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3566A">
      <w:pPr>
        <w:rPr>
          <w:rFonts w:hint="eastAsia" w:ascii="仿宋" w:hAnsi="仿宋" w:eastAsia="仿宋" w:cs="仿宋"/>
          <w:color w:val="auto"/>
          <w:sz w:val="22"/>
        </w:rPr>
      </w:pPr>
    </w:p>
    <w:p w14:paraId="0A675704">
      <w:pPr>
        <w:pStyle w:val="9"/>
        <w:rPr>
          <w:rFonts w:hint="eastAsia" w:ascii="仿宋" w:hAnsi="仿宋" w:eastAsia="仿宋" w:cs="仿宋"/>
          <w:color w:val="auto"/>
          <w:sz w:val="22"/>
        </w:rPr>
      </w:pPr>
      <w:bookmarkStart w:id="125" w:name="_GoBack"/>
      <w:bookmarkEnd w:id="125"/>
    </w:p>
    <w:p w14:paraId="3669087D">
      <w:pPr>
        <w:jc w:val="center"/>
        <w:rPr>
          <w:rFonts w:hint="eastAsia" w:ascii="仿宋" w:hAnsi="仿宋" w:eastAsia="仿宋" w:cs="仿宋"/>
          <w:color w:val="auto"/>
          <w:sz w:val="52"/>
          <w:szCs w:val="52"/>
          <w:lang w:eastAsia="zh-CN"/>
        </w:rPr>
      </w:pPr>
      <w:r>
        <w:rPr>
          <w:rFonts w:hint="eastAsia" w:ascii="仿宋" w:hAnsi="仿宋" w:eastAsia="仿宋" w:cs="仿宋"/>
          <w:b/>
          <w:bCs/>
          <w:color w:val="auto"/>
          <w:sz w:val="52"/>
          <w:szCs w:val="52"/>
          <w:lang w:eastAsia="zh-CN"/>
        </w:rPr>
        <w:t xml:space="preserve">新疆交通职业技术学院2025年度零星维修外包服务项目（二次） </w:t>
      </w:r>
    </w:p>
    <w:p w14:paraId="2CDC125A">
      <w:pPr>
        <w:rPr>
          <w:rFonts w:hint="eastAsia" w:ascii="仿宋" w:hAnsi="仿宋" w:eastAsia="仿宋" w:cs="仿宋"/>
          <w:color w:val="auto"/>
          <w:lang w:eastAsia="zh-CN"/>
        </w:rPr>
      </w:pPr>
    </w:p>
    <w:p w14:paraId="431D045F">
      <w:pPr>
        <w:jc w:val="center"/>
        <w:rPr>
          <w:rFonts w:hint="eastAsia" w:ascii="仿宋" w:hAnsi="仿宋" w:eastAsia="仿宋" w:cs="仿宋"/>
          <w:b/>
          <w:bCs/>
          <w:color w:val="auto"/>
          <w:sz w:val="72"/>
          <w:szCs w:val="72"/>
          <w:lang w:eastAsia="zh-CN"/>
        </w:rPr>
      </w:pPr>
      <w:r>
        <w:rPr>
          <w:rFonts w:hint="eastAsia" w:ascii="仿宋" w:hAnsi="仿宋" w:eastAsia="仿宋" w:cs="仿宋"/>
          <w:b/>
          <w:bCs/>
          <w:color w:val="auto"/>
          <w:sz w:val="52"/>
          <w:szCs w:val="52"/>
          <w:lang w:eastAsia="zh-CN"/>
        </w:rPr>
        <w:t>招标文件</w:t>
      </w:r>
    </w:p>
    <w:p w14:paraId="1E138106">
      <w:pPr>
        <w:pStyle w:val="69"/>
        <w:spacing w:line="360" w:lineRule="auto"/>
        <w:ind w:firstLine="0" w:firstLineChars="0"/>
        <w:rPr>
          <w:rFonts w:hint="eastAsia" w:ascii="仿宋" w:hAnsi="仿宋" w:eastAsia="仿宋" w:cs="仿宋"/>
          <w:color w:val="auto"/>
          <w:sz w:val="30"/>
          <w:szCs w:val="30"/>
          <w:lang w:eastAsia="zh-CN" w:bidi="zh-CN"/>
        </w:rPr>
      </w:pPr>
    </w:p>
    <w:p w14:paraId="74E33DDA">
      <w:pPr>
        <w:pStyle w:val="69"/>
        <w:autoSpaceDE w:val="0"/>
        <w:autoSpaceDN w:val="0"/>
        <w:spacing w:line="480" w:lineRule="auto"/>
        <w:ind w:firstLine="560"/>
        <w:rPr>
          <w:rFonts w:hint="eastAsia" w:ascii="仿宋" w:hAnsi="仿宋" w:eastAsia="仿宋" w:cs="仿宋"/>
          <w:color w:val="auto"/>
          <w:szCs w:val="28"/>
          <w:lang w:eastAsia="zh-CN" w:bidi="zh-CN"/>
        </w:rPr>
      </w:pPr>
    </w:p>
    <w:p w14:paraId="6E311040">
      <w:pPr>
        <w:pStyle w:val="69"/>
        <w:keepNext w:val="0"/>
        <w:keepLines w:val="0"/>
        <w:pageBreakBefore w:val="0"/>
        <w:widowControl w:val="0"/>
        <w:kinsoku/>
        <w:wordWrap/>
        <w:overflowPunct/>
        <w:topLinePunct w:val="0"/>
        <w:autoSpaceDE w:val="0"/>
        <w:autoSpaceDN w:val="0"/>
        <w:bidi w:val="0"/>
        <w:adjustRightInd/>
        <w:snapToGrid/>
        <w:spacing w:line="480" w:lineRule="auto"/>
        <w:ind w:left="0" w:leftChars="0" w:firstLine="499" w:firstLineChars="0"/>
        <w:jc w:val="left"/>
        <w:textAlignment w:val="auto"/>
        <w:rPr>
          <w:rFonts w:hint="eastAsia" w:ascii="仿宋" w:hAnsi="仿宋" w:eastAsia="仿宋" w:cs="仿宋"/>
          <w:b w:val="0"/>
          <w:bCs w:val="0"/>
          <w:color w:val="auto"/>
          <w:sz w:val="28"/>
          <w:szCs w:val="28"/>
          <w:highlight w:val="none"/>
          <w:lang w:val="en-US" w:eastAsia="zh-CN" w:bidi="zh-CN"/>
        </w:rPr>
      </w:pPr>
      <w:r>
        <w:rPr>
          <w:rFonts w:hint="eastAsia" w:ascii="仿宋" w:hAnsi="仿宋" w:eastAsia="仿宋" w:cs="仿宋"/>
          <w:color w:val="auto"/>
          <w:szCs w:val="28"/>
          <w:lang w:eastAsia="zh-CN" w:bidi="zh-CN"/>
        </w:rPr>
        <w:t>项目编号：</w:t>
      </w:r>
      <w:r>
        <w:rPr>
          <w:rFonts w:hint="eastAsia" w:ascii="仿宋" w:hAnsi="仿宋" w:eastAsia="仿宋" w:cs="仿宋"/>
          <w:b w:val="0"/>
          <w:bCs w:val="0"/>
          <w:color w:val="auto"/>
          <w:sz w:val="28"/>
          <w:szCs w:val="28"/>
          <w:highlight w:val="none"/>
          <w:lang w:val="en-US" w:eastAsia="zh-CN" w:bidi="zh-CN"/>
        </w:rPr>
        <w:t>XJZY-2025-D008-001</w:t>
      </w:r>
    </w:p>
    <w:p w14:paraId="48279C9D">
      <w:pPr>
        <w:pStyle w:val="69"/>
        <w:keepNext w:val="0"/>
        <w:keepLines w:val="0"/>
        <w:pageBreakBefore w:val="0"/>
        <w:widowControl w:val="0"/>
        <w:kinsoku/>
        <w:wordWrap/>
        <w:overflowPunct/>
        <w:topLinePunct w:val="0"/>
        <w:autoSpaceDE w:val="0"/>
        <w:autoSpaceDN w:val="0"/>
        <w:bidi w:val="0"/>
        <w:adjustRightInd/>
        <w:snapToGrid/>
        <w:spacing w:line="480" w:lineRule="auto"/>
        <w:ind w:left="0" w:leftChars="0" w:firstLine="499" w:firstLineChars="0"/>
        <w:jc w:val="left"/>
        <w:textAlignment w:val="auto"/>
        <w:rPr>
          <w:rFonts w:hint="eastAsia" w:ascii="仿宋" w:hAnsi="仿宋" w:eastAsia="仿宋" w:cs="仿宋"/>
          <w:color w:val="auto"/>
          <w:szCs w:val="28"/>
          <w:lang w:eastAsia="zh-CN" w:bidi="zh-CN"/>
        </w:rPr>
      </w:pPr>
      <w:r>
        <w:rPr>
          <w:rFonts w:hint="eastAsia" w:ascii="仿宋" w:hAnsi="仿宋" w:eastAsia="仿宋" w:cs="仿宋"/>
          <w:color w:val="auto"/>
          <w:szCs w:val="28"/>
          <w:lang w:eastAsia="zh-CN" w:bidi="zh-CN"/>
        </w:rPr>
        <w:t>项目名称：新疆交通职业技术学院2025年度零星维修外包服务项目（二次）</w:t>
      </w:r>
    </w:p>
    <w:p w14:paraId="1C583F06">
      <w:pPr>
        <w:pStyle w:val="26"/>
        <w:keepNext w:val="0"/>
        <w:keepLines w:val="0"/>
        <w:pageBreakBefore w:val="0"/>
        <w:widowControl w:val="0"/>
        <w:kinsoku/>
        <w:wordWrap/>
        <w:overflowPunct/>
        <w:topLinePunct w:val="0"/>
        <w:autoSpaceDE w:val="0"/>
        <w:autoSpaceDN w:val="0"/>
        <w:bidi w:val="0"/>
        <w:adjustRightInd/>
        <w:snapToGrid/>
        <w:spacing w:after="0" w:line="480" w:lineRule="auto"/>
        <w:ind w:left="0" w:leftChars="0" w:firstLine="499" w:firstLineChars="0"/>
        <w:jc w:val="left"/>
        <w:textAlignment w:val="auto"/>
        <w:rPr>
          <w:rFonts w:hint="eastAsia" w:ascii="仿宋" w:hAnsi="仿宋" w:eastAsia="仿宋" w:cs="仿宋"/>
          <w:color w:val="auto"/>
          <w:sz w:val="28"/>
          <w:szCs w:val="28"/>
          <w:lang w:val="en-US" w:eastAsia="zh-CN" w:bidi="zh-CN"/>
        </w:rPr>
      </w:pPr>
      <w:r>
        <w:rPr>
          <w:rFonts w:hint="eastAsia" w:ascii="仿宋" w:hAnsi="仿宋" w:eastAsia="仿宋" w:cs="仿宋"/>
          <w:color w:val="auto"/>
          <w:spacing w:val="140"/>
          <w:kern w:val="0"/>
          <w:sz w:val="28"/>
          <w:szCs w:val="28"/>
          <w:fitText w:val="1120" w:id="1668296329"/>
          <w:lang w:val="en-US" w:eastAsia="zh-CN" w:bidi="zh-CN"/>
        </w:rPr>
        <w:t>招标</w:t>
      </w:r>
      <w:r>
        <w:rPr>
          <w:rFonts w:hint="eastAsia" w:ascii="仿宋" w:hAnsi="仿宋" w:eastAsia="仿宋" w:cs="仿宋"/>
          <w:color w:val="auto"/>
          <w:spacing w:val="0"/>
          <w:kern w:val="0"/>
          <w:sz w:val="28"/>
          <w:szCs w:val="28"/>
          <w:fitText w:val="1120" w:id="1668296329"/>
          <w:lang w:val="en-US" w:eastAsia="zh-CN" w:bidi="zh-CN"/>
        </w:rPr>
        <w:t>人</w:t>
      </w:r>
      <w:r>
        <w:rPr>
          <w:rFonts w:hint="eastAsia" w:ascii="仿宋" w:hAnsi="仿宋" w:eastAsia="仿宋" w:cs="仿宋"/>
          <w:color w:val="auto"/>
          <w:sz w:val="28"/>
          <w:szCs w:val="28"/>
          <w:lang w:val="en-US" w:eastAsia="zh-CN" w:bidi="zh-CN"/>
        </w:rPr>
        <w:t>：新疆交通职业技术学院</w:t>
      </w:r>
    </w:p>
    <w:p w14:paraId="21B19515">
      <w:pPr>
        <w:pStyle w:val="26"/>
        <w:keepNext w:val="0"/>
        <w:keepLines w:val="0"/>
        <w:pageBreakBefore w:val="0"/>
        <w:widowControl w:val="0"/>
        <w:kinsoku/>
        <w:wordWrap/>
        <w:overflowPunct/>
        <w:topLinePunct w:val="0"/>
        <w:autoSpaceDE w:val="0"/>
        <w:autoSpaceDN w:val="0"/>
        <w:bidi w:val="0"/>
        <w:adjustRightInd/>
        <w:snapToGrid/>
        <w:spacing w:after="0" w:line="480" w:lineRule="auto"/>
        <w:ind w:left="0" w:leftChars="0" w:firstLine="499" w:firstLineChars="0"/>
        <w:jc w:val="left"/>
        <w:textAlignment w:val="auto"/>
        <w:rPr>
          <w:rFonts w:hint="eastAsia" w:ascii="仿宋" w:hAnsi="仿宋" w:eastAsia="仿宋" w:cs="仿宋"/>
          <w:color w:val="auto"/>
          <w:sz w:val="28"/>
          <w:szCs w:val="28"/>
          <w:lang w:eastAsia="zh-CN" w:bidi="zh-CN"/>
        </w:rPr>
      </w:pPr>
      <w:r>
        <w:rPr>
          <w:rFonts w:hint="eastAsia" w:ascii="仿宋" w:hAnsi="仿宋" w:eastAsia="仿宋" w:cs="仿宋"/>
          <w:color w:val="auto"/>
          <w:sz w:val="28"/>
          <w:szCs w:val="28"/>
          <w:lang w:eastAsia="zh-CN" w:bidi="zh-CN"/>
        </w:rPr>
        <w:t>代理机构：四川三招建设项目管理有限公司</w:t>
      </w:r>
    </w:p>
    <w:p w14:paraId="1922AAB9">
      <w:pPr>
        <w:pStyle w:val="26"/>
        <w:keepNext w:val="0"/>
        <w:keepLines w:val="0"/>
        <w:pageBreakBefore w:val="0"/>
        <w:widowControl w:val="0"/>
        <w:kinsoku/>
        <w:wordWrap/>
        <w:overflowPunct/>
        <w:topLinePunct w:val="0"/>
        <w:autoSpaceDE w:val="0"/>
        <w:autoSpaceDN w:val="0"/>
        <w:bidi w:val="0"/>
        <w:adjustRightInd/>
        <w:snapToGrid/>
        <w:spacing w:after="0" w:line="480" w:lineRule="auto"/>
        <w:ind w:left="0" w:leftChars="0" w:firstLine="499" w:firstLineChars="0"/>
        <w:jc w:val="left"/>
        <w:textAlignment w:val="auto"/>
        <w:rPr>
          <w:rFonts w:hint="default" w:ascii="仿宋" w:hAnsi="仿宋" w:eastAsia="仿宋" w:cs="仿宋"/>
          <w:color w:val="auto"/>
          <w:sz w:val="28"/>
          <w:szCs w:val="28"/>
          <w:lang w:val="en-US" w:eastAsia="zh-CN" w:bidi="zh-CN"/>
        </w:rPr>
      </w:pPr>
      <w:r>
        <w:rPr>
          <w:rFonts w:hint="eastAsia" w:ascii="仿宋" w:hAnsi="仿宋" w:eastAsia="仿宋" w:cs="仿宋"/>
          <w:color w:val="auto"/>
          <w:spacing w:val="560"/>
          <w:kern w:val="0"/>
          <w:sz w:val="28"/>
          <w:szCs w:val="28"/>
          <w:fitText w:val="1120" w:id="324150420"/>
          <w:lang w:val="en-US" w:eastAsia="zh-CN" w:bidi="zh-CN"/>
        </w:rPr>
        <w:t>日</w:t>
      </w:r>
      <w:r>
        <w:rPr>
          <w:rFonts w:hint="eastAsia" w:ascii="仿宋" w:hAnsi="仿宋" w:eastAsia="仿宋" w:cs="仿宋"/>
          <w:color w:val="auto"/>
          <w:spacing w:val="0"/>
          <w:kern w:val="0"/>
          <w:sz w:val="28"/>
          <w:szCs w:val="28"/>
          <w:fitText w:val="1120" w:id="324150420"/>
          <w:lang w:val="en-US" w:eastAsia="zh-CN" w:bidi="zh-CN"/>
        </w:rPr>
        <w:t>期</w:t>
      </w:r>
      <w:r>
        <w:rPr>
          <w:rFonts w:hint="eastAsia" w:ascii="仿宋" w:hAnsi="仿宋" w:eastAsia="仿宋" w:cs="仿宋"/>
          <w:color w:val="auto"/>
          <w:sz w:val="28"/>
          <w:szCs w:val="28"/>
          <w:lang w:val="en-US" w:eastAsia="zh-CN" w:bidi="zh-CN"/>
        </w:rPr>
        <w:t>：2025年7月</w:t>
      </w:r>
    </w:p>
    <w:p w14:paraId="6DD959F1">
      <w:pPr>
        <w:pStyle w:val="26"/>
        <w:autoSpaceDE w:val="0"/>
        <w:autoSpaceDN w:val="0"/>
        <w:spacing w:after="0" w:line="480" w:lineRule="auto"/>
        <w:ind w:left="0" w:leftChars="0" w:firstLine="560"/>
        <w:jc w:val="both"/>
        <w:rPr>
          <w:rFonts w:hint="eastAsia" w:ascii="仿宋" w:hAnsi="仿宋" w:eastAsia="仿宋" w:cs="仿宋"/>
          <w:color w:val="auto"/>
          <w:sz w:val="28"/>
          <w:szCs w:val="28"/>
          <w:lang w:eastAsia="zh-CN" w:bidi="zh-CN"/>
        </w:rPr>
      </w:pPr>
    </w:p>
    <w:p w14:paraId="340F718E">
      <w:pPr>
        <w:pStyle w:val="26"/>
        <w:autoSpaceDE w:val="0"/>
        <w:autoSpaceDN w:val="0"/>
        <w:spacing w:after="0" w:line="500" w:lineRule="exact"/>
        <w:ind w:left="0" w:leftChars="0" w:firstLine="720"/>
        <w:jc w:val="both"/>
        <w:rPr>
          <w:rFonts w:hint="eastAsia" w:ascii="仿宋" w:hAnsi="仿宋" w:eastAsia="仿宋" w:cs="仿宋"/>
          <w:color w:val="auto"/>
          <w:sz w:val="36"/>
          <w:szCs w:val="36"/>
          <w:lang w:eastAsia="zh-CN" w:bidi="zh-CN"/>
        </w:rPr>
      </w:pPr>
    </w:p>
    <w:p w14:paraId="24700D24">
      <w:pPr>
        <w:jc w:val="center"/>
        <w:rPr>
          <w:rFonts w:hint="eastAsia" w:ascii="仿宋" w:hAnsi="仿宋" w:eastAsia="仿宋" w:cs="仿宋"/>
          <w:color w:val="auto"/>
          <w:sz w:val="2"/>
          <w:szCs w:val="2"/>
          <w:lang w:eastAsia="zh-CN"/>
        </w:rPr>
      </w:pPr>
    </w:p>
    <w:p w14:paraId="4ECA69E9">
      <w:pPr>
        <w:pStyle w:val="38"/>
        <w:spacing w:line="562" w:lineRule="exact"/>
        <w:ind w:firstLine="560"/>
        <w:jc w:val="center"/>
        <w:rPr>
          <w:rFonts w:hint="eastAsia" w:ascii="仿宋" w:hAnsi="仿宋" w:eastAsia="仿宋" w:cs="仿宋"/>
          <w:color w:val="auto"/>
          <w:sz w:val="48"/>
          <w:szCs w:val="48"/>
          <w:lang w:eastAsia="zh-CN"/>
        </w:rPr>
      </w:pPr>
    </w:p>
    <w:p w14:paraId="05081D7A">
      <w:pPr>
        <w:rPr>
          <w:rFonts w:hint="eastAsia" w:ascii="仿宋" w:hAnsi="仿宋" w:eastAsia="仿宋" w:cs="仿宋"/>
          <w:color w:val="auto"/>
          <w:sz w:val="48"/>
          <w:szCs w:val="48"/>
          <w:lang w:eastAsia="zh-CN"/>
        </w:rPr>
      </w:pPr>
      <w:r>
        <w:rPr>
          <w:rFonts w:hint="eastAsia" w:ascii="仿宋" w:hAnsi="仿宋" w:eastAsia="仿宋" w:cs="仿宋"/>
          <w:color w:val="auto"/>
          <w:sz w:val="48"/>
          <w:szCs w:val="48"/>
          <w:lang w:eastAsia="zh-CN"/>
        </w:rPr>
        <w:br w:type="page"/>
      </w:r>
    </w:p>
    <w:p w14:paraId="3E5D5D4E">
      <w:pPr>
        <w:rPr>
          <w:rFonts w:hint="eastAsia" w:ascii="仿宋" w:hAnsi="仿宋" w:eastAsia="仿宋" w:cs="仿宋"/>
          <w:color w:val="auto"/>
          <w:sz w:val="2"/>
          <w:szCs w:val="2"/>
          <w:lang w:eastAsia="zh-CN"/>
        </w:rPr>
      </w:pPr>
    </w:p>
    <w:p w14:paraId="7CA626F6">
      <w:pPr>
        <w:pStyle w:val="46"/>
        <w:keepNext/>
        <w:keepLines/>
        <w:spacing w:after="800"/>
        <w:rPr>
          <w:rFonts w:hint="eastAsia" w:ascii="仿宋" w:hAnsi="仿宋" w:eastAsia="仿宋" w:cs="仿宋"/>
          <w:color w:val="auto"/>
          <w:sz w:val="32"/>
          <w:szCs w:val="32"/>
        </w:rPr>
      </w:pPr>
      <w:bookmarkStart w:id="0" w:name="bookmark16"/>
      <w:bookmarkStart w:id="1" w:name="bookmark15"/>
      <w:bookmarkStart w:id="2" w:name="bookmark14"/>
      <w:r>
        <w:rPr>
          <w:rFonts w:hint="eastAsia" w:ascii="仿宋" w:hAnsi="仿宋" w:eastAsia="仿宋" w:cs="仿宋"/>
          <w:color w:val="auto"/>
          <w:sz w:val="44"/>
          <w:szCs w:val="44"/>
        </w:rPr>
        <w:t>目 录</w:t>
      </w:r>
      <w:bookmarkEnd w:id="0"/>
      <w:bookmarkEnd w:id="1"/>
      <w:bookmarkEnd w:id="2"/>
    </w:p>
    <w:p w14:paraId="3D800F97">
      <w:pPr>
        <w:pStyle w:val="19"/>
        <w:keepNext w:val="0"/>
        <w:keepLines w:val="0"/>
        <w:pageBreakBefore w:val="0"/>
        <w:widowControl w:val="0"/>
        <w:tabs>
          <w:tab w:val="right" w:leader="dot" w:pos="8300"/>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sz w:val="28"/>
          <w:szCs w:val="28"/>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 w:val="28"/>
          <w:szCs w:val="48"/>
        </w:rPr>
        <w:fldChar w:fldCharType="begin"/>
      </w:r>
      <w:r>
        <w:rPr>
          <w:rFonts w:hint="eastAsia" w:ascii="仿宋" w:hAnsi="仿宋" w:eastAsia="仿宋" w:cs="仿宋"/>
          <w:sz w:val="28"/>
          <w:szCs w:val="48"/>
        </w:rPr>
        <w:instrText xml:space="preserve"> HYPERLINK \l _Toc13051 </w:instrText>
      </w:r>
      <w:r>
        <w:rPr>
          <w:rFonts w:hint="eastAsia" w:ascii="仿宋" w:hAnsi="仿宋" w:eastAsia="仿宋" w:cs="仿宋"/>
          <w:sz w:val="28"/>
          <w:szCs w:val="48"/>
        </w:rPr>
        <w:fldChar w:fldCharType="separate"/>
      </w:r>
      <w:r>
        <w:rPr>
          <w:rFonts w:hint="eastAsia" w:ascii="仿宋" w:hAnsi="仿宋" w:eastAsia="仿宋" w:cs="仿宋"/>
          <w:sz w:val="28"/>
          <w:szCs w:val="72"/>
        </w:rPr>
        <w:t>第一章</w:t>
      </w:r>
      <w:r>
        <w:rPr>
          <w:rFonts w:hint="eastAsia" w:ascii="仿宋" w:hAnsi="仿宋" w:eastAsia="仿宋" w:cs="仿宋"/>
          <w:sz w:val="28"/>
          <w:szCs w:val="72"/>
          <w:lang w:val="en-US"/>
        </w:rPr>
        <w:t xml:space="preserve"> </w:t>
      </w:r>
      <w:r>
        <w:rPr>
          <w:rFonts w:hint="eastAsia" w:ascii="仿宋" w:hAnsi="仿宋" w:eastAsia="仿宋" w:cs="仿宋"/>
          <w:sz w:val="28"/>
          <w:szCs w:val="72"/>
        </w:rPr>
        <w:t>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_Toc13051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48"/>
        </w:rPr>
        <w:fldChar w:fldCharType="end"/>
      </w:r>
    </w:p>
    <w:p w14:paraId="40D24FD6">
      <w:pPr>
        <w:pStyle w:val="19"/>
        <w:keepNext w:val="0"/>
        <w:keepLines w:val="0"/>
        <w:pageBreakBefore w:val="0"/>
        <w:widowControl w:val="0"/>
        <w:tabs>
          <w:tab w:val="right" w:leader="dot" w:pos="8300"/>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sz w:val="28"/>
          <w:szCs w:val="28"/>
        </w:rPr>
      </w:pPr>
      <w:r>
        <w:rPr>
          <w:rFonts w:hint="eastAsia" w:ascii="仿宋" w:hAnsi="仿宋" w:eastAsia="仿宋" w:cs="仿宋"/>
          <w:sz w:val="28"/>
          <w:szCs w:val="48"/>
        </w:rPr>
        <w:fldChar w:fldCharType="begin"/>
      </w:r>
      <w:r>
        <w:rPr>
          <w:rFonts w:hint="eastAsia" w:ascii="仿宋" w:hAnsi="仿宋" w:eastAsia="仿宋" w:cs="仿宋"/>
          <w:sz w:val="28"/>
          <w:szCs w:val="48"/>
        </w:rPr>
        <w:instrText xml:space="preserve"> HYPERLINK \l _Toc17840 </w:instrText>
      </w:r>
      <w:r>
        <w:rPr>
          <w:rFonts w:hint="eastAsia" w:ascii="仿宋" w:hAnsi="仿宋" w:eastAsia="仿宋" w:cs="仿宋"/>
          <w:sz w:val="28"/>
          <w:szCs w:val="48"/>
        </w:rPr>
        <w:fldChar w:fldCharType="separate"/>
      </w:r>
      <w:r>
        <w:rPr>
          <w:rFonts w:hint="eastAsia" w:ascii="仿宋" w:hAnsi="仿宋" w:eastAsia="仿宋" w:cs="仿宋"/>
          <w:sz w:val="28"/>
          <w:szCs w:val="72"/>
        </w:rPr>
        <w:t>第二章</w:t>
      </w:r>
      <w:r>
        <w:rPr>
          <w:rFonts w:hint="eastAsia" w:ascii="仿宋" w:hAnsi="仿宋" w:eastAsia="仿宋" w:cs="仿宋"/>
          <w:sz w:val="28"/>
          <w:szCs w:val="72"/>
          <w:lang w:val="en-US"/>
        </w:rPr>
        <w:t xml:space="preserve"> </w:t>
      </w:r>
      <w:r>
        <w:rPr>
          <w:rFonts w:hint="eastAsia" w:ascii="仿宋" w:hAnsi="仿宋" w:eastAsia="仿宋" w:cs="仿宋"/>
          <w:sz w:val="28"/>
          <w:szCs w:val="72"/>
        </w:rPr>
        <w:t>供应商须知</w:t>
      </w:r>
      <w:r>
        <w:rPr>
          <w:rFonts w:hint="eastAsia" w:ascii="仿宋" w:hAnsi="仿宋" w:eastAsia="仿宋" w:cs="仿宋"/>
          <w:sz w:val="28"/>
          <w:szCs w:val="72"/>
          <w:lang w:val="en-US"/>
        </w:rPr>
        <w:t>前附表及投标须知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_Toc17840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48"/>
        </w:rPr>
        <w:fldChar w:fldCharType="end"/>
      </w:r>
    </w:p>
    <w:p w14:paraId="105E466D">
      <w:pPr>
        <w:pStyle w:val="19"/>
        <w:keepNext w:val="0"/>
        <w:keepLines w:val="0"/>
        <w:pageBreakBefore w:val="0"/>
        <w:widowControl w:val="0"/>
        <w:tabs>
          <w:tab w:val="right" w:leader="dot" w:pos="8300"/>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sz w:val="28"/>
          <w:szCs w:val="28"/>
        </w:rPr>
      </w:pPr>
      <w:r>
        <w:rPr>
          <w:rFonts w:hint="eastAsia" w:ascii="仿宋" w:hAnsi="仿宋" w:eastAsia="仿宋" w:cs="仿宋"/>
          <w:sz w:val="28"/>
          <w:szCs w:val="48"/>
        </w:rPr>
        <w:fldChar w:fldCharType="begin"/>
      </w:r>
      <w:r>
        <w:rPr>
          <w:rFonts w:hint="eastAsia" w:ascii="仿宋" w:hAnsi="仿宋" w:eastAsia="仿宋" w:cs="仿宋"/>
          <w:sz w:val="28"/>
          <w:szCs w:val="48"/>
        </w:rPr>
        <w:instrText xml:space="preserve"> HYPERLINK \l _Toc21430 </w:instrText>
      </w:r>
      <w:r>
        <w:rPr>
          <w:rFonts w:hint="eastAsia" w:ascii="仿宋" w:hAnsi="仿宋" w:eastAsia="仿宋" w:cs="仿宋"/>
          <w:sz w:val="28"/>
          <w:szCs w:val="48"/>
        </w:rPr>
        <w:fldChar w:fldCharType="separate"/>
      </w:r>
      <w:r>
        <w:rPr>
          <w:rFonts w:hint="eastAsia" w:ascii="仿宋" w:hAnsi="仿宋" w:eastAsia="仿宋" w:cs="仿宋"/>
          <w:sz w:val="28"/>
          <w:szCs w:val="40"/>
          <w:lang w:val="en-US"/>
        </w:rPr>
        <w:t>第三章</w:t>
      </w:r>
      <w:r>
        <w:rPr>
          <w:rFonts w:hint="eastAsia" w:ascii="仿宋" w:hAnsi="仿宋" w:eastAsia="仿宋" w:cs="仿宋"/>
          <w:sz w:val="28"/>
          <w:szCs w:val="40"/>
        </w:rPr>
        <w:t xml:space="preserve">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_Toc21430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48"/>
        </w:rPr>
        <w:fldChar w:fldCharType="end"/>
      </w:r>
    </w:p>
    <w:p w14:paraId="2FED6FA4">
      <w:pPr>
        <w:pStyle w:val="19"/>
        <w:keepNext w:val="0"/>
        <w:keepLines w:val="0"/>
        <w:pageBreakBefore w:val="0"/>
        <w:widowControl w:val="0"/>
        <w:tabs>
          <w:tab w:val="right" w:leader="dot" w:pos="8300"/>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sz w:val="28"/>
          <w:szCs w:val="28"/>
        </w:rPr>
      </w:pPr>
      <w:r>
        <w:rPr>
          <w:rFonts w:hint="eastAsia" w:ascii="仿宋" w:hAnsi="仿宋" w:eastAsia="仿宋" w:cs="仿宋"/>
          <w:sz w:val="28"/>
          <w:szCs w:val="48"/>
        </w:rPr>
        <w:fldChar w:fldCharType="begin"/>
      </w:r>
      <w:r>
        <w:rPr>
          <w:rFonts w:hint="eastAsia" w:ascii="仿宋" w:hAnsi="仿宋" w:eastAsia="仿宋" w:cs="仿宋"/>
          <w:sz w:val="28"/>
          <w:szCs w:val="48"/>
        </w:rPr>
        <w:instrText xml:space="preserve"> HYPERLINK \l _Toc15076 </w:instrText>
      </w:r>
      <w:r>
        <w:rPr>
          <w:rFonts w:hint="eastAsia" w:ascii="仿宋" w:hAnsi="仿宋" w:eastAsia="仿宋" w:cs="仿宋"/>
          <w:sz w:val="28"/>
          <w:szCs w:val="48"/>
        </w:rPr>
        <w:fldChar w:fldCharType="separate"/>
      </w:r>
      <w:r>
        <w:rPr>
          <w:rFonts w:hint="eastAsia" w:ascii="仿宋" w:hAnsi="仿宋" w:eastAsia="仿宋" w:cs="仿宋"/>
          <w:sz w:val="28"/>
          <w:szCs w:val="28"/>
          <w:lang w:val="en-US"/>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_Toc15076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48"/>
        </w:rPr>
        <w:fldChar w:fldCharType="end"/>
      </w:r>
    </w:p>
    <w:p w14:paraId="1A785F39">
      <w:pPr>
        <w:pStyle w:val="19"/>
        <w:keepNext w:val="0"/>
        <w:keepLines w:val="0"/>
        <w:pageBreakBefore w:val="0"/>
        <w:widowControl w:val="0"/>
        <w:tabs>
          <w:tab w:val="right" w:leader="dot" w:pos="8300"/>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sz w:val="28"/>
          <w:szCs w:val="28"/>
        </w:rPr>
      </w:pPr>
      <w:r>
        <w:rPr>
          <w:rFonts w:hint="eastAsia" w:ascii="仿宋" w:hAnsi="仿宋" w:eastAsia="仿宋" w:cs="仿宋"/>
          <w:sz w:val="28"/>
          <w:szCs w:val="48"/>
        </w:rPr>
        <w:fldChar w:fldCharType="begin"/>
      </w:r>
      <w:r>
        <w:rPr>
          <w:rFonts w:hint="eastAsia" w:ascii="仿宋" w:hAnsi="仿宋" w:eastAsia="仿宋" w:cs="仿宋"/>
          <w:sz w:val="28"/>
          <w:szCs w:val="48"/>
        </w:rPr>
        <w:instrText xml:space="preserve"> HYPERLINK \l _Toc26247 </w:instrText>
      </w:r>
      <w:r>
        <w:rPr>
          <w:rFonts w:hint="eastAsia" w:ascii="仿宋" w:hAnsi="仿宋" w:eastAsia="仿宋" w:cs="仿宋"/>
          <w:sz w:val="28"/>
          <w:szCs w:val="48"/>
        </w:rPr>
        <w:fldChar w:fldCharType="separate"/>
      </w:r>
      <w:r>
        <w:rPr>
          <w:rFonts w:hint="eastAsia" w:ascii="仿宋" w:hAnsi="仿宋" w:eastAsia="仿宋" w:cs="仿宋"/>
          <w:sz w:val="28"/>
          <w:szCs w:val="28"/>
          <w:lang w:val="en-US"/>
        </w:rPr>
        <w:t>第五章 合同条款及合同格式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_Toc26247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48"/>
        </w:rPr>
        <w:fldChar w:fldCharType="end"/>
      </w:r>
    </w:p>
    <w:p w14:paraId="2413665C">
      <w:pPr>
        <w:pStyle w:val="19"/>
        <w:keepNext w:val="0"/>
        <w:keepLines w:val="0"/>
        <w:pageBreakBefore w:val="0"/>
        <w:widowControl w:val="0"/>
        <w:tabs>
          <w:tab w:val="right" w:leader="dot" w:pos="8300"/>
        </w:tabs>
        <w:kinsoku/>
        <w:wordWrap/>
        <w:overflowPunct/>
        <w:topLinePunct w:val="0"/>
        <w:autoSpaceDE/>
        <w:autoSpaceDN/>
        <w:bidi w:val="0"/>
        <w:adjustRightInd/>
        <w:snapToGrid/>
        <w:spacing w:before="0" w:after="0" w:line="360" w:lineRule="auto"/>
        <w:textAlignment w:val="auto"/>
      </w:pPr>
      <w:r>
        <w:rPr>
          <w:rFonts w:hint="eastAsia" w:ascii="仿宋" w:hAnsi="仿宋" w:eastAsia="仿宋" w:cs="仿宋"/>
          <w:sz w:val="28"/>
          <w:szCs w:val="48"/>
        </w:rPr>
        <w:fldChar w:fldCharType="begin"/>
      </w:r>
      <w:r>
        <w:rPr>
          <w:rFonts w:hint="eastAsia" w:ascii="仿宋" w:hAnsi="仿宋" w:eastAsia="仿宋" w:cs="仿宋"/>
          <w:sz w:val="28"/>
          <w:szCs w:val="48"/>
        </w:rPr>
        <w:instrText xml:space="preserve"> HYPERLINK \l _Toc16707 </w:instrText>
      </w:r>
      <w:r>
        <w:rPr>
          <w:rFonts w:hint="eastAsia" w:ascii="仿宋" w:hAnsi="仿宋" w:eastAsia="仿宋" w:cs="仿宋"/>
          <w:sz w:val="28"/>
          <w:szCs w:val="48"/>
        </w:rPr>
        <w:fldChar w:fldCharType="separate"/>
      </w:r>
      <w:r>
        <w:rPr>
          <w:rFonts w:hint="eastAsia" w:ascii="仿宋" w:hAnsi="仿宋" w:eastAsia="仿宋" w:cs="仿宋"/>
          <w:sz w:val="28"/>
          <w:szCs w:val="28"/>
          <w:lang w:val="en-US"/>
        </w:rPr>
        <w:t>第六章 投标文件格式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_Toc16707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48"/>
        </w:rPr>
        <w:fldChar w:fldCharType="end"/>
      </w:r>
    </w:p>
    <w:p w14:paraId="7F4382C0">
      <w:pPr>
        <w:rPr>
          <w:rFonts w:hint="eastAsia" w:ascii="仿宋" w:hAnsi="仿宋" w:eastAsia="仿宋" w:cs="仿宋"/>
        </w:rPr>
      </w:pPr>
      <w:r>
        <w:rPr>
          <w:rFonts w:hint="eastAsia" w:ascii="仿宋" w:hAnsi="仿宋" w:eastAsia="仿宋" w:cs="仿宋"/>
          <w:szCs w:val="32"/>
        </w:rPr>
        <w:fldChar w:fldCharType="end"/>
      </w:r>
    </w:p>
    <w:p w14:paraId="461B2E74">
      <w:pPr>
        <w:pStyle w:val="26"/>
        <w:spacing w:after="0"/>
        <w:ind w:left="0" w:leftChars="0" w:firstLine="0" w:firstLineChars="0"/>
        <w:rPr>
          <w:rFonts w:hint="eastAsia" w:ascii="仿宋" w:hAnsi="仿宋" w:eastAsia="仿宋" w:cs="仿宋"/>
          <w:color w:val="auto"/>
          <w:sz w:val="28"/>
          <w:szCs w:val="28"/>
          <w:lang w:eastAsia="zh-CN"/>
        </w:rPr>
      </w:pPr>
      <w:bookmarkStart w:id="3" w:name="bookmark18"/>
      <w:bookmarkStart w:id="4" w:name="bookmark19"/>
      <w:bookmarkStart w:id="5" w:name="bookmark17"/>
    </w:p>
    <w:p w14:paraId="0E7F8298">
      <w:pPr>
        <w:pStyle w:val="26"/>
        <w:spacing w:after="0"/>
        <w:ind w:left="0" w:leftChars="0" w:firstLine="0" w:firstLineChars="0"/>
        <w:rPr>
          <w:rFonts w:hint="eastAsia" w:ascii="仿宋" w:hAnsi="仿宋" w:eastAsia="仿宋" w:cs="仿宋"/>
          <w:color w:val="auto"/>
          <w:sz w:val="28"/>
          <w:szCs w:val="28"/>
          <w:lang w:eastAsia="zh-CN"/>
        </w:rPr>
      </w:pPr>
    </w:p>
    <w:p w14:paraId="57CB7BE0">
      <w:pPr>
        <w:pStyle w:val="26"/>
        <w:spacing w:after="0"/>
        <w:ind w:left="0" w:leftChars="0" w:firstLine="0" w:firstLineChars="0"/>
        <w:rPr>
          <w:rFonts w:hint="eastAsia" w:ascii="仿宋" w:hAnsi="仿宋" w:eastAsia="仿宋" w:cs="仿宋"/>
          <w:color w:val="auto"/>
          <w:sz w:val="28"/>
          <w:szCs w:val="28"/>
          <w:lang w:eastAsia="zh-CN"/>
        </w:rPr>
      </w:pPr>
    </w:p>
    <w:p w14:paraId="7E4696B7">
      <w:pPr>
        <w:pStyle w:val="26"/>
        <w:spacing w:after="0"/>
        <w:ind w:left="0" w:leftChars="0" w:firstLine="0" w:firstLineChars="0"/>
        <w:rPr>
          <w:rFonts w:hint="eastAsia" w:ascii="仿宋" w:hAnsi="仿宋" w:eastAsia="仿宋" w:cs="仿宋"/>
          <w:color w:val="auto"/>
          <w:sz w:val="28"/>
          <w:szCs w:val="28"/>
          <w:lang w:eastAsia="zh-CN"/>
        </w:rPr>
      </w:pPr>
    </w:p>
    <w:p w14:paraId="3BD7B767">
      <w:pPr>
        <w:pStyle w:val="26"/>
        <w:spacing w:after="0"/>
        <w:ind w:left="0" w:leftChars="0" w:firstLine="0" w:firstLineChars="0"/>
        <w:rPr>
          <w:rFonts w:hint="eastAsia" w:ascii="仿宋" w:hAnsi="仿宋" w:eastAsia="仿宋" w:cs="仿宋"/>
          <w:color w:val="auto"/>
          <w:sz w:val="28"/>
          <w:szCs w:val="28"/>
          <w:lang w:eastAsia="zh-CN"/>
        </w:rPr>
      </w:pPr>
    </w:p>
    <w:p w14:paraId="34C5C2A0">
      <w:pPr>
        <w:pStyle w:val="26"/>
        <w:spacing w:after="0"/>
        <w:ind w:left="0" w:leftChars="0" w:firstLine="0" w:firstLineChars="0"/>
        <w:rPr>
          <w:rFonts w:hint="eastAsia" w:ascii="仿宋" w:hAnsi="仿宋" w:eastAsia="仿宋" w:cs="仿宋"/>
          <w:color w:val="auto"/>
          <w:sz w:val="28"/>
          <w:szCs w:val="28"/>
          <w:lang w:eastAsia="zh-CN"/>
        </w:rPr>
      </w:pPr>
    </w:p>
    <w:p w14:paraId="7ADF248D">
      <w:pPr>
        <w:pStyle w:val="26"/>
        <w:spacing w:after="0"/>
        <w:ind w:left="0" w:leftChars="0" w:firstLine="0" w:firstLineChars="0"/>
        <w:rPr>
          <w:rFonts w:hint="eastAsia" w:ascii="仿宋" w:hAnsi="仿宋" w:eastAsia="仿宋" w:cs="仿宋"/>
          <w:color w:val="auto"/>
          <w:sz w:val="28"/>
          <w:szCs w:val="28"/>
          <w:lang w:eastAsia="zh-CN"/>
        </w:rPr>
      </w:pPr>
    </w:p>
    <w:p w14:paraId="555C48CE">
      <w:pPr>
        <w:pStyle w:val="26"/>
        <w:spacing w:after="0"/>
        <w:ind w:left="0" w:leftChars="0" w:firstLine="0" w:firstLineChars="0"/>
        <w:rPr>
          <w:rFonts w:hint="eastAsia" w:ascii="仿宋" w:hAnsi="仿宋" w:eastAsia="仿宋" w:cs="仿宋"/>
          <w:color w:val="auto"/>
          <w:sz w:val="28"/>
          <w:szCs w:val="28"/>
          <w:lang w:eastAsia="zh-CN"/>
        </w:rPr>
      </w:pPr>
    </w:p>
    <w:p w14:paraId="17C3FE9B">
      <w:pPr>
        <w:pStyle w:val="26"/>
        <w:spacing w:after="0"/>
        <w:ind w:left="0" w:leftChars="0" w:firstLine="0" w:firstLineChars="0"/>
        <w:rPr>
          <w:rFonts w:hint="eastAsia" w:ascii="仿宋" w:hAnsi="仿宋" w:eastAsia="仿宋" w:cs="仿宋"/>
          <w:color w:val="auto"/>
          <w:sz w:val="28"/>
          <w:szCs w:val="28"/>
          <w:lang w:eastAsia="zh-CN"/>
        </w:rPr>
      </w:pPr>
    </w:p>
    <w:p w14:paraId="6C3DBC81">
      <w:pPr>
        <w:pStyle w:val="26"/>
        <w:spacing w:after="0"/>
        <w:ind w:left="0" w:leftChars="0" w:firstLine="0" w:firstLineChars="0"/>
        <w:rPr>
          <w:rFonts w:hint="eastAsia" w:ascii="仿宋" w:hAnsi="仿宋" w:eastAsia="仿宋" w:cs="仿宋"/>
          <w:color w:val="auto"/>
          <w:sz w:val="28"/>
          <w:szCs w:val="28"/>
          <w:lang w:eastAsia="zh-CN"/>
        </w:rPr>
      </w:pPr>
    </w:p>
    <w:p w14:paraId="0030D9CE">
      <w:pPr>
        <w:pStyle w:val="26"/>
        <w:spacing w:after="0"/>
        <w:ind w:left="0" w:leftChars="0" w:firstLine="0" w:firstLineChars="0"/>
        <w:rPr>
          <w:rFonts w:hint="eastAsia" w:ascii="仿宋" w:hAnsi="仿宋" w:eastAsia="仿宋" w:cs="仿宋"/>
          <w:color w:val="auto"/>
          <w:sz w:val="28"/>
          <w:szCs w:val="28"/>
          <w:lang w:eastAsia="zh-CN"/>
        </w:rPr>
      </w:pPr>
    </w:p>
    <w:p w14:paraId="302F040C">
      <w:pPr>
        <w:pStyle w:val="26"/>
        <w:spacing w:after="0"/>
        <w:ind w:left="0" w:leftChars="0" w:firstLine="0" w:firstLineChars="0"/>
        <w:rPr>
          <w:rFonts w:hint="eastAsia" w:ascii="仿宋" w:hAnsi="仿宋" w:eastAsia="仿宋" w:cs="仿宋"/>
          <w:color w:val="auto"/>
          <w:sz w:val="28"/>
          <w:szCs w:val="28"/>
          <w:lang w:eastAsia="zh-CN"/>
        </w:rPr>
      </w:pPr>
    </w:p>
    <w:p w14:paraId="47EDE8C8">
      <w:pPr>
        <w:pStyle w:val="26"/>
        <w:spacing w:after="0"/>
        <w:ind w:left="0" w:leftChars="0" w:firstLine="0" w:firstLineChars="0"/>
        <w:rPr>
          <w:rFonts w:hint="eastAsia" w:ascii="仿宋" w:hAnsi="仿宋" w:eastAsia="仿宋" w:cs="仿宋"/>
          <w:color w:val="auto"/>
          <w:sz w:val="28"/>
          <w:szCs w:val="28"/>
          <w:lang w:eastAsia="zh-CN"/>
        </w:rPr>
      </w:pPr>
    </w:p>
    <w:p w14:paraId="6E6297A5">
      <w:pPr>
        <w:pStyle w:val="26"/>
        <w:spacing w:after="0"/>
        <w:ind w:left="0" w:leftChars="0" w:firstLine="0" w:firstLineChars="0"/>
        <w:rPr>
          <w:rFonts w:hint="eastAsia" w:ascii="仿宋" w:hAnsi="仿宋" w:eastAsia="仿宋" w:cs="仿宋"/>
          <w:color w:val="auto"/>
          <w:sz w:val="28"/>
          <w:szCs w:val="28"/>
          <w:lang w:eastAsia="zh-CN"/>
        </w:rPr>
      </w:pPr>
    </w:p>
    <w:p w14:paraId="3310093B">
      <w:pPr>
        <w:pStyle w:val="26"/>
        <w:spacing w:after="0"/>
        <w:ind w:left="0" w:leftChars="0" w:firstLine="0" w:firstLineChars="0"/>
        <w:rPr>
          <w:rFonts w:hint="eastAsia" w:ascii="仿宋" w:hAnsi="仿宋" w:eastAsia="仿宋" w:cs="仿宋"/>
          <w:color w:val="auto"/>
          <w:sz w:val="28"/>
          <w:szCs w:val="28"/>
          <w:lang w:eastAsia="zh-CN"/>
        </w:rPr>
      </w:pPr>
    </w:p>
    <w:p w14:paraId="5216D7AE">
      <w:pPr>
        <w:pStyle w:val="26"/>
        <w:spacing w:after="0"/>
        <w:ind w:left="0" w:leftChars="0" w:firstLine="0" w:firstLineChars="0"/>
        <w:rPr>
          <w:rFonts w:hint="eastAsia" w:ascii="仿宋" w:hAnsi="仿宋" w:eastAsia="仿宋" w:cs="仿宋"/>
          <w:color w:val="auto"/>
          <w:sz w:val="28"/>
          <w:szCs w:val="28"/>
          <w:lang w:eastAsia="zh-CN"/>
        </w:rPr>
      </w:pPr>
    </w:p>
    <w:p w14:paraId="3DD18149">
      <w:pPr>
        <w:pStyle w:val="26"/>
        <w:spacing w:after="0"/>
        <w:ind w:left="0" w:leftChars="0" w:firstLine="0" w:firstLineChars="0"/>
        <w:rPr>
          <w:rFonts w:hint="eastAsia" w:ascii="仿宋" w:hAnsi="仿宋" w:eastAsia="仿宋" w:cs="仿宋"/>
          <w:color w:val="auto"/>
          <w:sz w:val="28"/>
          <w:szCs w:val="28"/>
          <w:lang w:eastAsia="zh-CN"/>
        </w:rPr>
      </w:pPr>
    </w:p>
    <w:p w14:paraId="0CCDE493">
      <w:pPr>
        <w:pStyle w:val="26"/>
        <w:spacing w:after="0"/>
        <w:ind w:left="0" w:leftChars="0" w:firstLine="0" w:firstLineChars="0"/>
        <w:rPr>
          <w:rFonts w:hint="eastAsia" w:ascii="仿宋" w:hAnsi="仿宋" w:eastAsia="仿宋" w:cs="仿宋"/>
          <w:color w:val="auto"/>
          <w:sz w:val="28"/>
          <w:szCs w:val="28"/>
          <w:lang w:eastAsia="zh-CN"/>
        </w:rPr>
      </w:pPr>
    </w:p>
    <w:p w14:paraId="50641A59">
      <w:pPr>
        <w:pStyle w:val="26"/>
        <w:spacing w:after="0"/>
        <w:ind w:left="0" w:leftChars="0" w:firstLine="0" w:firstLineChars="0"/>
        <w:rPr>
          <w:rFonts w:hint="eastAsia" w:ascii="仿宋" w:hAnsi="仿宋" w:eastAsia="仿宋" w:cs="仿宋"/>
          <w:color w:val="auto"/>
          <w:sz w:val="28"/>
          <w:szCs w:val="28"/>
          <w:lang w:eastAsia="zh-CN"/>
        </w:rPr>
      </w:pPr>
    </w:p>
    <w:p w14:paraId="770EFD4F">
      <w:pPr>
        <w:pStyle w:val="2"/>
        <w:tabs>
          <w:tab w:val="left" w:pos="0"/>
          <w:tab w:val="left" w:pos="3165"/>
          <w:tab w:val="center" w:pos="4153"/>
        </w:tabs>
        <w:autoSpaceDE w:val="0"/>
        <w:autoSpaceDN w:val="0"/>
        <w:adjustRightInd w:val="0"/>
        <w:spacing w:line="360" w:lineRule="auto"/>
        <w:rPr>
          <w:rFonts w:hint="eastAsia" w:ascii="仿宋" w:hAnsi="仿宋" w:eastAsia="仿宋" w:cs="仿宋"/>
          <w:color w:val="auto"/>
          <w:sz w:val="44"/>
          <w:szCs w:val="44"/>
        </w:rPr>
        <w:sectPr>
          <w:headerReference r:id="rId5" w:type="default"/>
          <w:footerReference r:id="rId7" w:type="default"/>
          <w:headerReference r:id="rId6" w:type="even"/>
          <w:footerReference r:id="rId8" w:type="even"/>
          <w:pgSz w:w="11905" w:h="16838"/>
          <w:pgMar w:top="1417" w:right="1474" w:bottom="1417" w:left="1474" w:header="0" w:footer="992" w:gutter="0"/>
          <w:cols w:space="0" w:num="1"/>
          <w:rtlGutter w:val="0"/>
          <w:docGrid w:linePitch="360" w:charSpace="0"/>
        </w:sectPr>
      </w:pPr>
    </w:p>
    <w:p w14:paraId="2C5BC28A">
      <w:pPr>
        <w:pStyle w:val="2"/>
        <w:tabs>
          <w:tab w:val="left" w:pos="0"/>
          <w:tab w:val="left" w:pos="3165"/>
          <w:tab w:val="center" w:pos="4153"/>
        </w:tabs>
        <w:autoSpaceDE w:val="0"/>
        <w:autoSpaceDN w:val="0"/>
        <w:adjustRightInd w:val="0"/>
        <w:spacing w:line="360" w:lineRule="auto"/>
        <w:rPr>
          <w:rFonts w:hint="eastAsia" w:ascii="仿宋" w:hAnsi="仿宋" w:eastAsia="仿宋" w:cs="仿宋"/>
          <w:color w:val="auto"/>
          <w:sz w:val="44"/>
          <w:szCs w:val="44"/>
        </w:rPr>
      </w:pPr>
      <w:bookmarkStart w:id="6" w:name="_Toc13051"/>
      <w:r>
        <w:rPr>
          <w:rFonts w:hint="eastAsia" w:ascii="仿宋" w:hAnsi="仿宋" w:eastAsia="仿宋" w:cs="仿宋"/>
          <w:color w:val="auto"/>
          <w:sz w:val="44"/>
          <w:szCs w:val="44"/>
        </w:rPr>
        <w:t>第一</w:t>
      </w:r>
      <w:bookmarkEnd w:id="3"/>
      <w:bookmarkEnd w:id="4"/>
      <w:bookmarkEnd w:id="5"/>
      <w:r>
        <w:rPr>
          <w:rFonts w:hint="eastAsia" w:ascii="仿宋" w:hAnsi="仿宋" w:eastAsia="仿宋" w:cs="仿宋"/>
          <w:color w:val="auto"/>
          <w:sz w:val="44"/>
          <w:szCs w:val="44"/>
        </w:rPr>
        <w:t>章</w:t>
      </w:r>
      <w:r>
        <w:rPr>
          <w:rFonts w:hint="eastAsia" w:ascii="仿宋" w:hAnsi="仿宋" w:eastAsia="仿宋" w:cs="仿宋"/>
          <w:color w:val="auto"/>
          <w:sz w:val="44"/>
          <w:szCs w:val="44"/>
          <w:lang w:val="en-US"/>
        </w:rPr>
        <w:t xml:space="preserve"> </w:t>
      </w:r>
      <w:r>
        <w:rPr>
          <w:rFonts w:hint="eastAsia" w:ascii="仿宋" w:hAnsi="仿宋" w:eastAsia="仿宋" w:cs="仿宋"/>
          <w:color w:val="auto"/>
          <w:sz w:val="44"/>
          <w:szCs w:val="44"/>
        </w:rPr>
        <w:t>招标公告</w:t>
      </w:r>
      <w:bookmarkEnd w:id="6"/>
    </w:p>
    <w:p w14:paraId="2539B34B">
      <w:pPr>
        <w:tabs>
          <w:tab w:val="left" w:pos="0"/>
          <w:tab w:val="left" w:pos="3165"/>
          <w:tab w:val="center" w:pos="4153"/>
        </w:tabs>
        <w:autoSpaceDE w:val="0"/>
        <w:autoSpaceDN w:val="0"/>
        <w:adjustRightInd w:val="0"/>
        <w:ind w:left="0" w:right="0"/>
        <w:jc w:val="center"/>
        <w:outlineLvl w:val="9"/>
        <w:rPr>
          <w:rFonts w:hint="eastAsia" w:ascii="仿宋" w:hAnsi="仿宋" w:eastAsia="仿宋" w:cs="仿宋"/>
          <w:color w:val="auto"/>
          <w:sz w:val="32"/>
          <w:szCs w:val="32"/>
        </w:rPr>
      </w:pPr>
      <w:bookmarkStart w:id="7" w:name="_Toc28359001"/>
      <w:bookmarkStart w:id="8" w:name="_Toc35393789"/>
      <w:bookmarkStart w:id="9" w:name="bookmark47"/>
      <w:bookmarkStart w:id="10" w:name="bookmark46"/>
      <w:bookmarkStart w:id="11" w:name="bookmark45"/>
      <w:r>
        <w:rPr>
          <w:rFonts w:hint="eastAsia" w:ascii="仿宋" w:hAnsi="仿宋" w:eastAsia="仿宋" w:cs="仿宋"/>
          <w:b/>
          <w:bCs/>
          <w:color w:val="auto"/>
          <w:sz w:val="32"/>
          <w:szCs w:val="32"/>
          <w:lang w:eastAsia="zh-CN"/>
        </w:rPr>
        <w:t>新疆交通职业技术学院2025年度零星维修外包服务项目（二次）</w:t>
      </w:r>
      <w:r>
        <w:rPr>
          <w:rFonts w:hint="eastAsia" w:ascii="仿宋" w:hAnsi="仿宋" w:eastAsia="仿宋" w:cs="仿宋"/>
          <w:b/>
          <w:bCs/>
          <w:color w:val="auto"/>
          <w:sz w:val="32"/>
          <w:szCs w:val="32"/>
        </w:rPr>
        <w:t>公开招标公告</w:t>
      </w:r>
      <w:bookmarkEnd w:id="7"/>
      <w:bookmarkEnd w:id="8"/>
    </w:p>
    <w:p w14:paraId="043BCC9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项目概况</w:t>
      </w:r>
    </w:p>
    <w:p w14:paraId="686196D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u w:val="single"/>
          <w:lang w:eastAsia="zh-CN"/>
        </w:rPr>
        <w:t>新疆交通职业技术学院2025年度零星维修外包服务项目（二次）</w:t>
      </w:r>
      <w:r>
        <w:rPr>
          <w:rFonts w:hint="eastAsia" w:ascii="仿宋" w:hAnsi="仿宋" w:eastAsia="仿宋" w:cs="仿宋"/>
          <w:color w:val="auto"/>
          <w:lang w:eastAsia="zh-CN"/>
        </w:rPr>
        <w:t>的潜在投标人应在中国政府采购网新疆分网（政府采购云平台）获取招标文件，并于</w:t>
      </w:r>
      <w:r>
        <w:rPr>
          <w:rFonts w:hint="eastAsia" w:ascii="仿宋" w:hAnsi="仿宋" w:eastAsia="仿宋" w:cs="仿宋"/>
          <w:color w:val="auto"/>
          <w:u w:val="single"/>
          <w:lang w:eastAsia="zh-CN"/>
        </w:rPr>
        <w:t xml:space="preserve"> </w:t>
      </w:r>
      <w:r>
        <w:rPr>
          <w:rFonts w:hint="eastAsia" w:ascii="仿宋" w:hAnsi="仿宋" w:eastAsia="仿宋" w:cs="仿宋"/>
          <w:color w:val="auto"/>
          <w:highlight w:val="none"/>
          <w:u w:val="single"/>
          <w:lang w:eastAsia="zh-CN"/>
        </w:rPr>
        <w:t>202</w:t>
      </w:r>
      <w:r>
        <w:rPr>
          <w:rFonts w:hint="eastAsia" w:ascii="仿宋" w:hAnsi="仿宋" w:eastAsia="仿宋" w:cs="仿宋"/>
          <w:color w:val="auto"/>
          <w:highlight w:val="none"/>
          <w:u w:val="single"/>
          <w:lang w:val="en-US" w:eastAsia="zh-CN"/>
        </w:rPr>
        <w:t>5</w:t>
      </w:r>
      <w:r>
        <w:rPr>
          <w:rFonts w:hint="eastAsia" w:ascii="仿宋" w:hAnsi="仿宋" w:eastAsia="仿宋" w:cs="仿宋"/>
          <w:bCs/>
          <w:color w:val="auto"/>
          <w:highlight w:val="none"/>
          <w:u w:val="single"/>
          <w:lang w:eastAsia="zh-CN"/>
        </w:rPr>
        <w:t>年</w:t>
      </w:r>
      <w:r>
        <w:rPr>
          <w:rFonts w:hint="eastAsia" w:ascii="仿宋" w:hAnsi="仿宋" w:eastAsia="仿宋" w:cs="仿宋"/>
          <w:bCs/>
          <w:color w:val="auto"/>
          <w:highlight w:val="none"/>
          <w:u w:val="single"/>
          <w:lang w:val="en-US" w:eastAsia="zh-CN"/>
        </w:rPr>
        <w:t>7月24日11</w:t>
      </w:r>
      <w:r>
        <w:rPr>
          <w:rFonts w:hint="eastAsia" w:ascii="仿宋" w:hAnsi="仿宋" w:eastAsia="仿宋" w:cs="仿宋"/>
          <w:bCs/>
          <w:color w:val="auto"/>
          <w:highlight w:val="none"/>
          <w:u w:val="single"/>
          <w:lang w:eastAsia="zh-CN"/>
        </w:rPr>
        <w:t>点</w:t>
      </w:r>
      <w:r>
        <w:rPr>
          <w:rFonts w:hint="eastAsia" w:ascii="仿宋" w:hAnsi="仿宋" w:eastAsia="仿宋" w:cs="仿宋"/>
          <w:bCs/>
          <w:color w:val="auto"/>
          <w:highlight w:val="none"/>
          <w:u w:val="single"/>
          <w:lang w:val="en-US" w:eastAsia="zh-CN"/>
        </w:rPr>
        <w:t>00</w:t>
      </w:r>
      <w:r>
        <w:rPr>
          <w:rFonts w:hint="eastAsia" w:ascii="仿宋" w:hAnsi="仿宋" w:eastAsia="仿宋" w:cs="仿宋"/>
          <w:bCs/>
          <w:color w:val="auto"/>
          <w:highlight w:val="none"/>
          <w:u w:val="single"/>
          <w:lang w:eastAsia="zh-CN"/>
        </w:rPr>
        <w:t>分（</w:t>
      </w:r>
      <w:r>
        <w:rPr>
          <w:rFonts w:hint="eastAsia" w:ascii="仿宋" w:hAnsi="仿宋" w:eastAsia="仿宋" w:cs="仿宋"/>
          <w:bCs/>
          <w:color w:val="auto"/>
          <w:highlight w:val="none"/>
          <w:lang w:eastAsia="zh-CN"/>
        </w:rPr>
        <w:t>北京时间）前递交投标文件</w:t>
      </w:r>
      <w:r>
        <w:rPr>
          <w:rFonts w:hint="eastAsia" w:ascii="仿宋" w:hAnsi="仿宋" w:eastAsia="仿宋" w:cs="仿宋"/>
          <w:color w:val="auto"/>
          <w:highlight w:val="none"/>
          <w:lang w:eastAsia="zh-CN"/>
        </w:rPr>
        <w:t>。</w:t>
      </w:r>
    </w:p>
    <w:p w14:paraId="0835A40A">
      <w:pPr>
        <w:spacing w:line="360" w:lineRule="auto"/>
        <w:rPr>
          <w:rFonts w:hint="eastAsia" w:ascii="仿宋" w:hAnsi="仿宋" w:eastAsia="仿宋" w:cs="仿宋"/>
          <w:b/>
          <w:bCs/>
          <w:color w:val="auto"/>
          <w:lang w:eastAsia="zh-CN"/>
        </w:rPr>
      </w:pPr>
      <w:bookmarkStart w:id="12" w:name="_Toc28359079"/>
      <w:bookmarkStart w:id="13" w:name="_Toc28359002"/>
      <w:bookmarkStart w:id="14" w:name="_Toc35393621"/>
      <w:bookmarkStart w:id="15" w:name="_Toc35393790"/>
      <w:bookmarkStart w:id="16" w:name="_Hlk24379207"/>
      <w:r>
        <w:rPr>
          <w:rFonts w:hint="eastAsia" w:ascii="仿宋" w:hAnsi="仿宋" w:eastAsia="仿宋" w:cs="仿宋"/>
          <w:b/>
          <w:bCs/>
          <w:color w:val="auto"/>
          <w:lang w:eastAsia="zh-CN"/>
        </w:rPr>
        <w:t>一、项目基本情况</w:t>
      </w:r>
      <w:bookmarkEnd w:id="12"/>
      <w:bookmarkEnd w:id="13"/>
      <w:bookmarkEnd w:id="14"/>
      <w:bookmarkEnd w:id="15"/>
    </w:p>
    <w:bookmarkEnd w:id="16"/>
    <w:p w14:paraId="491DDFF7">
      <w:pPr>
        <w:autoSpaceDE w:val="0"/>
        <w:autoSpaceDN w:val="0"/>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项目编号：XJZY-2025-D008-001</w:t>
      </w:r>
    </w:p>
    <w:p w14:paraId="4C2A8C18">
      <w:pPr>
        <w:autoSpaceDE w:val="0"/>
        <w:autoSpaceDN w:val="0"/>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项目名称：新疆交通职业技术学院2025年度零星维修外包服务项目（二次）</w:t>
      </w:r>
    </w:p>
    <w:p w14:paraId="151DE80D">
      <w:pPr>
        <w:autoSpaceDE w:val="0"/>
        <w:autoSpaceDN w:val="0"/>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采购方式：公开招标</w:t>
      </w:r>
    </w:p>
    <w:p w14:paraId="46A4F8BE">
      <w:pPr>
        <w:autoSpaceDE w:val="0"/>
        <w:autoSpaceDN w:val="0"/>
        <w:spacing w:line="360" w:lineRule="auto"/>
        <w:rPr>
          <w:rFonts w:hint="default" w:ascii="仿宋" w:hAnsi="仿宋" w:eastAsia="仿宋" w:cs="仿宋"/>
          <w:color w:val="auto"/>
          <w:lang w:val="en-US" w:eastAsia="zh-CN"/>
        </w:rPr>
      </w:pPr>
      <w:r>
        <w:rPr>
          <w:rFonts w:hint="eastAsia" w:ascii="仿宋" w:hAnsi="仿宋" w:eastAsia="仿宋" w:cs="仿宋"/>
          <w:color w:val="auto"/>
          <w:lang w:eastAsia="zh-CN"/>
        </w:rPr>
        <w:t>预算金额（元）：</w:t>
      </w:r>
      <w:r>
        <w:rPr>
          <w:rFonts w:hint="eastAsia" w:ascii="仿宋" w:hAnsi="仿宋" w:eastAsia="仿宋" w:cs="仿宋"/>
          <w:color w:val="auto"/>
          <w:lang w:val="en-US" w:eastAsia="zh-CN"/>
        </w:rPr>
        <w:t>675000</w:t>
      </w:r>
    </w:p>
    <w:p w14:paraId="0A855953">
      <w:pPr>
        <w:autoSpaceDE w:val="0"/>
        <w:autoSpaceDN w:val="0"/>
        <w:spacing w:line="360" w:lineRule="auto"/>
        <w:rPr>
          <w:rFonts w:hint="default" w:ascii="仿宋" w:hAnsi="仿宋" w:eastAsia="仿宋" w:cs="仿宋"/>
          <w:color w:val="auto"/>
          <w:lang w:val="en-US" w:eastAsia="zh-CN"/>
        </w:rPr>
      </w:pPr>
      <w:r>
        <w:rPr>
          <w:rFonts w:hint="eastAsia" w:ascii="仿宋" w:hAnsi="仿宋" w:eastAsia="仿宋" w:cs="仿宋"/>
          <w:color w:val="auto"/>
          <w:lang w:eastAsia="zh-CN"/>
        </w:rPr>
        <w:t>最高限价（元）：</w:t>
      </w:r>
      <w:r>
        <w:rPr>
          <w:rFonts w:hint="eastAsia" w:ascii="仿宋" w:hAnsi="仿宋" w:eastAsia="仿宋" w:cs="仿宋"/>
          <w:color w:val="auto"/>
          <w:lang w:val="en-US" w:eastAsia="zh-CN"/>
        </w:rPr>
        <w:t>675000</w:t>
      </w:r>
    </w:p>
    <w:p w14:paraId="3ED60F28">
      <w:pPr>
        <w:autoSpaceDE w:val="0"/>
        <w:autoSpaceDN w:val="0"/>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采购需求：</w:t>
      </w:r>
    </w:p>
    <w:p w14:paraId="344B27D9">
      <w:pPr>
        <w:autoSpaceDE w:val="0"/>
        <w:autoSpaceDN w:val="0"/>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标项名称：新疆交通职业技术学院2025年度零星维修外包服务项目（二次）</w:t>
      </w:r>
      <w:r>
        <w:rPr>
          <w:rFonts w:hint="eastAsia" w:ascii="仿宋" w:hAnsi="仿宋" w:eastAsia="仿宋" w:cs="仿宋"/>
          <w:color w:val="auto"/>
          <w:lang w:eastAsia="zh-CN"/>
        </w:rPr>
        <w:br w:type="textWrapping"/>
      </w:r>
      <w:r>
        <w:rPr>
          <w:rFonts w:hint="eastAsia" w:ascii="仿宋" w:hAnsi="仿宋" w:eastAsia="仿宋" w:cs="仿宋"/>
          <w:color w:val="auto"/>
          <w:lang w:eastAsia="zh-CN"/>
        </w:rPr>
        <w:t>   数量：1</w:t>
      </w:r>
      <w:r>
        <w:rPr>
          <w:rFonts w:hint="eastAsia" w:ascii="仿宋" w:hAnsi="仿宋" w:eastAsia="仿宋" w:cs="仿宋"/>
          <w:color w:val="auto"/>
          <w:lang w:eastAsia="zh-CN"/>
        </w:rPr>
        <w:br w:type="textWrapping"/>
      </w:r>
      <w:r>
        <w:rPr>
          <w:rFonts w:hint="eastAsia" w:ascii="仿宋" w:hAnsi="仿宋" w:eastAsia="仿宋" w:cs="仿宋"/>
          <w:color w:val="auto"/>
          <w:lang w:eastAsia="zh-CN"/>
        </w:rPr>
        <w:t>   预算金额（元）：</w:t>
      </w:r>
      <w:r>
        <w:rPr>
          <w:rFonts w:hint="eastAsia" w:ascii="仿宋" w:hAnsi="仿宋" w:eastAsia="仿宋" w:cs="仿宋"/>
          <w:color w:val="auto"/>
          <w:lang w:val="en-US" w:eastAsia="zh-CN"/>
        </w:rPr>
        <w:t>675000</w:t>
      </w:r>
      <w:r>
        <w:rPr>
          <w:rFonts w:hint="eastAsia" w:ascii="仿宋" w:hAnsi="仿宋" w:eastAsia="仿宋" w:cs="仿宋"/>
          <w:color w:val="auto"/>
          <w:lang w:eastAsia="zh-CN"/>
        </w:rPr>
        <w:br w:type="textWrapping"/>
      </w:r>
      <w:r>
        <w:rPr>
          <w:rFonts w:hint="eastAsia" w:ascii="仿宋" w:hAnsi="仿宋" w:eastAsia="仿宋" w:cs="仿宋"/>
          <w:color w:val="auto"/>
          <w:lang w:eastAsia="zh-CN"/>
        </w:rPr>
        <w:t>   单位： </w:t>
      </w:r>
      <w:r>
        <w:rPr>
          <w:rFonts w:hint="eastAsia" w:ascii="仿宋" w:hAnsi="仿宋" w:eastAsia="仿宋" w:cs="仿宋"/>
          <w:color w:val="auto"/>
          <w:lang w:val="en-US" w:eastAsia="zh-CN"/>
        </w:rPr>
        <w:t>次</w:t>
      </w:r>
      <w:r>
        <w:rPr>
          <w:rFonts w:hint="eastAsia" w:ascii="仿宋" w:hAnsi="仿宋" w:eastAsia="仿宋" w:cs="仿宋"/>
          <w:color w:val="auto"/>
          <w:lang w:eastAsia="zh-CN"/>
        </w:rPr>
        <w:br w:type="textWrapping"/>
      </w:r>
      <w:r>
        <w:rPr>
          <w:rFonts w:hint="eastAsia" w:ascii="仿宋" w:hAnsi="仿宋" w:eastAsia="仿宋" w:cs="仿宋"/>
          <w:color w:val="auto"/>
          <w:lang w:eastAsia="zh-CN"/>
        </w:rPr>
        <w:t>   简要规格描述或项目基本概况介绍、用途：学院内所有区域，包括教学楼、办公楼、实验楼、学生宿舍、食堂、体育馆、图书馆等各类建筑及附属设施场地的水、电、暖线路维护维修；</w:t>
      </w:r>
      <w:r>
        <w:rPr>
          <w:rFonts w:hint="eastAsia" w:ascii="仿宋" w:hAnsi="仿宋" w:eastAsia="仿宋" w:cs="仿宋"/>
          <w:color w:val="auto"/>
          <w:lang w:val="en-US" w:eastAsia="zh-CN"/>
        </w:rPr>
        <w:t>路灯维修维护、</w:t>
      </w:r>
      <w:r>
        <w:rPr>
          <w:rFonts w:hint="eastAsia" w:ascii="仿宋" w:hAnsi="仿宋" w:eastAsia="仿宋" w:cs="仿宋"/>
          <w:color w:val="auto"/>
          <w:lang w:eastAsia="zh-CN"/>
        </w:rPr>
        <w:t>建筑物、道路零星修复；门、窗、玻璃等木工小型物件</w:t>
      </w:r>
      <w:r>
        <w:rPr>
          <w:rFonts w:hint="eastAsia" w:ascii="仿宋" w:hAnsi="仿宋" w:eastAsia="仿宋" w:cs="仿宋"/>
          <w:color w:val="auto"/>
          <w:lang w:val="en-US" w:eastAsia="zh-CN"/>
        </w:rPr>
        <w:t>零星</w:t>
      </w:r>
      <w:r>
        <w:rPr>
          <w:rFonts w:hint="eastAsia" w:ascii="仿宋" w:hAnsi="仿宋" w:eastAsia="仿宋" w:cs="仿宋"/>
          <w:color w:val="auto"/>
          <w:lang w:eastAsia="zh-CN"/>
        </w:rPr>
        <w:t>维修及更换；水、电、暖安全检查，其他</w:t>
      </w:r>
      <w:r>
        <w:rPr>
          <w:rFonts w:hint="eastAsia" w:ascii="仿宋" w:hAnsi="仿宋" w:eastAsia="仿宋" w:cs="仿宋"/>
          <w:color w:val="auto"/>
          <w:lang w:val="en-US" w:eastAsia="zh-CN"/>
        </w:rPr>
        <w:t>零星</w:t>
      </w:r>
      <w:r>
        <w:rPr>
          <w:rFonts w:hint="eastAsia" w:ascii="仿宋" w:hAnsi="仿宋" w:eastAsia="仿宋" w:cs="仿宋"/>
          <w:color w:val="auto"/>
          <w:lang w:eastAsia="zh-CN"/>
        </w:rPr>
        <w:t>维修服务工作。</w:t>
      </w:r>
      <w:r>
        <w:rPr>
          <w:rFonts w:hint="eastAsia" w:ascii="仿宋" w:hAnsi="仿宋" w:eastAsia="仿宋" w:cs="仿宋"/>
          <w:color w:val="auto"/>
          <w:lang w:eastAsia="zh-CN"/>
        </w:rPr>
        <w:br w:type="textWrapping"/>
      </w:r>
      <w:r>
        <w:rPr>
          <w:rFonts w:hint="eastAsia" w:ascii="仿宋" w:hAnsi="仿宋" w:eastAsia="仿宋" w:cs="仿宋"/>
          <w:color w:val="auto"/>
          <w:lang w:eastAsia="zh-CN"/>
        </w:rPr>
        <w:t>   备注：</w:t>
      </w:r>
    </w:p>
    <w:p w14:paraId="3E6B73BB">
      <w:pPr>
        <w:autoSpaceDE w:val="0"/>
        <w:autoSpaceDN w:val="0"/>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合同履约期限：标项 1，服务期限1年。</w:t>
      </w:r>
    </w:p>
    <w:p w14:paraId="01BD80BE">
      <w:pPr>
        <w:autoSpaceDE w:val="0"/>
        <w:autoSpaceDN w:val="0"/>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本项目（否）接受联合体投标。</w:t>
      </w:r>
    </w:p>
    <w:p w14:paraId="07B698B8">
      <w:pPr>
        <w:spacing w:before="120" w:beforeLines="50" w:after="120" w:afterLines="50" w:line="360" w:lineRule="auto"/>
        <w:ind w:left="0" w:leftChars="0" w:firstLine="0" w:firstLineChars="0"/>
        <w:jc w:val="left"/>
        <w:outlineLvl w:val="9"/>
        <w:rPr>
          <w:rFonts w:hint="eastAsia" w:ascii="仿宋" w:hAnsi="仿宋" w:eastAsia="仿宋" w:cs="仿宋"/>
          <w:b/>
          <w:bCs/>
          <w:sz w:val="24"/>
          <w:szCs w:val="24"/>
        </w:rPr>
      </w:pPr>
      <w:r>
        <w:rPr>
          <w:rFonts w:hint="eastAsia" w:ascii="仿宋" w:hAnsi="仿宋" w:eastAsia="仿宋" w:cs="仿宋"/>
          <w:b/>
          <w:bCs/>
          <w:sz w:val="24"/>
          <w:szCs w:val="24"/>
        </w:rPr>
        <w:t>二、申请人的资格要求：</w:t>
      </w:r>
    </w:p>
    <w:p w14:paraId="1BD4365D">
      <w:pPr>
        <w:autoSpaceDE w:val="0"/>
        <w:autoSpaceDN w:val="0"/>
        <w:spacing w:line="360" w:lineRule="auto"/>
        <w:rPr>
          <w:rFonts w:hint="eastAsia" w:ascii="仿宋" w:hAnsi="仿宋" w:eastAsia="仿宋" w:cs="仿宋"/>
          <w:color w:val="auto"/>
          <w:lang w:eastAsia="zh-CN"/>
        </w:rPr>
      </w:pPr>
      <w:bookmarkStart w:id="17" w:name="_Toc28359081"/>
      <w:bookmarkStart w:id="18" w:name="_Toc28359004"/>
      <w:r>
        <w:rPr>
          <w:rFonts w:hint="eastAsia" w:ascii="仿宋" w:hAnsi="仿宋" w:eastAsia="仿宋" w:cs="仿宋"/>
          <w:color w:val="auto"/>
          <w:lang w:eastAsia="zh-CN"/>
        </w:rPr>
        <w:t>1.满足《中华人民共和国政府采购法》第二十二条规定：</w:t>
      </w:r>
    </w:p>
    <w:p w14:paraId="03CA2E79">
      <w:pPr>
        <w:autoSpaceDE w:val="0"/>
        <w:autoSpaceDN w:val="0"/>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2.落实政府采购政策需满足的资格要求：本项目面向中小企业。</w:t>
      </w:r>
    </w:p>
    <w:p w14:paraId="67430FA7">
      <w:pPr>
        <w:autoSpaceDE w:val="0"/>
        <w:autoSpaceDN w:val="0"/>
        <w:spacing w:line="360" w:lineRule="auto"/>
        <w:rPr>
          <w:rFonts w:hint="eastAsia" w:ascii="仿宋" w:hAnsi="仿宋" w:eastAsia="仿宋" w:cs="仿宋"/>
          <w:color w:val="auto"/>
          <w:lang w:val="en-US" w:eastAsia="zh-CN"/>
        </w:rPr>
      </w:pPr>
      <w:r>
        <w:rPr>
          <w:rFonts w:hint="eastAsia" w:ascii="仿宋" w:hAnsi="仿宋" w:eastAsia="仿宋" w:cs="仿宋"/>
          <w:color w:val="auto"/>
          <w:lang w:eastAsia="zh-CN"/>
        </w:rPr>
        <w:t>3.</w:t>
      </w:r>
      <w:r>
        <w:rPr>
          <w:rFonts w:hint="eastAsia" w:ascii="仿宋" w:hAnsi="仿宋" w:eastAsia="仿宋" w:cs="仿宋"/>
          <w:color w:val="auto"/>
          <w:lang w:val="en-US" w:eastAsia="zh-CN"/>
        </w:rPr>
        <w:t>本项目的特定资格要求：</w:t>
      </w:r>
    </w:p>
    <w:p w14:paraId="013A6D55">
      <w:pPr>
        <w:autoSpaceDE w:val="0"/>
        <w:autoSpaceDN w:val="0"/>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（一）法定代表人或单位负责人为同一人或者存在直接控股、管理关系的不同供应商，不得参加同一合同项下的政府采购活动。</w:t>
      </w:r>
      <w:r>
        <w:rPr>
          <w:rFonts w:hint="eastAsia" w:ascii="仿宋" w:hAnsi="仿宋" w:eastAsia="仿宋" w:cs="仿宋"/>
          <w:color w:val="auto"/>
          <w:sz w:val="24"/>
          <w:szCs w:val="24"/>
          <w:lang w:val="en-US" w:eastAsia="zh-CN" w:bidi="en-US"/>
        </w:rPr>
        <w:t>提供承诺函并加盖公章。</w:t>
      </w:r>
    </w:p>
    <w:p w14:paraId="7B51D792">
      <w:pPr>
        <w:autoSpaceDE w:val="0"/>
        <w:autoSpaceDN w:val="0"/>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（二）供应商的信用行为：在资格审查阶段经查询，未被列入“失信被执行人”“重大税收违法失信主体”“政府采购严重违法失信行为记录名单”其中之一。如有以上不良信用记录之一的，其投标无效。        </w:t>
      </w:r>
    </w:p>
    <w:p w14:paraId="44F7F7CC">
      <w:pPr>
        <w:spacing w:line="360" w:lineRule="auto"/>
        <w:rPr>
          <w:rFonts w:hint="eastAsia" w:ascii="仿宋" w:hAnsi="仿宋" w:eastAsia="仿宋" w:cs="仿宋"/>
          <w:b/>
          <w:bCs/>
          <w:color w:val="auto"/>
          <w:lang w:eastAsia="zh-CN"/>
        </w:rPr>
      </w:pPr>
      <w:bookmarkStart w:id="19" w:name="_Toc35393623"/>
      <w:bookmarkStart w:id="20" w:name="_Toc35393792"/>
      <w:r>
        <w:rPr>
          <w:rFonts w:hint="eastAsia" w:ascii="仿宋" w:hAnsi="仿宋" w:eastAsia="仿宋" w:cs="仿宋"/>
          <w:b/>
          <w:bCs/>
          <w:color w:val="auto"/>
          <w:lang w:eastAsia="zh-CN"/>
        </w:rPr>
        <w:t>三、获取招标文件</w:t>
      </w:r>
      <w:bookmarkEnd w:id="17"/>
      <w:bookmarkEnd w:id="18"/>
      <w:bookmarkEnd w:id="19"/>
      <w:bookmarkEnd w:id="20"/>
    </w:p>
    <w:p w14:paraId="7FE923C6">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lang w:eastAsia="zh-CN"/>
        </w:rPr>
        <w:t>时间</w:t>
      </w:r>
      <w:r>
        <w:rPr>
          <w:rFonts w:hint="eastAsia" w:ascii="仿宋" w:hAnsi="仿宋" w:eastAsia="仿宋" w:cs="仿宋"/>
          <w:color w:val="auto"/>
          <w:highlight w:val="none"/>
          <w:lang w:eastAsia="zh-CN"/>
        </w:rPr>
        <w:t>：20</w:t>
      </w:r>
      <w:r>
        <w:rPr>
          <w:rFonts w:hint="eastAsia" w:ascii="仿宋" w:hAnsi="仿宋" w:eastAsia="仿宋" w:cs="仿宋"/>
          <w:color w:val="auto"/>
          <w:highlight w:val="none"/>
          <w:lang w:val="en-US" w:eastAsia="zh-CN"/>
        </w:rPr>
        <w:t>25</w:t>
      </w:r>
      <w:r>
        <w:rPr>
          <w:rFonts w:hint="eastAsia" w:ascii="仿宋" w:hAnsi="仿宋" w:eastAsia="仿宋" w:cs="仿宋"/>
          <w:color w:val="auto"/>
          <w:highlight w:val="none"/>
          <w:lang w:eastAsia="zh-CN"/>
        </w:rPr>
        <w:t>年</w:t>
      </w:r>
      <w:r>
        <w:rPr>
          <w:rFonts w:hint="eastAsia" w:ascii="仿宋" w:hAnsi="仿宋" w:eastAsia="仿宋" w:cs="仿宋"/>
          <w:color w:val="auto"/>
          <w:highlight w:val="none"/>
          <w:lang w:val="en-US" w:eastAsia="zh-CN"/>
        </w:rPr>
        <w:t>7月2日</w:t>
      </w:r>
      <w:r>
        <w:rPr>
          <w:rFonts w:hint="eastAsia" w:ascii="仿宋" w:hAnsi="仿宋" w:eastAsia="仿宋" w:cs="仿宋"/>
          <w:color w:val="auto"/>
          <w:highlight w:val="none"/>
          <w:lang w:eastAsia="zh-CN"/>
        </w:rPr>
        <w:t>至20</w:t>
      </w:r>
      <w:r>
        <w:rPr>
          <w:rFonts w:hint="eastAsia" w:ascii="仿宋" w:hAnsi="仿宋" w:eastAsia="仿宋" w:cs="仿宋"/>
          <w:color w:val="auto"/>
          <w:highlight w:val="none"/>
          <w:lang w:val="en-US" w:eastAsia="zh-CN"/>
        </w:rPr>
        <w:t>25</w:t>
      </w:r>
      <w:r>
        <w:rPr>
          <w:rFonts w:hint="eastAsia" w:ascii="仿宋" w:hAnsi="仿宋" w:eastAsia="仿宋" w:cs="仿宋"/>
          <w:color w:val="auto"/>
          <w:highlight w:val="none"/>
          <w:lang w:eastAsia="zh-CN"/>
        </w:rPr>
        <w:t>年</w:t>
      </w:r>
      <w:r>
        <w:rPr>
          <w:rFonts w:hint="eastAsia" w:ascii="仿宋" w:hAnsi="仿宋" w:eastAsia="仿宋" w:cs="仿宋"/>
          <w:color w:val="auto"/>
          <w:highlight w:val="none"/>
          <w:lang w:val="en-US" w:eastAsia="zh-CN"/>
        </w:rPr>
        <w:t>7月9日</w:t>
      </w:r>
      <w:r>
        <w:rPr>
          <w:rFonts w:hint="eastAsia" w:ascii="仿宋" w:hAnsi="仿宋" w:eastAsia="仿宋" w:cs="仿宋"/>
          <w:color w:val="auto"/>
          <w:highlight w:val="none"/>
          <w:lang w:eastAsia="zh-CN"/>
        </w:rPr>
        <w:t>，每天上午</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lang w:eastAsia="zh-CN"/>
        </w:rPr>
        <w:t>0:00至1</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:00，下午1</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:00至</w:t>
      </w:r>
      <w:r>
        <w:rPr>
          <w:rFonts w:hint="eastAsia" w:ascii="仿宋" w:hAnsi="仿宋" w:eastAsia="仿宋" w:cs="仿宋"/>
          <w:color w:val="auto"/>
          <w:highlight w:val="none"/>
          <w:lang w:val="en-US" w:eastAsia="zh-CN"/>
        </w:rPr>
        <w:t>24</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00</w:t>
      </w:r>
      <w:r>
        <w:rPr>
          <w:rFonts w:hint="eastAsia" w:ascii="仿宋" w:hAnsi="仿宋" w:eastAsia="仿宋" w:cs="仿宋"/>
          <w:color w:val="auto"/>
          <w:highlight w:val="none"/>
          <w:lang w:eastAsia="zh-CN"/>
        </w:rPr>
        <w:t>（北京时间，法定节假日除外）</w:t>
      </w:r>
    </w:p>
    <w:p w14:paraId="735D830A">
      <w:pPr>
        <w:spacing w:line="360" w:lineRule="auto"/>
        <w:ind w:firstLine="54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地点：</w:t>
      </w:r>
      <w:r>
        <w:rPr>
          <w:rFonts w:hint="eastAsia" w:ascii="仿宋" w:hAnsi="仿宋" w:eastAsia="仿宋" w:cs="仿宋"/>
          <w:color w:val="auto"/>
          <w:lang w:eastAsia="zh-CN"/>
        </w:rPr>
        <w:t>中国政府采购网新疆分网（政府采购云平台）</w:t>
      </w:r>
    </w:p>
    <w:p w14:paraId="5D63686E">
      <w:pPr>
        <w:spacing w:line="360" w:lineRule="auto"/>
        <w:ind w:firstLine="540"/>
        <w:rPr>
          <w:rFonts w:hint="eastAsia" w:ascii="仿宋" w:hAnsi="仿宋" w:eastAsia="仿宋" w:cs="仿宋"/>
          <w:color w:val="auto"/>
          <w:highlight w:val="none"/>
        </w:rPr>
      </w:pPr>
      <w:r>
        <w:rPr>
          <w:rFonts w:hint="eastAsia" w:ascii="仿宋" w:hAnsi="仿宋" w:eastAsia="仿宋" w:cs="仿宋"/>
          <w:color w:val="auto"/>
          <w:highlight w:val="none"/>
        </w:rPr>
        <w:t>方式：供应商登录政采云平台https://www.zcygov.cn/在线申请获取采购文件（进入“项目采购”应用，在获取采购文件菜单中选择项目，申请获取采购文件），或者点击采购公告底部潜在供应商“获取采购文件”，页面跳转后</w:t>
      </w:r>
      <w:r>
        <w:rPr>
          <w:rFonts w:hint="eastAsia" w:ascii="仿宋" w:hAnsi="仿宋" w:eastAsia="仿宋" w:cs="仿宋"/>
          <w:color w:val="auto"/>
          <w:highlight w:val="none"/>
          <w:lang w:eastAsia="zh-CN"/>
        </w:rPr>
        <w:t>登录</w:t>
      </w:r>
      <w:r>
        <w:rPr>
          <w:rFonts w:hint="eastAsia" w:ascii="仿宋" w:hAnsi="仿宋" w:eastAsia="仿宋" w:cs="仿宋"/>
          <w:color w:val="auto"/>
          <w:highlight w:val="none"/>
        </w:rPr>
        <w:t>，直接获取采购文件。</w:t>
      </w:r>
    </w:p>
    <w:p w14:paraId="36179C07">
      <w:pPr>
        <w:spacing w:line="360" w:lineRule="auto"/>
        <w:ind w:firstLine="54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售价：0.0元</w:t>
      </w:r>
    </w:p>
    <w:p w14:paraId="442BE907">
      <w:pPr>
        <w:spacing w:line="360" w:lineRule="auto"/>
        <w:rPr>
          <w:rFonts w:hint="eastAsia" w:ascii="仿宋" w:hAnsi="仿宋" w:eastAsia="仿宋" w:cs="仿宋"/>
          <w:b/>
          <w:bCs/>
          <w:color w:val="auto"/>
          <w:kern w:val="2"/>
          <w:highlight w:val="none"/>
          <w:lang w:eastAsia="zh-CN" w:bidi="ar-SA"/>
        </w:rPr>
      </w:pPr>
      <w:bookmarkStart w:id="21" w:name="_Toc28359005"/>
      <w:bookmarkStart w:id="22" w:name="_Toc28359082"/>
      <w:bookmarkStart w:id="23" w:name="_Toc35393624"/>
      <w:bookmarkStart w:id="24" w:name="_Toc35393793"/>
      <w:r>
        <w:rPr>
          <w:rFonts w:hint="eastAsia" w:ascii="仿宋" w:hAnsi="仿宋" w:eastAsia="仿宋" w:cs="仿宋"/>
          <w:b/>
          <w:bCs/>
          <w:color w:val="auto"/>
          <w:kern w:val="2"/>
          <w:highlight w:val="none"/>
          <w:lang w:eastAsia="zh-CN" w:bidi="ar-SA"/>
        </w:rPr>
        <w:t>四、提交投标文件</w:t>
      </w:r>
      <w:bookmarkEnd w:id="21"/>
      <w:bookmarkEnd w:id="22"/>
      <w:r>
        <w:rPr>
          <w:rFonts w:hint="eastAsia" w:ascii="仿宋" w:hAnsi="仿宋" w:eastAsia="仿宋" w:cs="仿宋"/>
          <w:b/>
          <w:bCs/>
          <w:color w:val="auto"/>
          <w:kern w:val="2"/>
          <w:highlight w:val="none"/>
          <w:lang w:eastAsia="zh-CN" w:bidi="ar-SA"/>
        </w:rPr>
        <w:t>截止时间、开标时间和地点</w:t>
      </w:r>
      <w:bookmarkEnd w:id="23"/>
      <w:bookmarkEnd w:id="24"/>
    </w:p>
    <w:p w14:paraId="70C42897">
      <w:pPr>
        <w:spacing w:line="360" w:lineRule="auto"/>
        <w:ind w:firstLine="54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投标截止时间：20</w:t>
      </w:r>
      <w:r>
        <w:rPr>
          <w:rFonts w:hint="eastAsia" w:ascii="仿宋" w:hAnsi="仿宋" w:eastAsia="仿宋" w:cs="仿宋"/>
          <w:color w:val="auto"/>
          <w:highlight w:val="none"/>
          <w:lang w:val="en-US" w:eastAsia="zh-CN"/>
        </w:rPr>
        <w:t>25</w:t>
      </w:r>
      <w:r>
        <w:rPr>
          <w:rFonts w:hint="eastAsia" w:ascii="仿宋" w:hAnsi="仿宋" w:eastAsia="仿宋" w:cs="仿宋"/>
          <w:color w:val="auto"/>
          <w:highlight w:val="none"/>
          <w:lang w:eastAsia="zh-CN"/>
        </w:rPr>
        <w:t>年</w:t>
      </w:r>
      <w:r>
        <w:rPr>
          <w:rFonts w:hint="eastAsia" w:ascii="仿宋" w:hAnsi="仿宋" w:eastAsia="仿宋" w:cs="仿宋"/>
          <w:color w:val="auto"/>
          <w:highlight w:val="none"/>
          <w:lang w:val="en-US" w:eastAsia="zh-CN"/>
        </w:rPr>
        <w:t>7月24日</w:t>
      </w:r>
      <w:r>
        <w:rPr>
          <w:rFonts w:hint="eastAsia" w:ascii="仿宋" w:hAnsi="仿宋" w:eastAsia="仿宋" w:cs="仿宋"/>
          <w:color w:val="auto"/>
          <w:highlight w:val="none"/>
          <w:lang w:eastAsia="zh-CN"/>
        </w:rPr>
        <w:t>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点</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lang w:eastAsia="zh-CN"/>
        </w:rPr>
        <w:t xml:space="preserve">0分（北京时间） </w:t>
      </w:r>
    </w:p>
    <w:p w14:paraId="7FEFEC8F">
      <w:pPr>
        <w:spacing w:line="360" w:lineRule="auto"/>
        <w:ind w:firstLine="54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投标</w:t>
      </w:r>
      <w:r>
        <w:rPr>
          <w:rFonts w:hint="eastAsia" w:ascii="仿宋" w:hAnsi="仿宋" w:eastAsia="仿宋" w:cs="仿宋"/>
          <w:color w:val="auto"/>
          <w:highlight w:val="none"/>
        </w:rPr>
        <w:t>地点：请登录政采云投标客户端投标</w:t>
      </w:r>
      <w:r>
        <w:rPr>
          <w:rFonts w:hint="eastAsia" w:ascii="仿宋" w:hAnsi="仿宋" w:eastAsia="仿宋" w:cs="仿宋"/>
          <w:color w:val="auto"/>
          <w:highlight w:val="none"/>
          <w:lang w:eastAsia="zh-CN"/>
        </w:rPr>
        <w:t>（逾期未上传的或不符合规定的投标文件将被拒绝接受）</w:t>
      </w:r>
    </w:p>
    <w:p w14:paraId="2F4EEF90">
      <w:pPr>
        <w:spacing w:line="360" w:lineRule="auto"/>
        <w:ind w:firstLine="54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开标时间：202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年</w:t>
      </w:r>
      <w:r>
        <w:rPr>
          <w:rFonts w:hint="eastAsia" w:ascii="仿宋" w:hAnsi="仿宋" w:eastAsia="仿宋" w:cs="仿宋"/>
          <w:color w:val="auto"/>
          <w:highlight w:val="none"/>
          <w:lang w:val="en-US" w:eastAsia="zh-CN"/>
        </w:rPr>
        <w:t>7月24日11</w:t>
      </w:r>
      <w:r>
        <w:rPr>
          <w:rFonts w:hint="eastAsia" w:ascii="仿宋" w:hAnsi="仿宋" w:eastAsia="仿宋" w:cs="仿宋"/>
          <w:color w:val="auto"/>
          <w:highlight w:val="none"/>
          <w:lang w:eastAsia="zh-CN"/>
        </w:rPr>
        <w:t>点</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lang w:eastAsia="zh-CN"/>
        </w:rPr>
        <w:t>0分（北京时间）</w:t>
      </w:r>
    </w:p>
    <w:p w14:paraId="321A8910">
      <w:pPr>
        <w:spacing w:line="360" w:lineRule="auto"/>
        <w:ind w:firstLine="54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开标地点：</w:t>
      </w:r>
      <w:bookmarkStart w:id="25" w:name="_Toc28359007"/>
      <w:bookmarkStart w:id="26" w:name="_Toc28359084"/>
      <w:bookmarkStart w:id="27" w:name="_Toc35393794"/>
      <w:bookmarkStart w:id="28" w:name="_Toc35393625"/>
      <w:r>
        <w:rPr>
          <w:rFonts w:hint="eastAsia" w:ascii="仿宋" w:hAnsi="仿宋" w:eastAsia="仿宋" w:cs="仿宋"/>
          <w:color w:val="auto"/>
          <w:highlight w:val="none"/>
          <w:lang w:eastAsia="zh-CN"/>
        </w:rPr>
        <w:t>投标人登录政采云平台https://www.zcygov.cn/，进入“项目采购－开标评标－右边选择对应项目点击“进入项目”进入开标大厅。</w:t>
      </w:r>
    </w:p>
    <w:p w14:paraId="33F9140C">
      <w:pPr>
        <w:spacing w:line="360" w:lineRule="auto"/>
        <w:rPr>
          <w:rFonts w:hint="eastAsia" w:ascii="仿宋" w:hAnsi="仿宋" w:eastAsia="仿宋" w:cs="仿宋"/>
          <w:b/>
          <w:bCs/>
          <w:color w:val="auto"/>
          <w:lang w:eastAsia="zh-CN"/>
        </w:rPr>
      </w:pPr>
      <w:r>
        <w:rPr>
          <w:rFonts w:hint="eastAsia" w:ascii="仿宋" w:hAnsi="仿宋" w:eastAsia="仿宋" w:cs="仿宋"/>
          <w:b/>
          <w:bCs/>
          <w:color w:val="auto"/>
          <w:lang w:eastAsia="zh-CN"/>
        </w:rPr>
        <w:t>五、公告期限</w:t>
      </w:r>
      <w:bookmarkEnd w:id="25"/>
      <w:bookmarkEnd w:id="26"/>
      <w:bookmarkEnd w:id="27"/>
      <w:bookmarkEnd w:id="28"/>
    </w:p>
    <w:p w14:paraId="5DF23942">
      <w:pPr>
        <w:spacing w:line="360" w:lineRule="auto"/>
        <w:ind w:firstLine="540"/>
        <w:rPr>
          <w:rFonts w:hint="eastAsia" w:ascii="仿宋" w:hAnsi="仿宋" w:eastAsia="仿宋" w:cs="仿宋"/>
          <w:color w:val="auto"/>
          <w:lang w:eastAsia="zh-CN"/>
        </w:rPr>
      </w:pPr>
      <w:r>
        <w:rPr>
          <w:rFonts w:hint="eastAsia" w:ascii="仿宋" w:hAnsi="仿宋" w:eastAsia="仿宋" w:cs="仿宋"/>
          <w:color w:val="auto"/>
          <w:lang w:eastAsia="zh-CN"/>
        </w:rPr>
        <w:t>自本公告发布之日起5个工作日。</w:t>
      </w:r>
    </w:p>
    <w:p w14:paraId="6BBE5CB2">
      <w:pPr>
        <w:numPr>
          <w:ilvl w:val="0"/>
          <w:numId w:val="4"/>
        </w:numPr>
        <w:spacing w:line="360" w:lineRule="auto"/>
        <w:rPr>
          <w:rFonts w:hint="eastAsia" w:ascii="仿宋" w:hAnsi="仿宋" w:eastAsia="仿宋" w:cs="仿宋"/>
          <w:b/>
          <w:bCs/>
          <w:lang w:eastAsia="zh-CN"/>
        </w:rPr>
      </w:pPr>
      <w:bookmarkStart w:id="29" w:name="_Toc35393795"/>
      <w:bookmarkStart w:id="30" w:name="_Toc35393626"/>
      <w:r>
        <w:rPr>
          <w:rFonts w:hint="eastAsia" w:ascii="仿宋" w:hAnsi="仿宋" w:eastAsia="仿宋" w:cs="仿宋"/>
          <w:b/>
          <w:bCs/>
          <w:color w:val="auto"/>
          <w:lang w:eastAsia="zh-CN"/>
        </w:rPr>
        <w:t>其他补充事宜</w:t>
      </w:r>
      <w:bookmarkEnd w:id="29"/>
      <w:bookmarkEnd w:id="30"/>
      <w:bookmarkStart w:id="31" w:name="_Toc35393627"/>
      <w:bookmarkStart w:id="32" w:name="_Toc28359085"/>
      <w:bookmarkStart w:id="33" w:name="_Toc28359008"/>
      <w:bookmarkStart w:id="34" w:name="_Toc35393796"/>
    </w:p>
    <w:p w14:paraId="58882A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1、本项目实行网上投标，采用电子投标文件。</w:t>
      </w:r>
    </w:p>
    <w:p w14:paraId="20ADEA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05941C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3、供应商将政采云电子交易客户端下载、安装完成后，可通过账号密码或CA登录客户端进行投标文件的制作。在使用政采云投标客户端时，建议使用WIN7及以上操作系统。</w:t>
      </w:r>
    </w:p>
    <w:p w14:paraId="7DD825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4、其他事项： </w:t>
      </w:r>
    </w:p>
    <w:p w14:paraId="72F98F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1、本项目实行网上投标，采用电子投标文件。若供应商参与投标，自行承担投标一切费用。</w:t>
      </w:r>
      <w:r>
        <w:rPr>
          <w:rFonts w:hint="eastAsia" w:ascii="仿宋" w:hAnsi="仿宋" w:eastAsia="仿宋" w:cs="仿宋"/>
          <w:b w:val="0"/>
          <w:bCs w:val="0"/>
          <w:color w:val="auto"/>
          <w:lang w:eastAsia="zh-CN"/>
        </w:rPr>
        <w:br w:type="textWrapping"/>
      </w:r>
      <w:r>
        <w:rPr>
          <w:rFonts w:hint="eastAsia" w:ascii="仿宋" w:hAnsi="仿宋" w:eastAsia="仿宋" w:cs="仿宋"/>
          <w:b w:val="0"/>
          <w:bCs w:val="0"/>
          <w:color w:val="auto"/>
          <w:lang w:val="en-US" w:eastAsia="zh-CN"/>
        </w:rPr>
        <w:tab/>
      </w:r>
      <w:r>
        <w:rPr>
          <w:rFonts w:hint="eastAsia" w:ascii="仿宋" w:hAnsi="仿宋" w:eastAsia="仿宋" w:cs="仿宋"/>
          <w:b w:val="0"/>
          <w:bCs w:val="0"/>
          <w:color w:val="auto"/>
          <w:lang w:eastAsia="zh-CN"/>
        </w:rPr>
        <w:t>2、各供应商应在开标前确保已成为新疆维吾尔自治区政府采购网正式注册入库供应商，并完成CA数字证书申领。因未注册入库、未办理CA数字证书等原因造成无法投标或投标失败等后果由供应商自行承担。</w:t>
      </w:r>
      <w:r>
        <w:rPr>
          <w:rFonts w:hint="eastAsia" w:ascii="仿宋" w:hAnsi="仿宋" w:eastAsia="仿宋" w:cs="仿宋"/>
          <w:b w:val="0"/>
          <w:bCs w:val="0"/>
          <w:color w:val="auto"/>
          <w:lang w:eastAsia="zh-CN"/>
        </w:rPr>
        <w:br w:type="textWrapping"/>
      </w:r>
      <w:r>
        <w:rPr>
          <w:rFonts w:hint="eastAsia" w:ascii="仿宋" w:hAnsi="仿宋" w:eastAsia="仿宋" w:cs="仿宋"/>
          <w:b w:val="0"/>
          <w:bCs w:val="0"/>
          <w:color w:val="auto"/>
          <w:lang w:val="en-US" w:eastAsia="zh-CN"/>
        </w:rPr>
        <w:tab/>
      </w:r>
      <w:r>
        <w:rPr>
          <w:rFonts w:hint="eastAsia" w:ascii="仿宋" w:hAnsi="仿宋" w:eastAsia="仿宋" w:cs="仿宋"/>
          <w:b w:val="0"/>
          <w:bCs w:val="0"/>
          <w:color w:val="auto"/>
          <w:lang w:eastAsia="zh-CN"/>
        </w:rPr>
        <w:t>3、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r>
        <w:rPr>
          <w:rFonts w:hint="eastAsia" w:ascii="仿宋" w:hAnsi="仿宋" w:eastAsia="仿宋" w:cs="仿宋"/>
          <w:b w:val="0"/>
          <w:bCs w:val="0"/>
          <w:color w:val="auto"/>
          <w:lang w:eastAsia="zh-CN"/>
        </w:rPr>
        <w:br w:type="textWrapping"/>
      </w:r>
      <w:r>
        <w:rPr>
          <w:rFonts w:hint="eastAsia" w:ascii="仿宋" w:hAnsi="仿宋" w:eastAsia="仿宋" w:cs="仿宋"/>
          <w:b w:val="0"/>
          <w:bCs w:val="0"/>
          <w:color w:val="auto"/>
          <w:lang w:eastAsia="zh-CN"/>
        </w:rPr>
        <w:t>4、响应文件开启当日，供应商需通过政采云平台“不见面”开标大厅完成远程解密、开标（磋商）、澄清、在线多轮报价、结果公布等交互环节。供应商必须使用能正确解密响应文件的“CA锁”在规定的时间内完成远程解密，因供应商原因未能解密、解密失败或解密超时，视为供应商撤销其响应文件。</w:t>
      </w:r>
      <w:r>
        <w:rPr>
          <w:rFonts w:hint="eastAsia" w:ascii="仿宋" w:hAnsi="仿宋" w:eastAsia="仿宋" w:cs="仿宋"/>
          <w:b w:val="0"/>
          <w:bCs w:val="0"/>
          <w:color w:val="auto"/>
          <w:lang w:eastAsia="zh-CN"/>
        </w:rPr>
        <w:br w:type="textWrapping"/>
      </w:r>
      <w:r>
        <w:rPr>
          <w:rFonts w:hint="eastAsia" w:ascii="仿宋" w:hAnsi="仿宋" w:eastAsia="仿宋" w:cs="仿宋"/>
          <w:b w:val="0"/>
          <w:bCs w:val="0"/>
          <w:color w:val="auto"/>
          <w:lang w:eastAsia="zh-CN"/>
        </w:rPr>
        <w:t xml:space="preserve">5、逾期上传或者未上传指定地点的响应文件，采购人不予受理。  </w:t>
      </w:r>
    </w:p>
    <w:p w14:paraId="739663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特别提示：</w:t>
      </w:r>
    </w:p>
    <w:p w14:paraId="3F1482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1、采购限额标准以上，200万元以下的货物和服务采购项目、400万元以下的工程采购项目，适宜由中小企业提供的，采购人应当专门面向中小企业采购。</w:t>
      </w:r>
    </w:p>
    <w:p w14:paraId="46FDBA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2、超过200万元的货物和服务采购项目，预留该部分采购项目预算总额的30%以上专门面向中小企业采购，其中预留给小微企业的比例不低于60%。</w:t>
      </w:r>
    </w:p>
    <w:p w14:paraId="607419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3、超过400万元的工程采购项目中适宜由中小企业提供的，预留该部分采购项目预算总额的40%以上专门面向中小企业采购，其中预留给小微企业的比例不低于60%。</w:t>
      </w:r>
    </w:p>
    <w:p w14:paraId="15BCDC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EEE96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B9DFE41">
      <w:pPr>
        <w:numPr>
          <w:ilvl w:val="0"/>
          <w:numId w:val="4"/>
        </w:num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对本次采购提出询问，请按以下方式联系</w:t>
      </w:r>
      <w:bookmarkEnd w:id="31"/>
      <w:bookmarkEnd w:id="32"/>
      <w:bookmarkEnd w:id="33"/>
      <w:bookmarkEnd w:id="34"/>
    </w:p>
    <w:p w14:paraId="793C2596">
      <w:pPr>
        <w:widowControl/>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1.采购人信息</w:t>
      </w:r>
    </w:p>
    <w:p w14:paraId="6C0AD531">
      <w:pPr>
        <w:spacing w:line="360" w:lineRule="auto"/>
        <w:rPr>
          <w:rFonts w:hint="eastAsia" w:ascii="仿宋" w:hAnsi="仿宋" w:eastAsia="仿宋" w:cs="仿宋"/>
          <w:color w:val="auto"/>
          <w:highlight w:val="none"/>
          <w:lang w:eastAsia="zh-CN"/>
        </w:rPr>
      </w:pPr>
      <w:bookmarkStart w:id="35" w:name="_Toc28359086"/>
      <w:bookmarkStart w:id="36" w:name="_Toc28359009"/>
      <w:r>
        <w:rPr>
          <w:rFonts w:hint="eastAsia" w:ascii="仿宋" w:hAnsi="仿宋" w:eastAsia="仿宋" w:cs="仿宋"/>
          <w:color w:val="auto"/>
          <w:highlight w:val="none"/>
          <w:lang w:eastAsia="zh-CN"/>
        </w:rPr>
        <w:t>招标人：新疆交通职业技术学院</w:t>
      </w:r>
    </w:p>
    <w:p w14:paraId="74CB52AE">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地</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址：乌鲁木齐市米东区永顺街478号</w:t>
      </w:r>
    </w:p>
    <w:p w14:paraId="2C122464">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联系人：何老师 </w:t>
      </w:r>
    </w:p>
    <w:p w14:paraId="4B3A7D3A">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bookmarkEnd w:id="35"/>
      <w:bookmarkEnd w:id="36"/>
      <w:r>
        <w:rPr>
          <w:rFonts w:hint="eastAsia" w:ascii="仿宋" w:hAnsi="仿宋" w:eastAsia="仿宋" w:cs="仿宋"/>
          <w:color w:val="auto"/>
          <w:highlight w:val="none"/>
          <w:lang w:eastAsia="zh-CN"/>
        </w:rPr>
        <w:t>13899911528</w:t>
      </w:r>
    </w:p>
    <w:p w14:paraId="2D3A7B78">
      <w:pPr>
        <w:widowControl/>
        <w:spacing w:line="360" w:lineRule="auto"/>
        <w:ind w:firstLine="240" w:firstLineChars="100"/>
        <w:rPr>
          <w:rFonts w:hint="eastAsia" w:ascii="仿宋" w:hAnsi="仿宋" w:eastAsia="仿宋" w:cs="仿宋"/>
          <w:color w:val="auto"/>
          <w:lang w:eastAsia="zh-CN"/>
        </w:rPr>
      </w:pPr>
      <w:r>
        <w:rPr>
          <w:rFonts w:hint="eastAsia" w:ascii="仿宋" w:hAnsi="仿宋" w:eastAsia="仿宋" w:cs="仿宋"/>
          <w:color w:val="auto"/>
          <w:lang w:eastAsia="zh-CN"/>
        </w:rPr>
        <w:t>2.采购代理机构信息</w:t>
      </w:r>
    </w:p>
    <w:p w14:paraId="01C9F135">
      <w:pPr>
        <w:widowControl/>
        <w:spacing w:line="360" w:lineRule="auto"/>
        <w:rPr>
          <w:rFonts w:hint="eastAsia" w:ascii="仿宋" w:hAnsi="仿宋" w:eastAsia="仿宋" w:cs="仿宋"/>
          <w:color w:val="auto"/>
          <w:lang w:val="en-US" w:eastAsia="zh-CN"/>
        </w:rPr>
      </w:pPr>
      <w:r>
        <w:rPr>
          <w:rFonts w:hint="eastAsia" w:ascii="仿宋" w:hAnsi="仿宋" w:eastAsia="仿宋" w:cs="仿宋"/>
          <w:color w:val="auto"/>
          <w:lang w:eastAsia="zh-CN"/>
        </w:rPr>
        <w:t>名称：四川三招建设项目管理有限公司</w:t>
      </w:r>
    </w:p>
    <w:p w14:paraId="7A83A809">
      <w:pPr>
        <w:widowControl/>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地址：新疆维吾尔自治区乌鲁木齐市沙依巴克区青峰路西十三巷（原23医院院内）</w:t>
      </w:r>
    </w:p>
    <w:p w14:paraId="6B1ADE09">
      <w:pPr>
        <w:widowControl/>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项目联系人（询问）：</w:t>
      </w:r>
      <w:r>
        <w:rPr>
          <w:rFonts w:hint="eastAsia" w:ascii="仿宋" w:hAnsi="仿宋" w:eastAsia="仿宋" w:cs="仿宋"/>
          <w:color w:val="auto"/>
          <w:lang w:val="en-US" w:eastAsia="zh-CN"/>
        </w:rPr>
        <w:t>李女士</w:t>
      </w:r>
    </w:p>
    <w:p w14:paraId="46209963">
      <w:pPr>
        <w:widowControl/>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项目联系方式（询问）：</w:t>
      </w:r>
      <w:r>
        <w:rPr>
          <w:rFonts w:hint="eastAsia" w:ascii="仿宋" w:hAnsi="仿宋" w:eastAsia="仿宋" w:cs="仿宋"/>
          <w:color w:val="auto"/>
          <w:lang w:val="en-US" w:eastAsia="zh-CN"/>
        </w:rPr>
        <w:t>18167557125</w:t>
      </w:r>
      <w:r>
        <w:rPr>
          <w:rFonts w:hint="eastAsia" w:ascii="仿宋" w:hAnsi="仿宋" w:eastAsia="仿宋" w:cs="仿宋"/>
          <w:color w:val="auto"/>
          <w:lang w:eastAsia="zh-CN"/>
        </w:rPr>
        <w:t xml:space="preserve">  </w:t>
      </w:r>
    </w:p>
    <w:bookmarkEnd w:id="9"/>
    <w:bookmarkEnd w:id="10"/>
    <w:bookmarkEnd w:id="11"/>
    <w:p w14:paraId="302FAC00">
      <w:pPr>
        <w:widowControl/>
        <w:spacing w:line="360" w:lineRule="auto"/>
        <w:rPr>
          <w:rFonts w:hint="eastAsia" w:ascii="仿宋" w:hAnsi="仿宋" w:eastAsia="仿宋" w:cs="仿宋"/>
          <w:color w:val="auto"/>
          <w:lang w:eastAsia="zh-CN"/>
        </w:rPr>
        <w:sectPr>
          <w:footerReference r:id="rId9" w:type="default"/>
          <w:footerReference r:id="rId10" w:type="even"/>
          <w:pgSz w:w="11905" w:h="16838"/>
          <w:pgMar w:top="1417" w:right="1474" w:bottom="1417" w:left="1474" w:header="0" w:footer="992" w:gutter="0"/>
          <w:pgNumType w:fmt="decimal" w:start="1"/>
          <w:cols w:space="0" w:num="1"/>
          <w:rtlGutter w:val="0"/>
          <w:docGrid w:linePitch="360" w:charSpace="0"/>
        </w:sectPr>
      </w:pPr>
    </w:p>
    <w:p w14:paraId="6CB20DC3">
      <w:pPr>
        <w:pStyle w:val="2"/>
        <w:tabs>
          <w:tab w:val="left" w:pos="0"/>
          <w:tab w:val="left" w:pos="3165"/>
          <w:tab w:val="center" w:pos="4153"/>
        </w:tabs>
        <w:autoSpaceDE w:val="0"/>
        <w:autoSpaceDN w:val="0"/>
        <w:adjustRightInd w:val="0"/>
        <w:spacing w:line="360" w:lineRule="auto"/>
        <w:ind w:left="0" w:right="-94"/>
        <w:rPr>
          <w:rFonts w:hint="eastAsia" w:ascii="仿宋" w:hAnsi="仿宋" w:eastAsia="仿宋" w:cs="仿宋"/>
          <w:color w:val="auto"/>
          <w:sz w:val="44"/>
          <w:szCs w:val="44"/>
        </w:rPr>
      </w:pPr>
      <w:bookmarkStart w:id="37" w:name="bookmark53"/>
      <w:bookmarkStart w:id="38" w:name="bookmark54"/>
      <w:bookmarkStart w:id="39" w:name="bookmark52"/>
      <w:bookmarkStart w:id="40" w:name="_Toc17840"/>
      <w:r>
        <w:rPr>
          <w:rFonts w:hint="eastAsia" w:ascii="仿宋" w:hAnsi="仿宋" w:eastAsia="仿宋" w:cs="仿宋"/>
          <w:color w:val="auto"/>
          <w:sz w:val="44"/>
          <w:szCs w:val="44"/>
        </w:rPr>
        <w:t>第二章</w:t>
      </w:r>
      <w:r>
        <w:rPr>
          <w:rFonts w:hint="eastAsia" w:ascii="仿宋" w:hAnsi="仿宋" w:eastAsia="仿宋" w:cs="仿宋"/>
          <w:color w:val="auto"/>
          <w:sz w:val="44"/>
          <w:szCs w:val="44"/>
          <w:lang w:val="en-US"/>
        </w:rPr>
        <w:t xml:space="preserve"> </w:t>
      </w:r>
      <w:r>
        <w:rPr>
          <w:rFonts w:hint="eastAsia" w:ascii="仿宋" w:hAnsi="仿宋" w:eastAsia="仿宋" w:cs="仿宋"/>
          <w:color w:val="auto"/>
          <w:sz w:val="44"/>
          <w:szCs w:val="44"/>
        </w:rPr>
        <w:t>供应商须知</w:t>
      </w:r>
      <w:bookmarkEnd w:id="37"/>
      <w:bookmarkEnd w:id="38"/>
      <w:bookmarkEnd w:id="39"/>
      <w:r>
        <w:rPr>
          <w:rFonts w:hint="eastAsia" w:ascii="仿宋" w:hAnsi="仿宋" w:eastAsia="仿宋" w:cs="仿宋"/>
          <w:color w:val="auto"/>
          <w:sz w:val="44"/>
          <w:szCs w:val="44"/>
          <w:lang w:val="en-US"/>
        </w:rPr>
        <w:t>前附表及投标须知</w:t>
      </w:r>
      <w:bookmarkEnd w:id="40"/>
    </w:p>
    <w:p w14:paraId="7CA64347">
      <w:pPr>
        <w:pStyle w:val="26"/>
        <w:autoSpaceDE w:val="0"/>
        <w:autoSpaceDN w:val="0"/>
        <w:spacing w:line="360" w:lineRule="auto"/>
        <w:ind w:left="0" w:leftChars="0" w:firstLine="3092" w:firstLineChars="1100"/>
        <w:jc w:val="both"/>
        <w:outlineLvl w:val="1"/>
        <w:rPr>
          <w:rFonts w:hint="eastAsia" w:ascii="仿宋" w:hAnsi="仿宋" w:eastAsia="仿宋" w:cs="仿宋"/>
          <w:b/>
          <w:bCs/>
          <w:color w:val="auto"/>
          <w:sz w:val="40"/>
          <w:lang w:eastAsia="zh-CN"/>
        </w:rPr>
      </w:pPr>
      <w:r>
        <w:rPr>
          <w:rFonts w:hint="eastAsia" w:ascii="仿宋" w:hAnsi="仿宋" w:eastAsia="仿宋" w:cs="仿宋"/>
          <w:b/>
          <w:bCs/>
          <w:color w:val="auto"/>
          <w:sz w:val="28"/>
          <w:szCs w:val="28"/>
          <w:lang w:eastAsia="zh-CN"/>
        </w:rPr>
        <w:t>投标须知前附表</w:t>
      </w:r>
    </w:p>
    <w:tbl>
      <w:tblPr>
        <w:tblStyle w:val="27"/>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635"/>
        <w:gridCol w:w="7276"/>
      </w:tblGrid>
      <w:tr w14:paraId="3163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75" w:type="dxa"/>
            <w:vAlign w:val="center"/>
          </w:tcPr>
          <w:p w14:paraId="7403E0F4">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635" w:type="dxa"/>
            <w:vAlign w:val="center"/>
          </w:tcPr>
          <w:p w14:paraId="42B64D7A">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类  别</w:t>
            </w:r>
          </w:p>
        </w:tc>
        <w:tc>
          <w:tcPr>
            <w:tcW w:w="7276" w:type="dxa"/>
            <w:vAlign w:val="center"/>
          </w:tcPr>
          <w:p w14:paraId="64678449">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内               容</w:t>
            </w:r>
          </w:p>
        </w:tc>
      </w:tr>
      <w:tr w14:paraId="1F0C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 w:type="dxa"/>
            <w:vAlign w:val="center"/>
          </w:tcPr>
          <w:p w14:paraId="24B4CD7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35" w:type="dxa"/>
            <w:vAlign w:val="center"/>
          </w:tcPr>
          <w:p w14:paraId="365AE7BD">
            <w:pPr>
              <w:spacing w:line="360" w:lineRule="auto"/>
              <w:jc w:val="center"/>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采购项目</w:t>
            </w:r>
          </w:p>
        </w:tc>
        <w:tc>
          <w:tcPr>
            <w:tcW w:w="7276" w:type="dxa"/>
            <w:vAlign w:val="center"/>
          </w:tcPr>
          <w:p w14:paraId="4FDB4B05">
            <w:pPr>
              <w:spacing w:line="360" w:lineRule="auto"/>
              <w:jc w:val="both"/>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新疆交通职业技术学院2025年度零星维修外包服务项目（二次）</w:t>
            </w:r>
          </w:p>
        </w:tc>
      </w:tr>
      <w:tr w14:paraId="08EA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5" w:type="dxa"/>
            <w:vAlign w:val="center"/>
          </w:tcPr>
          <w:p w14:paraId="4FD1B5C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35" w:type="dxa"/>
            <w:vAlign w:val="center"/>
          </w:tcPr>
          <w:p w14:paraId="1ECFEC40">
            <w:pPr>
              <w:spacing w:line="360" w:lineRule="auto"/>
              <w:jc w:val="center"/>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项目编号</w:t>
            </w:r>
          </w:p>
        </w:tc>
        <w:tc>
          <w:tcPr>
            <w:tcW w:w="7276" w:type="dxa"/>
            <w:vAlign w:val="center"/>
          </w:tcPr>
          <w:p w14:paraId="584897DF">
            <w:pPr>
              <w:spacing w:line="360" w:lineRule="auto"/>
              <w:jc w:val="both"/>
              <w:rPr>
                <w:rFonts w:hint="eastAsia" w:ascii="仿宋" w:hAnsi="仿宋" w:eastAsia="仿宋" w:cs="仿宋"/>
                <w:color w:val="auto"/>
                <w:sz w:val="24"/>
                <w:szCs w:val="24"/>
                <w:lang w:eastAsia="zh-CN" w:bidi="zh-CN"/>
              </w:rPr>
            </w:pPr>
            <w:r>
              <w:rPr>
                <w:rFonts w:hint="eastAsia" w:ascii="仿宋" w:hAnsi="仿宋" w:eastAsia="仿宋" w:cs="仿宋"/>
                <w:color w:val="auto"/>
                <w:sz w:val="24"/>
                <w:szCs w:val="24"/>
                <w:lang w:val="en-US" w:eastAsia="zh-CN" w:bidi="zh-CN"/>
              </w:rPr>
              <w:t>XJZY-2025-D008-001</w:t>
            </w:r>
          </w:p>
        </w:tc>
      </w:tr>
      <w:tr w14:paraId="5FDF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jc w:val="center"/>
        </w:trPr>
        <w:tc>
          <w:tcPr>
            <w:tcW w:w="775" w:type="dxa"/>
            <w:vAlign w:val="center"/>
          </w:tcPr>
          <w:p w14:paraId="20D83C1C">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宋体" w:hAnsi="宋体" w:eastAsia="宋体" w:cs="宋体"/>
                <w:i w:val="0"/>
                <w:iCs w:val="0"/>
                <w:color w:val="000000"/>
                <w:kern w:val="0"/>
                <w:sz w:val="22"/>
                <w:szCs w:val="22"/>
                <w:u w:val="none"/>
                <w:lang w:val="en-US" w:eastAsia="zh-CN" w:bidi="ar"/>
              </w:rPr>
              <w:t>3</w:t>
            </w:r>
          </w:p>
        </w:tc>
        <w:tc>
          <w:tcPr>
            <w:tcW w:w="1635" w:type="dxa"/>
            <w:vAlign w:val="center"/>
          </w:tcPr>
          <w:p w14:paraId="1B42C4AF">
            <w:pPr>
              <w:spacing w:line="360" w:lineRule="auto"/>
              <w:jc w:val="center"/>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联系方式</w:t>
            </w:r>
          </w:p>
        </w:tc>
        <w:tc>
          <w:tcPr>
            <w:tcW w:w="7276" w:type="dxa"/>
            <w:vAlign w:val="center"/>
          </w:tcPr>
          <w:p w14:paraId="3A39D5E7">
            <w:pPr>
              <w:pStyle w:val="69"/>
              <w:spacing w:line="360" w:lineRule="auto"/>
              <w:ind w:left="0" w:leftChars="0" w:firstLine="0" w:firstLineChars="0"/>
              <w:jc w:val="both"/>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招标人：新疆交通职业技术学院</w:t>
            </w:r>
          </w:p>
          <w:p w14:paraId="7BD8A933">
            <w:pPr>
              <w:pStyle w:val="69"/>
              <w:spacing w:line="360" w:lineRule="auto"/>
              <w:ind w:left="0" w:leftChars="0" w:firstLine="0" w:firstLineChars="0"/>
              <w:jc w:val="both"/>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地址：乌鲁木齐市米东区永顺街478号</w:t>
            </w:r>
          </w:p>
          <w:p w14:paraId="50D572C8">
            <w:pPr>
              <w:pStyle w:val="69"/>
              <w:spacing w:line="360" w:lineRule="auto"/>
              <w:ind w:left="0" w:leftChars="0" w:firstLine="0" w:firstLineChars="0"/>
              <w:jc w:val="both"/>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联系</w:t>
            </w:r>
            <w:r>
              <w:rPr>
                <w:rFonts w:hint="eastAsia" w:ascii="仿宋" w:hAnsi="仿宋" w:eastAsia="仿宋" w:cs="仿宋"/>
                <w:color w:val="auto"/>
                <w:sz w:val="22"/>
                <w:szCs w:val="22"/>
                <w:lang w:val="zh-CN" w:eastAsia="zh-CN" w:bidi="zh-CN"/>
              </w:rPr>
              <w:t>人：</w:t>
            </w:r>
            <w:r>
              <w:rPr>
                <w:rFonts w:hint="eastAsia"/>
                <w:sz w:val="24"/>
                <w:szCs w:val="22"/>
              </w:rPr>
              <w:t xml:space="preserve">何老师 </w:t>
            </w:r>
          </w:p>
          <w:p w14:paraId="398CADF6">
            <w:pPr>
              <w:pStyle w:val="69"/>
              <w:spacing w:line="360" w:lineRule="auto"/>
              <w:ind w:left="0" w:leftChars="0" w:firstLine="0" w:firstLineChars="0"/>
              <w:jc w:val="both"/>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联系电话：13899911528</w:t>
            </w:r>
          </w:p>
          <w:p w14:paraId="4BCCEB3F">
            <w:pPr>
              <w:pStyle w:val="71"/>
              <w:spacing w:line="360" w:lineRule="auto"/>
              <w:ind w:right="91"/>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rPr>
              <w:t>招标代理名</w:t>
            </w:r>
            <w:r>
              <w:rPr>
                <w:rFonts w:hint="eastAsia" w:ascii="仿宋" w:hAnsi="仿宋" w:eastAsia="仿宋" w:cs="仿宋"/>
                <w:color w:val="auto"/>
                <w:sz w:val="24"/>
                <w:szCs w:val="24"/>
              </w:rPr>
              <w:t>称：四川三招建设项目管理有限公司</w:t>
            </w:r>
          </w:p>
          <w:p w14:paraId="2ACCF10F">
            <w:pPr>
              <w:pStyle w:val="71"/>
              <w:spacing w:line="360" w:lineRule="auto"/>
              <w:ind w:right="91"/>
              <w:jc w:val="both"/>
              <w:rPr>
                <w:rFonts w:hint="eastAsia" w:ascii="仿宋" w:hAnsi="仿宋" w:eastAsia="仿宋" w:cs="仿宋"/>
                <w:color w:val="auto"/>
                <w:sz w:val="24"/>
                <w:szCs w:val="24"/>
              </w:rPr>
            </w:pPr>
            <w:r>
              <w:rPr>
                <w:rFonts w:hint="eastAsia" w:ascii="仿宋" w:hAnsi="仿宋" w:eastAsia="仿宋" w:cs="仿宋"/>
                <w:color w:val="auto"/>
                <w:sz w:val="24"/>
                <w:szCs w:val="24"/>
              </w:rPr>
              <w:t>地址：新疆维吾尔自治区乌鲁木齐市沙依巴克区青峰路西十三巷（原23医院院内）</w:t>
            </w:r>
          </w:p>
          <w:p w14:paraId="38CF565B">
            <w:pPr>
              <w:pStyle w:val="71"/>
              <w:spacing w:line="360" w:lineRule="auto"/>
              <w:ind w:right="91"/>
              <w:jc w:val="both"/>
              <w:rPr>
                <w:rFonts w:hint="eastAsia" w:ascii="仿宋" w:hAnsi="仿宋" w:eastAsia="仿宋" w:cs="仿宋"/>
                <w:color w:val="auto"/>
                <w:sz w:val="24"/>
                <w:szCs w:val="24"/>
              </w:rPr>
            </w:pPr>
            <w:r>
              <w:rPr>
                <w:rFonts w:hint="eastAsia" w:ascii="仿宋" w:hAnsi="仿宋" w:eastAsia="仿宋" w:cs="仿宋"/>
                <w:color w:val="auto"/>
                <w:sz w:val="24"/>
                <w:szCs w:val="24"/>
              </w:rPr>
              <w:t>项目联系人（询问）：</w:t>
            </w:r>
            <w:r>
              <w:rPr>
                <w:rFonts w:hint="eastAsia" w:ascii="仿宋" w:hAnsi="仿宋" w:eastAsia="仿宋" w:cs="仿宋"/>
                <w:color w:val="auto"/>
                <w:sz w:val="24"/>
                <w:szCs w:val="24"/>
                <w:lang w:val="en-US" w:eastAsia="zh-CN"/>
              </w:rPr>
              <w:t>李女士</w:t>
            </w:r>
          </w:p>
          <w:p w14:paraId="165FC413">
            <w:pPr>
              <w:pStyle w:val="71"/>
              <w:spacing w:line="360" w:lineRule="auto"/>
              <w:ind w:right="91"/>
              <w:jc w:val="both"/>
              <w:rPr>
                <w:rFonts w:hint="eastAsia" w:ascii="仿宋" w:hAnsi="仿宋" w:eastAsia="仿宋" w:cs="仿宋"/>
                <w:color w:val="auto"/>
                <w:sz w:val="24"/>
                <w:szCs w:val="24"/>
                <w:lang w:val="en-US"/>
              </w:rPr>
            </w:pPr>
            <w:r>
              <w:rPr>
                <w:rFonts w:hint="eastAsia" w:ascii="仿宋" w:hAnsi="仿宋" w:eastAsia="仿宋" w:cs="仿宋"/>
                <w:color w:val="auto"/>
                <w:sz w:val="24"/>
                <w:szCs w:val="24"/>
              </w:rPr>
              <w:t>项目联系方式（询问）：</w:t>
            </w:r>
            <w:r>
              <w:rPr>
                <w:rFonts w:hint="eastAsia" w:ascii="仿宋" w:hAnsi="仿宋" w:eastAsia="仿宋" w:cs="仿宋"/>
                <w:color w:val="auto"/>
                <w:sz w:val="24"/>
                <w:szCs w:val="24"/>
                <w:lang w:eastAsia="zh-CN"/>
              </w:rPr>
              <w:t>18167557125</w:t>
            </w:r>
          </w:p>
        </w:tc>
      </w:tr>
      <w:tr w14:paraId="28CC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exact"/>
          <w:jc w:val="center"/>
        </w:trPr>
        <w:tc>
          <w:tcPr>
            <w:tcW w:w="775" w:type="dxa"/>
            <w:vAlign w:val="center"/>
          </w:tcPr>
          <w:p w14:paraId="27849697">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宋体" w:hAnsi="宋体" w:eastAsia="宋体" w:cs="宋体"/>
                <w:i w:val="0"/>
                <w:iCs w:val="0"/>
                <w:color w:val="000000"/>
                <w:kern w:val="0"/>
                <w:sz w:val="22"/>
                <w:szCs w:val="22"/>
                <w:u w:val="none"/>
                <w:lang w:val="en-US" w:eastAsia="zh-CN" w:bidi="ar"/>
              </w:rPr>
              <w:t>4</w:t>
            </w:r>
          </w:p>
        </w:tc>
        <w:tc>
          <w:tcPr>
            <w:tcW w:w="1635" w:type="dxa"/>
            <w:vAlign w:val="center"/>
          </w:tcPr>
          <w:p w14:paraId="65D26DD7">
            <w:pPr>
              <w:spacing w:line="360" w:lineRule="auto"/>
              <w:jc w:val="center"/>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采购内容</w:t>
            </w:r>
          </w:p>
        </w:tc>
        <w:tc>
          <w:tcPr>
            <w:tcW w:w="7276" w:type="dxa"/>
            <w:vAlign w:val="center"/>
          </w:tcPr>
          <w:p w14:paraId="6870D8FB">
            <w:pPr>
              <w:pStyle w:val="71"/>
              <w:tabs>
                <w:tab w:val="left" w:pos="2266"/>
              </w:tabs>
              <w:spacing w:before="1" w:line="360" w:lineRule="auto"/>
              <w:ind w:right="340"/>
              <w:jc w:val="both"/>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学院内所有区域</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en-US"/>
              </w:rPr>
              <w:t>包括教学楼、办公楼、实验楼、学生宿舍、食堂、体育馆、图书馆等各类建筑及附属设施场地的水、电、暖线路维护维修；</w:t>
            </w:r>
            <w:r>
              <w:rPr>
                <w:rFonts w:hint="eastAsia" w:ascii="仿宋" w:hAnsi="仿宋" w:eastAsia="仿宋" w:cs="仿宋"/>
                <w:color w:val="auto"/>
                <w:lang w:val="en-US" w:eastAsia="zh-CN"/>
              </w:rPr>
              <w:t>路灯维修维护、</w:t>
            </w:r>
            <w:r>
              <w:rPr>
                <w:rFonts w:hint="eastAsia" w:ascii="仿宋" w:hAnsi="仿宋" w:eastAsia="仿宋" w:cs="仿宋"/>
                <w:color w:val="auto"/>
                <w:sz w:val="24"/>
                <w:szCs w:val="24"/>
                <w:lang w:val="en-US"/>
              </w:rPr>
              <w:t>建筑物、道路零星修复；门、窗、玻璃等木工小型物件</w:t>
            </w:r>
            <w:r>
              <w:rPr>
                <w:rFonts w:hint="eastAsia" w:ascii="仿宋" w:hAnsi="仿宋" w:eastAsia="仿宋" w:cs="仿宋"/>
                <w:color w:val="auto"/>
                <w:sz w:val="24"/>
                <w:szCs w:val="24"/>
                <w:lang w:val="en-US" w:eastAsia="zh-CN"/>
              </w:rPr>
              <w:t>零星</w:t>
            </w:r>
            <w:r>
              <w:rPr>
                <w:rFonts w:hint="eastAsia" w:ascii="仿宋" w:hAnsi="仿宋" w:eastAsia="仿宋" w:cs="仿宋"/>
                <w:color w:val="auto"/>
                <w:sz w:val="24"/>
                <w:szCs w:val="24"/>
                <w:lang w:val="en-US"/>
              </w:rPr>
              <w:t>维修及更换；水、电、暖安全检查</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en-US"/>
              </w:rPr>
              <w:t>其他</w:t>
            </w:r>
            <w:r>
              <w:rPr>
                <w:rFonts w:hint="eastAsia" w:ascii="仿宋" w:hAnsi="仿宋" w:eastAsia="仿宋" w:cs="仿宋"/>
                <w:color w:val="auto"/>
                <w:sz w:val="24"/>
                <w:szCs w:val="24"/>
                <w:lang w:val="en-US" w:eastAsia="zh-CN"/>
              </w:rPr>
              <w:t>零星</w:t>
            </w:r>
            <w:r>
              <w:rPr>
                <w:rFonts w:hint="eastAsia" w:ascii="仿宋" w:hAnsi="仿宋" w:eastAsia="仿宋" w:cs="仿宋"/>
                <w:color w:val="auto"/>
                <w:sz w:val="24"/>
                <w:szCs w:val="24"/>
                <w:lang w:val="en-US"/>
              </w:rPr>
              <w:t>维修服务工作。</w:t>
            </w:r>
          </w:p>
        </w:tc>
      </w:tr>
      <w:tr w14:paraId="03F8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 w:type="dxa"/>
            <w:vAlign w:val="center"/>
          </w:tcPr>
          <w:p w14:paraId="292BB071">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宋体" w:hAnsi="宋体" w:eastAsia="宋体" w:cs="宋体"/>
                <w:i w:val="0"/>
                <w:iCs w:val="0"/>
                <w:color w:val="000000"/>
                <w:kern w:val="0"/>
                <w:sz w:val="22"/>
                <w:szCs w:val="22"/>
                <w:u w:val="none"/>
                <w:lang w:val="en-US" w:eastAsia="zh-CN" w:bidi="ar"/>
              </w:rPr>
              <w:t>5</w:t>
            </w:r>
          </w:p>
        </w:tc>
        <w:tc>
          <w:tcPr>
            <w:tcW w:w="1635" w:type="dxa"/>
            <w:vAlign w:val="center"/>
          </w:tcPr>
          <w:p w14:paraId="5097E2D6">
            <w:pPr>
              <w:spacing w:line="360" w:lineRule="auto"/>
              <w:jc w:val="center"/>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预算金额及报价方式</w:t>
            </w:r>
          </w:p>
        </w:tc>
        <w:tc>
          <w:tcPr>
            <w:tcW w:w="7276" w:type="dxa"/>
            <w:vAlign w:val="center"/>
          </w:tcPr>
          <w:p w14:paraId="2AA877A3">
            <w:pPr>
              <w:pStyle w:val="23"/>
              <w:shd w:val="clear" w:color="auto" w:fill="FFFFFF"/>
              <w:tabs>
                <w:tab w:val="left" w:pos="383"/>
                <w:tab w:val="center" w:pos="3844"/>
              </w:tabs>
              <w:spacing w:before="0" w:beforeAutospacing="0" w:after="0" w:afterAutospacing="0" w:line="360" w:lineRule="auto"/>
              <w:jc w:val="both"/>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预算金额：</w:t>
            </w:r>
            <w:r>
              <w:rPr>
                <w:rFonts w:hint="eastAsia" w:ascii="仿宋" w:hAnsi="仿宋" w:eastAsia="仿宋" w:cs="仿宋"/>
                <w:color w:val="auto"/>
                <w:sz w:val="24"/>
                <w:szCs w:val="24"/>
                <w:highlight w:val="none"/>
                <w:lang w:val="en-US" w:bidi="zh-CN"/>
              </w:rPr>
              <w:t>67.5</w:t>
            </w:r>
            <w:r>
              <w:rPr>
                <w:rFonts w:hint="eastAsia" w:ascii="仿宋" w:hAnsi="仿宋" w:eastAsia="仿宋" w:cs="仿宋"/>
                <w:color w:val="auto"/>
                <w:sz w:val="24"/>
                <w:szCs w:val="24"/>
                <w:highlight w:val="none"/>
                <w:lang w:bidi="zh-CN"/>
              </w:rPr>
              <w:t>万元</w:t>
            </w:r>
          </w:p>
          <w:p w14:paraId="5935E759">
            <w:pPr>
              <w:spacing w:line="360" w:lineRule="auto"/>
              <w:jc w:val="both"/>
              <w:rPr>
                <w:rFonts w:hint="eastAsia" w:ascii="仿宋" w:hAnsi="仿宋" w:eastAsia="仿宋" w:cs="仿宋"/>
                <w:color w:val="auto"/>
                <w:sz w:val="24"/>
                <w:szCs w:val="24"/>
                <w:lang w:eastAsia="zh-CN" w:bidi="zh-CN"/>
              </w:rPr>
            </w:pPr>
            <w:r>
              <w:rPr>
                <w:rFonts w:hint="eastAsia" w:ascii="仿宋" w:hAnsi="仿宋" w:eastAsia="仿宋" w:cs="仿宋"/>
                <w:color w:val="auto"/>
                <w:sz w:val="24"/>
                <w:szCs w:val="24"/>
                <w:lang w:eastAsia="zh-CN" w:bidi="zh-CN"/>
              </w:rPr>
              <w:t>报价方式：项目总价（投标报价不得高于本项目限价）</w:t>
            </w:r>
          </w:p>
        </w:tc>
      </w:tr>
      <w:tr w14:paraId="6E8B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75" w:type="dxa"/>
            <w:vAlign w:val="center"/>
          </w:tcPr>
          <w:p w14:paraId="6F1338EC">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宋体" w:hAnsi="宋体" w:eastAsia="宋体" w:cs="宋体"/>
                <w:i w:val="0"/>
                <w:iCs w:val="0"/>
                <w:color w:val="000000"/>
                <w:kern w:val="0"/>
                <w:sz w:val="22"/>
                <w:szCs w:val="22"/>
                <w:u w:val="none"/>
                <w:lang w:val="en-US" w:eastAsia="zh-CN" w:bidi="ar"/>
              </w:rPr>
              <w:t>6</w:t>
            </w:r>
          </w:p>
        </w:tc>
        <w:tc>
          <w:tcPr>
            <w:tcW w:w="1635" w:type="dxa"/>
            <w:vAlign w:val="center"/>
          </w:tcPr>
          <w:p w14:paraId="68A292F9">
            <w:pPr>
              <w:spacing w:line="360" w:lineRule="auto"/>
              <w:jc w:val="center"/>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质量要求</w:t>
            </w:r>
          </w:p>
        </w:tc>
        <w:tc>
          <w:tcPr>
            <w:tcW w:w="7276" w:type="dxa"/>
            <w:vAlign w:val="center"/>
          </w:tcPr>
          <w:p w14:paraId="427FCF87">
            <w:pPr>
              <w:pStyle w:val="23"/>
              <w:shd w:val="clear" w:color="auto" w:fill="FFFFFF"/>
              <w:tabs>
                <w:tab w:val="left" w:pos="383"/>
                <w:tab w:val="center" w:pos="3844"/>
              </w:tabs>
              <w:spacing w:before="0" w:beforeAutospacing="0" w:after="0" w:afterAutospacing="0" w:line="360" w:lineRule="auto"/>
              <w:jc w:val="both"/>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符合国家及行业相关标准</w:t>
            </w:r>
          </w:p>
        </w:tc>
      </w:tr>
      <w:tr w14:paraId="5B57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 w:type="dxa"/>
            <w:vAlign w:val="center"/>
          </w:tcPr>
          <w:p w14:paraId="3E5845A0">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宋体" w:hAnsi="宋体" w:eastAsia="宋体" w:cs="宋体"/>
                <w:i w:val="0"/>
                <w:iCs w:val="0"/>
                <w:color w:val="000000"/>
                <w:kern w:val="0"/>
                <w:sz w:val="22"/>
                <w:szCs w:val="22"/>
                <w:u w:val="none"/>
                <w:lang w:val="en-US" w:eastAsia="zh-CN" w:bidi="ar"/>
              </w:rPr>
              <w:t>7</w:t>
            </w:r>
          </w:p>
        </w:tc>
        <w:tc>
          <w:tcPr>
            <w:tcW w:w="1635" w:type="dxa"/>
            <w:vAlign w:val="center"/>
          </w:tcPr>
          <w:p w14:paraId="1D1F68C4">
            <w:pPr>
              <w:spacing w:line="360" w:lineRule="auto"/>
              <w:jc w:val="center"/>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服务期限</w:t>
            </w:r>
          </w:p>
        </w:tc>
        <w:tc>
          <w:tcPr>
            <w:tcW w:w="7276" w:type="dxa"/>
            <w:vAlign w:val="center"/>
          </w:tcPr>
          <w:p w14:paraId="3EF7973D">
            <w:pPr>
              <w:pStyle w:val="23"/>
              <w:shd w:val="clear" w:color="auto" w:fill="FFFFFF"/>
              <w:spacing w:before="0" w:beforeAutospacing="0" w:after="0" w:afterAutospacing="0" w:line="360" w:lineRule="auto"/>
              <w:jc w:val="both"/>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服务期限1年</w:t>
            </w:r>
          </w:p>
        </w:tc>
      </w:tr>
      <w:tr w14:paraId="5FE2D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75" w:type="dxa"/>
            <w:vAlign w:val="center"/>
          </w:tcPr>
          <w:p w14:paraId="4D40BEB1">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宋体" w:hAnsi="宋体" w:eastAsia="宋体" w:cs="宋体"/>
                <w:i w:val="0"/>
                <w:iCs w:val="0"/>
                <w:color w:val="000000"/>
                <w:kern w:val="0"/>
                <w:sz w:val="22"/>
                <w:szCs w:val="22"/>
                <w:u w:val="none"/>
                <w:lang w:val="en-US" w:eastAsia="zh-CN" w:bidi="ar"/>
              </w:rPr>
              <w:t>8</w:t>
            </w:r>
          </w:p>
        </w:tc>
        <w:tc>
          <w:tcPr>
            <w:tcW w:w="1635" w:type="dxa"/>
            <w:vAlign w:val="center"/>
          </w:tcPr>
          <w:p w14:paraId="01A61E7E">
            <w:pPr>
              <w:spacing w:line="360" w:lineRule="auto"/>
              <w:jc w:val="center"/>
              <w:rPr>
                <w:rFonts w:hint="eastAsia" w:ascii="仿宋" w:hAnsi="仿宋" w:eastAsia="仿宋" w:cs="仿宋"/>
                <w:color w:val="auto"/>
                <w:sz w:val="24"/>
                <w:szCs w:val="24"/>
                <w:highlight w:val="yellow"/>
                <w:lang w:eastAsia="zh-CN"/>
              </w:rPr>
            </w:pPr>
            <w:r>
              <w:rPr>
                <w:rFonts w:hint="eastAsia" w:ascii="仿宋" w:hAnsi="仿宋" w:eastAsia="仿宋" w:cs="仿宋"/>
                <w:color w:val="auto"/>
                <w:sz w:val="24"/>
                <w:szCs w:val="24"/>
                <w:lang w:val="en-US" w:eastAsia="zh-CN"/>
              </w:rPr>
              <w:t>付款方式</w:t>
            </w:r>
          </w:p>
        </w:tc>
        <w:tc>
          <w:tcPr>
            <w:tcW w:w="7276" w:type="dxa"/>
            <w:vAlign w:val="center"/>
          </w:tcPr>
          <w:p w14:paraId="609CBB96">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bCs w:val="0"/>
                <w:i w:val="0"/>
                <w:iCs w:val="0"/>
                <w:caps w:val="0"/>
                <w:color w:val="auto"/>
                <w:spacing w:val="0"/>
                <w:sz w:val="24"/>
                <w:szCs w:val="24"/>
                <w:shd w:val="clear"/>
                <w:lang w:val="en-US" w:eastAsia="zh-CN" w:bidi="zh-CN"/>
              </w:rPr>
            </w:pPr>
            <w:r>
              <w:rPr>
                <w:rFonts w:hint="eastAsia" w:ascii="仿宋" w:hAnsi="仿宋" w:eastAsia="仿宋" w:cs="仿宋"/>
                <w:color w:val="auto"/>
                <w:lang w:eastAsia="zh-CN"/>
              </w:rPr>
              <w:t>1.</w:t>
            </w:r>
            <w:r>
              <w:rPr>
                <w:rFonts w:hint="eastAsia" w:ascii="仿宋" w:hAnsi="仿宋" w:eastAsia="仿宋" w:cs="仿宋"/>
                <w:bCs w:val="0"/>
                <w:i w:val="0"/>
                <w:iCs w:val="0"/>
                <w:caps w:val="0"/>
                <w:color w:val="auto"/>
                <w:spacing w:val="0"/>
                <w:sz w:val="24"/>
                <w:szCs w:val="24"/>
                <w:shd w:val="clear"/>
                <w:lang w:eastAsia="zh-CN" w:bidi="zh-CN"/>
              </w:rPr>
              <w:t>合同签订后的 10 日内，甲方需向乙方支付合同金额 30％的预付费，专项用于乙方购买维修材料和启动项目。</w:t>
            </w:r>
          </w:p>
          <w:p w14:paraId="4DDF0167">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bCs w:val="0"/>
                <w:i w:val="0"/>
                <w:iCs w:val="0"/>
                <w:caps w:val="0"/>
                <w:color w:val="auto"/>
                <w:spacing w:val="0"/>
                <w:sz w:val="24"/>
                <w:szCs w:val="24"/>
                <w:shd w:val="clear"/>
                <w:lang w:eastAsia="zh-CN" w:bidi="zh-CN"/>
              </w:rPr>
            </w:pPr>
            <w:r>
              <w:rPr>
                <w:rFonts w:hint="eastAsia" w:ascii="仿宋" w:hAnsi="仿宋" w:eastAsia="仿宋" w:cs="仿宋"/>
                <w:color w:val="auto"/>
                <w:lang w:val="en-US" w:eastAsia="zh-CN"/>
              </w:rPr>
              <w:t>2</w:t>
            </w:r>
            <w:r>
              <w:rPr>
                <w:rFonts w:hint="eastAsia" w:ascii="仿宋" w:hAnsi="仿宋" w:eastAsia="仿宋" w:cs="仿宋"/>
                <w:color w:val="auto"/>
                <w:lang w:eastAsia="zh-CN"/>
              </w:rPr>
              <w:t>.</w:t>
            </w:r>
            <w:r>
              <w:rPr>
                <w:rFonts w:hint="eastAsia" w:ascii="仿宋" w:hAnsi="仿宋" w:eastAsia="仿宋" w:cs="仿宋"/>
                <w:bCs w:val="0"/>
                <w:i w:val="0"/>
                <w:iCs w:val="0"/>
                <w:caps w:val="0"/>
                <w:color w:val="auto"/>
                <w:spacing w:val="0"/>
                <w:sz w:val="24"/>
                <w:szCs w:val="24"/>
                <w:shd w:val="clear"/>
                <w:lang w:eastAsia="zh-CN" w:bidi="zh-CN"/>
              </w:rPr>
              <w:t>剩余 70％的费用按月平均分摊，在每月考核完成后，由甲方支付给乙方。考核采取综合考评，满分 100 分，90 分及以上视为合格，80 分以下判定为不合格，具体费用</w:t>
            </w:r>
            <w:r>
              <w:rPr>
                <w:rFonts w:hint="eastAsia" w:ascii="仿宋" w:hAnsi="仿宋" w:eastAsia="仿宋" w:cs="仿宋"/>
                <w:bCs w:val="0"/>
                <w:i w:val="0"/>
                <w:iCs w:val="0"/>
                <w:caps w:val="0"/>
                <w:color w:val="auto"/>
                <w:spacing w:val="0"/>
                <w:sz w:val="24"/>
                <w:szCs w:val="24"/>
                <w:shd w:val="clear"/>
                <w:lang w:val="en-US" w:eastAsia="zh-CN" w:bidi="zh-CN"/>
              </w:rPr>
              <w:t>支</w:t>
            </w:r>
            <w:r>
              <w:rPr>
                <w:rFonts w:hint="eastAsia" w:ascii="仿宋" w:hAnsi="仿宋" w:eastAsia="仿宋" w:cs="仿宋"/>
                <w:bCs w:val="0"/>
                <w:i w:val="0"/>
                <w:iCs w:val="0"/>
                <w:caps w:val="0"/>
                <w:color w:val="auto"/>
                <w:spacing w:val="0"/>
                <w:sz w:val="24"/>
                <w:szCs w:val="24"/>
                <w:shd w:val="clear"/>
                <w:lang w:eastAsia="zh-CN" w:bidi="zh-CN"/>
              </w:rPr>
              <w:t>付标准如下：考核分≥90 分，甲方全额支付当月服务费；85 分≤考核分＜90 分，</w:t>
            </w:r>
            <w:r>
              <w:rPr>
                <w:rFonts w:hint="eastAsia" w:ascii="仿宋" w:hAnsi="仿宋" w:eastAsia="仿宋" w:cs="仿宋"/>
                <w:bCs w:val="0"/>
                <w:i w:val="0"/>
                <w:iCs w:val="0"/>
                <w:caps w:val="0"/>
                <w:color w:val="auto"/>
                <w:spacing w:val="0"/>
                <w:sz w:val="24"/>
                <w:szCs w:val="24"/>
                <w:shd w:val="clear"/>
                <w:lang w:val="en-US" w:eastAsia="zh-CN" w:bidi="zh-CN"/>
              </w:rPr>
              <w:t>按当</w:t>
            </w:r>
            <w:r>
              <w:rPr>
                <w:rFonts w:hint="eastAsia" w:ascii="仿宋" w:hAnsi="仿宋" w:eastAsia="仿宋" w:cs="仿宋"/>
                <w:bCs w:val="0"/>
                <w:i w:val="0"/>
                <w:iCs w:val="0"/>
                <w:caps w:val="0"/>
                <w:color w:val="auto"/>
                <w:spacing w:val="0"/>
                <w:sz w:val="24"/>
                <w:szCs w:val="24"/>
                <w:shd w:val="clear"/>
                <w:lang w:eastAsia="zh-CN" w:bidi="zh-CN"/>
              </w:rPr>
              <w:t>月</w:t>
            </w:r>
            <w:r>
              <w:rPr>
                <w:rFonts w:hint="eastAsia" w:ascii="仿宋" w:hAnsi="仿宋" w:eastAsia="仿宋" w:cs="仿宋"/>
                <w:bCs w:val="0"/>
                <w:i w:val="0"/>
                <w:iCs w:val="0"/>
                <w:caps w:val="0"/>
                <w:color w:val="auto"/>
                <w:spacing w:val="0"/>
                <w:sz w:val="24"/>
                <w:szCs w:val="24"/>
                <w:shd w:val="clear"/>
                <w:lang w:val="en-US" w:eastAsia="zh-CN" w:bidi="zh-CN"/>
              </w:rPr>
              <w:t>服务费</w:t>
            </w:r>
            <w:r>
              <w:rPr>
                <w:rFonts w:hint="eastAsia" w:ascii="仿宋" w:hAnsi="仿宋" w:eastAsia="仿宋" w:cs="仿宋"/>
                <w:bCs w:val="0"/>
                <w:i w:val="0"/>
                <w:iCs w:val="0"/>
                <w:caps w:val="0"/>
                <w:color w:val="auto"/>
                <w:spacing w:val="0"/>
                <w:sz w:val="24"/>
                <w:szCs w:val="24"/>
                <w:shd w:val="clear"/>
                <w:lang w:eastAsia="zh-CN" w:bidi="zh-CN"/>
              </w:rPr>
              <w:t>用的 95%</w:t>
            </w:r>
            <w:r>
              <w:rPr>
                <w:rFonts w:hint="eastAsia" w:ascii="仿宋" w:hAnsi="仿宋" w:eastAsia="仿宋" w:cs="仿宋"/>
                <w:bCs w:val="0"/>
                <w:i w:val="0"/>
                <w:iCs w:val="0"/>
                <w:caps w:val="0"/>
                <w:color w:val="auto"/>
                <w:spacing w:val="0"/>
                <w:sz w:val="24"/>
                <w:szCs w:val="24"/>
                <w:shd w:val="clear"/>
                <w:lang w:val="en-US" w:eastAsia="zh-CN" w:bidi="zh-CN"/>
              </w:rPr>
              <w:t>支付</w:t>
            </w:r>
            <w:r>
              <w:rPr>
                <w:rFonts w:hint="eastAsia" w:ascii="仿宋" w:hAnsi="仿宋" w:eastAsia="仿宋" w:cs="仿宋"/>
                <w:bCs w:val="0"/>
                <w:i w:val="0"/>
                <w:iCs w:val="0"/>
                <w:caps w:val="0"/>
                <w:color w:val="auto"/>
                <w:spacing w:val="0"/>
                <w:sz w:val="24"/>
                <w:szCs w:val="24"/>
                <w:shd w:val="clear"/>
                <w:lang w:eastAsia="zh-CN" w:bidi="zh-CN"/>
              </w:rPr>
              <w:t>；80 分≤考核分＜85 分，</w:t>
            </w:r>
            <w:r>
              <w:rPr>
                <w:rFonts w:hint="eastAsia" w:ascii="仿宋" w:hAnsi="仿宋" w:eastAsia="仿宋" w:cs="仿宋"/>
                <w:bCs w:val="0"/>
                <w:i w:val="0"/>
                <w:iCs w:val="0"/>
                <w:caps w:val="0"/>
                <w:color w:val="auto"/>
                <w:spacing w:val="0"/>
                <w:sz w:val="24"/>
                <w:szCs w:val="24"/>
                <w:shd w:val="clear"/>
                <w:lang w:val="en-US" w:eastAsia="zh-CN" w:bidi="zh-CN"/>
              </w:rPr>
              <w:t>按当</w:t>
            </w:r>
            <w:r>
              <w:rPr>
                <w:rFonts w:hint="eastAsia" w:ascii="仿宋" w:hAnsi="仿宋" w:eastAsia="仿宋" w:cs="仿宋"/>
                <w:bCs w:val="0"/>
                <w:i w:val="0"/>
                <w:iCs w:val="0"/>
                <w:caps w:val="0"/>
                <w:color w:val="auto"/>
                <w:spacing w:val="0"/>
                <w:sz w:val="24"/>
                <w:szCs w:val="24"/>
                <w:shd w:val="clear"/>
                <w:lang w:eastAsia="zh-CN" w:bidi="zh-CN"/>
              </w:rPr>
              <w:t>月</w:t>
            </w:r>
            <w:r>
              <w:rPr>
                <w:rFonts w:hint="eastAsia" w:ascii="仿宋" w:hAnsi="仿宋" w:eastAsia="仿宋" w:cs="仿宋"/>
                <w:bCs w:val="0"/>
                <w:i w:val="0"/>
                <w:iCs w:val="0"/>
                <w:caps w:val="0"/>
                <w:color w:val="auto"/>
                <w:spacing w:val="0"/>
                <w:sz w:val="24"/>
                <w:szCs w:val="24"/>
                <w:shd w:val="clear"/>
                <w:lang w:val="en-US" w:eastAsia="zh-CN" w:bidi="zh-CN"/>
              </w:rPr>
              <w:t>服务费</w:t>
            </w:r>
            <w:r>
              <w:rPr>
                <w:rFonts w:hint="eastAsia" w:ascii="仿宋" w:hAnsi="仿宋" w:eastAsia="仿宋" w:cs="仿宋"/>
                <w:bCs w:val="0"/>
                <w:i w:val="0"/>
                <w:iCs w:val="0"/>
                <w:caps w:val="0"/>
                <w:color w:val="auto"/>
                <w:spacing w:val="0"/>
                <w:sz w:val="24"/>
                <w:szCs w:val="24"/>
                <w:shd w:val="clear"/>
                <w:lang w:eastAsia="zh-CN" w:bidi="zh-CN"/>
              </w:rPr>
              <w:t>用的</w:t>
            </w:r>
            <w:r>
              <w:rPr>
                <w:rFonts w:hint="eastAsia" w:ascii="仿宋" w:hAnsi="仿宋" w:eastAsia="仿宋" w:cs="仿宋"/>
                <w:bCs w:val="0"/>
                <w:i w:val="0"/>
                <w:iCs w:val="0"/>
                <w:caps w:val="0"/>
                <w:color w:val="auto"/>
                <w:spacing w:val="0"/>
                <w:sz w:val="24"/>
                <w:szCs w:val="24"/>
                <w:shd w:val="clear"/>
                <w:lang w:val="en-US" w:eastAsia="zh-CN" w:bidi="zh-CN"/>
              </w:rPr>
              <w:t>90</w:t>
            </w:r>
            <w:r>
              <w:rPr>
                <w:rFonts w:hint="eastAsia" w:ascii="仿宋" w:hAnsi="仿宋" w:eastAsia="仿宋" w:cs="仿宋"/>
                <w:bCs w:val="0"/>
                <w:i w:val="0"/>
                <w:iCs w:val="0"/>
                <w:caps w:val="0"/>
                <w:color w:val="auto"/>
                <w:spacing w:val="0"/>
                <w:sz w:val="24"/>
                <w:szCs w:val="24"/>
                <w:shd w:val="clear"/>
                <w:lang w:eastAsia="zh-CN" w:bidi="zh-CN"/>
              </w:rPr>
              <w:t>%</w:t>
            </w:r>
            <w:r>
              <w:rPr>
                <w:rFonts w:hint="eastAsia" w:ascii="仿宋" w:hAnsi="仿宋" w:eastAsia="仿宋" w:cs="仿宋"/>
                <w:bCs w:val="0"/>
                <w:i w:val="0"/>
                <w:iCs w:val="0"/>
                <w:caps w:val="0"/>
                <w:color w:val="auto"/>
                <w:spacing w:val="0"/>
                <w:sz w:val="24"/>
                <w:szCs w:val="24"/>
                <w:shd w:val="clear"/>
                <w:lang w:val="en-US" w:eastAsia="zh-CN" w:bidi="zh-CN"/>
              </w:rPr>
              <w:t>支付</w:t>
            </w:r>
            <w:r>
              <w:rPr>
                <w:rFonts w:hint="eastAsia" w:ascii="仿宋" w:hAnsi="仿宋" w:eastAsia="仿宋" w:cs="仿宋"/>
                <w:bCs w:val="0"/>
                <w:i w:val="0"/>
                <w:iCs w:val="0"/>
                <w:caps w:val="0"/>
                <w:color w:val="auto"/>
                <w:spacing w:val="0"/>
                <w:sz w:val="24"/>
                <w:szCs w:val="24"/>
                <w:shd w:val="clear"/>
                <w:lang w:eastAsia="zh-CN" w:bidi="zh-CN"/>
              </w:rPr>
              <w:t>；考核分＜80 分，</w:t>
            </w:r>
            <w:r>
              <w:rPr>
                <w:rFonts w:hint="eastAsia" w:ascii="仿宋" w:hAnsi="仿宋" w:eastAsia="仿宋" w:cs="仿宋"/>
                <w:bCs w:val="0"/>
                <w:i w:val="0"/>
                <w:iCs w:val="0"/>
                <w:caps w:val="0"/>
                <w:color w:val="auto"/>
                <w:spacing w:val="0"/>
                <w:sz w:val="24"/>
                <w:szCs w:val="24"/>
                <w:shd w:val="clear"/>
                <w:lang w:val="en-US" w:eastAsia="zh-CN" w:bidi="zh-CN"/>
              </w:rPr>
              <w:t>按当</w:t>
            </w:r>
            <w:r>
              <w:rPr>
                <w:rFonts w:hint="eastAsia" w:ascii="仿宋" w:hAnsi="仿宋" w:eastAsia="仿宋" w:cs="仿宋"/>
                <w:bCs w:val="0"/>
                <w:i w:val="0"/>
                <w:iCs w:val="0"/>
                <w:caps w:val="0"/>
                <w:color w:val="auto"/>
                <w:spacing w:val="0"/>
                <w:sz w:val="24"/>
                <w:szCs w:val="24"/>
                <w:shd w:val="clear"/>
                <w:lang w:eastAsia="zh-CN" w:bidi="zh-CN"/>
              </w:rPr>
              <w:t>月</w:t>
            </w:r>
            <w:r>
              <w:rPr>
                <w:rFonts w:hint="eastAsia" w:ascii="仿宋" w:hAnsi="仿宋" w:eastAsia="仿宋" w:cs="仿宋"/>
                <w:bCs w:val="0"/>
                <w:i w:val="0"/>
                <w:iCs w:val="0"/>
                <w:caps w:val="0"/>
                <w:color w:val="auto"/>
                <w:spacing w:val="0"/>
                <w:sz w:val="24"/>
                <w:szCs w:val="24"/>
                <w:shd w:val="clear"/>
                <w:lang w:val="en-US" w:eastAsia="zh-CN" w:bidi="zh-CN"/>
              </w:rPr>
              <w:t>服务费</w:t>
            </w:r>
            <w:r>
              <w:rPr>
                <w:rFonts w:hint="eastAsia" w:ascii="仿宋" w:hAnsi="仿宋" w:eastAsia="仿宋" w:cs="仿宋"/>
                <w:bCs w:val="0"/>
                <w:i w:val="0"/>
                <w:iCs w:val="0"/>
                <w:caps w:val="0"/>
                <w:color w:val="auto"/>
                <w:spacing w:val="0"/>
                <w:sz w:val="24"/>
                <w:szCs w:val="24"/>
                <w:shd w:val="clear"/>
                <w:lang w:eastAsia="zh-CN" w:bidi="zh-CN"/>
              </w:rPr>
              <w:t xml:space="preserve">用的 </w:t>
            </w:r>
            <w:r>
              <w:rPr>
                <w:rFonts w:hint="eastAsia" w:ascii="仿宋" w:hAnsi="仿宋" w:eastAsia="仿宋" w:cs="仿宋"/>
                <w:bCs w:val="0"/>
                <w:i w:val="0"/>
                <w:iCs w:val="0"/>
                <w:caps w:val="0"/>
                <w:color w:val="auto"/>
                <w:spacing w:val="0"/>
                <w:sz w:val="24"/>
                <w:szCs w:val="24"/>
                <w:shd w:val="clear"/>
                <w:lang w:val="en-US" w:eastAsia="zh-CN" w:bidi="zh-CN"/>
              </w:rPr>
              <w:t>8</w:t>
            </w:r>
            <w:r>
              <w:rPr>
                <w:rFonts w:hint="eastAsia" w:ascii="仿宋" w:hAnsi="仿宋" w:eastAsia="仿宋" w:cs="仿宋"/>
                <w:bCs w:val="0"/>
                <w:i w:val="0"/>
                <w:iCs w:val="0"/>
                <w:caps w:val="0"/>
                <w:color w:val="auto"/>
                <w:spacing w:val="0"/>
                <w:sz w:val="24"/>
                <w:szCs w:val="24"/>
                <w:shd w:val="clear"/>
                <w:lang w:eastAsia="zh-CN" w:bidi="zh-CN"/>
              </w:rPr>
              <w:t>5%</w:t>
            </w:r>
            <w:r>
              <w:rPr>
                <w:rFonts w:hint="eastAsia" w:ascii="仿宋" w:hAnsi="仿宋" w:eastAsia="仿宋" w:cs="仿宋"/>
                <w:bCs w:val="0"/>
                <w:i w:val="0"/>
                <w:iCs w:val="0"/>
                <w:caps w:val="0"/>
                <w:color w:val="auto"/>
                <w:spacing w:val="0"/>
                <w:sz w:val="24"/>
                <w:szCs w:val="24"/>
                <w:shd w:val="clear"/>
                <w:lang w:val="en-US" w:eastAsia="zh-CN" w:bidi="zh-CN"/>
              </w:rPr>
              <w:t>支付</w:t>
            </w:r>
            <w:r>
              <w:rPr>
                <w:rFonts w:hint="eastAsia" w:ascii="仿宋" w:hAnsi="仿宋" w:eastAsia="仿宋" w:cs="仿宋"/>
                <w:bCs w:val="0"/>
                <w:i w:val="0"/>
                <w:iCs w:val="0"/>
                <w:caps w:val="0"/>
                <w:color w:val="auto"/>
                <w:spacing w:val="0"/>
                <w:sz w:val="24"/>
                <w:szCs w:val="24"/>
                <w:shd w:val="clear"/>
                <w:lang w:eastAsia="zh-CN" w:bidi="zh-CN"/>
              </w:rPr>
              <w:t>。</w:t>
            </w:r>
          </w:p>
          <w:p w14:paraId="7BEC157D">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jc w:val="both"/>
              <w:textAlignment w:val="auto"/>
              <w:rPr>
                <w:rFonts w:hint="eastAsia" w:ascii="仿宋" w:hAnsi="仿宋" w:eastAsia="仿宋" w:cs="仿宋"/>
                <w:bCs/>
                <w:color w:val="auto"/>
                <w:sz w:val="24"/>
                <w:szCs w:val="24"/>
                <w:highlight w:val="none"/>
              </w:rPr>
            </w:pPr>
            <w:r>
              <w:rPr>
                <w:rFonts w:hint="eastAsia" w:ascii="仿宋" w:hAnsi="仿宋" w:eastAsia="仿宋" w:cs="仿宋"/>
                <w:color w:val="auto"/>
                <w:lang w:val="en-US" w:eastAsia="zh-CN"/>
              </w:rPr>
              <w:t>3</w:t>
            </w:r>
            <w:r>
              <w:rPr>
                <w:rFonts w:hint="eastAsia" w:ascii="仿宋" w:hAnsi="仿宋" w:eastAsia="仿宋" w:cs="仿宋"/>
                <w:color w:val="auto"/>
                <w:lang w:eastAsia="zh-CN"/>
              </w:rPr>
              <w:t>.</w:t>
            </w:r>
            <w:r>
              <w:rPr>
                <w:rFonts w:hint="eastAsia" w:ascii="仿宋" w:hAnsi="仿宋" w:eastAsia="仿宋" w:cs="仿宋"/>
                <w:bCs w:val="0"/>
                <w:color w:val="auto"/>
                <w:sz w:val="24"/>
                <w:szCs w:val="24"/>
                <w:lang w:eastAsia="zh-CN" w:bidi="zh-CN"/>
              </w:rPr>
              <w:t>每次付款前乙方须提供合格的发票。</w:t>
            </w:r>
          </w:p>
        </w:tc>
      </w:tr>
      <w:tr w14:paraId="32D7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775" w:type="dxa"/>
            <w:vAlign w:val="center"/>
          </w:tcPr>
          <w:p w14:paraId="73CD7641">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宋体" w:hAnsi="宋体" w:eastAsia="宋体" w:cs="宋体"/>
                <w:i w:val="0"/>
                <w:iCs w:val="0"/>
                <w:color w:val="000000"/>
                <w:kern w:val="0"/>
                <w:sz w:val="22"/>
                <w:szCs w:val="22"/>
                <w:u w:val="none"/>
                <w:lang w:val="en-US" w:eastAsia="zh-CN" w:bidi="ar"/>
              </w:rPr>
              <w:t>9</w:t>
            </w:r>
          </w:p>
        </w:tc>
        <w:tc>
          <w:tcPr>
            <w:tcW w:w="1635" w:type="dxa"/>
            <w:vAlign w:val="center"/>
          </w:tcPr>
          <w:p w14:paraId="3B1A38E8">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质保期</w:t>
            </w:r>
          </w:p>
        </w:tc>
        <w:tc>
          <w:tcPr>
            <w:tcW w:w="7276" w:type="dxa"/>
            <w:vAlign w:val="center"/>
          </w:tcPr>
          <w:p w14:paraId="66856CE0">
            <w:pPr>
              <w:spacing w:line="36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质保</w:t>
            </w:r>
            <w:r>
              <w:rPr>
                <w:rFonts w:hint="eastAsia" w:ascii="仿宋" w:hAnsi="仿宋" w:eastAsia="仿宋" w:cs="仿宋"/>
                <w:color w:val="auto"/>
                <w:sz w:val="24"/>
                <w:szCs w:val="24"/>
                <w:lang w:eastAsia="zh-CN"/>
              </w:rPr>
              <w:t>期一年。</w:t>
            </w:r>
          </w:p>
        </w:tc>
      </w:tr>
      <w:tr w14:paraId="557C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775" w:type="dxa"/>
            <w:vAlign w:val="center"/>
          </w:tcPr>
          <w:p w14:paraId="6D3A070F">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宋体" w:hAnsi="宋体" w:eastAsia="宋体" w:cs="宋体"/>
                <w:i w:val="0"/>
                <w:iCs w:val="0"/>
                <w:color w:val="000000"/>
                <w:kern w:val="0"/>
                <w:sz w:val="22"/>
                <w:szCs w:val="22"/>
                <w:u w:val="none"/>
                <w:lang w:val="en-US" w:eastAsia="zh-CN" w:bidi="ar"/>
              </w:rPr>
              <w:t>10</w:t>
            </w:r>
          </w:p>
        </w:tc>
        <w:tc>
          <w:tcPr>
            <w:tcW w:w="1635" w:type="dxa"/>
            <w:vAlign w:val="center"/>
          </w:tcPr>
          <w:p w14:paraId="63711A47">
            <w:pPr>
              <w:spacing w:line="360" w:lineRule="auto"/>
              <w:jc w:val="center"/>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rPr>
              <w:t>服务标准</w:t>
            </w:r>
          </w:p>
        </w:tc>
        <w:tc>
          <w:tcPr>
            <w:tcW w:w="7276" w:type="dxa"/>
            <w:vAlign w:val="center"/>
          </w:tcPr>
          <w:p w14:paraId="57ABD33A">
            <w:pPr>
              <w:spacing w:line="360" w:lineRule="auto"/>
              <w:jc w:val="both"/>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bidi="zh-CN"/>
              </w:rPr>
              <w:t>符合国家及行业相关标准，</w:t>
            </w:r>
            <w:r>
              <w:rPr>
                <w:rFonts w:hint="eastAsia" w:ascii="仿宋" w:hAnsi="仿宋" w:eastAsia="仿宋" w:cs="仿宋"/>
                <w:color w:val="auto"/>
                <w:sz w:val="24"/>
                <w:szCs w:val="24"/>
                <w:lang w:eastAsia="zh-CN"/>
              </w:rPr>
              <w:t>确保学院相关工作正常运转。</w:t>
            </w:r>
          </w:p>
        </w:tc>
      </w:tr>
      <w:tr w14:paraId="2AA4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775" w:type="dxa"/>
            <w:vAlign w:val="center"/>
          </w:tcPr>
          <w:p w14:paraId="41B8C925">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宋体" w:hAnsi="宋体" w:eastAsia="宋体" w:cs="宋体"/>
                <w:i w:val="0"/>
                <w:iCs w:val="0"/>
                <w:color w:val="000000"/>
                <w:kern w:val="0"/>
                <w:sz w:val="22"/>
                <w:szCs w:val="22"/>
                <w:u w:val="none"/>
                <w:lang w:val="en-US" w:eastAsia="zh-CN" w:bidi="ar"/>
              </w:rPr>
              <w:t>11</w:t>
            </w:r>
          </w:p>
        </w:tc>
        <w:tc>
          <w:tcPr>
            <w:tcW w:w="1635" w:type="dxa"/>
            <w:vAlign w:val="center"/>
          </w:tcPr>
          <w:p w14:paraId="39631D3D">
            <w:pPr>
              <w:overflowPunct w:val="0"/>
              <w:spacing w:line="360" w:lineRule="auto"/>
              <w:jc w:val="center"/>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eastAsia="zh-CN"/>
              </w:rPr>
              <w:t>服务地址</w:t>
            </w:r>
          </w:p>
        </w:tc>
        <w:tc>
          <w:tcPr>
            <w:tcW w:w="7276" w:type="dxa"/>
            <w:vAlign w:val="center"/>
          </w:tcPr>
          <w:p w14:paraId="7DFF698E">
            <w:pPr>
              <w:spacing w:line="360" w:lineRule="auto"/>
              <w:jc w:val="both"/>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zh-CN" w:eastAsia="zh-CN" w:bidi="zh-CN"/>
              </w:rPr>
              <w:t>新疆交通职业技术学院</w:t>
            </w:r>
            <w:r>
              <w:rPr>
                <w:rFonts w:hint="eastAsia" w:ascii="仿宋" w:hAnsi="仿宋" w:eastAsia="仿宋" w:cs="仿宋"/>
                <w:color w:val="auto"/>
                <w:sz w:val="24"/>
                <w:szCs w:val="24"/>
                <w:lang w:val="en-US" w:eastAsia="zh-CN" w:bidi="zh-CN"/>
              </w:rPr>
              <w:t>校内，</w:t>
            </w:r>
            <w:r>
              <w:rPr>
                <w:rFonts w:hint="eastAsia" w:ascii="仿宋" w:hAnsi="仿宋" w:eastAsia="仿宋" w:cs="仿宋"/>
                <w:color w:val="auto"/>
                <w:sz w:val="24"/>
                <w:szCs w:val="24"/>
                <w:lang w:eastAsia="zh-CN"/>
              </w:rPr>
              <w:t>采购人指定地点。</w:t>
            </w:r>
          </w:p>
        </w:tc>
      </w:tr>
      <w:tr w14:paraId="0C78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75" w:type="dxa"/>
            <w:vAlign w:val="center"/>
          </w:tcPr>
          <w:p w14:paraId="53AC644F">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宋体" w:hAnsi="宋体" w:eastAsia="宋体" w:cs="宋体"/>
                <w:i w:val="0"/>
                <w:iCs w:val="0"/>
                <w:color w:val="000000"/>
                <w:kern w:val="0"/>
                <w:sz w:val="22"/>
                <w:szCs w:val="22"/>
                <w:u w:val="none"/>
                <w:lang w:val="en-US" w:eastAsia="zh-CN" w:bidi="ar"/>
              </w:rPr>
              <w:t>12</w:t>
            </w:r>
          </w:p>
        </w:tc>
        <w:tc>
          <w:tcPr>
            <w:tcW w:w="1635" w:type="dxa"/>
            <w:vAlign w:val="center"/>
          </w:tcPr>
          <w:p w14:paraId="41DA0769">
            <w:pPr>
              <w:spacing w:line="360" w:lineRule="auto"/>
              <w:jc w:val="center"/>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rPr>
              <w:t>招</w:t>
            </w:r>
            <w:r>
              <w:rPr>
                <w:rFonts w:hint="eastAsia" w:ascii="仿宋" w:hAnsi="仿宋" w:eastAsia="仿宋" w:cs="仿宋"/>
                <w:color w:val="auto"/>
                <w:sz w:val="24"/>
                <w:szCs w:val="24"/>
                <w:lang w:eastAsia="zh-CN"/>
              </w:rPr>
              <w:t>标有效期</w:t>
            </w:r>
          </w:p>
        </w:tc>
        <w:tc>
          <w:tcPr>
            <w:tcW w:w="7276" w:type="dxa"/>
            <w:vAlign w:val="center"/>
          </w:tcPr>
          <w:p w14:paraId="2D6204F2">
            <w:pPr>
              <w:spacing w:line="360" w:lineRule="auto"/>
              <w:jc w:val="both"/>
              <w:rPr>
                <w:rFonts w:hint="eastAsia" w:ascii="仿宋" w:hAnsi="仿宋" w:eastAsia="仿宋" w:cs="仿宋"/>
                <w:b/>
                <w:bCs/>
                <w:color w:val="auto"/>
                <w:sz w:val="24"/>
                <w:szCs w:val="24"/>
                <w:lang w:val="en-US" w:eastAsia="zh-CN" w:bidi="en-US"/>
              </w:rPr>
            </w:pPr>
            <w:r>
              <w:rPr>
                <w:rFonts w:hint="eastAsia" w:ascii="仿宋" w:hAnsi="仿宋" w:eastAsia="仿宋" w:cs="仿宋"/>
                <w:color w:val="auto"/>
                <w:sz w:val="24"/>
                <w:szCs w:val="24"/>
                <w:lang w:eastAsia="zh-CN"/>
              </w:rPr>
              <w:t>自投标截止之日算起90日历日</w:t>
            </w:r>
          </w:p>
        </w:tc>
      </w:tr>
      <w:tr w14:paraId="0ACE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75" w:type="dxa"/>
            <w:vAlign w:val="center"/>
          </w:tcPr>
          <w:p w14:paraId="215DFCEF">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宋体" w:hAnsi="宋体" w:eastAsia="宋体" w:cs="宋体"/>
                <w:i w:val="0"/>
                <w:iCs w:val="0"/>
                <w:color w:val="000000"/>
                <w:kern w:val="0"/>
                <w:sz w:val="22"/>
                <w:szCs w:val="22"/>
                <w:u w:val="none"/>
                <w:lang w:val="en-US" w:eastAsia="zh-CN" w:bidi="ar"/>
              </w:rPr>
              <w:t>13</w:t>
            </w:r>
          </w:p>
        </w:tc>
        <w:tc>
          <w:tcPr>
            <w:tcW w:w="1635" w:type="dxa"/>
            <w:vAlign w:val="center"/>
          </w:tcPr>
          <w:p w14:paraId="318C41B5">
            <w:pPr>
              <w:spacing w:line="360" w:lineRule="auto"/>
              <w:jc w:val="center"/>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eastAsia="zh-CN"/>
              </w:rPr>
              <w:t>评标办法</w:t>
            </w:r>
          </w:p>
        </w:tc>
        <w:tc>
          <w:tcPr>
            <w:tcW w:w="7276" w:type="dxa"/>
            <w:vAlign w:val="center"/>
          </w:tcPr>
          <w:p w14:paraId="7E4F83A0">
            <w:pPr>
              <w:spacing w:line="360" w:lineRule="auto"/>
              <w:jc w:val="both"/>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rPr>
              <w:t>综合评分法</w:t>
            </w:r>
          </w:p>
        </w:tc>
      </w:tr>
      <w:tr w14:paraId="48C6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75" w:type="dxa"/>
            <w:vAlign w:val="center"/>
          </w:tcPr>
          <w:p w14:paraId="0026B29F">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宋体" w:hAnsi="宋体" w:eastAsia="宋体" w:cs="宋体"/>
                <w:i w:val="0"/>
                <w:iCs w:val="0"/>
                <w:color w:val="000000"/>
                <w:kern w:val="0"/>
                <w:sz w:val="22"/>
                <w:szCs w:val="22"/>
                <w:u w:val="none"/>
                <w:lang w:val="en-US" w:eastAsia="zh-CN" w:bidi="ar"/>
              </w:rPr>
              <w:t>14</w:t>
            </w:r>
          </w:p>
        </w:tc>
        <w:tc>
          <w:tcPr>
            <w:tcW w:w="1635" w:type="dxa"/>
            <w:vAlign w:val="center"/>
          </w:tcPr>
          <w:p w14:paraId="2414A1EC">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资格要求</w:t>
            </w:r>
          </w:p>
          <w:p w14:paraId="0C312784">
            <w:pPr>
              <w:spacing w:line="360" w:lineRule="auto"/>
              <w:jc w:val="center"/>
              <w:rPr>
                <w:rFonts w:hint="eastAsia" w:ascii="仿宋" w:hAnsi="仿宋" w:eastAsia="仿宋" w:cs="仿宋"/>
                <w:bCs/>
                <w:color w:val="auto"/>
                <w:sz w:val="24"/>
                <w:szCs w:val="24"/>
                <w:lang w:eastAsia="zh-CN"/>
              </w:rPr>
            </w:pPr>
          </w:p>
        </w:tc>
        <w:tc>
          <w:tcPr>
            <w:tcW w:w="7276" w:type="dxa"/>
            <w:vAlign w:val="center"/>
          </w:tcPr>
          <w:p w14:paraId="67BECDB8">
            <w:pPr>
              <w:autoSpaceDE w:val="0"/>
              <w:autoSpaceDN w:val="0"/>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1.满足《中华人民共和国政府采购法》第二十二条规定：</w:t>
            </w:r>
          </w:p>
          <w:p w14:paraId="6949BCDB">
            <w:pPr>
              <w:autoSpaceDE w:val="0"/>
              <w:autoSpaceDN w:val="0"/>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2.落实政府采购政策需满足的资格要求：本项目面向中小企业。</w:t>
            </w:r>
          </w:p>
          <w:p w14:paraId="6D07E58D">
            <w:pPr>
              <w:autoSpaceDE w:val="0"/>
              <w:autoSpaceDN w:val="0"/>
              <w:spacing w:line="360" w:lineRule="auto"/>
              <w:rPr>
                <w:rFonts w:hint="eastAsia" w:ascii="仿宋" w:hAnsi="仿宋" w:eastAsia="仿宋" w:cs="仿宋"/>
                <w:color w:val="auto"/>
                <w:lang w:val="en-US" w:eastAsia="zh-CN"/>
              </w:rPr>
            </w:pPr>
            <w:r>
              <w:rPr>
                <w:rFonts w:hint="eastAsia" w:ascii="仿宋" w:hAnsi="仿宋" w:eastAsia="仿宋" w:cs="仿宋"/>
                <w:color w:val="auto"/>
                <w:lang w:eastAsia="zh-CN"/>
              </w:rPr>
              <w:t>3.</w:t>
            </w:r>
            <w:r>
              <w:rPr>
                <w:rFonts w:hint="eastAsia" w:ascii="仿宋" w:hAnsi="仿宋" w:eastAsia="仿宋" w:cs="仿宋"/>
                <w:color w:val="auto"/>
                <w:lang w:val="en-US" w:eastAsia="zh-CN"/>
              </w:rPr>
              <w:t>本项目的特定资格要求：</w:t>
            </w:r>
          </w:p>
          <w:p w14:paraId="06C968A6">
            <w:pPr>
              <w:autoSpaceDE w:val="0"/>
              <w:autoSpaceDN w:val="0"/>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（一）法定代表人或单位负责人为同一人或者存在直接控股、管理关系的不同供应商，不得参加同一合同项下的政府采购活动。</w:t>
            </w:r>
          </w:p>
          <w:p w14:paraId="4B12B76E">
            <w:pPr>
              <w:autoSpaceDE w:val="0"/>
              <w:autoSpaceDN w:val="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lang w:val="en-US" w:eastAsia="zh-CN"/>
              </w:rPr>
              <w:t>（二）供应商的信用行为：在资格审查阶段经查询，未被列入“失信被执行人”“重大税收违法失信主体”“政府采购严重违法失信行为记录名单”其中之一。如有以上不良信用记录之一的，其投标无效。</w:t>
            </w:r>
          </w:p>
        </w:tc>
      </w:tr>
      <w:tr w14:paraId="40A0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75" w:type="dxa"/>
            <w:vAlign w:val="center"/>
          </w:tcPr>
          <w:p w14:paraId="502624A9">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宋体" w:hAnsi="宋体" w:eastAsia="宋体" w:cs="宋体"/>
                <w:i w:val="0"/>
                <w:iCs w:val="0"/>
                <w:color w:val="000000"/>
                <w:kern w:val="0"/>
                <w:sz w:val="22"/>
                <w:szCs w:val="22"/>
                <w:u w:val="none"/>
                <w:lang w:val="en-US" w:eastAsia="zh-CN" w:bidi="ar"/>
              </w:rPr>
              <w:t>15</w:t>
            </w:r>
          </w:p>
        </w:tc>
        <w:tc>
          <w:tcPr>
            <w:tcW w:w="1635" w:type="dxa"/>
            <w:vAlign w:val="center"/>
          </w:tcPr>
          <w:p w14:paraId="3954ED07">
            <w:pPr>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是否接受联合体投标</w:t>
            </w:r>
          </w:p>
        </w:tc>
        <w:tc>
          <w:tcPr>
            <w:tcW w:w="7276" w:type="dxa"/>
            <w:vAlign w:val="center"/>
          </w:tcPr>
          <w:p w14:paraId="2F13F6A0">
            <w:pPr>
              <w:spacing w:line="36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本次招标不接受联合体投标。</w:t>
            </w:r>
          </w:p>
        </w:tc>
      </w:tr>
      <w:tr w14:paraId="1E2E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75" w:type="dxa"/>
            <w:vAlign w:val="center"/>
          </w:tcPr>
          <w:p w14:paraId="37F01E2D">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宋体" w:hAnsi="宋体" w:eastAsia="宋体" w:cs="宋体"/>
                <w:i w:val="0"/>
                <w:iCs w:val="0"/>
                <w:color w:val="000000"/>
                <w:kern w:val="0"/>
                <w:sz w:val="22"/>
                <w:szCs w:val="22"/>
                <w:u w:val="none"/>
                <w:lang w:val="en-US" w:eastAsia="zh-CN" w:bidi="ar"/>
              </w:rPr>
              <w:t>16</w:t>
            </w:r>
          </w:p>
        </w:tc>
        <w:tc>
          <w:tcPr>
            <w:tcW w:w="1635" w:type="dxa"/>
            <w:vAlign w:val="center"/>
          </w:tcPr>
          <w:p w14:paraId="45EC07A3">
            <w:pPr>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澄清及答疑</w:t>
            </w:r>
          </w:p>
        </w:tc>
        <w:tc>
          <w:tcPr>
            <w:tcW w:w="7276" w:type="dxa"/>
            <w:vAlign w:val="center"/>
          </w:tcPr>
          <w:p w14:paraId="3031B1AD">
            <w:pPr>
              <w:spacing w:line="36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对招标文件有疑问、要求澄清的供应商，于投标截止时间至少 15 日前接受投标人疑问或澄清要求 （逾期不予受理）。</w:t>
            </w:r>
          </w:p>
          <w:p w14:paraId="6B1D017D">
            <w:pPr>
              <w:spacing w:line="36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提交方式：提交纸质材料以及营业执照复印件和授权委托书并加盖投标人公章，或直接在交易平台提问。注：如有最新的答疑后招标文件，投标人必须下载并使用该文件制作电子投标文件，否则将无法完成上传、参与投标。</w:t>
            </w:r>
          </w:p>
        </w:tc>
      </w:tr>
      <w:tr w14:paraId="5BB2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 w:type="dxa"/>
            <w:vAlign w:val="center"/>
          </w:tcPr>
          <w:p w14:paraId="7EE97EB5">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宋体" w:hAnsi="宋体" w:eastAsia="宋体" w:cs="宋体"/>
                <w:i w:val="0"/>
                <w:iCs w:val="0"/>
                <w:color w:val="000000"/>
                <w:kern w:val="0"/>
                <w:sz w:val="22"/>
                <w:szCs w:val="22"/>
                <w:u w:val="none"/>
                <w:lang w:val="en-US" w:eastAsia="zh-CN" w:bidi="ar"/>
              </w:rPr>
              <w:t>17</w:t>
            </w:r>
          </w:p>
        </w:tc>
        <w:tc>
          <w:tcPr>
            <w:tcW w:w="1635" w:type="dxa"/>
            <w:vAlign w:val="center"/>
          </w:tcPr>
          <w:p w14:paraId="674F061E">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投标保证金汇款开户行及账户</w:t>
            </w:r>
          </w:p>
        </w:tc>
        <w:tc>
          <w:tcPr>
            <w:tcW w:w="7276" w:type="dxa"/>
            <w:vAlign w:val="center"/>
          </w:tcPr>
          <w:p w14:paraId="7B6F13D2">
            <w:pPr>
              <w:pStyle w:val="69"/>
              <w:spacing w:line="360" w:lineRule="auto"/>
              <w:ind w:firstLine="0" w:firstLineChars="0"/>
              <w:jc w:val="both"/>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zh-CN" w:eastAsia="zh-CN" w:bidi="zh-CN"/>
              </w:rPr>
              <w:t>保证金金额：10000元（大写：壹万元）；</w:t>
            </w:r>
          </w:p>
          <w:p w14:paraId="6BCE0C7F">
            <w:pPr>
              <w:pStyle w:val="69"/>
              <w:spacing w:line="360" w:lineRule="auto"/>
              <w:ind w:firstLine="0" w:firstLineChars="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递交方式：</w:t>
            </w:r>
          </w:p>
          <w:p w14:paraId="23D7E3F6">
            <w:pPr>
              <w:pStyle w:val="69"/>
              <w:spacing w:line="360" w:lineRule="auto"/>
              <w:ind w:firstLine="0" w:firstLineChars="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1、投标保证金必须从投标人的基本账户汇到指定的投标保证金专用账户（支票、汇票、本票或者金融机构、担保机构出具的保函等非现金）。</w:t>
            </w:r>
          </w:p>
          <w:p w14:paraId="5C4C3E7B">
            <w:pPr>
              <w:pStyle w:val="69"/>
              <w:spacing w:line="360" w:lineRule="auto"/>
              <w:ind w:firstLine="0" w:firstLineChars="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投标企业应在投标截止前由企业基本账户汇入下列账户</w:t>
            </w:r>
          </w:p>
          <w:p w14:paraId="3F85BF38">
            <w:pPr>
              <w:pStyle w:val="69"/>
              <w:spacing w:line="360" w:lineRule="auto"/>
              <w:ind w:firstLine="0" w:firstLineChars="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投标保证金</w:t>
            </w:r>
          </w:p>
          <w:p w14:paraId="05C44A44">
            <w:pPr>
              <w:pStyle w:val="69"/>
              <w:spacing w:line="360" w:lineRule="auto"/>
              <w:ind w:firstLine="0" w:firstLineChars="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账户名称：四川三招建设项目管理有限公司新疆分公司</w:t>
            </w:r>
          </w:p>
          <w:p w14:paraId="483B34B5">
            <w:pPr>
              <w:pStyle w:val="69"/>
              <w:spacing w:line="360" w:lineRule="auto"/>
              <w:ind w:firstLine="0" w:firstLineChars="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开户行：中国工商银行股份有限公司乌鲁木齐仓房沟支行</w:t>
            </w:r>
          </w:p>
          <w:p w14:paraId="421D57D1">
            <w:pPr>
              <w:pStyle w:val="69"/>
              <w:spacing w:line="360" w:lineRule="auto"/>
              <w:ind w:firstLine="0" w:firstLineChars="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账号：3002013609200024443</w:t>
            </w:r>
          </w:p>
          <w:p w14:paraId="3D1FED2F">
            <w:pPr>
              <w:pStyle w:val="69"/>
              <w:spacing w:line="360" w:lineRule="auto"/>
              <w:ind w:firstLine="0" w:firstLineChars="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行号：102881001361</w:t>
            </w:r>
          </w:p>
          <w:p w14:paraId="50875BB3">
            <w:pPr>
              <w:pStyle w:val="69"/>
              <w:spacing w:line="360" w:lineRule="auto"/>
              <w:ind w:firstLine="0" w:firstLineChars="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附注： XXX 项目投标保证金</w:t>
            </w:r>
          </w:p>
          <w:p w14:paraId="086B21B1">
            <w:pPr>
              <w:pStyle w:val="69"/>
              <w:spacing w:line="360" w:lineRule="auto"/>
              <w:ind w:firstLine="0" w:firstLineChars="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2、采用银行保函、专业公司保证担保的应当从其基本账户开具，开标时需提供相对应的银行保函、专业公司保证担保的担保证明扫描件及保函财务费用支出凭证。如未从基本账户缴纳的视为无效。</w:t>
            </w:r>
          </w:p>
          <w:p w14:paraId="1ADCE21C">
            <w:pPr>
              <w:pStyle w:val="69"/>
              <w:spacing w:line="360" w:lineRule="auto"/>
              <w:ind w:firstLine="0" w:firstLineChars="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到账截止时间：202</w:t>
            </w:r>
            <w:r>
              <w:rPr>
                <w:rFonts w:hint="eastAsia" w:ascii="仿宋" w:hAnsi="仿宋" w:eastAsia="仿宋" w:cs="仿宋"/>
                <w:sz w:val="24"/>
                <w:szCs w:val="24"/>
                <w:lang w:val="en-US" w:eastAsia="zh-CN"/>
              </w:rPr>
              <w:t>5</w:t>
            </w:r>
            <w:r>
              <w:rPr>
                <w:rFonts w:hint="eastAsia" w:ascii="仿宋" w:hAnsi="仿宋" w:eastAsia="仿宋" w:cs="仿宋"/>
                <w:sz w:val="24"/>
                <w:szCs w:val="24"/>
                <w:lang w:val="zh-CN" w:eastAsia="zh-CN"/>
              </w:rPr>
              <w:t>年</w:t>
            </w:r>
            <w:r>
              <w:rPr>
                <w:rFonts w:hint="eastAsia" w:ascii="仿宋" w:hAnsi="仿宋" w:eastAsia="仿宋" w:cs="仿宋"/>
                <w:sz w:val="24"/>
                <w:szCs w:val="24"/>
                <w:lang w:val="en-US" w:eastAsia="zh-CN"/>
              </w:rPr>
              <w:t>7月24日11:</w:t>
            </w:r>
            <w:r>
              <w:rPr>
                <w:rFonts w:hint="eastAsia" w:ascii="仿宋" w:hAnsi="仿宋" w:eastAsia="仿宋" w:cs="仿宋"/>
                <w:sz w:val="24"/>
                <w:szCs w:val="24"/>
                <w:lang w:val="zh-CN" w:eastAsia="zh-CN"/>
              </w:rPr>
              <w:t>00 时（北京时间）</w:t>
            </w:r>
          </w:p>
          <w:p w14:paraId="51AE9645">
            <w:pPr>
              <w:pStyle w:val="69"/>
              <w:spacing w:line="360" w:lineRule="auto"/>
              <w:ind w:firstLine="0" w:firstLineChars="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注：</w:t>
            </w:r>
          </w:p>
          <w:p w14:paraId="58AE08BA">
            <w:pPr>
              <w:pStyle w:val="69"/>
              <w:spacing w:line="360" w:lineRule="auto"/>
              <w:ind w:firstLine="0" w:firstLineChars="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1、投标保证金必须由投标供应商账户支票、汇票、本票或者金融机构、担保机构出具的保函等非现金形式开具，不得以个人名义，否则投标无效。采用银行保函、专业公司保证担保的应当从其基本账户开具，开标时需提供相对应的银行保函、专业公司保证担保的担保证明扫描件及保函财务费用支出凭证。如未从基本账户缴纳的视为无效。</w:t>
            </w:r>
          </w:p>
          <w:p w14:paraId="588FFAD9">
            <w:pPr>
              <w:pStyle w:val="69"/>
              <w:spacing w:line="360" w:lineRule="auto"/>
              <w:ind w:firstLine="0" w:firstLineChars="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2、投标保证金必须在投标截止时间（开标时间）前缴纳至招标文件中指定的保证金账户。投标供应商需自行评估因异地、跨行、公休日等因素造成的投标保证金到账延迟风险，并承担相应责任。</w:t>
            </w:r>
          </w:p>
          <w:p w14:paraId="0FE576B1">
            <w:pPr>
              <w:pStyle w:val="69"/>
              <w:spacing w:line="360" w:lineRule="auto"/>
              <w:ind w:firstLine="0" w:firstLineChars="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3、保证金的缴纳时间以到账时间为准。</w:t>
            </w:r>
          </w:p>
          <w:p w14:paraId="08B84421">
            <w:pPr>
              <w:pStyle w:val="69"/>
              <w:spacing w:line="360" w:lineRule="auto"/>
              <w:ind w:firstLine="0" w:firstLineChars="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4、投标人未按照招标文件要求提交投标保证金的，投标无效。</w:t>
            </w:r>
          </w:p>
          <w:p w14:paraId="4314E084">
            <w:pPr>
              <w:pStyle w:val="69"/>
              <w:spacing w:line="360" w:lineRule="auto"/>
              <w:ind w:firstLine="0" w:firstLineChars="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5、保证金须注明项目名称及标段（可简写），如未按此项注明，造成所有后果由投标人自行承担。</w:t>
            </w:r>
          </w:p>
          <w:p w14:paraId="53377F30">
            <w:pPr>
              <w:widowControl/>
              <w:spacing w:line="360" w:lineRule="auto"/>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退保证金需提供以下资料：</w:t>
            </w:r>
          </w:p>
          <w:p w14:paraId="666C4798">
            <w:pPr>
              <w:widowControl/>
              <w:spacing w:line="360" w:lineRule="auto"/>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1、授权委托书、开户许可证（或基本账户信息）复印件盖公章；</w:t>
            </w:r>
          </w:p>
          <w:p w14:paraId="03C139BE">
            <w:pPr>
              <w:widowControl/>
              <w:spacing w:line="360" w:lineRule="auto"/>
              <w:jc w:val="both"/>
              <w:rPr>
                <w:rFonts w:hint="eastAsia" w:ascii="仿宋" w:hAnsi="仿宋" w:eastAsia="仿宋" w:cs="仿宋"/>
                <w:b/>
                <w:bCs/>
                <w:color w:val="auto"/>
                <w:sz w:val="24"/>
                <w:szCs w:val="24"/>
                <w:lang w:eastAsia="zh-CN"/>
              </w:rPr>
            </w:pPr>
            <w:r>
              <w:rPr>
                <w:rFonts w:hint="eastAsia" w:ascii="仿宋" w:hAnsi="仿宋" w:eastAsia="仿宋" w:cs="仿宋"/>
                <w:b w:val="0"/>
                <w:bCs w:val="0"/>
                <w:color w:val="auto"/>
                <w:sz w:val="24"/>
                <w:szCs w:val="24"/>
                <w:lang w:eastAsia="zh-CN"/>
              </w:rPr>
              <w:t>2、对开收据（原件）；</w:t>
            </w:r>
          </w:p>
        </w:tc>
      </w:tr>
      <w:tr w14:paraId="4926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 w:type="dxa"/>
            <w:vAlign w:val="center"/>
          </w:tcPr>
          <w:p w14:paraId="5FDFAAB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宋体" w:hAnsi="宋体" w:eastAsia="宋体" w:cs="宋体"/>
                <w:i w:val="0"/>
                <w:iCs w:val="0"/>
                <w:color w:val="000000"/>
                <w:kern w:val="0"/>
                <w:sz w:val="22"/>
                <w:szCs w:val="22"/>
                <w:u w:val="none"/>
                <w:lang w:val="en-US" w:eastAsia="zh-CN" w:bidi="ar"/>
              </w:rPr>
              <w:t>18</w:t>
            </w:r>
          </w:p>
        </w:tc>
        <w:tc>
          <w:tcPr>
            <w:tcW w:w="1635" w:type="dxa"/>
            <w:vAlign w:val="center"/>
          </w:tcPr>
          <w:p w14:paraId="3228EB28">
            <w:pPr>
              <w:pStyle w:val="93"/>
              <w:keepNext w:val="0"/>
              <w:keepLines w:val="0"/>
              <w:pageBreakBefore w:val="0"/>
              <w:kinsoku/>
              <w:wordWrap/>
              <w:overflowPunct/>
              <w:topLinePunct w:val="0"/>
              <w:bidi w:val="0"/>
              <w:snapToGrid/>
              <w:spacing w:line="500" w:lineRule="exact"/>
              <w:ind w:left="0" w:leftChars="0" w:right="0"/>
              <w:jc w:val="center"/>
              <w:rPr>
                <w:rFonts w:hint="eastAsia" w:ascii="仿宋" w:hAnsi="仿宋" w:eastAsia="仿宋" w:cs="仿宋"/>
                <w:color w:val="auto"/>
                <w:sz w:val="24"/>
                <w:szCs w:val="24"/>
                <w:lang w:eastAsia="zh-CN"/>
              </w:rPr>
            </w:pPr>
            <w:r>
              <w:rPr>
                <w:rFonts w:hint="eastAsia" w:ascii="仿宋" w:hAnsi="仿宋" w:eastAsia="仿宋" w:cs="仿宋"/>
                <w:b w:val="0"/>
                <w:bCs/>
                <w:kern w:val="0"/>
                <w:sz w:val="24"/>
                <w:szCs w:val="24"/>
              </w:rPr>
              <w:t>中小微型企业有关政策</w:t>
            </w:r>
          </w:p>
        </w:tc>
        <w:tc>
          <w:tcPr>
            <w:tcW w:w="7276" w:type="dxa"/>
            <w:vAlign w:val="center"/>
          </w:tcPr>
          <w:p w14:paraId="1E3557CE">
            <w:pPr>
              <w:keepNext w:val="0"/>
              <w:keepLines w:val="0"/>
              <w:pageBreakBefore w:val="0"/>
              <w:widowControl w:val="0"/>
              <w:numPr>
                <w:ilvl w:val="0"/>
                <w:numId w:val="0"/>
              </w:numPr>
              <w:kinsoku/>
              <w:wordWrap/>
              <w:overflowPunct/>
              <w:topLinePunct w:val="0"/>
              <w:bidi w:val="0"/>
              <w:snapToGrid/>
              <w:spacing w:line="44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本项目专门面向中小企业。</w:t>
            </w:r>
          </w:p>
          <w:p w14:paraId="425C7818">
            <w:pPr>
              <w:pStyle w:val="94"/>
              <w:keepNext w:val="0"/>
              <w:keepLines w:val="0"/>
              <w:pageBreakBefore w:val="0"/>
              <w:kinsoku/>
              <w:wordWrap/>
              <w:overflowPunct/>
              <w:topLinePunct w:val="0"/>
              <w:bidi w:val="0"/>
              <w:snapToGrid/>
              <w:spacing w:line="500" w:lineRule="exact"/>
              <w:ind w:left="0" w:leftChars="0" w:right="0"/>
              <w:rPr>
                <w:rFonts w:hint="eastAsia" w:ascii="仿宋" w:hAnsi="仿宋" w:eastAsia="仿宋" w:cs="仿宋"/>
                <w:b w:val="0"/>
                <w:bCs/>
                <w:sz w:val="24"/>
                <w:szCs w:val="24"/>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1</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根据工信部等部委发布的《政府采购促进中小企业发展管理办法》（财库〔2020〕46号）规定执行；</w:t>
            </w:r>
          </w:p>
          <w:p w14:paraId="4BBFFEBF">
            <w:pPr>
              <w:pStyle w:val="94"/>
              <w:keepNext w:val="0"/>
              <w:keepLines w:val="0"/>
              <w:pageBreakBefore w:val="0"/>
              <w:kinsoku/>
              <w:wordWrap/>
              <w:overflowPunct/>
              <w:topLinePunct w:val="0"/>
              <w:bidi w:val="0"/>
              <w:snapToGrid/>
              <w:spacing w:line="500" w:lineRule="exact"/>
              <w:ind w:left="0" w:leftChars="0" w:right="0"/>
              <w:rPr>
                <w:rFonts w:hint="eastAsia" w:ascii="仿宋" w:hAnsi="仿宋" w:eastAsia="仿宋" w:cs="仿宋"/>
                <w:b w:val="0"/>
                <w:bCs/>
                <w:sz w:val="24"/>
                <w:szCs w:val="24"/>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2</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按照《财政部司法部关于政府采购支持监狱企业发展有关问题的通知》（财库</w:t>
            </w:r>
            <w:r>
              <w:rPr>
                <w:rFonts w:hint="eastAsia" w:ascii="仿宋" w:hAnsi="仿宋" w:eastAsia="仿宋" w:cs="仿宋"/>
                <w:b w:val="0"/>
                <w:bCs/>
                <w:sz w:val="24"/>
                <w:szCs w:val="24"/>
                <w:lang w:eastAsia="zh-CN"/>
              </w:rPr>
              <w:t>〔2014〕68号</w:t>
            </w:r>
            <w:r>
              <w:rPr>
                <w:rFonts w:hint="eastAsia" w:ascii="仿宋" w:hAnsi="仿宋" w:eastAsia="仿宋" w:cs="仿宋"/>
                <w:b w:val="0"/>
                <w:bCs/>
                <w:sz w:val="24"/>
                <w:szCs w:val="24"/>
              </w:rPr>
              <w:t>）文件规定，在政府采购活动中，监狱企业视同小型、微型企业，享受评审中价格扣除的政府采购政策；</w:t>
            </w:r>
          </w:p>
          <w:p w14:paraId="62660CC3">
            <w:pPr>
              <w:pStyle w:val="94"/>
              <w:keepNext w:val="0"/>
              <w:keepLines w:val="0"/>
              <w:pageBreakBefore w:val="0"/>
              <w:kinsoku/>
              <w:wordWrap/>
              <w:overflowPunct/>
              <w:topLinePunct w:val="0"/>
              <w:bidi w:val="0"/>
              <w:snapToGrid/>
              <w:spacing w:line="500" w:lineRule="exact"/>
              <w:ind w:left="0" w:leftChars="0" w:right="0"/>
              <w:rPr>
                <w:rFonts w:hint="eastAsia" w:ascii="仿宋" w:hAnsi="仿宋" w:eastAsia="仿宋" w:cs="仿宋"/>
                <w:b w:val="0"/>
                <w:bCs/>
                <w:sz w:val="24"/>
                <w:szCs w:val="24"/>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3</w:t>
            </w:r>
            <w:r>
              <w:rPr>
                <w:rFonts w:hint="eastAsia" w:ascii="仿宋" w:hAnsi="仿宋" w:eastAsia="仿宋" w:cs="仿宋"/>
                <w:b w:val="0"/>
                <w:bCs/>
                <w:sz w:val="24"/>
                <w:szCs w:val="24"/>
                <w:lang w:eastAsia="zh-CN"/>
              </w:rPr>
              <w:t>）按照</w:t>
            </w:r>
            <w:r>
              <w:rPr>
                <w:rFonts w:hint="eastAsia" w:ascii="仿宋" w:hAnsi="仿宋" w:eastAsia="仿宋" w:cs="仿宋"/>
                <w:b w:val="0"/>
                <w:bCs/>
                <w:sz w:val="24"/>
                <w:szCs w:val="24"/>
              </w:rPr>
              <w:t>《三部门联合发布关于促进残疾人就业政府采购政策的通知》（财库[2017]141 号）</w:t>
            </w:r>
            <w:r>
              <w:rPr>
                <w:rFonts w:hint="eastAsia" w:ascii="仿宋" w:hAnsi="仿宋" w:eastAsia="仿宋" w:cs="仿宋"/>
                <w:b w:val="0"/>
                <w:bCs/>
                <w:sz w:val="24"/>
                <w:szCs w:val="24"/>
                <w:lang w:eastAsia="zh-CN"/>
              </w:rPr>
              <w:t>文件规定，在政府采购活动中，残疾人企业视同小型、微型企业，享受评审中价格扣除的政府采购政策；</w:t>
            </w:r>
          </w:p>
          <w:p w14:paraId="61C99AB9">
            <w:pPr>
              <w:keepNext w:val="0"/>
              <w:keepLines w:val="0"/>
              <w:pageBreakBefore w:val="0"/>
              <w:widowControl w:val="0"/>
              <w:numPr>
                <w:ilvl w:val="0"/>
                <w:numId w:val="0"/>
              </w:numPr>
              <w:kinsoku/>
              <w:wordWrap/>
              <w:overflowPunct/>
              <w:topLinePunct w:val="0"/>
              <w:bidi w:val="0"/>
              <w:snapToGrid/>
              <w:spacing w:line="440" w:lineRule="exact"/>
              <w:jc w:val="left"/>
              <w:textAlignment w:val="auto"/>
              <w:rPr>
                <w:rFonts w:hint="eastAsia" w:ascii="仿宋" w:hAnsi="仿宋" w:eastAsia="仿宋" w:cs="仿宋"/>
                <w:b/>
                <w:bCs/>
                <w:kern w:val="0"/>
                <w:sz w:val="24"/>
                <w:szCs w:val="24"/>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4</w:t>
            </w:r>
            <w:r>
              <w:rPr>
                <w:rFonts w:hint="eastAsia" w:ascii="仿宋" w:hAnsi="仿宋" w:eastAsia="仿宋" w:cs="仿宋"/>
                <w:bCs/>
                <w:sz w:val="24"/>
                <w:szCs w:val="24"/>
                <w:lang w:eastAsia="zh-CN"/>
              </w:rPr>
              <w:t>）</w:t>
            </w:r>
            <w:r>
              <w:rPr>
                <w:rFonts w:hint="eastAsia" w:ascii="仿宋" w:hAnsi="仿宋" w:eastAsia="仿宋" w:cs="仿宋"/>
                <w:bCs/>
                <w:sz w:val="24"/>
                <w:szCs w:val="24"/>
              </w:rPr>
              <w:t>残疾人福利性单位和监狱企业视同小型、微型企业，不重复享受政策。</w:t>
            </w:r>
            <w:r>
              <w:rPr>
                <w:rFonts w:hint="eastAsia" w:ascii="仿宋" w:hAnsi="仿宋" w:eastAsia="仿宋" w:cs="仿宋"/>
                <w:b/>
                <w:bCs/>
                <w:kern w:val="0"/>
                <w:sz w:val="24"/>
                <w:szCs w:val="24"/>
              </w:rPr>
              <w:t xml:space="preserve"> </w:t>
            </w:r>
          </w:p>
          <w:p w14:paraId="07DF4F3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采购标的属于</w:t>
            </w:r>
            <w:r>
              <w:rPr>
                <w:rFonts w:hint="eastAsia" w:ascii="仿宋" w:hAnsi="仿宋" w:eastAsia="仿宋" w:cs="仿宋"/>
                <w:b/>
                <w:bCs/>
                <w:color w:val="auto"/>
                <w:sz w:val="24"/>
                <w:szCs w:val="24"/>
                <w:lang w:eastAsia="zh-CN"/>
              </w:rPr>
              <w:t>其他未列明行业</w:t>
            </w:r>
            <w:r>
              <w:rPr>
                <w:rFonts w:hint="eastAsia" w:ascii="仿宋" w:hAnsi="仿宋" w:eastAsia="仿宋" w:cs="仿宋"/>
                <w:color w:val="auto"/>
                <w:sz w:val="24"/>
                <w:szCs w:val="24"/>
                <w:lang w:eastAsia="zh-CN"/>
              </w:rPr>
              <w:t>。从业人员300人以下的为中小微型企业。其中，从业人员100人及以上的为中型企业；从业人员10人及以上的为小型企业；从业人员10人以下的为微型企业。</w:t>
            </w:r>
          </w:p>
          <w:p w14:paraId="496659CF">
            <w:pPr>
              <w:keepNext w:val="0"/>
              <w:keepLines w:val="0"/>
              <w:pageBreakBefore w:val="0"/>
              <w:widowControl w:val="0"/>
              <w:numPr>
                <w:ilvl w:val="0"/>
                <w:numId w:val="0"/>
              </w:numPr>
              <w:kinsoku/>
              <w:wordWrap/>
              <w:overflowPunct/>
              <w:topLinePunct w:val="0"/>
              <w:bidi w:val="0"/>
              <w:snapToGrid/>
              <w:spacing w:line="44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温馨提示：</w:t>
            </w:r>
          </w:p>
          <w:p w14:paraId="7665BCE5">
            <w:pPr>
              <w:pStyle w:val="95"/>
              <w:keepNext w:val="0"/>
              <w:keepLines w:val="0"/>
              <w:pageBreakBefore w:val="0"/>
              <w:kinsoku/>
              <w:wordWrap/>
              <w:overflowPunct/>
              <w:topLinePunct w:val="0"/>
              <w:bidi w:val="0"/>
              <w:snapToGrid/>
              <w:spacing w:line="500" w:lineRule="exact"/>
              <w:ind w:left="0" w:leftChars="0" w:right="0" w:rightChars="0"/>
              <w:rPr>
                <w:rFonts w:hint="eastAsia" w:ascii="仿宋" w:hAnsi="仿宋" w:eastAsia="仿宋" w:cs="仿宋"/>
                <w:b/>
                <w:bCs/>
                <w:color w:val="auto"/>
                <w:sz w:val="24"/>
                <w:szCs w:val="24"/>
                <w:lang w:eastAsia="zh-CN"/>
              </w:rPr>
            </w:pPr>
            <w:r>
              <w:rPr>
                <w:rFonts w:hint="eastAsia" w:ascii="仿宋" w:hAnsi="仿宋" w:eastAsia="仿宋" w:cs="仿宋"/>
                <w:color w:val="auto"/>
                <w:sz w:val="24"/>
                <w:szCs w:val="24"/>
                <w:lang w:eastAsia="zh-CN"/>
              </w:rPr>
              <w:t>1、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tc>
      </w:tr>
      <w:tr w14:paraId="3381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75" w:type="dxa"/>
            <w:vAlign w:val="center"/>
          </w:tcPr>
          <w:p w14:paraId="493778CE">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宋体" w:hAnsi="宋体" w:eastAsia="宋体" w:cs="宋体"/>
                <w:i w:val="0"/>
                <w:iCs w:val="0"/>
                <w:color w:val="000000"/>
                <w:kern w:val="0"/>
                <w:sz w:val="22"/>
                <w:szCs w:val="22"/>
                <w:u w:val="none"/>
                <w:lang w:val="en-US" w:eastAsia="zh-CN" w:bidi="ar"/>
              </w:rPr>
              <w:t>19</w:t>
            </w:r>
          </w:p>
        </w:tc>
        <w:tc>
          <w:tcPr>
            <w:tcW w:w="1635" w:type="dxa"/>
            <w:vAlign w:val="center"/>
          </w:tcPr>
          <w:p w14:paraId="35733D08">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标前准备</w:t>
            </w:r>
          </w:p>
        </w:tc>
        <w:tc>
          <w:tcPr>
            <w:tcW w:w="7276" w:type="dxa"/>
            <w:vAlign w:val="center"/>
          </w:tcPr>
          <w:p w14:paraId="3815C2F6">
            <w:pPr>
              <w:overflowPunct w:val="0"/>
              <w:spacing w:line="440" w:lineRule="exact"/>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1.本项目实行网上投标，采用电子投标文件。若供应商参与投标，自行承担投标一切费用。</w:t>
            </w:r>
          </w:p>
          <w:p w14:paraId="145C97F2">
            <w:pPr>
              <w:overflowPunct w:val="0"/>
              <w:spacing w:line="440" w:lineRule="exact"/>
              <w:jc w:val="both"/>
              <w:rPr>
                <w:rFonts w:hint="eastAsia" w:ascii="仿宋" w:hAnsi="仿宋" w:eastAsia="仿宋" w:cs="仿宋"/>
                <w:sz w:val="24"/>
                <w:szCs w:val="24"/>
                <w:lang w:eastAsia="zh-CN"/>
              </w:rPr>
            </w:pPr>
            <w:r>
              <w:rPr>
                <w:rFonts w:hint="eastAsia" w:ascii="仿宋" w:hAnsi="仿宋" w:eastAsia="仿宋" w:cs="仿宋"/>
                <w:sz w:val="24"/>
                <w:szCs w:val="24"/>
              </w:rPr>
              <w:t>2.本次采购采用电子交易方式，电子交易平台为“中国政府采购网新疆分网（政府采购云平台）（www.ccgp-xinjiang.gov.cn）”。</w:t>
            </w:r>
            <w:r>
              <w:rPr>
                <w:rFonts w:hint="eastAsia" w:ascii="仿宋" w:hAnsi="仿宋" w:eastAsia="仿宋" w:cs="仿宋"/>
                <w:sz w:val="24"/>
                <w:szCs w:val="24"/>
                <w:lang w:eastAsia="zh-CN"/>
              </w:rPr>
              <w:t>供应商参与本项目电子交易活动前，应注册成为</w:t>
            </w:r>
            <w:bookmarkStart w:id="41" w:name="OLE_LINK1"/>
            <w:r>
              <w:rPr>
                <w:rFonts w:hint="eastAsia" w:ascii="仿宋" w:hAnsi="仿宋" w:eastAsia="仿宋" w:cs="仿宋"/>
                <w:sz w:val="24"/>
                <w:szCs w:val="24"/>
                <w:lang w:eastAsia="zh-CN"/>
              </w:rPr>
              <w:t>政府采购云平台</w:t>
            </w:r>
            <w:bookmarkEnd w:id="41"/>
            <w:r>
              <w:rPr>
                <w:rFonts w:hint="eastAsia" w:ascii="仿宋" w:hAnsi="仿宋" w:eastAsia="仿宋" w:cs="仿宋"/>
                <w:sz w:val="24"/>
                <w:szCs w:val="24"/>
                <w:lang w:eastAsia="zh-CN"/>
              </w:rPr>
              <w:t>供应商。编制电子投标文件前还需申领CA证书并绑定账号。供应商应充分考虑完成平台注册、申领CA证书等所需的时间。因未注册入库、未办理CA数字证书等原因造成无法投标或投标失败等后果由供应商自行承担。</w:t>
            </w:r>
          </w:p>
          <w:p w14:paraId="469E6AB6">
            <w:pPr>
              <w:overflowPunct w:val="0"/>
              <w:spacing w:line="440" w:lineRule="exact"/>
              <w:jc w:val="both"/>
              <w:rPr>
                <w:rFonts w:hint="eastAsia" w:ascii="仿宋" w:hAnsi="仿宋" w:eastAsia="仿宋" w:cs="仿宋"/>
                <w:color w:val="auto"/>
                <w:sz w:val="24"/>
                <w:szCs w:val="24"/>
                <w:lang w:eastAsia="zh-CN"/>
              </w:rPr>
            </w:pPr>
            <w:r>
              <w:rPr>
                <w:rFonts w:hint="eastAsia" w:ascii="仿宋" w:hAnsi="仿宋" w:eastAsia="仿宋" w:cs="仿宋"/>
                <w:sz w:val="24"/>
                <w:szCs w:val="24"/>
                <w:lang w:eastAsia="zh-CN"/>
              </w:rPr>
              <w:t>3.供应商获取招标文件前应注册成为政采云平台正式供应商</w:t>
            </w:r>
          </w:p>
        </w:tc>
      </w:tr>
      <w:tr w14:paraId="4E22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 w:type="dxa"/>
            <w:vAlign w:val="center"/>
          </w:tcPr>
          <w:p w14:paraId="6230A437">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宋体" w:hAnsi="宋体" w:eastAsia="宋体" w:cs="宋体"/>
                <w:i w:val="0"/>
                <w:iCs w:val="0"/>
                <w:color w:val="000000"/>
                <w:kern w:val="0"/>
                <w:sz w:val="22"/>
                <w:szCs w:val="22"/>
                <w:u w:val="none"/>
                <w:lang w:val="en-US" w:eastAsia="zh-CN" w:bidi="ar"/>
              </w:rPr>
              <w:t>20</w:t>
            </w:r>
          </w:p>
        </w:tc>
        <w:tc>
          <w:tcPr>
            <w:tcW w:w="1635" w:type="dxa"/>
            <w:vAlign w:val="center"/>
          </w:tcPr>
          <w:p w14:paraId="71C8EFF4">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投标文件份数</w:t>
            </w:r>
          </w:p>
        </w:tc>
        <w:tc>
          <w:tcPr>
            <w:tcW w:w="7276" w:type="dxa"/>
            <w:vAlign w:val="center"/>
          </w:tcPr>
          <w:p w14:paraId="293596CB">
            <w:pPr>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中标供应商</w:t>
            </w:r>
            <w:r>
              <w:rPr>
                <w:rFonts w:hint="eastAsia" w:ascii="仿宋" w:hAnsi="仿宋" w:eastAsia="仿宋" w:cs="仿宋"/>
                <w:sz w:val="24"/>
                <w:szCs w:val="24"/>
                <w:lang w:val="en-US" w:eastAsia="zh-CN"/>
              </w:rPr>
              <w:t>在</w:t>
            </w:r>
            <w:r>
              <w:rPr>
                <w:rFonts w:hint="eastAsia" w:ascii="仿宋" w:hAnsi="仿宋" w:eastAsia="仿宋" w:cs="仿宋"/>
                <w:sz w:val="24"/>
                <w:szCs w:val="24"/>
                <w:lang w:eastAsia="zh-CN"/>
              </w:rPr>
              <w:t>政采云电子评标结束、</w:t>
            </w:r>
            <w:r>
              <w:rPr>
                <w:rFonts w:hint="eastAsia" w:ascii="仿宋" w:hAnsi="仿宋" w:eastAsia="仿宋" w:cs="仿宋"/>
                <w:sz w:val="24"/>
                <w:szCs w:val="24"/>
                <w:lang w:val="en-US" w:eastAsia="zh-CN"/>
              </w:rPr>
              <w:t>结果公告发布</w:t>
            </w:r>
            <w:r>
              <w:rPr>
                <w:rFonts w:hint="eastAsia" w:ascii="仿宋" w:hAnsi="仿宋" w:eastAsia="仿宋" w:cs="仿宋"/>
                <w:sz w:val="24"/>
                <w:szCs w:val="24"/>
                <w:lang w:eastAsia="zh-CN"/>
              </w:rPr>
              <w:t>后须提供：</w:t>
            </w:r>
          </w:p>
          <w:p w14:paraId="498F9F69">
            <w:pPr>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投标文件（纸质版）份数：正本一份、副本贰份。</w:t>
            </w:r>
          </w:p>
          <w:p w14:paraId="023F7756">
            <w:pPr>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是否要求提交电子版文件：是，提供整套标书U盘二份。</w:t>
            </w:r>
          </w:p>
          <w:p w14:paraId="38A48E98">
            <w:pPr>
              <w:spacing w:line="360" w:lineRule="auto"/>
              <w:jc w:val="both"/>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其他要求：</w:t>
            </w:r>
          </w:p>
          <w:p w14:paraId="0C9EF120">
            <w:pPr>
              <w:spacing w:line="360" w:lineRule="auto"/>
              <w:jc w:val="both"/>
              <w:rPr>
                <w:rFonts w:hint="eastAsia" w:ascii="仿宋" w:hAnsi="仿宋" w:eastAsia="仿宋" w:cs="仿宋"/>
                <w:sz w:val="24"/>
                <w:szCs w:val="24"/>
                <w:lang w:eastAsia="zh-CN"/>
              </w:rPr>
            </w:pPr>
            <w:r>
              <w:rPr>
                <w:rFonts w:hint="eastAsia" w:ascii="仿宋" w:hAnsi="仿宋" w:eastAsia="仿宋" w:cs="仿宋"/>
                <w:b w:val="0"/>
                <w:bCs w:val="0"/>
                <w:sz w:val="24"/>
                <w:szCs w:val="24"/>
                <w:lang w:eastAsia="zh-CN"/>
              </w:rPr>
              <w:t>若招标文件评分项中规定须提供业绩、证件等资料作为评分依据的，投标人须在投标文件中附原件的直接扫描件并清晰可辨，否则视为未提供评标证明资料。</w:t>
            </w:r>
          </w:p>
        </w:tc>
      </w:tr>
      <w:tr w14:paraId="730B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775" w:type="dxa"/>
            <w:vAlign w:val="center"/>
          </w:tcPr>
          <w:p w14:paraId="5357A3A4">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宋体" w:hAnsi="宋体" w:eastAsia="宋体" w:cs="宋体"/>
                <w:i w:val="0"/>
                <w:iCs w:val="0"/>
                <w:color w:val="000000"/>
                <w:kern w:val="0"/>
                <w:sz w:val="22"/>
                <w:szCs w:val="22"/>
                <w:u w:val="none"/>
                <w:lang w:val="en-US" w:eastAsia="zh-CN" w:bidi="ar"/>
              </w:rPr>
              <w:t>21</w:t>
            </w:r>
          </w:p>
        </w:tc>
        <w:tc>
          <w:tcPr>
            <w:tcW w:w="1635" w:type="dxa"/>
            <w:vAlign w:val="center"/>
          </w:tcPr>
          <w:p w14:paraId="4DF0CBAD">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签字签章要求</w:t>
            </w:r>
          </w:p>
        </w:tc>
        <w:tc>
          <w:tcPr>
            <w:tcW w:w="7276" w:type="dxa"/>
            <w:vAlign w:val="center"/>
          </w:tcPr>
          <w:p w14:paraId="58F2D974">
            <w:pPr>
              <w:spacing w:line="360" w:lineRule="auto"/>
              <w:jc w:val="both"/>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除满足正文及格式等相关要求外，签字和（或）盖章的其他要求：申请人应按招标文件要求在规定地方加盖投标人牵头单位法人公章和法定代表人（或法定代表人授权委托人）签字或盖章（名章）。</w:t>
            </w:r>
          </w:p>
        </w:tc>
      </w:tr>
      <w:tr w14:paraId="1BE4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75" w:type="dxa"/>
            <w:vAlign w:val="center"/>
          </w:tcPr>
          <w:p w14:paraId="2E4F8C76">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宋体" w:hAnsi="宋体" w:eastAsia="宋体" w:cs="宋体"/>
                <w:i w:val="0"/>
                <w:iCs w:val="0"/>
                <w:color w:val="000000"/>
                <w:kern w:val="0"/>
                <w:sz w:val="22"/>
                <w:szCs w:val="22"/>
                <w:u w:val="none"/>
                <w:lang w:val="en-US" w:eastAsia="zh-CN" w:bidi="ar"/>
              </w:rPr>
              <w:t>22</w:t>
            </w:r>
          </w:p>
        </w:tc>
        <w:tc>
          <w:tcPr>
            <w:tcW w:w="1635" w:type="dxa"/>
            <w:vAlign w:val="center"/>
          </w:tcPr>
          <w:p w14:paraId="6303C52F">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sz w:val="24"/>
                <w:szCs w:val="24"/>
                <w:lang w:eastAsia="zh-CN"/>
              </w:rPr>
              <w:t>开标地点及投标文件递交</w:t>
            </w:r>
          </w:p>
        </w:tc>
        <w:tc>
          <w:tcPr>
            <w:tcW w:w="7276" w:type="dxa"/>
            <w:vAlign w:val="center"/>
          </w:tcPr>
          <w:p w14:paraId="3B9BB8A1">
            <w:pPr>
              <w:spacing w:line="360" w:lineRule="auto"/>
              <w:jc w:val="both"/>
              <w:rPr>
                <w:rFonts w:hint="eastAsia" w:ascii="仿宋" w:hAnsi="仿宋" w:eastAsia="仿宋" w:cs="仿宋"/>
                <w:b/>
                <w:bCs/>
                <w:color w:val="auto"/>
                <w:sz w:val="24"/>
                <w:szCs w:val="24"/>
                <w:lang w:eastAsia="zh-CN"/>
              </w:rPr>
            </w:pPr>
            <w:r>
              <w:rPr>
                <w:rFonts w:hint="eastAsia" w:ascii="仿宋" w:hAnsi="仿宋" w:eastAsia="仿宋" w:cs="仿宋"/>
                <w:sz w:val="24"/>
                <w:szCs w:val="24"/>
              </w:rPr>
              <w:t>开标地点：政采云平台（www.ccgp-xinjiang.gov.cn）</w:t>
            </w:r>
            <w:r>
              <w:rPr>
                <w:rFonts w:hint="eastAsia" w:ascii="仿宋" w:hAnsi="仿宋" w:eastAsia="仿宋" w:cs="仿宋"/>
                <w:sz w:val="24"/>
                <w:szCs w:val="24"/>
                <w:lang w:eastAsia="zh-CN"/>
              </w:rPr>
              <w:t>不见面开标大厅。供</w:t>
            </w:r>
            <w:r>
              <w:rPr>
                <w:rFonts w:hint="eastAsia" w:ascii="仿宋" w:hAnsi="仿宋" w:eastAsia="仿宋" w:cs="仿宋"/>
                <w:sz w:val="24"/>
                <w:szCs w:val="24"/>
                <w:highlight w:val="none"/>
                <w:lang w:eastAsia="zh-CN"/>
              </w:rPr>
              <w:t>应商应于202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7月24日11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lang w:eastAsia="zh-CN"/>
              </w:rPr>
              <w:t>0时</w:t>
            </w:r>
            <w:r>
              <w:rPr>
                <w:rFonts w:hint="eastAsia" w:ascii="仿宋" w:hAnsi="仿宋" w:eastAsia="仿宋" w:cs="仿宋"/>
                <w:sz w:val="24"/>
                <w:szCs w:val="24"/>
                <w:lang w:eastAsia="zh-CN"/>
              </w:rPr>
              <w:t>之前将电子加密投标文件上传到“政采云”平台。应按照本项目招标文件和政采云平台的要求编制、加密传输投标文件。供应商在使用系统进行投标的过程中遇到涉及平台使用的任何问题，可致电政采云平台技术支持热线咨询，联系方式：</w:t>
            </w:r>
            <w:r>
              <w:rPr>
                <w:rFonts w:hint="eastAsia" w:ascii="仿宋" w:hAnsi="仿宋" w:eastAsia="仿宋" w:cs="仿宋"/>
                <w:b w:val="0"/>
                <w:bCs w:val="0"/>
                <w:color w:val="auto"/>
                <w:lang w:eastAsia="zh-CN"/>
              </w:rPr>
              <w:t>95763</w:t>
            </w:r>
            <w:r>
              <w:rPr>
                <w:rFonts w:hint="eastAsia" w:ascii="仿宋" w:hAnsi="仿宋" w:eastAsia="仿宋" w:cs="仿宋"/>
                <w:sz w:val="24"/>
                <w:szCs w:val="24"/>
                <w:lang w:eastAsia="zh-CN"/>
              </w:rPr>
              <w:t>。</w:t>
            </w:r>
          </w:p>
        </w:tc>
      </w:tr>
      <w:tr w14:paraId="37C6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75" w:type="dxa"/>
            <w:vAlign w:val="center"/>
          </w:tcPr>
          <w:p w14:paraId="402425A2">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宋体" w:hAnsi="宋体" w:eastAsia="宋体" w:cs="宋体"/>
                <w:i w:val="0"/>
                <w:iCs w:val="0"/>
                <w:color w:val="000000"/>
                <w:kern w:val="0"/>
                <w:sz w:val="22"/>
                <w:szCs w:val="22"/>
                <w:u w:val="none"/>
                <w:lang w:val="en-US" w:eastAsia="zh-CN" w:bidi="ar"/>
              </w:rPr>
              <w:t>23</w:t>
            </w:r>
          </w:p>
        </w:tc>
        <w:tc>
          <w:tcPr>
            <w:tcW w:w="1635" w:type="dxa"/>
            <w:vAlign w:val="center"/>
          </w:tcPr>
          <w:p w14:paraId="45121279">
            <w:pPr>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采用电子招投标</w:t>
            </w:r>
          </w:p>
        </w:tc>
        <w:tc>
          <w:tcPr>
            <w:tcW w:w="7276" w:type="dxa"/>
            <w:vAlign w:val="center"/>
          </w:tcPr>
          <w:p w14:paraId="44B56608">
            <w:pPr>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具体要求：</w:t>
            </w:r>
          </w:p>
          <w:p w14:paraId="5F2DCAAB">
            <w:pPr>
              <w:spacing w:line="360" w:lineRule="auto"/>
              <w:jc w:val="both"/>
              <w:rPr>
                <w:rFonts w:hint="eastAsia" w:ascii="仿宋" w:hAnsi="仿宋" w:eastAsia="仿宋" w:cs="仿宋"/>
                <w:sz w:val="24"/>
                <w:szCs w:val="24"/>
              </w:rPr>
            </w:pPr>
            <w:r>
              <w:rPr>
                <w:rFonts w:hint="eastAsia" w:ascii="仿宋" w:hAnsi="仿宋" w:eastAsia="仿宋" w:cs="仿宋"/>
                <w:sz w:val="24"/>
                <w:szCs w:val="24"/>
                <w:lang w:eastAsia="zh-CN"/>
              </w:rPr>
              <w:t>1、投标文件解密时间：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供应商在政采云平台预留的手机号发送短信通知，请供应商及时关注。</w:t>
            </w:r>
            <w:r>
              <w:rPr>
                <w:rFonts w:hint="eastAsia" w:ascii="仿宋" w:hAnsi="仿宋" w:eastAsia="仿宋" w:cs="仿宋"/>
                <w:sz w:val="24"/>
                <w:szCs w:val="24"/>
              </w:rPr>
              <w:t>）</w:t>
            </w:r>
          </w:p>
          <w:p w14:paraId="4C64B0D3">
            <w:pPr>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2、供应商报价CA签字确认：报价文件开启后将开启签字时段，供应商须在20分钟内用CA证书对报价进行签字确认。</w:t>
            </w:r>
          </w:p>
          <w:p w14:paraId="1006076F">
            <w:pPr>
              <w:spacing w:line="360" w:lineRule="auto"/>
              <w:jc w:val="both"/>
              <w:rPr>
                <w:rFonts w:hint="eastAsia" w:ascii="仿宋" w:hAnsi="仿宋" w:eastAsia="仿宋" w:cs="仿宋"/>
                <w:sz w:val="24"/>
                <w:szCs w:val="24"/>
              </w:rPr>
            </w:pPr>
            <w:r>
              <w:rPr>
                <w:rFonts w:hint="eastAsia" w:ascii="仿宋" w:hAnsi="仿宋" w:eastAsia="仿宋" w:cs="仿宋"/>
                <w:sz w:val="24"/>
                <w:szCs w:val="24"/>
              </w:rPr>
              <w:t>3、备注</w:t>
            </w:r>
            <w:r>
              <w:rPr>
                <w:rFonts w:hint="eastAsia" w:ascii="仿宋" w:hAnsi="仿宋" w:eastAsia="仿宋" w:cs="仿宋"/>
                <w:sz w:val="24"/>
                <w:szCs w:val="24"/>
                <w:lang w:eastAsia="zh-CN"/>
              </w:rPr>
              <w:t>：</w:t>
            </w:r>
          </w:p>
          <w:p w14:paraId="1EF90EF4">
            <w:pPr>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rPr>
              <w:t>（1）本次采购采用电子交易方式，“中国政府采购网新疆分网（政府采购云平台）（www.ccgp-xinjiang.gov.cn）”。</w:t>
            </w:r>
            <w:r>
              <w:rPr>
                <w:rFonts w:hint="eastAsia" w:ascii="仿宋" w:hAnsi="仿宋" w:eastAsia="仿宋" w:cs="仿宋"/>
                <w:sz w:val="24"/>
                <w:szCs w:val="24"/>
                <w:lang w:eastAsia="zh-CN"/>
              </w:rPr>
              <w:t>供应商参与本项目电子交易活动前，应注册成为政府采购云平台供应商。编制电子投标文件前还需申领CA证书并绑定账号。</w:t>
            </w:r>
          </w:p>
          <w:p w14:paraId="0F752471">
            <w:pPr>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63C2CD95">
            <w:pPr>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（3）供应商应当在投标截止时间前，将“电子招投标供应商客户端”生成的“电子加密投标文件”上传电子交易平台。</w:t>
            </w:r>
          </w:p>
          <w:p w14:paraId="017252E4">
            <w:pPr>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4</w:t>
            </w:r>
            <w:r>
              <w:rPr>
                <w:rFonts w:hint="eastAsia" w:ascii="仿宋" w:hAnsi="仿宋" w:eastAsia="仿宋" w:cs="仿宋"/>
                <w:sz w:val="24"/>
                <w:szCs w:val="24"/>
              </w:rPr>
              <w:t>）服务与支持。各政府采购代理机构（含集采机构）及供应商对不见面开评标系统的技术操作咨询，可通过</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"https://edu.zcygov.cn/luban/xinjiang-e-biding" </w:instrText>
            </w:r>
            <w:r>
              <w:rPr>
                <w:rFonts w:hint="eastAsia" w:ascii="仿宋" w:hAnsi="仿宋" w:eastAsia="仿宋" w:cs="仿宋"/>
                <w:sz w:val="24"/>
                <w:szCs w:val="24"/>
              </w:rPr>
              <w:fldChar w:fldCharType="separate"/>
            </w:r>
            <w:r>
              <w:rPr>
                <w:rFonts w:hint="eastAsia" w:ascii="仿宋" w:hAnsi="仿宋" w:eastAsia="仿宋" w:cs="仿宋"/>
                <w:sz w:val="24"/>
                <w:szCs w:val="24"/>
              </w:rPr>
              <w:t>https://edu.zcygov.cn/luban/xinjiang-e-biding</w:t>
            </w:r>
            <w:r>
              <w:rPr>
                <w:rFonts w:hint="eastAsia" w:ascii="仿宋" w:hAnsi="仿宋" w:eastAsia="仿宋" w:cs="仿宋"/>
                <w:sz w:val="24"/>
                <w:szCs w:val="24"/>
              </w:rPr>
              <w:fldChar w:fldCharType="end"/>
            </w:r>
            <w:r>
              <w:rPr>
                <w:rFonts w:hint="eastAsia" w:ascii="仿宋" w:hAnsi="仿宋" w:eastAsia="仿宋" w:cs="仿宋"/>
                <w:sz w:val="24"/>
                <w:szCs w:val="24"/>
              </w:rPr>
              <w:t>自助查询，也可在政采云帮助中心常见问题解答和操作流程讲解视频中自助查询，网址为：</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"https://service.zcygov.cn/" \l "/help" </w:instrText>
            </w:r>
            <w:r>
              <w:rPr>
                <w:rFonts w:hint="eastAsia" w:ascii="仿宋" w:hAnsi="仿宋" w:eastAsia="仿宋" w:cs="仿宋"/>
                <w:sz w:val="24"/>
                <w:szCs w:val="24"/>
              </w:rPr>
              <w:fldChar w:fldCharType="separate"/>
            </w:r>
            <w:r>
              <w:rPr>
                <w:rFonts w:hint="eastAsia" w:ascii="仿宋" w:hAnsi="仿宋" w:eastAsia="仿宋" w:cs="仿宋"/>
                <w:sz w:val="24"/>
                <w:szCs w:val="24"/>
              </w:rPr>
              <w:t>https://service.zcygov.cn/#/help</w:t>
            </w:r>
            <w:r>
              <w:rPr>
                <w:rFonts w:hint="eastAsia" w:ascii="仿宋" w:hAnsi="仿宋" w:eastAsia="仿宋" w:cs="仿宋"/>
                <w:sz w:val="24"/>
                <w:szCs w:val="24"/>
              </w:rPr>
              <w:fldChar w:fldCharType="end"/>
            </w:r>
            <w:r>
              <w:rPr>
                <w:rFonts w:hint="eastAsia" w:ascii="仿宋" w:hAnsi="仿宋" w:eastAsia="仿宋" w:cs="仿宋"/>
                <w:sz w:val="24"/>
                <w:szCs w:val="24"/>
              </w:rPr>
              <w:t>，“项目采购—操作流程—电子招投标—政府采购项目电子交易管理操作指南</w:t>
            </w:r>
            <w:r>
              <w:rPr>
                <w:rFonts w:hint="eastAsia" w:ascii="仿宋" w:hAnsi="仿宋" w:eastAsia="仿宋" w:cs="仿宋"/>
                <w:sz w:val="24"/>
                <w:szCs w:val="24"/>
                <w:lang w:eastAsia="zh-CN"/>
              </w:rPr>
              <w:t>－</w:t>
            </w:r>
            <w:r>
              <w:rPr>
                <w:rFonts w:hint="eastAsia" w:ascii="仿宋" w:hAnsi="仿宋" w:eastAsia="仿宋" w:cs="仿宋"/>
                <w:sz w:val="24"/>
                <w:szCs w:val="24"/>
              </w:rPr>
              <w:t>供应商”版面获取操作指南，同时对自助查询无法解决的问题可通过钉钉群及政采云在线客服获取服务支持。</w:t>
            </w:r>
            <w:r>
              <w:rPr>
                <w:rFonts w:hint="eastAsia" w:ascii="仿宋" w:hAnsi="仿宋" w:eastAsia="仿宋" w:cs="仿宋"/>
                <w:sz w:val="24"/>
                <w:szCs w:val="24"/>
                <w:lang w:eastAsia="zh-CN"/>
              </w:rPr>
              <w:t>政采云热线人工号码：</w:t>
            </w:r>
            <w:r>
              <w:rPr>
                <w:rFonts w:hint="eastAsia" w:ascii="仿宋" w:hAnsi="仿宋" w:eastAsia="仿宋" w:cs="仿宋"/>
                <w:b w:val="0"/>
                <w:bCs w:val="0"/>
                <w:color w:val="auto"/>
                <w:lang w:eastAsia="zh-CN"/>
              </w:rPr>
              <w:t>95763</w:t>
            </w:r>
          </w:p>
        </w:tc>
      </w:tr>
      <w:tr w14:paraId="0BE0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775" w:type="dxa"/>
            <w:vAlign w:val="center"/>
          </w:tcPr>
          <w:p w14:paraId="62787AAF">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宋体" w:hAnsi="宋体" w:eastAsia="宋体" w:cs="宋体"/>
                <w:i w:val="0"/>
                <w:iCs w:val="0"/>
                <w:color w:val="000000"/>
                <w:kern w:val="0"/>
                <w:sz w:val="22"/>
                <w:szCs w:val="22"/>
                <w:u w:val="none"/>
                <w:lang w:val="en-US" w:eastAsia="zh-CN" w:bidi="ar"/>
              </w:rPr>
              <w:t>24</w:t>
            </w:r>
          </w:p>
        </w:tc>
        <w:tc>
          <w:tcPr>
            <w:tcW w:w="1635" w:type="dxa"/>
            <w:vAlign w:val="center"/>
          </w:tcPr>
          <w:p w14:paraId="00099EC5">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签订合同时</w:t>
            </w:r>
            <w:r>
              <w:rPr>
                <w:rFonts w:hint="eastAsia" w:ascii="仿宋" w:hAnsi="仿宋" w:eastAsia="仿宋" w:cs="仿宋"/>
                <w:color w:val="auto"/>
                <w:sz w:val="24"/>
                <w:szCs w:val="24"/>
                <w:lang w:eastAsia="zh-CN"/>
              </w:rPr>
              <w:t>间</w:t>
            </w:r>
          </w:p>
        </w:tc>
        <w:tc>
          <w:tcPr>
            <w:tcW w:w="7276" w:type="dxa"/>
            <w:vAlign w:val="center"/>
          </w:tcPr>
          <w:p w14:paraId="62976F07">
            <w:pPr>
              <w:spacing w:line="36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中标通知书发出后30日内。</w:t>
            </w:r>
          </w:p>
        </w:tc>
      </w:tr>
      <w:tr w14:paraId="7160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75" w:type="dxa"/>
            <w:vAlign w:val="center"/>
          </w:tcPr>
          <w:p w14:paraId="3FEC84D6">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宋体" w:hAnsi="宋体" w:eastAsia="宋体" w:cs="宋体"/>
                <w:i w:val="0"/>
                <w:iCs w:val="0"/>
                <w:color w:val="000000"/>
                <w:kern w:val="0"/>
                <w:sz w:val="22"/>
                <w:szCs w:val="22"/>
                <w:u w:val="none"/>
                <w:lang w:val="en-US" w:eastAsia="zh-CN" w:bidi="ar"/>
              </w:rPr>
              <w:t>25</w:t>
            </w:r>
          </w:p>
        </w:tc>
        <w:tc>
          <w:tcPr>
            <w:tcW w:w="1635" w:type="dxa"/>
            <w:vAlign w:val="center"/>
          </w:tcPr>
          <w:p w14:paraId="72F61E48">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履约保证金</w:t>
            </w:r>
          </w:p>
        </w:tc>
        <w:tc>
          <w:tcPr>
            <w:tcW w:w="7276" w:type="dxa"/>
            <w:vAlign w:val="center"/>
          </w:tcPr>
          <w:p w14:paraId="341D22EF">
            <w:pPr>
              <w:spacing w:line="360" w:lineRule="auto"/>
              <w:jc w:val="both"/>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履约保证金必须以公对公账户进行电汇或转账，否则不予认可。</w:t>
            </w:r>
          </w:p>
          <w:p w14:paraId="50820C0C">
            <w:pPr>
              <w:spacing w:line="360" w:lineRule="auto"/>
              <w:jc w:val="both"/>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 xml:space="preserve">交纳时间：合同签订前三日内。                   </w:t>
            </w:r>
          </w:p>
          <w:p w14:paraId="60CF97A5">
            <w:pPr>
              <w:spacing w:line="360" w:lineRule="auto"/>
              <w:jc w:val="both"/>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交纳金额：</w:t>
            </w:r>
            <w:r>
              <w:rPr>
                <w:rFonts w:hint="eastAsia" w:ascii="仿宋" w:hAnsi="仿宋" w:eastAsia="仿宋" w:cs="仿宋"/>
                <w:color w:val="auto"/>
                <w:sz w:val="24"/>
                <w:szCs w:val="24"/>
                <w:lang w:val="en-US" w:eastAsia="zh-CN"/>
              </w:rPr>
              <w:t>2</w:t>
            </w:r>
            <w:r>
              <w:rPr>
                <w:rFonts w:hint="default" w:ascii="仿宋" w:hAnsi="仿宋" w:eastAsia="仿宋" w:cs="仿宋"/>
                <w:color w:val="auto"/>
                <w:sz w:val="24"/>
                <w:szCs w:val="24"/>
                <w:lang w:val="en-US" w:eastAsia="zh-CN"/>
              </w:rPr>
              <w:t>0000元（</w:t>
            </w:r>
            <w:r>
              <w:rPr>
                <w:rFonts w:hint="eastAsia" w:ascii="仿宋" w:hAnsi="仿宋" w:eastAsia="仿宋" w:cs="仿宋"/>
                <w:color w:val="auto"/>
                <w:sz w:val="24"/>
                <w:szCs w:val="24"/>
                <w:lang w:val="en-US" w:eastAsia="zh-CN"/>
              </w:rPr>
              <w:t>贰</w:t>
            </w:r>
            <w:r>
              <w:rPr>
                <w:rFonts w:hint="default" w:ascii="仿宋" w:hAnsi="仿宋" w:eastAsia="仿宋" w:cs="仿宋"/>
                <w:color w:val="auto"/>
                <w:sz w:val="24"/>
                <w:szCs w:val="24"/>
                <w:lang w:val="en-US" w:eastAsia="zh-CN"/>
              </w:rPr>
              <w:t>万元整）。</w:t>
            </w:r>
          </w:p>
          <w:p w14:paraId="28B755F2">
            <w:pPr>
              <w:spacing w:line="360" w:lineRule="auto"/>
              <w:jc w:val="both"/>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收款单位：新疆交通职业技术学院</w:t>
            </w:r>
          </w:p>
          <w:p w14:paraId="3E6BA431">
            <w:pPr>
              <w:spacing w:line="360" w:lineRule="auto"/>
              <w:jc w:val="both"/>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开户银行：详见合同</w:t>
            </w:r>
          </w:p>
          <w:p w14:paraId="5B49AE86">
            <w:pPr>
              <w:spacing w:line="360" w:lineRule="auto"/>
              <w:jc w:val="both"/>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银行账号：详见合同</w:t>
            </w:r>
          </w:p>
          <w:p w14:paraId="4759F43E">
            <w:pPr>
              <w:spacing w:line="360" w:lineRule="auto"/>
              <w:jc w:val="both"/>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采购人、中标 （成交） 供应商应当在政府采购合同中约定履约保证金退还的方式、时间、条件和不予退还的情形，明确逾期退还履约保证金的违约责任。采购人应当按照约定及时退还履约保证金，不得违规将履约保证金转为“质保金”。</w:t>
            </w:r>
          </w:p>
        </w:tc>
      </w:tr>
      <w:tr w14:paraId="62FA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75" w:type="dxa"/>
            <w:vAlign w:val="center"/>
          </w:tcPr>
          <w:p w14:paraId="07C15F1A">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宋体" w:hAnsi="宋体" w:eastAsia="宋体" w:cs="宋体"/>
                <w:i w:val="0"/>
                <w:iCs w:val="0"/>
                <w:color w:val="000000"/>
                <w:kern w:val="0"/>
                <w:sz w:val="22"/>
                <w:szCs w:val="22"/>
                <w:u w:val="none"/>
                <w:lang w:val="en-US" w:eastAsia="zh-CN" w:bidi="ar"/>
              </w:rPr>
              <w:t>26</w:t>
            </w:r>
          </w:p>
        </w:tc>
        <w:tc>
          <w:tcPr>
            <w:tcW w:w="1635" w:type="dxa"/>
            <w:vAlign w:val="center"/>
          </w:tcPr>
          <w:p w14:paraId="7D1FABFF">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rPr>
              <w:t>评标委员会</w:t>
            </w:r>
            <w:r>
              <w:rPr>
                <w:rFonts w:hint="eastAsia" w:ascii="仿宋" w:hAnsi="仿宋" w:eastAsia="仿宋" w:cs="仿宋"/>
                <w:color w:val="auto"/>
                <w:spacing w:val="-1"/>
                <w:sz w:val="24"/>
                <w:szCs w:val="24"/>
                <w:highlight w:val="none"/>
                <w:lang w:eastAsia="zh-CN"/>
              </w:rPr>
              <w:t>的组成</w:t>
            </w:r>
          </w:p>
        </w:tc>
        <w:tc>
          <w:tcPr>
            <w:tcW w:w="7276" w:type="dxa"/>
            <w:vAlign w:val="center"/>
          </w:tcPr>
          <w:p w14:paraId="396AF9CF">
            <w:pPr>
              <w:pStyle w:val="26"/>
              <w:spacing w:line="360" w:lineRule="auto"/>
              <w:ind w:left="0" w:leftChars="0"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bidi="zh-CN"/>
              </w:rPr>
              <w:t>由</w:t>
            </w:r>
            <w:r>
              <w:rPr>
                <w:rFonts w:hint="eastAsia" w:ascii="仿宋" w:hAnsi="仿宋" w:eastAsia="仿宋" w:cs="仿宋"/>
                <w:color w:val="auto"/>
                <w:sz w:val="24"/>
                <w:szCs w:val="24"/>
                <w:highlight w:val="none"/>
                <w:lang w:eastAsia="zh-CN" w:bidi="zh-CN"/>
              </w:rPr>
              <w:t>采购人代表</w:t>
            </w:r>
            <w:r>
              <w:rPr>
                <w:rFonts w:hint="eastAsia" w:ascii="仿宋" w:hAnsi="仿宋" w:eastAsia="仿宋" w:cs="仿宋"/>
                <w:color w:val="auto"/>
                <w:sz w:val="24"/>
                <w:szCs w:val="24"/>
                <w:highlight w:val="none"/>
                <w:u w:val="single"/>
                <w:lang w:val="en-US" w:eastAsia="zh-CN" w:bidi="zh-CN"/>
              </w:rPr>
              <w:t xml:space="preserve"> 1 </w:t>
            </w:r>
            <w:r>
              <w:rPr>
                <w:rFonts w:hint="eastAsia" w:ascii="仿宋" w:hAnsi="仿宋" w:eastAsia="仿宋" w:cs="仿宋"/>
                <w:color w:val="auto"/>
                <w:sz w:val="24"/>
                <w:szCs w:val="24"/>
                <w:highlight w:val="none"/>
                <w:lang w:eastAsia="zh-CN" w:bidi="zh-CN"/>
              </w:rPr>
              <w:t>人，</w:t>
            </w:r>
            <w:r>
              <w:rPr>
                <w:rFonts w:hint="eastAsia" w:ascii="仿宋" w:hAnsi="仿宋" w:eastAsia="仿宋" w:cs="仿宋"/>
                <w:color w:val="auto"/>
                <w:sz w:val="24"/>
                <w:szCs w:val="24"/>
                <w:highlight w:val="none"/>
                <w:lang w:val="en-US" w:eastAsia="zh-CN" w:bidi="zh-CN"/>
              </w:rPr>
              <w:t>自治区</w:t>
            </w:r>
            <w:r>
              <w:rPr>
                <w:rFonts w:hint="eastAsia" w:ascii="仿宋" w:hAnsi="仿宋" w:eastAsia="仿宋" w:cs="仿宋"/>
                <w:color w:val="auto"/>
                <w:sz w:val="24"/>
                <w:szCs w:val="24"/>
                <w:highlight w:val="none"/>
                <w:lang w:eastAsia="zh-CN" w:bidi="zh-CN"/>
              </w:rPr>
              <w:t>政采云</w:t>
            </w:r>
            <w:r>
              <w:rPr>
                <w:rFonts w:hint="eastAsia" w:ascii="仿宋" w:hAnsi="仿宋" w:eastAsia="仿宋" w:cs="仿宋"/>
                <w:color w:val="auto"/>
                <w:sz w:val="24"/>
                <w:szCs w:val="24"/>
                <w:highlight w:val="none"/>
                <w:lang w:val="en-US" w:eastAsia="zh-CN" w:bidi="zh-CN"/>
              </w:rPr>
              <w:t>政府采购</w:t>
            </w:r>
            <w:r>
              <w:rPr>
                <w:rFonts w:hint="eastAsia" w:ascii="仿宋" w:hAnsi="仿宋" w:eastAsia="仿宋" w:cs="仿宋"/>
                <w:color w:val="auto"/>
                <w:sz w:val="24"/>
                <w:szCs w:val="24"/>
                <w:highlight w:val="none"/>
                <w:lang w:eastAsia="zh-CN" w:bidi="zh-CN"/>
              </w:rPr>
              <w:t>专家库随机抽取</w:t>
            </w:r>
            <w:r>
              <w:rPr>
                <w:rFonts w:hint="eastAsia" w:ascii="仿宋" w:hAnsi="仿宋" w:eastAsia="仿宋" w:cs="仿宋"/>
                <w:color w:val="auto"/>
                <w:sz w:val="24"/>
                <w:szCs w:val="24"/>
                <w:highlight w:val="none"/>
                <w:lang w:eastAsia="zh-CN"/>
              </w:rPr>
              <w:t>专家</w:t>
            </w:r>
            <w:r>
              <w:rPr>
                <w:rFonts w:hint="eastAsia" w:ascii="仿宋" w:hAnsi="仿宋" w:eastAsia="仿宋" w:cs="仿宋"/>
                <w:color w:val="auto"/>
                <w:sz w:val="24"/>
                <w:szCs w:val="24"/>
                <w:highlight w:val="none"/>
                <w:u w:val="single"/>
                <w:lang w:val="en-US" w:eastAsia="zh-CN"/>
              </w:rPr>
              <w:t xml:space="preserve"> 4 </w:t>
            </w:r>
            <w:r>
              <w:rPr>
                <w:rFonts w:hint="eastAsia" w:ascii="仿宋" w:hAnsi="仿宋" w:eastAsia="仿宋" w:cs="仿宋"/>
                <w:color w:val="auto"/>
                <w:sz w:val="24"/>
                <w:szCs w:val="24"/>
                <w:highlight w:val="none"/>
                <w:lang w:eastAsia="zh-CN"/>
              </w:rPr>
              <w:t>人组成</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人评标委员会。</w:t>
            </w:r>
          </w:p>
        </w:tc>
      </w:tr>
      <w:tr w14:paraId="2E17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775" w:type="dxa"/>
            <w:vAlign w:val="center"/>
          </w:tcPr>
          <w:p w14:paraId="6AEEB2C4">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宋体" w:hAnsi="宋体" w:eastAsia="宋体" w:cs="宋体"/>
                <w:i w:val="0"/>
                <w:iCs w:val="0"/>
                <w:color w:val="000000"/>
                <w:kern w:val="0"/>
                <w:sz w:val="22"/>
                <w:szCs w:val="22"/>
                <w:u w:val="none"/>
                <w:lang w:val="en-US" w:eastAsia="zh-CN" w:bidi="ar"/>
              </w:rPr>
              <w:t>27</w:t>
            </w:r>
          </w:p>
        </w:tc>
        <w:tc>
          <w:tcPr>
            <w:tcW w:w="1635" w:type="dxa"/>
            <w:vAlign w:val="center"/>
          </w:tcPr>
          <w:p w14:paraId="26E4429A">
            <w:pPr>
              <w:spacing w:line="360" w:lineRule="auto"/>
              <w:jc w:val="center"/>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中标候选人推荐</w:t>
            </w:r>
          </w:p>
        </w:tc>
        <w:tc>
          <w:tcPr>
            <w:tcW w:w="7276" w:type="dxa"/>
            <w:vAlign w:val="center"/>
          </w:tcPr>
          <w:p w14:paraId="1306516D">
            <w:pPr>
              <w:pStyle w:val="26"/>
              <w:spacing w:line="360" w:lineRule="auto"/>
              <w:ind w:left="0" w:leftChars="0" w:firstLine="480" w:firstLineChars="200"/>
              <w:jc w:val="both"/>
              <w:rPr>
                <w:rFonts w:hint="eastAsia" w:ascii="仿宋" w:hAnsi="仿宋" w:eastAsia="仿宋" w:cs="仿宋"/>
                <w:b/>
                <w:bCs/>
                <w:color w:val="auto"/>
                <w:sz w:val="24"/>
                <w:szCs w:val="24"/>
                <w:lang w:eastAsia="zh-CN"/>
              </w:rPr>
            </w:pPr>
            <w:r>
              <w:rPr>
                <w:rFonts w:hint="eastAsia" w:ascii="仿宋" w:hAnsi="仿宋" w:eastAsia="仿宋" w:cs="仿宋"/>
                <w:color w:val="auto"/>
                <w:sz w:val="24"/>
                <w:szCs w:val="24"/>
                <w:lang w:eastAsia="zh-CN"/>
              </w:rPr>
              <w:t>评标委员会对通过技术部分、商务部分及报价部分评审的合格供应商，以商务得分+技术得分+报价得分之和由高到低排序，确定出前3</w:t>
            </w:r>
            <w:r>
              <w:rPr>
                <w:rFonts w:hint="eastAsia" w:ascii="仿宋" w:hAnsi="仿宋" w:eastAsia="仿宋" w:cs="仿宋"/>
                <w:color w:val="auto"/>
                <w:sz w:val="24"/>
                <w:szCs w:val="24"/>
                <w:highlight w:val="none"/>
                <w:lang w:eastAsia="zh-CN"/>
              </w:rPr>
              <w:t>名作为中标候选人，并推荐综合得分第一的为中标人。供应商综合得分相同的，按照投标报价由低到高的顺序排列。供应商综合得分相同且投标报价也相同的并列，评标委员会将按照技术指标优劣顺序推荐。</w:t>
            </w:r>
          </w:p>
        </w:tc>
      </w:tr>
      <w:tr w14:paraId="013D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 w:type="dxa"/>
            <w:vAlign w:val="center"/>
          </w:tcPr>
          <w:p w14:paraId="394D0B30">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宋体" w:hAnsi="宋体" w:eastAsia="宋体" w:cs="宋体"/>
                <w:i w:val="0"/>
                <w:iCs w:val="0"/>
                <w:color w:val="000000"/>
                <w:kern w:val="0"/>
                <w:sz w:val="22"/>
                <w:szCs w:val="22"/>
                <w:u w:val="none"/>
                <w:lang w:val="en-US" w:eastAsia="zh-CN" w:bidi="ar"/>
              </w:rPr>
              <w:t>28</w:t>
            </w:r>
          </w:p>
        </w:tc>
        <w:tc>
          <w:tcPr>
            <w:tcW w:w="1635" w:type="dxa"/>
            <w:vAlign w:val="center"/>
          </w:tcPr>
          <w:p w14:paraId="22E39E20">
            <w:pPr>
              <w:spacing w:line="360" w:lineRule="auto"/>
              <w:jc w:val="center"/>
              <w:rPr>
                <w:rFonts w:hint="default" w:ascii="仿宋" w:hAnsi="仿宋" w:eastAsia="仿宋" w:cs="仿宋"/>
                <w:b/>
                <w:bCs/>
                <w:color w:val="auto"/>
                <w:sz w:val="24"/>
                <w:szCs w:val="24"/>
                <w:lang w:val="en-US" w:eastAsia="zh-CN" w:bidi="en-US"/>
              </w:rPr>
            </w:pPr>
            <w:r>
              <w:rPr>
                <w:rFonts w:hint="eastAsia" w:ascii="仿宋" w:hAnsi="仿宋" w:eastAsia="仿宋" w:cs="仿宋"/>
                <w:color w:val="auto"/>
                <w:sz w:val="24"/>
                <w:szCs w:val="24"/>
                <w:lang w:eastAsia="zh-CN"/>
              </w:rPr>
              <w:t>招标代理</w:t>
            </w:r>
            <w:r>
              <w:rPr>
                <w:rFonts w:hint="eastAsia" w:ascii="仿宋" w:hAnsi="仿宋" w:eastAsia="仿宋" w:cs="仿宋"/>
                <w:color w:val="auto"/>
                <w:sz w:val="24"/>
                <w:szCs w:val="24"/>
              </w:rPr>
              <w:t>服务费</w:t>
            </w:r>
          </w:p>
        </w:tc>
        <w:tc>
          <w:tcPr>
            <w:tcW w:w="7276" w:type="dxa"/>
            <w:vAlign w:val="center"/>
          </w:tcPr>
          <w:p w14:paraId="688B39CA">
            <w:pPr>
              <w:pStyle w:val="69"/>
              <w:spacing w:line="420" w:lineRule="exact"/>
              <w:ind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交纳时间：中标通知书发出时</w:t>
            </w:r>
          </w:p>
          <w:p w14:paraId="408F6B06">
            <w:pPr>
              <w:pStyle w:val="69"/>
              <w:spacing w:line="420" w:lineRule="exact"/>
              <w:ind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交纳金额：本项目服务费参考计价格〔2002〕1980号文《关于印发招标代理服务收费管理暂行办法的通知》</w:t>
            </w:r>
            <w:r>
              <w:rPr>
                <w:rFonts w:hint="eastAsia" w:ascii="仿宋" w:hAnsi="仿宋" w:eastAsia="仿宋" w:cs="仿宋"/>
                <w:color w:val="auto"/>
                <w:sz w:val="24"/>
                <w:szCs w:val="24"/>
                <w:highlight w:val="none"/>
                <w:lang w:val="en-US" w:eastAsia="zh-CN"/>
              </w:rPr>
              <w:t>下浮20%</w:t>
            </w:r>
            <w:r>
              <w:rPr>
                <w:rFonts w:hint="eastAsia" w:ascii="仿宋" w:hAnsi="仿宋" w:eastAsia="仿宋" w:cs="仿宋"/>
                <w:color w:val="auto"/>
                <w:sz w:val="24"/>
                <w:szCs w:val="24"/>
                <w:highlight w:val="none"/>
                <w:lang w:eastAsia="zh-CN"/>
              </w:rPr>
              <w:t>收取，由中标</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z w:val="24"/>
                <w:szCs w:val="24"/>
                <w:highlight w:val="none"/>
                <w:lang w:eastAsia="zh-CN"/>
              </w:rPr>
              <w:t>支付。</w:t>
            </w:r>
          </w:p>
          <w:p w14:paraId="7AE9143F">
            <w:pPr>
              <w:pStyle w:val="69"/>
              <w:spacing w:line="420" w:lineRule="exact"/>
              <w:ind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账户名称：四川三招建设项目管理有限公司新疆分公司</w:t>
            </w:r>
          </w:p>
          <w:p w14:paraId="6F651999">
            <w:pPr>
              <w:pStyle w:val="69"/>
              <w:spacing w:line="420" w:lineRule="exact"/>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开户行：中国工商银行股份有限公司乌鲁木齐仓房沟支行</w:t>
            </w:r>
          </w:p>
          <w:p w14:paraId="69D0A5BD">
            <w:pPr>
              <w:pStyle w:val="69"/>
              <w:spacing w:line="420" w:lineRule="exact"/>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账号：3002013609200024443</w:t>
            </w:r>
          </w:p>
          <w:p w14:paraId="7785BECD">
            <w:pPr>
              <w:pStyle w:val="69"/>
              <w:spacing w:line="420" w:lineRule="exact"/>
              <w:ind w:firstLine="0" w:firstLineChars="0"/>
              <w:jc w:val="both"/>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highlight w:val="none"/>
                <w:lang w:val="en-US" w:eastAsia="zh-CN"/>
              </w:rPr>
              <w:t>行号：102881001361</w:t>
            </w:r>
          </w:p>
        </w:tc>
      </w:tr>
      <w:tr w14:paraId="34D1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 w:type="dxa"/>
            <w:vAlign w:val="center"/>
          </w:tcPr>
          <w:p w14:paraId="0CAD410C">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宋体" w:hAnsi="宋体" w:eastAsia="宋体" w:cs="宋体"/>
                <w:i w:val="0"/>
                <w:iCs w:val="0"/>
                <w:color w:val="000000"/>
                <w:kern w:val="0"/>
                <w:sz w:val="22"/>
                <w:szCs w:val="22"/>
                <w:u w:val="none"/>
                <w:lang w:val="en-US" w:eastAsia="zh-CN" w:bidi="ar"/>
              </w:rPr>
              <w:t>29</w:t>
            </w:r>
          </w:p>
        </w:tc>
        <w:tc>
          <w:tcPr>
            <w:tcW w:w="1635" w:type="dxa"/>
            <w:vAlign w:val="center"/>
          </w:tcPr>
          <w:p w14:paraId="3B9C903D">
            <w:pPr>
              <w:overflowPunct w:val="0"/>
              <w:jc w:val="center"/>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rPr>
              <w:t>信誉资料查询</w:t>
            </w:r>
          </w:p>
        </w:tc>
        <w:tc>
          <w:tcPr>
            <w:tcW w:w="7276" w:type="dxa"/>
            <w:vAlign w:val="center"/>
          </w:tcPr>
          <w:p w14:paraId="3F333F18">
            <w:pPr>
              <w:spacing w:line="440" w:lineRule="exact"/>
              <w:ind w:firstLine="480" w:firstLineChars="20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查询渠道：信用中国网站和中国政府采购网（www.creditchina.gov.cn 、www.ccgp.gov.cn）； </w:t>
            </w:r>
          </w:p>
          <w:p w14:paraId="72B6E927">
            <w:pPr>
              <w:spacing w:line="440" w:lineRule="exact"/>
              <w:ind w:firstLine="480" w:firstLineChars="20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截止时点：投标截止时间以后、资格审查阶段采购人或采购代理机构的实际查询时间； </w:t>
            </w:r>
          </w:p>
          <w:p w14:paraId="591FFCE7">
            <w:pPr>
              <w:spacing w:line="440" w:lineRule="exact"/>
              <w:ind w:firstLine="480" w:firstLineChars="20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信用信息查询记录和证据留存具体方式：查询结果网页打印页作为查询记录和证据，与其他采购文件一并保存； </w:t>
            </w:r>
          </w:p>
          <w:p w14:paraId="1CE5F573">
            <w:pPr>
              <w:spacing w:line="440" w:lineRule="exact"/>
              <w:ind w:firstLine="480" w:firstLineChars="200"/>
              <w:jc w:val="both"/>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eastAsia="zh-CN"/>
              </w:rPr>
              <w:t>信用信息的使用原则：经认定的被列入失信被执行人、重大税收违法失信主体、政府采购严重违法失信行为记录名单的投标人，其投标无效。</w:t>
            </w:r>
          </w:p>
        </w:tc>
      </w:tr>
    </w:tbl>
    <w:p w14:paraId="1CDF38E7">
      <w:pPr>
        <w:pStyle w:val="15"/>
        <w:snapToGrid w:val="0"/>
        <w:spacing w:line="360" w:lineRule="auto"/>
        <w:rPr>
          <w:rFonts w:hint="eastAsia" w:ascii="仿宋" w:hAnsi="仿宋" w:eastAsia="仿宋" w:cs="仿宋"/>
          <w:b/>
          <w:color w:val="auto"/>
          <w:sz w:val="24"/>
          <w:szCs w:val="24"/>
          <w:lang w:eastAsia="zh-CN"/>
        </w:rPr>
        <w:sectPr>
          <w:headerReference r:id="rId11" w:type="default"/>
          <w:footerReference r:id="rId12" w:type="default"/>
          <w:pgSz w:w="11905" w:h="16838"/>
          <w:pgMar w:top="1417" w:right="1474" w:bottom="1417" w:left="1474" w:header="0" w:footer="992" w:gutter="0"/>
          <w:pgNumType w:fmt="decimal"/>
          <w:cols w:space="0" w:num="1"/>
          <w:rtlGutter w:val="0"/>
          <w:docGrid w:linePitch="312" w:charSpace="0"/>
        </w:sectPr>
      </w:pPr>
    </w:p>
    <w:p w14:paraId="4AFD2417">
      <w:pPr>
        <w:pStyle w:val="60"/>
        <w:spacing w:after="200" w:line="240" w:lineRule="auto"/>
        <w:ind w:firstLine="0"/>
        <w:jc w:val="center"/>
        <w:outlineLvl w:val="1"/>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bidi="en-US"/>
        </w:rPr>
        <w:t>投标须知</w:t>
      </w:r>
      <w:r>
        <w:rPr>
          <w:rFonts w:hint="eastAsia" w:ascii="仿宋" w:hAnsi="仿宋" w:eastAsia="仿宋" w:cs="仿宋"/>
          <w:b/>
          <w:bCs/>
          <w:color w:val="auto"/>
          <w:sz w:val="32"/>
          <w:szCs w:val="32"/>
        </w:rPr>
        <w:t>说明</w:t>
      </w:r>
    </w:p>
    <w:p w14:paraId="7FFFD460">
      <w:pPr>
        <w:pStyle w:val="4"/>
        <w:numPr>
          <w:ilvl w:val="1"/>
          <w:numId w:val="0"/>
        </w:numPr>
        <w:spacing w:before="0" w:after="0" w:line="360" w:lineRule="auto"/>
        <w:jc w:val="center"/>
        <w:outlineLvl w:val="2"/>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一、总则</w:t>
      </w:r>
    </w:p>
    <w:p w14:paraId="5DC24546">
      <w:pPr>
        <w:spacing w:line="360" w:lineRule="auto"/>
        <w:rPr>
          <w:rFonts w:hint="eastAsia" w:ascii="仿宋" w:hAnsi="仿宋" w:eastAsia="仿宋" w:cs="仿宋"/>
          <w:b/>
          <w:bCs/>
          <w:color w:val="auto"/>
          <w:lang w:eastAsia="zh-CN"/>
        </w:rPr>
      </w:pPr>
      <w:r>
        <w:rPr>
          <w:rFonts w:hint="eastAsia" w:ascii="仿宋" w:hAnsi="仿宋" w:eastAsia="仿宋" w:cs="仿宋"/>
          <w:b/>
          <w:bCs/>
          <w:color w:val="auto"/>
          <w:lang w:eastAsia="zh-CN"/>
        </w:rPr>
        <w:t>（一）适用范围</w:t>
      </w:r>
    </w:p>
    <w:p w14:paraId="135EDB19">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本招标文件适用于本项目的招标、投标、评标、定标、验收、合同履约、付款等行为（法律法规另有规定的，从其规定）。</w:t>
      </w:r>
    </w:p>
    <w:p w14:paraId="34072DC7">
      <w:pPr>
        <w:spacing w:line="360" w:lineRule="auto"/>
        <w:rPr>
          <w:rFonts w:hint="eastAsia" w:ascii="仿宋" w:hAnsi="仿宋" w:eastAsia="仿宋" w:cs="仿宋"/>
          <w:b/>
          <w:bCs/>
          <w:color w:val="auto"/>
          <w:lang w:eastAsia="zh-CN"/>
        </w:rPr>
      </w:pPr>
      <w:r>
        <w:rPr>
          <w:rFonts w:hint="eastAsia" w:ascii="仿宋" w:hAnsi="仿宋" w:eastAsia="仿宋" w:cs="仿宋"/>
          <w:b/>
          <w:bCs/>
          <w:color w:val="auto"/>
          <w:lang w:eastAsia="zh-CN"/>
        </w:rPr>
        <w:t>（二）定义</w:t>
      </w:r>
    </w:p>
    <w:p w14:paraId="6983AEED">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1.招标采购单位系指组织本次招标的采购人。</w:t>
      </w:r>
    </w:p>
    <w:p w14:paraId="526EBA2E">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2.“供应商”系指向采购人提交投标文件的供应商或个人。</w:t>
      </w:r>
    </w:p>
    <w:p w14:paraId="6DD85C5A">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3.“产品”系指供方按招标文件规定，须向采购人提供的一切设备、保险、税金、备品备件、工具、手册及其他有关技术资料和材料。</w:t>
      </w:r>
    </w:p>
    <w:p w14:paraId="47E97854">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4.“服务”系指招标文件规定供应商须承担的技术协助、校准、培训、技术指导以及其他类似的义务。</w:t>
      </w:r>
    </w:p>
    <w:p w14:paraId="2041CC4B">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5.“项目”系指供应商按招标文件规定向采购人提供的产品和服务。</w:t>
      </w:r>
    </w:p>
    <w:p w14:paraId="3AEEE4BB">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6.“书面形式”包括信函、传真、电报等。</w:t>
      </w:r>
    </w:p>
    <w:p w14:paraId="320A9A77">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7.“▲”系指实质性要求条款。</w:t>
      </w:r>
    </w:p>
    <w:p w14:paraId="795B301A">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8.合格的供应商</w:t>
      </w:r>
    </w:p>
    <w:p w14:paraId="7402175C">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8.1 有能力提供招标文件中所要求的货物及服务、资格审查合格的供应商或制造商为合格的供应商；</w:t>
      </w:r>
    </w:p>
    <w:p w14:paraId="4897F12F">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8.2 供应商必须遵守有关的国内法律和规章条例。</w:t>
      </w:r>
    </w:p>
    <w:p w14:paraId="0649CF44">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8.3供应商资格（详见“投标人须知附表”）</w:t>
      </w:r>
    </w:p>
    <w:p w14:paraId="3F88E498">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8.4单位负责人为同一人或者存在直接控股、管理关系的不同供应商，其投标将被认定为投标无效。</w:t>
      </w:r>
    </w:p>
    <w:p w14:paraId="360D1B05">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（三）招标方式</w:t>
      </w:r>
    </w:p>
    <w:p w14:paraId="451047A9">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本次招标采用公开招标方式进行。</w:t>
      </w:r>
    </w:p>
    <w:p w14:paraId="11FD115D">
      <w:pPr>
        <w:spacing w:line="360" w:lineRule="auto"/>
        <w:rPr>
          <w:rFonts w:hint="eastAsia" w:ascii="仿宋" w:hAnsi="仿宋" w:eastAsia="仿宋" w:cs="仿宋"/>
          <w:b/>
          <w:bCs/>
          <w:color w:val="auto"/>
          <w:lang w:eastAsia="zh-CN"/>
        </w:rPr>
      </w:pPr>
      <w:r>
        <w:rPr>
          <w:rFonts w:hint="eastAsia" w:ascii="仿宋" w:hAnsi="仿宋" w:eastAsia="仿宋" w:cs="仿宋"/>
          <w:b/>
          <w:bCs/>
          <w:color w:val="auto"/>
          <w:lang w:eastAsia="zh-CN"/>
        </w:rPr>
        <w:t>（四）投标报名</w:t>
      </w:r>
    </w:p>
    <w:p w14:paraId="0AF8145F">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有意参加本次招标项目的投标供应商，在符合招标公告报名条件的前提下，请供应商在新疆政府采购云平台上进行报名。</w:t>
      </w:r>
    </w:p>
    <w:p w14:paraId="4FE04E2D">
      <w:pPr>
        <w:spacing w:line="360" w:lineRule="auto"/>
        <w:rPr>
          <w:rFonts w:hint="eastAsia" w:ascii="仿宋" w:hAnsi="仿宋" w:eastAsia="仿宋" w:cs="仿宋"/>
          <w:b/>
          <w:bCs/>
          <w:color w:val="auto"/>
          <w:lang w:eastAsia="zh-CN"/>
        </w:rPr>
      </w:pPr>
      <w:r>
        <w:rPr>
          <w:rFonts w:hint="eastAsia" w:ascii="仿宋" w:hAnsi="仿宋" w:eastAsia="仿宋" w:cs="仿宋"/>
          <w:b/>
          <w:bCs/>
          <w:color w:val="auto"/>
          <w:lang w:eastAsia="zh-CN"/>
        </w:rPr>
        <w:t>（五）投标费用</w:t>
      </w:r>
    </w:p>
    <w:p w14:paraId="57D0D10C">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不论投标结果如何，供应商均应自行承担所有与投标有关的全部费用。</w:t>
      </w:r>
    </w:p>
    <w:p w14:paraId="10E1DF16">
      <w:pPr>
        <w:spacing w:line="360" w:lineRule="auto"/>
        <w:rPr>
          <w:rFonts w:hint="eastAsia" w:ascii="仿宋" w:hAnsi="仿宋" w:eastAsia="仿宋" w:cs="仿宋"/>
          <w:b/>
          <w:bCs/>
          <w:color w:val="auto"/>
          <w:lang w:eastAsia="zh-CN"/>
        </w:rPr>
      </w:pPr>
      <w:r>
        <w:rPr>
          <w:rFonts w:hint="eastAsia" w:ascii="仿宋" w:hAnsi="仿宋" w:eastAsia="仿宋" w:cs="仿宋"/>
          <w:b/>
          <w:bCs/>
          <w:color w:val="auto"/>
          <w:lang w:eastAsia="zh-CN"/>
        </w:rPr>
        <w:t>（六）联合体投标</w:t>
      </w:r>
    </w:p>
    <w:p w14:paraId="7680BAEA">
      <w:pPr>
        <w:snapToGrid w:val="0"/>
        <w:spacing w:line="360" w:lineRule="auto"/>
        <w:ind w:firstLine="480" w:firstLineChars="200"/>
        <w:rPr>
          <w:rFonts w:hint="eastAsia" w:ascii="仿宋" w:hAnsi="仿宋" w:eastAsia="仿宋" w:cs="仿宋"/>
          <w:color w:val="auto"/>
          <w:spacing w:val="10"/>
          <w:lang w:eastAsia="zh-CN"/>
        </w:rPr>
      </w:pPr>
      <w:r>
        <w:rPr>
          <w:rFonts w:hint="eastAsia" w:ascii="仿宋" w:hAnsi="仿宋" w:eastAsia="仿宋" w:cs="仿宋"/>
          <w:color w:val="auto"/>
          <w:lang w:eastAsia="zh-CN"/>
        </w:rPr>
        <w:t>本项目不接受联合体投标。</w:t>
      </w:r>
    </w:p>
    <w:p w14:paraId="2F05B8BC">
      <w:pPr>
        <w:spacing w:line="360" w:lineRule="auto"/>
        <w:rPr>
          <w:rFonts w:hint="eastAsia" w:ascii="仿宋" w:hAnsi="仿宋" w:eastAsia="仿宋" w:cs="仿宋"/>
          <w:b/>
          <w:bCs/>
          <w:color w:val="auto"/>
          <w:lang w:eastAsia="zh-CN"/>
        </w:rPr>
      </w:pPr>
      <w:r>
        <w:rPr>
          <w:rFonts w:hint="eastAsia" w:ascii="仿宋" w:hAnsi="仿宋" w:eastAsia="仿宋" w:cs="仿宋"/>
          <w:b/>
          <w:bCs/>
          <w:color w:val="auto"/>
          <w:lang w:eastAsia="zh-CN"/>
        </w:rPr>
        <w:t>（七）转包与分包</w:t>
      </w:r>
    </w:p>
    <w:p w14:paraId="20729CF7">
      <w:pPr>
        <w:snapToGrid w:val="0"/>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1.本项目不允许转包。</w:t>
      </w:r>
    </w:p>
    <w:p w14:paraId="7C9E4D57">
      <w:pPr>
        <w:snapToGrid w:val="0"/>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2.本项目不可以分包。</w:t>
      </w:r>
    </w:p>
    <w:p w14:paraId="704C1288">
      <w:pPr>
        <w:pStyle w:val="15"/>
        <w:snapToGrid w:val="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3.供应商应仔细阅读招标文件的所有内容，按照招标文件的要求提交投标文件，并对所提供的全部资料的真实性承担法律责任。</w:t>
      </w:r>
    </w:p>
    <w:p w14:paraId="7112F271">
      <w:pPr>
        <w:pStyle w:val="15"/>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供应商在投标活动中提供任何虚假材料，其投标无效，并报监管部门查处；中标后发现的，中标人须依照《中华人民共和国消费者权益保护法》第四十九条之规定双倍赔偿采购人，且民事赔偿并不免除违法供应商的行政与刑事责任。</w:t>
      </w:r>
    </w:p>
    <w:p w14:paraId="5E155AB2">
      <w:pPr>
        <w:spacing w:line="360" w:lineRule="auto"/>
        <w:rPr>
          <w:rFonts w:hint="eastAsia" w:ascii="仿宋" w:hAnsi="仿宋" w:eastAsia="仿宋" w:cs="仿宋"/>
          <w:b/>
          <w:bCs/>
          <w:color w:val="auto"/>
          <w:lang w:eastAsia="zh-CN"/>
        </w:rPr>
      </w:pPr>
      <w:r>
        <w:rPr>
          <w:rFonts w:hint="eastAsia" w:ascii="仿宋" w:hAnsi="仿宋" w:eastAsia="仿宋" w:cs="仿宋"/>
          <w:b/>
          <w:bCs/>
          <w:color w:val="auto"/>
          <w:lang w:eastAsia="zh-CN"/>
        </w:rPr>
        <w:t>（八）质疑和投诉</w:t>
      </w:r>
    </w:p>
    <w:p w14:paraId="25533505">
      <w:pPr>
        <w:pStyle w:val="15"/>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1.供应商认为招标文件、招标过程或中标结果使自己的合法权益受到损害的，应当在知道或者应知其权益受到损害之日起七个工作日内，以书面形式向采购人、招标代理机构提出疑问。供应商对招标</w:t>
      </w:r>
      <w:r>
        <w:rPr>
          <w:rFonts w:hint="eastAsia" w:ascii="仿宋" w:hAnsi="仿宋" w:eastAsia="仿宋" w:cs="仿宋"/>
          <w:color w:val="auto"/>
          <w:sz w:val="24"/>
          <w:szCs w:val="22"/>
          <w:lang w:eastAsia="zh-CN" w:bidi="zh-CN"/>
        </w:rPr>
        <w:t>采购人</w:t>
      </w:r>
      <w:r>
        <w:rPr>
          <w:rFonts w:hint="eastAsia" w:ascii="仿宋" w:hAnsi="仿宋" w:eastAsia="仿宋" w:cs="仿宋"/>
          <w:color w:val="auto"/>
          <w:sz w:val="24"/>
          <w:szCs w:val="24"/>
          <w:lang w:eastAsia="zh-CN"/>
        </w:rPr>
        <w:t>的质疑答复不满意或者招标</w:t>
      </w:r>
      <w:r>
        <w:rPr>
          <w:rFonts w:hint="eastAsia" w:ascii="仿宋" w:hAnsi="仿宋" w:eastAsia="仿宋" w:cs="仿宋"/>
          <w:color w:val="auto"/>
          <w:sz w:val="24"/>
          <w:szCs w:val="22"/>
          <w:lang w:eastAsia="zh-CN" w:bidi="zh-CN"/>
        </w:rPr>
        <w:t>采购人</w:t>
      </w:r>
      <w:r>
        <w:rPr>
          <w:rFonts w:hint="eastAsia" w:ascii="仿宋" w:hAnsi="仿宋" w:eastAsia="仿宋" w:cs="仿宋"/>
          <w:color w:val="auto"/>
          <w:sz w:val="24"/>
          <w:szCs w:val="24"/>
          <w:lang w:eastAsia="zh-CN"/>
        </w:rPr>
        <w:t>未在规定时间内作出答复的，可以在答复期满后十五个工作日内向采购人投诉。</w:t>
      </w:r>
    </w:p>
    <w:p w14:paraId="7B65CD2B">
      <w:pPr>
        <w:pStyle w:val="15"/>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质疑、投诉应当采用书面形式，质疑书、投诉书均应明确阐述招标文件、招标过程或中标结果中使自己合法权益受到损害的实质性内容，提供相关事实、依据和证据及其来源或线索，便于有关单位调查、答复和处理。针对同一采购程序环节的质疑应一次性提出。</w:t>
      </w:r>
    </w:p>
    <w:p w14:paraId="035309ED">
      <w:pPr>
        <w:pStyle w:val="4"/>
        <w:numPr>
          <w:ilvl w:val="1"/>
          <w:numId w:val="0"/>
        </w:numPr>
        <w:spacing w:before="0" w:after="0" w:line="360" w:lineRule="auto"/>
        <w:ind w:left="-420" w:firstLine="3855" w:firstLineChars="1600"/>
        <w:jc w:val="both"/>
        <w:outlineLvl w:val="2"/>
        <w:rPr>
          <w:rFonts w:hint="eastAsia" w:ascii="仿宋" w:hAnsi="仿宋" w:eastAsia="仿宋" w:cs="仿宋"/>
          <w:color w:val="auto"/>
          <w:sz w:val="24"/>
          <w:szCs w:val="24"/>
          <w:lang w:eastAsia="zh-CN"/>
        </w:rPr>
      </w:pPr>
      <w:bookmarkStart w:id="42" w:name="_Toc32144"/>
      <w:bookmarkStart w:id="43" w:name="_Toc521014777"/>
      <w:bookmarkStart w:id="44" w:name="_Toc30350"/>
      <w:bookmarkStart w:id="45" w:name="_Toc503212209"/>
      <w:r>
        <w:rPr>
          <w:rFonts w:hint="eastAsia" w:ascii="仿宋" w:hAnsi="仿宋" w:eastAsia="仿宋" w:cs="仿宋"/>
          <w:color w:val="auto"/>
          <w:sz w:val="24"/>
          <w:szCs w:val="24"/>
          <w:lang w:eastAsia="zh-CN"/>
        </w:rPr>
        <w:t>二、招标文件</w:t>
      </w:r>
      <w:bookmarkEnd w:id="42"/>
      <w:bookmarkEnd w:id="43"/>
      <w:bookmarkEnd w:id="44"/>
      <w:bookmarkEnd w:id="45"/>
    </w:p>
    <w:p w14:paraId="65262D0F">
      <w:pPr>
        <w:snapToGrid w:val="0"/>
        <w:spacing w:line="360" w:lineRule="auto"/>
        <w:ind w:firstLine="472" w:firstLineChars="196"/>
        <w:rPr>
          <w:rFonts w:hint="eastAsia" w:ascii="仿宋" w:hAnsi="仿宋" w:eastAsia="仿宋" w:cs="仿宋"/>
          <w:b/>
          <w:color w:val="auto"/>
          <w:lang w:eastAsia="zh-CN"/>
        </w:rPr>
      </w:pPr>
      <w:r>
        <w:rPr>
          <w:rFonts w:hint="eastAsia" w:ascii="仿宋" w:hAnsi="仿宋" w:eastAsia="仿宋" w:cs="仿宋"/>
          <w:b/>
          <w:color w:val="auto"/>
          <w:lang w:eastAsia="zh-CN"/>
        </w:rPr>
        <w:t>（一）招标文件的构成。本招标文件由以下部分组成：</w:t>
      </w:r>
    </w:p>
    <w:p w14:paraId="5BF760F8">
      <w:pPr>
        <w:pStyle w:val="26"/>
        <w:ind w:left="0" w:leftChars="0" w:firstLine="0" w:firstLineChars="0"/>
        <w:rPr>
          <w:rFonts w:hint="eastAsia" w:ascii="仿宋" w:hAnsi="仿宋" w:eastAsia="仿宋" w:cs="仿宋"/>
          <w:color w:val="auto"/>
          <w:lang w:eastAsia="zh-CN"/>
        </w:rPr>
      </w:pPr>
      <w:r>
        <w:rPr>
          <w:rFonts w:hint="eastAsia" w:ascii="仿宋" w:hAnsi="仿宋" w:eastAsia="仿宋" w:cs="仿宋"/>
          <w:b/>
          <w:color w:val="auto"/>
          <w:sz w:val="24"/>
          <w:lang w:eastAsia="zh-CN"/>
        </w:rPr>
        <w:t>1.招标文件包括下列内容</w:t>
      </w:r>
    </w:p>
    <w:p w14:paraId="3ED0C6A9">
      <w:pPr>
        <w:pStyle w:val="19"/>
        <w:tabs>
          <w:tab w:val="left" w:pos="840"/>
          <w:tab w:val="right" w:leader="dot" w:pos="9008"/>
        </w:tabs>
        <w:spacing w:before="0" w:after="0" w:line="360" w:lineRule="auto"/>
        <w:ind w:firstLine="201" w:firstLineChars="100"/>
        <w:rPr>
          <w:rFonts w:hint="eastAsia" w:ascii="仿宋" w:hAnsi="仿宋" w:eastAsia="仿宋" w:cs="仿宋"/>
          <w:b w:val="0"/>
          <w:bCs w:val="0"/>
          <w:caps w:val="0"/>
          <w:color w:val="auto"/>
          <w:sz w:val="24"/>
          <w:szCs w:val="24"/>
          <w:lang w:eastAsia="zh-CN"/>
        </w:rPr>
      </w:pPr>
      <w:r>
        <w:rPr>
          <w:rFonts w:hint="eastAsia" w:ascii="仿宋" w:hAnsi="仿宋" w:eastAsia="仿宋" w:cs="仿宋"/>
        </w:rPr>
        <w:fldChar w:fldCharType="begin"/>
      </w:r>
      <w:r>
        <w:rPr>
          <w:rFonts w:hint="eastAsia" w:ascii="仿宋" w:hAnsi="仿宋" w:eastAsia="仿宋" w:cs="仿宋"/>
        </w:rPr>
        <w:instrText xml:space="preserve"> HYPERLINK \l "_Toc521014774" </w:instrText>
      </w:r>
      <w:r>
        <w:rPr>
          <w:rFonts w:hint="eastAsia" w:ascii="仿宋" w:hAnsi="仿宋" w:eastAsia="仿宋" w:cs="仿宋"/>
        </w:rPr>
        <w:fldChar w:fldCharType="separate"/>
      </w:r>
      <w:r>
        <w:rPr>
          <w:rFonts w:hint="eastAsia" w:ascii="仿宋" w:hAnsi="仿宋" w:eastAsia="仿宋" w:cs="仿宋"/>
          <w:b w:val="0"/>
          <w:bCs w:val="0"/>
          <w:caps w:val="0"/>
          <w:color w:val="auto"/>
          <w:sz w:val="24"/>
          <w:szCs w:val="24"/>
          <w:lang w:eastAsia="zh-CN"/>
        </w:rPr>
        <w:t>第一章  招标公告</w:t>
      </w:r>
      <w:r>
        <w:rPr>
          <w:rFonts w:hint="eastAsia" w:ascii="仿宋" w:hAnsi="仿宋" w:eastAsia="仿宋" w:cs="仿宋"/>
          <w:b w:val="0"/>
          <w:bCs w:val="0"/>
          <w:caps w:val="0"/>
          <w:color w:val="auto"/>
          <w:sz w:val="24"/>
          <w:szCs w:val="24"/>
          <w:lang w:eastAsia="zh-CN"/>
        </w:rPr>
        <w:fldChar w:fldCharType="end"/>
      </w:r>
    </w:p>
    <w:p w14:paraId="56834E2C">
      <w:pPr>
        <w:pStyle w:val="19"/>
        <w:tabs>
          <w:tab w:val="left" w:pos="840"/>
          <w:tab w:val="right" w:leader="dot" w:pos="9008"/>
        </w:tabs>
        <w:spacing w:before="0" w:after="0" w:line="360" w:lineRule="auto"/>
        <w:ind w:firstLine="201" w:firstLineChars="100"/>
        <w:rPr>
          <w:rFonts w:hint="eastAsia" w:ascii="仿宋" w:hAnsi="仿宋" w:eastAsia="仿宋" w:cs="仿宋"/>
          <w:b w:val="0"/>
          <w:bCs w:val="0"/>
          <w:caps w:val="0"/>
          <w:color w:val="auto"/>
          <w:sz w:val="24"/>
          <w:szCs w:val="24"/>
          <w:lang w:eastAsia="zh-CN"/>
        </w:rPr>
      </w:pPr>
      <w:r>
        <w:rPr>
          <w:rFonts w:hint="eastAsia" w:ascii="仿宋" w:hAnsi="仿宋" w:eastAsia="仿宋" w:cs="仿宋"/>
        </w:rPr>
        <w:fldChar w:fldCharType="begin"/>
      </w:r>
      <w:r>
        <w:rPr>
          <w:rFonts w:hint="eastAsia" w:ascii="仿宋" w:hAnsi="仿宋" w:eastAsia="仿宋" w:cs="仿宋"/>
        </w:rPr>
        <w:instrText xml:space="preserve"> HYPERLINK \l "_Toc521014775" </w:instrText>
      </w:r>
      <w:r>
        <w:rPr>
          <w:rFonts w:hint="eastAsia" w:ascii="仿宋" w:hAnsi="仿宋" w:eastAsia="仿宋" w:cs="仿宋"/>
        </w:rPr>
        <w:fldChar w:fldCharType="separate"/>
      </w:r>
      <w:r>
        <w:rPr>
          <w:rFonts w:hint="eastAsia" w:ascii="仿宋" w:hAnsi="仿宋" w:eastAsia="仿宋" w:cs="仿宋"/>
          <w:b w:val="0"/>
          <w:bCs w:val="0"/>
          <w:caps w:val="0"/>
          <w:color w:val="auto"/>
          <w:sz w:val="24"/>
          <w:szCs w:val="24"/>
          <w:lang w:eastAsia="zh-CN"/>
        </w:rPr>
        <w:t>第二章  供应商须知</w:t>
      </w:r>
      <w:r>
        <w:rPr>
          <w:rFonts w:hint="eastAsia" w:ascii="仿宋" w:hAnsi="仿宋" w:eastAsia="仿宋" w:cs="仿宋"/>
          <w:b w:val="0"/>
          <w:bCs w:val="0"/>
          <w:caps w:val="0"/>
          <w:color w:val="auto"/>
          <w:sz w:val="24"/>
          <w:szCs w:val="24"/>
          <w:lang w:eastAsia="zh-CN"/>
        </w:rPr>
        <w:fldChar w:fldCharType="end"/>
      </w:r>
      <w:r>
        <w:rPr>
          <w:rFonts w:hint="eastAsia" w:ascii="仿宋" w:hAnsi="仿宋" w:eastAsia="仿宋" w:cs="仿宋"/>
          <w:b w:val="0"/>
          <w:bCs w:val="0"/>
          <w:caps w:val="0"/>
          <w:color w:val="auto"/>
          <w:sz w:val="24"/>
          <w:szCs w:val="24"/>
          <w:lang w:eastAsia="zh-CN"/>
        </w:rPr>
        <w:t>前附表及供应商须知</w:t>
      </w:r>
    </w:p>
    <w:p w14:paraId="5097DE4B">
      <w:pPr>
        <w:pStyle w:val="19"/>
        <w:tabs>
          <w:tab w:val="left" w:pos="840"/>
          <w:tab w:val="right" w:leader="dot" w:pos="9008"/>
        </w:tabs>
        <w:spacing w:before="0" w:after="0" w:line="360" w:lineRule="auto"/>
        <w:ind w:firstLine="201" w:firstLineChars="100"/>
        <w:rPr>
          <w:rFonts w:hint="eastAsia" w:ascii="仿宋" w:hAnsi="仿宋" w:eastAsia="仿宋" w:cs="仿宋"/>
          <w:b w:val="0"/>
          <w:bCs w:val="0"/>
          <w:caps w:val="0"/>
          <w:color w:val="auto"/>
          <w:sz w:val="24"/>
          <w:szCs w:val="24"/>
          <w:lang w:eastAsia="zh-CN"/>
        </w:rPr>
      </w:pPr>
      <w:r>
        <w:rPr>
          <w:rFonts w:hint="eastAsia" w:ascii="仿宋" w:hAnsi="仿宋" w:eastAsia="仿宋" w:cs="仿宋"/>
        </w:rPr>
        <w:fldChar w:fldCharType="begin"/>
      </w:r>
      <w:r>
        <w:rPr>
          <w:rFonts w:hint="eastAsia" w:ascii="仿宋" w:hAnsi="仿宋" w:eastAsia="仿宋" w:cs="仿宋"/>
        </w:rPr>
        <w:instrText xml:space="preserve"> HYPERLINK \l "_Toc521014791" </w:instrText>
      </w:r>
      <w:r>
        <w:rPr>
          <w:rFonts w:hint="eastAsia" w:ascii="仿宋" w:hAnsi="仿宋" w:eastAsia="仿宋" w:cs="仿宋"/>
        </w:rPr>
        <w:fldChar w:fldCharType="separate"/>
      </w:r>
      <w:r>
        <w:rPr>
          <w:rFonts w:hint="eastAsia" w:ascii="仿宋" w:hAnsi="仿宋" w:eastAsia="仿宋" w:cs="仿宋"/>
          <w:b w:val="0"/>
          <w:bCs w:val="0"/>
          <w:caps w:val="0"/>
          <w:color w:val="auto"/>
          <w:sz w:val="24"/>
          <w:szCs w:val="24"/>
          <w:lang w:eastAsia="zh-CN"/>
        </w:rPr>
        <w:t>第三章  评标办法及标准</w:t>
      </w:r>
      <w:r>
        <w:rPr>
          <w:rFonts w:hint="eastAsia" w:ascii="仿宋" w:hAnsi="仿宋" w:eastAsia="仿宋" w:cs="仿宋"/>
          <w:b w:val="0"/>
          <w:bCs w:val="0"/>
          <w:caps w:val="0"/>
          <w:color w:val="auto"/>
          <w:sz w:val="24"/>
          <w:szCs w:val="24"/>
          <w:lang w:eastAsia="zh-CN"/>
        </w:rPr>
        <w:fldChar w:fldCharType="end"/>
      </w:r>
    </w:p>
    <w:p w14:paraId="23AE565C">
      <w:pPr>
        <w:pStyle w:val="19"/>
        <w:tabs>
          <w:tab w:val="left" w:pos="840"/>
          <w:tab w:val="right" w:leader="dot" w:pos="9008"/>
        </w:tabs>
        <w:spacing w:before="0" w:after="0" w:line="360" w:lineRule="auto"/>
        <w:ind w:firstLine="201" w:firstLineChars="100"/>
        <w:rPr>
          <w:rFonts w:hint="eastAsia" w:ascii="仿宋" w:hAnsi="仿宋" w:eastAsia="仿宋" w:cs="仿宋"/>
          <w:b w:val="0"/>
          <w:bCs w:val="0"/>
          <w:caps w:val="0"/>
          <w:color w:val="auto"/>
          <w:sz w:val="24"/>
          <w:szCs w:val="24"/>
          <w:lang w:eastAsia="zh-CN"/>
        </w:rPr>
      </w:pPr>
      <w:r>
        <w:rPr>
          <w:rFonts w:hint="eastAsia" w:ascii="仿宋" w:hAnsi="仿宋" w:eastAsia="仿宋" w:cs="仿宋"/>
        </w:rPr>
        <w:fldChar w:fldCharType="begin"/>
      </w:r>
      <w:r>
        <w:rPr>
          <w:rFonts w:hint="eastAsia" w:ascii="仿宋" w:hAnsi="仿宋" w:eastAsia="仿宋" w:cs="仿宋"/>
        </w:rPr>
        <w:instrText xml:space="preserve"> HYPERLINK \l "_Toc521014792" </w:instrText>
      </w:r>
      <w:r>
        <w:rPr>
          <w:rFonts w:hint="eastAsia" w:ascii="仿宋" w:hAnsi="仿宋" w:eastAsia="仿宋" w:cs="仿宋"/>
        </w:rPr>
        <w:fldChar w:fldCharType="separate"/>
      </w:r>
      <w:r>
        <w:rPr>
          <w:rFonts w:hint="eastAsia" w:ascii="仿宋" w:hAnsi="仿宋" w:eastAsia="仿宋" w:cs="仿宋"/>
          <w:b w:val="0"/>
          <w:bCs w:val="0"/>
          <w:caps w:val="0"/>
          <w:color w:val="auto"/>
          <w:sz w:val="24"/>
          <w:szCs w:val="24"/>
          <w:lang w:eastAsia="zh-CN"/>
        </w:rPr>
        <w:t>第四章  采购需求</w:t>
      </w:r>
      <w:r>
        <w:rPr>
          <w:rFonts w:hint="eastAsia" w:ascii="仿宋" w:hAnsi="仿宋" w:eastAsia="仿宋" w:cs="仿宋"/>
          <w:b w:val="0"/>
          <w:bCs w:val="0"/>
          <w:caps w:val="0"/>
          <w:color w:val="auto"/>
          <w:sz w:val="24"/>
          <w:szCs w:val="24"/>
          <w:lang w:eastAsia="zh-CN"/>
        </w:rPr>
        <w:fldChar w:fldCharType="end"/>
      </w:r>
    </w:p>
    <w:p w14:paraId="5118A152">
      <w:pPr>
        <w:pStyle w:val="19"/>
        <w:tabs>
          <w:tab w:val="left" w:pos="840"/>
          <w:tab w:val="right" w:leader="dot" w:pos="9008"/>
        </w:tabs>
        <w:spacing w:before="0" w:after="0" w:line="360" w:lineRule="auto"/>
        <w:ind w:firstLine="201" w:firstLineChars="100"/>
        <w:rPr>
          <w:rFonts w:hint="eastAsia" w:ascii="仿宋" w:hAnsi="仿宋" w:eastAsia="仿宋" w:cs="仿宋"/>
          <w:b w:val="0"/>
          <w:bCs w:val="0"/>
          <w:caps w:val="0"/>
          <w:color w:val="auto"/>
          <w:sz w:val="24"/>
          <w:szCs w:val="24"/>
          <w:lang w:eastAsia="zh-CN"/>
        </w:rPr>
      </w:pPr>
      <w:r>
        <w:rPr>
          <w:rFonts w:hint="eastAsia" w:ascii="仿宋" w:hAnsi="仿宋" w:eastAsia="仿宋" w:cs="仿宋"/>
        </w:rPr>
        <w:fldChar w:fldCharType="begin"/>
      </w:r>
      <w:r>
        <w:rPr>
          <w:rFonts w:hint="eastAsia" w:ascii="仿宋" w:hAnsi="仿宋" w:eastAsia="仿宋" w:cs="仿宋"/>
        </w:rPr>
        <w:instrText xml:space="preserve"> HYPERLINK \l "_Toc521014793" </w:instrText>
      </w:r>
      <w:r>
        <w:rPr>
          <w:rFonts w:hint="eastAsia" w:ascii="仿宋" w:hAnsi="仿宋" w:eastAsia="仿宋" w:cs="仿宋"/>
        </w:rPr>
        <w:fldChar w:fldCharType="separate"/>
      </w:r>
      <w:r>
        <w:rPr>
          <w:rFonts w:hint="eastAsia" w:ascii="仿宋" w:hAnsi="仿宋" w:eastAsia="仿宋" w:cs="仿宋"/>
          <w:b w:val="0"/>
          <w:bCs w:val="0"/>
          <w:caps w:val="0"/>
          <w:color w:val="auto"/>
          <w:sz w:val="24"/>
          <w:szCs w:val="24"/>
          <w:lang w:eastAsia="zh-CN"/>
        </w:rPr>
        <w:t>第五章  合同条款及合同格式</w:t>
      </w:r>
      <w:r>
        <w:rPr>
          <w:rFonts w:hint="eastAsia" w:ascii="仿宋" w:hAnsi="仿宋" w:eastAsia="仿宋" w:cs="仿宋"/>
          <w:b w:val="0"/>
          <w:bCs w:val="0"/>
          <w:caps w:val="0"/>
          <w:color w:val="auto"/>
          <w:sz w:val="24"/>
          <w:szCs w:val="24"/>
          <w:lang w:eastAsia="zh-CN"/>
        </w:rPr>
        <w:fldChar w:fldCharType="end"/>
      </w:r>
    </w:p>
    <w:p w14:paraId="1DC27AC8">
      <w:pPr>
        <w:pStyle w:val="19"/>
        <w:tabs>
          <w:tab w:val="left" w:pos="840"/>
          <w:tab w:val="right" w:leader="dot" w:pos="9008"/>
        </w:tabs>
        <w:spacing w:before="0" w:after="0" w:line="360" w:lineRule="auto"/>
        <w:ind w:firstLine="201" w:firstLineChars="100"/>
        <w:rPr>
          <w:rFonts w:hint="eastAsia" w:ascii="仿宋" w:hAnsi="仿宋" w:eastAsia="仿宋" w:cs="仿宋"/>
          <w:b w:val="0"/>
          <w:bCs w:val="0"/>
          <w:caps w:val="0"/>
          <w:color w:val="auto"/>
          <w:sz w:val="24"/>
          <w:szCs w:val="24"/>
          <w:lang w:eastAsia="zh-CN"/>
        </w:rPr>
      </w:pPr>
      <w:r>
        <w:rPr>
          <w:rFonts w:hint="eastAsia" w:ascii="仿宋" w:hAnsi="仿宋" w:eastAsia="仿宋" w:cs="仿宋"/>
        </w:rPr>
        <w:fldChar w:fldCharType="begin"/>
      </w:r>
      <w:r>
        <w:rPr>
          <w:rFonts w:hint="eastAsia" w:ascii="仿宋" w:hAnsi="仿宋" w:eastAsia="仿宋" w:cs="仿宋"/>
        </w:rPr>
        <w:instrText xml:space="preserve"> HYPERLINK \l "_Toc521014794" </w:instrText>
      </w:r>
      <w:r>
        <w:rPr>
          <w:rFonts w:hint="eastAsia" w:ascii="仿宋" w:hAnsi="仿宋" w:eastAsia="仿宋" w:cs="仿宋"/>
        </w:rPr>
        <w:fldChar w:fldCharType="separate"/>
      </w:r>
      <w:r>
        <w:rPr>
          <w:rFonts w:hint="eastAsia" w:ascii="仿宋" w:hAnsi="仿宋" w:eastAsia="仿宋" w:cs="仿宋"/>
          <w:b w:val="0"/>
          <w:bCs w:val="0"/>
          <w:caps w:val="0"/>
          <w:color w:val="auto"/>
          <w:sz w:val="24"/>
          <w:szCs w:val="24"/>
          <w:lang w:eastAsia="zh-CN"/>
        </w:rPr>
        <w:t>第六章  投标文件格式</w:t>
      </w:r>
      <w:r>
        <w:rPr>
          <w:rFonts w:hint="eastAsia" w:ascii="仿宋" w:hAnsi="仿宋" w:eastAsia="仿宋" w:cs="仿宋"/>
          <w:b w:val="0"/>
          <w:bCs w:val="0"/>
          <w:caps w:val="0"/>
          <w:color w:val="auto"/>
          <w:sz w:val="24"/>
          <w:szCs w:val="24"/>
          <w:lang w:eastAsia="zh-CN"/>
        </w:rPr>
        <w:fldChar w:fldCharType="end"/>
      </w:r>
    </w:p>
    <w:p w14:paraId="6AE67731">
      <w:pPr>
        <w:snapToGrid w:val="0"/>
        <w:spacing w:line="360" w:lineRule="auto"/>
        <w:ind w:firstLine="472" w:firstLineChars="196"/>
        <w:rPr>
          <w:rFonts w:hint="eastAsia" w:ascii="仿宋" w:hAnsi="仿宋" w:eastAsia="仿宋" w:cs="仿宋"/>
          <w:b/>
          <w:color w:val="auto"/>
          <w:lang w:eastAsia="zh-CN"/>
        </w:rPr>
      </w:pPr>
      <w:r>
        <w:rPr>
          <w:rFonts w:hint="eastAsia" w:ascii="仿宋" w:hAnsi="仿宋" w:eastAsia="仿宋" w:cs="仿宋"/>
          <w:b/>
          <w:color w:val="auto"/>
          <w:lang w:eastAsia="zh-CN"/>
        </w:rPr>
        <w:t>（二）供应商的风险</w:t>
      </w:r>
    </w:p>
    <w:p w14:paraId="6F9E8DF3">
      <w:pPr>
        <w:pStyle w:val="22"/>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1.供应商没有按照招标文件要求提供全部资料，或者供应商没有对招标文件在各方面作出实质性响应是供应商的风险，并可能导致其投标为无效标。</w:t>
      </w:r>
    </w:p>
    <w:p w14:paraId="0A2A6F08">
      <w:pPr>
        <w:pStyle w:val="22"/>
        <w:spacing w:line="360" w:lineRule="auto"/>
        <w:ind w:firstLine="482"/>
        <w:rPr>
          <w:rFonts w:hint="eastAsia" w:ascii="仿宋" w:hAnsi="仿宋" w:eastAsia="仿宋" w:cs="仿宋"/>
          <w:b/>
          <w:color w:val="auto"/>
          <w:lang w:eastAsia="zh-CN"/>
        </w:rPr>
      </w:pPr>
      <w:r>
        <w:rPr>
          <w:rFonts w:hint="eastAsia" w:ascii="仿宋" w:hAnsi="仿宋" w:eastAsia="仿宋" w:cs="仿宋"/>
          <w:b/>
          <w:color w:val="auto"/>
          <w:lang w:eastAsia="zh-CN"/>
        </w:rPr>
        <w:t xml:space="preserve">（三）招标文件的澄清与修改 </w:t>
      </w:r>
    </w:p>
    <w:p w14:paraId="6DCBA0E2">
      <w:pPr>
        <w:pStyle w:val="15"/>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1.招标代理机构必须以书面形式答复供应商要求澄清的问题，并将不包含问题来源的答复书面通知所有购买招标文件的供应商；除书面答复以外的其他澄清方式及澄清内容均无效。</w:t>
      </w:r>
    </w:p>
    <w:p w14:paraId="463779FB">
      <w:pPr>
        <w:pStyle w:val="15"/>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2.招标文件澄清、答复、修改、补充的内容为招标文件的组成部分。当招标文件与招标文件的答复、澄清、修改、补充通知就同一内容的表述不一致时，以最后发出的书面文件为准。</w:t>
      </w:r>
    </w:p>
    <w:p w14:paraId="20869A54">
      <w:pPr>
        <w:pStyle w:val="15"/>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3.招标文件的澄清、答复、修改或补充都应该通过本代理机构以法定形式发布，采购人非通过本机构，不得擅自澄清、答复、修改或补充招标文件。</w:t>
      </w:r>
    </w:p>
    <w:p w14:paraId="0C3FDC5D">
      <w:pPr>
        <w:pStyle w:val="4"/>
        <w:numPr>
          <w:ilvl w:val="1"/>
          <w:numId w:val="0"/>
        </w:numPr>
        <w:spacing w:before="0" w:after="0" w:line="360" w:lineRule="auto"/>
        <w:ind w:left="-420" w:firstLine="3855" w:firstLineChars="1600"/>
        <w:jc w:val="both"/>
        <w:rPr>
          <w:rFonts w:hint="eastAsia" w:ascii="仿宋" w:hAnsi="仿宋" w:eastAsia="仿宋" w:cs="仿宋"/>
          <w:color w:val="auto"/>
          <w:sz w:val="24"/>
          <w:szCs w:val="24"/>
        </w:rPr>
      </w:pPr>
      <w:bookmarkStart w:id="46" w:name="_Toc27918"/>
      <w:bookmarkStart w:id="47" w:name="_Toc12173"/>
      <w:bookmarkStart w:id="48" w:name="_Toc503212210"/>
      <w:bookmarkStart w:id="49" w:name="_Toc521014778"/>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投标文件的编制</w:t>
      </w:r>
      <w:bookmarkEnd w:id="46"/>
      <w:bookmarkEnd w:id="47"/>
      <w:bookmarkEnd w:id="48"/>
      <w:bookmarkEnd w:id="49"/>
    </w:p>
    <w:p w14:paraId="7073FE6F">
      <w:pPr>
        <w:pStyle w:val="5"/>
        <w:numPr>
          <w:ilvl w:val="1"/>
          <w:numId w:val="5"/>
        </w:numPr>
        <w:spacing w:before="0" w:after="0" w:line="360" w:lineRule="auto"/>
        <w:ind w:left="0"/>
        <w:outlineLvl w:val="3"/>
        <w:rPr>
          <w:rFonts w:hint="eastAsia" w:ascii="仿宋" w:hAnsi="仿宋" w:eastAsia="仿宋" w:cs="仿宋"/>
          <w:color w:val="auto"/>
          <w:sz w:val="24"/>
          <w:szCs w:val="24"/>
        </w:rPr>
      </w:pPr>
      <w:bookmarkStart w:id="50" w:name="_Toc23068"/>
      <w:bookmarkStart w:id="51" w:name="_Toc29977"/>
      <w:bookmarkStart w:id="52" w:name="_Toc503212211"/>
      <w:bookmarkStart w:id="53" w:name="_Toc521014779"/>
      <w:r>
        <w:rPr>
          <w:rFonts w:hint="eastAsia" w:ascii="仿宋" w:hAnsi="仿宋" w:eastAsia="仿宋" w:cs="仿宋"/>
          <w:color w:val="auto"/>
          <w:sz w:val="24"/>
          <w:szCs w:val="24"/>
        </w:rPr>
        <w:t>投标文件的组成</w:t>
      </w:r>
      <w:bookmarkEnd w:id="50"/>
      <w:bookmarkEnd w:id="51"/>
      <w:bookmarkEnd w:id="52"/>
      <w:bookmarkEnd w:id="53"/>
    </w:p>
    <w:p w14:paraId="14A76156">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投标文件由以下内容组成：</w:t>
      </w:r>
    </w:p>
    <w:p w14:paraId="43404179">
      <w:pPr>
        <w:snapToGrid w:val="0"/>
        <w:spacing w:line="360" w:lineRule="auto"/>
        <w:rPr>
          <w:rFonts w:hint="eastAsia" w:ascii="仿宋" w:hAnsi="仿宋" w:eastAsia="仿宋" w:cs="仿宋"/>
          <w:b/>
          <w:color w:val="auto"/>
          <w:lang w:eastAsia="zh-CN"/>
        </w:rPr>
      </w:pPr>
      <w:r>
        <w:rPr>
          <w:rFonts w:hint="eastAsia" w:ascii="仿宋" w:hAnsi="仿宋" w:eastAsia="仿宋" w:cs="仿宋"/>
          <w:b/>
          <w:color w:val="auto"/>
          <w:lang w:eastAsia="zh-CN"/>
        </w:rPr>
        <w:t>1.商务技术部分：</w:t>
      </w:r>
    </w:p>
    <w:p w14:paraId="0A677829">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1、供应商应按招标文件的要求提供投标文件，并保证所有材料的真实性，以确保其投标对招标文件做出实质性的响应。</w:t>
      </w:r>
    </w:p>
    <w:p w14:paraId="7BE06E4A">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2、招标文件使用的计量单位，应采用国家法定的计量单位。</w:t>
      </w:r>
    </w:p>
    <w:p w14:paraId="17EA8FCD">
      <w:pPr>
        <w:spacing w:line="360" w:lineRule="auto"/>
        <w:rPr>
          <w:rFonts w:hint="eastAsia" w:ascii="仿宋" w:hAnsi="仿宋" w:eastAsia="仿宋" w:cs="仿宋"/>
          <w:color w:val="auto"/>
          <w:highlight w:val="yellow"/>
          <w:lang w:eastAsia="zh-CN"/>
        </w:rPr>
      </w:pPr>
      <w:r>
        <w:rPr>
          <w:rFonts w:hint="eastAsia" w:ascii="仿宋" w:hAnsi="仿宋" w:eastAsia="仿宋" w:cs="仿宋"/>
          <w:color w:val="auto"/>
          <w:lang w:eastAsia="zh-CN"/>
        </w:rPr>
        <w:t>3、供应</w:t>
      </w:r>
      <w:r>
        <w:rPr>
          <w:rFonts w:hint="eastAsia" w:ascii="仿宋" w:hAnsi="仿宋" w:eastAsia="仿宋" w:cs="仿宋"/>
          <w:color w:val="auto"/>
          <w:highlight w:val="none"/>
          <w:lang w:eastAsia="zh-CN"/>
        </w:rPr>
        <w:t>商所递交的投标文件应包含以下文件：</w:t>
      </w:r>
    </w:p>
    <w:tbl>
      <w:tblPr>
        <w:tblStyle w:val="27"/>
        <w:tblW w:w="8650" w:type="dxa"/>
        <w:tblInd w:w="0" w:type="dxa"/>
        <w:tblLayout w:type="autofit"/>
        <w:tblCellMar>
          <w:top w:w="0" w:type="dxa"/>
          <w:left w:w="0" w:type="dxa"/>
          <w:bottom w:w="0" w:type="dxa"/>
          <w:right w:w="0" w:type="dxa"/>
        </w:tblCellMar>
      </w:tblPr>
      <w:tblGrid>
        <w:gridCol w:w="8650"/>
      </w:tblGrid>
      <w:tr w14:paraId="2AD56384">
        <w:tblPrEx>
          <w:tblCellMar>
            <w:top w:w="0" w:type="dxa"/>
            <w:left w:w="0" w:type="dxa"/>
            <w:bottom w:w="0" w:type="dxa"/>
            <w:right w:w="0" w:type="dxa"/>
          </w:tblCellMar>
        </w:tblPrEx>
        <w:trPr>
          <w:trHeight w:val="270" w:hRule="atLeast"/>
        </w:trPr>
        <w:tc>
          <w:tcPr>
            <w:tcW w:w="8650" w:type="dxa"/>
            <w:tcBorders>
              <w:top w:val="nil"/>
              <w:left w:val="nil"/>
              <w:bottom w:val="nil"/>
              <w:right w:val="nil"/>
            </w:tcBorders>
            <w:noWrap/>
            <w:tcMar>
              <w:top w:w="15" w:type="dxa"/>
              <w:left w:w="15" w:type="dxa"/>
              <w:right w:w="15" w:type="dxa"/>
            </w:tcMar>
            <w:vAlign w:val="center"/>
          </w:tcPr>
          <w:p w14:paraId="39DF992F">
            <w:pPr>
              <w:widowControl/>
              <w:spacing w:line="480" w:lineRule="auto"/>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eastAsia="zh-CN" w:bidi="ar"/>
              </w:rPr>
              <w:t>（一）投 标 函</w:t>
            </w:r>
          </w:p>
        </w:tc>
      </w:tr>
      <w:tr w14:paraId="48F6FCE1">
        <w:tblPrEx>
          <w:tblCellMar>
            <w:top w:w="0" w:type="dxa"/>
            <w:left w:w="0" w:type="dxa"/>
            <w:bottom w:w="0" w:type="dxa"/>
            <w:right w:w="0" w:type="dxa"/>
          </w:tblCellMar>
        </w:tblPrEx>
        <w:trPr>
          <w:trHeight w:val="270" w:hRule="atLeast"/>
        </w:trPr>
        <w:tc>
          <w:tcPr>
            <w:tcW w:w="8650" w:type="dxa"/>
            <w:tcBorders>
              <w:top w:val="nil"/>
              <w:left w:val="nil"/>
              <w:bottom w:val="nil"/>
              <w:right w:val="nil"/>
            </w:tcBorders>
            <w:noWrap/>
            <w:tcMar>
              <w:top w:w="15" w:type="dxa"/>
              <w:left w:w="15" w:type="dxa"/>
              <w:right w:w="15" w:type="dxa"/>
            </w:tcMar>
            <w:vAlign w:val="center"/>
          </w:tcPr>
          <w:p w14:paraId="4EEA832C">
            <w:pPr>
              <w:widowControl/>
              <w:spacing w:line="480" w:lineRule="auto"/>
              <w:textAlignment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bidi="ar"/>
              </w:rPr>
              <w:t>（二）法定代表人证明书</w:t>
            </w:r>
          </w:p>
        </w:tc>
      </w:tr>
      <w:tr w14:paraId="4366C6C6">
        <w:tblPrEx>
          <w:tblCellMar>
            <w:top w:w="0" w:type="dxa"/>
            <w:left w:w="0" w:type="dxa"/>
            <w:bottom w:w="0" w:type="dxa"/>
            <w:right w:w="0" w:type="dxa"/>
          </w:tblCellMar>
        </w:tblPrEx>
        <w:trPr>
          <w:trHeight w:val="270" w:hRule="atLeast"/>
        </w:trPr>
        <w:tc>
          <w:tcPr>
            <w:tcW w:w="8650" w:type="dxa"/>
            <w:tcBorders>
              <w:top w:val="nil"/>
              <w:left w:val="nil"/>
              <w:bottom w:val="nil"/>
              <w:right w:val="nil"/>
            </w:tcBorders>
            <w:noWrap/>
            <w:tcMar>
              <w:top w:w="15" w:type="dxa"/>
              <w:left w:w="15" w:type="dxa"/>
              <w:right w:w="15" w:type="dxa"/>
            </w:tcMar>
            <w:vAlign w:val="center"/>
          </w:tcPr>
          <w:p w14:paraId="33E17574">
            <w:pPr>
              <w:widowControl/>
              <w:spacing w:line="480" w:lineRule="auto"/>
              <w:textAlignment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bidi="ar"/>
              </w:rPr>
              <w:t>（三）法定代表人授权书</w:t>
            </w:r>
          </w:p>
        </w:tc>
      </w:tr>
      <w:tr w14:paraId="5E14071C">
        <w:tblPrEx>
          <w:tblCellMar>
            <w:top w:w="0" w:type="dxa"/>
            <w:left w:w="0" w:type="dxa"/>
            <w:bottom w:w="0" w:type="dxa"/>
            <w:right w:w="0" w:type="dxa"/>
          </w:tblCellMar>
        </w:tblPrEx>
        <w:trPr>
          <w:trHeight w:val="270" w:hRule="atLeast"/>
        </w:trPr>
        <w:tc>
          <w:tcPr>
            <w:tcW w:w="8650" w:type="dxa"/>
            <w:tcBorders>
              <w:top w:val="nil"/>
              <w:left w:val="nil"/>
              <w:bottom w:val="nil"/>
              <w:right w:val="nil"/>
            </w:tcBorders>
            <w:noWrap/>
            <w:tcMar>
              <w:top w:w="15" w:type="dxa"/>
              <w:left w:w="15" w:type="dxa"/>
              <w:right w:w="15" w:type="dxa"/>
            </w:tcMar>
            <w:vAlign w:val="center"/>
          </w:tcPr>
          <w:p w14:paraId="78B9CFE5">
            <w:pPr>
              <w:widowControl/>
              <w:spacing w:line="480" w:lineRule="auto"/>
              <w:textAlignment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bidi="ar"/>
              </w:rPr>
              <w:t>（四）资格</w:t>
            </w:r>
            <w:r>
              <w:rPr>
                <w:rFonts w:hint="eastAsia" w:ascii="仿宋" w:hAnsi="仿宋" w:eastAsia="仿宋" w:cs="仿宋"/>
                <w:color w:val="auto"/>
                <w:sz w:val="22"/>
                <w:szCs w:val="22"/>
                <w:lang w:val="en-US" w:eastAsia="zh-CN" w:bidi="ar"/>
              </w:rPr>
              <w:t>审查</w:t>
            </w:r>
            <w:r>
              <w:rPr>
                <w:rFonts w:hint="eastAsia" w:ascii="仿宋" w:hAnsi="仿宋" w:eastAsia="仿宋" w:cs="仿宋"/>
                <w:color w:val="auto"/>
                <w:sz w:val="22"/>
                <w:szCs w:val="22"/>
                <w:lang w:eastAsia="zh-CN" w:bidi="ar"/>
              </w:rPr>
              <w:t>文件</w:t>
            </w:r>
          </w:p>
        </w:tc>
      </w:tr>
      <w:tr w14:paraId="5CBB9935">
        <w:tblPrEx>
          <w:tblCellMar>
            <w:top w:w="0" w:type="dxa"/>
            <w:left w:w="0" w:type="dxa"/>
            <w:bottom w:w="0" w:type="dxa"/>
            <w:right w:w="0" w:type="dxa"/>
          </w:tblCellMar>
        </w:tblPrEx>
        <w:trPr>
          <w:trHeight w:val="270" w:hRule="atLeast"/>
        </w:trPr>
        <w:tc>
          <w:tcPr>
            <w:tcW w:w="8650" w:type="dxa"/>
            <w:tcBorders>
              <w:top w:val="nil"/>
              <w:left w:val="nil"/>
              <w:bottom w:val="nil"/>
              <w:right w:val="nil"/>
            </w:tcBorders>
            <w:noWrap/>
            <w:tcMar>
              <w:top w:w="15" w:type="dxa"/>
              <w:left w:w="15" w:type="dxa"/>
              <w:right w:w="15" w:type="dxa"/>
            </w:tcMar>
            <w:vAlign w:val="center"/>
          </w:tcPr>
          <w:p w14:paraId="3C95EBDD">
            <w:pPr>
              <w:widowControl/>
              <w:spacing w:line="480" w:lineRule="auto"/>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eastAsia="zh-CN" w:bidi="ar"/>
              </w:rPr>
              <w:t>（五 ）开标一览表</w:t>
            </w:r>
          </w:p>
        </w:tc>
      </w:tr>
      <w:tr w14:paraId="1977A60F">
        <w:tblPrEx>
          <w:tblCellMar>
            <w:top w:w="0" w:type="dxa"/>
            <w:left w:w="0" w:type="dxa"/>
            <w:bottom w:w="0" w:type="dxa"/>
            <w:right w:w="0" w:type="dxa"/>
          </w:tblCellMar>
        </w:tblPrEx>
        <w:trPr>
          <w:trHeight w:val="270" w:hRule="atLeast"/>
        </w:trPr>
        <w:tc>
          <w:tcPr>
            <w:tcW w:w="8650" w:type="dxa"/>
            <w:tcBorders>
              <w:top w:val="nil"/>
              <w:left w:val="nil"/>
              <w:bottom w:val="nil"/>
              <w:right w:val="nil"/>
            </w:tcBorders>
            <w:noWrap/>
            <w:tcMar>
              <w:top w:w="15" w:type="dxa"/>
              <w:left w:w="15" w:type="dxa"/>
              <w:right w:w="15" w:type="dxa"/>
            </w:tcMar>
            <w:vAlign w:val="center"/>
          </w:tcPr>
          <w:p w14:paraId="0B99836F">
            <w:pPr>
              <w:widowControl/>
              <w:spacing w:line="480" w:lineRule="auto"/>
              <w:textAlignment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bidi="ar"/>
              </w:rPr>
              <w:t>（六）供应商202</w:t>
            </w:r>
            <w:r>
              <w:rPr>
                <w:rFonts w:hint="eastAsia" w:ascii="仿宋" w:hAnsi="仿宋" w:eastAsia="仿宋" w:cs="仿宋"/>
                <w:color w:val="auto"/>
                <w:sz w:val="22"/>
                <w:szCs w:val="22"/>
                <w:lang w:val="en-US" w:eastAsia="zh-CN" w:bidi="ar"/>
              </w:rPr>
              <w:t>2</w:t>
            </w:r>
            <w:r>
              <w:rPr>
                <w:rFonts w:hint="eastAsia" w:ascii="仿宋" w:hAnsi="仿宋" w:eastAsia="仿宋" w:cs="仿宋"/>
                <w:color w:val="auto"/>
                <w:sz w:val="22"/>
                <w:szCs w:val="22"/>
                <w:lang w:eastAsia="zh-CN" w:bidi="ar"/>
              </w:rPr>
              <w:t>年</w:t>
            </w:r>
            <w:r>
              <w:rPr>
                <w:rFonts w:hint="eastAsia" w:ascii="仿宋" w:hAnsi="仿宋" w:eastAsia="仿宋" w:cs="仿宋"/>
                <w:color w:val="auto"/>
                <w:sz w:val="22"/>
                <w:szCs w:val="22"/>
                <w:lang w:val="en-US" w:eastAsia="zh-CN" w:bidi="ar"/>
              </w:rPr>
              <w:t>4</w:t>
            </w:r>
            <w:r>
              <w:rPr>
                <w:rFonts w:hint="eastAsia" w:ascii="仿宋" w:hAnsi="仿宋" w:eastAsia="仿宋" w:cs="仿宋"/>
                <w:color w:val="auto"/>
                <w:sz w:val="22"/>
                <w:szCs w:val="22"/>
                <w:lang w:eastAsia="zh-CN" w:bidi="ar"/>
              </w:rPr>
              <w:t>月1日至今类似业绩</w:t>
            </w:r>
          </w:p>
        </w:tc>
      </w:tr>
      <w:tr w14:paraId="2C7B9D7C">
        <w:tblPrEx>
          <w:tblCellMar>
            <w:top w:w="0" w:type="dxa"/>
            <w:left w:w="0" w:type="dxa"/>
            <w:bottom w:w="0" w:type="dxa"/>
            <w:right w:w="0" w:type="dxa"/>
          </w:tblCellMar>
        </w:tblPrEx>
        <w:trPr>
          <w:trHeight w:val="270" w:hRule="atLeast"/>
        </w:trPr>
        <w:tc>
          <w:tcPr>
            <w:tcW w:w="8650" w:type="dxa"/>
            <w:tcBorders>
              <w:top w:val="nil"/>
              <w:left w:val="nil"/>
              <w:bottom w:val="nil"/>
              <w:right w:val="nil"/>
            </w:tcBorders>
            <w:noWrap/>
            <w:tcMar>
              <w:top w:w="15" w:type="dxa"/>
              <w:left w:w="15" w:type="dxa"/>
              <w:right w:w="15" w:type="dxa"/>
            </w:tcMar>
            <w:vAlign w:val="center"/>
          </w:tcPr>
          <w:p w14:paraId="5242F7D8">
            <w:pPr>
              <w:widowControl/>
              <w:spacing w:line="480" w:lineRule="auto"/>
              <w:textAlignment w:val="center"/>
              <w:rPr>
                <w:rFonts w:hint="default" w:ascii="仿宋" w:hAnsi="仿宋" w:eastAsia="仿宋" w:cs="仿宋"/>
                <w:color w:val="auto"/>
                <w:sz w:val="22"/>
                <w:szCs w:val="22"/>
                <w:lang w:val="en-US"/>
              </w:rPr>
            </w:pPr>
            <w:r>
              <w:rPr>
                <w:rFonts w:hint="eastAsia" w:ascii="仿宋" w:hAnsi="仿宋" w:eastAsia="仿宋" w:cs="仿宋"/>
                <w:color w:val="auto"/>
                <w:sz w:val="22"/>
                <w:szCs w:val="22"/>
                <w:lang w:eastAsia="zh-CN" w:bidi="ar"/>
              </w:rPr>
              <w:t>（七）拟派项目团队</w:t>
            </w:r>
            <w:r>
              <w:rPr>
                <w:rFonts w:hint="eastAsia" w:ascii="仿宋" w:hAnsi="仿宋" w:eastAsia="仿宋" w:cs="仿宋"/>
                <w:color w:val="auto"/>
                <w:sz w:val="22"/>
                <w:szCs w:val="22"/>
                <w:lang w:val="en-US" w:eastAsia="zh-CN" w:bidi="ar"/>
              </w:rPr>
              <w:t>成员</w:t>
            </w:r>
          </w:p>
        </w:tc>
      </w:tr>
      <w:tr w14:paraId="7A38D7FA">
        <w:tblPrEx>
          <w:tblCellMar>
            <w:top w:w="0" w:type="dxa"/>
            <w:left w:w="0" w:type="dxa"/>
            <w:bottom w:w="0" w:type="dxa"/>
            <w:right w:w="0" w:type="dxa"/>
          </w:tblCellMar>
        </w:tblPrEx>
        <w:trPr>
          <w:trHeight w:val="270" w:hRule="atLeast"/>
        </w:trPr>
        <w:tc>
          <w:tcPr>
            <w:tcW w:w="8650" w:type="dxa"/>
            <w:tcBorders>
              <w:top w:val="nil"/>
              <w:left w:val="nil"/>
              <w:bottom w:val="nil"/>
              <w:right w:val="nil"/>
            </w:tcBorders>
            <w:noWrap/>
            <w:tcMar>
              <w:top w:w="15" w:type="dxa"/>
              <w:left w:w="15" w:type="dxa"/>
              <w:right w:w="15" w:type="dxa"/>
            </w:tcMar>
            <w:vAlign w:val="center"/>
          </w:tcPr>
          <w:p w14:paraId="7FEA16BD">
            <w:pPr>
              <w:widowControl/>
              <w:spacing w:line="480" w:lineRule="auto"/>
              <w:textAlignment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bidi="ar"/>
              </w:rPr>
              <w:t>（八）商务、技术条款偏离表</w:t>
            </w:r>
          </w:p>
        </w:tc>
      </w:tr>
      <w:tr w14:paraId="76523AEB">
        <w:tblPrEx>
          <w:tblCellMar>
            <w:top w:w="0" w:type="dxa"/>
            <w:left w:w="0" w:type="dxa"/>
            <w:bottom w:w="0" w:type="dxa"/>
            <w:right w:w="0" w:type="dxa"/>
          </w:tblCellMar>
        </w:tblPrEx>
        <w:trPr>
          <w:trHeight w:val="270" w:hRule="atLeast"/>
        </w:trPr>
        <w:tc>
          <w:tcPr>
            <w:tcW w:w="8650" w:type="dxa"/>
            <w:tcBorders>
              <w:top w:val="nil"/>
              <w:left w:val="nil"/>
              <w:bottom w:val="nil"/>
              <w:right w:val="nil"/>
            </w:tcBorders>
            <w:noWrap/>
            <w:tcMar>
              <w:top w:w="15" w:type="dxa"/>
              <w:left w:w="15" w:type="dxa"/>
              <w:right w:w="15" w:type="dxa"/>
            </w:tcMar>
            <w:vAlign w:val="center"/>
          </w:tcPr>
          <w:p w14:paraId="50CABDF2">
            <w:pPr>
              <w:widowControl/>
              <w:spacing w:line="480" w:lineRule="auto"/>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eastAsia="zh-CN" w:bidi="ar"/>
              </w:rPr>
              <w:t>（九）</w:t>
            </w:r>
            <w:r>
              <w:rPr>
                <w:rFonts w:hint="eastAsia" w:ascii="仿宋" w:hAnsi="仿宋" w:eastAsia="仿宋" w:cs="仿宋"/>
                <w:color w:val="auto"/>
                <w:sz w:val="22"/>
                <w:szCs w:val="22"/>
                <w:lang w:val="en-US" w:eastAsia="zh-CN" w:bidi="ar"/>
              </w:rPr>
              <w:t>服务方案</w:t>
            </w:r>
          </w:p>
        </w:tc>
      </w:tr>
      <w:tr w14:paraId="007EF90E">
        <w:tblPrEx>
          <w:tblCellMar>
            <w:top w:w="0" w:type="dxa"/>
            <w:left w:w="0" w:type="dxa"/>
            <w:bottom w:w="0" w:type="dxa"/>
            <w:right w:w="0" w:type="dxa"/>
          </w:tblCellMar>
        </w:tblPrEx>
        <w:trPr>
          <w:trHeight w:val="270" w:hRule="atLeast"/>
        </w:trPr>
        <w:tc>
          <w:tcPr>
            <w:tcW w:w="8650" w:type="dxa"/>
            <w:tcBorders>
              <w:top w:val="nil"/>
              <w:left w:val="nil"/>
              <w:bottom w:val="nil"/>
              <w:right w:val="nil"/>
            </w:tcBorders>
            <w:noWrap/>
            <w:tcMar>
              <w:top w:w="15" w:type="dxa"/>
              <w:left w:w="15" w:type="dxa"/>
              <w:right w:w="15" w:type="dxa"/>
            </w:tcMar>
            <w:vAlign w:val="center"/>
          </w:tcPr>
          <w:p w14:paraId="2262C3AB">
            <w:pPr>
              <w:widowControl/>
              <w:spacing w:line="480" w:lineRule="auto"/>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eastAsia="zh-CN" w:bidi="ar"/>
              </w:rPr>
              <w:t>（十）</w:t>
            </w:r>
            <w:r>
              <w:rPr>
                <w:rFonts w:hint="eastAsia" w:ascii="仿宋" w:hAnsi="仿宋" w:eastAsia="仿宋" w:cs="仿宋"/>
                <w:color w:val="auto"/>
                <w:sz w:val="22"/>
                <w:szCs w:val="22"/>
                <w:lang w:val="en-US" w:eastAsia="zh-CN" w:bidi="ar"/>
              </w:rPr>
              <w:t>质量保障方案</w:t>
            </w:r>
          </w:p>
        </w:tc>
      </w:tr>
      <w:tr w14:paraId="3AF549C3">
        <w:tblPrEx>
          <w:tblCellMar>
            <w:top w:w="0" w:type="dxa"/>
            <w:left w:w="0" w:type="dxa"/>
            <w:bottom w:w="0" w:type="dxa"/>
            <w:right w:w="0" w:type="dxa"/>
          </w:tblCellMar>
        </w:tblPrEx>
        <w:trPr>
          <w:trHeight w:val="270" w:hRule="atLeast"/>
        </w:trPr>
        <w:tc>
          <w:tcPr>
            <w:tcW w:w="8650" w:type="dxa"/>
            <w:tcBorders>
              <w:top w:val="nil"/>
              <w:left w:val="nil"/>
              <w:bottom w:val="nil"/>
              <w:right w:val="nil"/>
            </w:tcBorders>
            <w:noWrap/>
            <w:tcMar>
              <w:top w:w="15" w:type="dxa"/>
              <w:left w:w="15" w:type="dxa"/>
              <w:right w:w="15" w:type="dxa"/>
            </w:tcMar>
            <w:vAlign w:val="center"/>
          </w:tcPr>
          <w:p w14:paraId="5E2E5CBF">
            <w:pPr>
              <w:widowControl/>
              <w:spacing w:line="480" w:lineRule="auto"/>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eastAsia="zh-CN" w:bidi="ar"/>
              </w:rPr>
              <w:t>（十一）</w:t>
            </w:r>
            <w:r>
              <w:rPr>
                <w:rFonts w:hint="eastAsia" w:ascii="仿宋" w:hAnsi="仿宋" w:eastAsia="仿宋" w:cs="仿宋"/>
                <w:color w:val="auto"/>
                <w:sz w:val="22"/>
                <w:szCs w:val="22"/>
                <w:lang w:val="en-US" w:eastAsia="zh-CN" w:bidi="ar"/>
              </w:rPr>
              <w:t>安全文明施工方案</w:t>
            </w:r>
          </w:p>
        </w:tc>
      </w:tr>
      <w:tr w14:paraId="716C0185">
        <w:tblPrEx>
          <w:tblCellMar>
            <w:top w:w="0" w:type="dxa"/>
            <w:left w:w="0" w:type="dxa"/>
            <w:bottom w:w="0" w:type="dxa"/>
            <w:right w:w="0" w:type="dxa"/>
          </w:tblCellMar>
        </w:tblPrEx>
        <w:trPr>
          <w:trHeight w:val="270" w:hRule="atLeast"/>
        </w:trPr>
        <w:tc>
          <w:tcPr>
            <w:tcW w:w="8650" w:type="dxa"/>
            <w:tcBorders>
              <w:top w:val="nil"/>
              <w:left w:val="nil"/>
              <w:bottom w:val="nil"/>
              <w:right w:val="nil"/>
            </w:tcBorders>
            <w:noWrap/>
            <w:tcMar>
              <w:top w:w="15" w:type="dxa"/>
              <w:left w:w="15" w:type="dxa"/>
              <w:right w:w="15" w:type="dxa"/>
            </w:tcMar>
            <w:vAlign w:val="center"/>
          </w:tcPr>
          <w:p w14:paraId="49FA0203">
            <w:pPr>
              <w:widowControl/>
              <w:spacing w:line="480" w:lineRule="auto"/>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eastAsia="zh-CN" w:bidi="ar"/>
              </w:rPr>
              <w:t>（十二）</w:t>
            </w:r>
            <w:r>
              <w:rPr>
                <w:rFonts w:hint="eastAsia" w:ascii="仿宋" w:hAnsi="仿宋" w:eastAsia="仿宋" w:cs="仿宋"/>
                <w:color w:val="auto"/>
                <w:sz w:val="22"/>
                <w:szCs w:val="22"/>
                <w:lang w:val="en-US" w:eastAsia="zh-CN" w:bidi="ar"/>
              </w:rPr>
              <w:t>维修响应时间</w:t>
            </w:r>
          </w:p>
        </w:tc>
      </w:tr>
      <w:tr w14:paraId="24BAA2C0">
        <w:tblPrEx>
          <w:tblCellMar>
            <w:top w:w="0" w:type="dxa"/>
            <w:left w:w="0" w:type="dxa"/>
            <w:bottom w:w="0" w:type="dxa"/>
            <w:right w:w="0" w:type="dxa"/>
          </w:tblCellMar>
        </w:tblPrEx>
        <w:trPr>
          <w:trHeight w:val="270" w:hRule="atLeast"/>
        </w:trPr>
        <w:tc>
          <w:tcPr>
            <w:tcW w:w="8650" w:type="dxa"/>
            <w:tcBorders>
              <w:top w:val="nil"/>
              <w:left w:val="nil"/>
              <w:bottom w:val="nil"/>
              <w:right w:val="nil"/>
            </w:tcBorders>
            <w:noWrap/>
            <w:tcMar>
              <w:top w:w="15" w:type="dxa"/>
              <w:left w:w="15" w:type="dxa"/>
              <w:right w:w="15" w:type="dxa"/>
            </w:tcMar>
            <w:vAlign w:val="center"/>
          </w:tcPr>
          <w:p w14:paraId="78E7E1A4">
            <w:pPr>
              <w:widowControl/>
              <w:spacing w:line="480" w:lineRule="auto"/>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eastAsia="zh-CN" w:bidi="ar"/>
              </w:rPr>
              <w:t>（十三）</w:t>
            </w:r>
            <w:r>
              <w:rPr>
                <w:rFonts w:hint="eastAsia" w:ascii="仿宋" w:hAnsi="仿宋" w:eastAsia="仿宋" w:cs="仿宋"/>
                <w:color w:val="auto"/>
                <w:sz w:val="22"/>
                <w:szCs w:val="22"/>
                <w:lang w:val="en-US" w:eastAsia="zh-CN" w:bidi="ar"/>
              </w:rPr>
              <w:t>应急处理方案</w:t>
            </w:r>
          </w:p>
        </w:tc>
      </w:tr>
      <w:tr w14:paraId="033E958F">
        <w:tblPrEx>
          <w:tblCellMar>
            <w:top w:w="0" w:type="dxa"/>
            <w:left w:w="0" w:type="dxa"/>
            <w:bottom w:w="0" w:type="dxa"/>
            <w:right w:w="0" w:type="dxa"/>
          </w:tblCellMar>
        </w:tblPrEx>
        <w:trPr>
          <w:trHeight w:val="270" w:hRule="atLeast"/>
        </w:trPr>
        <w:tc>
          <w:tcPr>
            <w:tcW w:w="8650" w:type="dxa"/>
            <w:tcBorders>
              <w:top w:val="nil"/>
              <w:left w:val="nil"/>
              <w:bottom w:val="nil"/>
              <w:right w:val="nil"/>
            </w:tcBorders>
            <w:noWrap/>
            <w:tcMar>
              <w:top w:w="15" w:type="dxa"/>
              <w:left w:w="15" w:type="dxa"/>
              <w:right w:w="15" w:type="dxa"/>
            </w:tcMar>
            <w:vAlign w:val="center"/>
          </w:tcPr>
          <w:p w14:paraId="4DCC65BD">
            <w:pPr>
              <w:widowControl/>
              <w:spacing w:line="480" w:lineRule="auto"/>
              <w:textAlignment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bidi="ar"/>
              </w:rPr>
              <w:t>（十四）</w:t>
            </w:r>
            <w:r>
              <w:rPr>
                <w:rFonts w:hint="eastAsia" w:ascii="仿宋" w:hAnsi="仿宋" w:eastAsia="仿宋" w:cs="仿宋"/>
                <w:color w:val="auto"/>
                <w:sz w:val="22"/>
                <w:szCs w:val="22"/>
                <w:lang w:val="en-US" w:eastAsia="zh-CN" w:bidi="ar"/>
              </w:rPr>
              <w:t>售后服务方案</w:t>
            </w:r>
          </w:p>
        </w:tc>
      </w:tr>
      <w:tr w14:paraId="0F8D40D6">
        <w:tblPrEx>
          <w:tblCellMar>
            <w:top w:w="0" w:type="dxa"/>
            <w:left w:w="0" w:type="dxa"/>
            <w:bottom w:w="0" w:type="dxa"/>
            <w:right w:w="0" w:type="dxa"/>
          </w:tblCellMar>
        </w:tblPrEx>
        <w:trPr>
          <w:trHeight w:val="270" w:hRule="atLeast"/>
        </w:trPr>
        <w:tc>
          <w:tcPr>
            <w:tcW w:w="8650" w:type="dxa"/>
            <w:tcBorders>
              <w:top w:val="nil"/>
              <w:left w:val="nil"/>
              <w:bottom w:val="nil"/>
              <w:right w:val="nil"/>
            </w:tcBorders>
            <w:noWrap/>
            <w:tcMar>
              <w:top w:w="15" w:type="dxa"/>
              <w:left w:w="15" w:type="dxa"/>
              <w:right w:w="15" w:type="dxa"/>
            </w:tcMar>
            <w:vAlign w:val="center"/>
          </w:tcPr>
          <w:p w14:paraId="47E1A311">
            <w:pPr>
              <w:widowControl/>
              <w:spacing w:line="480" w:lineRule="auto"/>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eastAsia="zh-CN" w:bidi="ar"/>
              </w:rPr>
              <w:t>（十五）</w:t>
            </w:r>
            <w:r>
              <w:rPr>
                <w:rFonts w:hint="eastAsia" w:ascii="仿宋" w:hAnsi="仿宋" w:eastAsia="仿宋" w:cs="仿宋"/>
                <w:color w:val="auto"/>
                <w:sz w:val="22"/>
                <w:szCs w:val="22"/>
                <w:lang w:val="en-US" w:eastAsia="zh-CN" w:bidi="ar"/>
              </w:rPr>
              <w:t>供应商认为需要提供的其他文件（如有）</w:t>
            </w:r>
          </w:p>
        </w:tc>
      </w:tr>
    </w:tbl>
    <w:p w14:paraId="27627148">
      <w:pPr>
        <w:pStyle w:val="21"/>
        <w:rPr>
          <w:rFonts w:hint="eastAsia"/>
          <w:lang w:eastAsia="zh-CN"/>
        </w:rPr>
      </w:pPr>
    </w:p>
    <w:p w14:paraId="3FE1C796">
      <w:pPr>
        <w:pStyle w:val="5"/>
        <w:numPr>
          <w:ilvl w:val="1"/>
          <w:numId w:val="0"/>
        </w:numPr>
        <w:spacing w:before="0" w:after="0" w:line="360" w:lineRule="auto"/>
        <w:ind w:left="-420" w:firstLine="241" w:firstLineChars="100"/>
        <w:outlineLvl w:val="3"/>
        <w:rPr>
          <w:rFonts w:hint="eastAsia" w:ascii="仿宋" w:hAnsi="仿宋" w:eastAsia="仿宋" w:cs="仿宋"/>
          <w:color w:val="auto"/>
          <w:sz w:val="24"/>
          <w:szCs w:val="24"/>
          <w:lang w:eastAsia="zh-CN"/>
        </w:rPr>
      </w:pPr>
      <w:bookmarkStart w:id="54" w:name="_Toc18015"/>
      <w:bookmarkStart w:id="55" w:name="_Toc14838"/>
      <w:bookmarkStart w:id="56" w:name="_Toc521014780"/>
      <w:bookmarkStart w:id="57" w:name="_Toc503212212"/>
      <w:r>
        <w:rPr>
          <w:rFonts w:hint="eastAsia" w:ascii="仿宋" w:hAnsi="仿宋" w:eastAsia="仿宋" w:cs="仿宋"/>
          <w:color w:val="auto"/>
          <w:sz w:val="24"/>
          <w:szCs w:val="24"/>
          <w:lang w:eastAsia="zh-CN"/>
        </w:rPr>
        <w:t>（二）投标文件的语言及计量</w:t>
      </w:r>
      <w:bookmarkEnd w:id="54"/>
      <w:bookmarkEnd w:id="55"/>
      <w:bookmarkEnd w:id="56"/>
      <w:bookmarkEnd w:id="57"/>
    </w:p>
    <w:p w14:paraId="258A353D">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▲1.投标文件以及供应商与采购人就有关投标事宜的所有来往函电，均应以中文汉语书写。除签名、盖章、专用名称等特殊情形外，以中文汉语以外的文字表述的投标文件视同未提供。</w:t>
      </w:r>
    </w:p>
    <w:p w14:paraId="0361B35D">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▲2.投标计量单位，招标文件已有明确规定的，使用招标文件规定的计量单位；招标文件没有规定的，应采用中华人民共和国法定计量单位（货币单位：人民币元），否则视同未响应。</w:t>
      </w:r>
    </w:p>
    <w:p w14:paraId="5FFB230B">
      <w:pPr>
        <w:pStyle w:val="5"/>
        <w:numPr>
          <w:ilvl w:val="1"/>
          <w:numId w:val="0"/>
        </w:numPr>
        <w:spacing w:before="0" w:after="0" w:line="360" w:lineRule="auto"/>
        <w:ind w:left="-420"/>
        <w:outlineLvl w:val="3"/>
        <w:rPr>
          <w:rFonts w:hint="eastAsia" w:ascii="仿宋" w:hAnsi="仿宋" w:eastAsia="仿宋" w:cs="仿宋"/>
          <w:color w:val="auto"/>
          <w:sz w:val="24"/>
          <w:szCs w:val="24"/>
          <w:lang w:eastAsia="zh-CN"/>
        </w:rPr>
      </w:pPr>
      <w:bookmarkStart w:id="58" w:name="_Toc3970"/>
      <w:bookmarkStart w:id="59" w:name="_Toc6985"/>
      <w:bookmarkStart w:id="60" w:name="_Toc503212213"/>
      <w:bookmarkStart w:id="61" w:name="_Toc521014781"/>
      <w:r>
        <w:rPr>
          <w:rFonts w:hint="eastAsia" w:ascii="仿宋" w:hAnsi="仿宋" w:eastAsia="仿宋" w:cs="仿宋"/>
          <w:color w:val="auto"/>
          <w:sz w:val="24"/>
          <w:szCs w:val="24"/>
          <w:lang w:eastAsia="zh-CN"/>
        </w:rPr>
        <w:t>（三）投标报价</w:t>
      </w:r>
      <w:bookmarkEnd w:id="58"/>
      <w:bookmarkEnd w:id="59"/>
      <w:bookmarkEnd w:id="60"/>
      <w:bookmarkEnd w:id="61"/>
    </w:p>
    <w:p w14:paraId="4C4D1B0F">
      <w:pPr>
        <w:pStyle w:val="15"/>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▲1.投标报价应按招标文件中相关附表格式填写。</w:t>
      </w:r>
    </w:p>
    <w:p w14:paraId="7C2032FF">
      <w:pPr>
        <w:pStyle w:val="15"/>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b/>
          <w:color w:val="auto"/>
          <w:sz w:val="24"/>
          <w:szCs w:val="24"/>
          <w:u w:val="single"/>
          <w:lang w:eastAsia="zh-CN"/>
        </w:rPr>
        <w:t>投标报价（开标一览表）必须按投标须知中报价标准要求执行，否则其报价无效，不进入评审阶段。</w:t>
      </w:r>
    </w:p>
    <w:p w14:paraId="245F4AA5">
      <w:pPr>
        <w:tabs>
          <w:tab w:val="left" w:pos="525"/>
        </w:tabs>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▲3.投标文件只允许有一个报价，有选择的或有条件的报价将不予接受。</w:t>
      </w:r>
    </w:p>
    <w:p w14:paraId="08EA9C3D">
      <w:pPr>
        <w:pStyle w:val="5"/>
        <w:numPr>
          <w:ilvl w:val="1"/>
          <w:numId w:val="0"/>
        </w:numPr>
        <w:spacing w:before="0" w:after="0" w:line="360" w:lineRule="auto"/>
        <w:ind w:left="-420"/>
        <w:outlineLvl w:val="3"/>
        <w:rPr>
          <w:rFonts w:hint="eastAsia" w:ascii="仿宋" w:hAnsi="仿宋" w:eastAsia="仿宋" w:cs="仿宋"/>
          <w:b w:val="0"/>
          <w:color w:val="auto"/>
          <w:sz w:val="24"/>
          <w:szCs w:val="24"/>
          <w:lang w:val="zh-CN" w:eastAsia="zh-CN" w:bidi="zh-CN"/>
        </w:rPr>
      </w:pPr>
      <w:bookmarkStart w:id="62" w:name="_Toc21800"/>
      <w:bookmarkStart w:id="63" w:name="_Toc521014782"/>
      <w:bookmarkStart w:id="64" w:name="_Toc503212214"/>
      <w:bookmarkStart w:id="65" w:name="_Toc21211"/>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lang w:val="zh-CN" w:eastAsia="zh-CN"/>
        </w:rPr>
        <w:t>投标文件的有效期</w:t>
      </w:r>
      <w:bookmarkEnd w:id="62"/>
      <w:bookmarkEnd w:id="63"/>
      <w:bookmarkEnd w:id="64"/>
      <w:bookmarkEnd w:id="65"/>
    </w:p>
    <w:p w14:paraId="7DF838E2">
      <w:pPr>
        <w:pStyle w:val="8"/>
        <w:numPr>
          <w:ilvl w:val="0"/>
          <w:numId w:val="0"/>
        </w:numPr>
        <w:tabs>
          <w:tab w:val="left" w:pos="0"/>
          <w:tab w:val="left" w:pos="454"/>
        </w:tabs>
        <w:snapToGrid w:val="0"/>
        <w:spacing w:line="360" w:lineRule="auto"/>
        <w:rPr>
          <w:rFonts w:hint="eastAsia" w:ascii="仿宋" w:hAnsi="仿宋" w:eastAsia="仿宋" w:cs="仿宋"/>
          <w:color w:val="auto"/>
          <w:lang w:val="zh-CN" w:eastAsia="zh-CN" w:bidi="zh-CN"/>
        </w:rPr>
      </w:pPr>
      <w:r>
        <w:rPr>
          <w:rFonts w:hint="eastAsia" w:ascii="仿宋" w:hAnsi="仿宋" w:eastAsia="仿宋" w:cs="仿宋"/>
          <w:color w:val="auto"/>
          <w:lang w:val="zh-CN" w:eastAsia="zh-CN" w:bidi="zh-CN"/>
        </w:rPr>
        <w:t xml:space="preserve">    ▲1.自投标截止日起</w:t>
      </w:r>
      <w:r>
        <w:rPr>
          <w:rFonts w:hint="eastAsia" w:ascii="仿宋" w:hAnsi="仿宋" w:eastAsia="仿宋" w:cs="仿宋"/>
          <w:color w:val="auto"/>
          <w:u w:val="single"/>
          <w:lang w:val="zh-CN" w:eastAsia="zh-CN" w:bidi="zh-CN"/>
        </w:rPr>
        <w:t xml:space="preserve"> </w:t>
      </w:r>
      <w:r>
        <w:rPr>
          <w:rFonts w:hint="eastAsia" w:ascii="仿宋" w:hAnsi="仿宋" w:eastAsia="仿宋" w:cs="仿宋"/>
          <w:color w:val="auto"/>
          <w:u w:val="single"/>
          <w:lang w:eastAsia="zh-CN" w:bidi="zh-CN"/>
        </w:rPr>
        <w:t>9</w:t>
      </w:r>
      <w:r>
        <w:rPr>
          <w:rFonts w:hint="eastAsia" w:ascii="仿宋" w:hAnsi="仿宋" w:eastAsia="仿宋" w:cs="仿宋"/>
          <w:color w:val="auto"/>
          <w:u w:val="single"/>
          <w:lang w:val="zh-CN" w:eastAsia="zh-CN" w:bidi="zh-CN"/>
        </w:rPr>
        <w:t xml:space="preserve">0 </w:t>
      </w:r>
      <w:r>
        <w:rPr>
          <w:rFonts w:hint="eastAsia" w:ascii="仿宋" w:hAnsi="仿宋" w:eastAsia="仿宋" w:cs="仿宋"/>
          <w:color w:val="auto"/>
          <w:lang w:val="zh-CN" w:eastAsia="zh-CN" w:bidi="zh-CN"/>
        </w:rPr>
        <w:t>日历日内投标文件应保持有效。有效期不足的投标文件将被拒绝。</w:t>
      </w:r>
    </w:p>
    <w:p w14:paraId="73712A0F">
      <w:pPr>
        <w:pStyle w:val="8"/>
        <w:numPr>
          <w:ilvl w:val="0"/>
          <w:numId w:val="0"/>
        </w:numPr>
        <w:tabs>
          <w:tab w:val="left" w:pos="0"/>
          <w:tab w:val="left" w:pos="454"/>
        </w:tabs>
        <w:snapToGrid w:val="0"/>
        <w:spacing w:line="360" w:lineRule="auto"/>
        <w:rPr>
          <w:rFonts w:hint="eastAsia" w:ascii="仿宋" w:hAnsi="仿宋" w:eastAsia="仿宋" w:cs="仿宋"/>
          <w:color w:val="auto"/>
          <w:lang w:val="zh-CN" w:eastAsia="zh-CN" w:bidi="zh-CN"/>
        </w:rPr>
      </w:pPr>
      <w:r>
        <w:rPr>
          <w:rFonts w:hint="eastAsia" w:ascii="仿宋" w:hAnsi="仿宋" w:eastAsia="仿宋" w:cs="仿宋"/>
          <w:color w:val="auto"/>
          <w:lang w:val="zh-CN" w:eastAsia="zh-CN" w:bidi="zh-CN"/>
        </w:rPr>
        <w:t xml:space="preserve">    2.在特殊情况下，采购人可与供应商协商延长</w:t>
      </w:r>
      <w:r>
        <w:rPr>
          <w:rFonts w:hint="eastAsia" w:ascii="仿宋" w:hAnsi="仿宋" w:eastAsia="仿宋" w:cs="仿宋"/>
          <w:color w:val="auto"/>
          <w:lang w:eastAsia="zh-CN"/>
        </w:rPr>
        <w:t>投标文件</w:t>
      </w:r>
      <w:r>
        <w:rPr>
          <w:rFonts w:hint="eastAsia" w:ascii="仿宋" w:hAnsi="仿宋" w:eastAsia="仿宋" w:cs="仿宋"/>
          <w:color w:val="auto"/>
          <w:lang w:val="zh-CN" w:eastAsia="zh-CN" w:bidi="zh-CN"/>
        </w:rPr>
        <w:t>的有效期，这种要求和答复均以书面形式进行。</w:t>
      </w:r>
    </w:p>
    <w:p w14:paraId="145E1F4F">
      <w:pPr>
        <w:pStyle w:val="8"/>
        <w:numPr>
          <w:ilvl w:val="0"/>
          <w:numId w:val="0"/>
        </w:numPr>
        <w:tabs>
          <w:tab w:val="left" w:pos="0"/>
          <w:tab w:val="left" w:pos="454"/>
        </w:tabs>
        <w:snapToGrid w:val="0"/>
        <w:spacing w:line="360" w:lineRule="auto"/>
        <w:rPr>
          <w:rFonts w:hint="eastAsia" w:ascii="仿宋" w:hAnsi="仿宋" w:eastAsia="仿宋" w:cs="仿宋"/>
          <w:color w:val="auto"/>
          <w:lang w:val="zh-CN" w:eastAsia="zh-CN" w:bidi="zh-CN"/>
        </w:rPr>
      </w:pPr>
      <w:r>
        <w:rPr>
          <w:rFonts w:hint="eastAsia" w:ascii="仿宋" w:hAnsi="仿宋" w:eastAsia="仿宋" w:cs="仿宋"/>
          <w:color w:val="auto"/>
          <w:lang w:val="zh-CN" w:eastAsia="zh-CN" w:bidi="zh-CN"/>
        </w:rPr>
        <w:t xml:space="preserve">    3.供应商可拒绝接受延期要求而不会导致投标保证金被没收。同意延长有效期的供应商需要相应延长投标保证金的有效期，但不能修改投标文件。 </w:t>
      </w:r>
    </w:p>
    <w:p w14:paraId="6FFF5B96">
      <w:pPr>
        <w:pStyle w:val="8"/>
        <w:numPr>
          <w:ilvl w:val="0"/>
          <w:numId w:val="0"/>
        </w:numPr>
        <w:tabs>
          <w:tab w:val="left" w:pos="0"/>
          <w:tab w:val="left" w:pos="454"/>
        </w:tabs>
        <w:snapToGrid w:val="0"/>
        <w:spacing w:line="360" w:lineRule="auto"/>
        <w:rPr>
          <w:rFonts w:hint="eastAsia" w:ascii="仿宋" w:hAnsi="仿宋" w:eastAsia="仿宋" w:cs="仿宋"/>
          <w:color w:val="auto"/>
          <w:lang w:val="zh-CN" w:eastAsia="zh-CN" w:bidi="zh-CN"/>
        </w:rPr>
      </w:pPr>
      <w:r>
        <w:rPr>
          <w:rFonts w:hint="eastAsia" w:ascii="仿宋" w:hAnsi="仿宋" w:eastAsia="仿宋" w:cs="仿宋"/>
          <w:color w:val="auto"/>
          <w:lang w:val="zh-CN" w:eastAsia="zh-CN" w:bidi="zh-CN"/>
        </w:rPr>
        <w:t xml:space="preserve">    4.中标人的投标文件自开标之日起至合同履行完毕止均应保持有效。</w:t>
      </w:r>
    </w:p>
    <w:p w14:paraId="1E2AA7AA">
      <w:pPr>
        <w:pStyle w:val="5"/>
        <w:numPr>
          <w:ilvl w:val="1"/>
          <w:numId w:val="0"/>
        </w:numPr>
        <w:spacing w:before="0" w:after="0" w:line="360" w:lineRule="auto"/>
        <w:ind w:left="-420"/>
        <w:outlineLvl w:val="3"/>
        <w:rPr>
          <w:rFonts w:hint="eastAsia" w:ascii="仿宋" w:hAnsi="仿宋" w:eastAsia="仿宋" w:cs="仿宋"/>
          <w:color w:val="auto"/>
          <w:sz w:val="24"/>
          <w:szCs w:val="24"/>
          <w:lang w:eastAsia="zh-CN"/>
        </w:rPr>
      </w:pPr>
      <w:bookmarkStart w:id="66" w:name="_Toc22838"/>
      <w:bookmarkStart w:id="67" w:name="_Toc503212215"/>
      <w:bookmarkStart w:id="68" w:name="_Toc521014783"/>
      <w:bookmarkStart w:id="69" w:name="_Toc16117"/>
      <w:r>
        <w:rPr>
          <w:rFonts w:hint="eastAsia" w:ascii="仿宋" w:hAnsi="仿宋" w:eastAsia="仿宋" w:cs="仿宋"/>
          <w:color w:val="auto"/>
          <w:sz w:val="24"/>
          <w:szCs w:val="24"/>
          <w:lang w:eastAsia="zh-CN"/>
        </w:rPr>
        <w:t>（五）投标保证金</w:t>
      </w:r>
      <w:bookmarkEnd w:id="66"/>
      <w:bookmarkEnd w:id="67"/>
      <w:bookmarkEnd w:id="68"/>
      <w:bookmarkEnd w:id="69"/>
    </w:p>
    <w:p w14:paraId="42F3BE31">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1.供应商须按</w:t>
      </w:r>
      <w:r>
        <w:rPr>
          <w:rFonts w:hint="eastAsia" w:ascii="仿宋" w:hAnsi="仿宋" w:eastAsia="仿宋" w:cs="仿宋"/>
          <w:color w:val="auto"/>
          <w:lang w:val="en-US" w:eastAsia="zh-CN"/>
        </w:rPr>
        <w:t>须知前附表第17项</w:t>
      </w:r>
      <w:r>
        <w:rPr>
          <w:rFonts w:hint="eastAsia" w:ascii="仿宋" w:hAnsi="仿宋" w:eastAsia="仿宋" w:cs="仿宋"/>
          <w:color w:val="auto"/>
          <w:lang w:eastAsia="zh-CN"/>
        </w:rPr>
        <w:t>规定</w:t>
      </w:r>
      <w:r>
        <w:rPr>
          <w:rFonts w:hint="eastAsia" w:ascii="仿宋" w:hAnsi="仿宋" w:eastAsia="仿宋" w:cs="仿宋"/>
          <w:color w:val="auto"/>
          <w:lang w:val="en-US" w:eastAsia="zh-CN"/>
        </w:rPr>
        <w:t>缴纳</w:t>
      </w:r>
      <w:r>
        <w:rPr>
          <w:rFonts w:hint="eastAsia" w:ascii="仿宋" w:hAnsi="仿宋" w:eastAsia="仿宋" w:cs="仿宋"/>
          <w:color w:val="auto"/>
          <w:lang w:eastAsia="zh-CN"/>
        </w:rPr>
        <w:t>投标保证金。</w:t>
      </w:r>
    </w:p>
    <w:p w14:paraId="41DC4D05">
      <w:pPr>
        <w:snapToGrid w:val="0"/>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lang w:eastAsia="zh-CN"/>
        </w:rPr>
        <w:t>2.</w:t>
      </w:r>
      <w:r>
        <w:rPr>
          <w:rFonts w:hint="eastAsia" w:ascii="仿宋" w:hAnsi="仿宋" w:eastAsia="仿宋" w:cs="仿宋"/>
          <w:color w:val="auto"/>
          <w:lang w:val="en-US" w:eastAsia="zh-CN"/>
        </w:rPr>
        <w:t>如须缴纳投标保证金，须按以下形式缴纳</w:t>
      </w:r>
    </w:p>
    <w:p w14:paraId="51468ED2">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 xml:space="preserve">保证金形式： </w:t>
      </w:r>
      <w:r>
        <w:rPr>
          <w:rFonts w:hint="eastAsia" w:ascii="仿宋" w:hAnsi="仿宋" w:eastAsia="仿宋" w:cs="仿宋"/>
          <w:color w:val="auto"/>
          <w:u w:val="single"/>
          <w:lang w:eastAsia="zh-CN"/>
        </w:rPr>
        <w:t xml:space="preserve"> </w:t>
      </w:r>
      <w:r>
        <w:rPr>
          <w:rFonts w:hint="eastAsia" w:ascii="仿宋" w:hAnsi="仿宋" w:eastAsia="仿宋" w:cs="仿宋"/>
          <w:color w:val="auto"/>
          <w:szCs w:val="22"/>
          <w:u w:val="single"/>
          <w:lang w:eastAsia="zh-CN" w:bidi="zh-CN"/>
        </w:rPr>
        <w:t>以支票、汇票、本票、保函等非现金形式缴纳或提交保证金</w:t>
      </w:r>
      <w:r>
        <w:rPr>
          <w:rFonts w:hint="eastAsia" w:ascii="仿宋" w:hAnsi="仿宋" w:eastAsia="仿宋" w:cs="仿宋"/>
          <w:color w:val="auto"/>
          <w:u w:val="single"/>
          <w:lang w:eastAsia="zh-CN"/>
        </w:rPr>
        <w:t xml:space="preserve">。 </w:t>
      </w:r>
    </w:p>
    <w:p w14:paraId="61F1471C">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3.未中标人的投标保证金在公示期截止后退还。</w:t>
      </w:r>
    </w:p>
    <w:p w14:paraId="26514216">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4.中标人的投标保证金在中标通知书发出签订正式采购合同，履约保证金打到指定账户后退还。</w:t>
      </w:r>
    </w:p>
    <w:p w14:paraId="23637B2B">
      <w:pPr>
        <w:snapToGrid w:val="0"/>
        <w:spacing w:line="360" w:lineRule="auto"/>
        <w:ind w:firstLine="472" w:firstLineChars="196"/>
        <w:rPr>
          <w:rFonts w:hint="eastAsia" w:ascii="仿宋" w:hAnsi="仿宋" w:eastAsia="仿宋" w:cs="仿宋"/>
          <w:b/>
          <w:bCs/>
          <w:color w:val="auto"/>
          <w:lang w:eastAsia="zh-CN"/>
        </w:rPr>
      </w:pPr>
      <w:r>
        <w:rPr>
          <w:rFonts w:hint="eastAsia" w:ascii="仿宋" w:hAnsi="仿宋" w:eastAsia="仿宋" w:cs="仿宋"/>
          <w:b/>
          <w:bCs/>
          <w:color w:val="auto"/>
          <w:lang w:eastAsia="zh-CN"/>
        </w:rPr>
        <w:t>5.供应商有下列情形之一的，投标保证金将不予退还：</w:t>
      </w:r>
    </w:p>
    <w:p w14:paraId="0E9594E1">
      <w:pPr>
        <w:snapToGrid w:val="0"/>
        <w:spacing w:line="360" w:lineRule="auto"/>
        <w:ind w:firstLine="470" w:firstLineChars="196"/>
        <w:rPr>
          <w:rFonts w:hint="eastAsia" w:ascii="仿宋" w:hAnsi="仿宋" w:eastAsia="仿宋" w:cs="仿宋"/>
          <w:b w:val="0"/>
          <w:bCs/>
          <w:color w:val="auto"/>
          <w:lang w:eastAsia="zh-CN"/>
        </w:rPr>
      </w:pPr>
      <w:r>
        <w:rPr>
          <w:rFonts w:hint="eastAsia" w:ascii="仿宋" w:hAnsi="仿宋" w:eastAsia="仿宋" w:cs="仿宋"/>
          <w:b w:val="0"/>
          <w:bCs/>
          <w:color w:val="auto"/>
          <w:lang w:eastAsia="zh-CN"/>
        </w:rPr>
        <w:t>（1）供应商在投标有效期内撤回投标文件的；</w:t>
      </w:r>
    </w:p>
    <w:p w14:paraId="7CC9101B">
      <w:pPr>
        <w:snapToGrid w:val="0"/>
        <w:spacing w:line="360" w:lineRule="auto"/>
        <w:ind w:firstLine="470" w:firstLineChars="196"/>
        <w:rPr>
          <w:rFonts w:hint="eastAsia" w:ascii="仿宋" w:hAnsi="仿宋" w:eastAsia="仿宋" w:cs="仿宋"/>
          <w:b w:val="0"/>
          <w:bCs/>
          <w:color w:val="auto"/>
          <w:lang w:eastAsia="zh-CN"/>
        </w:rPr>
      </w:pPr>
      <w:r>
        <w:rPr>
          <w:rFonts w:hint="eastAsia" w:ascii="仿宋" w:hAnsi="仿宋" w:eastAsia="仿宋" w:cs="仿宋"/>
          <w:b w:val="0"/>
          <w:bCs/>
          <w:color w:val="auto"/>
          <w:lang w:eastAsia="zh-CN"/>
        </w:rPr>
        <w:t>（2）供应商在投标过程中弄虚作假，提供虚假材料的；</w:t>
      </w:r>
    </w:p>
    <w:p w14:paraId="60F9C3E3">
      <w:pPr>
        <w:snapToGrid w:val="0"/>
        <w:spacing w:line="360" w:lineRule="auto"/>
        <w:ind w:firstLine="470" w:firstLineChars="196"/>
        <w:rPr>
          <w:rFonts w:hint="eastAsia" w:ascii="仿宋" w:hAnsi="仿宋" w:eastAsia="仿宋" w:cs="仿宋"/>
          <w:b w:val="0"/>
          <w:bCs/>
          <w:color w:val="auto"/>
          <w:lang w:eastAsia="zh-CN"/>
        </w:rPr>
      </w:pPr>
      <w:r>
        <w:rPr>
          <w:rFonts w:hint="eastAsia" w:ascii="仿宋" w:hAnsi="仿宋" w:eastAsia="仿宋" w:cs="仿宋"/>
          <w:b w:val="0"/>
          <w:bCs/>
          <w:color w:val="auto"/>
          <w:lang w:eastAsia="zh-CN"/>
        </w:rPr>
        <w:t>（3）中标人无正当理由不与采购人签订合同的；</w:t>
      </w:r>
    </w:p>
    <w:p w14:paraId="2530B2DC">
      <w:pPr>
        <w:snapToGrid w:val="0"/>
        <w:spacing w:line="360" w:lineRule="auto"/>
        <w:ind w:firstLine="480" w:firstLineChars="200"/>
        <w:rPr>
          <w:rFonts w:hint="eastAsia" w:ascii="仿宋" w:hAnsi="仿宋" w:eastAsia="仿宋" w:cs="仿宋"/>
          <w:b w:val="0"/>
          <w:bCs/>
          <w:color w:val="auto"/>
          <w:lang w:eastAsia="zh-CN"/>
        </w:rPr>
      </w:pPr>
      <w:r>
        <w:rPr>
          <w:rFonts w:hint="eastAsia" w:ascii="仿宋" w:hAnsi="仿宋" w:eastAsia="仿宋" w:cs="仿宋"/>
          <w:b w:val="0"/>
          <w:bCs/>
          <w:color w:val="auto"/>
          <w:lang w:eastAsia="zh-CN"/>
        </w:rPr>
        <w:t>（4）其他严重扰乱招投标程序的</w:t>
      </w:r>
    </w:p>
    <w:p w14:paraId="4B03257F">
      <w:pPr>
        <w:pStyle w:val="5"/>
        <w:numPr>
          <w:ilvl w:val="1"/>
          <w:numId w:val="0"/>
        </w:numPr>
        <w:spacing w:before="0" w:after="0" w:line="360" w:lineRule="auto"/>
        <w:ind w:left="-420"/>
        <w:outlineLvl w:val="3"/>
        <w:rPr>
          <w:rFonts w:hint="default" w:ascii="仿宋" w:hAnsi="仿宋" w:eastAsia="仿宋" w:cs="仿宋"/>
          <w:sz w:val="24"/>
          <w:szCs w:val="24"/>
          <w:lang w:val="en-US" w:eastAsia="zh-CN"/>
        </w:rPr>
      </w:pPr>
      <w:r>
        <w:rPr>
          <w:rFonts w:hint="eastAsia" w:ascii="仿宋" w:hAnsi="仿宋" w:eastAsia="仿宋" w:cs="仿宋"/>
          <w:sz w:val="24"/>
          <w:szCs w:val="24"/>
          <w:lang w:eastAsia="zh-CN"/>
        </w:rPr>
        <w:t>（六）</w:t>
      </w:r>
      <w:r>
        <w:rPr>
          <w:rFonts w:hint="eastAsia" w:ascii="仿宋" w:hAnsi="仿宋" w:eastAsia="仿宋" w:cs="仿宋"/>
          <w:sz w:val="24"/>
          <w:szCs w:val="24"/>
          <w:lang w:val="en-US" w:eastAsia="zh-CN"/>
        </w:rPr>
        <w:t>履约保证金</w:t>
      </w:r>
    </w:p>
    <w:p w14:paraId="4E1433B0">
      <w:pPr>
        <w:snapToGrid w:val="0"/>
        <w:spacing w:line="360" w:lineRule="auto"/>
        <w:ind w:firstLine="470" w:firstLineChars="196"/>
        <w:rPr>
          <w:rFonts w:hint="eastAsia" w:ascii="仿宋" w:hAnsi="仿宋" w:eastAsia="仿宋" w:cs="仿宋"/>
          <w:b w:val="0"/>
          <w:bCs/>
          <w:color w:val="auto"/>
          <w:lang w:eastAsia="zh-CN"/>
        </w:rPr>
      </w:pPr>
      <w:bookmarkStart w:id="70" w:name="_Toc503212216"/>
      <w:bookmarkStart w:id="71" w:name="_Toc521014784"/>
      <w:bookmarkStart w:id="72" w:name="_Toc4584"/>
      <w:bookmarkStart w:id="73" w:name="_Toc25982"/>
      <w:r>
        <w:rPr>
          <w:rFonts w:hint="eastAsia" w:ascii="仿宋" w:hAnsi="仿宋" w:eastAsia="仿宋" w:cs="仿宋"/>
          <w:b w:val="0"/>
          <w:bCs/>
          <w:color w:val="auto"/>
          <w:lang w:val="en-US" w:eastAsia="zh-CN"/>
        </w:rPr>
        <w:t>1.</w:t>
      </w:r>
      <w:r>
        <w:rPr>
          <w:rFonts w:hint="eastAsia" w:ascii="仿宋" w:hAnsi="仿宋" w:eastAsia="仿宋" w:cs="仿宋"/>
          <w:b w:val="0"/>
          <w:bCs/>
          <w:color w:val="auto"/>
          <w:lang w:eastAsia="zh-CN"/>
        </w:rPr>
        <w:t>履约保证金按照招标文件第二部分“投标人须知前附表”中第2</w:t>
      </w:r>
      <w:r>
        <w:rPr>
          <w:rFonts w:hint="eastAsia" w:ascii="仿宋" w:hAnsi="仿宋" w:eastAsia="仿宋" w:cs="仿宋"/>
          <w:b w:val="0"/>
          <w:bCs/>
          <w:color w:val="auto"/>
          <w:lang w:val="en-US" w:eastAsia="zh-CN"/>
        </w:rPr>
        <w:t>5</w:t>
      </w:r>
      <w:r>
        <w:rPr>
          <w:rFonts w:hint="eastAsia" w:ascii="仿宋" w:hAnsi="仿宋" w:eastAsia="仿宋" w:cs="仿宋"/>
          <w:b w:val="0"/>
          <w:bCs/>
          <w:color w:val="auto"/>
          <w:lang w:eastAsia="zh-CN"/>
        </w:rPr>
        <w:t>项规定，在签订合同前交纳。</w:t>
      </w:r>
    </w:p>
    <w:p w14:paraId="00366F34">
      <w:pPr>
        <w:snapToGrid w:val="0"/>
        <w:spacing w:line="360" w:lineRule="auto"/>
        <w:ind w:firstLine="470" w:firstLineChars="196"/>
        <w:rPr>
          <w:rFonts w:hint="eastAsia" w:ascii="仿宋" w:hAnsi="仿宋" w:eastAsia="仿宋" w:cs="仿宋"/>
          <w:b w:val="0"/>
          <w:bCs/>
          <w:color w:val="auto"/>
          <w:lang w:eastAsia="zh-CN"/>
        </w:rPr>
      </w:pPr>
      <w:r>
        <w:rPr>
          <w:rFonts w:hint="eastAsia" w:ascii="仿宋" w:hAnsi="仿宋" w:eastAsia="仿宋" w:cs="仿宋"/>
          <w:b w:val="0"/>
          <w:bCs/>
          <w:color w:val="auto"/>
          <w:lang w:eastAsia="zh-CN"/>
        </w:rPr>
        <w:t>2</w:t>
      </w:r>
      <w:r>
        <w:rPr>
          <w:rFonts w:hint="eastAsia" w:ascii="仿宋" w:hAnsi="仿宋" w:eastAsia="仿宋" w:cs="仿宋"/>
          <w:b w:val="0"/>
          <w:bCs/>
          <w:color w:val="auto"/>
          <w:lang w:val="en-US" w:eastAsia="zh-CN"/>
        </w:rPr>
        <w:t>.</w:t>
      </w:r>
      <w:r>
        <w:rPr>
          <w:rFonts w:hint="eastAsia" w:ascii="仿宋" w:hAnsi="仿宋" w:eastAsia="仿宋" w:cs="仿宋"/>
          <w:b w:val="0"/>
          <w:bCs/>
          <w:color w:val="auto"/>
          <w:lang w:eastAsia="zh-CN"/>
        </w:rPr>
        <w:t>中标人在中标公告发布后及时足额交纳履约保证金。</w:t>
      </w:r>
    </w:p>
    <w:p w14:paraId="170139D6">
      <w:pPr>
        <w:pStyle w:val="5"/>
        <w:numPr>
          <w:ilvl w:val="1"/>
          <w:numId w:val="0"/>
        </w:numPr>
        <w:spacing w:before="0" w:after="0" w:line="360" w:lineRule="auto"/>
        <w:ind w:left="-420"/>
        <w:outlineLvl w:val="3"/>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七</w:t>
      </w:r>
      <w:r>
        <w:rPr>
          <w:rFonts w:hint="eastAsia" w:ascii="仿宋" w:hAnsi="仿宋" w:eastAsia="仿宋" w:cs="仿宋"/>
          <w:sz w:val="24"/>
          <w:szCs w:val="24"/>
          <w:lang w:eastAsia="zh-CN"/>
        </w:rPr>
        <w:t>）投标文件的签署和份数</w:t>
      </w:r>
      <w:bookmarkEnd w:id="70"/>
      <w:bookmarkEnd w:id="71"/>
      <w:bookmarkEnd w:id="72"/>
      <w:bookmarkEnd w:id="73"/>
    </w:p>
    <w:p w14:paraId="7F294E57">
      <w:pPr>
        <w:snapToGrid w:val="0"/>
        <w:spacing w:line="360" w:lineRule="auto"/>
        <w:ind w:firstLine="480" w:firstLineChars="200"/>
        <w:rPr>
          <w:rFonts w:hint="eastAsia" w:ascii="仿宋" w:hAnsi="仿宋" w:eastAsia="仿宋" w:cs="仿宋"/>
          <w:highlight w:val="none"/>
          <w:lang w:eastAsia="zh-CN"/>
        </w:rPr>
      </w:pPr>
      <w:r>
        <w:rPr>
          <w:rFonts w:hint="eastAsia" w:ascii="仿宋" w:hAnsi="仿宋" w:eastAsia="仿宋" w:cs="仿宋"/>
          <w:highlight w:val="none"/>
          <w:lang w:eastAsia="zh-CN"/>
        </w:rPr>
        <w:t>1.中标候选人排名前三的供应商应按本招标文件规定投标文件必须提交正本一套、副本二套、电子版</w:t>
      </w:r>
      <w:r>
        <w:rPr>
          <w:rFonts w:hint="eastAsia" w:ascii="仿宋" w:hAnsi="仿宋" w:eastAsia="仿宋" w:cs="仿宋"/>
          <w:highlight w:val="none"/>
          <w:lang w:val="en-US" w:eastAsia="zh-CN"/>
        </w:rPr>
        <w:t>U</w:t>
      </w:r>
      <w:r>
        <w:rPr>
          <w:rFonts w:hint="eastAsia" w:ascii="仿宋" w:hAnsi="仿宋" w:eastAsia="仿宋" w:cs="仿宋"/>
          <w:highlight w:val="none"/>
          <w:lang w:eastAsia="zh-CN"/>
        </w:rPr>
        <w:t>盘二套（政采云电子评标结束后提供），可采用双面打印。投标文件应装订成册用固定胶装方式装订，装订应牢固、不易拆散和换页，不得采用活页装订。</w:t>
      </w:r>
    </w:p>
    <w:p w14:paraId="74D173CD">
      <w:pPr>
        <w:snapToGrid w:val="0"/>
        <w:spacing w:line="360" w:lineRule="auto"/>
        <w:ind w:firstLine="480" w:firstLineChars="200"/>
        <w:rPr>
          <w:rFonts w:hint="eastAsia" w:ascii="仿宋" w:hAnsi="仿宋" w:eastAsia="仿宋" w:cs="仿宋"/>
          <w:lang w:eastAsia="zh-CN"/>
        </w:rPr>
      </w:pPr>
      <w:bookmarkStart w:id="74" w:name="_Toc28926"/>
      <w:bookmarkStart w:id="75" w:name="_Toc9280"/>
      <w:r>
        <w:rPr>
          <w:rFonts w:hint="eastAsia" w:ascii="仿宋" w:hAnsi="仿宋" w:eastAsia="仿宋" w:cs="仿宋"/>
          <w:lang w:eastAsia="zh-CN"/>
        </w:rPr>
        <w:t>2.投标文件应为电子投标文件，投标函及对投标文件的澄清、说明和补正应由投标人的法定代表人（单位负责人）或其授权的代理人签字或盖单位章或电子签章。由投标人的法定代表人（单位负责人）签字的，应附法定代表人（单位负责人）身份证明，由代理人签字的，应附授权委托书，身份证明或授权委托书应符合“投标文件格式”的要求。投标文件应尽量避免涂改、行间插字或删除。如果出现上述情况，改动之处应由投标人的法定代表人（单位负责人）或其授权的代理人签字或盖单位章或电子签章。</w:t>
      </w:r>
    </w:p>
    <w:p w14:paraId="24131424">
      <w:pPr>
        <w:pStyle w:val="5"/>
        <w:numPr>
          <w:ilvl w:val="1"/>
          <w:numId w:val="0"/>
        </w:numPr>
        <w:spacing w:before="0" w:after="0" w:line="360" w:lineRule="auto"/>
        <w:ind w:left="-420"/>
        <w:outlineLvl w:val="3"/>
        <w:rPr>
          <w:rFonts w:hint="eastAsia" w:ascii="仿宋" w:hAnsi="仿宋" w:eastAsia="仿宋" w:cs="仿宋"/>
          <w:sz w:val="24"/>
          <w:szCs w:val="24"/>
          <w:lang w:eastAsia="zh-CN"/>
        </w:rPr>
      </w:pPr>
      <w:bookmarkStart w:id="76" w:name="_Toc503212217"/>
      <w:bookmarkStart w:id="77" w:name="_Toc521014785"/>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八</w:t>
      </w:r>
      <w:r>
        <w:rPr>
          <w:rFonts w:hint="eastAsia" w:ascii="仿宋" w:hAnsi="仿宋" w:eastAsia="仿宋" w:cs="仿宋"/>
          <w:sz w:val="24"/>
          <w:szCs w:val="24"/>
          <w:lang w:eastAsia="zh-CN"/>
        </w:rPr>
        <w:t>）投标文件的递交、修改和撤回</w:t>
      </w:r>
      <w:bookmarkEnd w:id="74"/>
      <w:bookmarkEnd w:id="75"/>
      <w:bookmarkEnd w:id="76"/>
      <w:bookmarkEnd w:id="77"/>
    </w:p>
    <w:p w14:paraId="243CA4B1">
      <w:pPr>
        <w:spacing w:line="360" w:lineRule="auto"/>
        <w:ind w:firstLine="480" w:firstLineChars="200"/>
        <w:rPr>
          <w:rFonts w:hint="eastAsia" w:ascii="仿宋" w:hAnsi="仿宋" w:eastAsia="仿宋" w:cs="仿宋"/>
          <w:b w:val="0"/>
          <w:bCs w:val="0"/>
          <w:lang w:eastAsia="zh-CN"/>
        </w:rPr>
      </w:pPr>
      <w:r>
        <w:rPr>
          <w:rFonts w:hint="eastAsia" w:ascii="仿宋" w:hAnsi="仿宋" w:eastAsia="仿宋" w:cs="仿宋"/>
          <w:b w:val="0"/>
          <w:bCs w:val="0"/>
          <w:lang w:eastAsia="zh-CN"/>
        </w:rPr>
        <w:t>投标文件应在投标截止时间前按要求递交“政府采购云平台”，未按要求递交电子加密文件的，不予接收。</w:t>
      </w:r>
    </w:p>
    <w:p w14:paraId="235C81E8">
      <w:pPr>
        <w:pStyle w:val="5"/>
        <w:numPr>
          <w:ilvl w:val="1"/>
          <w:numId w:val="0"/>
        </w:numPr>
        <w:spacing w:before="0" w:after="0" w:line="360" w:lineRule="auto"/>
        <w:ind w:left="-420"/>
        <w:outlineLvl w:val="3"/>
        <w:rPr>
          <w:rFonts w:hint="eastAsia" w:ascii="仿宋" w:hAnsi="仿宋" w:eastAsia="仿宋" w:cs="仿宋"/>
          <w:color w:val="auto"/>
          <w:sz w:val="24"/>
          <w:szCs w:val="24"/>
          <w:lang w:eastAsia="zh-CN"/>
        </w:rPr>
      </w:pPr>
      <w:bookmarkStart w:id="78" w:name="_Toc503212218"/>
      <w:bookmarkStart w:id="79" w:name="_Toc521014786"/>
      <w:bookmarkStart w:id="80" w:name="_Toc4197"/>
      <w:bookmarkStart w:id="81" w:name="_Toc6355"/>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九</w:t>
      </w:r>
      <w:r>
        <w:rPr>
          <w:rFonts w:hint="eastAsia" w:ascii="仿宋" w:hAnsi="仿宋" w:eastAsia="仿宋" w:cs="仿宋"/>
          <w:color w:val="auto"/>
          <w:sz w:val="24"/>
          <w:szCs w:val="24"/>
          <w:lang w:eastAsia="zh-CN"/>
        </w:rPr>
        <w:t>）投标无效的情形</w:t>
      </w:r>
      <w:bookmarkEnd w:id="78"/>
      <w:bookmarkEnd w:id="79"/>
      <w:bookmarkEnd w:id="80"/>
      <w:bookmarkEnd w:id="81"/>
    </w:p>
    <w:p w14:paraId="76B17883">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实质上没有响应招标文件要求的投标将被视为无效投标。供应商不得通过修正或撤销不符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bookmarkStart w:id="82" w:name="_Toc13224"/>
      <w:bookmarkStart w:id="83" w:name="_Toc4280"/>
    </w:p>
    <w:p w14:paraId="03C56976">
      <w:pPr>
        <w:pStyle w:val="4"/>
        <w:numPr>
          <w:ilvl w:val="1"/>
          <w:numId w:val="0"/>
        </w:numPr>
        <w:spacing w:before="0" w:after="0" w:line="360" w:lineRule="auto"/>
        <w:ind w:left="-420" w:firstLine="4337" w:firstLineChars="1800"/>
        <w:jc w:val="both"/>
        <w:outlineLvl w:val="2"/>
        <w:rPr>
          <w:rFonts w:hint="eastAsia" w:ascii="仿宋" w:hAnsi="仿宋" w:eastAsia="仿宋" w:cs="仿宋"/>
          <w:color w:val="auto"/>
          <w:sz w:val="24"/>
          <w:szCs w:val="24"/>
          <w:lang w:eastAsia="zh-CN"/>
        </w:rPr>
      </w:pPr>
      <w:bookmarkStart w:id="84" w:name="_Toc521014787"/>
      <w:bookmarkStart w:id="85" w:name="_Toc503212219"/>
      <w:r>
        <w:rPr>
          <w:rFonts w:hint="eastAsia" w:ascii="仿宋" w:hAnsi="仿宋" w:eastAsia="仿宋" w:cs="仿宋"/>
          <w:color w:val="auto"/>
          <w:sz w:val="24"/>
          <w:szCs w:val="24"/>
          <w:lang w:eastAsia="zh-CN"/>
        </w:rPr>
        <w:t>四、开标</w:t>
      </w:r>
      <w:bookmarkEnd w:id="82"/>
      <w:bookmarkEnd w:id="83"/>
      <w:bookmarkEnd w:id="84"/>
      <w:bookmarkEnd w:id="85"/>
    </w:p>
    <w:p w14:paraId="0BDF9A4C">
      <w:pPr>
        <w:snapToGrid w:val="0"/>
        <w:spacing w:line="360" w:lineRule="auto"/>
        <w:ind w:firstLine="420"/>
        <w:rPr>
          <w:rFonts w:hint="eastAsia" w:ascii="仿宋" w:hAnsi="仿宋" w:eastAsia="仿宋" w:cs="仿宋"/>
          <w:color w:val="auto"/>
          <w:lang w:eastAsia="zh-CN"/>
        </w:rPr>
      </w:pPr>
      <w:bookmarkStart w:id="86" w:name="_Toc12263"/>
      <w:bookmarkStart w:id="87" w:name="_Toc521014788"/>
      <w:bookmarkStart w:id="88" w:name="_Toc24288"/>
      <w:bookmarkStart w:id="89" w:name="_Toc503212220"/>
      <w:r>
        <w:rPr>
          <w:rFonts w:hint="eastAsia" w:ascii="仿宋" w:hAnsi="仿宋" w:eastAsia="仿宋" w:cs="仿宋"/>
          <w:color w:val="auto"/>
          <w:lang w:eastAsia="zh-CN"/>
        </w:rPr>
        <w:t>1.向各投标供应商发出电子加密投标文件【开始解密】通知，各投标供应商代表应当在接到解密通知后30分钟内自行完成“电子加密投标文件”的在线解密，如未按时解密则视为无效投标。</w:t>
      </w:r>
    </w:p>
    <w:p w14:paraId="53705C76">
      <w:pPr>
        <w:snapToGrid w:val="0"/>
        <w:spacing w:line="360" w:lineRule="auto"/>
        <w:ind w:firstLine="420"/>
        <w:rPr>
          <w:rFonts w:hint="eastAsia" w:ascii="仿宋" w:hAnsi="仿宋" w:eastAsia="仿宋" w:cs="仿宋"/>
          <w:color w:val="auto"/>
          <w:lang w:eastAsia="zh-CN"/>
        </w:rPr>
      </w:pPr>
      <w:r>
        <w:rPr>
          <w:rFonts w:hint="eastAsia" w:ascii="仿宋" w:hAnsi="仿宋" w:eastAsia="仿宋" w:cs="仿宋"/>
          <w:color w:val="auto"/>
          <w:lang w:eastAsia="zh-CN"/>
        </w:rPr>
        <w:t>2.开启《开标记录表》，公布投标供应商报价，各投标供应商代表应当在20分钟内CA签字确认。</w:t>
      </w:r>
    </w:p>
    <w:p w14:paraId="0BAEF7AD">
      <w:pPr>
        <w:snapToGrid w:val="0"/>
        <w:spacing w:line="360" w:lineRule="auto"/>
        <w:ind w:firstLine="420"/>
        <w:rPr>
          <w:rFonts w:hint="eastAsia" w:ascii="仿宋" w:hAnsi="仿宋" w:eastAsia="仿宋" w:cs="仿宋"/>
          <w:color w:val="auto"/>
          <w:lang w:eastAsia="zh-CN"/>
        </w:rPr>
      </w:pPr>
      <w:r>
        <w:rPr>
          <w:rFonts w:hint="eastAsia" w:ascii="仿宋" w:hAnsi="仿宋" w:eastAsia="仿宋" w:cs="仿宋"/>
          <w:color w:val="auto"/>
          <w:lang w:eastAsia="zh-CN"/>
        </w:rPr>
        <w:t>3.开启资格证明文件，由采购人或评审小组在监督下进行资格审查；评审小组对通过资格审查的投标供应商进行符合性审查。</w:t>
      </w:r>
    </w:p>
    <w:p w14:paraId="1AD7743D">
      <w:pPr>
        <w:snapToGrid w:val="0"/>
        <w:spacing w:line="360" w:lineRule="auto"/>
        <w:ind w:firstLine="420"/>
        <w:rPr>
          <w:rFonts w:hint="eastAsia" w:ascii="仿宋" w:hAnsi="仿宋" w:eastAsia="仿宋" w:cs="仿宋"/>
          <w:color w:val="auto"/>
          <w:lang w:eastAsia="zh-CN"/>
        </w:rPr>
      </w:pPr>
      <w:r>
        <w:rPr>
          <w:rFonts w:hint="eastAsia" w:ascii="仿宋" w:hAnsi="仿宋" w:eastAsia="仿宋" w:cs="仿宋"/>
          <w:color w:val="auto"/>
          <w:lang w:eastAsia="zh-CN"/>
        </w:rPr>
        <w:t>4.通过电子交易平台公布无效供应商名单及导致无效的原因。</w:t>
      </w:r>
    </w:p>
    <w:p w14:paraId="14195326">
      <w:pPr>
        <w:snapToGrid w:val="0"/>
        <w:spacing w:line="360" w:lineRule="auto"/>
        <w:ind w:firstLine="420"/>
        <w:rPr>
          <w:rFonts w:hint="eastAsia" w:ascii="仿宋" w:hAnsi="仿宋" w:eastAsia="仿宋" w:cs="仿宋"/>
          <w:color w:val="auto"/>
          <w:lang w:eastAsia="zh-CN"/>
        </w:rPr>
      </w:pPr>
      <w:r>
        <w:rPr>
          <w:rFonts w:hint="eastAsia" w:ascii="仿宋" w:hAnsi="仿宋" w:eastAsia="仿宋" w:cs="仿宋"/>
          <w:color w:val="auto"/>
          <w:lang w:eastAsia="zh-CN"/>
        </w:rPr>
        <w:t>5.开启在线评标，评审小组进行商务、技术评分并汇总商务技术评分及结果。</w:t>
      </w:r>
    </w:p>
    <w:p w14:paraId="36262E4C">
      <w:pPr>
        <w:snapToGrid w:val="0"/>
        <w:spacing w:line="360" w:lineRule="auto"/>
        <w:ind w:firstLine="420"/>
        <w:rPr>
          <w:rFonts w:hint="eastAsia" w:ascii="仿宋" w:hAnsi="仿宋" w:eastAsia="仿宋" w:cs="仿宋"/>
          <w:color w:val="auto"/>
          <w:lang w:eastAsia="zh-CN"/>
        </w:rPr>
      </w:pPr>
      <w:r>
        <w:rPr>
          <w:rFonts w:hint="eastAsia" w:ascii="仿宋" w:hAnsi="仿宋" w:eastAsia="仿宋" w:cs="仿宋"/>
          <w:color w:val="auto"/>
          <w:lang w:eastAsia="zh-CN"/>
        </w:rPr>
        <w:t>6. 开启报价文件，汇总报价得分。</w:t>
      </w:r>
    </w:p>
    <w:p w14:paraId="16E7AF0C">
      <w:pPr>
        <w:snapToGrid w:val="0"/>
        <w:spacing w:line="360" w:lineRule="auto"/>
        <w:ind w:firstLine="420"/>
        <w:rPr>
          <w:rFonts w:hint="eastAsia" w:ascii="仿宋" w:hAnsi="仿宋" w:eastAsia="仿宋" w:cs="仿宋"/>
          <w:color w:val="auto"/>
          <w:lang w:eastAsia="zh-CN"/>
        </w:rPr>
      </w:pPr>
      <w:r>
        <w:rPr>
          <w:rFonts w:hint="eastAsia" w:ascii="仿宋" w:hAnsi="仿宋" w:eastAsia="仿宋" w:cs="仿宋"/>
          <w:color w:val="auto"/>
          <w:lang w:eastAsia="zh-CN"/>
        </w:rPr>
        <w:t>7. 汇总商务、技术评分及报价得分，得出有效投标（响应）供应商评分排名。</w:t>
      </w:r>
    </w:p>
    <w:p w14:paraId="46E89F12">
      <w:pPr>
        <w:snapToGrid w:val="0"/>
        <w:spacing w:line="360" w:lineRule="auto"/>
        <w:ind w:firstLine="420"/>
        <w:rPr>
          <w:rFonts w:hint="eastAsia" w:ascii="仿宋" w:hAnsi="仿宋" w:eastAsia="仿宋" w:cs="仿宋"/>
          <w:color w:val="auto"/>
          <w:lang w:eastAsia="zh-CN"/>
        </w:rPr>
      </w:pPr>
      <w:r>
        <w:rPr>
          <w:rFonts w:hint="eastAsia" w:ascii="仿宋" w:hAnsi="仿宋" w:eastAsia="仿宋" w:cs="仿宋"/>
          <w:color w:val="auto"/>
          <w:lang w:eastAsia="zh-CN"/>
        </w:rPr>
        <w:t>8.开标异议</w:t>
      </w:r>
    </w:p>
    <w:p w14:paraId="6F3034CA">
      <w:pPr>
        <w:snapToGrid w:val="0"/>
        <w:spacing w:line="360" w:lineRule="auto"/>
        <w:ind w:firstLine="420"/>
        <w:rPr>
          <w:rFonts w:hint="eastAsia" w:ascii="仿宋" w:hAnsi="仿宋" w:eastAsia="仿宋" w:cs="仿宋"/>
          <w:color w:val="auto"/>
          <w:lang w:eastAsia="zh-CN"/>
        </w:rPr>
      </w:pPr>
      <w:r>
        <w:rPr>
          <w:rFonts w:hint="eastAsia" w:ascii="仿宋" w:hAnsi="仿宋" w:eastAsia="仿宋" w:cs="仿宋"/>
          <w:color w:val="auto"/>
          <w:lang w:eastAsia="zh-CN"/>
        </w:rPr>
        <w:t>供应商对开标有异议的，应当在开标现场提出，采购人当场作出答复，并制作记录。</w:t>
      </w:r>
    </w:p>
    <w:p w14:paraId="53E47CE9">
      <w:pPr>
        <w:snapToGrid w:val="0"/>
        <w:spacing w:line="360" w:lineRule="auto"/>
        <w:ind w:firstLine="420"/>
        <w:rPr>
          <w:rFonts w:hint="eastAsia" w:ascii="仿宋" w:hAnsi="仿宋" w:eastAsia="仿宋" w:cs="仿宋"/>
          <w:lang w:eastAsia="zh-CN"/>
        </w:rPr>
      </w:pPr>
      <w:r>
        <w:rPr>
          <w:rFonts w:hint="eastAsia" w:ascii="仿宋" w:hAnsi="仿宋" w:eastAsia="仿宋" w:cs="仿宋"/>
          <w:color w:val="auto"/>
          <w:lang w:eastAsia="zh-CN"/>
        </w:rPr>
        <w:t>9.开标评审过程由采购方代表全程监督。</w:t>
      </w:r>
    </w:p>
    <w:p w14:paraId="025D4371">
      <w:pPr>
        <w:pStyle w:val="4"/>
        <w:numPr>
          <w:ilvl w:val="1"/>
          <w:numId w:val="0"/>
        </w:numPr>
        <w:spacing w:before="0" w:after="0" w:line="360" w:lineRule="auto"/>
        <w:ind w:left="-420" w:firstLine="4337" w:firstLineChars="1800"/>
        <w:jc w:val="both"/>
        <w:outlineLvl w:val="2"/>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五、评标</w:t>
      </w:r>
      <w:bookmarkEnd w:id="86"/>
      <w:bookmarkEnd w:id="87"/>
      <w:bookmarkEnd w:id="88"/>
      <w:bookmarkEnd w:id="89"/>
    </w:p>
    <w:p w14:paraId="1F065852">
      <w:pPr>
        <w:pStyle w:val="15"/>
        <w:snapToGrid w:val="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（一）组建评标委员会</w:t>
      </w:r>
    </w:p>
    <w:p w14:paraId="5F8CC51E">
      <w:pPr>
        <w:pStyle w:val="15"/>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本项目评标委员会专家构成共</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人，其中采购人代表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人专家从</w:t>
      </w:r>
      <w:r>
        <w:rPr>
          <w:rFonts w:hint="eastAsia" w:ascii="仿宋" w:hAnsi="仿宋" w:eastAsia="仿宋" w:cs="仿宋"/>
          <w:color w:val="auto"/>
          <w:sz w:val="24"/>
          <w:szCs w:val="24"/>
          <w:highlight w:val="none"/>
          <w:lang w:val="en-US" w:eastAsia="zh-CN"/>
        </w:rPr>
        <w:t>自治区</w:t>
      </w:r>
      <w:r>
        <w:rPr>
          <w:rFonts w:hint="eastAsia" w:ascii="仿宋" w:hAnsi="仿宋" w:eastAsia="仿宋" w:cs="仿宋"/>
          <w:color w:val="auto"/>
          <w:sz w:val="24"/>
          <w:szCs w:val="24"/>
          <w:highlight w:val="none"/>
          <w:lang w:eastAsia="zh-CN"/>
        </w:rPr>
        <w:t>政采云</w:t>
      </w:r>
      <w:r>
        <w:rPr>
          <w:rFonts w:hint="eastAsia" w:ascii="仿宋" w:hAnsi="仿宋" w:eastAsia="仿宋" w:cs="仿宋"/>
          <w:color w:val="auto"/>
          <w:sz w:val="24"/>
          <w:szCs w:val="24"/>
          <w:highlight w:val="none"/>
          <w:lang w:val="en-US" w:eastAsia="zh-CN"/>
        </w:rPr>
        <w:t>政府采购</w:t>
      </w:r>
      <w:r>
        <w:rPr>
          <w:rFonts w:hint="eastAsia" w:ascii="仿宋" w:hAnsi="仿宋" w:eastAsia="仿宋" w:cs="仿宋"/>
          <w:color w:val="auto"/>
          <w:sz w:val="24"/>
          <w:szCs w:val="24"/>
          <w:highlight w:val="none"/>
          <w:lang w:eastAsia="zh-CN"/>
        </w:rPr>
        <w:t>专家库中随机抽取，专家信息不向任何人公布。</w:t>
      </w:r>
    </w:p>
    <w:p w14:paraId="7797565D">
      <w:pPr>
        <w:pStyle w:val="15"/>
        <w:snapToGrid w:val="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（二）评标的方式</w:t>
      </w:r>
    </w:p>
    <w:p w14:paraId="0A769276">
      <w:pPr>
        <w:pStyle w:val="15"/>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本项目采用不公开方式评标，评标的依据为《中华人民共和国政府采购法》《中华人民共和国财政部令第87号——政府采购货物和服务招标投标管理办法》及招标文件。</w:t>
      </w:r>
    </w:p>
    <w:p w14:paraId="3DC7A322">
      <w:pPr>
        <w:pStyle w:val="15"/>
        <w:snapToGrid w:val="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（三）评标程序</w:t>
      </w:r>
    </w:p>
    <w:p w14:paraId="224D7EA4">
      <w:pPr>
        <w:pStyle w:val="15"/>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1.资格审查及符合性评审</w:t>
      </w:r>
    </w:p>
    <w:p w14:paraId="538B3172">
      <w:pPr>
        <w:pStyle w:val="15"/>
        <w:snapToGrid w:val="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评标委员会对供应商提交的投标文件进行资格审查及符合性评审。</w:t>
      </w:r>
    </w:p>
    <w:p w14:paraId="3D5144C6">
      <w:pPr>
        <w:snapToGrid w:val="0"/>
        <w:spacing w:line="360" w:lineRule="auto"/>
        <w:ind w:firstLine="470" w:firstLineChars="196"/>
        <w:rPr>
          <w:rFonts w:hint="eastAsia" w:ascii="仿宋" w:hAnsi="仿宋" w:eastAsia="仿宋" w:cs="仿宋"/>
          <w:color w:val="auto"/>
          <w:lang w:eastAsia="zh-CN"/>
        </w:rPr>
      </w:pPr>
      <w:r>
        <w:rPr>
          <w:rFonts w:hint="eastAsia" w:ascii="仿宋" w:hAnsi="仿宋" w:eastAsia="仿宋" w:cs="仿宋"/>
          <w:color w:val="auto"/>
          <w:lang w:eastAsia="zh-CN"/>
        </w:rPr>
        <w:t>2.实质审查与比较</w:t>
      </w:r>
    </w:p>
    <w:p w14:paraId="3D39886E">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（1）评标委员会审查投标文件的实质性内容是否符合招标文件的实质性要求。</w:t>
      </w:r>
    </w:p>
    <w:p w14:paraId="3CDC4798">
      <w:pPr>
        <w:snapToGrid w:val="0"/>
        <w:spacing w:line="360" w:lineRule="auto"/>
        <w:ind w:firstLine="480" w:firstLineChars="200"/>
        <w:rPr>
          <w:rFonts w:hint="eastAsia" w:ascii="仿宋" w:hAnsi="仿宋" w:eastAsia="仿宋" w:cs="仿宋"/>
          <w:lang w:eastAsia="zh-CN"/>
        </w:rPr>
      </w:pPr>
      <w:r>
        <w:rPr>
          <w:rFonts w:hint="eastAsia" w:ascii="仿宋" w:hAnsi="仿宋" w:eastAsia="仿宋" w:cs="仿宋"/>
          <w:color w:val="auto"/>
          <w:lang w:eastAsia="zh-CN"/>
        </w:rPr>
        <w:t>（2）</w:t>
      </w:r>
      <w:r>
        <w:rPr>
          <w:rFonts w:hint="eastAsia" w:ascii="仿宋" w:hAnsi="仿宋" w:eastAsia="仿宋" w:cs="仿宋"/>
          <w:lang w:eastAsia="zh-CN"/>
        </w:rPr>
        <w:t>评标委员会将根据招标文件与供应商的投标文件进行审查、核对，如有疑问，将对供应商进行询标，供应商要向评标委员会澄清有关问题，并最终以书面形式进行答复。</w:t>
      </w:r>
    </w:p>
    <w:p w14:paraId="42B4962E">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（3）各供应商的商务评分、技术评分按照评标委员会成员的独立评分的算术平均值计算。</w:t>
      </w:r>
    </w:p>
    <w:p w14:paraId="05B19AE4">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（4）评标委员会根据本项目的评分标准计算各供应商的报价得分。</w:t>
      </w:r>
    </w:p>
    <w:p w14:paraId="035E8F52">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（5）评标委员会完成评标后，评委对得分进行汇总，计算出本项目最终得分。</w:t>
      </w:r>
    </w:p>
    <w:p w14:paraId="59BD1F7F">
      <w:pPr>
        <w:snapToGrid w:val="0"/>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（四）澄清问题的形式</w:t>
      </w:r>
    </w:p>
    <w:p w14:paraId="52554E54">
      <w:pPr>
        <w:snapToGrid w:val="0"/>
        <w:spacing w:line="360" w:lineRule="auto"/>
        <w:ind w:firstLine="480" w:firstLineChars="200"/>
        <w:rPr>
          <w:rFonts w:hint="eastAsia" w:ascii="仿宋" w:hAnsi="仿宋" w:eastAsia="仿宋" w:cs="仿宋"/>
          <w:lang w:eastAsia="zh-CN"/>
        </w:rPr>
      </w:pPr>
      <w:r>
        <w:rPr>
          <w:rFonts w:hint="eastAsia" w:ascii="仿宋" w:hAnsi="仿宋" w:eastAsia="仿宋" w:cs="仿宋"/>
          <w:lang w:eastAsia="zh-CN"/>
        </w:rPr>
        <w:t>对投标文件中含义不明确、同类问题表述不一致或者有明显文字和计算错误的内容，评标委员会可以要求供应商作出必要的澄清、说明或者纠正。供应商的澄清、说明或者补正应当采用书面形式，由其授权代表签字或盖章确认，并不得超出投标文件的范围或者改变投标文件的实质性内容。</w:t>
      </w:r>
    </w:p>
    <w:p w14:paraId="7E1FC0FD">
      <w:pPr>
        <w:pStyle w:val="15"/>
        <w:snapToGrid w:val="0"/>
        <w:spacing w:line="360" w:lineRule="auto"/>
        <w:ind w:left="240" w:hanging="240" w:hanging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（五）错误修正</w:t>
      </w:r>
    </w:p>
    <w:p w14:paraId="4EDE1BC9">
      <w:pPr>
        <w:pStyle w:val="15"/>
        <w:snapToGrid w:val="0"/>
        <w:spacing w:line="360" w:lineRule="auto"/>
        <w:ind w:left="240" w:leftChars="100"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投标文件如果出现计算或表达上的错误，修正错误的原则如下：</w:t>
      </w:r>
    </w:p>
    <w:p w14:paraId="3E3DC872">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1.投标报价一览表总价与投标报价明细表汇总数不一致的，以投标报价一览表为准；</w:t>
      </w:r>
    </w:p>
    <w:p w14:paraId="5D129BDD">
      <w:pPr>
        <w:pStyle w:val="15"/>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2.投标文件的大写金额和小写金额不一致的，以大写金额为准；</w:t>
      </w:r>
    </w:p>
    <w:p w14:paraId="185FB686">
      <w:pPr>
        <w:pStyle w:val="15"/>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3.总价金额与按单价汇总金额不一致的，以单价金额计算结果为准；</w:t>
      </w:r>
    </w:p>
    <w:p w14:paraId="7E3D89DC">
      <w:pPr>
        <w:pStyle w:val="15"/>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4.对不同文字文本投标文件的解释发生异议的，以中文文本为准。</w:t>
      </w:r>
    </w:p>
    <w:p w14:paraId="49DBD52A">
      <w:pPr>
        <w:pStyle w:val="15"/>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按上述修正错误的原则及方法调整或修正投标文件的投标报价，供应商同意并签字确认后，调整后的投标报价对供应商具有约束作用。如果供应商不接受修正后的报价，则其投标将作为无效投标处理。</w:t>
      </w:r>
    </w:p>
    <w:p w14:paraId="65478D87">
      <w:pPr>
        <w:pStyle w:val="15"/>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评标委员会认为供应商的报价明显低于其他通过符合性审查供应商的报价，有可能影响产品质量或者不能诚信履约的，应当要求其在评标过程合理的时间内提供说明，必要时提交相关证明材料，供应商不能证明其报价合理性的，评标委员会应当将其作为无效投标处理。</w:t>
      </w:r>
    </w:p>
    <w:p w14:paraId="3A527192">
      <w:pPr>
        <w:pStyle w:val="15"/>
        <w:tabs>
          <w:tab w:val="left" w:pos="630"/>
        </w:tabs>
        <w:snapToGrid w:val="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（六）评标原则和评标办法</w:t>
      </w:r>
    </w:p>
    <w:p w14:paraId="7FCA6390">
      <w:pPr>
        <w:pStyle w:val="15"/>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2BEF27A6">
      <w:pPr>
        <w:pStyle w:val="15"/>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2.评标办法。本项目评标办法是</w:t>
      </w:r>
      <w:r>
        <w:rPr>
          <w:rFonts w:hint="eastAsia" w:ascii="仿宋" w:hAnsi="仿宋" w:eastAsia="仿宋" w:cs="仿宋"/>
          <w:color w:val="auto"/>
          <w:sz w:val="24"/>
          <w:szCs w:val="24"/>
          <w:u w:val="single"/>
          <w:lang w:eastAsia="zh-CN"/>
        </w:rPr>
        <w:t>综合评分法</w:t>
      </w:r>
      <w:r>
        <w:rPr>
          <w:rFonts w:hint="eastAsia" w:ascii="仿宋" w:hAnsi="仿宋" w:eastAsia="仿宋" w:cs="仿宋"/>
          <w:color w:val="auto"/>
          <w:sz w:val="24"/>
          <w:szCs w:val="24"/>
          <w:lang w:eastAsia="zh-CN"/>
        </w:rPr>
        <w:t>，具体评标内容及评分标准等详见《第三章 评标办法及评分标准》。</w:t>
      </w:r>
    </w:p>
    <w:p w14:paraId="63D62AD1">
      <w:pPr>
        <w:pStyle w:val="15"/>
        <w:snapToGrid w:val="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（七）评标过程的监控</w:t>
      </w:r>
    </w:p>
    <w:p w14:paraId="403DF127">
      <w:pPr>
        <w:pStyle w:val="15"/>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本项目开标过程实行录像监控记录，且由监标人员进行现场监督。</w:t>
      </w:r>
    </w:p>
    <w:p w14:paraId="6CDB5E22">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（八） 无效投标</w:t>
      </w:r>
    </w:p>
    <w:p w14:paraId="146013DA">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本次政府采购活动中，出现下列情形之一的，为无效投标：</w:t>
      </w:r>
    </w:p>
    <w:p w14:paraId="08AA190A">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（1）符合专业条件的供应商或者对采购文件作实质响应的供应商不足三家的；</w:t>
      </w:r>
    </w:p>
    <w:p w14:paraId="6BDFBEE5">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（2）出现影响采购公正的违法、违规行为的；</w:t>
      </w:r>
    </w:p>
    <w:p w14:paraId="2B67DC4B">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（3）供应商的报价均超过了采购预算，采购人不能支付的；</w:t>
      </w:r>
    </w:p>
    <w:p w14:paraId="647DC16C">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（4）因重大变故，采购任务取消的。</w:t>
      </w:r>
    </w:p>
    <w:p w14:paraId="7ECC258C">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否决投标后，采购代理机构应在发布采购公告的媒体上发布废标公告，并公告废标的详细理由。</w:t>
      </w:r>
    </w:p>
    <w:p w14:paraId="702E6CFB">
      <w:pPr>
        <w:pStyle w:val="15"/>
        <w:snapToGrid w:val="0"/>
        <w:spacing w:line="360" w:lineRule="auto"/>
        <w:rPr>
          <w:rFonts w:hint="eastAsia" w:ascii="仿宋" w:hAnsi="仿宋" w:eastAsia="仿宋" w:cs="仿宋"/>
          <w:color w:val="auto"/>
          <w:sz w:val="24"/>
          <w:szCs w:val="24"/>
          <w:lang w:eastAsia="zh-CN"/>
        </w:rPr>
      </w:pPr>
    </w:p>
    <w:p w14:paraId="69320D72">
      <w:pPr>
        <w:pStyle w:val="4"/>
        <w:numPr>
          <w:ilvl w:val="1"/>
          <w:numId w:val="0"/>
        </w:numPr>
        <w:spacing w:before="0" w:after="0" w:line="360" w:lineRule="auto"/>
        <w:ind w:left="-420" w:firstLine="4096" w:firstLineChars="1700"/>
        <w:jc w:val="both"/>
        <w:outlineLvl w:val="2"/>
        <w:rPr>
          <w:rFonts w:hint="eastAsia" w:ascii="仿宋" w:hAnsi="仿宋" w:eastAsia="仿宋" w:cs="仿宋"/>
          <w:color w:val="auto"/>
          <w:sz w:val="24"/>
          <w:szCs w:val="24"/>
          <w:lang w:eastAsia="zh-CN"/>
        </w:rPr>
      </w:pPr>
      <w:bookmarkStart w:id="90" w:name="_Toc28372"/>
      <w:bookmarkStart w:id="91" w:name="_Toc521014789"/>
      <w:bookmarkStart w:id="92" w:name="_Toc2497"/>
      <w:bookmarkStart w:id="93" w:name="_Toc503212221"/>
      <w:r>
        <w:rPr>
          <w:rFonts w:hint="eastAsia" w:ascii="仿宋" w:hAnsi="仿宋" w:eastAsia="仿宋" w:cs="仿宋"/>
          <w:color w:val="auto"/>
          <w:sz w:val="24"/>
          <w:szCs w:val="24"/>
          <w:lang w:eastAsia="zh-CN"/>
        </w:rPr>
        <w:t>六、定标</w:t>
      </w:r>
      <w:bookmarkEnd w:id="90"/>
      <w:bookmarkEnd w:id="91"/>
      <w:bookmarkEnd w:id="92"/>
      <w:bookmarkEnd w:id="93"/>
    </w:p>
    <w:p w14:paraId="78060B5E">
      <w:pPr>
        <w:adjustRightInd w:val="0"/>
        <w:snapToGrid w:val="0"/>
        <w:spacing w:line="420" w:lineRule="exact"/>
        <w:ind w:firstLine="480" w:firstLineChars="200"/>
        <w:rPr>
          <w:rFonts w:hint="eastAsia" w:ascii="仿宋" w:hAnsi="仿宋" w:eastAsia="仿宋" w:cs="仿宋"/>
          <w:bCs/>
          <w:color w:val="auto"/>
          <w:lang w:eastAsia="zh-CN"/>
        </w:rPr>
      </w:pPr>
      <w:r>
        <w:rPr>
          <w:rFonts w:hint="eastAsia" w:ascii="仿宋" w:hAnsi="仿宋" w:eastAsia="仿宋" w:cs="仿宋"/>
          <w:bCs/>
          <w:color w:val="auto"/>
          <w:lang w:eastAsia="zh-CN"/>
        </w:rPr>
        <w:t>评标委员会对通过资格审查、投标文件评审的合格供应商，以供应商得分由高到低排序，得分最高为第一中标候选人，以此类推，推荐出前三名作为中标候选人推荐给采购人。</w:t>
      </w:r>
    </w:p>
    <w:p w14:paraId="60D034BB">
      <w:pPr>
        <w:pStyle w:val="26"/>
        <w:spacing w:line="360" w:lineRule="auto"/>
        <w:ind w:left="0" w:leftChars="0" w:firstLine="480"/>
        <w:rPr>
          <w:rFonts w:hint="eastAsia" w:ascii="仿宋" w:hAnsi="仿宋" w:eastAsia="仿宋" w:cs="仿宋"/>
          <w:color w:val="auto"/>
          <w:sz w:val="24"/>
          <w:szCs w:val="22"/>
          <w:lang w:eastAsia="zh-CN"/>
        </w:rPr>
      </w:pPr>
      <w:r>
        <w:rPr>
          <w:rFonts w:hint="eastAsia" w:ascii="仿宋" w:hAnsi="仿宋" w:eastAsia="仿宋" w:cs="仿宋"/>
          <w:bCs/>
          <w:color w:val="auto"/>
          <w:sz w:val="24"/>
          <w:lang w:eastAsia="zh-CN"/>
        </w:rPr>
        <w:t>采购人确定中标人时的原则：</w:t>
      </w:r>
      <w:r>
        <w:rPr>
          <w:rFonts w:hint="eastAsia" w:ascii="仿宋" w:hAnsi="仿宋" w:eastAsia="仿宋" w:cs="仿宋"/>
          <w:color w:val="auto"/>
          <w:sz w:val="24"/>
          <w:szCs w:val="22"/>
          <w:lang w:eastAsia="zh-CN"/>
        </w:rPr>
        <w:t>评标委员会对通过技术部分、商务部分及报价部分评审合格的供应商，以</w:t>
      </w:r>
      <w:r>
        <w:rPr>
          <w:rFonts w:hint="eastAsia" w:ascii="仿宋" w:hAnsi="仿宋" w:eastAsia="仿宋" w:cs="仿宋"/>
          <w:color w:val="auto"/>
          <w:sz w:val="24"/>
          <w:lang w:eastAsia="zh-CN"/>
        </w:rPr>
        <w:t>商务得分+技术得分+报价得分</w:t>
      </w:r>
      <w:r>
        <w:rPr>
          <w:rFonts w:hint="eastAsia" w:ascii="仿宋" w:hAnsi="仿宋" w:eastAsia="仿宋" w:cs="仿宋"/>
          <w:color w:val="auto"/>
          <w:sz w:val="24"/>
          <w:szCs w:val="22"/>
          <w:lang w:eastAsia="zh-CN"/>
        </w:rPr>
        <w:t>之和由高到低排序，并推荐综合得分第一的为“第一中标候选人”，</w:t>
      </w:r>
      <w:r>
        <w:rPr>
          <w:rFonts w:hint="eastAsia" w:ascii="仿宋" w:hAnsi="仿宋" w:eastAsia="仿宋" w:cs="仿宋"/>
          <w:color w:val="auto"/>
          <w:sz w:val="24"/>
          <w:lang w:eastAsia="zh-CN"/>
        </w:rPr>
        <w:t>第二的为“第二中标候选人”、综合得分第三的为“第三中标候选人”</w:t>
      </w:r>
      <w:r>
        <w:rPr>
          <w:rFonts w:hint="eastAsia" w:ascii="仿宋" w:hAnsi="仿宋" w:eastAsia="仿宋" w:cs="仿宋"/>
          <w:color w:val="auto"/>
          <w:sz w:val="24"/>
          <w:szCs w:val="22"/>
          <w:lang w:eastAsia="zh-CN"/>
        </w:rPr>
        <w:t>。供应商综合得分相同的，按照投标报价由低到高的顺序排列。供应商综合得分相同且投标报价也相同的并列，评标委员会将按照技术指标优劣顺序推荐。</w:t>
      </w:r>
    </w:p>
    <w:p w14:paraId="7B20D307">
      <w:pPr>
        <w:adjustRightInd w:val="0"/>
        <w:snapToGrid w:val="0"/>
        <w:spacing w:line="420" w:lineRule="exact"/>
        <w:ind w:firstLine="480" w:firstLineChars="200"/>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本标综合得分排名第一的中标候选人为中标供应商，如第一中标人未按要求供货，或者放弃中标、因不可抗力提出不能履行合同的，或者未按招标文件规定提交履约保证金的，或者不接受最终供应价的供应商，采购人可以按照评标委员会提出的推荐名单排序，依次确定排名第2名的供应商为中标供应商（以此类推）。如果供应商综合得分相同的，按照投标报价由低到高的顺序排列，供应商综合得分相同且投标报价也相同的并列，评标委员会将按照技术指标优劣顺序推荐。</w:t>
      </w:r>
    </w:p>
    <w:p w14:paraId="41051FD9">
      <w:pPr>
        <w:pStyle w:val="9"/>
        <w:spacing w:line="360" w:lineRule="auto"/>
        <w:rPr>
          <w:rFonts w:hint="eastAsia" w:ascii="仿宋" w:hAnsi="仿宋" w:eastAsia="仿宋" w:cs="仿宋"/>
          <w:lang w:eastAsia="zh-CN"/>
        </w:rPr>
      </w:pPr>
    </w:p>
    <w:p w14:paraId="6E167C05">
      <w:pPr>
        <w:pStyle w:val="4"/>
        <w:numPr>
          <w:ilvl w:val="1"/>
          <w:numId w:val="0"/>
        </w:numPr>
        <w:spacing w:before="0" w:after="0" w:line="360" w:lineRule="auto"/>
        <w:ind w:left="-420" w:firstLine="4096" w:firstLineChars="1700"/>
        <w:jc w:val="both"/>
        <w:outlineLvl w:val="2"/>
        <w:rPr>
          <w:rFonts w:hint="eastAsia" w:ascii="仿宋" w:hAnsi="仿宋" w:eastAsia="仿宋" w:cs="仿宋"/>
          <w:color w:val="auto"/>
          <w:sz w:val="24"/>
          <w:szCs w:val="24"/>
          <w:lang w:eastAsia="zh-CN"/>
        </w:rPr>
      </w:pPr>
      <w:bookmarkStart w:id="94" w:name="_Toc20063"/>
      <w:bookmarkStart w:id="95" w:name="_Toc15327"/>
      <w:bookmarkStart w:id="96" w:name="_Toc503212222"/>
      <w:bookmarkStart w:id="97" w:name="_Toc521014790"/>
      <w:r>
        <w:rPr>
          <w:rFonts w:hint="eastAsia" w:ascii="仿宋" w:hAnsi="仿宋" w:eastAsia="仿宋" w:cs="仿宋"/>
          <w:color w:val="auto"/>
          <w:sz w:val="24"/>
          <w:szCs w:val="24"/>
          <w:lang w:eastAsia="zh-CN"/>
        </w:rPr>
        <w:t>七、合同授予</w:t>
      </w:r>
      <w:bookmarkEnd w:id="94"/>
      <w:bookmarkEnd w:id="95"/>
      <w:bookmarkEnd w:id="96"/>
      <w:bookmarkEnd w:id="97"/>
    </w:p>
    <w:p w14:paraId="6F6501BF">
      <w:pPr>
        <w:snapToGrid w:val="0"/>
        <w:spacing w:line="360" w:lineRule="auto"/>
        <w:ind w:firstLine="472" w:firstLineChars="196"/>
        <w:rPr>
          <w:rFonts w:hint="eastAsia" w:ascii="仿宋" w:hAnsi="仿宋" w:eastAsia="仿宋" w:cs="仿宋"/>
          <w:b/>
          <w:bCs/>
          <w:color w:val="auto"/>
          <w:lang w:eastAsia="zh-CN"/>
        </w:rPr>
      </w:pPr>
      <w:r>
        <w:rPr>
          <w:rFonts w:hint="eastAsia" w:ascii="仿宋" w:hAnsi="仿宋" w:eastAsia="仿宋" w:cs="仿宋"/>
          <w:b/>
          <w:bCs/>
          <w:color w:val="auto"/>
          <w:lang w:eastAsia="zh-CN"/>
        </w:rPr>
        <w:t>签订合同</w:t>
      </w:r>
    </w:p>
    <w:p w14:paraId="45E48261">
      <w:pPr>
        <w:pStyle w:val="26"/>
        <w:autoSpaceDE w:val="0"/>
        <w:autoSpaceDN w:val="0"/>
        <w:spacing w:line="360" w:lineRule="auto"/>
        <w:ind w:left="0" w:leftChars="0" w:firstLine="480" w:firstLineChars="0"/>
        <w:rPr>
          <w:rFonts w:hint="eastAsia" w:ascii="仿宋" w:hAnsi="仿宋" w:eastAsia="仿宋" w:cs="仿宋"/>
          <w:color w:val="auto"/>
          <w:sz w:val="24"/>
          <w:lang w:eastAsia="zh-CN"/>
        </w:rPr>
      </w:pPr>
      <w:r>
        <w:rPr>
          <w:rFonts w:hint="eastAsia" w:ascii="仿宋" w:hAnsi="仿宋" w:eastAsia="仿宋" w:cs="仿宋"/>
          <w:color w:val="auto"/>
          <w:sz w:val="24"/>
          <w:lang w:eastAsia="zh-CN"/>
        </w:rPr>
        <w:t>1.采购人与中标人应当在《中标通知书》发出之日起30日内签订合同。同时，招标代理机构对合同内容进行审查，如发现与采购结果和投标承诺内容不一致的，应予以纠正。</w:t>
      </w:r>
      <w:r>
        <w:rPr>
          <w:rFonts w:hint="eastAsia" w:ascii="仿宋" w:hAnsi="仿宋" w:eastAsia="仿宋" w:cs="仿宋"/>
          <w:color w:val="auto"/>
          <w:sz w:val="24"/>
          <w:szCs w:val="22"/>
          <w:lang w:eastAsia="zh-CN" w:bidi="zh-CN"/>
        </w:rPr>
        <w:t>合同经采购人审核盖章后实施。</w:t>
      </w:r>
    </w:p>
    <w:p w14:paraId="3F1509DF">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2.中标人</w:t>
      </w:r>
      <w:r>
        <w:rPr>
          <w:rFonts w:hint="eastAsia" w:ascii="仿宋" w:hAnsi="仿宋" w:eastAsia="仿宋" w:cs="仿宋"/>
          <w:color w:val="auto"/>
          <w:szCs w:val="22"/>
          <w:lang w:eastAsia="zh-CN" w:bidi="zh-CN"/>
        </w:rPr>
        <w:t>无正当理由</w:t>
      </w:r>
      <w:r>
        <w:rPr>
          <w:rFonts w:hint="eastAsia" w:ascii="仿宋" w:hAnsi="仿宋" w:eastAsia="仿宋" w:cs="仿宋"/>
          <w:color w:val="auto"/>
          <w:lang w:eastAsia="zh-CN"/>
        </w:rPr>
        <w:t>拖延、拒签合同的，将被扣罚投标保证金并取消中标资格。</w:t>
      </w:r>
    </w:p>
    <w:p w14:paraId="728162A4">
      <w:pPr>
        <w:pStyle w:val="26"/>
        <w:autoSpaceDE w:val="0"/>
        <w:autoSpaceDN w:val="0"/>
        <w:spacing w:line="360" w:lineRule="auto"/>
        <w:ind w:left="0" w:leftChars="0" w:firstLine="480" w:firstLineChars="0"/>
        <w:rPr>
          <w:rFonts w:hint="eastAsia" w:ascii="仿宋" w:hAnsi="仿宋" w:eastAsia="仿宋" w:cs="仿宋"/>
          <w:color w:val="auto"/>
          <w:sz w:val="24"/>
          <w:szCs w:val="22"/>
          <w:lang w:eastAsia="zh-CN" w:bidi="zh-CN"/>
        </w:rPr>
      </w:pPr>
      <w:r>
        <w:rPr>
          <w:rFonts w:hint="eastAsia" w:ascii="仿宋" w:hAnsi="仿宋" w:eastAsia="仿宋" w:cs="仿宋"/>
          <w:color w:val="auto"/>
          <w:sz w:val="24"/>
          <w:szCs w:val="22"/>
          <w:lang w:eastAsia="zh-CN" w:bidi="zh-CN"/>
        </w:rPr>
        <w:t>3.所有参与投标的供应商一旦中标，必须保证能够提供银行账户和统一发票（不能在税务局代开发票），如达不到要求视为自行放弃供货资格，且中标供应商保证在供货时遵从采购人关于本项目的采购程序，保证不会将合同及（或）其中的权利、义务转让，不得转包、分包；</w:t>
      </w:r>
    </w:p>
    <w:p w14:paraId="62EB0A6E">
      <w:pPr>
        <w:pStyle w:val="26"/>
        <w:ind w:left="0" w:leftChars="0" w:firstLine="0" w:firstLineChars="0"/>
        <w:rPr>
          <w:rFonts w:hint="eastAsia" w:ascii="仿宋" w:hAnsi="仿宋" w:eastAsia="仿宋" w:cs="仿宋"/>
          <w:color w:val="auto"/>
          <w:lang w:eastAsia="zh-CN"/>
        </w:rPr>
      </w:pPr>
      <w:bookmarkStart w:id="98" w:name="_Toc503212223"/>
      <w:bookmarkStart w:id="99" w:name="_Toc521014791"/>
      <w:bookmarkStart w:id="100" w:name="_Toc4147"/>
    </w:p>
    <w:p w14:paraId="54FEC2CB">
      <w:pPr>
        <w:pStyle w:val="93"/>
        <w:pageBreakBefore w:val="0"/>
        <w:kinsoku/>
        <w:wordWrap/>
        <w:overflowPunct/>
        <w:topLinePunct w:val="0"/>
        <w:bidi w:val="0"/>
        <w:spacing w:line="500" w:lineRule="exact"/>
        <w:jc w:val="center"/>
        <w:outlineLvl w:val="2"/>
        <w:rPr>
          <w:rFonts w:hint="eastAsia" w:ascii="仿宋" w:hAnsi="仿宋" w:eastAsia="仿宋" w:cs="仿宋"/>
          <w:b/>
          <w:bCs/>
          <w:color w:val="auto"/>
          <w:kern w:val="0"/>
          <w:sz w:val="24"/>
          <w:szCs w:val="24"/>
          <w:lang w:val="en-US" w:eastAsia="zh-CN" w:bidi="en-US"/>
        </w:rPr>
      </w:pPr>
      <w:bookmarkStart w:id="101" w:name="_Toc4103"/>
      <w:r>
        <w:rPr>
          <w:rFonts w:hint="eastAsia" w:ascii="仿宋" w:hAnsi="仿宋" w:eastAsia="仿宋" w:cs="仿宋"/>
          <w:b/>
          <w:bCs/>
          <w:color w:val="auto"/>
          <w:kern w:val="0"/>
          <w:sz w:val="24"/>
          <w:szCs w:val="24"/>
          <w:lang w:val="en-US" w:eastAsia="zh-CN" w:bidi="en-US"/>
        </w:rPr>
        <w:t>八、处罚、询问和质疑</w:t>
      </w:r>
      <w:bookmarkEnd w:id="101"/>
    </w:p>
    <w:p w14:paraId="32A63BC1">
      <w:pPr>
        <w:pStyle w:val="93"/>
        <w:pageBreakBefore w:val="0"/>
        <w:kinsoku/>
        <w:wordWrap/>
        <w:overflowPunct/>
        <w:topLinePunct w:val="0"/>
        <w:bidi w:val="0"/>
        <w:spacing w:line="500" w:lineRule="exact"/>
        <w:ind w:firstLine="482" w:firstLineChars="200"/>
        <w:rPr>
          <w:rFonts w:hint="eastAsia" w:ascii="仿宋" w:hAnsi="仿宋" w:eastAsia="仿宋" w:cs="仿宋"/>
          <w:b/>
          <w:bCs/>
          <w:color w:val="auto"/>
          <w:kern w:val="0"/>
          <w:sz w:val="24"/>
          <w:szCs w:val="24"/>
          <w:lang w:val="en-US" w:eastAsia="zh-CN" w:bidi="en-US"/>
        </w:rPr>
      </w:pPr>
      <w:r>
        <w:rPr>
          <w:rFonts w:hint="eastAsia" w:ascii="仿宋" w:hAnsi="仿宋" w:eastAsia="仿宋" w:cs="仿宋"/>
          <w:b/>
          <w:bCs/>
          <w:color w:val="auto"/>
          <w:kern w:val="0"/>
          <w:sz w:val="24"/>
          <w:szCs w:val="24"/>
          <w:lang w:val="en-US" w:eastAsia="zh-CN" w:bidi="en-US"/>
        </w:rPr>
        <w:t>处罚</w:t>
      </w:r>
    </w:p>
    <w:p w14:paraId="07826E08">
      <w:pPr>
        <w:pStyle w:val="93"/>
        <w:pageBreakBefore w:val="0"/>
        <w:kinsoku/>
        <w:wordWrap/>
        <w:overflowPunct/>
        <w:topLinePunct w:val="0"/>
        <w:bidi w:val="0"/>
        <w:spacing w:line="500" w:lineRule="exact"/>
        <w:ind w:firstLine="480" w:firstLineChars="200"/>
        <w:rPr>
          <w:rFonts w:hint="eastAsia" w:ascii="仿宋" w:hAnsi="仿宋" w:eastAsia="仿宋" w:cs="仿宋"/>
          <w:color w:val="auto"/>
          <w:kern w:val="0"/>
          <w:sz w:val="24"/>
          <w:szCs w:val="24"/>
          <w:lang w:val="en-US" w:eastAsia="zh-CN" w:bidi="en-US"/>
        </w:rPr>
      </w:pPr>
      <w:r>
        <w:rPr>
          <w:rFonts w:hint="eastAsia" w:ascii="仿宋" w:hAnsi="仿宋" w:eastAsia="仿宋" w:cs="仿宋"/>
          <w:color w:val="auto"/>
          <w:kern w:val="0"/>
          <w:sz w:val="24"/>
          <w:szCs w:val="24"/>
          <w:lang w:val="en-US" w:eastAsia="zh-CN" w:bidi="en-US"/>
        </w:rPr>
        <w:t>1.发生下列情况之一，投标人的保证金不予退还；情节严重的将其列入不良记录名单。</w:t>
      </w:r>
    </w:p>
    <w:p w14:paraId="74313FB3">
      <w:pPr>
        <w:pStyle w:val="93"/>
        <w:pageBreakBefore w:val="0"/>
        <w:kinsoku/>
        <w:wordWrap/>
        <w:overflowPunct/>
        <w:topLinePunct w:val="0"/>
        <w:bidi w:val="0"/>
        <w:spacing w:line="500" w:lineRule="exact"/>
        <w:ind w:firstLine="480" w:firstLineChars="200"/>
        <w:rPr>
          <w:rFonts w:hint="eastAsia" w:ascii="仿宋" w:hAnsi="仿宋" w:eastAsia="仿宋" w:cs="仿宋"/>
          <w:color w:val="auto"/>
          <w:kern w:val="0"/>
          <w:sz w:val="24"/>
          <w:szCs w:val="24"/>
          <w:lang w:val="en-US" w:eastAsia="zh-CN" w:bidi="en-US"/>
        </w:rPr>
      </w:pPr>
      <w:r>
        <w:rPr>
          <w:rFonts w:hint="eastAsia" w:ascii="仿宋" w:hAnsi="仿宋" w:eastAsia="仿宋" w:cs="仿宋"/>
          <w:color w:val="auto"/>
          <w:kern w:val="0"/>
          <w:sz w:val="24"/>
          <w:szCs w:val="24"/>
          <w:lang w:val="en-US" w:eastAsia="zh-CN" w:bidi="en-US"/>
        </w:rPr>
        <w:t>1）开标后在投标有效期内，投标人撤回其投标；</w:t>
      </w:r>
    </w:p>
    <w:p w14:paraId="28056559">
      <w:pPr>
        <w:pStyle w:val="93"/>
        <w:pageBreakBefore w:val="0"/>
        <w:kinsoku/>
        <w:wordWrap/>
        <w:overflowPunct/>
        <w:topLinePunct w:val="0"/>
        <w:bidi w:val="0"/>
        <w:spacing w:line="500" w:lineRule="exact"/>
        <w:ind w:firstLine="480" w:firstLineChars="200"/>
        <w:rPr>
          <w:rFonts w:hint="eastAsia" w:ascii="仿宋" w:hAnsi="仿宋" w:eastAsia="仿宋" w:cs="仿宋"/>
          <w:color w:val="auto"/>
          <w:kern w:val="0"/>
          <w:sz w:val="24"/>
          <w:szCs w:val="24"/>
          <w:lang w:val="en-US" w:eastAsia="zh-CN" w:bidi="en-US"/>
        </w:rPr>
      </w:pPr>
      <w:r>
        <w:rPr>
          <w:rFonts w:hint="eastAsia" w:ascii="仿宋" w:hAnsi="仿宋" w:eastAsia="仿宋" w:cs="仿宋"/>
          <w:color w:val="auto"/>
          <w:kern w:val="0"/>
          <w:sz w:val="24"/>
          <w:szCs w:val="24"/>
          <w:lang w:val="en-US" w:eastAsia="zh-CN" w:bidi="en-US"/>
        </w:rPr>
        <w:t>2）中标后无正当理由不与招标人签订合同的；</w:t>
      </w:r>
    </w:p>
    <w:p w14:paraId="456B668E">
      <w:pPr>
        <w:pStyle w:val="93"/>
        <w:pageBreakBefore w:val="0"/>
        <w:kinsoku/>
        <w:wordWrap/>
        <w:overflowPunct/>
        <w:topLinePunct w:val="0"/>
        <w:bidi w:val="0"/>
        <w:spacing w:line="500" w:lineRule="exact"/>
        <w:ind w:firstLine="480" w:firstLineChars="200"/>
        <w:rPr>
          <w:rFonts w:hint="eastAsia" w:ascii="仿宋" w:hAnsi="仿宋" w:eastAsia="仿宋" w:cs="仿宋"/>
          <w:color w:val="auto"/>
          <w:kern w:val="0"/>
          <w:sz w:val="24"/>
          <w:szCs w:val="24"/>
          <w:lang w:val="en-US" w:eastAsia="zh-CN" w:bidi="en-US"/>
        </w:rPr>
      </w:pPr>
      <w:r>
        <w:rPr>
          <w:rFonts w:hint="eastAsia" w:ascii="仿宋" w:hAnsi="仿宋" w:eastAsia="仿宋" w:cs="仿宋"/>
          <w:color w:val="auto"/>
          <w:kern w:val="0"/>
          <w:sz w:val="24"/>
          <w:szCs w:val="24"/>
          <w:lang w:val="en-US" w:eastAsia="zh-CN" w:bidi="en-US"/>
        </w:rPr>
        <w:t>3）中标人与招标人订立背离合同实质性内容的其他协议；</w:t>
      </w:r>
    </w:p>
    <w:p w14:paraId="6399A6FC">
      <w:pPr>
        <w:pStyle w:val="93"/>
        <w:pageBreakBefore w:val="0"/>
        <w:kinsoku/>
        <w:wordWrap/>
        <w:overflowPunct/>
        <w:topLinePunct w:val="0"/>
        <w:bidi w:val="0"/>
        <w:spacing w:line="500" w:lineRule="exact"/>
        <w:ind w:firstLine="480" w:firstLineChars="200"/>
        <w:rPr>
          <w:rFonts w:hint="eastAsia" w:ascii="仿宋" w:hAnsi="仿宋" w:eastAsia="仿宋" w:cs="仿宋"/>
          <w:color w:val="auto"/>
          <w:kern w:val="0"/>
          <w:sz w:val="24"/>
          <w:szCs w:val="24"/>
          <w:lang w:val="en-US" w:eastAsia="zh-CN" w:bidi="en-US"/>
        </w:rPr>
      </w:pPr>
      <w:r>
        <w:rPr>
          <w:rFonts w:hint="eastAsia" w:ascii="仿宋" w:hAnsi="仿宋" w:eastAsia="仿宋" w:cs="仿宋"/>
          <w:color w:val="auto"/>
          <w:kern w:val="0"/>
          <w:sz w:val="24"/>
          <w:szCs w:val="24"/>
          <w:lang w:val="en-US" w:eastAsia="zh-CN" w:bidi="en-US"/>
        </w:rPr>
        <w:t>4）将中标项目转让给他人，或者在投标文件中未说明，且未经采购代理机构同意，将中标项目分包给他人的；</w:t>
      </w:r>
    </w:p>
    <w:p w14:paraId="487BB23F">
      <w:pPr>
        <w:pStyle w:val="93"/>
        <w:pageBreakBefore w:val="0"/>
        <w:kinsoku/>
        <w:wordWrap/>
        <w:overflowPunct/>
        <w:topLinePunct w:val="0"/>
        <w:bidi w:val="0"/>
        <w:spacing w:line="500" w:lineRule="exact"/>
        <w:ind w:firstLine="480" w:firstLineChars="200"/>
        <w:rPr>
          <w:rFonts w:hint="eastAsia" w:ascii="仿宋" w:hAnsi="仿宋" w:eastAsia="仿宋" w:cs="仿宋"/>
          <w:color w:val="auto"/>
          <w:kern w:val="0"/>
          <w:sz w:val="24"/>
          <w:szCs w:val="24"/>
          <w:lang w:val="en-US" w:eastAsia="zh-CN" w:bidi="en-US"/>
        </w:rPr>
      </w:pPr>
      <w:r>
        <w:rPr>
          <w:rFonts w:hint="eastAsia" w:ascii="仿宋" w:hAnsi="仿宋" w:eastAsia="仿宋" w:cs="仿宋"/>
          <w:color w:val="auto"/>
          <w:kern w:val="0"/>
          <w:sz w:val="24"/>
          <w:szCs w:val="24"/>
          <w:lang w:val="en-US" w:eastAsia="zh-CN" w:bidi="en-US"/>
        </w:rPr>
        <w:t>5）存在串通投标行为的；</w:t>
      </w:r>
    </w:p>
    <w:p w14:paraId="48CB625C">
      <w:pPr>
        <w:pStyle w:val="93"/>
        <w:pageBreakBefore w:val="0"/>
        <w:kinsoku/>
        <w:wordWrap/>
        <w:overflowPunct/>
        <w:topLinePunct w:val="0"/>
        <w:bidi w:val="0"/>
        <w:spacing w:line="500" w:lineRule="exact"/>
        <w:ind w:firstLine="480" w:firstLineChars="200"/>
        <w:rPr>
          <w:rFonts w:hint="eastAsia" w:ascii="仿宋" w:hAnsi="仿宋" w:eastAsia="仿宋" w:cs="仿宋"/>
          <w:color w:val="auto"/>
          <w:kern w:val="0"/>
          <w:sz w:val="24"/>
          <w:szCs w:val="24"/>
          <w:lang w:val="en-US" w:eastAsia="zh-CN" w:bidi="en-US"/>
        </w:rPr>
      </w:pPr>
      <w:r>
        <w:rPr>
          <w:rFonts w:hint="eastAsia" w:ascii="仿宋" w:hAnsi="仿宋" w:eastAsia="仿宋" w:cs="仿宋"/>
          <w:color w:val="auto"/>
          <w:kern w:val="0"/>
          <w:sz w:val="24"/>
          <w:szCs w:val="24"/>
          <w:lang w:val="en-US" w:eastAsia="zh-CN" w:bidi="en-US"/>
        </w:rPr>
        <w:t>6）存在弄虚作假或提供虚假材料谋取中标的；</w:t>
      </w:r>
    </w:p>
    <w:p w14:paraId="5C159381">
      <w:pPr>
        <w:pStyle w:val="93"/>
        <w:pageBreakBefore w:val="0"/>
        <w:kinsoku/>
        <w:wordWrap/>
        <w:overflowPunct/>
        <w:topLinePunct w:val="0"/>
        <w:bidi w:val="0"/>
        <w:spacing w:line="500" w:lineRule="exact"/>
        <w:ind w:firstLine="480" w:firstLineChars="200"/>
        <w:rPr>
          <w:rFonts w:hint="eastAsia" w:ascii="仿宋" w:hAnsi="仿宋" w:eastAsia="仿宋" w:cs="仿宋"/>
          <w:color w:val="auto"/>
          <w:kern w:val="0"/>
          <w:sz w:val="24"/>
          <w:szCs w:val="24"/>
          <w:lang w:val="en-US" w:eastAsia="zh-CN" w:bidi="en-US"/>
        </w:rPr>
      </w:pPr>
      <w:r>
        <w:rPr>
          <w:rFonts w:hint="eastAsia" w:ascii="仿宋" w:hAnsi="仿宋" w:eastAsia="仿宋" w:cs="仿宋"/>
          <w:color w:val="auto"/>
          <w:kern w:val="0"/>
          <w:sz w:val="24"/>
          <w:szCs w:val="24"/>
          <w:lang w:val="en-US" w:eastAsia="zh-CN" w:bidi="en-US"/>
        </w:rPr>
        <w:t>7）投标人其他未按招标文件规定和合同约定履行义务的行为。</w:t>
      </w:r>
    </w:p>
    <w:p w14:paraId="614235A3">
      <w:pPr>
        <w:pStyle w:val="93"/>
        <w:pageBreakBefore w:val="0"/>
        <w:kinsoku/>
        <w:wordWrap/>
        <w:overflowPunct/>
        <w:topLinePunct w:val="0"/>
        <w:bidi w:val="0"/>
        <w:spacing w:line="500" w:lineRule="exact"/>
        <w:ind w:firstLine="482" w:firstLineChars="200"/>
        <w:rPr>
          <w:rFonts w:hint="eastAsia" w:ascii="仿宋" w:hAnsi="仿宋" w:eastAsia="仿宋" w:cs="仿宋"/>
          <w:b/>
          <w:bCs/>
          <w:color w:val="auto"/>
          <w:kern w:val="0"/>
          <w:sz w:val="24"/>
          <w:szCs w:val="24"/>
          <w:lang w:val="en-US" w:eastAsia="zh-CN" w:bidi="en-US"/>
        </w:rPr>
      </w:pPr>
      <w:r>
        <w:rPr>
          <w:rFonts w:hint="eastAsia" w:ascii="仿宋" w:hAnsi="仿宋" w:eastAsia="仿宋" w:cs="仿宋"/>
          <w:b/>
          <w:bCs/>
          <w:color w:val="auto"/>
          <w:kern w:val="0"/>
          <w:sz w:val="24"/>
          <w:szCs w:val="24"/>
          <w:lang w:val="en-US" w:eastAsia="zh-CN" w:bidi="en-US"/>
        </w:rPr>
        <w:t>询问</w:t>
      </w:r>
    </w:p>
    <w:p w14:paraId="65014740">
      <w:pPr>
        <w:pStyle w:val="93"/>
        <w:pageBreakBefore w:val="0"/>
        <w:kinsoku/>
        <w:wordWrap/>
        <w:overflowPunct/>
        <w:topLinePunct w:val="0"/>
        <w:bidi w:val="0"/>
        <w:spacing w:line="500" w:lineRule="exact"/>
        <w:ind w:firstLine="480" w:firstLineChars="200"/>
        <w:rPr>
          <w:rFonts w:hint="eastAsia" w:ascii="仿宋" w:hAnsi="仿宋" w:eastAsia="仿宋" w:cs="仿宋"/>
          <w:color w:val="auto"/>
          <w:kern w:val="0"/>
          <w:sz w:val="24"/>
          <w:szCs w:val="24"/>
          <w:lang w:val="en-US" w:eastAsia="zh-CN" w:bidi="en-US"/>
        </w:rPr>
      </w:pPr>
      <w:r>
        <w:rPr>
          <w:rFonts w:hint="eastAsia" w:ascii="仿宋" w:hAnsi="仿宋" w:eastAsia="仿宋" w:cs="仿宋"/>
          <w:color w:val="auto"/>
          <w:kern w:val="0"/>
          <w:sz w:val="24"/>
          <w:szCs w:val="24"/>
          <w:lang w:val="en-US" w:eastAsia="zh-CN" w:bidi="en-US"/>
        </w:rPr>
        <w:t>投标人对采购事项有疑问的，可以向招标人或采购代理机构提出询问。</w:t>
      </w:r>
    </w:p>
    <w:p w14:paraId="02298596">
      <w:pPr>
        <w:pStyle w:val="93"/>
        <w:pageBreakBefore w:val="0"/>
        <w:kinsoku/>
        <w:wordWrap/>
        <w:overflowPunct/>
        <w:topLinePunct w:val="0"/>
        <w:bidi w:val="0"/>
        <w:spacing w:line="500" w:lineRule="exact"/>
        <w:ind w:firstLine="482" w:firstLineChars="200"/>
        <w:rPr>
          <w:rFonts w:hint="eastAsia" w:ascii="仿宋" w:hAnsi="仿宋" w:eastAsia="仿宋" w:cs="仿宋"/>
          <w:b/>
          <w:bCs/>
          <w:color w:val="auto"/>
          <w:kern w:val="0"/>
          <w:sz w:val="24"/>
          <w:szCs w:val="24"/>
          <w:lang w:val="en-US" w:eastAsia="zh-CN" w:bidi="en-US"/>
        </w:rPr>
      </w:pPr>
      <w:r>
        <w:rPr>
          <w:rFonts w:hint="eastAsia" w:ascii="仿宋" w:hAnsi="仿宋" w:eastAsia="仿宋" w:cs="仿宋"/>
          <w:b/>
          <w:bCs/>
          <w:color w:val="auto"/>
          <w:kern w:val="0"/>
          <w:sz w:val="24"/>
          <w:szCs w:val="24"/>
          <w:lang w:val="en-US" w:eastAsia="zh-CN" w:bidi="en-US"/>
        </w:rPr>
        <w:t>投标人有权就招标事宜质疑</w:t>
      </w:r>
    </w:p>
    <w:p w14:paraId="366658D9">
      <w:pPr>
        <w:pStyle w:val="93"/>
        <w:pageBreakBefore w:val="0"/>
        <w:kinsoku/>
        <w:wordWrap/>
        <w:overflowPunct/>
        <w:topLinePunct w:val="0"/>
        <w:bidi w:val="0"/>
        <w:spacing w:line="500" w:lineRule="exact"/>
        <w:ind w:firstLine="480" w:firstLineChars="200"/>
        <w:rPr>
          <w:rFonts w:hint="eastAsia" w:ascii="仿宋" w:hAnsi="仿宋" w:eastAsia="仿宋" w:cs="仿宋"/>
          <w:color w:val="auto"/>
          <w:kern w:val="0"/>
          <w:sz w:val="24"/>
          <w:szCs w:val="24"/>
          <w:lang w:val="en-US" w:eastAsia="zh-CN" w:bidi="en-US"/>
        </w:rPr>
      </w:pPr>
      <w:r>
        <w:rPr>
          <w:rFonts w:hint="eastAsia" w:ascii="仿宋" w:hAnsi="仿宋" w:eastAsia="仿宋" w:cs="仿宋"/>
          <w:color w:val="auto"/>
          <w:kern w:val="0"/>
          <w:sz w:val="24"/>
          <w:szCs w:val="24"/>
          <w:lang w:val="en-US" w:eastAsia="zh-CN" w:bidi="en-US"/>
        </w:rPr>
        <w:t>投标人认为招标文件、采购过程和中标结果使自己的权益受到损害的，可以在知道或者应知其权益受到损害之日起7个工作日内，以书面形式质疑。</w:t>
      </w:r>
    </w:p>
    <w:p w14:paraId="5F7A6E2E">
      <w:pPr>
        <w:pStyle w:val="93"/>
        <w:pageBreakBefore w:val="0"/>
        <w:kinsoku/>
        <w:wordWrap/>
        <w:overflowPunct/>
        <w:topLinePunct w:val="0"/>
        <w:bidi w:val="0"/>
        <w:spacing w:line="500" w:lineRule="exact"/>
        <w:ind w:firstLine="480" w:firstLineChars="200"/>
        <w:rPr>
          <w:rFonts w:hint="eastAsia" w:ascii="仿宋" w:hAnsi="仿宋" w:eastAsia="仿宋" w:cs="仿宋"/>
          <w:color w:val="auto"/>
          <w:kern w:val="0"/>
          <w:sz w:val="24"/>
          <w:szCs w:val="24"/>
          <w:lang w:val="en-US" w:eastAsia="zh-CN" w:bidi="en-US"/>
        </w:rPr>
      </w:pPr>
      <w:r>
        <w:rPr>
          <w:rFonts w:hint="eastAsia" w:ascii="仿宋" w:hAnsi="仿宋" w:eastAsia="仿宋" w:cs="仿宋"/>
          <w:color w:val="auto"/>
          <w:kern w:val="0"/>
          <w:sz w:val="24"/>
          <w:szCs w:val="24"/>
          <w:lang w:val="en-US" w:eastAsia="zh-CN" w:bidi="en-US"/>
        </w:rPr>
        <w:t>质疑应当按照《中华人民共和国政府采购法》《中华人民共和国政府采购法实施条例》《政府采购质疑和投诉办法》等法律法规的相关规定，以书面形式向采购代理机构提出。</w:t>
      </w:r>
    </w:p>
    <w:p w14:paraId="151EBC72">
      <w:pPr>
        <w:pStyle w:val="93"/>
        <w:pageBreakBefore w:val="0"/>
        <w:kinsoku/>
        <w:wordWrap/>
        <w:overflowPunct/>
        <w:topLinePunct w:val="0"/>
        <w:bidi w:val="0"/>
        <w:spacing w:line="500" w:lineRule="exact"/>
        <w:ind w:firstLine="480" w:firstLineChars="200"/>
        <w:rPr>
          <w:rFonts w:hint="eastAsia" w:ascii="仿宋" w:hAnsi="仿宋" w:eastAsia="仿宋" w:cs="仿宋"/>
          <w:color w:val="auto"/>
          <w:kern w:val="0"/>
          <w:sz w:val="24"/>
          <w:szCs w:val="24"/>
          <w:lang w:val="en-US" w:eastAsia="zh-CN" w:bidi="en-US"/>
        </w:rPr>
      </w:pPr>
      <w:r>
        <w:rPr>
          <w:rFonts w:hint="eastAsia" w:ascii="仿宋" w:hAnsi="仿宋" w:eastAsia="仿宋" w:cs="仿宋"/>
          <w:color w:val="auto"/>
          <w:kern w:val="0"/>
          <w:sz w:val="24"/>
          <w:szCs w:val="24"/>
          <w:lang w:val="en-US" w:eastAsia="zh-CN" w:bidi="en-US"/>
        </w:rPr>
        <w:t>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疑问。</w:t>
      </w:r>
    </w:p>
    <w:p w14:paraId="7920AA50">
      <w:pPr>
        <w:pStyle w:val="93"/>
        <w:pageBreakBefore w:val="0"/>
        <w:kinsoku/>
        <w:wordWrap/>
        <w:overflowPunct/>
        <w:topLinePunct w:val="0"/>
        <w:bidi w:val="0"/>
        <w:spacing w:line="500" w:lineRule="exact"/>
        <w:ind w:firstLine="480" w:firstLineChars="200"/>
        <w:rPr>
          <w:rFonts w:hint="eastAsia" w:ascii="仿宋" w:hAnsi="仿宋" w:eastAsia="仿宋" w:cs="仿宋"/>
          <w:color w:val="auto"/>
          <w:kern w:val="0"/>
          <w:sz w:val="24"/>
          <w:szCs w:val="24"/>
          <w:lang w:val="en-US" w:eastAsia="zh-CN" w:bidi="en-US"/>
        </w:rPr>
      </w:pPr>
      <w:r>
        <w:rPr>
          <w:rFonts w:hint="eastAsia" w:ascii="仿宋" w:hAnsi="仿宋" w:eastAsia="仿宋" w:cs="仿宋"/>
          <w:color w:val="auto"/>
          <w:kern w:val="0"/>
          <w:sz w:val="24"/>
          <w:szCs w:val="24"/>
          <w:lang w:val="en-US" w:eastAsia="zh-CN" w:bidi="en-US"/>
        </w:rPr>
        <w:t>质疑人可以采取直接送达或者邮寄方式提交质疑书。采购代理机构收到质疑书后，对质疑书进行审查，对符合质疑条件的将办理签收手续，自签收质疑书之日起即为受理。</w:t>
      </w:r>
    </w:p>
    <w:p w14:paraId="4812F31E">
      <w:pPr>
        <w:pStyle w:val="93"/>
        <w:pageBreakBefore w:val="0"/>
        <w:kinsoku/>
        <w:wordWrap/>
        <w:overflowPunct/>
        <w:topLinePunct w:val="0"/>
        <w:bidi w:val="0"/>
        <w:spacing w:line="500" w:lineRule="exact"/>
        <w:ind w:firstLine="480" w:firstLineChars="200"/>
        <w:rPr>
          <w:rFonts w:hint="eastAsia" w:ascii="仿宋" w:hAnsi="仿宋" w:eastAsia="仿宋" w:cs="仿宋"/>
          <w:color w:val="auto"/>
          <w:kern w:val="0"/>
          <w:sz w:val="24"/>
          <w:szCs w:val="24"/>
          <w:lang w:val="en-US" w:eastAsia="zh-CN" w:bidi="en-US"/>
        </w:rPr>
      </w:pPr>
      <w:r>
        <w:rPr>
          <w:rFonts w:hint="eastAsia" w:ascii="仿宋" w:hAnsi="仿宋" w:eastAsia="仿宋" w:cs="仿宋"/>
          <w:color w:val="auto"/>
          <w:kern w:val="0"/>
          <w:sz w:val="24"/>
          <w:szCs w:val="24"/>
          <w:lang w:val="en-US" w:eastAsia="zh-CN" w:bidi="en-US"/>
        </w:rPr>
        <w:t>采购代理机构将在受理书面质疑后7个工作日内审查质疑事项，作出答复或相关处理决定，并以书面形式通知质疑人和其他相关供应商，但答复的内容不涉及商业秘密。</w:t>
      </w:r>
    </w:p>
    <w:p w14:paraId="36AEE107">
      <w:pPr>
        <w:pStyle w:val="93"/>
        <w:pageBreakBefore w:val="0"/>
        <w:kinsoku/>
        <w:wordWrap/>
        <w:overflowPunct/>
        <w:topLinePunct w:val="0"/>
        <w:bidi w:val="0"/>
        <w:spacing w:line="500" w:lineRule="exact"/>
        <w:ind w:firstLine="480" w:firstLineChars="200"/>
        <w:rPr>
          <w:rFonts w:hint="eastAsia" w:ascii="仿宋" w:hAnsi="仿宋" w:eastAsia="仿宋" w:cs="仿宋"/>
          <w:color w:val="auto"/>
          <w:kern w:val="0"/>
          <w:sz w:val="24"/>
          <w:szCs w:val="24"/>
          <w:lang w:val="en-US" w:eastAsia="zh-CN" w:bidi="en-US"/>
        </w:rPr>
      </w:pPr>
      <w:r>
        <w:rPr>
          <w:rFonts w:hint="eastAsia" w:ascii="仿宋" w:hAnsi="仿宋" w:eastAsia="仿宋" w:cs="仿宋"/>
          <w:color w:val="auto"/>
          <w:kern w:val="0"/>
          <w:sz w:val="24"/>
          <w:szCs w:val="24"/>
          <w:lang w:val="en-US" w:eastAsia="zh-CN" w:bidi="en-US"/>
        </w:rPr>
        <w:t>投标人进行虚假和恶意质疑的，采购代理机构将提请有关部门查询投标人网上关于各投标项目的质疑和承揽项目的真实性，并将记录其列入不良记录名单，在一至三年内禁止参加政府采购活动，并将处理决定在相关政府采购媒体上公布。</w:t>
      </w:r>
    </w:p>
    <w:p w14:paraId="0E2B86EF">
      <w:pPr>
        <w:pStyle w:val="93"/>
        <w:pageBreakBefore w:val="0"/>
        <w:kinsoku/>
        <w:wordWrap/>
        <w:overflowPunct/>
        <w:topLinePunct w:val="0"/>
        <w:bidi w:val="0"/>
        <w:spacing w:line="500" w:lineRule="exact"/>
        <w:ind w:firstLine="480" w:firstLineChars="200"/>
        <w:rPr>
          <w:rFonts w:hint="eastAsia" w:ascii="仿宋" w:hAnsi="仿宋" w:eastAsia="仿宋" w:cs="仿宋"/>
          <w:color w:val="auto"/>
          <w:kern w:val="0"/>
          <w:sz w:val="24"/>
          <w:szCs w:val="24"/>
          <w:lang w:val="en-US" w:eastAsia="zh-CN" w:bidi="en-US"/>
        </w:rPr>
      </w:pPr>
      <w:r>
        <w:rPr>
          <w:rFonts w:hint="eastAsia" w:ascii="仿宋" w:hAnsi="仿宋" w:eastAsia="仿宋" w:cs="仿宋"/>
          <w:color w:val="auto"/>
          <w:kern w:val="0"/>
          <w:sz w:val="24"/>
          <w:szCs w:val="24"/>
          <w:lang w:val="en-US" w:eastAsia="zh-CN" w:bidi="en-US"/>
        </w:rPr>
        <w:t>质疑人对答复不满意以及采购代理机构未在规定的时间内作出答复的，可以在答复期满后15个工作日内向财政部门投诉。</w:t>
      </w:r>
    </w:p>
    <w:p w14:paraId="1C4DDF25">
      <w:pPr>
        <w:pStyle w:val="93"/>
        <w:keepNext/>
        <w:keepLines/>
        <w:pageBreakBefore w:val="0"/>
        <w:kinsoku/>
        <w:wordWrap/>
        <w:overflowPunct/>
        <w:topLinePunct w:val="0"/>
        <w:bidi w:val="0"/>
        <w:adjustRightInd w:val="0"/>
        <w:spacing w:before="260" w:after="260" w:line="500" w:lineRule="exact"/>
        <w:jc w:val="center"/>
        <w:textAlignment w:val="baseline"/>
        <w:outlineLvl w:val="2"/>
        <w:rPr>
          <w:rFonts w:hint="eastAsia" w:ascii="仿宋" w:hAnsi="仿宋" w:eastAsia="仿宋" w:cs="仿宋"/>
          <w:b/>
          <w:bCs/>
          <w:color w:val="auto"/>
          <w:kern w:val="0"/>
          <w:sz w:val="24"/>
          <w:szCs w:val="24"/>
          <w:lang w:val="en-US" w:eastAsia="zh-CN" w:bidi="en-US"/>
        </w:rPr>
      </w:pPr>
      <w:bookmarkStart w:id="102" w:name="_Toc256000015"/>
      <w:bookmarkStart w:id="103" w:name="_Toc10173"/>
      <w:bookmarkStart w:id="104" w:name="_Toc519111271"/>
      <w:r>
        <w:rPr>
          <w:rFonts w:hint="eastAsia" w:ascii="仿宋" w:hAnsi="仿宋" w:eastAsia="仿宋" w:cs="仿宋"/>
          <w:b/>
          <w:bCs/>
          <w:color w:val="auto"/>
          <w:kern w:val="0"/>
          <w:sz w:val="24"/>
          <w:szCs w:val="24"/>
          <w:lang w:val="en-US" w:eastAsia="zh-CN" w:bidi="en-US"/>
        </w:rPr>
        <w:t>九、保密和披露</w:t>
      </w:r>
      <w:bookmarkEnd w:id="102"/>
      <w:bookmarkEnd w:id="103"/>
      <w:bookmarkEnd w:id="104"/>
    </w:p>
    <w:p w14:paraId="54496AAF">
      <w:pPr>
        <w:pStyle w:val="93"/>
        <w:pageBreakBefore w:val="0"/>
        <w:kinsoku/>
        <w:wordWrap/>
        <w:overflowPunct/>
        <w:topLinePunct w:val="0"/>
        <w:bidi w:val="0"/>
        <w:spacing w:line="500" w:lineRule="exact"/>
        <w:rPr>
          <w:rFonts w:hint="eastAsia" w:ascii="仿宋" w:hAnsi="仿宋" w:eastAsia="仿宋" w:cs="仿宋"/>
          <w:b/>
          <w:bCs/>
          <w:color w:val="auto"/>
          <w:kern w:val="0"/>
          <w:sz w:val="24"/>
          <w:szCs w:val="24"/>
          <w:lang w:val="en-US" w:eastAsia="zh-CN" w:bidi="en-US"/>
        </w:rPr>
      </w:pPr>
      <w:r>
        <w:rPr>
          <w:rFonts w:hint="eastAsia" w:ascii="仿宋" w:hAnsi="仿宋" w:eastAsia="仿宋" w:cs="仿宋"/>
          <w:b/>
          <w:bCs/>
          <w:color w:val="auto"/>
          <w:kern w:val="0"/>
          <w:sz w:val="24"/>
          <w:szCs w:val="24"/>
          <w:lang w:val="en-US" w:eastAsia="zh-CN" w:bidi="en-US"/>
        </w:rPr>
        <w:t>保密和披露</w:t>
      </w:r>
    </w:p>
    <w:p w14:paraId="5CC35426">
      <w:pPr>
        <w:pStyle w:val="93"/>
        <w:pageBreakBefore w:val="0"/>
        <w:kinsoku/>
        <w:wordWrap/>
        <w:overflowPunct/>
        <w:topLinePunct w:val="0"/>
        <w:bidi w:val="0"/>
        <w:spacing w:line="500" w:lineRule="exact"/>
        <w:ind w:firstLine="480" w:firstLineChars="200"/>
        <w:rPr>
          <w:rFonts w:hint="eastAsia" w:ascii="仿宋" w:hAnsi="仿宋" w:eastAsia="仿宋" w:cs="仿宋"/>
          <w:color w:val="auto"/>
          <w:kern w:val="0"/>
          <w:sz w:val="24"/>
          <w:szCs w:val="24"/>
          <w:lang w:val="en-US" w:eastAsia="zh-CN" w:bidi="en-US"/>
        </w:rPr>
      </w:pPr>
      <w:r>
        <w:rPr>
          <w:rFonts w:hint="eastAsia" w:ascii="仿宋" w:hAnsi="仿宋" w:eastAsia="仿宋" w:cs="仿宋"/>
          <w:color w:val="auto"/>
          <w:kern w:val="0"/>
          <w:sz w:val="24"/>
          <w:szCs w:val="24"/>
          <w:lang w:val="en-US" w:eastAsia="zh-CN" w:bidi="en-US"/>
        </w:rPr>
        <w:t>投标人自领取招标文件之日起，须承担本招标项目保密义务，不得将因本次招标获得的信息向第三人外传。由招标人向投标人提供的图纸、详细资料、样品、模型、模件和所有其他资料，被视为保密资料，仅被用于它所规定的用途。除非得到招标人的同意，不能向任何第三方透露。开标结束后，应招标人要求，投标人应归还所有从招标人处获得的保密资料。</w:t>
      </w:r>
    </w:p>
    <w:p w14:paraId="1B129B82">
      <w:pPr>
        <w:pStyle w:val="93"/>
        <w:pageBreakBefore w:val="0"/>
        <w:kinsoku/>
        <w:wordWrap/>
        <w:overflowPunct/>
        <w:topLinePunct w:val="0"/>
        <w:bidi w:val="0"/>
        <w:spacing w:line="500" w:lineRule="exact"/>
        <w:ind w:firstLine="480" w:firstLineChars="200"/>
        <w:rPr>
          <w:rFonts w:hint="eastAsia" w:ascii="仿宋" w:hAnsi="仿宋" w:eastAsia="仿宋" w:cs="仿宋"/>
          <w:color w:val="auto"/>
          <w:kern w:val="0"/>
          <w:sz w:val="24"/>
          <w:szCs w:val="24"/>
          <w:lang w:val="en-US" w:eastAsia="zh-CN" w:bidi="en-US"/>
        </w:rPr>
      </w:pPr>
      <w:r>
        <w:rPr>
          <w:rFonts w:hint="eastAsia" w:ascii="仿宋" w:hAnsi="仿宋" w:eastAsia="仿宋" w:cs="仿宋"/>
          <w:color w:val="auto"/>
          <w:kern w:val="0"/>
          <w:sz w:val="24"/>
          <w:szCs w:val="24"/>
          <w:lang w:val="en-US" w:eastAsia="zh-CN" w:bidi="en-US"/>
        </w:rPr>
        <w:t>采购代理机构有权将投标人提供的所有资料向有关政府部门或评审标书的有关人员披露。</w:t>
      </w:r>
    </w:p>
    <w:p w14:paraId="2EA8DAC2">
      <w:pPr>
        <w:pStyle w:val="93"/>
        <w:pageBreakBefore w:val="0"/>
        <w:kinsoku/>
        <w:wordWrap/>
        <w:overflowPunct/>
        <w:topLinePunct w:val="0"/>
        <w:bidi w:val="0"/>
        <w:spacing w:line="500" w:lineRule="exact"/>
        <w:ind w:firstLine="480" w:firstLineChars="200"/>
        <w:rPr>
          <w:rFonts w:hint="eastAsia" w:ascii="仿宋" w:hAnsi="仿宋" w:eastAsia="仿宋" w:cs="仿宋"/>
          <w:color w:val="auto"/>
          <w:kern w:val="0"/>
          <w:sz w:val="24"/>
          <w:szCs w:val="24"/>
          <w:lang w:val="en-US" w:eastAsia="zh-CN" w:bidi="en-US"/>
        </w:rPr>
      </w:pPr>
      <w:r>
        <w:rPr>
          <w:rFonts w:hint="eastAsia" w:ascii="仿宋" w:hAnsi="仿宋" w:eastAsia="仿宋" w:cs="仿宋"/>
          <w:color w:val="auto"/>
          <w:kern w:val="0"/>
          <w:sz w:val="24"/>
          <w:szCs w:val="24"/>
          <w:lang w:val="en-US" w:eastAsia="zh-CN" w:bidi="en-US"/>
        </w:rPr>
        <w:t>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5395F7AF">
      <w:pPr>
        <w:tabs>
          <w:tab w:val="left" w:pos="0"/>
        </w:tabs>
        <w:spacing w:line="360" w:lineRule="auto"/>
        <w:ind w:left="0"/>
        <w:outlineLvl w:val="9"/>
        <w:rPr>
          <w:rFonts w:hint="eastAsia" w:ascii="仿宋" w:hAnsi="仿宋" w:eastAsia="仿宋" w:cs="仿宋"/>
          <w:color w:val="auto"/>
          <w:kern w:val="0"/>
          <w:sz w:val="24"/>
          <w:szCs w:val="24"/>
          <w:lang w:val="en-US" w:eastAsia="zh-CN" w:bidi="en-US"/>
        </w:rPr>
      </w:pPr>
    </w:p>
    <w:p w14:paraId="015872B6">
      <w:pPr>
        <w:tabs>
          <w:tab w:val="left" w:pos="0"/>
        </w:tabs>
        <w:spacing w:line="360" w:lineRule="auto"/>
        <w:ind w:left="0"/>
        <w:outlineLvl w:val="9"/>
        <w:rPr>
          <w:rFonts w:hint="eastAsia" w:ascii="仿宋" w:hAnsi="仿宋" w:eastAsia="仿宋" w:cs="仿宋"/>
          <w:color w:val="auto"/>
          <w:sz w:val="24"/>
          <w:szCs w:val="24"/>
          <w:lang w:val="en-US"/>
        </w:rPr>
      </w:pPr>
    </w:p>
    <w:p w14:paraId="4799BD7A">
      <w:pPr>
        <w:outlineLvl w:val="9"/>
        <w:rPr>
          <w:rFonts w:hint="eastAsia" w:ascii="仿宋" w:hAnsi="仿宋" w:eastAsia="仿宋" w:cs="仿宋"/>
          <w:b/>
          <w:bCs/>
          <w:color w:val="auto"/>
          <w:lang w:eastAsia="zh-CN"/>
        </w:rPr>
      </w:pPr>
      <w:r>
        <w:rPr>
          <w:rFonts w:hint="eastAsia" w:ascii="仿宋" w:hAnsi="仿宋" w:eastAsia="仿宋" w:cs="仿宋"/>
          <w:b/>
          <w:bCs/>
          <w:color w:val="auto"/>
          <w:lang w:eastAsia="zh-CN"/>
        </w:rPr>
        <w:br w:type="page"/>
      </w:r>
    </w:p>
    <w:p w14:paraId="76ED6FFB">
      <w:pPr>
        <w:pStyle w:val="2"/>
        <w:tabs>
          <w:tab w:val="left" w:pos="0"/>
        </w:tabs>
        <w:spacing w:line="360" w:lineRule="auto"/>
        <w:ind w:left="0"/>
        <w:jc w:val="center"/>
        <w:rPr>
          <w:rFonts w:hint="eastAsia" w:ascii="仿宋" w:hAnsi="仿宋" w:eastAsia="仿宋" w:cs="仿宋"/>
          <w:color w:val="auto"/>
          <w:sz w:val="44"/>
          <w:szCs w:val="44"/>
        </w:rPr>
      </w:pPr>
      <w:bookmarkStart w:id="105" w:name="_Toc21430"/>
      <w:r>
        <w:rPr>
          <w:rFonts w:hint="eastAsia" w:ascii="仿宋" w:hAnsi="仿宋" w:eastAsia="仿宋" w:cs="仿宋"/>
          <w:color w:val="auto"/>
          <w:sz w:val="44"/>
          <w:szCs w:val="44"/>
          <w:lang w:val="en-US"/>
        </w:rPr>
        <w:t>第三章</w:t>
      </w:r>
      <w:r>
        <w:rPr>
          <w:rFonts w:hint="eastAsia" w:ascii="仿宋" w:hAnsi="仿宋" w:eastAsia="仿宋" w:cs="仿宋"/>
          <w:color w:val="auto"/>
          <w:sz w:val="44"/>
          <w:szCs w:val="44"/>
        </w:rPr>
        <w:t xml:space="preserve"> 评标办法及标准</w:t>
      </w:r>
      <w:bookmarkEnd w:id="98"/>
      <w:bookmarkEnd w:id="99"/>
      <w:bookmarkEnd w:id="100"/>
      <w:bookmarkEnd w:id="105"/>
    </w:p>
    <w:p w14:paraId="1734194D">
      <w:pPr>
        <w:pStyle w:val="3"/>
        <w:keepNext/>
        <w:keepLines/>
        <w:pageBreakBefore w:val="0"/>
        <w:widowControl w:val="0"/>
        <w:numPr>
          <w:ilvl w:val="1"/>
          <w:numId w:val="0"/>
        </w:numPr>
        <w:tabs>
          <w:tab w:val="left" w:pos="0"/>
        </w:tabs>
        <w:kinsoku/>
        <w:wordWrap/>
        <w:overflowPunct/>
        <w:topLinePunct w:val="0"/>
        <w:autoSpaceDE/>
        <w:autoSpaceDN/>
        <w:bidi w:val="0"/>
        <w:adjustRightInd/>
        <w:snapToGrid/>
        <w:spacing w:before="0" w:after="0" w:line="240" w:lineRule="auto"/>
        <w:ind w:leftChars="0"/>
        <w:textAlignment w:val="auto"/>
        <w:rPr>
          <w:rFonts w:hint="eastAsia" w:ascii="仿宋" w:hAnsi="仿宋" w:eastAsia="仿宋" w:cs="仿宋"/>
          <w:color w:val="auto"/>
          <w:kern w:val="2"/>
          <w:sz w:val="24"/>
          <w:szCs w:val="24"/>
          <w:lang w:val="en-US"/>
        </w:rPr>
      </w:pPr>
      <w:r>
        <w:rPr>
          <w:rFonts w:hint="eastAsia" w:ascii="仿宋" w:hAnsi="仿宋" w:eastAsia="仿宋" w:cs="仿宋"/>
          <w:color w:val="auto"/>
          <w:kern w:val="2"/>
          <w:sz w:val="24"/>
          <w:szCs w:val="24"/>
          <w:lang w:val="en-US"/>
        </w:rPr>
        <w:t>一、资格审查（未通过查验的不得进入后续评审阶段）</w:t>
      </w:r>
    </w:p>
    <w:tbl>
      <w:tblPr>
        <w:tblStyle w:val="27"/>
        <w:tblpPr w:leftFromText="180" w:rightFromText="180" w:vertAnchor="text" w:horzAnchor="page" w:tblpX="1184" w:tblpY="511"/>
        <w:tblOverlap w:val="never"/>
        <w:tblW w:w="5157" w:type="pct"/>
        <w:tblInd w:w="0" w:type="dxa"/>
        <w:tblLayout w:type="autofit"/>
        <w:tblCellMar>
          <w:top w:w="0" w:type="dxa"/>
          <w:left w:w="0" w:type="dxa"/>
          <w:bottom w:w="0" w:type="dxa"/>
          <w:right w:w="0" w:type="dxa"/>
        </w:tblCellMar>
      </w:tblPr>
      <w:tblGrid>
        <w:gridCol w:w="357"/>
        <w:gridCol w:w="589"/>
        <w:gridCol w:w="2909"/>
        <w:gridCol w:w="4149"/>
        <w:gridCol w:w="421"/>
        <w:gridCol w:w="421"/>
        <w:gridCol w:w="423"/>
      </w:tblGrid>
      <w:tr w14:paraId="09843114">
        <w:tblPrEx>
          <w:tblCellMar>
            <w:top w:w="0" w:type="dxa"/>
            <w:left w:w="0" w:type="dxa"/>
            <w:bottom w:w="0" w:type="dxa"/>
            <w:right w:w="0" w:type="dxa"/>
          </w:tblCellMar>
        </w:tblPrEx>
        <w:trPr>
          <w:trHeight w:val="485" w:hRule="atLeast"/>
        </w:trPr>
        <w:tc>
          <w:tcPr>
            <w:tcW w:w="4999" w:type="pct"/>
            <w:gridSpan w:val="7"/>
            <w:tcBorders>
              <w:top w:val="nil"/>
              <w:left w:val="nil"/>
              <w:bottom w:val="nil"/>
              <w:right w:val="nil"/>
            </w:tcBorders>
            <w:tcMar>
              <w:top w:w="15" w:type="dxa"/>
              <w:left w:w="15" w:type="dxa"/>
              <w:right w:w="15" w:type="dxa"/>
            </w:tcMar>
            <w:vAlign w:val="center"/>
          </w:tcPr>
          <w:p w14:paraId="47E52A24">
            <w:pPr>
              <w:widowControl/>
              <w:spacing w:line="240" w:lineRule="exact"/>
              <w:jc w:val="center"/>
              <w:textAlignment w:val="center"/>
              <w:rPr>
                <w:rFonts w:hint="eastAsia" w:ascii="仿宋" w:hAnsi="仿宋" w:eastAsia="仿宋" w:cs="仿宋"/>
                <w:b/>
                <w:color w:val="auto"/>
                <w:lang w:bidi="ar"/>
              </w:rPr>
            </w:pPr>
            <w:r>
              <w:rPr>
                <w:rFonts w:hint="eastAsia" w:ascii="仿宋" w:hAnsi="仿宋" w:eastAsia="仿宋" w:cs="仿宋"/>
                <w:b/>
                <w:color w:val="auto"/>
                <w:lang w:bidi="ar"/>
              </w:rPr>
              <w:t>资 格 审 查 表</w:t>
            </w:r>
          </w:p>
        </w:tc>
      </w:tr>
      <w:tr w14:paraId="7D705FFF">
        <w:tblPrEx>
          <w:tblCellMar>
            <w:top w:w="0" w:type="dxa"/>
            <w:left w:w="0" w:type="dxa"/>
            <w:bottom w:w="0" w:type="dxa"/>
            <w:right w:w="0" w:type="dxa"/>
          </w:tblCellMar>
        </w:tblPrEx>
        <w:trPr>
          <w:trHeight w:val="698" w:hRule="atLeast"/>
        </w:trPr>
        <w:tc>
          <w:tcPr>
            <w:tcW w:w="1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55F7AD">
            <w:pPr>
              <w:widowControl/>
              <w:jc w:val="center"/>
              <w:textAlignment w:val="center"/>
              <w:rPr>
                <w:rFonts w:hint="eastAsia" w:ascii="仿宋" w:hAnsi="仿宋" w:eastAsia="仿宋" w:cs="仿宋"/>
                <w:color w:val="auto"/>
              </w:rPr>
            </w:pPr>
            <w:r>
              <w:rPr>
                <w:rFonts w:hint="eastAsia" w:ascii="仿宋" w:hAnsi="仿宋" w:eastAsia="仿宋" w:cs="仿宋"/>
                <w:color w:val="auto"/>
                <w:lang w:bidi="ar"/>
              </w:rPr>
              <w:t>序号</w:t>
            </w:r>
          </w:p>
        </w:tc>
        <w:tc>
          <w:tcPr>
            <w:tcW w:w="3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C4A28">
            <w:pPr>
              <w:widowControl/>
              <w:jc w:val="center"/>
              <w:textAlignment w:val="center"/>
              <w:rPr>
                <w:rFonts w:hint="eastAsia" w:ascii="仿宋" w:hAnsi="仿宋" w:eastAsia="仿宋" w:cs="仿宋"/>
                <w:color w:val="auto"/>
                <w:lang w:bidi="ar"/>
              </w:rPr>
            </w:pPr>
          </w:p>
        </w:tc>
        <w:tc>
          <w:tcPr>
            <w:tcW w:w="1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C6B9D">
            <w:pPr>
              <w:widowControl/>
              <w:jc w:val="both"/>
              <w:textAlignment w:val="center"/>
              <w:rPr>
                <w:rFonts w:hint="eastAsia" w:ascii="仿宋" w:hAnsi="仿宋" w:eastAsia="仿宋" w:cs="仿宋"/>
                <w:color w:val="auto"/>
              </w:rPr>
            </w:pPr>
            <w:r>
              <w:rPr>
                <w:rFonts w:hint="eastAsia" w:ascii="仿宋" w:hAnsi="仿宋" w:eastAsia="仿宋" w:cs="仿宋"/>
                <w:color w:val="auto"/>
                <w:lang w:bidi="ar"/>
              </w:rPr>
              <w:t>标准</w:t>
            </w:r>
          </w:p>
        </w:tc>
        <w:tc>
          <w:tcPr>
            <w:tcW w:w="22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EA43D">
            <w:pPr>
              <w:widowControl/>
              <w:jc w:val="center"/>
              <w:textAlignment w:val="center"/>
              <w:rPr>
                <w:rFonts w:hint="default" w:ascii="仿宋" w:hAnsi="仿宋" w:eastAsia="仿宋" w:cs="仿宋"/>
                <w:color w:val="auto"/>
                <w:lang w:val="en-US" w:eastAsia="zh-CN"/>
              </w:rPr>
            </w:pPr>
            <w:r>
              <w:rPr>
                <w:rFonts w:hint="eastAsia" w:ascii="仿宋" w:hAnsi="仿宋" w:eastAsia="仿宋" w:cs="仿宋"/>
                <w:color w:val="auto"/>
                <w:lang w:val="en-US" w:eastAsia="zh-CN"/>
              </w:rPr>
              <w:t>格式要求</w:t>
            </w:r>
          </w:p>
        </w:tc>
        <w:tc>
          <w:tcPr>
            <w:tcW w:w="682"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4F591">
            <w:pPr>
              <w:widowControl/>
              <w:jc w:val="center"/>
              <w:textAlignment w:val="center"/>
              <w:rPr>
                <w:rFonts w:hint="default" w:ascii="仿宋" w:hAnsi="仿宋" w:eastAsia="仿宋" w:cs="仿宋"/>
                <w:color w:val="auto"/>
                <w:lang w:val="en-US" w:eastAsia="zh-CN" w:bidi="ar"/>
              </w:rPr>
            </w:pPr>
            <w:r>
              <w:rPr>
                <w:rFonts w:hint="eastAsia" w:ascii="仿宋" w:hAnsi="仿宋" w:eastAsia="仿宋" w:cs="仿宋"/>
                <w:color w:val="auto"/>
                <w:lang w:val="en-US" w:eastAsia="zh-CN" w:bidi="ar"/>
              </w:rPr>
              <w:t>供应商</w:t>
            </w:r>
          </w:p>
        </w:tc>
      </w:tr>
      <w:tr w14:paraId="6B9CA41D">
        <w:tblPrEx>
          <w:tblCellMar>
            <w:top w:w="0" w:type="dxa"/>
            <w:left w:w="0" w:type="dxa"/>
            <w:bottom w:w="0" w:type="dxa"/>
            <w:right w:w="0" w:type="dxa"/>
          </w:tblCellMar>
        </w:tblPrEx>
        <w:trPr>
          <w:trHeight w:val="762" w:hRule="atLeast"/>
        </w:trPr>
        <w:tc>
          <w:tcPr>
            <w:tcW w:w="193"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1D70920">
            <w:pPr>
              <w:widowControl/>
              <w:jc w:val="center"/>
              <w:textAlignment w:val="center"/>
              <w:rPr>
                <w:rFonts w:hint="eastAsia" w:ascii="仿宋" w:hAnsi="仿宋" w:eastAsia="仿宋" w:cs="仿宋"/>
                <w:color w:val="auto"/>
              </w:rPr>
            </w:pPr>
            <w:r>
              <w:rPr>
                <w:rFonts w:hint="eastAsia" w:ascii="仿宋" w:hAnsi="仿宋" w:eastAsia="仿宋" w:cs="仿宋"/>
                <w:color w:val="auto"/>
                <w:lang w:bidi="ar"/>
              </w:rPr>
              <w:t>1</w:t>
            </w:r>
          </w:p>
        </w:tc>
        <w:tc>
          <w:tcPr>
            <w:tcW w:w="318" w:type="pct"/>
            <w:vMerge w:val="restart"/>
            <w:tcBorders>
              <w:top w:val="nil"/>
              <w:left w:val="single" w:color="000000" w:sz="4" w:space="0"/>
              <w:right w:val="single" w:color="000000" w:sz="4" w:space="0"/>
            </w:tcBorders>
            <w:tcMar>
              <w:top w:w="15" w:type="dxa"/>
              <w:left w:w="15" w:type="dxa"/>
              <w:right w:w="15" w:type="dxa"/>
            </w:tcMar>
            <w:vAlign w:val="center"/>
          </w:tcPr>
          <w:p w14:paraId="0141F026">
            <w:pPr>
              <w:widowControl/>
              <w:jc w:val="center"/>
              <w:textAlignment w:val="center"/>
              <w:rPr>
                <w:rFonts w:hint="eastAsia" w:ascii="仿宋" w:hAnsi="仿宋" w:eastAsia="仿宋" w:cs="仿宋"/>
                <w:color w:val="auto"/>
                <w:lang w:bidi="ar"/>
              </w:rPr>
            </w:pPr>
            <w:r>
              <w:rPr>
                <w:rFonts w:hint="eastAsia" w:ascii="仿宋" w:hAnsi="仿宋" w:eastAsia="仿宋" w:cs="仿宋"/>
                <w:color w:val="auto"/>
                <w:lang w:eastAsia="zh-CN"/>
              </w:rPr>
              <w:t>供应商须符合《中华人民共和国政府采购法》第二十二条的相关规定：</w:t>
            </w:r>
          </w:p>
        </w:tc>
        <w:tc>
          <w:tcPr>
            <w:tcW w:w="1568"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E644F2F">
            <w:pPr>
              <w:widowControl/>
              <w:jc w:val="both"/>
              <w:textAlignment w:val="center"/>
              <w:rPr>
                <w:rFonts w:hint="eastAsia" w:ascii="仿宋" w:hAnsi="仿宋" w:eastAsia="仿宋" w:cs="仿宋"/>
                <w:color w:val="auto"/>
                <w:lang w:eastAsia="zh-CN"/>
              </w:rPr>
            </w:pPr>
            <w:r>
              <w:rPr>
                <w:rFonts w:hint="eastAsia" w:ascii="仿宋" w:hAnsi="仿宋" w:eastAsia="仿宋" w:cs="仿宋"/>
                <w:color w:val="auto"/>
                <w:lang w:eastAsia="zh-CN"/>
              </w:rPr>
              <w:t>具有独立承担民事责任的能力</w:t>
            </w:r>
          </w:p>
        </w:tc>
        <w:tc>
          <w:tcPr>
            <w:tcW w:w="22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9CE18">
            <w:pPr>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提供</w:t>
            </w:r>
            <w:r>
              <w:rPr>
                <w:rFonts w:hint="default" w:ascii="仿宋" w:hAnsi="仿宋" w:eastAsia="仿宋" w:cs="仿宋"/>
                <w:color w:val="auto"/>
                <w:lang w:val="en-US" w:eastAsia="zh-CN"/>
              </w:rPr>
              <w:t>法人或者其他组织的营业执照等证明文件</w:t>
            </w: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05953D">
            <w:pPr>
              <w:jc w:val="both"/>
              <w:rPr>
                <w:rFonts w:hint="eastAsia" w:ascii="仿宋" w:hAnsi="仿宋" w:eastAsia="仿宋" w:cs="仿宋"/>
                <w:color w:val="auto"/>
                <w:lang w:eastAsia="zh-CN"/>
              </w:rPr>
            </w:pP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A6DFE">
            <w:pPr>
              <w:jc w:val="both"/>
              <w:rPr>
                <w:rFonts w:hint="eastAsia" w:ascii="仿宋" w:hAnsi="仿宋" w:eastAsia="仿宋" w:cs="仿宋"/>
                <w:color w:val="auto"/>
                <w:lang w:eastAsia="zh-CN"/>
              </w:rPr>
            </w:pP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BD0D0">
            <w:pPr>
              <w:jc w:val="both"/>
              <w:rPr>
                <w:rFonts w:hint="eastAsia" w:ascii="仿宋" w:hAnsi="仿宋" w:eastAsia="仿宋" w:cs="仿宋"/>
                <w:color w:val="auto"/>
                <w:lang w:eastAsia="zh-CN"/>
              </w:rPr>
            </w:pPr>
          </w:p>
        </w:tc>
      </w:tr>
      <w:tr w14:paraId="0D0CDA61">
        <w:tblPrEx>
          <w:tblCellMar>
            <w:top w:w="0" w:type="dxa"/>
            <w:left w:w="0" w:type="dxa"/>
            <w:bottom w:w="0" w:type="dxa"/>
            <w:right w:w="0" w:type="dxa"/>
          </w:tblCellMar>
        </w:tblPrEx>
        <w:trPr>
          <w:trHeight w:val="762" w:hRule="atLeast"/>
        </w:trPr>
        <w:tc>
          <w:tcPr>
            <w:tcW w:w="193" w:type="pct"/>
            <w:vMerge w:val="continue"/>
            <w:tcBorders>
              <w:left w:val="single" w:color="000000" w:sz="4" w:space="0"/>
              <w:right w:val="single" w:color="000000" w:sz="4" w:space="0"/>
            </w:tcBorders>
            <w:tcMar>
              <w:top w:w="15" w:type="dxa"/>
              <w:left w:w="15" w:type="dxa"/>
              <w:right w:w="15" w:type="dxa"/>
            </w:tcMar>
            <w:vAlign w:val="center"/>
          </w:tcPr>
          <w:p w14:paraId="4B06ECA8">
            <w:pPr>
              <w:widowControl/>
              <w:jc w:val="center"/>
              <w:textAlignment w:val="center"/>
              <w:rPr>
                <w:rFonts w:hint="eastAsia" w:ascii="仿宋" w:hAnsi="仿宋" w:eastAsia="仿宋" w:cs="仿宋"/>
                <w:color w:val="auto"/>
                <w:lang w:bidi="ar"/>
              </w:rPr>
            </w:pPr>
          </w:p>
        </w:tc>
        <w:tc>
          <w:tcPr>
            <w:tcW w:w="318" w:type="pct"/>
            <w:vMerge w:val="continue"/>
            <w:tcBorders>
              <w:left w:val="single" w:color="000000" w:sz="4" w:space="0"/>
              <w:right w:val="single" w:color="000000" w:sz="4" w:space="0"/>
            </w:tcBorders>
            <w:tcMar>
              <w:top w:w="15" w:type="dxa"/>
              <w:left w:w="15" w:type="dxa"/>
              <w:right w:w="15" w:type="dxa"/>
            </w:tcMar>
            <w:vAlign w:val="center"/>
          </w:tcPr>
          <w:p w14:paraId="4BBC0167">
            <w:pPr>
              <w:widowControl/>
              <w:jc w:val="center"/>
              <w:textAlignment w:val="center"/>
              <w:rPr>
                <w:rFonts w:hint="eastAsia" w:ascii="仿宋" w:hAnsi="仿宋" w:eastAsia="仿宋" w:cs="仿宋"/>
                <w:color w:val="auto"/>
                <w:lang w:bidi="ar"/>
              </w:rPr>
            </w:pPr>
          </w:p>
        </w:tc>
        <w:tc>
          <w:tcPr>
            <w:tcW w:w="1568"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8DFDC0F">
            <w:pPr>
              <w:widowControl/>
              <w:jc w:val="both"/>
              <w:textAlignment w:val="center"/>
              <w:rPr>
                <w:rFonts w:hint="eastAsia" w:ascii="仿宋" w:hAnsi="仿宋" w:eastAsia="仿宋" w:cs="仿宋"/>
                <w:color w:val="auto"/>
                <w:lang w:eastAsia="zh-CN"/>
              </w:rPr>
            </w:pPr>
            <w:r>
              <w:rPr>
                <w:rFonts w:hint="eastAsia" w:ascii="仿宋" w:hAnsi="仿宋" w:eastAsia="仿宋" w:cs="仿宋"/>
                <w:color w:val="auto"/>
                <w:lang w:eastAsia="zh-CN"/>
              </w:rPr>
              <w:t>具有良好的商业信誉和健全的财务会计制度</w:t>
            </w:r>
          </w:p>
        </w:tc>
        <w:tc>
          <w:tcPr>
            <w:tcW w:w="22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E83F94">
            <w:pPr>
              <w:jc w:val="both"/>
              <w:rPr>
                <w:rFonts w:hint="eastAsia" w:ascii="仿宋" w:hAnsi="仿宋" w:eastAsia="仿宋" w:cs="仿宋"/>
                <w:color w:val="auto"/>
                <w:lang w:eastAsia="zh-CN"/>
              </w:rPr>
            </w:pPr>
            <w:r>
              <w:rPr>
                <w:rFonts w:hint="eastAsia" w:ascii="仿宋" w:hAnsi="仿宋" w:eastAsia="仿宋" w:cs="仿宋"/>
                <w:color w:val="auto"/>
                <w:lang w:eastAsia="zh-CN"/>
              </w:rPr>
              <w:t>提供202</w:t>
            </w:r>
            <w:r>
              <w:rPr>
                <w:rFonts w:hint="eastAsia" w:ascii="仿宋" w:hAnsi="仿宋" w:eastAsia="仿宋" w:cs="仿宋"/>
                <w:color w:val="auto"/>
                <w:lang w:val="en-US" w:eastAsia="zh-CN"/>
              </w:rPr>
              <w:t>4</w:t>
            </w:r>
            <w:r>
              <w:rPr>
                <w:rFonts w:hint="eastAsia" w:ascii="仿宋" w:hAnsi="仿宋" w:eastAsia="仿宋" w:cs="仿宋"/>
                <w:color w:val="auto"/>
                <w:lang w:eastAsia="zh-CN"/>
              </w:rPr>
              <w:t>年度（</w:t>
            </w:r>
            <w:r>
              <w:rPr>
                <w:rFonts w:hint="eastAsia" w:ascii="仿宋" w:hAnsi="仿宋" w:eastAsia="仿宋" w:cs="仿宋"/>
                <w:color w:val="auto"/>
                <w:lang w:val="en-US" w:eastAsia="zh-CN"/>
              </w:rPr>
              <w:t>如未出则提供2023年度</w:t>
            </w:r>
            <w:r>
              <w:rPr>
                <w:rFonts w:hint="eastAsia" w:ascii="仿宋" w:hAnsi="仿宋" w:eastAsia="仿宋" w:cs="仿宋"/>
                <w:color w:val="auto"/>
                <w:lang w:eastAsia="zh-CN"/>
              </w:rPr>
              <w:t>）经审计的财务审计报告复印件加盖公章（报告中须包括资产负债表、利润表、现金流量表等）</w:t>
            </w:r>
            <w:r>
              <w:rPr>
                <w:rFonts w:hint="eastAsia" w:ascii="仿宋" w:hAnsi="仿宋" w:eastAsia="仿宋" w:cs="仿宋"/>
                <w:color w:val="auto"/>
                <w:lang w:val="en-US" w:eastAsia="zh-CN"/>
              </w:rPr>
              <w:t>或</w:t>
            </w:r>
            <w:r>
              <w:rPr>
                <w:rFonts w:hint="eastAsia" w:ascii="仿宋" w:hAnsi="仿宋" w:eastAsia="仿宋" w:cs="仿宋"/>
                <w:color w:val="auto"/>
                <w:lang w:eastAsia="zh-CN"/>
              </w:rPr>
              <w:t>基本开户银行在投标截止日前三个月内开具的资信证明（银行存款证明无效）并附基本账户开户许可证（或基本账户存款信息）</w:t>
            </w: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563FA">
            <w:pPr>
              <w:jc w:val="both"/>
              <w:rPr>
                <w:rFonts w:hint="eastAsia" w:ascii="仿宋" w:hAnsi="仿宋" w:eastAsia="仿宋" w:cs="仿宋"/>
                <w:color w:val="auto"/>
                <w:lang w:eastAsia="zh-CN"/>
              </w:rPr>
            </w:pP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EE962C">
            <w:pPr>
              <w:jc w:val="both"/>
              <w:rPr>
                <w:rFonts w:hint="eastAsia" w:ascii="仿宋" w:hAnsi="仿宋" w:eastAsia="仿宋" w:cs="仿宋"/>
                <w:color w:val="auto"/>
                <w:lang w:eastAsia="zh-CN"/>
              </w:rPr>
            </w:pP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B7BB7">
            <w:pPr>
              <w:jc w:val="both"/>
              <w:rPr>
                <w:rFonts w:hint="eastAsia" w:ascii="仿宋" w:hAnsi="仿宋" w:eastAsia="仿宋" w:cs="仿宋"/>
                <w:color w:val="auto"/>
                <w:lang w:eastAsia="zh-CN"/>
              </w:rPr>
            </w:pPr>
          </w:p>
        </w:tc>
      </w:tr>
      <w:tr w14:paraId="77A962D3">
        <w:tblPrEx>
          <w:tblCellMar>
            <w:top w:w="0" w:type="dxa"/>
            <w:left w:w="0" w:type="dxa"/>
            <w:bottom w:w="0" w:type="dxa"/>
            <w:right w:w="0" w:type="dxa"/>
          </w:tblCellMar>
        </w:tblPrEx>
        <w:trPr>
          <w:trHeight w:val="762" w:hRule="atLeast"/>
        </w:trPr>
        <w:tc>
          <w:tcPr>
            <w:tcW w:w="193" w:type="pct"/>
            <w:vMerge w:val="continue"/>
            <w:tcBorders>
              <w:left w:val="single" w:color="000000" w:sz="4" w:space="0"/>
              <w:right w:val="single" w:color="000000" w:sz="4" w:space="0"/>
            </w:tcBorders>
            <w:tcMar>
              <w:top w:w="15" w:type="dxa"/>
              <w:left w:w="15" w:type="dxa"/>
              <w:right w:w="15" w:type="dxa"/>
            </w:tcMar>
            <w:vAlign w:val="center"/>
          </w:tcPr>
          <w:p w14:paraId="3C1E0815">
            <w:pPr>
              <w:widowControl/>
              <w:jc w:val="center"/>
              <w:textAlignment w:val="center"/>
              <w:rPr>
                <w:rFonts w:hint="eastAsia" w:ascii="仿宋" w:hAnsi="仿宋" w:eastAsia="仿宋" w:cs="仿宋"/>
                <w:color w:val="auto"/>
                <w:lang w:bidi="ar"/>
              </w:rPr>
            </w:pPr>
          </w:p>
        </w:tc>
        <w:tc>
          <w:tcPr>
            <w:tcW w:w="318" w:type="pct"/>
            <w:vMerge w:val="continue"/>
            <w:tcBorders>
              <w:left w:val="single" w:color="000000" w:sz="4" w:space="0"/>
              <w:right w:val="single" w:color="000000" w:sz="4" w:space="0"/>
            </w:tcBorders>
            <w:tcMar>
              <w:top w:w="15" w:type="dxa"/>
              <w:left w:w="15" w:type="dxa"/>
              <w:right w:w="15" w:type="dxa"/>
            </w:tcMar>
            <w:vAlign w:val="center"/>
          </w:tcPr>
          <w:p w14:paraId="4525839F">
            <w:pPr>
              <w:widowControl/>
              <w:jc w:val="center"/>
              <w:textAlignment w:val="center"/>
              <w:rPr>
                <w:rFonts w:hint="eastAsia" w:ascii="仿宋" w:hAnsi="仿宋" w:eastAsia="仿宋" w:cs="仿宋"/>
                <w:color w:val="auto"/>
                <w:lang w:bidi="ar"/>
              </w:rPr>
            </w:pPr>
          </w:p>
        </w:tc>
        <w:tc>
          <w:tcPr>
            <w:tcW w:w="1568"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2A8D34C">
            <w:pPr>
              <w:widowControl/>
              <w:jc w:val="both"/>
              <w:textAlignment w:val="center"/>
              <w:rPr>
                <w:rFonts w:hint="eastAsia" w:ascii="仿宋" w:hAnsi="仿宋" w:eastAsia="仿宋" w:cs="仿宋"/>
                <w:color w:val="auto"/>
                <w:lang w:eastAsia="zh-CN"/>
              </w:rPr>
            </w:pPr>
            <w:r>
              <w:rPr>
                <w:rFonts w:hint="eastAsia" w:ascii="仿宋" w:hAnsi="仿宋" w:eastAsia="仿宋" w:cs="仿宋"/>
                <w:color w:val="auto"/>
                <w:lang w:eastAsia="zh-CN"/>
              </w:rPr>
              <w:t>具有履行合同所必需的设备和专业技术能力</w:t>
            </w:r>
          </w:p>
        </w:tc>
        <w:tc>
          <w:tcPr>
            <w:tcW w:w="22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4EFCF0">
            <w:pPr>
              <w:jc w:val="both"/>
              <w:rPr>
                <w:rFonts w:hint="default" w:ascii="仿宋" w:hAnsi="仿宋" w:eastAsia="仿宋" w:cs="仿宋"/>
                <w:color w:val="auto"/>
                <w:lang w:val="en-US" w:eastAsia="zh-CN"/>
              </w:rPr>
            </w:pPr>
            <w:r>
              <w:rPr>
                <w:rFonts w:hint="eastAsia" w:ascii="仿宋" w:hAnsi="仿宋" w:eastAsia="仿宋" w:cs="仿宋"/>
                <w:color w:val="auto"/>
                <w:lang w:eastAsia="zh-CN"/>
              </w:rPr>
              <w:t>提供具有履行合同所必需的设备和专业技术能力相关证明材料或声明（</w:t>
            </w:r>
            <w:r>
              <w:rPr>
                <w:rFonts w:hint="eastAsia" w:ascii="仿宋" w:hAnsi="仿宋" w:eastAsia="仿宋" w:cs="仿宋"/>
                <w:color w:val="auto"/>
                <w:lang w:val="en-US" w:eastAsia="zh-CN"/>
              </w:rPr>
              <w:t>加盖公章</w:t>
            </w:r>
            <w:r>
              <w:rPr>
                <w:rFonts w:hint="eastAsia" w:ascii="仿宋" w:hAnsi="仿宋" w:eastAsia="仿宋" w:cs="仿宋"/>
                <w:color w:val="auto"/>
                <w:lang w:eastAsia="zh-CN"/>
              </w:rPr>
              <w:t>），</w:t>
            </w:r>
            <w:r>
              <w:rPr>
                <w:rFonts w:hint="eastAsia" w:ascii="仿宋" w:hAnsi="仿宋" w:eastAsia="仿宋" w:cs="仿宋"/>
                <w:color w:val="auto"/>
              </w:rPr>
              <w:t>格式见《第</w:t>
            </w:r>
            <w:r>
              <w:rPr>
                <w:rFonts w:hint="eastAsia" w:ascii="仿宋" w:hAnsi="仿宋" w:eastAsia="仿宋" w:cs="仿宋"/>
                <w:color w:val="auto"/>
                <w:lang w:val="en-US" w:eastAsia="zh-CN"/>
              </w:rPr>
              <w:t>六</w:t>
            </w:r>
            <w:r>
              <w:rPr>
                <w:rFonts w:hint="eastAsia" w:ascii="仿宋" w:hAnsi="仿宋" w:eastAsia="仿宋" w:cs="仿宋"/>
                <w:color w:val="auto"/>
              </w:rPr>
              <w:t>章投标文件格式》</w:t>
            </w: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B54C35">
            <w:pPr>
              <w:jc w:val="both"/>
              <w:rPr>
                <w:rFonts w:hint="eastAsia" w:ascii="仿宋" w:hAnsi="仿宋" w:eastAsia="仿宋" w:cs="仿宋"/>
                <w:color w:val="auto"/>
                <w:lang w:eastAsia="zh-CN"/>
              </w:rPr>
            </w:pP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DE662">
            <w:pPr>
              <w:jc w:val="both"/>
              <w:rPr>
                <w:rFonts w:hint="eastAsia" w:ascii="仿宋" w:hAnsi="仿宋" w:eastAsia="仿宋" w:cs="仿宋"/>
                <w:color w:val="auto"/>
                <w:lang w:eastAsia="zh-CN"/>
              </w:rPr>
            </w:pP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B029FD">
            <w:pPr>
              <w:jc w:val="both"/>
              <w:rPr>
                <w:rFonts w:hint="eastAsia" w:ascii="仿宋" w:hAnsi="仿宋" w:eastAsia="仿宋" w:cs="仿宋"/>
                <w:color w:val="auto"/>
                <w:lang w:eastAsia="zh-CN"/>
              </w:rPr>
            </w:pPr>
          </w:p>
        </w:tc>
      </w:tr>
      <w:tr w14:paraId="2D92C905">
        <w:tblPrEx>
          <w:tblCellMar>
            <w:top w:w="0" w:type="dxa"/>
            <w:left w:w="0" w:type="dxa"/>
            <w:bottom w:w="0" w:type="dxa"/>
            <w:right w:w="0" w:type="dxa"/>
          </w:tblCellMar>
        </w:tblPrEx>
        <w:trPr>
          <w:trHeight w:val="762" w:hRule="atLeast"/>
        </w:trPr>
        <w:tc>
          <w:tcPr>
            <w:tcW w:w="193" w:type="pct"/>
            <w:vMerge w:val="continue"/>
            <w:tcBorders>
              <w:left w:val="single" w:color="000000" w:sz="4" w:space="0"/>
              <w:right w:val="single" w:color="000000" w:sz="4" w:space="0"/>
            </w:tcBorders>
            <w:tcMar>
              <w:top w:w="15" w:type="dxa"/>
              <w:left w:w="15" w:type="dxa"/>
              <w:right w:w="15" w:type="dxa"/>
            </w:tcMar>
            <w:vAlign w:val="center"/>
          </w:tcPr>
          <w:p w14:paraId="73C0B56E">
            <w:pPr>
              <w:widowControl/>
              <w:jc w:val="center"/>
              <w:textAlignment w:val="center"/>
              <w:rPr>
                <w:rFonts w:hint="eastAsia" w:ascii="仿宋" w:hAnsi="仿宋" w:eastAsia="仿宋" w:cs="仿宋"/>
                <w:color w:val="auto"/>
                <w:lang w:bidi="ar"/>
              </w:rPr>
            </w:pPr>
          </w:p>
        </w:tc>
        <w:tc>
          <w:tcPr>
            <w:tcW w:w="318" w:type="pct"/>
            <w:vMerge w:val="continue"/>
            <w:tcBorders>
              <w:left w:val="single" w:color="000000" w:sz="4" w:space="0"/>
              <w:right w:val="single" w:color="000000" w:sz="4" w:space="0"/>
            </w:tcBorders>
            <w:tcMar>
              <w:top w:w="15" w:type="dxa"/>
              <w:left w:w="15" w:type="dxa"/>
              <w:right w:w="15" w:type="dxa"/>
            </w:tcMar>
            <w:vAlign w:val="center"/>
          </w:tcPr>
          <w:p w14:paraId="7FAB8652">
            <w:pPr>
              <w:widowControl/>
              <w:jc w:val="center"/>
              <w:textAlignment w:val="center"/>
              <w:rPr>
                <w:rFonts w:hint="eastAsia" w:ascii="仿宋" w:hAnsi="仿宋" w:eastAsia="仿宋" w:cs="仿宋"/>
                <w:color w:val="auto"/>
                <w:lang w:bidi="ar"/>
              </w:rPr>
            </w:pPr>
          </w:p>
        </w:tc>
        <w:tc>
          <w:tcPr>
            <w:tcW w:w="1568"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BA3F68E">
            <w:pPr>
              <w:widowControl/>
              <w:jc w:val="both"/>
              <w:textAlignment w:val="center"/>
              <w:rPr>
                <w:rFonts w:hint="eastAsia" w:ascii="仿宋" w:hAnsi="仿宋" w:eastAsia="仿宋" w:cs="仿宋"/>
                <w:color w:val="auto"/>
                <w:lang w:eastAsia="zh-CN"/>
              </w:rPr>
            </w:pPr>
            <w:r>
              <w:rPr>
                <w:rFonts w:hint="eastAsia" w:ascii="仿宋" w:hAnsi="仿宋" w:eastAsia="仿宋" w:cs="仿宋"/>
                <w:color w:val="auto"/>
                <w:lang w:eastAsia="zh-CN"/>
              </w:rPr>
              <w:t>有依法缴纳税收和社会保障资金的良好记录</w:t>
            </w:r>
          </w:p>
        </w:tc>
        <w:tc>
          <w:tcPr>
            <w:tcW w:w="22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F2496">
            <w:pPr>
              <w:jc w:val="both"/>
              <w:rPr>
                <w:rFonts w:hint="eastAsia" w:ascii="仿宋" w:hAnsi="仿宋" w:eastAsia="仿宋" w:cs="仿宋"/>
                <w:color w:val="auto"/>
                <w:lang w:eastAsia="zh-CN"/>
              </w:rPr>
            </w:pPr>
            <w:r>
              <w:rPr>
                <w:rFonts w:hint="eastAsia" w:ascii="仿宋" w:hAnsi="仿宋" w:eastAsia="仿宋" w:cs="仿宋"/>
                <w:color w:val="auto"/>
                <w:lang w:eastAsia="zh-CN"/>
              </w:rPr>
              <w:t>提供近三个月的依法缴税凭据和缴纳社会保险的凭据复印件并加盖公章（依法免税或免缴社保的，提供依法免税或免缴社保的相关证明材料复印件并加盖公章）；</w:t>
            </w: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CBEE1A">
            <w:pPr>
              <w:jc w:val="both"/>
              <w:rPr>
                <w:rFonts w:hint="eastAsia" w:ascii="仿宋" w:hAnsi="仿宋" w:eastAsia="仿宋" w:cs="仿宋"/>
                <w:color w:val="auto"/>
                <w:lang w:eastAsia="zh-CN"/>
              </w:rPr>
            </w:pP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66F86">
            <w:pPr>
              <w:jc w:val="both"/>
              <w:rPr>
                <w:rFonts w:hint="eastAsia" w:ascii="仿宋" w:hAnsi="仿宋" w:eastAsia="仿宋" w:cs="仿宋"/>
                <w:color w:val="auto"/>
                <w:lang w:eastAsia="zh-CN"/>
              </w:rPr>
            </w:pP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7344DE">
            <w:pPr>
              <w:jc w:val="both"/>
              <w:rPr>
                <w:rFonts w:hint="eastAsia" w:ascii="仿宋" w:hAnsi="仿宋" w:eastAsia="仿宋" w:cs="仿宋"/>
                <w:color w:val="auto"/>
                <w:lang w:eastAsia="zh-CN"/>
              </w:rPr>
            </w:pPr>
          </w:p>
        </w:tc>
      </w:tr>
      <w:tr w14:paraId="10A5BEF9">
        <w:tblPrEx>
          <w:tblCellMar>
            <w:top w:w="0" w:type="dxa"/>
            <w:left w:w="0" w:type="dxa"/>
            <w:bottom w:w="0" w:type="dxa"/>
            <w:right w:w="0" w:type="dxa"/>
          </w:tblCellMar>
        </w:tblPrEx>
        <w:trPr>
          <w:trHeight w:val="762" w:hRule="atLeast"/>
        </w:trPr>
        <w:tc>
          <w:tcPr>
            <w:tcW w:w="193" w:type="pct"/>
            <w:vMerge w:val="continue"/>
            <w:tcBorders>
              <w:left w:val="single" w:color="000000" w:sz="4" w:space="0"/>
              <w:bottom w:val="nil"/>
              <w:right w:val="single" w:color="000000" w:sz="4" w:space="0"/>
            </w:tcBorders>
            <w:tcMar>
              <w:top w:w="15" w:type="dxa"/>
              <w:left w:w="15" w:type="dxa"/>
              <w:right w:w="15" w:type="dxa"/>
            </w:tcMar>
            <w:vAlign w:val="center"/>
          </w:tcPr>
          <w:p w14:paraId="4D5E916D">
            <w:pPr>
              <w:widowControl/>
              <w:jc w:val="center"/>
              <w:textAlignment w:val="center"/>
              <w:rPr>
                <w:rFonts w:hint="eastAsia" w:ascii="仿宋" w:hAnsi="仿宋" w:eastAsia="仿宋" w:cs="仿宋"/>
                <w:color w:val="auto"/>
                <w:lang w:bidi="ar"/>
              </w:rPr>
            </w:pPr>
          </w:p>
        </w:tc>
        <w:tc>
          <w:tcPr>
            <w:tcW w:w="318"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570D87A9">
            <w:pPr>
              <w:widowControl/>
              <w:jc w:val="center"/>
              <w:textAlignment w:val="center"/>
              <w:rPr>
                <w:rFonts w:hint="eastAsia" w:ascii="仿宋" w:hAnsi="仿宋" w:eastAsia="仿宋" w:cs="仿宋"/>
                <w:color w:val="auto"/>
                <w:lang w:bidi="ar"/>
              </w:rPr>
            </w:pPr>
          </w:p>
        </w:tc>
        <w:tc>
          <w:tcPr>
            <w:tcW w:w="1568"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B692341">
            <w:pPr>
              <w:widowControl/>
              <w:jc w:val="both"/>
              <w:textAlignment w:val="center"/>
              <w:rPr>
                <w:rFonts w:hint="eastAsia" w:ascii="仿宋" w:hAnsi="仿宋" w:eastAsia="仿宋" w:cs="仿宋"/>
                <w:color w:val="auto"/>
                <w:lang w:eastAsia="zh-CN"/>
              </w:rPr>
            </w:pPr>
            <w:r>
              <w:rPr>
                <w:rFonts w:hint="eastAsia" w:ascii="仿宋" w:hAnsi="仿宋" w:eastAsia="仿宋" w:cs="仿宋"/>
                <w:color w:val="auto"/>
                <w:lang w:eastAsia="zh-CN"/>
              </w:rPr>
              <w:t>参加本次采购活动前三年内，在经营活动中没有重大违法记录</w:t>
            </w:r>
          </w:p>
        </w:tc>
        <w:tc>
          <w:tcPr>
            <w:tcW w:w="22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E0562">
            <w:pPr>
              <w:jc w:val="both"/>
              <w:rPr>
                <w:rFonts w:hint="eastAsia" w:ascii="仿宋" w:hAnsi="仿宋" w:eastAsia="仿宋" w:cs="仿宋"/>
                <w:color w:val="auto"/>
                <w:lang w:eastAsia="zh-CN"/>
              </w:rPr>
            </w:pPr>
            <w:r>
              <w:rPr>
                <w:rFonts w:hint="eastAsia" w:ascii="仿宋" w:hAnsi="仿宋" w:eastAsia="仿宋" w:cs="仿宋"/>
                <w:color w:val="auto"/>
                <w:lang w:eastAsia="zh-CN"/>
              </w:rPr>
              <w:t>提供参加采购活动前三年内在经营活动中没有重大违法记录的书面声明（</w:t>
            </w:r>
            <w:r>
              <w:rPr>
                <w:rFonts w:hint="eastAsia" w:ascii="仿宋" w:hAnsi="仿宋" w:eastAsia="仿宋" w:cs="仿宋"/>
                <w:color w:val="auto"/>
                <w:lang w:val="en-US" w:eastAsia="zh-CN"/>
              </w:rPr>
              <w:t>加盖公章</w:t>
            </w:r>
            <w:r>
              <w:rPr>
                <w:rFonts w:hint="eastAsia" w:ascii="仿宋" w:hAnsi="仿宋" w:eastAsia="仿宋" w:cs="仿宋"/>
                <w:color w:val="auto"/>
                <w:lang w:eastAsia="zh-CN"/>
              </w:rPr>
              <w:t>），</w:t>
            </w:r>
            <w:r>
              <w:rPr>
                <w:rFonts w:hint="eastAsia" w:ascii="仿宋" w:hAnsi="仿宋" w:eastAsia="仿宋" w:cs="仿宋"/>
                <w:color w:val="auto"/>
              </w:rPr>
              <w:t>格式见《第</w:t>
            </w:r>
            <w:r>
              <w:rPr>
                <w:rFonts w:hint="eastAsia" w:ascii="仿宋" w:hAnsi="仿宋" w:eastAsia="仿宋" w:cs="仿宋"/>
                <w:color w:val="auto"/>
                <w:lang w:val="en-US" w:eastAsia="zh-CN"/>
              </w:rPr>
              <w:t>六</w:t>
            </w:r>
            <w:r>
              <w:rPr>
                <w:rFonts w:hint="eastAsia" w:ascii="仿宋" w:hAnsi="仿宋" w:eastAsia="仿宋" w:cs="仿宋"/>
                <w:color w:val="auto"/>
              </w:rPr>
              <w:t>章投标文件格式》</w:t>
            </w: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5B589C">
            <w:pPr>
              <w:jc w:val="both"/>
              <w:rPr>
                <w:rFonts w:hint="eastAsia" w:ascii="仿宋" w:hAnsi="仿宋" w:eastAsia="仿宋" w:cs="仿宋"/>
                <w:color w:val="auto"/>
                <w:lang w:eastAsia="zh-CN"/>
              </w:rPr>
            </w:pP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0A956">
            <w:pPr>
              <w:jc w:val="both"/>
              <w:rPr>
                <w:rFonts w:hint="eastAsia" w:ascii="仿宋" w:hAnsi="仿宋" w:eastAsia="仿宋" w:cs="仿宋"/>
                <w:color w:val="auto"/>
                <w:lang w:eastAsia="zh-CN"/>
              </w:rPr>
            </w:pP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817094">
            <w:pPr>
              <w:jc w:val="both"/>
              <w:rPr>
                <w:rFonts w:hint="eastAsia" w:ascii="仿宋" w:hAnsi="仿宋" w:eastAsia="仿宋" w:cs="仿宋"/>
                <w:color w:val="auto"/>
                <w:lang w:eastAsia="zh-CN"/>
              </w:rPr>
            </w:pPr>
          </w:p>
        </w:tc>
      </w:tr>
      <w:tr w14:paraId="15971853">
        <w:tblPrEx>
          <w:tblCellMar>
            <w:top w:w="0" w:type="dxa"/>
            <w:left w:w="0" w:type="dxa"/>
            <w:bottom w:w="0" w:type="dxa"/>
            <w:right w:w="0" w:type="dxa"/>
          </w:tblCellMar>
        </w:tblPrEx>
        <w:trPr>
          <w:trHeight w:val="762" w:hRule="atLeast"/>
        </w:trPr>
        <w:tc>
          <w:tcPr>
            <w:tcW w:w="193" w:type="pc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DB20A7F">
            <w:pPr>
              <w:widowControl/>
              <w:jc w:val="center"/>
              <w:textAlignment w:val="center"/>
              <w:rPr>
                <w:rFonts w:hint="eastAsia" w:ascii="仿宋" w:hAnsi="仿宋" w:eastAsia="仿宋" w:cs="仿宋"/>
                <w:color w:val="auto"/>
                <w:lang w:eastAsia="zh-CN" w:bidi="ar"/>
              </w:rPr>
            </w:pPr>
            <w:r>
              <w:rPr>
                <w:rFonts w:hint="eastAsia" w:ascii="仿宋" w:hAnsi="仿宋" w:eastAsia="仿宋" w:cs="仿宋"/>
                <w:color w:val="auto"/>
                <w:lang w:eastAsia="zh-CN" w:bidi="ar"/>
              </w:rPr>
              <w:t>2</w:t>
            </w:r>
          </w:p>
        </w:tc>
        <w:tc>
          <w:tcPr>
            <w:tcW w:w="1887" w:type="pct"/>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81241C6">
            <w:pPr>
              <w:keepNext w:val="0"/>
              <w:keepLines w:val="0"/>
              <w:widowControl/>
              <w:suppressLineNumbers w:val="0"/>
              <w:jc w:val="left"/>
              <w:rPr>
                <w:rFonts w:hint="default" w:ascii="仿宋" w:hAnsi="仿宋" w:eastAsia="仿宋" w:cs="仿宋"/>
                <w:color w:val="auto"/>
                <w:lang w:val="en-US" w:eastAsia="zh-CN"/>
              </w:rPr>
            </w:pPr>
            <w:r>
              <w:rPr>
                <w:rFonts w:ascii="仿宋" w:hAnsi="仿宋" w:eastAsia="仿宋" w:cs="仿宋"/>
                <w:color w:val="000000"/>
                <w:kern w:val="0"/>
                <w:sz w:val="24"/>
                <w:szCs w:val="24"/>
                <w:lang w:val="en-US" w:eastAsia="zh-CN" w:bidi="ar"/>
              </w:rPr>
              <w:t>提供法定代表人身份证明，法定代表人授权委托人参加投标的还应</w:t>
            </w:r>
            <w:r>
              <w:rPr>
                <w:rFonts w:hint="eastAsia" w:ascii="仿宋" w:hAnsi="仿宋" w:eastAsia="仿宋" w:cs="仿宋"/>
                <w:color w:val="000000"/>
                <w:kern w:val="0"/>
                <w:sz w:val="24"/>
                <w:szCs w:val="24"/>
                <w:lang w:val="en-US" w:eastAsia="zh-CN" w:bidi="ar"/>
              </w:rPr>
              <w:t>提供法定代表人授权委托书。加盖公章。</w:t>
            </w:r>
          </w:p>
        </w:tc>
        <w:tc>
          <w:tcPr>
            <w:tcW w:w="22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A5E00">
            <w:pPr>
              <w:jc w:val="both"/>
              <w:rPr>
                <w:rFonts w:hint="eastAsia" w:ascii="仿宋" w:hAnsi="仿宋" w:eastAsia="仿宋" w:cs="仿宋"/>
                <w:color w:val="auto"/>
              </w:rPr>
            </w:pPr>
            <w:r>
              <w:rPr>
                <w:rFonts w:hint="eastAsia" w:ascii="仿宋" w:hAnsi="仿宋" w:eastAsia="仿宋" w:cs="仿宋"/>
                <w:color w:val="auto"/>
              </w:rPr>
              <w:t>格式见《第</w:t>
            </w:r>
            <w:r>
              <w:rPr>
                <w:rFonts w:hint="eastAsia" w:ascii="仿宋" w:hAnsi="仿宋" w:eastAsia="仿宋" w:cs="仿宋"/>
                <w:color w:val="auto"/>
                <w:lang w:val="en-US" w:eastAsia="zh-CN"/>
              </w:rPr>
              <w:t>六</w:t>
            </w:r>
            <w:r>
              <w:rPr>
                <w:rFonts w:hint="eastAsia" w:ascii="仿宋" w:hAnsi="仿宋" w:eastAsia="仿宋" w:cs="仿宋"/>
                <w:color w:val="auto"/>
              </w:rPr>
              <w:t>章投标文件格式》</w:t>
            </w: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BA78E">
            <w:pPr>
              <w:jc w:val="both"/>
              <w:rPr>
                <w:rFonts w:hint="eastAsia" w:ascii="仿宋" w:hAnsi="仿宋" w:eastAsia="仿宋" w:cs="仿宋"/>
                <w:color w:val="auto"/>
              </w:rPr>
            </w:pP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97FC4F">
            <w:pPr>
              <w:jc w:val="both"/>
              <w:rPr>
                <w:rFonts w:hint="eastAsia" w:ascii="仿宋" w:hAnsi="仿宋" w:eastAsia="仿宋" w:cs="仿宋"/>
                <w:color w:val="auto"/>
              </w:rPr>
            </w:pP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A7591">
            <w:pPr>
              <w:jc w:val="both"/>
              <w:rPr>
                <w:rFonts w:hint="eastAsia" w:ascii="仿宋" w:hAnsi="仿宋" w:eastAsia="仿宋" w:cs="仿宋"/>
                <w:color w:val="auto"/>
              </w:rPr>
            </w:pPr>
          </w:p>
        </w:tc>
      </w:tr>
      <w:tr w14:paraId="4082D7DF">
        <w:tblPrEx>
          <w:tblCellMar>
            <w:top w:w="0" w:type="dxa"/>
            <w:left w:w="0" w:type="dxa"/>
            <w:bottom w:w="0" w:type="dxa"/>
            <w:right w:w="0" w:type="dxa"/>
          </w:tblCellMar>
        </w:tblPrEx>
        <w:trPr>
          <w:trHeight w:val="544" w:hRule="atLeast"/>
        </w:trPr>
        <w:tc>
          <w:tcPr>
            <w:tcW w:w="193"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905E5F4">
            <w:pPr>
              <w:widowControl/>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lang w:eastAsia="zh-CN" w:bidi="ar"/>
              </w:rPr>
              <w:t>3</w:t>
            </w:r>
          </w:p>
        </w:tc>
        <w:tc>
          <w:tcPr>
            <w:tcW w:w="1887" w:type="pct"/>
            <w:gridSpan w:val="2"/>
            <w:tcBorders>
              <w:top w:val="nil"/>
              <w:left w:val="single" w:color="000000" w:sz="4" w:space="0"/>
              <w:bottom w:val="single" w:color="auto" w:sz="4" w:space="0"/>
              <w:right w:val="single" w:color="000000" w:sz="4" w:space="0"/>
            </w:tcBorders>
            <w:tcMar>
              <w:top w:w="15" w:type="dxa"/>
              <w:left w:w="15" w:type="dxa"/>
              <w:right w:w="15" w:type="dxa"/>
            </w:tcMar>
            <w:vAlign w:val="center"/>
          </w:tcPr>
          <w:p w14:paraId="325A69A5">
            <w:pPr>
              <w:widowControl/>
              <w:jc w:val="both"/>
              <w:textAlignment w:val="center"/>
              <w:rPr>
                <w:rFonts w:hint="default"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法定代表人或单位负责人为同一人或者存在直接控股、管理关系的不同供应商，不得参加同一合同项下的政府采购活动。提供承诺函并加盖公章。</w:t>
            </w:r>
          </w:p>
        </w:tc>
        <w:tc>
          <w:tcPr>
            <w:tcW w:w="223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F2C26A">
            <w:pPr>
              <w:jc w:val="both"/>
              <w:rPr>
                <w:rFonts w:hint="eastAsia" w:ascii="仿宋" w:hAnsi="仿宋" w:eastAsia="仿宋" w:cs="仿宋"/>
                <w:color w:val="auto"/>
              </w:rPr>
            </w:pPr>
            <w:r>
              <w:rPr>
                <w:rFonts w:hint="eastAsia" w:ascii="仿宋" w:hAnsi="仿宋" w:eastAsia="仿宋" w:cs="仿宋"/>
                <w:color w:val="auto"/>
              </w:rPr>
              <w:t>格式见《第</w:t>
            </w:r>
            <w:r>
              <w:rPr>
                <w:rFonts w:hint="eastAsia" w:ascii="仿宋" w:hAnsi="仿宋" w:eastAsia="仿宋" w:cs="仿宋"/>
                <w:color w:val="auto"/>
                <w:lang w:val="en-US" w:eastAsia="zh-CN"/>
              </w:rPr>
              <w:t>六</w:t>
            </w:r>
            <w:r>
              <w:rPr>
                <w:rFonts w:hint="eastAsia" w:ascii="仿宋" w:hAnsi="仿宋" w:eastAsia="仿宋" w:cs="仿宋"/>
                <w:color w:val="auto"/>
              </w:rPr>
              <w:t>章投标文件格式》</w:t>
            </w: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226F2">
            <w:pPr>
              <w:jc w:val="both"/>
              <w:rPr>
                <w:rFonts w:hint="eastAsia" w:ascii="仿宋" w:hAnsi="仿宋" w:eastAsia="仿宋" w:cs="仿宋"/>
                <w:color w:val="auto"/>
              </w:rPr>
            </w:pP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0EB0A">
            <w:pPr>
              <w:jc w:val="both"/>
              <w:rPr>
                <w:rFonts w:hint="eastAsia" w:ascii="仿宋" w:hAnsi="仿宋" w:eastAsia="仿宋" w:cs="仿宋"/>
                <w:color w:val="auto"/>
              </w:rPr>
            </w:pP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F9A9B">
            <w:pPr>
              <w:jc w:val="both"/>
              <w:rPr>
                <w:rFonts w:hint="eastAsia" w:ascii="仿宋" w:hAnsi="仿宋" w:eastAsia="仿宋" w:cs="仿宋"/>
                <w:color w:val="auto"/>
              </w:rPr>
            </w:pPr>
          </w:p>
        </w:tc>
      </w:tr>
      <w:tr w14:paraId="0C6B0BAA">
        <w:tblPrEx>
          <w:tblCellMar>
            <w:top w:w="0" w:type="dxa"/>
            <w:left w:w="0" w:type="dxa"/>
            <w:bottom w:w="0" w:type="dxa"/>
            <w:right w:w="0" w:type="dxa"/>
          </w:tblCellMar>
        </w:tblPrEx>
        <w:trPr>
          <w:trHeight w:val="544" w:hRule="atLeast"/>
        </w:trPr>
        <w:tc>
          <w:tcPr>
            <w:tcW w:w="193"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2F64BBB">
            <w:pPr>
              <w:widowControl/>
              <w:jc w:val="center"/>
              <w:textAlignment w:val="center"/>
              <w:rPr>
                <w:rFonts w:hint="default" w:ascii="仿宋" w:hAnsi="仿宋" w:eastAsia="仿宋" w:cs="仿宋"/>
                <w:color w:val="auto"/>
                <w:lang w:val="en-US" w:eastAsia="zh-CN" w:bidi="ar"/>
              </w:rPr>
            </w:pPr>
            <w:r>
              <w:rPr>
                <w:rFonts w:hint="eastAsia" w:ascii="仿宋" w:hAnsi="仿宋" w:eastAsia="仿宋" w:cs="仿宋"/>
                <w:color w:val="auto"/>
                <w:lang w:val="en-US" w:eastAsia="zh-CN" w:bidi="ar"/>
              </w:rPr>
              <w:t>4</w:t>
            </w:r>
          </w:p>
        </w:tc>
        <w:tc>
          <w:tcPr>
            <w:tcW w:w="1887" w:type="pct"/>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AF263DC">
            <w:pPr>
              <w:widowControl/>
              <w:jc w:val="both"/>
              <w:textAlignment w:val="center"/>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供应商的信用行为：在资格审查阶段经查询，未被列入“失信被执行人”“重大税收违法失信主体”“政府采购严重违法失信行为记录名单”其中之一。如有以上不良信用记录之一的，其投标无效。</w:t>
            </w:r>
          </w:p>
        </w:tc>
        <w:tc>
          <w:tcPr>
            <w:tcW w:w="2235"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53E1FD6B">
            <w:pPr>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无需投标人提供，由采购人或采购代理机构查询。</w:t>
            </w: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693113">
            <w:pPr>
              <w:jc w:val="both"/>
              <w:rPr>
                <w:rFonts w:hint="eastAsia" w:ascii="仿宋" w:hAnsi="仿宋" w:eastAsia="仿宋" w:cs="仿宋"/>
                <w:color w:val="auto"/>
              </w:rPr>
            </w:pP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FF14D">
            <w:pPr>
              <w:jc w:val="both"/>
              <w:rPr>
                <w:rFonts w:hint="eastAsia" w:ascii="仿宋" w:hAnsi="仿宋" w:eastAsia="仿宋" w:cs="仿宋"/>
                <w:color w:val="auto"/>
              </w:rPr>
            </w:pP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F3324">
            <w:pPr>
              <w:jc w:val="both"/>
              <w:rPr>
                <w:rFonts w:hint="eastAsia" w:ascii="仿宋" w:hAnsi="仿宋" w:eastAsia="仿宋" w:cs="仿宋"/>
                <w:color w:val="auto"/>
              </w:rPr>
            </w:pPr>
          </w:p>
        </w:tc>
      </w:tr>
      <w:tr w14:paraId="6C28555E">
        <w:tblPrEx>
          <w:tblCellMar>
            <w:top w:w="0" w:type="dxa"/>
            <w:left w:w="0" w:type="dxa"/>
            <w:bottom w:w="0" w:type="dxa"/>
            <w:right w:w="0" w:type="dxa"/>
          </w:tblCellMar>
        </w:tblPrEx>
        <w:trPr>
          <w:trHeight w:val="536" w:hRule="atLeast"/>
        </w:trPr>
        <w:tc>
          <w:tcPr>
            <w:tcW w:w="193"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143DEF7">
            <w:pPr>
              <w:widowControl/>
              <w:jc w:val="center"/>
              <w:textAlignment w:val="center"/>
              <w:rPr>
                <w:rFonts w:hint="default" w:ascii="仿宋" w:hAnsi="仿宋" w:eastAsia="仿宋" w:cs="仿宋"/>
                <w:color w:val="auto"/>
                <w:lang w:val="en-US" w:eastAsia="zh-CN"/>
              </w:rPr>
            </w:pPr>
            <w:r>
              <w:rPr>
                <w:rFonts w:hint="eastAsia" w:ascii="仿宋" w:hAnsi="仿宋" w:eastAsia="仿宋" w:cs="仿宋"/>
                <w:color w:val="auto"/>
                <w:lang w:val="en-US" w:eastAsia="zh-CN"/>
              </w:rPr>
              <w:t>5</w:t>
            </w:r>
          </w:p>
        </w:tc>
        <w:tc>
          <w:tcPr>
            <w:tcW w:w="1887" w:type="pct"/>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876B10B">
            <w:pPr>
              <w:widowControl/>
              <w:jc w:val="both"/>
              <w:textAlignment w:val="center"/>
              <w:rPr>
                <w:rFonts w:hint="eastAsia" w:ascii="仿宋" w:hAnsi="仿宋" w:eastAsia="仿宋" w:cs="仿宋"/>
                <w:color w:val="auto"/>
                <w:lang w:eastAsia="zh-CN"/>
              </w:rPr>
            </w:pPr>
            <w:r>
              <w:rPr>
                <w:rFonts w:hint="eastAsia" w:ascii="仿宋" w:hAnsi="仿宋" w:eastAsia="仿宋" w:cs="仿宋"/>
                <w:color w:val="auto"/>
                <w:lang w:eastAsia="zh-CN"/>
              </w:rPr>
              <w:t>需提供中小企业声明函。</w:t>
            </w:r>
          </w:p>
        </w:tc>
        <w:tc>
          <w:tcPr>
            <w:tcW w:w="2235"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5D724FB">
            <w:pPr>
              <w:jc w:val="both"/>
              <w:rPr>
                <w:rFonts w:hint="eastAsia" w:ascii="仿宋" w:hAnsi="仿宋" w:eastAsia="仿宋" w:cs="仿宋"/>
                <w:color w:val="auto"/>
              </w:rPr>
            </w:pPr>
            <w:r>
              <w:rPr>
                <w:rFonts w:hint="eastAsia" w:ascii="仿宋" w:hAnsi="仿宋" w:eastAsia="仿宋" w:cs="仿宋"/>
                <w:color w:val="auto"/>
              </w:rPr>
              <w:t>格式见《第</w:t>
            </w:r>
            <w:r>
              <w:rPr>
                <w:rFonts w:hint="eastAsia" w:ascii="仿宋" w:hAnsi="仿宋" w:eastAsia="仿宋" w:cs="仿宋"/>
                <w:color w:val="auto"/>
                <w:lang w:val="en-US" w:eastAsia="zh-CN"/>
              </w:rPr>
              <w:t>六</w:t>
            </w:r>
            <w:r>
              <w:rPr>
                <w:rFonts w:hint="eastAsia" w:ascii="仿宋" w:hAnsi="仿宋" w:eastAsia="仿宋" w:cs="仿宋"/>
                <w:color w:val="auto"/>
              </w:rPr>
              <w:t>章投标文件格式》</w:t>
            </w: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E158C">
            <w:pPr>
              <w:jc w:val="both"/>
              <w:rPr>
                <w:rFonts w:hint="eastAsia" w:ascii="仿宋" w:hAnsi="仿宋" w:eastAsia="仿宋" w:cs="仿宋"/>
                <w:color w:val="auto"/>
              </w:rPr>
            </w:pP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8B67F">
            <w:pPr>
              <w:jc w:val="both"/>
              <w:rPr>
                <w:rFonts w:hint="eastAsia" w:ascii="仿宋" w:hAnsi="仿宋" w:eastAsia="仿宋" w:cs="仿宋"/>
                <w:color w:val="auto"/>
              </w:rPr>
            </w:pP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1C452">
            <w:pPr>
              <w:jc w:val="both"/>
              <w:rPr>
                <w:rFonts w:hint="eastAsia" w:ascii="仿宋" w:hAnsi="仿宋" w:eastAsia="仿宋" w:cs="仿宋"/>
                <w:color w:val="auto"/>
              </w:rPr>
            </w:pPr>
          </w:p>
        </w:tc>
      </w:tr>
      <w:tr w14:paraId="48DBE1C7">
        <w:tblPrEx>
          <w:tblCellMar>
            <w:top w:w="0" w:type="dxa"/>
            <w:left w:w="0" w:type="dxa"/>
            <w:bottom w:w="0" w:type="dxa"/>
            <w:right w:w="0" w:type="dxa"/>
          </w:tblCellMar>
        </w:tblPrEx>
        <w:trPr>
          <w:trHeight w:val="536" w:hRule="atLeast"/>
        </w:trPr>
        <w:tc>
          <w:tcPr>
            <w:tcW w:w="193"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18809C9">
            <w:pPr>
              <w:widowControl/>
              <w:jc w:val="center"/>
              <w:textAlignment w:val="center"/>
              <w:rPr>
                <w:rFonts w:hint="default" w:ascii="仿宋" w:hAnsi="仿宋" w:eastAsia="仿宋" w:cs="仿宋"/>
                <w:color w:val="auto"/>
                <w:lang w:val="en-US" w:eastAsia="zh-CN"/>
              </w:rPr>
            </w:pPr>
            <w:r>
              <w:rPr>
                <w:rFonts w:hint="eastAsia" w:ascii="仿宋" w:hAnsi="仿宋" w:eastAsia="仿宋" w:cs="仿宋"/>
                <w:color w:val="auto"/>
                <w:lang w:val="en-US" w:eastAsia="zh-CN"/>
              </w:rPr>
              <w:t>6</w:t>
            </w:r>
          </w:p>
        </w:tc>
        <w:tc>
          <w:tcPr>
            <w:tcW w:w="3498"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FD467FD">
            <w:pPr>
              <w:widowControl/>
              <w:jc w:val="both"/>
              <w:textAlignment w:val="center"/>
              <w:rPr>
                <w:rFonts w:hint="eastAsia" w:ascii="仿宋" w:hAnsi="仿宋" w:eastAsia="仿宋" w:cs="仿宋"/>
                <w:color w:val="auto"/>
                <w:lang w:eastAsia="zh-CN"/>
              </w:rPr>
            </w:pPr>
            <w:r>
              <w:rPr>
                <w:rFonts w:hint="eastAsia" w:ascii="仿宋" w:hAnsi="仿宋" w:eastAsia="仿宋" w:cs="仿宋"/>
                <w:color w:val="auto"/>
                <w:lang w:val="en-US" w:eastAsia="zh-CN"/>
              </w:rPr>
              <w:t>需缴纳投标保证金</w:t>
            </w:r>
          </w:p>
        </w:tc>
        <w:tc>
          <w:tcPr>
            <w:tcW w:w="414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55FEE3B9">
            <w:pPr>
              <w:jc w:val="both"/>
              <w:rPr>
                <w:rFonts w:hint="eastAsia" w:ascii="仿宋" w:hAnsi="仿宋" w:eastAsia="仿宋" w:cs="仿宋"/>
                <w:color w:val="auto"/>
              </w:rPr>
            </w:pPr>
            <w:r>
              <w:rPr>
                <w:rFonts w:hint="eastAsia" w:ascii="仿宋" w:hAnsi="仿宋" w:eastAsia="仿宋" w:cs="仿宋"/>
                <w:color w:val="auto"/>
                <w:lang w:val="en-US" w:eastAsia="zh-CN"/>
              </w:rPr>
              <w:t>提供转账凭证或保函</w:t>
            </w: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9E9A6D">
            <w:pPr>
              <w:jc w:val="both"/>
              <w:rPr>
                <w:rFonts w:hint="eastAsia" w:ascii="仿宋" w:hAnsi="仿宋" w:eastAsia="仿宋" w:cs="仿宋"/>
                <w:color w:val="auto"/>
              </w:rPr>
            </w:pP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C9482">
            <w:pPr>
              <w:jc w:val="both"/>
              <w:rPr>
                <w:rFonts w:hint="eastAsia" w:ascii="仿宋" w:hAnsi="仿宋" w:eastAsia="仿宋" w:cs="仿宋"/>
                <w:color w:val="auto"/>
              </w:rPr>
            </w:pPr>
          </w:p>
        </w:tc>
        <w:tc>
          <w:tcPr>
            <w:tcW w:w="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0BFFE">
            <w:pPr>
              <w:jc w:val="both"/>
              <w:rPr>
                <w:rFonts w:hint="eastAsia" w:ascii="仿宋" w:hAnsi="仿宋" w:eastAsia="仿宋" w:cs="仿宋"/>
                <w:color w:val="auto"/>
              </w:rPr>
            </w:pPr>
          </w:p>
        </w:tc>
      </w:tr>
      <w:tr w14:paraId="7A40D144">
        <w:tblPrEx>
          <w:tblCellMar>
            <w:top w:w="0" w:type="dxa"/>
            <w:left w:w="0" w:type="dxa"/>
            <w:bottom w:w="0" w:type="dxa"/>
            <w:right w:w="0" w:type="dxa"/>
          </w:tblCellMar>
        </w:tblPrEx>
        <w:trPr>
          <w:trHeight w:val="612" w:hRule="atLeast"/>
        </w:trPr>
        <w:tc>
          <w:tcPr>
            <w:tcW w:w="4317" w:type="pct"/>
            <w:gridSpan w:val="4"/>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443AE69A">
            <w:pPr>
              <w:jc w:val="both"/>
              <w:rPr>
                <w:rFonts w:hint="eastAsia" w:ascii="仿宋" w:hAnsi="仿宋" w:eastAsia="仿宋" w:cs="仿宋"/>
                <w:color w:val="auto"/>
              </w:rPr>
            </w:pPr>
            <w:r>
              <w:rPr>
                <w:rFonts w:hint="eastAsia" w:ascii="仿宋" w:hAnsi="仿宋" w:eastAsia="仿宋" w:cs="仿宋"/>
                <w:color w:val="auto"/>
                <w:lang w:bidi="ar"/>
              </w:rPr>
              <w:t>结论：是否通过评审</w:t>
            </w:r>
          </w:p>
        </w:tc>
        <w:tc>
          <w:tcPr>
            <w:tcW w:w="2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6D1B8">
            <w:pPr>
              <w:jc w:val="both"/>
              <w:rPr>
                <w:rFonts w:hint="eastAsia" w:ascii="仿宋" w:hAnsi="仿宋" w:eastAsia="仿宋" w:cs="仿宋"/>
                <w:color w:val="auto"/>
              </w:rPr>
            </w:pPr>
          </w:p>
        </w:tc>
        <w:tc>
          <w:tcPr>
            <w:tcW w:w="2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54165">
            <w:pPr>
              <w:jc w:val="both"/>
              <w:rPr>
                <w:rFonts w:hint="eastAsia" w:ascii="仿宋" w:hAnsi="仿宋" w:eastAsia="仿宋" w:cs="仿宋"/>
                <w:color w:val="auto"/>
              </w:rPr>
            </w:pPr>
          </w:p>
        </w:tc>
        <w:tc>
          <w:tcPr>
            <w:tcW w:w="2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DB0A2">
            <w:pPr>
              <w:jc w:val="both"/>
              <w:rPr>
                <w:rFonts w:hint="eastAsia" w:ascii="仿宋" w:hAnsi="仿宋" w:eastAsia="仿宋" w:cs="仿宋"/>
                <w:color w:val="auto"/>
              </w:rPr>
            </w:pPr>
          </w:p>
        </w:tc>
      </w:tr>
    </w:tbl>
    <w:p w14:paraId="3141EE40">
      <w:pPr>
        <w:rPr>
          <w:rFonts w:hint="eastAsia"/>
          <w:lang w:eastAsia="zh-CN"/>
        </w:rPr>
      </w:pPr>
    </w:p>
    <w:p w14:paraId="5B1FB68E">
      <w:pPr>
        <w:snapToGrid w:val="0"/>
        <w:spacing w:line="360" w:lineRule="auto"/>
        <w:outlineLvl w:val="1"/>
        <w:rPr>
          <w:rFonts w:hint="eastAsia" w:ascii="仿宋" w:hAnsi="仿宋" w:eastAsia="仿宋" w:cs="仿宋"/>
          <w:b/>
          <w:bCs/>
          <w:color w:val="auto"/>
          <w:lang w:eastAsia="zh-CN"/>
        </w:rPr>
      </w:pPr>
      <w:r>
        <w:rPr>
          <w:rFonts w:hint="eastAsia" w:ascii="仿宋" w:hAnsi="仿宋" w:eastAsia="仿宋" w:cs="仿宋"/>
          <w:b/>
          <w:bCs/>
          <w:color w:val="auto"/>
          <w:lang w:eastAsia="zh-CN"/>
        </w:rPr>
        <w:t>二、符合性评审标准（有一项不通过，否决投标文件）：</w:t>
      </w:r>
    </w:p>
    <w:tbl>
      <w:tblPr>
        <w:tblStyle w:val="27"/>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539"/>
        <w:gridCol w:w="5620"/>
        <w:gridCol w:w="668"/>
        <w:gridCol w:w="668"/>
        <w:gridCol w:w="668"/>
        <w:gridCol w:w="623"/>
      </w:tblGrid>
      <w:tr w14:paraId="68B5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491" w:type="dxa"/>
            <w:vAlign w:val="center"/>
          </w:tcPr>
          <w:p w14:paraId="708FF5FB">
            <w:pPr>
              <w:jc w:val="center"/>
              <w:rPr>
                <w:rFonts w:hint="eastAsia" w:ascii="仿宋" w:hAnsi="仿宋" w:eastAsia="仿宋" w:cs="仿宋"/>
                <w:b/>
                <w:color w:val="auto"/>
              </w:rPr>
            </w:pPr>
            <w:r>
              <w:rPr>
                <w:rFonts w:hint="eastAsia" w:ascii="仿宋" w:hAnsi="仿宋" w:eastAsia="仿宋" w:cs="仿宋"/>
                <w:b/>
                <w:color w:val="auto"/>
              </w:rPr>
              <w:t>项目</w:t>
            </w:r>
          </w:p>
        </w:tc>
        <w:tc>
          <w:tcPr>
            <w:tcW w:w="6159" w:type="dxa"/>
            <w:gridSpan w:val="2"/>
            <w:vAlign w:val="center"/>
          </w:tcPr>
          <w:p w14:paraId="3B735DDA">
            <w:pPr>
              <w:jc w:val="center"/>
              <w:rPr>
                <w:rFonts w:hint="eastAsia" w:ascii="仿宋" w:hAnsi="仿宋" w:eastAsia="仿宋" w:cs="仿宋"/>
                <w:b/>
                <w:color w:val="auto"/>
              </w:rPr>
            </w:pPr>
            <w:r>
              <w:rPr>
                <w:rFonts w:hint="eastAsia" w:ascii="仿宋" w:hAnsi="仿宋" w:eastAsia="仿宋" w:cs="仿宋"/>
                <w:b/>
                <w:color w:val="auto"/>
              </w:rPr>
              <w:t>评  审  内  容</w:t>
            </w:r>
          </w:p>
        </w:tc>
        <w:tc>
          <w:tcPr>
            <w:tcW w:w="2627" w:type="dxa"/>
            <w:gridSpan w:val="4"/>
            <w:vAlign w:val="center"/>
          </w:tcPr>
          <w:p w14:paraId="1D44241A">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供应商</w:t>
            </w:r>
          </w:p>
        </w:tc>
      </w:tr>
      <w:tr w14:paraId="4F1A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91" w:type="dxa"/>
            <w:vMerge w:val="restart"/>
            <w:vAlign w:val="center"/>
          </w:tcPr>
          <w:p w14:paraId="242436FA">
            <w:pPr>
              <w:rPr>
                <w:rFonts w:hint="eastAsia" w:ascii="仿宋" w:hAnsi="仿宋" w:eastAsia="仿宋" w:cs="仿宋"/>
                <w:color w:val="auto"/>
              </w:rPr>
            </w:pPr>
            <w:r>
              <w:rPr>
                <w:rFonts w:hint="eastAsia" w:ascii="仿宋" w:hAnsi="仿宋" w:eastAsia="仿宋" w:cs="仿宋"/>
                <w:color w:val="auto"/>
              </w:rPr>
              <w:t>符合性评审</w:t>
            </w:r>
          </w:p>
        </w:tc>
        <w:tc>
          <w:tcPr>
            <w:tcW w:w="539" w:type="dxa"/>
            <w:vAlign w:val="center"/>
          </w:tcPr>
          <w:p w14:paraId="0C87B3D6">
            <w:pPr>
              <w:jc w:val="center"/>
              <w:rPr>
                <w:rFonts w:hint="eastAsia" w:ascii="仿宋" w:hAnsi="仿宋" w:eastAsia="仿宋" w:cs="仿宋"/>
                <w:color w:val="auto"/>
              </w:rPr>
            </w:pPr>
            <w:r>
              <w:rPr>
                <w:rFonts w:hint="eastAsia" w:ascii="仿宋" w:hAnsi="仿宋" w:eastAsia="仿宋" w:cs="仿宋"/>
                <w:color w:val="auto"/>
              </w:rPr>
              <w:t>1</w:t>
            </w:r>
          </w:p>
        </w:tc>
        <w:tc>
          <w:tcPr>
            <w:tcW w:w="5620" w:type="dxa"/>
            <w:vAlign w:val="center"/>
          </w:tcPr>
          <w:p w14:paraId="4BBE8C09">
            <w:pPr>
              <w:rPr>
                <w:rFonts w:hint="eastAsia" w:ascii="仿宋" w:hAnsi="仿宋" w:eastAsia="仿宋" w:cs="仿宋"/>
                <w:color w:val="auto"/>
                <w:lang w:eastAsia="zh-CN"/>
              </w:rPr>
            </w:pPr>
            <w:r>
              <w:rPr>
                <w:rFonts w:hint="eastAsia" w:ascii="仿宋" w:hAnsi="仿宋" w:eastAsia="仿宋" w:cs="仿宋"/>
                <w:color w:val="auto"/>
                <w:lang w:eastAsia="zh-CN"/>
              </w:rPr>
              <w:t>投标人名称是否与营业执照一致</w:t>
            </w:r>
          </w:p>
        </w:tc>
        <w:tc>
          <w:tcPr>
            <w:tcW w:w="668" w:type="dxa"/>
            <w:vAlign w:val="center"/>
          </w:tcPr>
          <w:p w14:paraId="5AF9436E">
            <w:pPr>
              <w:rPr>
                <w:rFonts w:hint="eastAsia" w:ascii="仿宋" w:hAnsi="仿宋" w:eastAsia="仿宋" w:cs="仿宋"/>
                <w:color w:val="auto"/>
                <w:lang w:eastAsia="zh-CN"/>
              </w:rPr>
            </w:pPr>
          </w:p>
        </w:tc>
        <w:tc>
          <w:tcPr>
            <w:tcW w:w="668" w:type="dxa"/>
            <w:vAlign w:val="center"/>
          </w:tcPr>
          <w:p w14:paraId="648A01A5">
            <w:pPr>
              <w:rPr>
                <w:rFonts w:hint="eastAsia" w:ascii="仿宋" w:hAnsi="仿宋" w:eastAsia="仿宋" w:cs="仿宋"/>
                <w:color w:val="auto"/>
                <w:lang w:eastAsia="zh-CN"/>
              </w:rPr>
            </w:pPr>
          </w:p>
        </w:tc>
        <w:tc>
          <w:tcPr>
            <w:tcW w:w="668" w:type="dxa"/>
            <w:vAlign w:val="center"/>
          </w:tcPr>
          <w:p w14:paraId="6F7B10F0">
            <w:pPr>
              <w:rPr>
                <w:rFonts w:hint="eastAsia" w:ascii="仿宋" w:hAnsi="仿宋" w:eastAsia="仿宋" w:cs="仿宋"/>
                <w:color w:val="auto"/>
                <w:lang w:eastAsia="zh-CN"/>
              </w:rPr>
            </w:pPr>
          </w:p>
        </w:tc>
        <w:tc>
          <w:tcPr>
            <w:tcW w:w="623" w:type="dxa"/>
            <w:vAlign w:val="center"/>
          </w:tcPr>
          <w:p w14:paraId="538DC493">
            <w:pPr>
              <w:rPr>
                <w:rFonts w:hint="eastAsia" w:ascii="仿宋" w:hAnsi="仿宋" w:eastAsia="仿宋" w:cs="仿宋"/>
                <w:color w:val="auto"/>
                <w:lang w:eastAsia="zh-CN"/>
              </w:rPr>
            </w:pPr>
          </w:p>
        </w:tc>
      </w:tr>
      <w:tr w14:paraId="4766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491" w:type="dxa"/>
            <w:vMerge w:val="continue"/>
            <w:vAlign w:val="center"/>
          </w:tcPr>
          <w:p w14:paraId="5CAA4FDF">
            <w:pPr>
              <w:rPr>
                <w:rFonts w:hint="eastAsia" w:ascii="仿宋" w:hAnsi="仿宋" w:eastAsia="仿宋" w:cs="仿宋"/>
                <w:color w:val="auto"/>
                <w:lang w:eastAsia="zh-CN"/>
              </w:rPr>
            </w:pPr>
          </w:p>
        </w:tc>
        <w:tc>
          <w:tcPr>
            <w:tcW w:w="539" w:type="dxa"/>
            <w:vAlign w:val="center"/>
          </w:tcPr>
          <w:p w14:paraId="7D999EE1">
            <w:pPr>
              <w:jc w:val="center"/>
              <w:rPr>
                <w:rFonts w:hint="eastAsia" w:ascii="仿宋" w:hAnsi="仿宋" w:eastAsia="仿宋" w:cs="仿宋"/>
                <w:color w:val="auto"/>
                <w:lang w:eastAsia="zh-CN"/>
              </w:rPr>
            </w:pPr>
            <w:r>
              <w:rPr>
                <w:rFonts w:hint="eastAsia" w:ascii="仿宋" w:hAnsi="仿宋" w:eastAsia="仿宋" w:cs="仿宋"/>
                <w:color w:val="auto"/>
                <w:lang w:eastAsia="zh-CN"/>
              </w:rPr>
              <w:t>2</w:t>
            </w:r>
          </w:p>
        </w:tc>
        <w:tc>
          <w:tcPr>
            <w:tcW w:w="5620" w:type="dxa"/>
            <w:vAlign w:val="center"/>
          </w:tcPr>
          <w:p w14:paraId="0233D27F">
            <w:pPr>
              <w:rPr>
                <w:rFonts w:hint="eastAsia" w:ascii="仿宋" w:hAnsi="仿宋" w:eastAsia="仿宋" w:cs="仿宋"/>
                <w:color w:val="auto"/>
                <w:lang w:eastAsia="zh-CN"/>
              </w:rPr>
            </w:pPr>
            <w:r>
              <w:rPr>
                <w:rFonts w:hint="eastAsia" w:ascii="仿宋" w:hAnsi="仿宋" w:eastAsia="仿宋" w:cs="仿宋"/>
                <w:color w:val="auto"/>
                <w:lang w:eastAsia="zh-CN"/>
              </w:rPr>
              <w:t>投标文件</w:t>
            </w:r>
            <w:r>
              <w:rPr>
                <w:rFonts w:hint="eastAsia" w:ascii="仿宋" w:hAnsi="仿宋" w:eastAsia="仿宋" w:cs="仿宋"/>
                <w:color w:val="auto"/>
                <w:lang w:val="en-US" w:eastAsia="zh-CN"/>
              </w:rPr>
              <w:t>是否</w:t>
            </w:r>
            <w:r>
              <w:rPr>
                <w:rFonts w:hint="eastAsia" w:ascii="仿宋" w:hAnsi="仿宋" w:eastAsia="仿宋" w:cs="仿宋"/>
                <w:color w:val="auto"/>
                <w:lang w:eastAsia="zh-CN"/>
              </w:rPr>
              <w:t>按招标文件要求签署、盖章的</w:t>
            </w:r>
          </w:p>
        </w:tc>
        <w:tc>
          <w:tcPr>
            <w:tcW w:w="668" w:type="dxa"/>
            <w:vAlign w:val="center"/>
          </w:tcPr>
          <w:p w14:paraId="022AAA38">
            <w:pPr>
              <w:rPr>
                <w:rFonts w:hint="eastAsia" w:ascii="仿宋" w:hAnsi="仿宋" w:eastAsia="仿宋" w:cs="仿宋"/>
                <w:color w:val="auto"/>
                <w:lang w:eastAsia="zh-CN"/>
              </w:rPr>
            </w:pPr>
          </w:p>
        </w:tc>
        <w:tc>
          <w:tcPr>
            <w:tcW w:w="668" w:type="dxa"/>
            <w:vAlign w:val="center"/>
          </w:tcPr>
          <w:p w14:paraId="66048A6A">
            <w:pPr>
              <w:rPr>
                <w:rFonts w:hint="eastAsia" w:ascii="仿宋" w:hAnsi="仿宋" w:eastAsia="仿宋" w:cs="仿宋"/>
                <w:color w:val="auto"/>
                <w:lang w:eastAsia="zh-CN"/>
              </w:rPr>
            </w:pPr>
          </w:p>
        </w:tc>
        <w:tc>
          <w:tcPr>
            <w:tcW w:w="668" w:type="dxa"/>
            <w:vAlign w:val="center"/>
          </w:tcPr>
          <w:p w14:paraId="548E1B26">
            <w:pPr>
              <w:rPr>
                <w:rFonts w:hint="eastAsia" w:ascii="仿宋" w:hAnsi="仿宋" w:eastAsia="仿宋" w:cs="仿宋"/>
                <w:color w:val="auto"/>
                <w:lang w:eastAsia="zh-CN"/>
              </w:rPr>
            </w:pPr>
          </w:p>
        </w:tc>
        <w:tc>
          <w:tcPr>
            <w:tcW w:w="623" w:type="dxa"/>
            <w:vAlign w:val="center"/>
          </w:tcPr>
          <w:p w14:paraId="74F359EC">
            <w:pPr>
              <w:rPr>
                <w:rFonts w:hint="eastAsia" w:ascii="仿宋" w:hAnsi="仿宋" w:eastAsia="仿宋" w:cs="仿宋"/>
                <w:color w:val="auto"/>
                <w:lang w:eastAsia="zh-CN"/>
              </w:rPr>
            </w:pPr>
          </w:p>
        </w:tc>
      </w:tr>
      <w:tr w14:paraId="6023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491" w:type="dxa"/>
            <w:vMerge w:val="continue"/>
            <w:vAlign w:val="center"/>
          </w:tcPr>
          <w:p w14:paraId="02AEB362">
            <w:pPr>
              <w:rPr>
                <w:rFonts w:hint="eastAsia" w:ascii="仿宋" w:hAnsi="仿宋" w:eastAsia="仿宋" w:cs="仿宋"/>
                <w:color w:val="auto"/>
                <w:lang w:eastAsia="zh-CN"/>
              </w:rPr>
            </w:pPr>
          </w:p>
        </w:tc>
        <w:tc>
          <w:tcPr>
            <w:tcW w:w="539" w:type="dxa"/>
            <w:vAlign w:val="center"/>
          </w:tcPr>
          <w:p w14:paraId="3B3B8D1B">
            <w:pPr>
              <w:jc w:val="center"/>
              <w:rPr>
                <w:rFonts w:hint="eastAsia" w:ascii="仿宋" w:hAnsi="仿宋" w:eastAsia="仿宋" w:cs="仿宋"/>
                <w:color w:val="auto"/>
                <w:lang w:eastAsia="zh-CN"/>
              </w:rPr>
            </w:pPr>
            <w:r>
              <w:rPr>
                <w:rFonts w:hint="eastAsia" w:ascii="仿宋" w:hAnsi="仿宋" w:eastAsia="仿宋" w:cs="仿宋"/>
                <w:color w:val="auto"/>
                <w:lang w:eastAsia="zh-CN"/>
              </w:rPr>
              <w:t>3</w:t>
            </w:r>
          </w:p>
        </w:tc>
        <w:tc>
          <w:tcPr>
            <w:tcW w:w="5620" w:type="dxa"/>
            <w:vAlign w:val="center"/>
          </w:tcPr>
          <w:p w14:paraId="5FFB96DA">
            <w:pPr>
              <w:kinsoku w:val="0"/>
              <w:overflowPunct w:val="0"/>
              <w:autoSpaceDE w:val="0"/>
              <w:autoSpaceDN w:val="0"/>
              <w:snapToGrid w:val="0"/>
              <w:spacing w:line="430" w:lineRule="exact"/>
              <w:rPr>
                <w:rFonts w:hint="eastAsia" w:ascii="仿宋" w:hAnsi="仿宋" w:eastAsia="仿宋" w:cs="仿宋"/>
                <w:color w:val="auto"/>
                <w:sz w:val="24"/>
                <w:szCs w:val="24"/>
                <w:lang w:val="en-US" w:eastAsia="zh-CN" w:bidi="en-US"/>
              </w:rPr>
            </w:pPr>
            <w:r>
              <w:rPr>
                <w:rFonts w:hint="eastAsia" w:ascii="仿宋" w:hAnsi="仿宋" w:eastAsia="仿宋" w:cs="仿宋"/>
                <w:color w:val="auto"/>
                <w:lang w:eastAsia="zh-CN"/>
              </w:rPr>
              <w:t>投标报价是否按招标文件规定的要求报价；</w:t>
            </w:r>
          </w:p>
        </w:tc>
        <w:tc>
          <w:tcPr>
            <w:tcW w:w="668" w:type="dxa"/>
            <w:vAlign w:val="center"/>
          </w:tcPr>
          <w:p w14:paraId="37F18813">
            <w:pPr>
              <w:rPr>
                <w:rFonts w:hint="eastAsia" w:ascii="仿宋" w:hAnsi="仿宋" w:eastAsia="仿宋" w:cs="仿宋"/>
                <w:color w:val="auto"/>
                <w:lang w:eastAsia="zh-CN"/>
              </w:rPr>
            </w:pPr>
          </w:p>
        </w:tc>
        <w:tc>
          <w:tcPr>
            <w:tcW w:w="668" w:type="dxa"/>
            <w:vAlign w:val="center"/>
          </w:tcPr>
          <w:p w14:paraId="7F8C5FC7">
            <w:pPr>
              <w:rPr>
                <w:rFonts w:hint="eastAsia" w:ascii="仿宋" w:hAnsi="仿宋" w:eastAsia="仿宋" w:cs="仿宋"/>
                <w:color w:val="auto"/>
                <w:lang w:eastAsia="zh-CN"/>
              </w:rPr>
            </w:pPr>
          </w:p>
        </w:tc>
        <w:tc>
          <w:tcPr>
            <w:tcW w:w="668" w:type="dxa"/>
            <w:vAlign w:val="center"/>
          </w:tcPr>
          <w:p w14:paraId="0AB5FB69">
            <w:pPr>
              <w:rPr>
                <w:rFonts w:hint="eastAsia" w:ascii="仿宋" w:hAnsi="仿宋" w:eastAsia="仿宋" w:cs="仿宋"/>
                <w:color w:val="auto"/>
                <w:lang w:eastAsia="zh-CN"/>
              </w:rPr>
            </w:pPr>
          </w:p>
        </w:tc>
        <w:tc>
          <w:tcPr>
            <w:tcW w:w="623" w:type="dxa"/>
            <w:vAlign w:val="center"/>
          </w:tcPr>
          <w:p w14:paraId="44B5A285">
            <w:pPr>
              <w:rPr>
                <w:rFonts w:hint="eastAsia" w:ascii="仿宋" w:hAnsi="仿宋" w:eastAsia="仿宋" w:cs="仿宋"/>
                <w:color w:val="auto"/>
                <w:lang w:eastAsia="zh-CN"/>
              </w:rPr>
            </w:pPr>
          </w:p>
        </w:tc>
      </w:tr>
      <w:tr w14:paraId="336F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491" w:type="dxa"/>
            <w:vMerge w:val="continue"/>
            <w:vAlign w:val="center"/>
          </w:tcPr>
          <w:p w14:paraId="5840E31B">
            <w:pPr>
              <w:rPr>
                <w:rFonts w:hint="eastAsia" w:ascii="仿宋" w:hAnsi="仿宋" w:eastAsia="仿宋" w:cs="仿宋"/>
                <w:color w:val="auto"/>
                <w:lang w:eastAsia="zh-CN"/>
              </w:rPr>
            </w:pPr>
          </w:p>
        </w:tc>
        <w:tc>
          <w:tcPr>
            <w:tcW w:w="539" w:type="dxa"/>
            <w:vAlign w:val="center"/>
          </w:tcPr>
          <w:p w14:paraId="22CB3AEE">
            <w:pPr>
              <w:jc w:val="center"/>
              <w:rPr>
                <w:rFonts w:hint="eastAsia" w:ascii="仿宋" w:hAnsi="仿宋" w:eastAsia="仿宋" w:cs="仿宋"/>
                <w:color w:val="auto"/>
                <w:lang w:eastAsia="zh-CN"/>
              </w:rPr>
            </w:pPr>
            <w:r>
              <w:rPr>
                <w:rFonts w:hint="eastAsia" w:ascii="仿宋" w:hAnsi="仿宋" w:eastAsia="仿宋" w:cs="仿宋"/>
                <w:color w:val="auto"/>
                <w:lang w:eastAsia="zh-CN"/>
              </w:rPr>
              <w:t>4</w:t>
            </w:r>
          </w:p>
        </w:tc>
        <w:tc>
          <w:tcPr>
            <w:tcW w:w="5620" w:type="dxa"/>
            <w:vAlign w:val="center"/>
          </w:tcPr>
          <w:p w14:paraId="7DDDF6C9">
            <w:pPr>
              <w:rPr>
                <w:rFonts w:hint="eastAsia" w:ascii="仿宋" w:hAnsi="仿宋" w:eastAsia="仿宋" w:cs="仿宋"/>
                <w:color w:val="auto"/>
                <w:sz w:val="24"/>
                <w:szCs w:val="24"/>
                <w:lang w:val="en-US" w:eastAsia="zh-CN" w:bidi="en-US"/>
              </w:rPr>
            </w:pPr>
            <w:r>
              <w:rPr>
                <w:rFonts w:hint="eastAsia" w:ascii="仿宋" w:hAnsi="仿宋" w:eastAsia="仿宋" w:cs="仿宋"/>
                <w:color w:val="auto"/>
                <w:lang w:eastAsia="zh-CN"/>
              </w:rPr>
              <w:t>明显不符合商务标准和技术标准的（提供商务、技术偏离表）；</w:t>
            </w:r>
          </w:p>
        </w:tc>
        <w:tc>
          <w:tcPr>
            <w:tcW w:w="668" w:type="dxa"/>
            <w:vAlign w:val="center"/>
          </w:tcPr>
          <w:p w14:paraId="21E19339">
            <w:pPr>
              <w:rPr>
                <w:rFonts w:hint="eastAsia" w:ascii="仿宋" w:hAnsi="仿宋" w:eastAsia="仿宋" w:cs="仿宋"/>
                <w:color w:val="auto"/>
                <w:lang w:eastAsia="zh-CN"/>
              </w:rPr>
            </w:pPr>
          </w:p>
        </w:tc>
        <w:tc>
          <w:tcPr>
            <w:tcW w:w="668" w:type="dxa"/>
            <w:vAlign w:val="center"/>
          </w:tcPr>
          <w:p w14:paraId="4996C6A9">
            <w:pPr>
              <w:rPr>
                <w:rFonts w:hint="eastAsia" w:ascii="仿宋" w:hAnsi="仿宋" w:eastAsia="仿宋" w:cs="仿宋"/>
                <w:color w:val="auto"/>
                <w:lang w:eastAsia="zh-CN"/>
              </w:rPr>
            </w:pPr>
          </w:p>
        </w:tc>
        <w:tc>
          <w:tcPr>
            <w:tcW w:w="668" w:type="dxa"/>
            <w:vAlign w:val="center"/>
          </w:tcPr>
          <w:p w14:paraId="48D9DA66">
            <w:pPr>
              <w:rPr>
                <w:rFonts w:hint="eastAsia" w:ascii="仿宋" w:hAnsi="仿宋" w:eastAsia="仿宋" w:cs="仿宋"/>
                <w:color w:val="auto"/>
                <w:lang w:eastAsia="zh-CN"/>
              </w:rPr>
            </w:pPr>
          </w:p>
        </w:tc>
        <w:tc>
          <w:tcPr>
            <w:tcW w:w="623" w:type="dxa"/>
            <w:vAlign w:val="center"/>
          </w:tcPr>
          <w:p w14:paraId="67167139">
            <w:pPr>
              <w:rPr>
                <w:rFonts w:hint="eastAsia" w:ascii="仿宋" w:hAnsi="仿宋" w:eastAsia="仿宋" w:cs="仿宋"/>
                <w:color w:val="auto"/>
                <w:lang w:eastAsia="zh-CN"/>
              </w:rPr>
            </w:pPr>
          </w:p>
        </w:tc>
      </w:tr>
      <w:tr w14:paraId="1778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91" w:type="dxa"/>
            <w:vMerge w:val="continue"/>
            <w:vAlign w:val="center"/>
          </w:tcPr>
          <w:p w14:paraId="421BBEFD">
            <w:pPr>
              <w:rPr>
                <w:rFonts w:hint="eastAsia" w:ascii="仿宋" w:hAnsi="仿宋" w:eastAsia="仿宋" w:cs="仿宋"/>
                <w:color w:val="auto"/>
                <w:lang w:eastAsia="zh-CN"/>
              </w:rPr>
            </w:pPr>
          </w:p>
        </w:tc>
        <w:tc>
          <w:tcPr>
            <w:tcW w:w="539" w:type="dxa"/>
            <w:vAlign w:val="center"/>
          </w:tcPr>
          <w:p w14:paraId="01E8D056">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5</w:t>
            </w:r>
          </w:p>
        </w:tc>
        <w:tc>
          <w:tcPr>
            <w:tcW w:w="5620" w:type="dxa"/>
            <w:vAlign w:val="center"/>
          </w:tcPr>
          <w:p w14:paraId="601C0AD8">
            <w:pPr>
              <w:rPr>
                <w:rFonts w:hint="eastAsia" w:ascii="仿宋" w:hAnsi="仿宋" w:eastAsia="仿宋" w:cs="仿宋"/>
                <w:color w:val="auto"/>
                <w:sz w:val="24"/>
                <w:szCs w:val="24"/>
                <w:lang w:val="en-US" w:eastAsia="zh-CN" w:bidi="en-US"/>
              </w:rPr>
            </w:pPr>
            <w:r>
              <w:rPr>
                <w:rFonts w:hint="eastAsia" w:ascii="仿宋" w:hAnsi="仿宋" w:eastAsia="仿宋" w:cs="仿宋"/>
                <w:color w:val="auto"/>
                <w:lang w:eastAsia="zh-CN"/>
              </w:rPr>
              <w:t>未实质性响应招标文件要求或者投标文件有招标方不能接受的附加条件的；</w:t>
            </w:r>
          </w:p>
        </w:tc>
        <w:tc>
          <w:tcPr>
            <w:tcW w:w="668" w:type="dxa"/>
            <w:vAlign w:val="center"/>
          </w:tcPr>
          <w:p w14:paraId="77B9D46F">
            <w:pPr>
              <w:rPr>
                <w:rFonts w:hint="eastAsia" w:ascii="仿宋" w:hAnsi="仿宋" w:eastAsia="仿宋" w:cs="仿宋"/>
                <w:color w:val="auto"/>
                <w:lang w:eastAsia="zh-CN"/>
              </w:rPr>
            </w:pPr>
          </w:p>
        </w:tc>
        <w:tc>
          <w:tcPr>
            <w:tcW w:w="668" w:type="dxa"/>
            <w:vAlign w:val="center"/>
          </w:tcPr>
          <w:p w14:paraId="7D631AD7">
            <w:pPr>
              <w:rPr>
                <w:rFonts w:hint="eastAsia" w:ascii="仿宋" w:hAnsi="仿宋" w:eastAsia="仿宋" w:cs="仿宋"/>
                <w:color w:val="auto"/>
                <w:lang w:eastAsia="zh-CN"/>
              </w:rPr>
            </w:pPr>
          </w:p>
        </w:tc>
        <w:tc>
          <w:tcPr>
            <w:tcW w:w="668" w:type="dxa"/>
            <w:vAlign w:val="center"/>
          </w:tcPr>
          <w:p w14:paraId="5B73A319">
            <w:pPr>
              <w:rPr>
                <w:rFonts w:hint="eastAsia" w:ascii="仿宋" w:hAnsi="仿宋" w:eastAsia="仿宋" w:cs="仿宋"/>
                <w:color w:val="auto"/>
                <w:lang w:eastAsia="zh-CN"/>
              </w:rPr>
            </w:pPr>
          </w:p>
        </w:tc>
        <w:tc>
          <w:tcPr>
            <w:tcW w:w="623" w:type="dxa"/>
            <w:vAlign w:val="center"/>
          </w:tcPr>
          <w:p w14:paraId="0A7B76F9">
            <w:pPr>
              <w:rPr>
                <w:rFonts w:hint="eastAsia" w:ascii="仿宋" w:hAnsi="仿宋" w:eastAsia="仿宋" w:cs="仿宋"/>
                <w:color w:val="auto"/>
                <w:lang w:eastAsia="zh-CN"/>
              </w:rPr>
            </w:pPr>
          </w:p>
        </w:tc>
      </w:tr>
      <w:tr w14:paraId="4F62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491" w:type="dxa"/>
            <w:vMerge w:val="continue"/>
            <w:vAlign w:val="center"/>
          </w:tcPr>
          <w:p w14:paraId="04A52E88">
            <w:pPr>
              <w:rPr>
                <w:rFonts w:hint="eastAsia" w:ascii="仿宋" w:hAnsi="仿宋" w:eastAsia="仿宋" w:cs="仿宋"/>
                <w:color w:val="auto"/>
                <w:lang w:eastAsia="zh-CN"/>
              </w:rPr>
            </w:pPr>
          </w:p>
        </w:tc>
        <w:tc>
          <w:tcPr>
            <w:tcW w:w="539" w:type="dxa"/>
            <w:vAlign w:val="center"/>
          </w:tcPr>
          <w:p w14:paraId="65FC0AD7">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6</w:t>
            </w:r>
          </w:p>
        </w:tc>
        <w:tc>
          <w:tcPr>
            <w:tcW w:w="5620" w:type="dxa"/>
            <w:vAlign w:val="center"/>
          </w:tcPr>
          <w:p w14:paraId="54F7F4AB">
            <w:pPr>
              <w:rPr>
                <w:rFonts w:hint="eastAsia" w:ascii="仿宋" w:hAnsi="仿宋" w:eastAsia="仿宋" w:cs="仿宋"/>
                <w:color w:val="auto"/>
                <w:sz w:val="24"/>
                <w:szCs w:val="24"/>
                <w:lang w:val="en-US" w:eastAsia="zh-CN" w:bidi="en-US"/>
              </w:rPr>
            </w:pPr>
            <w:r>
              <w:rPr>
                <w:rFonts w:hint="eastAsia" w:ascii="仿宋" w:hAnsi="仿宋" w:eastAsia="仿宋" w:cs="仿宋"/>
                <w:color w:val="auto"/>
                <w:lang w:eastAsia="zh-CN"/>
              </w:rPr>
              <w:t>不满足招标文件实质性要求的其他情形；</w:t>
            </w:r>
          </w:p>
        </w:tc>
        <w:tc>
          <w:tcPr>
            <w:tcW w:w="668" w:type="dxa"/>
            <w:vAlign w:val="center"/>
          </w:tcPr>
          <w:p w14:paraId="42E7DD40">
            <w:pPr>
              <w:rPr>
                <w:rFonts w:hint="eastAsia" w:ascii="仿宋" w:hAnsi="仿宋" w:eastAsia="仿宋" w:cs="仿宋"/>
                <w:color w:val="auto"/>
                <w:lang w:eastAsia="zh-CN"/>
              </w:rPr>
            </w:pPr>
          </w:p>
        </w:tc>
        <w:tc>
          <w:tcPr>
            <w:tcW w:w="668" w:type="dxa"/>
            <w:vAlign w:val="center"/>
          </w:tcPr>
          <w:p w14:paraId="50CD9A3C">
            <w:pPr>
              <w:rPr>
                <w:rFonts w:hint="eastAsia" w:ascii="仿宋" w:hAnsi="仿宋" w:eastAsia="仿宋" w:cs="仿宋"/>
                <w:color w:val="auto"/>
                <w:lang w:eastAsia="zh-CN"/>
              </w:rPr>
            </w:pPr>
          </w:p>
        </w:tc>
        <w:tc>
          <w:tcPr>
            <w:tcW w:w="668" w:type="dxa"/>
            <w:vAlign w:val="center"/>
          </w:tcPr>
          <w:p w14:paraId="70B1E350">
            <w:pPr>
              <w:rPr>
                <w:rFonts w:hint="eastAsia" w:ascii="仿宋" w:hAnsi="仿宋" w:eastAsia="仿宋" w:cs="仿宋"/>
                <w:color w:val="auto"/>
                <w:lang w:eastAsia="zh-CN"/>
              </w:rPr>
            </w:pPr>
          </w:p>
        </w:tc>
        <w:tc>
          <w:tcPr>
            <w:tcW w:w="623" w:type="dxa"/>
            <w:vAlign w:val="center"/>
          </w:tcPr>
          <w:p w14:paraId="30B4D908">
            <w:pPr>
              <w:rPr>
                <w:rFonts w:hint="eastAsia" w:ascii="仿宋" w:hAnsi="仿宋" w:eastAsia="仿宋" w:cs="仿宋"/>
                <w:color w:val="auto"/>
                <w:lang w:eastAsia="zh-CN"/>
              </w:rPr>
            </w:pPr>
          </w:p>
        </w:tc>
      </w:tr>
      <w:tr w14:paraId="02FB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6650" w:type="dxa"/>
            <w:gridSpan w:val="3"/>
            <w:vAlign w:val="center"/>
          </w:tcPr>
          <w:p w14:paraId="0F7481B7">
            <w:pPr>
              <w:jc w:val="center"/>
              <w:rPr>
                <w:rFonts w:hint="eastAsia" w:ascii="仿宋" w:hAnsi="仿宋" w:eastAsia="仿宋" w:cs="仿宋"/>
                <w:color w:val="auto"/>
              </w:rPr>
            </w:pPr>
            <w:r>
              <w:rPr>
                <w:rFonts w:hint="eastAsia" w:ascii="仿宋" w:hAnsi="仿宋" w:eastAsia="仿宋" w:cs="仿宋"/>
                <w:color w:val="auto"/>
              </w:rPr>
              <w:t>结论：</w:t>
            </w:r>
            <w:r>
              <w:rPr>
                <w:rFonts w:hint="eastAsia" w:ascii="仿宋" w:hAnsi="仿宋" w:eastAsia="仿宋" w:cs="仿宋"/>
                <w:color w:val="auto"/>
                <w:lang w:eastAsia="zh-CN"/>
              </w:rPr>
              <w:t>符合</w:t>
            </w:r>
            <w:r>
              <w:rPr>
                <w:rFonts w:hint="eastAsia" w:ascii="仿宋" w:hAnsi="仿宋" w:eastAsia="仿宋" w:cs="仿宋"/>
                <w:color w:val="auto"/>
              </w:rPr>
              <w:t>/不</w:t>
            </w:r>
            <w:r>
              <w:rPr>
                <w:rFonts w:hint="eastAsia" w:ascii="仿宋" w:hAnsi="仿宋" w:eastAsia="仿宋" w:cs="仿宋"/>
                <w:color w:val="auto"/>
                <w:lang w:eastAsia="zh-CN"/>
              </w:rPr>
              <w:t>符合</w:t>
            </w:r>
          </w:p>
        </w:tc>
        <w:tc>
          <w:tcPr>
            <w:tcW w:w="668" w:type="dxa"/>
            <w:vAlign w:val="center"/>
          </w:tcPr>
          <w:p w14:paraId="1F601FA9">
            <w:pPr>
              <w:rPr>
                <w:rFonts w:hint="eastAsia" w:ascii="仿宋" w:hAnsi="仿宋" w:eastAsia="仿宋" w:cs="仿宋"/>
                <w:color w:val="auto"/>
              </w:rPr>
            </w:pPr>
          </w:p>
        </w:tc>
        <w:tc>
          <w:tcPr>
            <w:tcW w:w="668" w:type="dxa"/>
            <w:vAlign w:val="center"/>
          </w:tcPr>
          <w:p w14:paraId="3A180ED9">
            <w:pPr>
              <w:rPr>
                <w:rFonts w:hint="eastAsia" w:ascii="仿宋" w:hAnsi="仿宋" w:eastAsia="仿宋" w:cs="仿宋"/>
                <w:color w:val="auto"/>
              </w:rPr>
            </w:pPr>
          </w:p>
        </w:tc>
        <w:tc>
          <w:tcPr>
            <w:tcW w:w="668" w:type="dxa"/>
            <w:vAlign w:val="center"/>
          </w:tcPr>
          <w:p w14:paraId="40BEDD47">
            <w:pPr>
              <w:rPr>
                <w:rFonts w:hint="eastAsia" w:ascii="仿宋" w:hAnsi="仿宋" w:eastAsia="仿宋" w:cs="仿宋"/>
                <w:color w:val="auto"/>
              </w:rPr>
            </w:pPr>
          </w:p>
        </w:tc>
        <w:tc>
          <w:tcPr>
            <w:tcW w:w="623" w:type="dxa"/>
            <w:vAlign w:val="center"/>
          </w:tcPr>
          <w:p w14:paraId="2C60DE72">
            <w:pPr>
              <w:rPr>
                <w:rFonts w:hint="eastAsia" w:ascii="仿宋" w:hAnsi="仿宋" w:eastAsia="仿宋" w:cs="仿宋"/>
                <w:color w:val="auto"/>
              </w:rPr>
            </w:pPr>
          </w:p>
        </w:tc>
      </w:tr>
      <w:tr w14:paraId="5C5A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9277" w:type="dxa"/>
            <w:gridSpan w:val="7"/>
            <w:vAlign w:val="center"/>
          </w:tcPr>
          <w:p w14:paraId="27607BBB">
            <w:pPr>
              <w:rPr>
                <w:rFonts w:hint="eastAsia" w:ascii="仿宋" w:hAnsi="仿宋" w:eastAsia="仿宋" w:cs="仿宋"/>
                <w:b/>
                <w:color w:val="auto"/>
                <w:lang w:eastAsia="zh-CN"/>
              </w:rPr>
            </w:pPr>
            <w:r>
              <w:rPr>
                <w:rFonts w:hint="eastAsia" w:ascii="仿宋" w:hAnsi="仿宋" w:eastAsia="仿宋" w:cs="仿宋"/>
                <w:b/>
                <w:color w:val="auto"/>
                <w:lang w:eastAsia="zh-CN"/>
              </w:rPr>
              <w:t>评标委员会成员签名：</w:t>
            </w:r>
          </w:p>
          <w:p w14:paraId="37A238B4">
            <w:pPr>
              <w:jc w:val="right"/>
              <w:rPr>
                <w:rFonts w:hint="eastAsia" w:ascii="仿宋" w:hAnsi="仿宋" w:eastAsia="仿宋" w:cs="仿宋"/>
                <w:color w:val="auto"/>
                <w:lang w:eastAsia="zh-CN"/>
              </w:rPr>
            </w:pPr>
            <w:r>
              <w:rPr>
                <w:rFonts w:hint="eastAsia" w:ascii="仿宋" w:hAnsi="仿宋" w:eastAsia="仿宋" w:cs="仿宋"/>
                <w:b/>
                <w:color w:val="auto"/>
                <w:lang w:eastAsia="zh-CN"/>
              </w:rPr>
              <w:t xml:space="preserve">                                                                 年   月    日</w:t>
            </w:r>
          </w:p>
        </w:tc>
      </w:tr>
      <w:tr w14:paraId="0CF3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9277" w:type="dxa"/>
            <w:gridSpan w:val="7"/>
            <w:vAlign w:val="center"/>
          </w:tcPr>
          <w:p w14:paraId="067053D9">
            <w:pPr>
              <w:rPr>
                <w:rFonts w:hint="eastAsia" w:ascii="仿宋" w:hAnsi="仿宋" w:eastAsia="仿宋" w:cs="仿宋"/>
                <w:b/>
                <w:color w:val="auto"/>
                <w:lang w:eastAsia="zh-CN"/>
              </w:rPr>
            </w:pPr>
            <w:r>
              <w:rPr>
                <w:rFonts w:hint="eastAsia" w:ascii="仿宋" w:hAnsi="仿宋" w:eastAsia="仿宋" w:cs="仿宋"/>
                <w:color w:val="auto"/>
                <w:lang w:eastAsia="zh-CN"/>
              </w:rPr>
              <w:t>备注：符合性评审合格后方可进入详细评审阶段，如果投标文件中有一项未通过上述审查标准，评标委员会将认定整个投标文件不响应招标文件而予以废标，并且不允许供应商通过修改或撤销其不符合要求的差异或保留，使之成为具有响应性的投标。</w:t>
            </w:r>
          </w:p>
        </w:tc>
      </w:tr>
    </w:tbl>
    <w:p w14:paraId="11785F9B">
      <w:pPr>
        <w:snapToGrid w:val="0"/>
        <w:spacing w:line="360" w:lineRule="auto"/>
        <w:jc w:val="both"/>
        <w:rPr>
          <w:rFonts w:hint="eastAsia" w:ascii="仿宋" w:hAnsi="仿宋" w:eastAsia="仿宋" w:cs="仿宋"/>
          <w:b/>
          <w:bCs/>
          <w:color w:val="auto"/>
          <w:lang w:eastAsia="zh-CN"/>
        </w:rPr>
      </w:pPr>
    </w:p>
    <w:p w14:paraId="32D64A40">
      <w:pPr>
        <w:outlineLvl w:val="1"/>
        <w:rPr>
          <w:rFonts w:hint="eastAsia" w:ascii="仿宋" w:hAnsi="仿宋" w:eastAsia="仿宋" w:cs="仿宋"/>
          <w:color w:val="auto"/>
        </w:rPr>
      </w:pPr>
      <w:r>
        <w:rPr>
          <w:rFonts w:hint="eastAsia" w:ascii="仿宋" w:hAnsi="仿宋" w:eastAsia="仿宋" w:cs="仿宋"/>
          <w:b/>
          <w:bCs/>
          <w:color w:val="auto"/>
          <w:lang w:eastAsia="zh-CN"/>
        </w:rPr>
        <w:t>三、</w:t>
      </w:r>
      <w:r>
        <w:rPr>
          <w:rFonts w:hint="eastAsia" w:ascii="仿宋" w:hAnsi="仿宋" w:eastAsia="仿宋" w:cs="仿宋"/>
          <w:b/>
          <w:bCs/>
          <w:color w:val="auto"/>
        </w:rPr>
        <w:t>评标因素权重表</w:t>
      </w:r>
    </w:p>
    <w:p w14:paraId="3E834F63">
      <w:pPr>
        <w:rPr>
          <w:rFonts w:hint="eastAsia" w:ascii="仿宋" w:hAnsi="仿宋" w:eastAsia="仿宋" w:cs="仿宋"/>
          <w:color w:val="auto"/>
        </w:rPr>
      </w:pPr>
    </w:p>
    <w:tbl>
      <w:tblPr>
        <w:tblStyle w:val="27"/>
        <w:tblW w:w="48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2326"/>
        <w:gridCol w:w="2189"/>
        <w:gridCol w:w="2737"/>
      </w:tblGrid>
      <w:tr w14:paraId="24B2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58" w:type="pct"/>
            <w:tcBorders>
              <w:top w:val="single" w:color="auto" w:sz="4" w:space="0"/>
              <w:left w:val="single" w:color="auto" w:sz="4" w:space="0"/>
              <w:bottom w:val="single" w:color="auto" w:sz="4" w:space="0"/>
              <w:right w:val="single" w:color="auto" w:sz="4" w:space="0"/>
            </w:tcBorders>
            <w:vAlign w:val="center"/>
          </w:tcPr>
          <w:p w14:paraId="60634997">
            <w:pPr>
              <w:jc w:val="center"/>
              <w:rPr>
                <w:rFonts w:hint="eastAsia" w:ascii="仿宋" w:hAnsi="仿宋" w:eastAsia="仿宋" w:cs="仿宋"/>
                <w:color w:val="auto"/>
              </w:rPr>
            </w:pPr>
            <w:r>
              <w:rPr>
                <w:rFonts w:hint="eastAsia" w:ascii="仿宋" w:hAnsi="仿宋" w:eastAsia="仿宋" w:cs="仿宋"/>
                <w:color w:val="auto"/>
              </w:rPr>
              <w:t>序号</w:t>
            </w:r>
          </w:p>
        </w:tc>
        <w:tc>
          <w:tcPr>
            <w:tcW w:w="1296" w:type="pct"/>
            <w:tcBorders>
              <w:top w:val="single" w:color="auto" w:sz="4" w:space="0"/>
              <w:left w:val="single" w:color="auto" w:sz="4" w:space="0"/>
              <w:bottom w:val="single" w:color="auto" w:sz="4" w:space="0"/>
              <w:right w:val="single" w:color="auto" w:sz="4" w:space="0"/>
            </w:tcBorders>
            <w:vAlign w:val="center"/>
          </w:tcPr>
          <w:p w14:paraId="0E95CECD">
            <w:pPr>
              <w:jc w:val="center"/>
              <w:rPr>
                <w:rFonts w:hint="eastAsia" w:ascii="仿宋" w:hAnsi="仿宋" w:eastAsia="仿宋" w:cs="仿宋"/>
                <w:color w:val="auto"/>
              </w:rPr>
            </w:pPr>
            <w:r>
              <w:rPr>
                <w:rFonts w:hint="eastAsia" w:ascii="仿宋" w:hAnsi="仿宋" w:eastAsia="仿宋" w:cs="仿宋"/>
                <w:color w:val="auto"/>
              </w:rPr>
              <w:t>1</w:t>
            </w:r>
          </w:p>
        </w:tc>
        <w:tc>
          <w:tcPr>
            <w:tcW w:w="1220" w:type="pct"/>
            <w:tcBorders>
              <w:top w:val="single" w:color="auto" w:sz="4" w:space="0"/>
              <w:left w:val="single" w:color="auto" w:sz="4" w:space="0"/>
              <w:bottom w:val="single" w:color="auto" w:sz="4" w:space="0"/>
              <w:right w:val="single" w:color="auto" w:sz="4" w:space="0"/>
            </w:tcBorders>
            <w:vAlign w:val="center"/>
          </w:tcPr>
          <w:p w14:paraId="450316E9">
            <w:pPr>
              <w:jc w:val="center"/>
              <w:rPr>
                <w:rFonts w:hint="eastAsia" w:ascii="仿宋" w:hAnsi="仿宋" w:eastAsia="仿宋" w:cs="仿宋"/>
                <w:color w:val="auto"/>
              </w:rPr>
            </w:pPr>
            <w:r>
              <w:rPr>
                <w:rFonts w:hint="eastAsia" w:ascii="仿宋" w:hAnsi="仿宋" w:eastAsia="仿宋" w:cs="仿宋"/>
                <w:color w:val="auto"/>
              </w:rPr>
              <w:t>2</w:t>
            </w:r>
          </w:p>
        </w:tc>
        <w:tc>
          <w:tcPr>
            <w:tcW w:w="1525" w:type="pct"/>
            <w:tcBorders>
              <w:top w:val="single" w:color="auto" w:sz="4" w:space="0"/>
              <w:left w:val="single" w:color="auto" w:sz="4" w:space="0"/>
              <w:bottom w:val="single" w:color="auto" w:sz="4" w:space="0"/>
              <w:right w:val="single" w:color="auto" w:sz="4" w:space="0"/>
            </w:tcBorders>
            <w:vAlign w:val="center"/>
          </w:tcPr>
          <w:p w14:paraId="1EFC6D4A">
            <w:pPr>
              <w:jc w:val="center"/>
              <w:rPr>
                <w:rFonts w:hint="eastAsia" w:ascii="仿宋" w:hAnsi="仿宋" w:eastAsia="仿宋" w:cs="仿宋"/>
                <w:color w:val="auto"/>
              </w:rPr>
            </w:pPr>
            <w:r>
              <w:rPr>
                <w:rFonts w:hint="eastAsia" w:ascii="仿宋" w:hAnsi="仿宋" w:eastAsia="仿宋" w:cs="仿宋"/>
                <w:color w:val="auto"/>
              </w:rPr>
              <w:t>4</w:t>
            </w:r>
          </w:p>
        </w:tc>
      </w:tr>
      <w:tr w14:paraId="17FE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pct"/>
            <w:tcBorders>
              <w:top w:val="single" w:color="auto" w:sz="4" w:space="0"/>
              <w:left w:val="single" w:color="auto" w:sz="4" w:space="0"/>
              <w:bottom w:val="single" w:color="auto" w:sz="4" w:space="0"/>
              <w:right w:val="single" w:color="auto" w:sz="4" w:space="0"/>
            </w:tcBorders>
            <w:vAlign w:val="center"/>
          </w:tcPr>
          <w:p w14:paraId="24D33A72">
            <w:pPr>
              <w:jc w:val="center"/>
              <w:rPr>
                <w:rFonts w:hint="eastAsia" w:ascii="仿宋" w:hAnsi="仿宋" w:eastAsia="仿宋" w:cs="仿宋"/>
                <w:color w:val="auto"/>
              </w:rPr>
            </w:pPr>
            <w:r>
              <w:rPr>
                <w:rFonts w:hint="eastAsia" w:ascii="仿宋" w:hAnsi="仿宋" w:eastAsia="仿宋" w:cs="仿宋"/>
                <w:color w:val="auto"/>
              </w:rPr>
              <w:t>评标因素</w:t>
            </w:r>
          </w:p>
        </w:tc>
        <w:tc>
          <w:tcPr>
            <w:tcW w:w="1296" w:type="pct"/>
            <w:tcBorders>
              <w:top w:val="single" w:color="auto" w:sz="4" w:space="0"/>
              <w:left w:val="single" w:color="auto" w:sz="4" w:space="0"/>
              <w:bottom w:val="single" w:color="auto" w:sz="4" w:space="0"/>
              <w:right w:val="single" w:color="auto" w:sz="4" w:space="0"/>
            </w:tcBorders>
            <w:vAlign w:val="center"/>
          </w:tcPr>
          <w:p w14:paraId="50771D81">
            <w:pPr>
              <w:jc w:val="center"/>
              <w:rPr>
                <w:rFonts w:hint="eastAsia" w:ascii="仿宋" w:hAnsi="仿宋" w:eastAsia="仿宋" w:cs="仿宋"/>
                <w:color w:val="auto"/>
                <w:lang w:eastAsia="zh-CN"/>
              </w:rPr>
            </w:pPr>
            <w:r>
              <w:rPr>
                <w:rFonts w:hint="eastAsia" w:ascii="仿宋" w:hAnsi="仿宋" w:eastAsia="仿宋" w:cs="仿宋"/>
                <w:color w:val="auto"/>
              </w:rPr>
              <w:t>投标报价</w:t>
            </w:r>
          </w:p>
        </w:tc>
        <w:tc>
          <w:tcPr>
            <w:tcW w:w="1220" w:type="pct"/>
            <w:tcBorders>
              <w:top w:val="single" w:color="auto" w:sz="4" w:space="0"/>
              <w:left w:val="single" w:color="auto" w:sz="4" w:space="0"/>
              <w:bottom w:val="single" w:color="auto" w:sz="4" w:space="0"/>
              <w:right w:val="single" w:color="auto" w:sz="4" w:space="0"/>
            </w:tcBorders>
            <w:vAlign w:val="center"/>
          </w:tcPr>
          <w:p w14:paraId="7A1849E7">
            <w:pPr>
              <w:jc w:val="center"/>
              <w:rPr>
                <w:rFonts w:hint="eastAsia" w:ascii="仿宋" w:hAnsi="仿宋" w:eastAsia="仿宋" w:cs="仿宋"/>
                <w:color w:val="auto"/>
              </w:rPr>
            </w:pPr>
            <w:r>
              <w:rPr>
                <w:rFonts w:hint="eastAsia" w:ascii="仿宋" w:hAnsi="仿宋" w:eastAsia="仿宋" w:cs="仿宋"/>
                <w:color w:val="auto"/>
              </w:rPr>
              <w:t>技术、商务部分</w:t>
            </w:r>
          </w:p>
        </w:tc>
        <w:tc>
          <w:tcPr>
            <w:tcW w:w="1525" w:type="pct"/>
            <w:tcBorders>
              <w:top w:val="single" w:color="auto" w:sz="4" w:space="0"/>
              <w:left w:val="single" w:color="auto" w:sz="4" w:space="0"/>
              <w:bottom w:val="single" w:color="auto" w:sz="4" w:space="0"/>
              <w:right w:val="single" w:color="auto" w:sz="4" w:space="0"/>
            </w:tcBorders>
            <w:vAlign w:val="center"/>
          </w:tcPr>
          <w:p w14:paraId="2EA50AF2">
            <w:pPr>
              <w:jc w:val="center"/>
              <w:rPr>
                <w:rFonts w:hint="eastAsia" w:ascii="仿宋" w:hAnsi="仿宋" w:eastAsia="仿宋" w:cs="仿宋"/>
                <w:color w:val="auto"/>
              </w:rPr>
            </w:pPr>
            <w:r>
              <w:rPr>
                <w:rFonts w:hint="eastAsia" w:ascii="仿宋" w:hAnsi="仿宋" w:eastAsia="仿宋" w:cs="仿宋"/>
                <w:color w:val="auto"/>
              </w:rPr>
              <w:t>合计</w:t>
            </w:r>
          </w:p>
        </w:tc>
      </w:tr>
      <w:tr w14:paraId="4194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58" w:type="pct"/>
            <w:tcBorders>
              <w:top w:val="single" w:color="auto" w:sz="4" w:space="0"/>
              <w:left w:val="single" w:color="auto" w:sz="4" w:space="0"/>
              <w:bottom w:val="single" w:color="auto" w:sz="4" w:space="0"/>
              <w:right w:val="single" w:color="auto" w:sz="4" w:space="0"/>
            </w:tcBorders>
            <w:vAlign w:val="center"/>
          </w:tcPr>
          <w:p w14:paraId="4CDC4A3F">
            <w:pPr>
              <w:jc w:val="center"/>
              <w:rPr>
                <w:rFonts w:hint="eastAsia" w:ascii="仿宋" w:hAnsi="仿宋" w:eastAsia="仿宋" w:cs="仿宋"/>
                <w:color w:val="auto"/>
                <w:lang w:eastAsia="zh-CN"/>
              </w:rPr>
            </w:pPr>
            <w:r>
              <w:rPr>
                <w:rFonts w:hint="eastAsia" w:ascii="仿宋" w:hAnsi="仿宋" w:eastAsia="仿宋" w:cs="仿宋"/>
                <w:color w:val="auto"/>
                <w:lang w:eastAsia="zh-CN"/>
              </w:rPr>
              <w:t>分值</w:t>
            </w:r>
          </w:p>
        </w:tc>
        <w:tc>
          <w:tcPr>
            <w:tcW w:w="1296" w:type="pct"/>
            <w:tcBorders>
              <w:top w:val="single" w:color="auto" w:sz="4" w:space="0"/>
              <w:left w:val="single" w:color="auto" w:sz="4" w:space="0"/>
              <w:bottom w:val="single" w:color="auto" w:sz="4" w:space="0"/>
              <w:right w:val="single" w:color="auto" w:sz="4" w:space="0"/>
            </w:tcBorders>
            <w:vAlign w:val="center"/>
          </w:tcPr>
          <w:p w14:paraId="54AA4D72">
            <w:pPr>
              <w:jc w:val="center"/>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0</w:t>
            </w:r>
          </w:p>
        </w:tc>
        <w:tc>
          <w:tcPr>
            <w:tcW w:w="1220" w:type="pct"/>
            <w:tcBorders>
              <w:top w:val="single" w:color="auto" w:sz="4" w:space="0"/>
              <w:left w:val="single" w:color="auto" w:sz="4" w:space="0"/>
              <w:bottom w:val="single" w:color="auto" w:sz="4" w:space="0"/>
              <w:right w:val="single" w:color="auto" w:sz="4" w:space="0"/>
            </w:tcBorders>
            <w:vAlign w:val="center"/>
          </w:tcPr>
          <w:p w14:paraId="146E26AB">
            <w:pPr>
              <w:jc w:val="center"/>
              <w:rPr>
                <w:rFonts w:hint="eastAsia" w:ascii="仿宋" w:hAnsi="仿宋" w:eastAsia="仿宋" w:cs="仿宋"/>
                <w:color w:val="auto"/>
              </w:rPr>
            </w:pPr>
            <w:r>
              <w:rPr>
                <w:rFonts w:hint="eastAsia" w:ascii="仿宋" w:hAnsi="仿宋" w:eastAsia="仿宋" w:cs="仿宋"/>
                <w:color w:val="auto"/>
                <w:lang w:val="en-US" w:eastAsia="zh-CN"/>
              </w:rPr>
              <w:t>7</w:t>
            </w:r>
            <w:r>
              <w:rPr>
                <w:rFonts w:hint="eastAsia" w:ascii="仿宋" w:hAnsi="仿宋" w:eastAsia="仿宋" w:cs="仿宋"/>
                <w:color w:val="auto"/>
              </w:rPr>
              <w:t>0</w:t>
            </w:r>
          </w:p>
        </w:tc>
        <w:tc>
          <w:tcPr>
            <w:tcW w:w="1525" w:type="pct"/>
            <w:tcBorders>
              <w:top w:val="single" w:color="auto" w:sz="4" w:space="0"/>
              <w:left w:val="single" w:color="auto" w:sz="4" w:space="0"/>
              <w:bottom w:val="single" w:color="auto" w:sz="4" w:space="0"/>
              <w:right w:val="single" w:color="auto" w:sz="4" w:space="0"/>
            </w:tcBorders>
            <w:vAlign w:val="center"/>
          </w:tcPr>
          <w:p w14:paraId="5A57118F">
            <w:pPr>
              <w:jc w:val="center"/>
              <w:rPr>
                <w:rFonts w:hint="eastAsia" w:ascii="仿宋" w:hAnsi="仿宋" w:eastAsia="仿宋" w:cs="仿宋"/>
                <w:color w:val="auto"/>
              </w:rPr>
            </w:pPr>
            <w:r>
              <w:rPr>
                <w:rFonts w:hint="eastAsia" w:ascii="仿宋" w:hAnsi="仿宋" w:eastAsia="仿宋" w:cs="仿宋"/>
                <w:color w:val="auto"/>
              </w:rPr>
              <w:t>100</w:t>
            </w:r>
          </w:p>
        </w:tc>
      </w:tr>
    </w:tbl>
    <w:p w14:paraId="5B6AD2BE">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价格得分的评分方法：采用低价优先法计算，即满足招标文件要求且投标价格最低的投标报价为评标基准价，其价格得分为满分。其他投标人的价格得分统一按照下列公式计算：</w:t>
      </w:r>
      <w:r>
        <w:rPr>
          <w:rFonts w:hint="eastAsia" w:ascii="仿宋" w:hAnsi="仿宋" w:eastAsia="仿宋" w:cs="仿宋"/>
          <w:color w:val="auto"/>
          <w:lang w:val="zh-CN" w:eastAsia="zh-CN"/>
        </w:rPr>
        <w:t>投标报价得分=评标基准价/投标报价×</w:t>
      </w:r>
      <w:r>
        <w:rPr>
          <w:rFonts w:hint="eastAsia" w:ascii="仿宋" w:hAnsi="仿宋" w:eastAsia="仿宋" w:cs="仿宋"/>
          <w:color w:val="auto"/>
          <w:lang w:val="en-US" w:eastAsia="zh-CN"/>
        </w:rPr>
        <w:t>3</w:t>
      </w:r>
      <w:r>
        <w:rPr>
          <w:rFonts w:hint="eastAsia" w:ascii="仿宋" w:hAnsi="仿宋" w:eastAsia="仿宋" w:cs="仿宋"/>
          <w:color w:val="auto"/>
          <w:lang w:val="zh-CN" w:eastAsia="zh-CN"/>
        </w:rPr>
        <w:t>0</w:t>
      </w:r>
      <w:r>
        <w:rPr>
          <w:rFonts w:hint="eastAsia" w:ascii="仿宋" w:hAnsi="仿宋" w:eastAsia="仿宋" w:cs="仿宋"/>
          <w:color w:val="auto"/>
          <w:lang w:val="en-US" w:eastAsia="zh-CN"/>
        </w:rPr>
        <w:t>%</w:t>
      </w:r>
      <w:r>
        <w:rPr>
          <w:rFonts w:hint="eastAsia" w:ascii="仿宋" w:hAnsi="仿宋" w:eastAsia="仿宋" w:cs="仿宋"/>
          <w:color w:val="auto"/>
          <w:lang w:eastAsia="zh-CN"/>
        </w:rPr>
        <w:t>，如此类推，算出所有投标供应商的价格得分。</w:t>
      </w:r>
    </w:p>
    <w:p w14:paraId="3C1D18B1">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 报价评审标准</w:t>
      </w:r>
    </w:p>
    <w:tbl>
      <w:tblPr>
        <w:tblStyle w:val="27"/>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330"/>
        <w:gridCol w:w="6901"/>
      </w:tblGrid>
      <w:tr w14:paraId="59F8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50" w:type="pct"/>
            <w:vAlign w:val="center"/>
          </w:tcPr>
          <w:p w14:paraId="0BCE3789">
            <w:pPr>
              <w:spacing w:line="360" w:lineRule="auto"/>
              <w:rPr>
                <w:rFonts w:hint="eastAsia" w:ascii="仿宋" w:hAnsi="仿宋" w:eastAsia="仿宋" w:cs="仿宋"/>
                <w:color w:val="auto"/>
                <w:lang w:val="zh-CN" w:eastAsia="zh-CN"/>
              </w:rPr>
            </w:pPr>
            <w:r>
              <w:rPr>
                <w:rFonts w:hint="eastAsia" w:ascii="仿宋" w:hAnsi="仿宋" w:eastAsia="仿宋" w:cs="仿宋"/>
                <w:color w:val="auto"/>
                <w:lang w:val="zh-CN" w:eastAsia="zh-CN"/>
              </w:rPr>
              <w:t>序号</w:t>
            </w:r>
          </w:p>
        </w:tc>
        <w:tc>
          <w:tcPr>
            <w:tcW w:w="735" w:type="pct"/>
            <w:vAlign w:val="center"/>
          </w:tcPr>
          <w:p w14:paraId="0F590494">
            <w:pPr>
              <w:spacing w:line="360" w:lineRule="auto"/>
              <w:rPr>
                <w:rFonts w:hint="eastAsia" w:ascii="仿宋" w:hAnsi="仿宋" w:eastAsia="仿宋" w:cs="仿宋"/>
                <w:color w:val="auto"/>
                <w:lang w:val="zh-CN" w:eastAsia="zh-CN"/>
              </w:rPr>
            </w:pPr>
            <w:r>
              <w:rPr>
                <w:rFonts w:hint="eastAsia" w:ascii="仿宋" w:hAnsi="仿宋" w:eastAsia="仿宋" w:cs="仿宋"/>
                <w:color w:val="auto"/>
                <w:lang w:val="zh-CN" w:eastAsia="zh-CN"/>
              </w:rPr>
              <w:t>评审因素</w:t>
            </w:r>
          </w:p>
        </w:tc>
        <w:tc>
          <w:tcPr>
            <w:tcW w:w="3814" w:type="pct"/>
            <w:vAlign w:val="center"/>
          </w:tcPr>
          <w:p w14:paraId="7553D37E">
            <w:pPr>
              <w:spacing w:line="360" w:lineRule="auto"/>
              <w:rPr>
                <w:rFonts w:hint="eastAsia" w:ascii="仿宋" w:hAnsi="仿宋" w:eastAsia="仿宋" w:cs="仿宋"/>
                <w:color w:val="auto"/>
                <w:lang w:val="zh-CN" w:eastAsia="zh-CN"/>
              </w:rPr>
            </w:pPr>
            <w:r>
              <w:rPr>
                <w:rFonts w:hint="eastAsia" w:ascii="仿宋" w:hAnsi="仿宋" w:eastAsia="仿宋" w:cs="仿宋"/>
                <w:color w:val="auto"/>
                <w:lang w:val="zh-CN" w:eastAsia="zh-CN"/>
              </w:rPr>
              <w:t>评分标准</w:t>
            </w:r>
          </w:p>
        </w:tc>
      </w:tr>
      <w:tr w14:paraId="5C93D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8" w:hRule="atLeast"/>
          <w:jc w:val="center"/>
        </w:trPr>
        <w:tc>
          <w:tcPr>
            <w:tcW w:w="450" w:type="pct"/>
            <w:vAlign w:val="center"/>
          </w:tcPr>
          <w:p w14:paraId="0A37BF2B">
            <w:pPr>
              <w:spacing w:line="360" w:lineRule="auto"/>
              <w:rPr>
                <w:rFonts w:hint="eastAsia" w:ascii="仿宋" w:hAnsi="仿宋" w:eastAsia="仿宋" w:cs="仿宋"/>
                <w:color w:val="auto"/>
                <w:lang w:val="zh-CN" w:eastAsia="zh-CN"/>
              </w:rPr>
            </w:pPr>
            <w:r>
              <w:rPr>
                <w:rFonts w:hint="eastAsia" w:ascii="仿宋" w:hAnsi="仿宋" w:eastAsia="仿宋" w:cs="仿宋"/>
                <w:color w:val="auto"/>
                <w:lang w:val="zh-CN" w:eastAsia="zh-CN"/>
              </w:rPr>
              <w:t>1</w:t>
            </w:r>
          </w:p>
        </w:tc>
        <w:tc>
          <w:tcPr>
            <w:tcW w:w="735" w:type="pct"/>
            <w:vAlign w:val="center"/>
          </w:tcPr>
          <w:p w14:paraId="166500B9">
            <w:pPr>
              <w:spacing w:line="360" w:lineRule="auto"/>
              <w:rPr>
                <w:rFonts w:hint="eastAsia" w:ascii="仿宋" w:hAnsi="仿宋" w:eastAsia="仿宋" w:cs="仿宋"/>
                <w:color w:val="auto"/>
                <w:lang w:eastAsia="zh-CN"/>
              </w:rPr>
            </w:pPr>
            <w:r>
              <w:rPr>
                <w:rFonts w:hint="eastAsia" w:ascii="仿宋" w:hAnsi="仿宋" w:eastAsia="仿宋" w:cs="仿宋"/>
                <w:color w:val="auto"/>
                <w:lang w:val="zh-CN" w:eastAsia="zh-CN"/>
              </w:rPr>
              <w:t>投标报价</w:t>
            </w:r>
          </w:p>
        </w:tc>
        <w:tc>
          <w:tcPr>
            <w:tcW w:w="3814" w:type="pct"/>
            <w:vAlign w:val="center"/>
          </w:tcPr>
          <w:p w14:paraId="6CA14F1B">
            <w:pPr>
              <w:spacing w:line="360" w:lineRule="auto"/>
              <w:rPr>
                <w:rFonts w:hint="eastAsia" w:ascii="仿宋" w:hAnsi="仿宋" w:eastAsia="仿宋" w:cs="仿宋"/>
                <w:color w:val="auto"/>
                <w:lang w:val="zh-CN" w:eastAsia="zh-CN"/>
              </w:rPr>
            </w:pPr>
            <w:r>
              <w:rPr>
                <w:rFonts w:hint="eastAsia" w:ascii="仿宋" w:hAnsi="仿宋" w:eastAsia="仿宋" w:cs="仿宋"/>
                <w:color w:val="auto"/>
                <w:lang w:val="zh-CN" w:eastAsia="zh-CN"/>
              </w:rPr>
              <w:t>评标基准价即满足采购文件要求且投标价格最低的投标报价。</w:t>
            </w:r>
          </w:p>
          <w:p w14:paraId="132D6793">
            <w:pPr>
              <w:spacing w:line="360" w:lineRule="auto"/>
              <w:rPr>
                <w:rFonts w:hint="default" w:ascii="仿宋" w:hAnsi="仿宋" w:eastAsia="仿宋" w:cs="仿宋"/>
                <w:color w:val="auto"/>
                <w:lang w:val="en-US" w:eastAsia="zh-CN"/>
              </w:rPr>
            </w:pPr>
            <w:r>
              <w:rPr>
                <w:rFonts w:hint="eastAsia" w:ascii="仿宋" w:hAnsi="仿宋" w:eastAsia="仿宋" w:cs="仿宋"/>
                <w:color w:val="auto"/>
                <w:lang w:val="zh-CN" w:eastAsia="zh-CN"/>
              </w:rPr>
              <w:t>投标报价得分=评标基准价/投标报价×</w:t>
            </w:r>
            <w:r>
              <w:rPr>
                <w:rFonts w:hint="eastAsia" w:ascii="仿宋" w:hAnsi="仿宋" w:eastAsia="仿宋" w:cs="仿宋"/>
                <w:color w:val="auto"/>
                <w:lang w:val="en-US" w:eastAsia="zh-CN"/>
              </w:rPr>
              <w:t>3</w:t>
            </w:r>
            <w:r>
              <w:rPr>
                <w:rFonts w:hint="eastAsia" w:ascii="仿宋" w:hAnsi="仿宋" w:eastAsia="仿宋" w:cs="仿宋"/>
                <w:color w:val="auto"/>
                <w:lang w:val="zh-CN" w:eastAsia="zh-CN"/>
              </w:rPr>
              <w:t>0</w:t>
            </w:r>
            <w:r>
              <w:rPr>
                <w:rFonts w:hint="eastAsia" w:ascii="仿宋" w:hAnsi="仿宋" w:eastAsia="仿宋" w:cs="仿宋"/>
                <w:color w:val="auto"/>
                <w:lang w:val="en-US" w:eastAsia="zh-CN"/>
              </w:rPr>
              <w:t>%</w:t>
            </w:r>
          </w:p>
        </w:tc>
      </w:tr>
      <w:tr w14:paraId="5C33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9" w:hRule="atLeast"/>
          <w:jc w:val="center"/>
        </w:trPr>
        <w:tc>
          <w:tcPr>
            <w:tcW w:w="5000" w:type="pct"/>
            <w:gridSpan w:val="3"/>
            <w:vAlign w:val="center"/>
          </w:tcPr>
          <w:p w14:paraId="545C1CE5">
            <w:pPr>
              <w:spacing w:line="360" w:lineRule="auto"/>
              <w:rPr>
                <w:rFonts w:hint="eastAsia" w:ascii="仿宋" w:hAnsi="仿宋" w:eastAsia="仿宋" w:cs="仿宋"/>
                <w:color w:val="auto"/>
                <w:lang w:val="zh-CN" w:eastAsia="zh-CN"/>
              </w:rPr>
            </w:pPr>
            <w:r>
              <w:rPr>
                <w:rFonts w:hint="eastAsia" w:ascii="仿宋" w:hAnsi="仿宋" w:eastAsia="仿宋" w:cs="仿宋"/>
                <w:color w:val="auto"/>
                <w:lang w:val="zh-CN" w:eastAsia="zh-CN"/>
              </w:rPr>
              <w:t>评分注意事项：</w:t>
            </w:r>
          </w:p>
          <w:p w14:paraId="21788667">
            <w:pPr>
              <w:spacing w:line="360" w:lineRule="auto"/>
              <w:rPr>
                <w:rFonts w:hint="eastAsia" w:ascii="仿宋" w:hAnsi="仿宋" w:eastAsia="仿宋" w:cs="仿宋"/>
                <w:color w:val="auto"/>
                <w:lang w:val="zh-CN" w:eastAsia="zh-CN"/>
              </w:rPr>
            </w:pPr>
            <w:r>
              <w:rPr>
                <w:rFonts w:hint="eastAsia" w:ascii="仿宋" w:hAnsi="仿宋" w:eastAsia="仿宋" w:cs="仿宋"/>
                <w:color w:val="auto"/>
                <w:lang w:val="zh-CN" w:eastAsia="zh-CN"/>
              </w:rPr>
              <w:t xml:space="preserve"> 评审小组认为供应商的报价明显低于其他合格供应商的报价，有可能影响产品质量或者不能诚信履约的，应当要求其在评审现场合理的时间内提供书面说明，必要时提交相关证明材料；供应商不能证明其报价合理性的，评审小组应当将其作为无效投标或者无效响应处理。</w:t>
            </w:r>
          </w:p>
        </w:tc>
      </w:tr>
    </w:tbl>
    <w:p w14:paraId="0572BEC3">
      <w:pPr>
        <w:wordWrap w:val="0"/>
        <w:topLinePunct/>
        <w:adjustRightInd w:val="0"/>
        <w:snapToGrid w:val="0"/>
        <w:spacing w:line="360" w:lineRule="auto"/>
        <w:ind w:firstLine="480" w:firstLineChars="200"/>
        <w:rPr>
          <w:rFonts w:hint="eastAsia" w:ascii="仿宋" w:hAnsi="仿宋" w:eastAsia="仿宋" w:cs="仿宋"/>
          <w:bCs/>
          <w:color w:val="auto"/>
          <w:lang w:eastAsia="zh-CN"/>
        </w:rPr>
      </w:pPr>
    </w:p>
    <w:p w14:paraId="22B76366">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3.评审标准</w:t>
      </w:r>
    </w:p>
    <w:p w14:paraId="28E255B1">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商务技术评审标准</w:t>
      </w:r>
    </w:p>
    <w:tbl>
      <w:tblPr>
        <w:tblStyle w:val="27"/>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313"/>
        <w:gridCol w:w="5788"/>
        <w:gridCol w:w="854"/>
      </w:tblGrid>
      <w:tr w14:paraId="2F24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24" w:type="dxa"/>
          </w:tcPr>
          <w:p w14:paraId="451CC25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项目</w:t>
            </w:r>
          </w:p>
        </w:tc>
        <w:tc>
          <w:tcPr>
            <w:tcW w:w="1313" w:type="dxa"/>
          </w:tcPr>
          <w:p w14:paraId="0239F1D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lang w:eastAsia="zh-CN"/>
              </w:rPr>
            </w:pPr>
            <w:r>
              <w:rPr>
                <w:rFonts w:hint="eastAsia" w:ascii="仿宋" w:hAnsi="仿宋" w:eastAsia="仿宋" w:cs="仿宋"/>
                <w:color w:val="auto"/>
                <w:lang w:val="en-US" w:eastAsia="zh-CN"/>
              </w:rPr>
              <w:t>评分项</w:t>
            </w:r>
          </w:p>
        </w:tc>
        <w:tc>
          <w:tcPr>
            <w:tcW w:w="5788" w:type="dxa"/>
          </w:tcPr>
          <w:p w14:paraId="095BDEA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lang w:eastAsia="zh-CN"/>
              </w:rPr>
            </w:pPr>
            <w:r>
              <w:rPr>
                <w:rFonts w:hint="eastAsia" w:ascii="仿宋" w:hAnsi="仿宋" w:eastAsia="仿宋" w:cs="仿宋"/>
                <w:color w:val="auto"/>
                <w:lang w:eastAsia="zh-CN"/>
              </w:rPr>
              <w:t>内容</w:t>
            </w:r>
          </w:p>
        </w:tc>
        <w:tc>
          <w:tcPr>
            <w:tcW w:w="854" w:type="dxa"/>
          </w:tcPr>
          <w:p w14:paraId="38B9AAE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lang w:eastAsia="zh-CN"/>
              </w:rPr>
            </w:pPr>
            <w:r>
              <w:rPr>
                <w:rFonts w:hint="eastAsia" w:ascii="仿宋" w:hAnsi="仿宋" w:eastAsia="仿宋" w:cs="仿宋"/>
                <w:color w:val="auto"/>
                <w:lang w:eastAsia="zh-CN"/>
              </w:rPr>
              <w:t>分值</w:t>
            </w:r>
          </w:p>
        </w:tc>
      </w:tr>
      <w:tr w14:paraId="1608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224" w:type="dxa"/>
            <w:vAlign w:val="center"/>
          </w:tcPr>
          <w:p w14:paraId="21FE380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经济</w:t>
            </w:r>
          </w:p>
          <w:p w14:paraId="1DDB1F6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3</w:t>
            </w:r>
            <w:r>
              <w:rPr>
                <w:rFonts w:hint="eastAsia" w:ascii="仿宋" w:hAnsi="仿宋" w:eastAsia="仿宋" w:cs="仿宋"/>
                <w:color w:val="auto"/>
                <w:lang w:eastAsia="zh-CN"/>
              </w:rPr>
              <w:t>0分）</w:t>
            </w:r>
          </w:p>
        </w:tc>
        <w:tc>
          <w:tcPr>
            <w:tcW w:w="1313" w:type="dxa"/>
            <w:vAlign w:val="center"/>
          </w:tcPr>
          <w:p w14:paraId="3175FEE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lang w:eastAsia="zh-CN"/>
              </w:rPr>
            </w:pPr>
            <w:r>
              <w:rPr>
                <w:rFonts w:hint="eastAsia" w:ascii="仿宋" w:hAnsi="仿宋" w:eastAsia="仿宋" w:cs="仿宋"/>
                <w:color w:val="auto"/>
                <w:lang w:eastAsia="zh-CN"/>
              </w:rPr>
              <w:t>价格</w:t>
            </w:r>
          </w:p>
        </w:tc>
        <w:tc>
          <w:tcPr>
            <w:tcW w:w="5788" w:type="dxa"/>
            <w:vAlign w:val="center"/>
          </w:tcPr>
          <w:p w14:paraId="2AAB441A">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r>
              <w:rPr>
                <w:rFonts w:hint="eastAsia" w:ascii="仿宋" w:hAnsi="仿宋" w:eastAsia="仿宋" w:cs="仿宋"/>
                <w:color w:val="auto"/>
                <w:lang w:eastAsia="zh-CN"/>
              </w:rPr>
              <w:t>投标价格的满足采购文件要求且投标价格最低的投标报价作为评标基准价，其价格分为满分。其他投标人的价格分统一按照下列公式计算：投标报价得分=（评标基准价／投标报价）×价格权值（</w:t>
            </w:r>
            <w:r>
              <w:rPr>
                <w:rFonts w:hint="eastAsia" w:ascii="仿宋" w:hAnsi="仿宋" w:eastAsia="仿宋" w:cs="仿宋"/>
                <w:color w:val="auto"/>
                <w:lang w:val="en-US" w:eastAsia="zh-CN"/>
              </w:rPr>
              <w:t>3</w:t>
            </w:r>
            <w:r>
              <w:rPr>
                <w:rFonts w:hint="eastAsia" w:ascii="仿宋" w:hAnsi="仿宋" w:eastAsia="仿宋" w:cs="仿宋"/>
                <w:color w:val="auto"/>
                <w:lang w:eastAsia="zh-CN"/>
              </w:rPr>
              <w:t>0%）×100。若投标人的投标报价超出预算价的，投标无效。</w:t>
            </w:r>
          </w:p>
        </w:tc>
        <w:tc>
          <w:tcPr>
            <w:tcW w:w="854" w:type="dxa"/>
            <w:vAlign w:val="center"/>
          </w:tcPr>
          <w:p w14:paraId="26D89A3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lang w:eastAsia="zh-CN"/>
              </w:rPr>
            </w:pPr>
            <w:r>
              <w:rPr>
                <w:rFonts w:hint="eastAsia" w:ascii="仿宋" w:hAnsi="仿宋" w:eastAsia="仿宋" w:cs="仿宋"/>
                <w:color w:val="auto"/>
                <w:lang w:val="en-US" w:eastAsia="zh-CN"/>
              </w:rPr>
              <w:t>3</w:t>
            </w:r>
            <w:r>
              <w:rPr>
                <w:rFonts w:hint="eastAsia" w:ascii="仿宋" w:hAnsi="仿宋" w:eastAsia="仿宋" w:cs="仿宋"/>
                <w:color w:val="auto"/>
                <w:lang w:eastAsia="zh-CN"/>
              </w:rPr>
              <w:t>0</w:t>
            </w:r>
          </w:p>
        </w:tc>
      </w:tr>
      <w:tr w14:paraId="7F00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1224" w:type="dxa"/>
            <w:vMerge w:val="restart"/>
            <w:vAlign w:val="center"/>
          </w:tcPr>
          <w:p w14:paraId="7A7497E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lang w:eastAsia="zh-CN"/>
              </w:rPr>
            </w:pPr>
            <w:r>
              <w:rPr>
                <w:rFonts w:hint="eastAsia" w:ascii="仿宋" w:hAnsi="仿宋" w:eastAsia="仿宋" w:cs="仿宋"/>
                <w:color w:val="auto"/>
                <w:lang w:eastAsia="zh-CN"/>
              </w:rPr>
              <w:t>商务</w:t>
            </w:r>
          </w:p>
          <w:p w14:paraId="1D43E59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20</w:t>
            </w:r>
            <w:r>
              <w:rPr>
                <w:rFonts w:hint="eastAsia" w:ascii="仿宋" w:hAnsi="仿宋" w:eastAsia="仿宋" w:cs="仿宋"/>
                <w:color w:val="auto"/>
                <w:lang w:eastAsia="zh-CN"/>
              </w:rPr>
              <w:t>分）</w:t>
            </w:r>
          </w:p>
        </w:tc>
        <w:tc>
          <w:tcPr>
            <w:tcW w:w="1313" w:type="dxa"/>
            <w:vAlign w:val="center"/>
          </w:tcPr>
          <w:p w14:paraId="3E9BAA9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lang w:eastAsia="zh-CN"/>
              </w:rPr>
            </w:pPr>
            <w:r>
              <w:rPr>
                <w:rFonts w:hint="eastAsia" w:ascii="仿宋" w:hAnsi="仿宋" w:eastAsia="仿宋" w:cs="仿宋"/>
                <w:color w:val="auto"/>
                <w:lang w:eastAsia="zh-CN"/>
              </w:rPr>
              <w:t>项目业绩</w:t>
            </w:r>
          </w:p>
        </w:tc>
        <w:tc>
          <w:tcPr>
            <w:tcW w:w="5788" w:type="dxa"/>
            <w:vAlign w:val="center"/>
          </w:tcPr>
          <w:p w14:paraId="3E15F02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投标人需提供202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年4月1日起承接的与本项目类似</w:t>
            </w:r>
            <w:r>
              <w:rPr>
                <w:rFonts w:hint="eastAsia" w:ascii="仿宋" w:hAnsi="仿宋" w:eastAsia="仿宋" w:cs="仿宋"/>
                <w:color w:val="auto"/>
                <w:highlight w:val="none"/>
                <w:lang w:val="en-US" w:eastAsia="zh-CN"/>
              </w:rPr>
              <w:t>的维修服务</w:t>
            </w:r>
            <w:r>
              <w:rPr>
                <w:rFonts w:hint="eastAsia" w:ascii="仿宋" w:hAnsi="仿宋" w:eastAsia="仿宋" w:cs="仿宋"/>
                <w:color w:val="auto"/>
                <w:highlight w:val="none"/>
                <w:lang w:eastAsia="zh-CN"/>
              </w:rPr>
              <w:t>项目业绩，供应商</w:t>
            </w:r>
            <w:r>
              <w:rPr>
                <w:rFonts w:hint="eastAsia" w:ascii="仿宋" w:hAnsi="仿宋" w:eastAsia="仿宋" w:cs="仿宋"/>
                <w:color w:val="auto"/>
                <w:highlight w:val="none"/>
                <w:lang w:val="en-US" w:eastAsia="zh-CN"/>
              </w:rPr>
              <w:t>需</w:t>
            </w:r>
            <w:r>
              <w:rPr>
                <w:rFonts w:hint="eastAsia" w:ascii="仿宋" w:hAnsi="仿宋" w:eastAsia="仿宋" w:cs="仿宋"/>
                <w:color w:val="auto"/>
                <w:highlight w:val="none"/>
                <w:lang w:eastAsia="zh-CN"/>
              </w:rPr>
              <w:t>提供中标通知书</w:t>
            </w:r>
            <w:r>
              <w:rPr>
                <w:rFonts w:hint="eastAsia" w:ascii="仿宋" w:hAnsi="仿宋" w:eastAsia="仿宋" w:cs="仿宋"/>
                <w:color w:val="auto"/>
                <w:highlight w:val="none"/>
                <w:lang w:val="en-US" w:eastAsia="zh-CN"/>
              </w:rPr>
              <w:t>或</w:t>
            </w:r>
            <w:r>
              <w:rPr>
                <w:rFonts w:hint="eastAsia" w:ascii="仿宋" w:hAnsi="仿宋" w:eastAsia="仿宋" w:cs="仿宋"/>
                <w:color w:val="auto"/>
                <w:highlight w:val="none"/>
                <w:lang w:eastAsia="zh-CN"/>
              </w:rPr>
              <w:t>合同扫描件等相关证明材料（若未提供或提供不完整的业绩合同不予认可），有1项得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分，最多得</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分。</w:t>
            </w:r>
          </w:p>
        </w:tc>
        <w:tc>
          <w:tcPr>
            <w:tcW w:w="854" w:type="dxa"/>
            <w:vAlign w:val="center"/>
          </w:tcPr>
          <w:p w14:paraId="67B73A0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lang w:eastAsia="zh-CN"/>
              </w:rPr>
            </w:pPr>
            <w:r>
              <w:rPr>
                <w:rFonts w:hint="eastAsia" w:ascii="仿宋" w:hAnsi="仿宋" w:eastAsia="仿宋" w:cs="仿宋"/>
                <w:color w:val="auto"/>
                <w:lang w:val="en-US" w:eastAsia="zh-CN"/>
              </w:rPr>
              <w:t>6</w:t>
            </w:r>
          </w:p>
        </w:tc>
      </w:tr>
      <w:tr w14:paraId="1AEB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24" w:type="dxa"/>
            <w:vMerge w:val="continue"/>
            <w:vAlign w:val="center"/>
          </w:tcPr>
          <w:p w14:paraId="561C2C8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lang w:eastAsia="zh-CN"/>
              </w:rPr>
            </w:pPr>
          </w:p>
        </w:tc>
        <w:tc>
          <w:tcPr>
            <w:tcW w:w="1313" w:type="dxa"/>
            <w:vAlign w:val="center"/>
          </w:tcPr>
          <w:p w14:paraId="064ED03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 w:hAnsi="仿宋" w:eastAsia="仿宋" w:cs="仿宋"/>
                <w:color w:val="auto"/>
                <w:lang w:val="en-US" w:eastAsia="zh-CN"/>
              </w:rPr>
            </w:pPr>
            <w:r>
              <w:rPr>
                <w:rFonts w:hint="eastAsia" w:ascii="仿宋" w:hAnsi="仿宋" w:eastAsia="仿宋" w:cs="仿宋"/>
                <w:color w:val="auto"/>
                <w:lang w:eastAsia="zh-CN"/>
              </w:rPr>
              <w:t>团队</w:t>
            </w:r>
            <w:r>
              <w:rPr>
                <w:rFonts w:hint="eastAsia" w:ascii="仿宋" w:hAnsi="仿宋" w:eastAsia="仿宋" w:cs="仿宋"/>
                <w:color w:val="auto"/>
                <w:lang w:val="en-US" w:eastAsia="zh-CN"/>
              </w:rPr>
              <w:t>人员</w:t>
            </w:r>
          </w:p>
        </w:tc>
        <w:tc>
          <w:tcPr>
            <w:tcW w:w="5788" w:type="dxa"/>
            <w:vAlign w:val="center"/>
          </w:tcPr>
          <w:p w14:paraId="4A83724B">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①项目</w:t>
            </w:r>
            <w:r>
              <w:rPr>
                <w:rFonts w:hint="eastAsia" w:ascii="仿宋" w:hAnsi="仿宋" w:eastAsia="仿宋" w:cs="仿宋"/>
                <w:color w:val="auto"/>
                <w:highlight w:val="none"/>
                <w:lang w:val="en-US" w:eastAsia="zh-CN"/>
              </w:rPr>
              <w:t>主管</w:t>
            </w:r>
            <w:r>
              <w:rPr>
                <w:rFonts w:hint="default" w:ascii="仿宋" w:hAnsi="仿宋" w:eastAsia="仿宋" w:cs="仿宋"/>
                <w:color w:val="auto"/>
                <w:highlight w:val="none"/>
                <w:lang w:val="en-US" w:eastAsia="zh-CN"/>
              </w:rPr>
              <w:t>：配备项目</w:t>
            </w:r>
            <w:r>
              <w:rPr>
                <w:rFonts w:hint="eastAsia" w:ascii="仿宋" w:hAnsi="仿宋" w:eastAsia="仿宋" w:cs="仿宋"/>
                <w:color w:val="auto"/>
                <w:highlight w:val="none"/>
                <w:lang w:val="en-US" w:eastAsia="zh-CN"/>
              </w:rPr>
              <w:t>主管人员</w:t>
            </w:r>
            <w:r>
              <w:rPr>
                <w:rFonts w:hint="default" w:ascii="仿宋" w:hAnsi="仿宋" w:eastAsia="仿宋" w:cs="仿宋"/>
                <w:color w:val="auto"/>
                <w:highlight w:val="none"/>
                <w:lang w:val="en-US" w:eastAsia="zh-CN"/>
              </w:rPr>
              <w:t>1名，</w:t>
            </w:r>
            <w:r>
              <w:rPr>
                <w:rFonts w:hint="eastAsia" w:ascii="仿宋" w:hAnsi="仿宋" w:eastAsia="仿宋" w:cs="仿宋"/>
                <w:color w:val="auto"/>
                <w:highlight w:val="none"/>
                <w:lang w:val="en-US" w:eastAsia="zh-CN"/>
              </w:rPr>
              <w:t>工程师以上职称、</w:t>
            </w:r>
            <w:r>
              <w:rPr>
                <w:rFonts w:hint="default" w:ascii="仿宋" w:hAnsi="仿宋" w:eastAsia="仿宋" w:cs="仿宋"/>
                <w:color w:val="auto"/>
                <w:highlight w:val="none"/>
                <w:lang w:val="en-US" w:eastAsia="zh-CN"/>
              </w:rPr>
              <w:t>资料齐全得</w:t>
            </w:r>
            <w:r>
              <w:rPr>
                <w:rFonts w:hint="eastAsia" w:ascii="仿宋" w:hAnsi="仿宋" w:eastAsia="仿宋" w:cs="仿宋"/>
                <w:color w:val="auto"/>
                <w:highlight w:val="none"/>
                <w:lang w:val="en-US" w:eastAsia="zh-CN"/>
              </w:rPr>
              <w:t>3</w:t>
            </w:r>
            <w:r>
              <w:rPr>
                <w:rFonts w:hint="default" w:ascii="仿宋" w:hAnsi="仿宋" w:eastAsia="仿宋" w:cs="仿宋"/>
                <w:color w:val="auto"/>
                <w:highlight w:val="none"/>
                <w:lang w:val="en-US" w:eastAsia="zh-CN"/>
              </w:rPr>
              <w:t xml:space="preserve">分，资料不全或未提供不得分。 </w:t>
            </w:r>
          </w:p>
          <w:p w14:paraId="62345A1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②团队</w:t>
            </w:r>
            <w:r>
              <w:rPr>
                <w:rFonts w:hint="eastAsia" w:ascii="仿宋" w:hAnsi="仿宋" w:eastAsia="仿宋" w:cs="仿宋"/>
                <w:color w:val="auto"/>
                <w:highlight w:val="none"/>
                <w:lang w:val="en-US" w:eastAsia="zh-CN"/>
              </w:rPr>
              <w:t>成</w:t>
            </w:r>
            <w:r>
              <w:rPr>
                <w:rFonts w:hint="default" w:ascii="仿宋" w:hAnsi="仿宋" w:eastAsia="仿宋" w:cs="仿宋"/>
                <w:color w:val="auto"/>
                <w:highlight w:val="none"/>
                <w:lang w:val="en-US" w:eastAsia="zh-CN"/>
              </w:rPr>
              <w:t>员：投标人</w:t>
            </w:r>
            <w:r>
              <w:rPr>
                <w:rFonts w:hint="eastAsia" w:ascii="仿宋" w:hAnsi="仿宋" w:eastAsia="仿宋" w:cs="仿宋"/>
                <w:color w:val="auto"/>
                <w:highlight w:val="none"/>
                <w:lang w:val="en-US" w:eastAsia="zh-CN"/>
              </w:rPr>
              <w:t>根据本项目实际情况拟</w:t>
            </w:r>
            <w:r>
              <w:rPr>
                <w:rFonts w:hint="default" w:ascii="仿宋" w:hAnsi="仿宋" w:eastAsia="仿宋" w:cs="仿宋"/>
                <w:color w:val="auto"/>
                <w:highlight w:val="none"/>
                <w:lang w:val="en-US" w:eastAsia="zh-CN"/>
              </w:rPr>
              <w:t>配备</w:t>
            </w:r>
            <w:r>
              <w:rPr>
                <w:rFonts w:hint="eastAsia" w:ascii="仿宋" w:hAnsi="仿宋" w:eastAsia="仿宋" w:cs="仿宋"/>
                <w:color w:val="auto"/>
                <w:highlight w:val="none"/>
                <w:lang w:val="en-US" w:eastAsia="zh-CN"/>
              </w:rPr>
              <w:t>包含但不限于电工、水工、木工、杂工等，以</w:t>
            </w:r>
            <w:r>
              <w:rPr>
                <w:rFonts w:hint="eastAsia" w:ascii="仿宋" w:hAnsi="仿宋" w:eastAsia="仿宋" w:cs="仿宋"/>
                <w:color w:val="auto"/>
                <w:sz w:val="24"/>
                <w:szCs w:val="24"/>
                <w:lang w:eastAsia="zh-CN"/>
              </w:rPr>
              <w:t>确保学院相关工作正常运转。</w:t>
            </w:r>
            <w:r>
              <w:rPr>
                <w:rFonts w:hint="eastAsia" w:ascii="仿宋" w:hAnsi="仿宋" w:eastAsia="仿宋" w:cs="仿宋"/>
                <w:color w:val="auto"/>
                <w:highlight w:val="none"/>
                <w:lang w:val="en-US" w:eastAsia="zh-CN"/>
              </w:rPr>
              <w:t>总人数不得少于11人，每个工种不得少于2人。</w:t>
            </w:r>
          </w:p>
          <w:p w14:paraId="46DEEC55">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人员、工种和资料提供齐全得11分；每有一人资料不全或未提供扣1分、每缺一类工种扣3分、人数每缺一人扣1分，最多扣11分。</w:t>
            </w:r>
          </w:p>
          <w:p w14:paraId="545B6295">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以上人员须提供的有效证件：身份证、特种作业人员</w:t>
            </w:r>
            <w:r>
              <w:rPr>
                <w:rFonts w:hint="eastAsia" w:ascii="仿宋" w:hAnsi="仿宋" w:eastAsia="仿宋" w:cs="仿宋"/>
                <w:color w:val="auto"/>
                <w:highlight w:val="none"/>
                <w:lang w:val="en-US" w:eastAsia="zh-CN"/>
              </w:rPr>
              <w:t>需提供特种作业证书、</w:t>
            </w:r>
            <w:r>
              <w:rPr>
                <w:rFonts w:hint="default" w:ascii="仿宋" w:hAnsi="仿宋" w:eastAsia="仿宋" w:cs="仿宋"/>
                <w:color w:val="auto"/>
                <w:highlight w:val="none"/>
                <w:lang w:val="en-US" w:eastAsia="zh-CN"/>
              </w:rPr>
              <w:t>近</w:t>
            </w:r>
            <w:r>
              <w:rPr>
                <w:rFonts w:hint="eastAsia" w:ascii="仿宋" w:hAnsi="仿宋" w:eastAsia="仿宋" w:cs="仿宋"/>
                <w:color w:val="auto"/>
                <w:highlight w:val="none"/>
                <w:lang w:val="en-US" w:eastAsia="zh-CN"/>
              </w:rPr>
              <w:t>三月的</w:t>
            </w:r>
            <w:r>
              <w:rPr>
                <w:rFonts w:hint="default" w:ascii="仿宋" w:hAnsi="仿宋" w:eastAsia="仿宋" w:cs="仿宋"/>
                <w:color w:val="auto"/>
                <w:highlight w:val="none"/>
                <w:lang w:val="en-US" w:eastAsia="zh-CN"/>
              </w:rPr>
              <w:t>社保缴纳证明</w:t>
            </w:r>
            <w:r>
              <w:rPr>
                <w:rFonts w:hint="eastAsia" w:ascii="仿宋" w:hAnsi="仿宋" w:eastAsia="仿宋" w:cs="仿宋"/>
                <w:color w:val="auto"/>
                <w:highlight w:val="none"/>
                <w:lang w:val="en-US" w:eastAsia="zh-CN"/>
              </w:rPr>
              <w:t>、劳动合同</w:t>
            </w:r>
            <w:r>
              <w:rPr>
                <w:rFonts w:hint="default" w:ascii="仿宋" w:hAnsi="仿宋" w:eastAsia="仿宋" w:cs="仿宋"/>
                <w:color w:val="auto"/>
                <w:highlight w:val="none"/>
                <w:lang w:val="en-US" w:eastAsia="zh-CN"/>
              </w:rPr>
              <w:t>等证件加盖公章，提供不全或未提供的不得分。</w:t>
            </w:r>
          </w:p>
        </w:tc>
        <w:tc>
          <w:tcPr>
            <w:tcW w:w="854" w:type="dxa"/>
            <w:vAlign w:val="center"/>
          </w:tcPr>
          <w:p w14:paraId="504D759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14</w:t>
            </w:r>
          </w:p>
        </w:tc>
      </w:tr>
      <w:tr w14:paraId="6A4B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224" w:type="dxa"/>
            <w:vMerge w:val="restart"/>
            <w:vAlign w:val="center"/>
          </w:tcPr>
          <w:p w14:paraId="0362045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lang w:eastAsia="zh-CN"/>
              </w:rPr>
            </w:pPr>
            <w:r>
              <w:rPr>
                <w:rFonts w:hint="eastAsia" w:ascii="仿宋" w:hAnsi="仿宋" w:eastAsia="仿宋" w:cs="仿宋"/>
                <w:color w:val="auto"/>
                <w:lang w:eastAsia="zh-CN"/>
              </w:rPr>
              <w:t>技术</w:t>
            </w:r>
          </w:p>
          <w:p w14:paraId="47E3E71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50</w:t>
            </w:r>
            <w:r>
              <w:rPr>
                <w:rFonts w:hint="eastAsia" w:ascii="仿宋" w:hAnsi="仿宋" w:eastAsia="仿宋" w:cs="仿宋"/>
                <w:color w:val="auto"/>
                <w:lang w:eastAsia="zh-CN"/>
              </w:rPr>
              <w:t>分）</w:t>
            </w:r>
          </w:p>
        </w:tc>
        <w:tc>
          <w:tcPr>
            <w:tcW w:w="1313" w:type="dxa"/>
            <w:vAlign w:val="center"/>
          </w:tcPr>
          <w:p w14:paraId="0C3B59F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lang w:eastAsia="zh-CN"/>
              </w:rPr>
            </w:pPr>
            <w:r>
              <w:rPr>
                <w:rFonts w:hint="eastAsia" w:ascii="仿宋" w:hAnsi="仿宋" w:eastAsia="仿宋" w:cs="仿宋"/>
                <w:color w:val="auto"/>
                <w:lang w:val="en-US" w:eastAsia="zh-CN"/>
              </w:rPr>
              <w:t>服务方案</w:t>
            </w:r>
          </w:p>
        </w:tc>
        <w:tc>
          <w:tcPr>
            <w:tcW w:w="5788" w:type="dxa"/>
            <w:vAlign w:val="center"/>
          </w:tcPr>
          <w:p w14:paraId="7F43056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r>
              <w:rPr>
                <w:rFonts w:hint="eastAsia" w:ascii="仿宋" w:hAnsi="仿宋" w:eastAsia="仿宋" w:cs="仿宋"/>
                <w:color w:val="auto"/>
                <w:lang w:eastAsia="zh-CN"/>
              </w:rPr>
              <w:t>投标供应商根据本项目情况制定整体服务方案，方案内容应包含但不限于以下内容：</w:t>
            </w:r>
          </w:p>
          <w:p w14:paraId="4878CD17">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仿宋" w:hAnsi="仿宋" w:eastAsia="仿宋" w:cs="仿宋"/>
                <w:color w:val="auto"/>
                <w:lang w:val="en-US" w:eastAsia="zh-CN"/>
              </w:rPr>
            </w:pPr>
            <w:r>
              <w:rPr>
                <w:rFonts w:hint="eastAsia" w:ascii="仿宋" w:hAnsi="仿宋" w:eastAsia="仿宋" w:cs="仿宋"/>
                <w:color w:val="auto"/>
                <w:lang w:eastAsia="zh-CN"/>
              </w:rPr>
              <w:t>①</w:t>
            </w:r>
            <w:r>
              <w:rPr>
                <w:rFonts w:hint="eastAsia" w:ascii="仿宋" w:hAnsi="仿宋" w:eastAsia="仿宋" w:cs="仿宋"/>
                <w:color w:val="auto"/>
                <w:lang w:val="en-US" w:eastAsia="zh-CN"/>
              </w:rPr>
              <w:t>零星维修</w:t>
            </w:r>
            <w:r>
              <w:rPr>
                <w:rFonts w:hint="eastAsia" w:ascii="仿宋" w:hAnsi="仿宋" w:eastAsia="仿宋" w:cs="仿宋"/>
                <w:color w:val="auto"/>
                <w:lang w:eastAsia="zh-CN"/>
              </w:rPr>
              <w:t>服务流程</w:t>
            </w:r>
            <w:r>
              <w:rPr>
                <w:rFonts w:hint="eastAsia" w:ascii="仿宋" w:hAnsi="仿宋" w:eastAsia="仿宋" w:cs="仿宋"/>
                <w:color w:val="auto"/>
                <w:lang w:val="en-US" w:eastAsia="zh-CN"/>
              </w:rPr>
              <w:t>管理制度</w:t>
            </w:r>
          </w:p>
          <w:p w14:paraId="1359201E">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r>
              <w:rPr>
                <w:rFonts w:hint="eastAsia" w:ascii="仿宋" w:hAnsi="仿宋" w:eastAsia="仿宋" w:cs="仿宋"/>
                <w:color w:val="auto"/>
                <w:lang w:eastAsia="zh-CN"/>
              </w:rPr>
              <w:t>②进度计划、工期保证措施</w:t>
            </w:r>
          </w:p>
          <w:p w14:paraId="16E1F324">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val="en-US" w:eastAsia="zh-CN"/>
              </w:rPr>
            </w:pPr>
            <w:r>
              <w:rPr>
                <w:rFonts w:hint="eastAsia" w:ascii="仿宋" w:hAnsi="仿宋" w:eastAsia="仿宋" w:cs="仿宋"/>
                <w:color w:val="auto"/>
                <w:lang w:eastAsia="zh-CN"/>
              </w:rPr>
              <w:t>③项目管理</w:t>
            </w:r>
            <w:r>
              <w:rPr>
                <w:rFonts w:hint="eastAsia" w:ascii="仿宋" w:hAnsi="仿宋" w:eastAsia="仿宋" w:cs="仿宋"/>
                <w:color w:val="auto"/>
                <w:lang w:val="en-US" w:eastAsia="zh-CN"/>
              </w:rPr>
              <w:t>制度</w:t>
            </w:r>
          </w:p>
          <w:p w14:paraId="3908CEB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r>
              <w:rPr>
                <w:rFonts w:hint="eastAsia" w:ascii="仿宋" w:hAnsi="仿宋" w:eastAsia="仿宋" w:cs="仿宋"/>
                <w:color w:val="auto"/>
                <w:lang w:eastAsia="zh-CN"/>
              </w:rPr>
              <w:t>④档案管理方案</w:t>
            </w:r>
          </w:p>
          <w:p w14:paraId="6C3455C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r>
              <w:rPr>
                <w:rFonts w:hint="eastAsia" w:ascii="仿宋" w:hAnsi="仿宋" w:eastAsia="仿宋" w:cs="仿宋"/>
                <w:color w:val="auto"/>
                <w:lang w:eastAsia="zh-CN"/>
              </w:rPr>
              <w:t>⑤人员管理制度。</w:t>
            </w:r>
          </w:p>
          <w:p w14:paraId="718F159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r>
              <w:rPr>
                <w:rFonts w:hint="eastAsia" w:ascii="仿宋" w:hAnsi="仿宋" w:eastAsia="仿宋" w:cs="仿宋"/>
                <w:color w:val="auto"/>
                <w:lang w:eastAsia="zh-CN"/>
              </w:rPr>
              <w:t>以上所有要素齐全且完全满足项目要求得</w:t>
            </w:r>
            <w:r>
              <w:rPr>
                <w:rFonts w:hint="eastAsia" w:ascii="仿宋" w:hAnsi="仿宋" w:eastAsia="仿宋" w:cs="仿宋"/>
                <w:color w:val="auto"/>
                <w:lang w:val="en-US" w:eastAsia="zh-CN"/>
              </w:rPr>
              <w:t>15</w:t>
            </w:r>
            <w:r>
              <w:rPr>
                <w:rFonts w:hint="eastAsia" w:ascii="仿宋" w:hAnsi="仿宋" w:eastAsia="仿宋" w:cs="仿宋"/>
                <w:color w:val="auto"/>
                <w:lang w:eastAsia="zh-CN"/>
              </w:rPr>
              <w:t>分，每缺一个要素扣</w:t>
            </w:r>
            <w:r>
              <w:rPr>
                <w:rFonts w:hint="eastAsia" w:ascii="仿宋" w:hAnsi="仿宋" w:eastAsia="仿宋" w:cs="仿宋"/>
                <w:color w:val="auto"/>
                <w:lang w:val="en-US" w:eastAsia="zh-CN"/>
              </w:rPr>
              <w:t>3</w:t>
            </w:r>
            <w:r>
              <w:rPr>
                <w:rFonts w:hint="eastAsia" w:ascii="仿宋" w:hAnsi="仿宋" w:eastAsia="仿宋" w:cs="仿宋"/>
                <w:color w:val="auto"/>
                <w:lang w:eastAsia="zh-CN"/>
              </w:rPr>
              <w:t>分，每个要素里每有一处内容不完整或缺少关键节点、前后矛盾</w:t>
            </w:r>
            <w:r>
              <w:rPr>
                <w:rFonts w:hint="eastAsia" w:ascii="仿宋" w:hAnsi="仿宋" w:eastAsia="仿宋" w:cs="仿宋"/>
                <w:color w:val="auto"/>
                <w:lang w:val="en-US" w:eastAsia="zh-CN"/>
              </w:rPr>
              <w:t>不合理</w:t>
            </w:r>
            <w:r>
              <w:rPr>
                <w:rFonts w:hint="eastAsia" w:ascii="仿宋" w:hAnsi="仿宋" w:eastAsia="仿宋" w:cs="仿宋"/>
                <w:color w:val="auto"/>
                <w:lang w:eastAsia="zh-CN"/>
              </w:rPr>
              <w:t>、涉及的施工技术方案及关键技术规范及标准错误不可能实现</w:t>
            </w:r>
            <w:r>
              <w:rPr>
                <w:rFonts w:hint="eastAsia" w:ascii="仿宋" w:hAnsi="仿宋" w:eastAsia="仿宋" w:cs="仿宋"/>
                <w:color w:val="auto"/>
                <w:lang w:val="en-US" w:eastAsia="zh-CN"/>
              </w:rPr>
              <w:t>等</w:t>
            </w:r>
            <w:r>
              <w:rPr>
                <w:rFonts w:hint="eastAsia" w:ascii="仿宋" w:hAnsi="仿宋" w:eastAsia="仿宋" w:cs="仿宋"/>
                <w:color w:val="auto"/>
                <w:lang w:eastAsia="zh-CN"/>
              </w:rPr>
              <w:t>情形扣</w:t>
            </w:r>
            <w:r>
              <w:rPr>
                <w:rFonts w:hint="eastAsia" w:ascii="仿宋" w:hAnsi="仿宋" w:eastAsia="仿宋" w:cs="仿宋"/>
                <w:color w:val="auto"/>
                <w:lang w:val="en-US" w:eastAsia="zh-CN"/>
              </w:rPr>
              <w:t>1.5</w:t>
            </w:r>
            <w:r>
              <w:rPr>
                <w:rFonts w:hint="eastAsia" w:ascii="仿宋" w:hAnsi="仿宋" w:eastAsia="仿宋" w:cs="仿宋"/>
                <w:color w:val="auto"/>
                <w:lang w:eastAsia="zh-CN"/>
              </w:rPr>
              <w:t>分（扣完为止）。</w:t>
            </w:r>
          </w:p>
        </w:tc>
        <w:tc>
          <w:tcPr>
            <w:tcW w:w="854" w:type="dxa"/>
            <w:vAlign w:val="center"/>
          </w:tcPr>
          <w:p w14:paraId="0FA463C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15</w:t>
            </w:r>
          </w:p>
        </w:tc>
      </w:tr>
      <w:tr w14:paraId="2764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1224" w:type="dxa"/>
            <w:vMerge w:val="continue"/>
            <w:vAlign w:val="center"/>
          </w:tcPr>
          <w:p w14:paraId="31723C33">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p>
        </w:tc>
        <w:tc>
          <w:tcPr>
            <w:tcW w:w="1313" w:type="dxa"/>
            <w:vAlign w:val="center"/>
          </w:tcPr>
          <w:p w14:paraId="23C21F0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质量保障方案</w:t>
            </w:r>
          </w:p>
        </w:tc>
        <w:tc>
          <w:tcPr>
            <w:tcW w:w="5788" w:type="dxa"/>
            <w:vAlign w:val="center"/>
          </w:tcPr>
          <w:p w14:paraId="01713B5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r>
              <w:rPr>
                <w:rFonts w:hint="eastAsia" w:ascii="仿宋" w:hAnsi="仿宋" w:eastAsia="仿宋" w:cs="仿宋"/>
                <w:color w:val="auto"/>
                <w:lang w:eastAsia="zh-CN"/>
              </w:rPr>
              <w:t>投标供应商根据本项目情况制定整体质量</w:t>
            </w:r>
            <w:r>
              <w:rPr>
                <w:rFonts w:hint="eastAsia" w:ascii="仿宋" w:hAnsi="仿宋" w:eastAsia="仿宋" w:cs="仿宋"/>
                <w:color w:val="auto"/>
                <w:lang w:val="en-US" w:eastAsia="zh-CN"/>
              </w:rPr>
              <w:t>保障</w:t>
            </w:r>
            <w:r>
              <w:rPr>
                <w:rFonts w:hint="eastAsia" w:ascii="仿宋" w:hAnsi="仿宋" w:eastAsia="仿宋" w:cs="仿宋"/>
                <w:color w:val="auto"/>
                <w:lang w:eastAsia="zh-CN"/>
              </w:rPr>
              <w:t>方案，方案内容应包含但不限于以下内容：</w:t>
            </w:r>
          </w:p>
          <w:p w14:paraId="5C4EF761">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r>
              <w:rPr>
                <w:rFonts w:hint="eastAsia" w:ascii="仿宋" w:hAnsi="仿宋" w:eastAsia="仿宋" w:cs="仿宋"/>
                <w:color w:val="auto"/>
                <w:lang w:eastAsia="zh-CN"/>
              </w:rPr>
              <w:t>①质量保证措施</w:t>
            </w:r>
          </w:p>
          <w:p w14:paraId="4C025AD7">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r>
              <w:rPr>
                <w:rFonts w:hint="eastAsia" w:ascii="仿宋" w:hAnsi="仿宋" w:eastAsia="仿宋" w:cs="仿宋"/>
                <w:color w:val="auto"/>
                <w:lang w:eastAsia="zh-CN"/>
              </w:rPr>
              <w:t>②质量保证程序</w:t>
            </w:r>
          </w:p>
          <w:p w14:paraId="02D2E8D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r>
              <w:rPr>
                <w:rFonts w:hint="eastAsia" w:ascii="仿宋" w:hAnsi="仿宋" w:eastAsia="仿宋" w:cs="仿宋"/>
                <w:color w:val="auto"/>
                <w:lang w:eastAsia="zh-CN"/>
              </w:rPr>
              <w:t>③</w:t>
            </w:r>
            <w:r>
              <w:rPr>
                <w:rFonts w:hint="eastAsia" w:ascii="仿宋" w:hAnsi="仿宋" w:eastAsia="仿宋" w:cs="仿宋"/>
                <w:color w:val="auto"/>
                <w:lang w:val="en-US" w:eastAsia="zh-CN"/>
              </w:rPr>
              <w:t>日常</w:t>
            </w:r>
            <w:r>
              <w:rPr>
                <w:rFonts w:hint="eastAsia" w:ascii="仿宋" w:hAnsi="仿宋" w:eastAsia="仿宋" w:cs="仿宋"/>
                <w:color w:val="auto"/>
                <w:lang w:eastAsia="zh-CN"/>
              </w:rPr>
              <w:t>巡检方案</w:t>
            </w:r>
          </w:p>
          <w:p w14:paraId="18CEDE34">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r>
              <w:rPr>
                <w:rFonts w:hint="eastAsia" w:ascii="仿宋" w:hAnsi="仿宋" w:eastAsia="仿宋" w:cs="仿宋"/>
                <w:color w:val="auto"/>
                <w:lang w:eastAsia="zh-CN"/>
              </w:rPr>
              <w:t>以上所有要素齐全且完全满足项目要求得</w:t>
            </w:r>
            <w:r>
              <w:rPr>
                <w:rFonts w:hint="eastAsia" w:ascii="仿宋" w:hAnsi="仿宋" w:eastAsia="仿宋" w:cs="仿宋"/>
                <w:color w:val="auto"/>
                <w:lang w:val="en-US" w:eastAsia="zh-CN"/>
              </w:rPr>
              <w:t>9</w:t>
            </w:r>
            <w:r>
              <w:rPr>
                <w:rFonts w:hint="eastAsia" w:ascii="仿宋" w:hAnsi="仿宋" w:eastAsia="仿宋" w:cs="仿宋"/>
                <w:color w:val="auto"/>
                <w:lang w:eastAsia="zh-CN"/>
              </w:rPr>
              <w:t>分，每缺一个要素扣</w:t>
            </w:r>
            <w:r>
              <w:rPr>
                <w:rFonts w:hint="eastAsia" w:ascii="仿宋" w:hAnsi="仿宋" w:eastAsia="仿宋" w:cs="仿宋"/>
                <w:color w:val="auto"/>
                <w:lang w:val="en-US" w:eastAsia="zh-CN"/>
              </w:rPr>
              <w:t>3</w:t>
            </w:r>
            <w:r>
              <w:rPr>
                <w:rFonts w:hint="eastAsia" w:ascii="仿宋" w:hAnsi="仿宋" w:eastAsia="仿宋" w:cs="仿宋"/>
                <w:color w:val="auto"/>
                <w:lang w:eastAsia="zh-CN"/>
              </w:rPr>
              <w:t>分，每个要素里每有一处内容不完整或缺少关键节点、前后矛盾</w:t>
            </w:r>
            <w:r>
              <w:rPr>
                <w:rFonts w:hint="eastAsia" w:ascii="仿宋" w:hAnsi="仿宋" w:eastAsia="仿宋" w:cs="仿宋"/>
                <w:color w:val="auto"/>
                <w:lang w:val="en-US" w:eastAsia="zh-CN"/>
              </w:rPr>
              <w:t>不合理</w:t>
            </w:r>
            <w:r>
              <w:rPr>
                <w:rFonts w:hint="eastAsia" w:ascii="仿宋" w:hAnsi="仿宋" w:eastAsia="仿宋" w:cs="仿宋"/>
                <w:color w:val="auto"/>
                <w:lang w:eastAsia="zh-CN"/>
              </w:rPr>
              <w:t>、涉及的施工技术方案及关键技术规范及标准错误不可能实现</w:t>
            </w:r>
            <w:r>
              <w:rPr>
                <w:rFonts w:hint="eastAsia" w:ascii="仿宋" w:hAnsi="仿宋" w:eastAsia="仿宋" w:cs="仿宋"/>
                <w:color w:val="auto"/>
                <w:lang w:val="en-US" w:eastAsia="zh-CN"/>
              </w:rPr>
              <w:t>等</w:t>
            </w:r>
            <w:r>
              <w:rPr>
                <w:rFonts w:hint="eastAsia" w:ascii="仿宋" w:hAnsi="仿宋" w:eastAsia="仿宋" w:cs="仿宋"/>
                <w:color w:val="auto"/>
                <w:lang w:eastAsia="zh-CN"/>
              </w:rPr>
              <w:t>情形</w:t>
            </w:r>
            <w:r>
              <w:rPr>
                <w:rFonts w:hint="eastAsia" w:ascii="仿宋" w:hAnsi="仿宋" w:eastAsia="仿宋" w:cs="仿宋"/>
                <w:color w:val="auto"/>
                <w:lang w:val="en-US" w:eastAsia="zh-CN"/>
              </w:rPr>
              <w:t>扣1.5</w:t>
            </w:r>
            <w:r>
              <w:rPr>
                <w:rFonts w:hint="eastAsia" w:ascii="仿宋" w:hAnsi="仿宋" w:eastAsia="仿宋" w:cs="仿宋"/>
                <w:color w:val="auto"/>
                <w:lang w:eastAsia="zh-CN"/>
              </w:rPr>
              <w:t>分（扣完为止）。</w:t>
            </w:r>
          </w:p>
        </w:tc>
        <w:tc>
          <w:tcPr>
            <w:tcW w:w="854" w:type="dxa"/>
            <w:vAlign w:val="center"/>
          </w:tcPr>
          <w:p w14:paraId="3E1DC29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9</w:t>
            </w:r>
          </w:p>
        </w:tc>
      </w:tr>
      <w:tr w14:paraId="44BB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24" w:type="dxa"/>
            <w:vMerge w:val="continue"/>
            <w:vAlign w:val="center"/>
          </w:tcPr>
          <w:p w14:paraId="7193598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p>
        </w:tc>
        <w:tc>
          <w:tcPr>
            <w:tcW w:w="1313" w:type="dxa"/>
            <w:vAlign w:val="center"/>
          </w:tcPr>
          <w:p w14:paraId="426B70A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安全文明施工方案</w:t>
            </w:r>
          </w:p>
        </w:tc>
        <w:tc>
          <w:tcPr>
            <w:tcW w:w="5788" w:type="dxa"/>
            <w:vAlign w:val="center"/>
          </w:tcPr>
          <w:p w14:paraId="0674985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r>
              <w:rPr>
                <w:rFonts w:hint="eastAsia" w:ascii="仿宋" w:hAnsi="仿宋" w:eastAsia="仿宋" w:cs="仿宋"/>
                <w:color w:val="auto"/>
                <w:lang w:eastAsia="zh-CN"/>
              </w:rPr>
              <w:t>投标供应商根据本项目情况提供安全文明施工方案，内容应包含但不限于以下内容：</w:t>
            </w:r>
          </w:p>
          <w:p w14:paraId="0195639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r>
              <w:rPr>
                <w:rFonts w:hint="eastAsia" w:ascii="仿宋" w:hAnsi="仿宋" w:eastAsia="仿宋" w:cs="仿宋"/>
                <w:color w:val="auto"/>
                <w:lang w:eastAsia="zh-CN"/>
              </w:rPr>
              <w:t>①安全生产责任制度</w:t>
            </w:r>
          </w:p>
          <w:p w14:paraId="7FF96958">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r>
              <w:rPr>
                <w:rFonts w:hint="eastAsia" w:ascii="仿宋" w:hAnsi="仿宋" w:eastAsia="仿宋" w:cs="仿宋"/>
                <w:color w:val="auto"/>
                <w:lang w:eastAsia="zh-CN"/>
              </w:rPr>
              <w:t>②安全教育培训制度</w:t>
            </w:r>
          </w:p>
          <w:p w14:paraId="32C79E86">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仿宋" w:hAnsi="仿宋" w:eastAsia="仿宋" w:cs="仿宋"/>
                <w:color w:val="auto"/>
                <w:lang w:val="en-US" w:eastAsia="zh-CN"/>
              </w:rPr>
            </w:pPr>
            <w:r>
              <w:rPr>
                <w:rFonts w:hint="eastAsia" w:ascii="仿宋" w:hAnsi="仿宋" w:eastAsia="仿宋" w:cs="仿宋"/>
                <w:color w:val="auto"/>
                <w:lang w:eastAsia="zh-CN"/>
              </w:rPr>
              <w:t>③</w:t>
            </w:r>
            <w:r>
              <w:rPr>
                <w:rFonts w:hint="eastAsia" w:ascii="仿宋" w:hAnsi="仿宋" w:eastAsia="仿宋" w:cs="仿宋"/>
                <w:color w:val="auto"/>
                <w:lang w:val="en-US" w:eastAsia="zh-CN"/>
              </w:rPr>
              <w:t>环境卫生保障措施</w:t>
            </w:r>
          </w:p>
          <w:p w14:paraId="124DF567">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r>
              <w:rPr>
                <w:rFonts w:hint="eastAsia" w:ascii="仿宋" w:hAnsi="仿宋" w:eastAsia="仿宋" w:cs="仿宋"/>
                <w:color w:val="auto"/>
                <w:lang w:eastAsia="zh-CN"/>
              </w:rPr>
              <w:t>以上所有要素齐全且完全满足项目要求得</w:t>
            </w:r>
            <w:r>
              <w:rPr>
                <w:rFonts w:hint="eastAsia" w:ascii="仿宋" w:hAnsi="仿宋" w:eastAsia="仿宋" w:cs="仿宋"/>
                <w:color w:val="auto"/>
                <w:lang w:val="en-US" w:eastAsia="zh-CN"/>
              </w:rPr>
              <w:t>6</w:t>
            </w:r>
            <w:r>
              <w:rPr>
                <w:rFonts w:hint="eastAsia" w:ascii="仿宋" w:hAnsi="仿宋" w:eastAsia="仿宋" w:cs="仿宋"/>
                <w:color w:val="auto"/>
                <w:lang w:eastAsia="zh-CN"/>
              </w:rPr>
              <w:t>分，每缺一个要素扣</w:t>
            </w:r>
            <w:r>
              <w:rPr>
                <w:rFonts w:hint="eastAsia" w:ascii="仿宋" w:hAnsi="仿宋" w:eastAsia="仿宋" w:cs="仿宋"/>
                <w:color w:val="auto"/>
                <w:lang w:val="en-US" w:eastAsia="zh-CN"/>
              </w:rPr>
              <w:t>2</w:t>
            </w:r>
            <w:r>
              <w:rPr>
                <w:rFonts w:hint="eastAsia" w:ascii="仿宋" w:hAnsi="仿宋" w:eastAsia="仿宋" w:cs="仿宋"/>
                <w:color w:val="auto"/>
                <w:lang w:eastAsia="zh-CN"/>
              </w:rPr>
              <w:t>分，每个要素里每有一处内容不完整或缺少关键节点、前后矛盾</w:t>
            </w:r>
            <w:r>
              <w:rPr>
                <w:rFonts w:hint="eastAsia" w:ascii="仿宋" w:hAnsi="仿宋" w:eastAsia="仿宋" w:cs="仿宋"/>
                <w:color w:val="auto"/>
                <w:lang w:val="en-US" w:eastAsia="zh-CN"/>
              </w:rPr>
              <w:t>不合理</w:t>
            </w:r>
            <w:r>
              <w:rPr>
                <w:rFonts w:hint="eastAsia" w:ascii="仿宋" w:hAnsi="仿宋" w:eastAsia="仿宋" w:cs="仿宋"/>
                <w:color w:val="auto"/>
                <w:lang w:eastAsia="zh-CN"/>
              </w:rPr>
              <w:t>、涉及的施工技术方案及关键技术规范及标准错误不可能实现</w:t>
            </w:r>
            <w:r>
              <w:rPr>
                <w:rFonts w:hint="eastAsia" w:ascii="仿宋" w:hAnsi="仿宋" w:eastAsia="仿宋" w:cs="仿宋"/>
                <w:color w:val="auto"/>
                <w:lang w:val="en-US" w:eastAsia="zh-CN"/>
              </w:rPr>
              <w:t>等</w:t>
            </w:r>
            <w:r>
              <w:rPr>
                <w:rFonts w:hint="eastAsia" w:ascii="仿宋" w:hAnsi="仿宋" w:eastAsia="仿宋" w:cs="仿宋"/>
                <w:color w:val="auto"/>
                <w:lang w:eastAsia="zh-CN"/>
              </w:rPr>
              <w:t>情形扣</w:t>
            </w:r>
            <w:r>
              <w:rPr>
                <w:rFonts w:hint="eastAsia" w:ascii="仿宋" w:hAnsi="仿宋" w:eastAsia="仿宋" w:cs="仿宋"/>
                <w:color w:val="auto"/>
                <w:lang w:val="en-US" w:eastAsia="zh-CN"/>
              </w:rPr>
              <w:t>1</w:t>
            </w:r>
            <w:r>
              <w:rPr>
                <w:rFonts w:hint="eastAsia" w:ascii="仿宋" w:hAnsi="仿宋" w:eastAsia="仿宋" w:cs="仿宋"/>
                <w:color w:val="auto"/>
                <w:lang w:eastAsia="zh-CN"/>
              </w:rPr>
              <w:t>分（扣完为止）。</w:t>
            </w:r>
          </w:p>
        </w:tc>
        <w:tc>
          <w:tcPr>
            <w:tcW w:w="854" w:type="dxa"/>
            <w:vAlign w:val="center"/>
          </w:tcPr>
          <w:p w14:paraId="036F055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6</w:t>
            </w:r>
          </w:p>
        </w:tc>
      </w:tr>
      <w:tr w14:paraId="1E12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224" w:type="dxa"/>
            <w:vMerge w:val="continue"/>
            <w:vAlign w:val="center"/>
          </w:tcPr>
          <w:p w14:paraId="2378CB1E">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p>
        </w:tc>
        <w:tc>
          <w:tcPr>
            <w:tcW w:w="1313" w:type="dxa"/>
            <w:vAlign w:val="center"/>
          </w:tcPr>
          <w:p w14:paraId="74C6F8C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 w:hAnsi="仿宋" w:eastAsia="仿宋" w:cs="仿宋"/>
                <w:color w:val="auto"/>
                <w:lang w:val="en-US" w:eastAsia="zh-CN"/>
              </w:rPr>
            </w:pPr>
            <w:r>
              <w:rPr>
                <w:rFonts w:hint="eastAsia" w:ascii="仿宋" w:hAnsi="仿宋" w:eastAsia="仿宋" w:cs="仿宋"/>
                <w:color w:val="auto"/>
                <w:lang w:eastAsia="zh-CN"/>
              </w:rPr>
              <w:t>维修响应</w:t>
            </w:r>
            <w:r>
              <w:rPr>
                <w:rFonts w:hint="eastAsia" w:ascii="仿宋" w:hAnsi="仿宋" w:eastAsia="仿宋" w:cs="仿宋"/>
                <w:color w:val="auto"/>
                <w:lang w:val="en-US" w:eastAsia="zh-CN"/>
              </w:rPr>
              <w:t>时间</w:t>
            </w:r>
          </w:p>
        </w:tc>
        <w:tc>
          <w:tcPr>
            <w:tcW w:w="5788" w:type="dxa"/>
            <w:vAlign w:val="center"/>
          </w:tcPr>
          <w:p w14:paraId="2999C89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r>
              <w:rPr>
                <w:rFonts w:hint="eastAsia" w:ascii="仿宋" w:hAnsi="仿宋" w:eastAsia="仿宋" w:cs="仿宋"/>
                <w:color w:val="auto"/>
                <w:lang w:eastAsia="zh-CN"/>
              </w:rPr>
              <w:t>供应商在接到校方非紧急维修任务和应急情况时：</w:t>
            </w:r>
          </w:p>
          <w:p w14:paraId="692E27EA">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r>
              <w:rPr>
                <w:rFonts w:hint="eastAsia" w:ascii="仿宋" w:hAnsi="仿宋" w:eastAsia="仿宋" w:cs="仿宋"/>
                <w:color w:val="auto"/>
                <w:lang w:val="en-US" w:eastAsia="zh-CN"/>
              </w:rPr>
              <w:t>2</w:t>
            </w:r>
            <w:r>
              <w:rPr>
                <w:rFonts w:hint="eastAsia" w:ascii="仿宋" w:hAnsi="仿宋" w:eastAsia="仿宋" w:cs="仿宋"/>
                <w:color w:val="auto"/>
                <w:lang w:eastAsia="zh-CN"/>
              </w:rPr>
              <w:t>小时内到达现场得</w:t>
            </w:r>
            <w:r>
              <w:rPr>
                <w:rFonts w:hint="eastAsia" w:ascii="仿宋" w:hAnsi="仿宋" w:eastAsia="仿宋" w:cs="仿宋"/>
                <w:color w:val="auto"/>
                <w:lang w:val="en-US" w:eastAsia="zh-CN"/>
              </w:rPr>
              <w:t>6</w:t>
            </w:r>
            <w:r>
              <w:rPr>
                <w:rFonts w:hint="eastAsia" w:ascii="仿宋" w:hAnsi="仿宋" w:eastAsia="仿宋" w:cs="仿宋"/>
                <w:color w:val="auto"/>
                <w:lang w:eastAsia="zh-CN"/>
              </w:rPr>
              <w:t>分；</w:t>
            </w:r>
          </w:p>
          <w:p w14:paraId="3358EA7A">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小时内到达现场得</w:t>
            </w:r>
            <w:r>
              <w:rPr>
                <w:rFonts w:hint="eastAsia" w:ascii="仿宋" w:hAnsi="仿宋" w:eastAsia="仿宋" w:cs="仿宋"/>
                <w:color w:val="auto"/>
                <w:lang w:val="en-US" w:eastAsia="zh-CN"/>
              </w:rPr>
              <w:t>3</w:t>
            </w:r>
            <w:r>
              <w:rPr>
                <w:rFonts w:hint="eastAsia" w:ascii="仿宋" w:hAnsi="仿宋" w:eastAsia="仿宋" w:cs="仿宋"/>
                <w:color w:val="auto"/>
                <w:lang w:eastAsia="zh-CN"/>
              </w:rPr>
              <w:t>分；</w:t>
            </w:r>
          </w:p>
          <w:p w14:paraId="4F817D72">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r>
              <w:rPr>
                <w:rFonts w:hint="eastAsia" w:ascii="仿宋" w:hAnsi="仿宋" w:eastAsia="仿宋" w:cs="仿宋"/>
                <w:color w:val="auto"/>
                <w:lang w:val="en-US" w:eastAsia="zh-CN"/>
              </w:rPr>
              <w:t>5</w:t>
            </w:r>
            <w:r>
              <w:rPr>
                <w:rFonts w:hint="eastAsia" w:ascii="仿宋" w:hAnsi="仿宋" w:eastAsia="仿宋" w:cs="仿宋"/>
                <w:color w:val="auto"/>
                <w:lang w:eastAsia="zh-CN"/>
              </w:rPr>
              <w:t>小时及以上的到达现场的不得分。</w:t>
            </w:r>
          </w:p>
          <w:p w14:paraId="638E5031">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需提供承诺函，加盖公章，格式自拟。</w:t>
            </w:r>
          </w:p>
        </w:tc>
        <w:tc>
          <w:tcPr>
            <w:tcW w:w="854" w:type="dxa"/>
            <w:vAlign w:val="center"/>
          </w:tcPr>
          <w:p w14:paraId="3F58CB3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lang w:eastAsia="zh-CN"/>
              </w:rPr>
            </w:pPr>
            <w:r>
              <w:rPr>
                <w:rFonts w:hint="eastAsia" w:ascii="仿宋" w:hAnsi="仿宋" w:eastAsia="仿宋" w:cs="仿宋"/>
                <w:color w:val="auto"/>
                <w:lang w:val="en-US" w:eastAsia="zh-CN"/>
              </w:rPr>
              <w:t>6</w:t>
            </w:r>
          </w:p>
        </w:tc>
      </w:tr>
      <w:tr w14:paraId="32CD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224" w:type="dxa"/>
            <w:vMerge w:val="continue"/>
            <w:vAlign w:val="center"/>
          </w:tcPr>
          <w:p w14:paraId="447738E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p>
        </w:tc>
        <w:tc>
          <w:tcPr>
            <w:tcW w:w="1313" w:type="dxa"/>
            <w:vAlign w:val="center"/>
          </w:tcPr>
          <w:p w14:paraId="6CDEC10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应急处理方案</w:t>
            </w:r>
          </w:p>
        </w:tc>
        <w:tc>
          <w:tcPr>
            <w:tcW w:w="5788" w:type="dxa"/>
            <w:vAlign w:val="center"/>
          </w:tcPr>
          <w:p w14:paraId="2FF69DC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r>
              <w:rPr>
                <w:rFonts w:hint="eastAsia" w:ascii="仿宋" w:hAnsi="仿宋" w:eastAsia="仿宋" w:cs="仿宋"/>
                <w:color w:val="auto"/>
                <w:lang w:eastAsia="zh-CN"/>
              </w:rPr>
              <w:t>投标供应商根据本项目情况制定应急处理方案，方案内容应包含但不限于以下内容：</w:t>
            </w:r>
          </w:p>
          <w:p w14:paraId="1118495D">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仿宋" w:hAnsi="仿宋" w:eastAsia="仿宋" w:cs="仿宋"/>
                <w:color w:val="auto"/>
                <w:lang w:val="en-US" w:eastAsia="zh-CN"/>
              </w:rPr>
            </w:pPr>
            <w:r>
              <w:rPr>
                <w:rFonts w:hint="eastAsia" w:ascii="仿宋" w:hAnsi="仿宋" w:eastAsia="仿宋" w:cs="仿宋"/>
                <w:color w:val="auto"/>
                <w:lang w:eastAsia="zh-CN"/>
              </w:rPr>
              <w:t>①应急</w:t>
            </w:r>
            <w:r>
              <w:rPr>
                <w:rFonts w:hint="eastAsia" w:ascii="仿宋" w:hAnsi="仿宋" w:eastAsia="仿宋" w:cs="仿宋"/>
                <w:color w:val="auto"/>
                <w:lang w:val="en-US" w:eastAsia="zh-CN"/>
              </w:rPr>
              <w:t>流程</w:t>
            </w:r>
          </w:p>
          <w:p w14:paraId="2162869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r>
              <w:rPr>
                <w:rFonts w:hint="eastAsia" w:ascii="仿宋" w:hAnsi="仿宋" w:eastAsia="仿宋" w:cs="仿宋"/>
                <w:color w:val="auto"/>
                <w:lang w:eastAsia="zh-CN"/>
              </w:rPr>
              <w:t>②预防措施</w:t>
            </w:r>
          </w:p>
          <w:p w14:paraId="5803017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r>
              <w:rPr>
                <w:rFonts w:hint="eastAsia" w:ascii="仿宋" w:hAnsi="仿宋" w:eastAsia="仿宋" w:cs="仿宋"/>
                <w:color w:val="auto"/>
                <w:lang w:eastAsia="zh-CN"/>
              </w:rPr>
              <w:t>③突发事件应急策略</w:t>
            </w:r>
          </w:p>
          <w:p w14:paraId="1765DD1D">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仿宋" w:hAnsi="仿宋" w:eastAsia="仿宋" w:cs="仿宋"/>
                <w:color w:val="auto"/>
                <w:lang w:val="en-US" w:eastAsia="zh-CN"/>
              </w:rPr>
            </w:pPr>
            <w:r>
              <w:rPr>
                <w:rFonts w:hint="eastAsia" w:ascii="仿宋" w:hAnsi="仿宋" w:eastAsia="仿宋" w:cs="仿宋"/>
                <w:color w:val="auto"/>
                <w:lang w:eastAsia="zh-CN"/>
              </w:rPr>
              <w:t>④设备故障应急处理</w:t>
            </w:r>
          </w:p>
          <w:p w14:paraId="6D85F06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r>
              <w:rPr>
                <w:rFonts w:hint="eastAsia" w:ascii="仿宋" w:hAnsi="仿宋" w:eastAsia="仿宋" w:cs="仿宋"/>
                <w:color w:val="auto"/>
                <w:lang w:eastAsia="zh-CN"/>
              </w:rPr>
              <w:t>以上所有要素齐全且完全满足项目要求得</w:t>
            </w:r>
            <w:r>
              <w:rPr>
                <w:rFonts w:hint="eastAsia" w:ascii="仿宋" w:hAnsi="仿宋" w:eastAsia="仿宋" w:cs="仿宋"/>
                <w:color w:val="auto"/>
                <w:lang w:val="en-US" w:eastAsia="zh-CN"/>
              </w:rPr>
              <w:t>8</w:t>
            </w:r>
            <w:r>
              <w:rPr>
                <w:rFonts w:hint="eastAsia" w:ascii="仿宋" w:hAnsi="仿宋" w:eastAsia="仿宋" w:cs="仿宋"/>
                <w:color w:val="auto"/>
                <w:lang w:eastAsia="zh-CN"/>
              </w:rPr>
              <w:t>分，每缺一个要素扣</w:t>
            </w:r>
            <w:r>
              <w:rPr>
                <w:rFonts w:hint="eastAsia" w:ascii="仿宋" w:hAnsi="仿宋" w:eastAsia="仿宋" w:cs="仿宋"/>
                <w:color w:val="auto"/>
                <w:lang w:val="en-US" w:eastAsia="zh-CN"/>
              </w:rPr>
              <w:t>2</w:t>
            </w:r>
            <w:r>
              <w:rPr>
                <w:rFonts w:hint="eastAsia" w:ascii="仿宋" w:hAnsi="仿宋" w:eastAsia="仿宋" w:cs="仿宋"/>
                <w:color w:val="auto"/>
                <w:lang w:eastAsia="zh-CN"/>
              </w:rPr>
              <w:t>分，每个要素里每有一处内容不完整或缺少关键节点、前后矛盾</w:t>
            </w:r>
            <w:r>
              <w:rPr>
                <w:rFonts w:hint="eastAsia" w:ascii="仿宋" w:hAnsi="仿宋" w:eastAsia="仿宋" w:cs="仿宋"/>
                <w:color w:val="auto"/>
                <w:lang w:val="en-US" w:eastAsia="zh-CN"/>
              </w:rPr>
              <w:t>不合理</w:t>
            </w:r>
            <w:r>
              <w:rPr>
                <w:rFonts w:hint="eastAsia" w:ascii="仿宋" w:hAnsi="仿宋" w:eastAsia="仿宋" w:cs="仿宋"/>
                <w:color w:val="auto"/>
                <w:lang w:eastAsia="zh-CN"/>
              </w:rPr>
              <w:t>、涉及的施工技术方案及关键技术规范及标准错误不可能实现</w:t>
            </w:r>
            <w:r>
              <w:rPr>
                <w:rFonts w:hint="eastAsia" w:ascii="仿宋" w:hAnsi="仿宋" w:eastAsia="仿宋" w:cs="仿宋"/>
                <w:color w:val="auto"/>
                <w:lang w:val="en-US" w:eastAsia="zh-CN"/>
              </w:rPr>
              <w:t>等</w:t>
            </w:r>
            <w:r>
              <w:rPr>
                <w:rFonts w:hint="eastAsia" w:ascii="仿宋" w:hAnsi="仿宋" w:eastAsia="仿宋" w:cs="仿宋"/>
                <w:color w:val="auto"/>
                <w:lang w:eastAsia="zh-CN"/>
              </w:rPr>
              <w:t>情形扣</w:t>
            </w:r>
            <w:r>
              <w:rPr>
                <w:rFonts w:hint="eastAsia" w:ascii="仿宋" w:hAnsi="仿宋" w:eastAsia="仿宋" w:cs="仿宋"/>
                <w:color w:val="auto"/>
                <w:lang w:val="en-US" w:eastAsia="zh-CN"/>
              </w:rPr>
              <w:t>1</w:t>
            </w:r>
            <w:r>
              <w:rPr>
                <w:rFonts w:hint="eastAsia" w:ascii="仿宋" w:hAnsi="仿宋" w:eastAsia="仿宋" w:cs="仿宋"/>
                <w:color w:val="auto"/>
                <w:lang w:eastAsia="zh-CN"/>
              </w:rPr>
              <w:t>分（扣完为止）。</w:t>
            </w:r>
          </w:p>
        </w:tc>
        <w:tc>
          <w:tcPr>
            <w:tcW w:w="854" w:type="dxa"/>
            <w:vAlign w:val="center"/>
          </w:tcPr>
          <w:p w14:paraId="4769102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8</w:t>
            </w:r>
          </w:p>
        </w:tc>
      </w:tr>
      <w:tr w14:paraId="34C9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24" w:type="dxa"/>
            <w:vAlign w:val="center"/>
          </w:tcPr>
          <w:p w14:paraId="304E4C22">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eastAsia="zh-CN"/>
              </w:rPr>
            </w:pPr>
          </w:p>
        </w:tc>
        <w:tc>
          <w:tcPr>
            <w:tcW w:w="1313" w:type="dxa"/>
            <w:vAlign w:val="center"/>
          </w:tcPr>
          <w:p w14:paraId="399A027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售后服务方案</w:t>
            </w:r>
          </w:p>
        </w:tc>
        <w:tc>
          <w:tcPr>
            <w:tcW w:w="5788" w:type="dxa"/>
            <w:vAlign w:val="center"/>
          </w:tcPr>
          <w:p w14:paraId="3C9FFD93">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投标供应商根据本项目情况制定售后服务方案，方案内容应包含但不限于以下内容：</w:t>
            </w:r>
          </w:p>
          <w:p w14:paraId="03581761">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①售后服务流程</w:t>
            </w:r>
          </w:p>
          <w:p w14:paraId="023EDBA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②售后服务方案</w:t>
            </w:r>
          </w:p>
          <w:p w14:paraId="36FED8BA">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③售后服务管理制度</w:t>
            </w:r>
          </w:p>
          <w:p w14:paraId="7C407868">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以上所有要素齐全且完全满足项目要求得6分，每缺一个要素扣2分，每个要素里每有一处内容</w:t>
            </w:r>
            <w:r>
              <w:rPr>
                <w:rFonts w:hint="eastAsia" w:ascii="仿宋" w:hAnsi="仿宋" w:eastAsia="仿宋" w:cs="仿宋"/>
                <w:color w:val="auto"/>
                <w:lang w:eastAsia="zh-CN"/>
              </w:rPr>
              <w:t>不完整或缺少关键节点、前后矛盾</w:t>
            </w:r>
            <w:r>
              <w:rPr>
                <w:rFonts w:hint="eastAsia" w:ascii="仿宋" w:hAnsi="仿宋" w:eastAsia="仿宋" w:cs="仿宋"/>
                <w:color w:val="auto"/>
                <w:lang w:val="en-US" w:eastAsia="zh-CN"/>
              </w:rPr>
              <w:t>不合理</w:t>
            </w:r>
            <w:r>
              <w:rPr>
                <w:rFonts w:hint="eastAsia" w:ascii="仿宋" w:hAnsi="仿宋" w:eastAsia="仿宋" w:cs="仿宋"/>
                <w:color w:val="auto"/>
                <w:lang w:eastAsia="zh-CN"/>
              </w:rPr>
              <w:t>、涉及的施工技术方案及关键技术规范及标准错误不可能实现</w:t>
            </w:r>
            <w:r>
              <w:rPr>
                <w:rFonts w:hint="eastAsia" w:ascii="仿宋" w:hAnsi="仿宋" w:eastAsia="仿宋" w:cs="仿宋"/>
                <w:color w:val="auto"/>
                <w:lang w:val="en-US" w:eastAsia="zh-CN"/>
              </w:rPr>
              <w:t>等</w:t>
            </w:r>
            <w:r>
              <w:rPr>
                <w:rFonts w:hint="eastAsia" w:ascii="仿宋" w:hAnsi="仿宋" w:eastAsia="仿宋" w:cs="仿宋"/>
                <w:color w:val="auto"/>
                <w:lang w:eastAsia="zh-CN"/>
              </w:rPr>
              <w:t>情形</w:t>
            </w:r>
            <w:r>
              <w:rPr>
                <w:rFonts w:hint="eastAsia" w:ascii="仿宋" w:hAnsi="仿宋" w:eastAsia="仿宋" w:cs="仿宋"/>
                <w:color w:val="auto"/>
                <w:lang w:val="en-US" w:eastAsia="zh-CN"/>
              </w:rPr>
              <w:t>扣1分（扣完为止）。</w:t>
            </w:r>
          </w:p>
        </w:tc>
        <w:tc>
          <w:tcPr>
            <w:tcW w:w="854" w:type="dxa"/>
            <w:vAlign w:val="center"/>
          </w:tcPr>
          <w:p w14:paraId="652E6DB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6</w:t>
            </w:r>
          </w:p>
        </w:tc>
      </w:tr>
    </w:tbl>
    <w:p w14:paraId="7EACDB3F">
      <w:pPr>
        <w:spacing w:line="360" w:lineRule="auto"/>
        <w:rPr>
          <w:rFonts w:hint="eastAsia" w:ascii="仿宋" w:hAnsi="仿宋" w:eastAsia="仿宋" w:cs="仿宋"/>
          <w:color w:val="auto"/>
          <w:lang w:eastAsia="zh-CN"/>
        </w:rPr>
      </w:pPr>
    </w:p>
    <w:p w14:paraId="2549042D">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供应商总分=商务部分得分+技术部分得分+报价部分得分，结果保留两位小数。</w:t>
      </w:r>
    </w:p>
    <w:p w14:paraId="36ED48E8">
      <w:pPr>
        <w:rPr>
          <w:rFonts w:hint="eastAsia" w:ascii="仿宋" w:hAnsi="仿宋" w:eastAsia="仿宋" w:cs="仿宋"/>
          <w:color w:val="auto"/>
          <w:lang w:eastAsia="zh-CN"/>
        </w:rPr>
      </w:pPr>
      <w:r>
        <w:rPr>
          <w:rFonts w:hint="eastAsia" w:ascii="仿宋" w:hAnsi="仿宋" w:eastAsia="仿宋" w:cs="仿宋"/>
          <w:color w:val="auto"/>
          <w:lang w:eastAsia="zh-CN"/>
        </w:rPr>
        <w:br w:type="page"/>
      </w:r>
    </w:p>
    <w:p w14:paraId="151C5B09">
      <w:pPr>
        <w:pStyle w:val="2"/>
        <w:rPr>
          <w:rFonts w:hint="eastAsia" w:ascii="仿宋" w:hAnsi="仿宋" w:eastAsia="仿宋" w:cs="仿宋"/>
          <w:color w:val="auto"/>
          <w:lang w:val="en-US"/>
        </w:rPr>
      </w:pPr>
      <w:bookmarkStart w:id="106" w:name="_Toc15076"/>
      <w:r>
        <w:rPr>
          <w:rFonts w:hint="eastAsia" w:ascii="仿宋" w:hAnsi="仿宋" w:eastAsia="仿宋" w:cs="仿宋"/>
          <w:color w:val="auto"/>
          <w:lang w:val="en-US"/>
        </w:rPr>
        <w:t>第四章 采购需求</w:t>
      </w:r>
      <w:bookmarkEnd w:id="106"/>
    </w:p>
    <w:p w14:paraId="188AB7CB">
      <w:pPr>
        <w:keepNext w:val="0"/>
        <w:keepLines w:val="0"/>
        <w:pageBreakBefore w:val="0"/>
        <w:widowControl w:val="0"/>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
          <w:bCs/>
          <w:color w:val="auto"/>
          <w:highlight w:val="none"/>
          <w:lang w:eastAsia="zh-CN"/>
        </w:rPr>
      </w:pPr>
      <w:r>
        <w:rPr>
          <w:rFonts w:hint="eastAsia" w:ascii="仿宋" w:hAnsi="仿宋" w:eastAsia="仿宋" w:cs="仿宋"/>
          <w:color w:val="auto"/>
          <w:highlight w:val="none"/>
          <w:lang w:eastAsia="zh-CN"/>
        </w:rPr>
        <w:t>采购需求名称：学院内所有区域，包括教学楼、办公楼、实验楼、学生宿舍、食堂、体育馆、图书馆等各类建筑及附属设施场地的水、电、暖线路维护维修；</w:t>
      </w:r>
      <w:r>
        <w:rPr>
          <w:rFonts w:hint="eastAsia" w:ascii="仿宋" w:hAnsi="仿宋" w:eastAsia="仿宋" w:cs="仿宋"/>
          <w:color w:val="auto"/>
          <w:lang w:val="en-US" w:eastAsia="zh-CN"/>
        </w:rPr>
        <w:t>路灯维修维护、</w:t>
      </w:r>
      <w:r>
        <w:rPr>
          <w:rFonts w:hint="eastAsia" w:ascii="仿宋" w:hAnsi="仿宋" w:eastAsia="仿宋" w:cs="仿宋"/>
          <w:color w:val="auto"/>
          <w:highlight w:val="none"/>
          <w:lang w:eastAsia="zh-CN"/>
        </w:rPr>
        <w:t>建筑物、道路零星修复；门、窗、玻璃等木工小型物件</w:t>
      </w:r>
      <w:r>
        <w:rPr>
          <w:rFonts w:hint="eastAsia" w:ascii="仿宋" w:hAnsi="仿宋" w:eastAsia="仿宋" w:cs="仿宋"/>
          <w:color w:val="auto"/>
          <w:highlight w:val="none"/>
          <w:lang w:val="en-US" w:eastAsia="zh-CN"/>
        </w:rPr>
        <w:t>零星</w:t>
      </w:r>
      <w:r>
        <w:rPr>
          <w:rFonts w:hint="eastAsia" w:ascii="仿宋" w:hAnsi="仿宋" w:eastAsia="仿宋" w:cs="仿宋"/>
          <w:color w:val="auto"/>
          <w:highlight w:val="none"/>
          <w:lang w:eastAsia="zh-CN"/>
        </w:rPr>
        <w:t>维修及更换；水、电、暖安全检查，其他</w:t>
      </w:r>
      <w:r>
        <w:rPr>
          <w:rFonts w:hint="eastAsia" w:ascii="仿宋" w:hAnsi="仿宋" w:eastAsia="仿宋" w:cs="仿宋"/>
          <w:color w:val="auto"/>
          <w:highlight w:val="none"/>
          <w:lang w:val="en-US" w:eastAsia="zh-CN"/>
        </w:rPr>
        <w:t>零星</w:t>
      </w:r>
      <w:r>
        <w:rPr>
          <w:rFonts w:hint="eastAsia" w:ascii="仿宋" w:hAnsi="仿宋" w:eastAsia="仿宋" w:cs="仿宋"/>
          <w:color w:val="auto"/>
          <w:highlight w:val="none"/>
          <w:lang w:eastAsia="zh-CN"/>
        </w:rPr>
        <w:t>维修服务工作。</w:t>
      </w:r>
      <w:r>
        <w:rPr>
          <w:rFonts w:hint="eastAsia" w:ascii="仿宋" w:hAnsi="仿宋" w:eastAsia="仿宋" w:cs="仿宋"/>
          <w:color w:val="auto"/>
          <w:highlight w:val="none"/>
          <w:lang w:eastAsia="zh-CN"/>
        </w:rPr>
        <w:br w:type="textWrapping"/>
      </w:r>
      <w:r>
        <w:rPr>
          <w:rFonts w:hint="eastAsia" w:ascii="仿宋" w:hAnsi="仿宋" w:eastAsia="仿宋" w:cs="仿宋"/>
          <w:color w:val="auto"/>
          <w:highlight w:val="none"/>
          <w:lang w:eastAsia="zh-CN"/>
        </w:rPr>
        <w:t>采购需求数量：1项</w:t>
      </w:r>
      <w:r>
        <w:rPr>
          <w:rFonts w:hint="eastAsia" w:ascii="仿宋" w:hAnsi="仿宋" w:eastAsia="仿宋" w:cs="仿宋"/>
          <w:color w:val="auto"/>
          <w:highlight w:val="none"/>
          <w:lang w:eastAsia="zh-CN"/>
        </w:rPr>
        <w:br w:type="textWrapping"/>
      </w:r>
      <w:r>
        <w:rPr>
          <w:rFonts w:hint="eastAsia" w:ascii="仿宋" w:hAnsi="仿宋" w:eastAsia="仿宋" w:cs="仿宋"/>
          <w:color w:val="auto"/>
          <w:highlight w:val="none"/>
          <w:lang w:eastAsia="zh-CN"/>
        </w:rPr>
        <w:t>采购需求功能或目标：确保学院相关工作正常运转。</w:t>
      </w:r>
      <w:r>
        <w:rPr>
          <w:rFonts w:hint="eastAsia" w:ascii="仿宋" w:hAnsi="仿宋" w:eastAsia="仿宋" w:cs="仿宋"/>
          <w:color w:val="auto"/>
          <w:highlight w:val="none"/>
          <w:lang w:eastAsia="zh-CN"/>
        </w:rPr>
        <w:br w:type="textWrapping"/>
      </w:r>
      <w:r>
        <w:rPr>
          <w:rFonts w:hint="eastAsia" w:ascii="仿宋" w:hAnsi="仿宋" w:eastAsia="仿宋" w:cs="仿宋"/>
          <w:b/>
          <w:bCs/>
          <w:color w:val="auto"/>
          <w:highlight w:val="none"/>
          <w:lang w:eastAsia="zh-CN"/>
        </w:rPr>
        <w:t>需满足的要求：</w:t>
      </w:r>
    </w:p>
    <w:p w14:paraId="05FC12A1">
      <w:pPr>
        <w:keepNext w:val="0"/>
        <w:keepLines w:val="0"/>
        <w:pageBreakBefore w:val="0"/>
        <w:widowControl w:val="0"/>
        <w:tabs>
          <w:tab w:val="left" w:pos="6200"/>
        </w:tabs>
        <w:kinsoku/>
        <w:wordWrap/>
        <w:overflowPunct/>
        <w:topLinePunct w:val="0"/>
        <w:autoSpaceDE/>
        <w:autoSpaceDN/>
        <w:bidi w:val="0"/>
        <w:adjustRightInd w:val="0"/>
        <w:snapToGrid w:val="0"/>
        <w:spacing w:line="360" w:lineRule="auto"/>
        <w:ind w:left="480" w:leftChars="200" w:firstLine="0" w:firstLineChars="0"/>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szCs w:val="24"/>
          <w:lang w:val="en-US" w:eastAsia="zh-CN" w:bidi="en-US"/>
        </w:rPr>
        <w:t>一、</w:t>
      </w:r>
      <w:r>
        <w:rPr>
          <w:rFonts w:hint="eastAsia" w:ascii="仿宋" w:hAnsi="仿宋" w:eastAsia="仿宋" w:cs="仿宋"/>
          <w:color w:val="auto"/>
          <w:highlight w:val="none"/>
          <w:lang w:eastAsia="zh-CN"/>
        </w:rPr>
        <w:t>服务期限1年</w:t>
      </w:r>
      <w:r>
        <w:rPr>
          <w:rFonts w:hint="eastAsia" w:ascii="仿宋" w:hAnsi="仿宋" w:eastAsia="仿宋" w:cs="仿宋"/>
          <w:color w:val="auto"/>
          <w:highlight w:val="none"/>
          <w:lang w:eastAsia="zh-CN"/>
        </w:rPr>
        <w:br w:type="textWrapping"/>
      </w:r>
      <w:r>
        <w:rPr>
          <w:rFonts w:hint="eastAsia" w:ascii="仿宋" w:hAnsi="仿宋" w:eastAsia="仿宋" w:cs="仿宋"/>
          <w:color w:val="auto"/>
          <w:highlight w:val="none"/>
          <w:lang w:eastAsia="zh-CN"/>
        </w:rPr>
        <w:t>二、人员配置及岗位要求：</w:t>
      </w:r>
    </w:p>
    <w:p w14:paraId="311A40BE">
      <w:pPr>
        <w:keepNext w:val="0"/>
        <w:keepLines w:val="0"/>
        <w:pageBreakBefore w:val="0"/>
        <w:widowControl w:val="0"/>
        <w:tabs>
          <w:tab w:val="left" w:pos="6200"/>
        </w:tabs>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1.人员配置：</w:t>
      </w: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lang w:eastAsia="zh-CN"/>
        </w:rPr>
        <w:t>主管、电工、水暖工、土木；</w:t>
      </w:r>
    </w:p>
    <w:p w14:paraId="4BEC758C">
      <w:pPr>
        <w:keepNext w:val="0"/>
        <w:keepLines w:val="0"/>
        <w:pageBreakBefore w:val="0"/>
        <w:widowControl w:val="0"/>
        <w:tabs>
          <w:tab w:val="left" w:pos="6200"/>
        </w:tabs>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岗位要求：身体健康，能承受快节奏，满负荷的工作，如有工作需要，保证随叫随到；特种作业人员需持证上岗；特殊时期能够封闭住校工作，食宿费自理；工作人员要求统一着装；年龄在20-60岁之间；政治审查合格。</w:t>
      </w:r>
    </w:p>
    <w:p w14:paraId="1754DA9F">
      <w:pPr>
        <w:keepNext w:val="0"/>
        <w:keepLines w:val="0"/>
        <w:pageBreakBefore w:val="0"/>
        <w:widowControl w:val="0"/>
        <w:tabs>
          <w:tab w:val="left" w:pos="6200"/>
        </w:tabs>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三、材料费</w:t>
      </w:r>
    </w:p>
    <w:p w14:paraId="37F1C001">
      <w:pPr>
        <w:keepNext w:val="0"/>
        <w:keepLines w:val="0"/>
        <w:pageBreakBefore w:val="0"/>
        <w:widowControl w:val="0"/>
        <w:tabs>
          <w:tab w:val="left" w:pos="6200"/>
        </w:tabs>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1.含在服务范围内常规维修材料（如灯泡、线缆、水龙头、门锁、五金配件、油漆、涂料、水泥、沙子等）由中标方采购，应确保所提供材料的质量符合国家相关标准及学校要求，并提供材料质量证明文件。</w:t>
      </w:r>
    </w:p>
    <w:p w14:paraId="706C03B3">
      <w:pPr>
        <w:keepNext w:val="0"/>
        <w:keepLines w:val="0"/>
        <w:pageBreakBefore w:val="0"/>
        <w:widowControl w:val="0"/>
        <w:tabs>
          <w:tab w:val="left" w:pos="6200"/>
        </w:tabs>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对于大、中型维修项目或特殊材料（如电梯零部件、消防设备专用器材等），可由学校根据实际情况决定是否由学校采购或委托中标方采购。若委托中标方采购，中标方应按照学校指定的品牌、规格、型号及质量要求进行采购，并提供采购发票及相关证明文件。</w:t>
      </w:r>
    </w:p>
    <w:p w14:paraId="3842AE7D">
      <w:pPr>
        <w:keepNext w:val="0"/>
        <w:keepLines w:val="0"/>
        <w:pageBreakBefore w:val="0"/>
        <w:widowControl w:val="0"/>
        <w:tabs>
          <w:tab w:val="left" w:pos="6200"/>
        </w:tabs>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color w:val="auto"/>
          <w:highlight w:val="none"/>
          <w:lang w:eastAsia="zh-CN"/>
        </w:rPr>
      </w:pPr>
    </w:p>
    <w:p w14:paraId="63E34C76">
      <w:pPr>
        <w:keepNext w:val="0"/>
        <w:keepLines w:val="0"/>
        <w:pageBreakBefore w:val="0"/>
        <w:widowControl w:val="0"/>
        <w:tabs>
          <w:tab w:val="left" w:pos="6200"/>
        </w:tabs>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四、服务</w:t>
      </w:r>
      <w:r>
        <w:rPr>
          <w:rFonts w:hint="eastAsia" w:ascii="仿宋" w:hAnsi="仿宋" w:eastAsia="仿宋" w:cs="仿宋"/>
          <w:color w:val="auto"/>
          <w:highlight w:val="none"/>
          <w:lang w:val="en-US" w:eastAsia="zh-CN"/>
        </w:rPr>
        <w:t>质保</w:t>
      </w:r>
      <w:r>
        <w:rPr>
          <w:rFonts w:hint="eastAsia" w:ascii="仿宋" w:hAnsi="仿宋" w:eastAsia="仿宋" w:cs="仿宋"/>
          <w:color w:val="auto"/>
          <w:highlight w:val="none"/>
          <w:lang w:eastAsia="zh-CN"/>
        </w:rPr>
        <w:t>期</w:t>
      </w:r>
    </w:p>
    <w:p w14:paraId="39723810">
      <w:pPr>
        <w:keepNext w:val="0"/>
        <w:keepLines w:val="0"/>
        <w:pageBreakBefore w:val="0"/>
        <w:widowControl w:val="0"/>
        <w:tabs>
          <w:tab w:val="left" w:pos="6200"/>
        </w:tabs>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质保</w:t>
      </w:r>
      <w:r>
        <w:rPr>
          <w:rFonts w:hint="eastAsia" w:ascii="仿宋" w:hAnsi="仿宋" w:eastAsia="仿宋" w:cs="仿宋"/>
          <w:color w:val="auto"/>
          <w:highlight w:val="none"/>
          <w:lang w:eastAsia="zh-CN"/>
        </w:rPr>
        <w:t>期一年。更换或维修后的物件在一年内发生质量问题时，乙方应当及时、有效、充分地履行维修义务，甲方不承担材料费、人工费、交通费、食宿费等任何费用，但非乙方人为原因或不可抗力造成破坏的情形除外。</w:t>
      </w:r>
    </w:p>
    <w:p w14:paraId="5614B5F6">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val="0"/>
          <w:bCs/>
          <w:sz w:val="24"/>
          <w:szCs w:val="21"/>
          <w:lang w:val="en-US" w:eastAsia="zh-CN"/>
        </w:rPr>
      </w:pPr>
      <w:r>
        <w:rPr>
          <w:rFonts w:hint="eastAsia" w:ascii="仿宋" w:hAnsi="仿宋" w:eastAsia="仿宋" w:cs="仿宋"/>
          <w:b w:val="0"/>
          <w:bCs/>
          <w:color w:val="000000"/>
          <w:sz w:val="24"/>
          <w:szCs w:val="21"/>
          <w:lang w:val="en-US" w:eastAsia="zh-CN" w:bidi="en-US"/>
        </w:rPr>
        <w:t>五、</w:t>
      </w:r>
      <w:r>
        <w:rPr>
          <w:rFonts w:hint="eastAsia" w:ascii="仿宋" w:hAnsi="仿宋" w:eastAsia="仿宋" w:cs="仿宋"/>
          <w:b w:val="0"/>
          <w:bCs/>
          <w:sz w:val="24"/>
          <w:szCs w:val="21"/>
          <w:lang w:val="en-US" w:eastAsia="zh-CN"/>
        </w:rPr>
        <w:t>付款方式</w:t>
      </w:r>
    </w:p>
    <w:p w14:paraId="1B1296ED">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default" w:ascii="仿宋" w:hAnsi="仿宋" w:eastAsia="仿宋" w:cs="仿宋"/>
          <w:bCs/>
          <w:i w:val="0"/>
          <w:iCs w:val="0"/>
          <w:caps w:val="0"/>
          <w:spacing w:val="0"/>
          <w:sz w:val="24"/>
          <w:szCs w:val="21"/>
          <w:shd w:val="clear"/>
          <w:lang w:val="en-US" w:eastAsia="zh-CN"/>
        </w:rPr>
      </w:pPr>
      <w:r>
        <w:rPr>
          <w:rFonts w:hint="eastAsia" w:ascii="仿宋" w:hAnsi="仿宋" w:eastAsia="仿宋" w:cs="仿宋"/>
          <w:color w:val="auto"/>
          <w:highlight w:val="none"/>
          <w:lang w:eastAsia="zh-CN"/>
        </w:rPr>
        <w:t>1.</w:t>
      </w:r>
      <w:r>
        <w:rPr>
          <w:rFonts w:hint="eastAsia" w:ascii="仿宋" w:hAnsi="仿宋" w:eastAsia="仿宋" w:cs="仿宋"/>
          <w:bCs/>
          <w:i w:val="0"/>
          <w:iCs w:val="0"/>
          <w:caps w:val="0"/>
          <w:spacing w:val="0"/>
          <w:sz w:val="24"/>
          <w:szCs w:val="21"/>
          <w:shd w:val="clear" w:fill="auto"/>
          <w:lang w:eastAsia="zh-CN"/>
        </w:rPr>
        <w:t>合同签订后的 10 日内，甲方需向乙方支付合同金额 30％的预付费，专项用于乙方购买维修材料和启动项目</w:t>
      </w:r>
      <w:r>
        <w:rPr>
          <w:rFonts w:hint="eastAsia" w:ascii="仿宋" w:hAnsi="仿宋" w:eastAsia="仿宋" w:cs="仿宋"/>
          <w:bCs/>
          <w:i w:val="0"/>
          <w:iCs w:val="0"/>
          <w:caps w:val="0"/>
          <w:spacing w:val="0"/>
          <w:sz w:val="24"/>
          <w:szCs w:val="21"/>
          <w:shd w:val="clear"/>
          <w:lang w:eastAsia="zh-CN"/>
        </w:rPr>
        <w:t>。</w:t>
      </w:r>
    </w:p>
    <w:p w14:paraId="77E937BA">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Cs/>
          <w:i w:val="0"/>
          <w:iCs w:val="0"/>
          <w:caps w:val="0"/>
          <w:spacing w:val="0"/>
          <w:sz w:val="24"/>
          <w:szCs w:val="21"/>
          <w:shd w:val="clear"/>
          <w:lang w:eastAsia="zh-CN"/>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w:t>
      </w:r>
      <w:r>
        <w:rPr>
          <w:rFonts w:hint="eastAsia" w:ascii="仿宋" w:hAnsi="仿宋" w:eastAsia="仿宋" w:cs="仿宋"/>
          <w:bCs/>
          <w:i w:val="0"/>
          <w:iCs w:val="0"/>
          <w:caps w:val="0"/>
          <w:spacing w:val="0"/>
          <w:sz w:val="24"/>
          <w:szCs w:val="21"/>
          <w:shd w:val="clear" w:fill="auto"/>
          <w:lang w:eastAsia="zh-CN"/>
        </w:rPr>
        <w:t>剩余 70％的费用按月平均分摊，在每月考核完成后，由甲方支付给乙方。考核采取综合考评，满分 100 分，90 分及以上视为合格，80 分以下判定为不合格，具体费用</w:t>
      </w:r>
      <w:r>
        <w:rPr>
          <w:rFonts w:hint="eastAsia" w:ascii="仿宋" w:hAnsi="仿宋" w:eastAsia="仿宋" w:cs="仿宋"/>
          <w:bCs/>
          <w:i w:val="0"/>
          <w:iCs w:val="0"/>
          <w:caps w:val="0"/>
          <w:spacing w:val="0"/>
          <w:sz w:val="24"/>
          <w:szCs w:val="21"/>
          <w:shd w:val="clear"/>
          <w:lang w:val="en-US" w:eastAsia="zh-CN"/>
        </w:rPr>
        <w:t>支</w:t>
      </w:r>
      <w:r>
        <w:rPr>
          <w:rFonts w:hint="eastAsia" w:ascii="仿宋" w:hAnsi="仿宋" w:eastAsia="仿宋" w:cs="仿宋"/>
          <w:bCs/>
          <w:i w:val="0"/>
          <w:iCs w:val="0"/>
          <w:caps w:val="0"/>
          <w:spacing w:val="0"/>
          <w:sz w:val="24"/>
          <w:szCs w:val="21"/>
          <w:shd w:val="clear" w:fill="auto"/>
          <w:lang w:eastAsia="zh-CN"/>
        </w:rPr>
        <w:t>付标准如下：考核分≥90 分，甲方全额支付当月服务费；85 分≤考核分＜90 分，</w:t>
      </w:r>
      <w:r>
        <w:rPr>
          <w:rFonts w:hint="eastAsia" w:ascii="仿宋" w:hAnsi="仿宋" w:eastAsia="仿宋" w:cs="仿宋"/>
          <w:bCs/>
          <w:i w:val="0"/>
          <w:iCs w:val="0"/>
          <w:caps w:val="0"/>
          <w:spacing w:val="0"/>
          <w:sz w:val="24"/>
          <w:szCs w:val="21"/>
          <w:shd w:val="clear"/>
          <w:lang w:val="en-US" w:eastAsia="zh-CN"/>
        </w:rPr>
        <w:t>按当</w:t>
      </w:r>
      <w:r>
        <w:rPr>
          <w:rFonts w:hint="eastAsia" w:ascii="仿宋" w:hAnsi="仿宋" w:eastAsia="仿宋" w:cs="仿宋"/>
          <w:bCs/>
          <w:i w:val="0"/>
          <w:iCs w:val="0"/>
          <w:caps w:val="0"/>
          <w:spacing w:val="0"/>
          <w:sz w:val="24"/>
          <w:szCs w:val="21"/>
          <w:shd w:val="clear" w:fill="auto"/>
          <w:lang w:eastAsia="zh-CN"/>
        </w:rPr>
        <w:t>月</w:t>
      </w:r>
      <w:r>
        <w:rPr>
          <w:rFonts w:hint="eastAsia" w:ascii="仿宋" w:hAnsi="仿宋" w:eastAsia="仿宋" w:cs="仿宋"/>
          <w:bCs/>
          <w:i w:val="0"/>
          <w:iCs w:val="0"/>
          <w:caps w:val="0"/>
          <w:spacing w:val="0"/>
          <w:sz w:val="24"/>
          <w:szCs w:val="21"/>
          <w:shd w:val="clear"/>
          <w:lang w:val="en-US" w:eastAsia="zh-CN"/>
        </w:rPr>
        <w:t>服务费</w:t>
      </w:r>
      <w:r>
        <w:rPr>
          <w:rFonts w:hint="eastAsia" w:ascii="仿宋" w:hAnsi="仿宋" w:eastAsia="仿宋" w:cs="仿宋"/>
          <w:bCs/>
          <w:i w:val="0"/>
          <w:iCs w:val="0"/>
          <w:caps w:val="0"/>
          <w:spacing w:val="0"/>
          <w:sz w:val="24"/>
          <w:szCs w:val="21"/>
          <w:shd w:val="clear" w:fill="auto"/>
          <w:lang w:eastAsia="zh-CN"/>
        </w:rPr>
        <w:t>用的 95%</w:t>
      </w:r>
      <w:r>
        <w:rPr>
          <w:rFonts w:hint="eastAsia" w:ascii="仿宋" w:hAnsi="仿宋" w:eastAsia="仿宋" w:cs="仿宋"/>
          <w:bCs/>
          <w:i w:val="0"/>
          <w:iCs w:val="0"/>
          <w:caps w:val="0"/>
          <w:spacing w:val="0"/>
          <w:sz w:val="24"/>
          <w:szCs w:val="21"/>
          <w:shd w:val="clear"/>
          <w:lang w:val="en-US" w:eastAsia="zh-CN"/>
        </w:rPr>
        <w:t>支付</w:t>
      </w:r>
      <w:r>
        <w:rPr>
          <w:rFonts w:hint="eastAsia" w:ascii="仿宋" w:hAnsi="仿宋" w:eastAsia="仿宋" w:cs="仿宋"/>
          <w:bCs/>
          <w:i w:val="0"/>
          <w:iCs w:val="0"/>
          <w:caps w:val="0"/>
          <w:spacing w:val="0"/>
          <w:sz w:val="24"/>
          <w:szCs w:val="21"/>
          <w:shd w:val="clear" w:fill="auto"/>
          <w:lang w:eastAsia="zh-CN"/>
        </w:rPr>
        <w:t>；80 分≤考核分＜85 分，</w:t>
      </w:r>
      <w:r>
        <w:rPr>
          <w:rFonts w:hint="eastAsia" w:ascii="仿宋" w:hAnsi="仿宋" w:eastAsia="仿宋" w:cs="仿宋"/>
          <w:bCs/>
          <w:i w:val="0"/>
          <w:iCs w:val="0"/>
          <w:caps w:val="0"/>
          <w:spacing w:val="0"/>
          <w:sz w:val="24"/>
          <w:szCs w:val="21"/>
          <w:shd w:val="clear"/>
          <w:lang w:val="en-US" w:eastAsia="zh-CN"/>
        </w:rPr>
        <w:t>按当</w:t>
      </w:r>
      <w:r>
        <w:rPr>
          <w:rFonts w:hint="eastAsia" w:ascii="仿宋" w:hAnsi="仿宋" w:eastAsia="仿宋" w:cs="仿宋"/>
          <w:bCs/>
          <w:i w:val="0"/>
          <w:iCs w:val="0"/>
          <w:caps w:val="0"/>
          <w:spacing w:val="0"/>
          <w:sz w:val="24"/>
          <w:szCs w:val="21"/>
          <w:shd w:val="clear"/>
          <w:lang w:eastAsia="zh-CN"/>
        </w:rPr>
        <w:t>月</w:t>
      </w:r>
      <w:r>
        <w:rPr>
          <w:rFonts w:hint="eastAsia" w:ascii="仿宋" w:hAnsi="仿宋" w:eastAsia="仿宋" w:cs="仿宋"/>
          <w:bCs/>
          <w:i w:val="0"/>
          <w:iCs w:val="0"/>
          <w:caps w:val="0"/>
          <w:spacing w:val="0"/>
          <w:sz w:val="24"/>
          <w:szCs w:val="21"/>
          <w:shd w:val="clear"/>
          <w:lang w:val="en-US" w:eastAsia="zh-CN"/>
        </w:rPr>
        <w:t>服务费</w:t>
      </w:r>
      <w:r>
        <w:rPr>
          <w:rFonts w:hint="eastAsia" w:ascii="仿宋" w:hAnsi="仿宋" w:eastAsia="仿宋" w:cs="仿宋"/>
          <w:bCs/>
          <w:i w:val="0"/>
          <w:iCs w:val="0"/>
          <w:caps w:val="0"/>
          <w:spacing w:val="0"/>
          <w:sz w:val="24"/>
          <w:szCs w:val="21"/>
          <w:shd w:val="clear"/>
          <w:lang w:eastAsia="zh-CN"/>
        </w:rPr>
        <w:t>用的</w:t>
      </w:r>
      <w:r>
        <w:rPr>
          <w:rFonts w:hint="eastAsia" w:ascii="仿宋" w:hAnsi="仿宋" w:eastAsia="仿宋" w:cs="仿宋"/>
          <w:bCs/>
          <w:i w:val="0"/>
          <w:iCs w:val="0"/>
          <w:caps w:val="0"/>
          <w:spacing w:val="0"/>
          <w:sz w:val="24"/>
          <w:szCs w:val="21"/>
          <w:shd w:val="clear"/>
          <w:lang w:val="en-US" w:eastAsia="zh-CN"/>
        </w:rPr>
        <w:t>90</w:t>
      </w:r>
      <w:r>
        <w:rPr>
          <w:rFonts w:hint="eastAsia" w:ascii="仿宋" w:hAnsi="仿宋" w:eastAsia="仿宋" w:cs="仿宋"/>
          <w:bCs/>
          <w:i w:val="0"/>
          <w:iCs w:val="0"/>
          <w:caps w:val="0"/>
          <w:spacing w:val="0"/>
          <w:sz w:val="24"/>
          <w:szCs w:val="21"/>
          <w:shd w:val="clear"/>
          <w:lang w:eastAsia="zh-CN"/>
        </w:rPr>
        <w:t>%</w:t>
      </w:r>
      <w:r>
        <w:rPr>
          <w:rFonts w:hint="eastAsia" w:ascii="仿宋" w:hAnsi="仿宋" w:eastAsia="仿宋" w:cs="仿宋"/>
          <w:bCs/>
          <w:i w:val="0"/>
          <w:iCs w:val="0"/>
          <w:caps w:val="0"/>
          <w:spacing w:val="0"/>
          <w:sz w:val="24"/>
          <w:szCs w:val="21"/>
          <w:shd w:val="clear"/>
          <w:lang w:val="en-US" w:eastAsia="zh-CN"/>
        </w:rPr>
        <w:t>支付</w:t>
      </w:r>
      <w:r>
        <w:rPr>
          <w:rFonts w:hint="eastAsia" w:ascii="仿宋" w:hAnsi="仿宋" w:eastAsia="仿宋" w:cs="仿宋"/>
          <w:bCs/>
          <w:i w:val="0"/>
          <w:iCs w:val="0"/>
          <w:caps w:val="0"/>
          <w:spacing w:val="0"/>
          <w:sz w:val="24"/>
          <w:szCs w:val="21"/>
          <w:shd w:val="clear" w:fill="auto"/>
          <w:lang w:eastAsia="zh-CN"/>
        </w:rPr>
        <w:t>；考核分＜80 分，</w:t>
      </w:r>
      <w:r>
        <w:rPr>
          <w:rFonts w:hint="eastAsia" w:ascii="仿宋" w:hAnsi="仿宋" w:eastAsia="仿宋" w:cs="仿宋"/>
          <w:bCs/>
          <w:i w:val="0"/>
          <w:iCs w:val="0"/>
          <w:caps w:val="0"/>
          <w:spacing w:val="0"/>
          <w:sz w:val="24"/>
          <w:szCs w:val="21"/>
          <w:shd w:val="clear"/>
          <w:lang w:val="en-US" w:eastAsia="zh-CN"/>
        </w:rPr>
        <w:t>按当</w:t>
      </w:r>
      <w:r>
        <w:rPr>
          <w:rFonts w:hint="eastAsia" w:ascii="仿宋" w:hAnsi="仿宋" w:eastAsia="仿宋" w:cs="仿宋"/>
          <w:bCs/>
          <w:i w:val="0"/>
          <w:iCs w:val="0"/>
          <w:caps w:val="0"/>
          <w:spacing w:val="0"/>
          <w:sz w:val="24"/>
          <w:szCs w:val="21"/>
          <w:shd w:val="clear"/>
          <w:lang w:eastAsia="zh-CN"/>
        </w:rPr>
        <w:t>月</w:t>
      </w:r>
      <w:r>
        <w:rPr>
          <w:rFonts w:hint="eastAsia" w:ascii="仿宋" w:hAnsi="仿宋" w:eastAsia="仿宋" w:cs="仿宋"/>
          <w:bCs/>
          <w:i w:val="0"/>
          <w:iCs w:val="0"/>
          <w:caps w:val="0"/>
          <w:spacing w:val="0"/>
          <w:sz w:val="24"/>
          <w:szCs w:val="21"/>
          <w:shd w:val="clear"/>
          <w:lang w:val="en-US" w:eastAsia="zh-CN"/>
        </w:rPr>
        <w:t>服务费</w:t>
      </w:r>
      <w:r>
        <w:rPr>
          <w:rFonts w:hint="eastAsia" w:ascii="仿宋" w:hAnsi="仿宋" w:eastAsia="仿宋" w:cs="仿宋"/>
          <w:bCs/>
          <w:i w:val="0"/>
          <w:iCs w:val="0"/>
          <w:caps w:val="0"/>
          <w:spacing w:val="0"/>
          <w:sz w:val="24"/>
          <w:szCs w:val="21"/>
          <w:shd w:val="clear"/>
          <w:lang w:eastAsia="zh-CN"/>
        </w:rPr>
        <w:t xml:space="preserve">用的 </w:t>
      </w:r>
      <w:r>
        <w:rPr>
          <w:rFonts w:hint="eastAsia" w:ascii="仿宋" w:hAnsi="仿宋" w:eastAsia="仿宋" w:cs="仿宋"/>
          <w:bCs/>
          <w:i w:val="0"/>
          <w:iCs w:val="0"/>
          <w:caps w:val="0"/>
          <w:spacing w:val="0"/>
          <w:sz w:val="24"/>
          <w:szCs w:val="21"/>
          <w:shd w:val="clear"/>
          <w:lang w:val="en-US" w:eastAsia="zh-CN"/>
        </w:rPr>
        <w:t>8</w:t>
      </w:r>
      <w:r>
        <w:rPr>
          <w:rFonts w:hint="eastAsia" w:ascii="仿宋" w:hAnsi="仿宋" w:eastAsia="仿宋" w:cs="仿宋"/>
          <w:bCs/>
          <w:i w:val="0"/>
          <w:iCs w:val="0"/>
          <w:caps w:val="0"/>
          <w:spacing w:val="0"/>
          <w:sz w:val="24"/>
          <w:szCs w:val="21"/>
          <w:shd w:val="clear"/>
          <w:lang w:eastAsia="zh-CN"/>
        </w:rPr>
        <w:t>5%</w:t>
      </w:r>
      <w:r>
        <w:rPr>
          <w:rFonts w:hint="eastAsia" w:ascii="仿宋" w:hAnsi="仿宋" w:eastAsia="仿宋" w:cs="仿宋"/>
          <w:bCs/>
          <w:i w:val="0"/>
          <w:iCs w:val="0"/>
          <w:caps w:val="0"/>
          <w:spacing w:val="0"/>
          <w:sz w:val="24"/>
          <w:szCs w:val="21"/>
          <w:shd w:val="clear"/>
          <w:lang w:val="en-US" w:eastAsia="zh-CN"/>
        </w:rPr>
        <w:t>支付</w:t>
      </w:r>
      <w:r>
        <w:rPr>
          <w:rFonts w:hint="eastAsia" w:ascii="仿宋" w:hAnsi="仿宋" w:eastAsia="仿宋" w:cs="仿宋"/>
          <w:bCs/>
          <w:i w:val="0"/>
          <w:iCs w:val="0"/>
          <w:caps w:val="0"/>
          <w:spacing w:val="0"/>
          <w:sz w:val="24"/>
          <w:szCs w:val="21"/>
          <w:shd w:val="clear" w:fill="auto"/>
          <w:lang w:eastAsia="zh-CN"/>
        </w:rPr>
        <w:t>。</w:t>
      </w:r>
    </w:p>
    <w:p w14:paraId="42243CB1">
      <w:pPr>
        <w:numPr>
          <w:ilvl w:val="0"/>
          <w:numId w:val="0"/>
        </w:numPr>
        <w:tabs>
          <w:tab w:val="left" w:pos="6200"/>
        </w:tabs>
        <w:adjustRightInd w:val="0"/>
        <w:snapToGrid w:val="0"/>
        <w:spacing w:before="156" w:after="156" w:line="360" w:lineRule="auto"/>
        <w:ind w:right="26" w:firstLine="480" w:firstLineChars="200"/>
        <w:jc w:val="both"/>
        <w:rPr>
          <w:rFonts w:hint="eastAsia" w:ascii="仿宋" w:hAnsi="仿宋" w:eastAsia="仿宋" w:cs="仿宋"/>
          <w:bCs/>
          <w:color w:val="000000"/>
          <w:sz w:val="24"/>
          <w:szCs w:val="21"/>
          <w:highlight w:val="none"/>
          <w:lang w:eastAsia="zh-CN"/>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w:t>
      </w:r>
      <w:r>
        <w:rPr>
          <w:rFonts w:hint="eastAsia" w:ascii="仿宋" w:hAnsi="仿宋" w:eastAsia="仿宋" w:cs="仿宋"/>
          <w:bCs/>
          <w:color w:val="000000"/>
          <w:sz w:val="24"/>
          <w:szCs w:val="21"/>
          <w:highlight w:val="none"/>
          <w:lang w:eastAsia="zh-CN"/>
        </w:rPr>
        <w:t>每次付款前乙方须提供合格的发票。</w:t>
      </w:r>
    </w:p>
    <w:p w14:paraId="4349DC9A">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Cs/>
          <w:color w:val="auto"/>
          <w:sz w:val="24"/>
          <w:szCs w:val="24"/>
          <w:highlight w:val="none"/>
        </w:rPr>
      </w:pPr>
    </w:p>
    <w:p w14:paraId="4148C68F">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Cs/>
          <w:color w:val="auto"/>
          <w:sz w:val="24"/>
          <w:szCs w:val="24"/>
          <w:highlight w:val="none"/>
        </w:rPr>
      </w:pPr>
    </w:p>
    <w:p w14:paraId="0E20B92E">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Cs/>
          <w:color w:val="auto"/>
          <w:sz w:val="24"/>
          <w:szCs w:val="24"/>
          <w:highlight w:val="none"/>
        </w:rPr>
      </w:pPr>
    </w:p>
    <w:p w14:paraId="2C369000">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Cs/>
          <w:color w:val="auto"/>
          <w:sz w:val="24"/>
          <w:szCs w:val="24"/>
          <w:highlight w:val="none"/>
        </w:rPr>
      </w:pPr>
    </w:p>
    <w:p w14:paraId="4E20F2D8">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Cs/>
          <w:color w:val="auto"/>
          <w:sz w:val="24"/>
          <w:szCs w:val="24"/>
          <w:highlight w:val="none"/>
        </w:rPr>
      </w:pPr>
    </w:p>
    <w:p w14:paraId="15512AE1">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Cs/>
          <w:color w:val="auto"/>
          <w:sz w:val="24"/>
          <w:szCs w:val="24"/>
          <w:highlight w:val="none"/>
        </w:rPr>
      </w:pPr>
    </w:p>
    <w:p w14:paraId="66C5E779">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Cs/>
          <w:color w:val="auto"/>
          <w:sz w:val="24"/>
          <w:szCs w:val="24"/>
          <w:highlight w:val="none"/>
        </w:rPr>
      </w:pPr>
    </w:p>
    <w:p w14:paraId="5050F6D0">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Cs/>
          <w:color w:val="auto"/>
          <w:sz w:val="24"/>
          <w:szCs w:val="24"/>
          <w:highlight w:val="none"/>
        </w:rPr>
      </w:pPr>
    </w:p>
    <w:p w14:paraId="532CF791">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Cs/>
          <w:color w:val="auto"/>
          <w:sz w:val="24"/>
          <w:szCs w:val="24"/>
          <w:highlight w:val="none"/>
        </w:rPr>
      </w:pPr>
    </w:p>
    <w:p w14:paraId="3BDCD0C9">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Cs/>
          <w:color w:val="auto"/>
          <w:sz w:val="24"/>
          <w:szCs w:val="24"/>
          <w:highlight w:val="none"/>
        </w:rPr>
      </w:pPr>
    </w:p>
    <w:p w14:paraId="517C2E2A">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Cs/>
          <w:color w:val="auto"/>
          <w:sz w:val="24"/>
          <w:szCs w:val="24"/>
          <w:highlight w:val="none"/>
        </w:rPr>
      </w:pPr>
    </w:p>
    <w:p w14:paraId="1F8AAF82">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Cs/>
          <w:color w:val="auto"/>
          <w:sz w:val="24"/>
          <w:szCs w:val="24"/>
          <w:highlight w:val="none"/>
        </w:rPr>
      </w:pPr>
    </w:p>
    <w:p w14:paraId="3D7840B5">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Cs/>
          <w:color w:val="auto"/>
          <w:sz w:val="24"/>
          <w:szCs w:val="24"/>
          <w:highlight w:val="none"/>
        </w:rPr>
      </w:pPr>
    </w:p>
    <w:p w14:paraId="6162BADC">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Cs/>
          <w:color w:val="auto"/>
          <w:sz w:val="24"/>
          <w:szCs w:val="24"/>
          <w:highlight w:val="none"/>
        </w:rPr>
      </w:pPr>
    </w:p>
    <w:p w14:paraId="4E13E43C">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Cs/>
          <w:color w:val="auto"/>
          <w:sz w:val="24"/>
          <w:szCs w:val="24"/>
          <w:highlight w:val="none"/>
        </w:rPr>
      </w:pPr>
    </w:p>
    <w:p w14:paraId="24F8F9E6">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Cs/>
          <w:color w:val="auto"/>
          <w:sz w:val="24"/>
          <w:szCs w:val="24"/>
          <w:highlight w:val="none"/>
        </w:rPr>
      </w:pPr>
    </w:p>
    <w:p w14:paraId="683DF932">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Cs/>
          <w:color w:val="auto"/>
          <w:sz w:val="24"/>
          <w:szCs w:val="24"/>
          <w:highlight w:val="none"/>
        </w:rPr>
      </w:pPr>
    </w:p>
    <w:p w14:paraId="4F2CB6EB">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Cs/>
          <w:color w:val="auto"/>
          <w:sz w:val="24"/>
          <w:szCs w:val="24"/>
          <w:highlight w:val="none"/>
        </w:rPr>
      </w:pPr>
    </w:p>
    <w:p w14:paraId="6FAB2714">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Cs/>
          <w:color w:val="auto"/>
          <w:sz w:val="24"/>
          <w:szCs w:val="24"/>
          <w:highlight w:val="none"/>
        </w:rPr>
      </w:pPr>
    </w:p>
    <w:p w14:paraId="12757F21">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Cs/>
          <w:color w:val="auto"/>
          <w:sz w:val="24"/>
          <w:szCs w:val="24"/>
          <w:highlight w:val="none"/>
        </w:rPr>
      </w:pPr>
    </w:p>
    <w:p w14:paraId="14057936">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Cs/>
          <w:color w:val="auto"/>
          <w:sz w:val="24"/>
          <w:szCs w:val="24"/>
          <w:highlight w:val="none"/>
        </w:rPr>
      </w:pPr>
    </w:p>
    <w:p w14:paraId="198D5A78">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Cs/>
          <w:color w:val="auto"/>
          <w:sz w:val="24"/>
          <w:szCs w:val="24"/>
          <w:highlight w:val="none"/>
        </w:rPr>
      </w:pPr>
    </w:p>
    <w:p w14:paraId="6BCA287D">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Cs/>
          <w:color w:val="auto"/>
          <w:sz w:val="24"/>
          <w:szCs w:val="24"/>
          <w:highlight w:val="none"/>
        </w:rPr>
      </w:pPr>
    </w:p>
    <w:p w14:paraId="01BD256D">
      <w:pPr>
        <w:pStyle w:val="2"/>
        <w:ind w:left="0"/>
        <w:jc w:val="both"/>
        <w:rPr>
          <w:rFonts w:hint="eastAsia"/>
          <w:color w:val="auto"/>
          <w:shd w:val="clear" w:color="auto" w:fill="auto"/>
          <w:lang w:val="en-US" w:eastAsia="zh-CN"/>
        </w:rPr>
      </w:pPr>
      <w:r>
        <w:rPr>
          <w:rFonts w:hint="eastAsia"/>
          <w:color w:val="auto"/>
          <w:shd w:val="clear" w:color="auto" w:fill="auto"/>
          <w:lang w:val="en-US" w:eastAsia="zh-CN"/>
        </w:rPr>
        <w:object>
          <v:shape id="_x0000_i1025" o:spt="75" type="#_x0000_t75" style="height:667.8pt;width:447.6pt;" o:ole="t" filled="f" o:preferrelative="t" stroked="f" coordsize="21600,21600">
            <v:path/>
            <v:fill on="f" focussize="0,0"/>
            <v:stroke on="f"/>
            <v:imagedata r:id="rId24" o:title=""/>
            <o:lock v:ext="edit" aspectratio="f"/>
            <w10:wrap type="none"/>
            <w10:anchorlock/>
          </v:shape>
          <o:OLEObject Type="Embed" ProgID="Excel.Sheet.12" ShapeID="_x0000_i1025" DrawAspect="Content" ObjectID="_1468075725" r:id="rId23">
            <o:LockedField>false</o:LockedField>
          </o:OLEObject>
        </w:object>
      </w:r>
    </w:p>
    <w:p w14:paraId="0CC34157">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643" w:firstLineChars="200"/>
        <w:jc w:val="both"/>
        <w:textAlignment w:val="auto"/>
        <w:rPr>
          <w:rFonts w:hint="eastAsia" w:ascii="仿宋" w:hAnsi="仿宋" w:eastAsia="仿宋" w:cs="仿宋"/>
          <w:b/>
          <w:sz w:val="32"/>
          <w:lang w:eastAsia="zh-CN"/>
        </w:rPr>
      </w:pPr>
      <w:r>
        <w:rPr>
          <w:rFonts w:hint="eastAsia" w:ascii="仿宋" w:hAnsi="仿宋" w:eastAsia="仿宋" w:cs="仿宋"/>
          <w:b/>
          <w:sz w:val="32"/>
          <w:lang w:eastAsia="zh-CN"/>
        </w:rPr>
        <w:br w:type="page"/>
      </w:r>
    </w:p>
    <w:p w14:paraId="3C8149B5">
      <w:pPr>
        <w:pStyle w:val="15"/>
        <w:rPr>
          <w:rFonts w:hint="eastAsia" w:ascii="仿宋" w:hAnsi="仿宋" w:eastAsia="仿宋" w:cs="仿宋"/>
          <w:b/>
          <w:bCs/>
          <w:sz w:val="24"/>
          <w:szCs w:val="24"/>
          <w:lang w:eastAsia="zh-CN"/>
        </w:rPr>
      </w:pPr>
    </w:p>
    <w:p w14:paraId="08107021">
      <w:pPr>
        <w:pStyle w:val="15"/>
        <w:rPr>
          <w:rFonts w:hint="eastAsia" w:ascii="仿宋" w:hAnsi="仿宋" w:eastAsia="仿宋" w:cs="仿宋"/>
          <w:b/>
          <w:bCs/>
          <w:sz w:val="24"/>
          <w:szCs w:val="24"/>
          <w:lang w:eastAsia="zh-CN"/>
        </w:rPr>
      </w:pPr>
    </w:p>
    <w:p w14:paraId="2011DCDB">
      <w:pPr>
        <w:pStyle w:val="2"/>
        <w:numPr>
          <w:ilvl w:val="0"/>
          <w:numId w:val="6"/>
        </w:numPr>
        <w:rPr>
          <w:rFonts w:hint="eastAsia" w:ascii="仿宋" w:hAnsi="仿宋" w:eastAsia="仿宋" w:cs="仿宋"/>
          <w:color w:val="auto"/>
          <w:lang w:val="en-US"/>
        </w:rPr>
      </w:pPr>
      <w:bookmarkStart w:id="107" w:name="_Toc26247"/>
      <w:r>
        <w:rPr>
          <w:rFonts w:hint="eastAsia" w:ascii="仿宋" w:hAnsi="仿宋" w:eastAsia="仿宋" w:cs="仿宋"/>
          <w:color w:val="auto"/>
          <w:lang w:val="en-US"/>
        </w:rPr>
        <w:t>合同条款及合同格式</w:t>
      </w:r>
      <w:bookmarkEnd w:id="107"/>
    </w:p>
    <w:p w14:paraId="507CDF83">
      <w:pPr>
        <w:rPr>
          <w:rFonts w:hint="eastAsia" w:ascii="仿宋" w:hAnsi="仿宋" w:eastAsia="仿宋" w:cs="仿宋"/>
          <w:lang w:eastAsia="zh-CN"/>
        </w:rPr>
      </w:pPr>
    </w:p>
    <w:p w14:paraId="56C2658B">
      <w:pPr>
        <w:pStyle w:val="81"/>
        <w:adjustRightInd w:val="0"/>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一、合同格式：（本合同仅作参考，最终以双方签订的合同为准）</w:t>
      </w:r>
    </w:p>
    <w:p w14:paraId="466EB3B2">
      <w:pPr>
        <w:pStyle w:val="81"/>
        <w:adjustRightInd w:val="0"/>
        <w:snapToGrid w:val="0"/>
        <w:spacing w:line="360" w:lineRule="auto"/>
        <w:ind w:firstLine="482" w:firstLineChars="200"/>
        <w:jc w:val="center"/>
        <w:rPr>
          <w:rFonts w:hint="eastAsia" w:ascii="仿宋" w:hAnsi="仿宋" w:eastAsia="仿宋" w:cs="仿宋"/>
          <w:b/>
          <w:sz w:val="24"/>
        </w:rPr>
      </w:pPr>
    </w:p>
    <w:p w14:paraId="50A2356A">
      <w:pPr>
        <w:pStyle w:val="81"/>
        <w:adjustRightInd w:val="0"/>
        <w:snapToGrid w:val="0"/>
        <w:spacing w:line="360" w:lineRule="auto"/>
        <w:ind w:firstLine="482" w:firstLineChars="200"/>
        <w:jc w:val="center"/>
        <w:rPr>
          <w:rFonts w:hint="eastAsia" w:ascii="仿宋" w:hAnsi="仿宋" w:eastAsia="仿宋" w:cs="仿宋"/>
          <w:b/>
          <w:sz w:val="24"/>
        </w:rPr>
      </w:pPr>
    </w:p>
    <w:p w14:paraId="3E977FA5">
      <w:pPr>
        <w:pStyle w:val="81"/>
        <w:jc w:val="center"/>
        <w:rPr>
          <w:rFonts w:hint="eastAsia" w:ascii="仿宋" w:hAnsi="仿宋" w:eastAsia="仿宋" w:cs="仿宋"/>
          <w:b/>
          <w:sz w:val="44"/>
          <w:szCs w:val="44"/>
        </w:rPr>
      </w:pPr>
      <w:r>
        <w:rPr>
          <w:rFonts w:hint="eastAsia" w:ascii="仿宋" w:hAnsi="仿宋" w:eastAsia="仿宋" w:cs="仿宋"/>
          <w:b/>
          <w:sz w:val="44"/>
          <w:szCs w:val="44"/>
        </w:rPr>
        <w:t>政府采购合同</w:t>
      </w:r>
    </w:p>
    <w:p w14:paraId="14A29CA6">
      <w:pPr>
        <w:pStyle w:val="81"/>
        <w:jc w:val="center"/>
        <w:rPr>
          <w:rFonts w:hint="eastAsia" w:ascii="仿宋" w:hAnsi="仿宋" w:eastAsia="仿宋" w:cs="仿宋"/>
          <w:b/>
          <w:sz w:val="52"/>
          <w:szCs w:val="52"/>
        </w:rPr>
      </w:pPr>
    </w:p>
    <w:p w14:paraId="4BE09BD1">
      <w:pPr>
        <w:pStyle w:val="81"/>
        <w:jc w:val="center"/>
        <w:rPr>
          <w:rFonts w:hint="eastAsia" w:ascii="仿宋" w:hAnsi="仿宋" w:eastAsia="仿宋" w:cs="仿宋"/>
          <w:b/>
          <w:sz w:val="52"/>
          <w:szCs w:val="52"/>
        </w:rPr>
      </w:pPr>
    </w:p>
    <w:p w14:paraId="5DD9546D">
      <w:pPr>
        <w:pStyle w:val="81"/>
        <w:jc w:val="center"/>
        <w:rPr>
          <w:rFonts w:hint="eastAsia" w:ascii="仿宋" w:hAnsi="仿宋" w:eastAsia="仿宋" w:cs="仿宋"/>
          <w:b/>
          <w:sz w:val="30"/>
          <w:szCs w:val="30"/>
        </w:rPr>
      </w:pPr>
    </w:p>
    <w:p w14:paraId="7D40E9C3">
      <w:pPr>
        <w:pStyle w:val="81"/>
        <w:keepNext w:val="0"/>
        <w:keepLines w:val="0"/>
        <w:pageBreakBefore w:val="0"/>
        <w:widowControl w:val="0"/>
        <w:kinsoku/>
        <w:wordWrap/>
        <w:overflowPunct/>
        <w:topLinePunct w:val="0"/>
        <w:autoSpaceDE/>
        <w:autoSpaceDN/>
        <w:bidi w:val="0"/>
        <w:adjustRightInd/>
        <w:snapToGrid/>
        <w:spacing w:line="360" w:lineRule="auto"/>
        <w:ind w:left="998" w:leftChars="0" w:firstLine="499" w:firstLineChars="0"/>
        <w:textAlignment w:val="auto"/>
        <w:rPr>
          <w:rFonts w:hint="eastAsia" w:ascii="仿宋" w:hAnsi="仿宋" w:eastAsia="仿宋" w:cs="仿宋"/>
          <w:b/>
          <w:sz w:val="32"/>
          <w:szCs w:val="32"/>
        </w:rPr>
      </w:pPr>
      <w:r>
        <w:rPr>
          <w:rFonts w:hint="eastAsia" w:ascii="仿宋" w:hAnsi="仿宋" w:eastAsia="仿宋" w:cs="仿宋"/>
          <w:b/>
          <w:sz w:val="32"/>
          <w:szCs w:val="32"/>
        </w:rPr>
        <w:t>项目名称</w:t>
      </w:r>
      <w:r>
        <w:rPr>
          <w:rFonts w:hint="eastAsia" w:ascii="仿宋" w:hAnsi="仿宋" w:eastAsia="仿宋" w:cs="仿宋"/>
          <w:b/>
          <w:sz w:val="32"/>
          <w:szCs w:val="32"/>
          <w:lang w:eastAsia="zh-CN"/>
        </w:rPr>
        <w:t>：</w:t>
      </w:r>
      <w:r>
        <w:rPr>
          <w:rFonts w:hint="eastAsia" w:ascii="仿宋" w:hAnsi="仿宋" w:eastAsia="仿宋" w:cs="仿宋"/>
          <w:b/>
          <w:sz w:val="32"/>
          <w:szCs w:val="32"/>
          <w:u w:val="single"/>
        </w:rPr>
        <w:t xml:space="preserve">                    </w:t>
      </w:r>
    </w:p>
    <w:p w14:paraId="544A6678">
      <w:pPr>
        <w:pStyle w:val="81"/>
        <w:keepNext w:val="0"/>
        <w:keepLines w:val="0"/>
        <w:pageBreakBefore w:val="0"/>
        <w:widowControl w:val="0"/>
        <w:kinsoku/>
        <w:wordWrap/>
        <w:overflowPunct/>
        <w:topLinePunct w:val="0"/>
        <w:autoSpaceDE/>
        <w:autoSpaceDN/>
        <w:bidi w:val="0"/>
        <w:adjustRightInd/>
        <w:snapToGrid/>
        <w:spacing w:line="360" w:lineRule="auto"/>
        <w:ind w:left="998" w:leftChars="0" w:firstLine="499" w:firstLineChars="0"/>
        <w:textAlignment w:val="auto"/>
        <w:rPr>
          <w:rFonts w:hint="eastAsia" w:ascii="仿宋" w:hAnsi="仿宋" w:eastAsia="仿宋" w:cs="仿宋"/>
          <w:b/>
          <w:sz w:val="32"/>
          <w:szCs w:val="32"/>
          <w:u w:val="single"/>
        </w:rPr>
      </w:pPr>
      <w:r>
        <w:rPr>
          <w:rFonts w:hint="eastAsia" w:ascii="仿宋" w:hAnsi="仿宋" w:eastAsia="仿宋" w:cs="仿宋"/>
          <w:b/>
          <w:sz w:val="32"/>
          <w:szCs w:val="32"/>
        </w:rPr>
        <w:t>项目编号</w:t>
      </w:r>
      <w:r>
        <w:rPr>
          <w:rFonts w:hint="eastAsia" w:ascii="仿宋" w:hAnsi="仿宋" w:eastAsia="仿宋" w:cs="仿宋"/>
          <w:b/>
          <w:sz w:val="32"/>
          <w:szCs w:val="32"/>
          <w:lang w:eastAsia="zh-CN"/>
        </w:rPr>
        <w:t>：</w:t>
      </w:r>
      <w:r>
        <w:rPr>
          <w:rFonts w:hint="eastAsia" w:ascii="仿宋" w:hAnsi="仿宋" w:eastAsia="仿宋" w:cs="仿宋"/>
          <w:b/>
          <w:sz w:val="32"/>
          <w:szCs w:val="32"/>
          <w:u w:val="single"/>
        </w:rPr>
        <w:t xml:space="preserve">                    </w:t>
      </w:r>
    </w:p>
    <w:p w14:paraId="3CF989ED">
      <w:pPr>
        <w:pStyle w:val="81"/>
        <w:keepNext w:val="0"/>
        <w:keepLines w:val="0"/>
        <w:pageBreakBefore w:val="0"/>
        <w:widowControl w:val="0"/>
        <w:kinsoku/>
        <w:wordWrap/>
        <w:overflowPunct/>
        <w:topLinePunct w:val="0"/>
        <w:autoSpaceDE/>
        <w:autoSpaceDN/>
        <w:bidi w:val="0"/>
        <w:adjustRightInd/>
        <w:snapToGrid/>
        <w:spacing w:line="360" w:lineRule="auto"/>
        <w:ind w:left="998" w:leftChars="0" w:firstLine="499" w:firstLineChars="0"/>
        <w:textAlignment w:val="auto"/>
        <w:rPr>
          <w:rFonts w:hint="eastAsia" w:ascii="仿宋" w:hAnsi="仿宋" w:eastAsia="仿宋" w:cs="仿宋"/>
          <w:b/>
          <w:sz w:val="32"/>
          <w:szCs w:val="32"/>
          <w:u w:val="single"/>
        </w:rPr>
      </w:pPr>
      <w:r>
        <w:rPr>
          <w:rFonts w:hint="eastAsia" w:ascii="仿宋" w:hAnsi="仿宋" w:eastAsia="仿宋" w:cs="仿宋"/>
          <w:b/>
          <w:bCs/>
          <w:kern w:val="0"/>
          <w:sz w:val="32"/>
          <w:szCs w:val="32"/>
        </w:rPr>
        <w:t>合同编号</w:t>
      </w:r>
      <w:r>
        <w:rPr>
          <w:rFonts w:hint="eastAsia" w:ascii="仿宋" w:hAnsi="仿宋" w:eastAsia="仿宋" w:cs="仿宋"/>
          <w:b/>
          <w:bCs/>
          <w:kern w:val="0"/>
          <w:sz w:val="32"/>
          <w:szCs w:val="32"/>
          <w:lang w:eastAsia="zh-CN"/>
        </w:rPr>
        <w:t>：</w:t>
      </w:r>
      <w:r>
        <w:rPr>
          <w:rFonts w:hint="eastAsia" w:ascii="仿宋" w:hAnsi="仿宋" w:eastAsia="仿宋" w:cs="仿宋"/>
          <w:b/>
          <w:sz w:val="32"/>
          <w:szCs w:val="32"/>
          <w:u w:val="single"/>
        </w:rPr>
        <w:t xml:space="preserve">                    </w:t>
      </w:r>
    </w:p>
    <w:p w14:paraId="5F8EC7AF">
      <w:pPr>
        <w:pStyle w:val="81"/>
        <w:keepNext w:val="0"/>
        <w:keepLines w:val="0"/>
        <w:pageBreakBefore w:val="0"/>
        <w:widowControl w:val="0"/>
        <w:kinsoku/>
        <w:wordWrap/>
        <w:overflowPunct/>
        <w:topLinePunct w:val="0"/>
        <w:autoSpaceDE/>
        <w:autoSpaceDN/>
        <w:bidi w:val="0"/>
        <w:adjustRightInd/>
        <w:snapToGrid/>
        <w:spacing w:line="360" w:lineRule="auto"/>
        <w:ind w:left="998" w:leftChars="0" w:firstLine="499" w:firstLineChars="0"/>
        <w:textAlignment w:val="auto"/>
        <w:rPr>
          <w:rFonts w:hint="eastAsia" w:ascii="仿宋" w:hAnsi="仿宋" w:eastAsia="仿宋" w:cs="仿宋"/>
          <w:b/>
          <w:sz w:val="32"/>
          <w:szCs w:val="32"/>
          <w:lang w:val="en-US" w:eastAsia="zh-CN"/>
        </w:rPr>
      </w:pPr>
      <w:r>
        <w:rPr>
          <w:rFonts w:hint="eastAsia" w:ascii="仿宋" w:hAnsi="仿宋" w:eastAsia="仿宋" w:cs="仿宋"/>
          <w:b/>
          <w:spacing w:val="560"/>
          <w:kern w:val="0"/>
          <w:sz w:val="32"/>
          <w:szCs w:val="32"/>
          <w:fitText w:val="1200" w:id="495586429"/>
          <w:lang w:val="en-US" w:eastAsia="zh-CN"/>
        </w:rPr>
        <w:t>甲</w:t>
      </w:r>
      <w:r>
        <w:rPr>
          <w:rFonts w:hint="eastAsia" w:ascii="仿宋" w:hAnsi="仿宋" w:eastAsia="仿宋" w:cs="仿宋"/>
          <w:b/>
          <w:spacing w:val="0"/>
          <w:kern w:val="0"/>
          <w:sz w:val="32"/>
          <w:szCs w:val="32"/>
          <w:fitText w:val="1200" w:id="495586429"/>
          <w:lang w:val="en-US" w:eastAsia="zh-CN"/>
        </w:rPr>
        <w:t>方</w:t>
      </w:r>
      <w:r>
        <w:rPr>
          <w:rFonts w:hint="eastAsia" w:ascii="仿宋" w:hAnsi="仿宋" w:eastAsia="仿宋" w:cs="仿宋"/>
          <w:b/>
          <w:sz w:val="32"/>
          <w:szCs w:val="32"/>
          <w:lang w:val="en-US" w:eastAsia="zh-CN"/>
        </w:rPr>
        <w:t>：</w:t>
      </w:r>
    </w:p>
    <w:p w14:paraId="5C104CED">
      <w:pPr>
        <w:pStyle w:val="81"/>
        <w:keepNext w:val="0"/>
        <w:keepLines w:val="0"/>
        <w:pageBreakBefore w:val="0"/>
        <w:widowControl w:val="0"/>
        <w:kinsoku/>
        <w:wordWrap/>
        <w:overflowPunct/>
        <w:topLinePunct w:val="0"/>
        <w:autoSpaceDE/>
        <w:autoSpaceDN/>
        <w:bidi w:val="0"/>
        <w:adjustRightInd/>
        <w:snapToGrid/>
        <w:spacing w:line="360" w:lineRule="auto"/>
        <w:ind w:left="998" w:leftChars="0" w:firstLine="499" w:firstLineChars="0"/>
        <w:textAlignment w:val="auto"/>
        <w:rPr>
          <w:rFonts w:hint="eastAsia" w:ascii="仿宋" w:hAnsi="仿宋" w:eastAsia="仿宋" w:cs="仿宋"/>
          <w:i w:val="0"/>
          <w:iCs w:val="0"/>
          <w:color w:val="auto"/>
          <w:sz w:val="32"/>
          <w:szCs w:val="32"/>
          <w:highlight w:val="none"/>
          <w:u w:val="single"/>
        </w:rPr>
      </w:pPr>
      <w:r>
        <w:rPr>
          <w:rFonts w:hint="eastAsia" w:ascii="仿宋" w:hAnsi="仿宋" w:eastAsia="仿宋" w:cs="仿宋"/>
          <w:b/>
          <w:spacing w:val="560"/>
          <w:kern w:val="0"/>
          <w:sz w:val="32"/>
          <w:szCs w:val="32"/>
          <w:fitText w:val="1200" w:id="495586429"/>
          <w:lang w:val="en-US" w:eastAsia="zh-CN"/>
        </w:rPr>
        <w:t>乙</w:t>
      </w:r>
      <w:r>
        <w:rPr>
          <w:rFonts w:hint="eastAsia" w:ascii="仿宋" w:hAnsi="仿宋" w:eastAsia="仿宋" w:cs="仿宋"/>
          <w:b/>
          <w:spacing w:val="0"/>
          <w:kern w:val="0"/>
          <w:sz w:val="32"/>
          <w:szCs w:val="32"/>
          <w:fitText w:val="1200" w:id="495586429"/>
          <w:lang w:val="en-US" w:eastAsia="zh-CN"/>
        </w:rPr>
        <w:t>方</w:t>
      </w:r>
      <w:r>
        <w:rPr>
          <w:rFonts w:hint="eastAsia" w:ascii="仿宋" w:hAnsi="仿宋" w:eastAsia="仿宋" w:cs="仿宋"/>
          <w:b/>
          <w:sz w:val="32"/>
          <w:szCs w:val="32"/>
          <w:lang w:val="en-US" w:eastAsia="zh-CN"/>
        </w:rPr>
        <w:t>：</w:t>
      </w:r>
      <w:r>
        <w:rPr>
          <w:rFonts w:hint="eastAsia" w:ascii="仿宋" w:hAnsi="仿宋" w:eastAsia="仿宋" w:cs="仿宋"/>
          <w:i w:val="0"/>
          <w:iCs w:val="0"/>
          <w:color w:val="auto"/>
          <w:sz w:val="32"/>
          <w:szCs w:val="32"/>
          <w:highlight w:val="none"/>
          <w:u w:val="single"/>
        </w:rPr>
        <w:t xml:space="preserve">    </w:t>
      </w:r>
    </w:p>
    <w:p w14:paraId="04231FD6">
      <w:pPr>
        <w:pStyle w:val="81"/>
        <w:keepNext w:val="0"/>
        <w:keepLines w:val="0"/>
        <w:pageBreakBefore w:val="0"/>
        <w:widowControl w:val="0"/>
        <w:kinsoku/>
        <w:wordWrap/>
        <w:overflowPunct/>
        <w:topLinePunct w:val="0"/>
        <w:autoSpaceDE/>
        <w:autoSpaceDN/>
        <w:bidi w:val="0"/>
        <w:adjustRightInd/>
        <w:snapToGrid/>
        <w:spacing w:line="360" w:lineRule="auto"/>
        <w:ind w:left="998" w:leftChars="0" w:firstLine="499" w:firstLineChars="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签订地</w:t>
      </w:r>
      <w:r>
        <w:rPr>
          <w:rFonts w:hint="eastAsia" w:ascii="仿宋" w:hAnsi="仿宋" w:eastAsia="仿宋" w:cs="仿宋"/>
          <w:b/>
          <w:bCs/>
          <w:kern w:val="0"/>
          <w:sz w:val="32"/>
          <w:szCs w:val="32"/>
          <w:lang w:val="en-US" w:eastAsia="zh-CN"/>
        </w:rPr>
        <w:t>点</w:t>
      </w:r>
      <w:r>
        <w:rPr>
          <w:rFonts w:hint="eastAsia" w:ascii="仿宋" w:hAnsi="仿宋" w:eastAsia="仿宋" w:cs="仿宋"/>
          <w:b/>
          <w:bCs/>
          <w:kern w:val="0"/>
          <w:sz w:val="32"/>
          <w:szCs w:val="32"/>
        </w:rPr>
        <w:t xml:space="preserve">：                                     </w:t>
      </w:r>
    </w:p>
    <w:p w14:paraId="041140CC">
      <w:pPr>
        <w:pStyle w:val="81"/>
        <w:keepNext w:val="0"/>
        <w:keepLines w:val="0"/>
        <w:pageBreakBefore w:val="0"/>
        <w:widowControl w:val="0"/>
        <w:kinsoku/>
        <w:wordWrap/>
        <w:overflowPunct/>
        <w:topLinePunct w:val="0"/>
        <w:autoSpaceDE/>
        <w:autoSpaceDN/>
        <w:bidi w:val="0"/>
        <w:adjustRightInd/>
        <w:snapToGrid/>
        <w:spacing w:line="360" w:lineRule="auto"/>
        <w:ind w:left="998" w:leftChars="0" w:firstLine="499" w:firstLineChars="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签订日期：      年       月       日</w:t>
      </w:r>
    </w:p>
    <w:p w14:paraId="592F3699">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br w:type="page"/>
      </w:r>
    </w:p>
    <w:p w14:paraId="2FB9A7F8">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新疆交通职业技术学院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以下简称：甲方</w:t>
      </w:r>
      <w:r>
        <w:rPr>
          <w:rFonts w:hint="eastAsia" w:ascii="仿宋" w:hAnsi="仿宋" w:eastAsia="仿宋" w:cs="仿宋"/>
          <w:color w:val="auto"/>
          <w:sz w:val="24"/>
          <w:szCs w:val="24"/>
          <w:highlight w:val="none"/>
        </w:rPr>
        <w:t>）通过</w:t>
      </w:r>
      <w:r>
        <w:rPr>
          <w:rFonts w:hint="eastAsia" w:ascii="仿宋" w:hAnsi="仿宋" w:eastAsia="仿宋" w:cs="仿宋"/>
          <w:color w:val="auto"/>
          <w:sz w:val="24"/>
          <w:szCs w:val="24"/>
          <w:highlight w:val="none"/>
          <w:u w:val="single"/>
          <w:lang w:val="en-US" w:eastAsia="zh-CN"/>
        </w:rPr>
        <w:t xml:space="preserve"> 四川三招建设项目管理有限公司 </w:t>
      </w:r>
      <w:r>
        <w:rPr>
          <w:rFonts w:hint="eastAsia" w:ascii="仿宋" w:hAnsi="仿宋" w:eastAsia="仿宋" w:cs="仿宋"/>
          <w:color w:val="auto"/>
          <w:sz w:val="24"/>
          <w:szCs w:val="24"/>
          <w:highlight w:val="none"/>
        </w:rPr>
        <w:t>组织的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公开招标</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方式采购活动，经</w:t>
      </w:r>
      <w:r>
        <w:rPr>
          <w:rFonts w:hint="eastAsia" w:ascii="仿宋" w:hAnsi="仿宋" w:eastAsia="仿宋" w:cs="仿宋"/>
          <w:color w:val="auto"/>
          <w:sz w:val="24"/>
          <w:szCs w:val="24"/>
          <w:highlight w:val="none"/>
          <w:u w:val="single"/>
        </w:rPr>
        <w:t>评标委员会</w:t>
      </w:r>
      <w:r>
        <w:rPr>
          <w:rFonts w:hint="eastAsia" w:ascii="仿宋" w:hAnsi="仿宋" w:eastAsia="仿宋" w:cs="仿宋"/>
          <w:color w:val="auto"/>
          <w:sz w:val="24"/>
          <w:szCs w:val="24"/>
          <w:highlight w:val="none"/>
        </w:rPr>
        <w:t>评定，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以下简称：乙方</w:t>
      </w:r>
      <w:r>
        <w:rPr>
          <w:rFonts w:hint="eastAsia" w:ascii="仿宋" w:hAnsi="仿宋" w:eastAsia="仿宋" w:cs="仿宋"/>
          <w:color w:val="auto"/>
          <w:sz w:val="24"/>
          <w:szCs w:val="24"/>
          <w:highlight w:val="none"/>
        </w:rPr>
        <w:t>）为本项目中标人，现按照采购文件确定的事项签订本合同。</w:t>
      </w:r>
    </w:p>
    <w:p w14:paraId="2559E27D">
      <w:pPr>
        <w:spacing w:line="360" w:lineRule="auto"/>
        <w:ind w:firstLine="43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根据《中华人民共和国民法典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中华人民共和国政府采购法》等相关法律法规之规定，按照平等、自愿、公平和诚实信用的原则，经甲方和乙方协商一致，约定以下合同条款，以兹共同遵守、全面履行。</w:t>
      </w:r>
    </w:p>
    <w:p w14:paraId="5161667A">
      <w:pPr>
        <w:spacing w:line="360" w:lineRule="auto"/>
        <w:ind w:firstLine="437"/>
        <w:outlineLvl w:val="9"/>
        <w:rPr>
          <w:rFonts w:hint="eastAsia" w:ascii="仿宋" w:hAnsi="仿宋" w:eastAsia="仿宋" w:cs="仿宋"/>
          <w:b/>
          <w:bCs/>
          <w:color w:val="auto"/>
          <w:sz w:val="24"/>
          <w:szCs w:val="24"/>
          <w:highlight w:val="none"/>
          <w:lang w:val="zh-CN"/>
        </w:rPr>
      </w:pPr>
      <w:bookmarkStart w:id="108" w:name="_Toc1600"/>
      <w:bookmarkStart w:id="109" w:name="_Toc32343"/>
      <w:bookmarkStart w:id="110" w:name="_Toc2232"/>
      <w:bookmarkStart w:id="111" w:name="_Toc24059"/>
      <w:bookmarkStart w:id="112" w:name="_Toc3029"/>
      <w:r>
        <w:rPr>
          <w:rFonts w:hint="eastAsia" w:ascii="仿宋" w:hAnsi="仿宋" w:eastAsia="仿宋" w:cs="仿宋"/>
          <w:b/>
          <w:bCs/>
          <w:color w:val="auto"/>
          <w:sz w:val="24"/>
          <w:szCs w:val="24"/>
          <w:highlight w:val="none"/>
          <w:lang w:val="zh-CN"/>
        </w:rPr>
        <w:t>合同组成部分</w:t>
      </w:r>
      <w:bookmarkEnd w:id="108"/>
      <w:bookmarkEnd w:id="109"/>
      <w:bookmarkEnd w:id="110"/>
      <w:bookmarkEnd w:id="111"/>
      <w:bookmarkEnd w:id="112"/>
    </w:p>
    <w:p w14:paraId="4E9A74C3">
      <w:pPr>
        <w:spacing w:line="360" w:lineRule="auto"/>
        <w:ind w:firstLine="43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下列文件为本合同的组成部分，并构成一个整体，需综合解释、相互补充。如果下列文件内容出现不一致的情形，那么在保证按照采购文件确定的事项前提下，组成本合同的多份文件的优先使用顺序如下：</w:t>
      </w:r>
    </w:p>
    <w:p w14:paraId="52167C82">
      <w:pPr>
        <w:spacing w:line="360" w:lineRule="auto"/>
        <w:ind w:firstLine="43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1.本合同及其补充合同、变更协议；</w:t>
      </w:r>
    </w:p>
    <w:p w14:paraId="286D62E3">
      <w:pPr>
        <w:spacing w:line="360" w:lineRule="auto"/>
        <w:ind w:firstLine="43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2.中标通知书；</w:t>
      </w:r>
    </w:p>
    <w:p w14:paraId="62DA131D">
      <w:pPr>
        <w:spacing w:line="360" w:lineRule="auto"/>
        <w:ind w:firstLine="43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3.投标文件（含澄清或者说明文件）；</w:t>
      </w:r>
    </w:p>
    <w:p w14:paraId="37E0E719">
      <w:pPr>
        <w:spacing w:line="360" w:lineRule="auto"/>
        <w:ind w:firstLine="43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4.招标文件（含澄清或者修改文件）；</w:t>
      </w:r>
    </w:p>
    <w:p w14:paraId="5A01DEF8">
      <w:pPr>
        <w:spacing w:line="360" w:lineRule="auto"/>
        <w:ind w:firstLine="43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5.其他相关采购文件。</w:t>
      </w:r>
    </w:p>
    <w:p w14:paraId="04E1B4B6">
      <w:pPr>
        <w:pStyle w:val="81"/>
        <w:adjustRightInd w:val="0"/>
        <w:snapToGrid w:val="0"/>
        <w:spacing w:line="360" w:lineRule="auto"/>
        <w:ind w:firstLine="482" w:firstLineChars="200"/>
        <w:rPr>
          <w:rFonts w:hint="eastAsia" w:ascii="仿宋" w:hAnsi="仿宋" w:eastAsia="仿宋" w:cs="仿宋"/>
          <w:b/>
          <w:bCs w:val="0"/>
          <w:sz w:val="24"/>
        </w:rPr>
      </w:pPr>
      <w:r>
        <w:rPr>
          <w:rFonts w:hint="eastAsia" w:ascii="仿宋" w:hAnsi="仿宋" w:eastAsia="仿宋" w:cs="仿宋"/>
          <w:b/>
          <w:bCs w:val="0"/>
          <w:sz w:val="24"/>
        </w:rPr>
        <w:t>一、服务内容</w:t>
      </w:r>
    </w:p>
    <w:p w14:paraId="25D29998">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1、服务范围：学院内水、电、暖线路维护维修，建筑物、道路修复，门、窗、玻璃等木工小型物件维修及更换，水、电、暖安全检应急发电等其他维修服务工作。</w:t>
      </w:r>
    </w:p>
    <w:p w14:paraId="4BA55726">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2、人员配置：人员配置不少于1</w:t>
      </w:r>
      <w:r>
        <w:rPr>
          <w:rFonts w:hint="eastAsia" w:ascii="仿宋" w:hAnsi="仿宋" w:eastAsia="仿宋" w:cs="仿宋"/>
          <w:b w:val="0"/>
          <w:bCs/>
          <w:sz w:val="24"/>
          <w:lang w:val="en-US" w:eastAsia="zh-CN"/>
        </w:rPr>
        <w:t>2</w:t>
      </w:r>
      <w:r>
        <w:rPr>
          <w:rFonts w:hint="eastAsia" w:ascii="仿宋" w:hAnsi="仿宋" w:eastAsia="仿宋" w:cs="仿宋"/>
          <w:b w:val="0"/>
          <w:bCs/>
          <w:sz w:val="24"/>
        </w:rPr>
        <w:t>人，</w:t>
      </w:r>
      <w:r>
        <w:rPr>
          <w:rFonts w:hint="eastAsia" w:ascii="仿宋" w:hAnsi="仿宋" w:eastAsia="仿宋" w:cs="仿宋"/>
          <w:b w:val="0"/>
          <w:bCs/>
          <w:sz w:val="24"/>
          <w:lang w:val="en-US" w:eastAsia="zh-CN"/>
        </w:rPr>
        <w:t>其中包括</w:t>
      </w:r>
      <w:r>
        <w:rPr>
          <w:rFonts w:hint="eastAsia" w:ascii="仿宋" w:hAnsi="仿宋" w:eastAsia="仿宋" w:cs="仿宋"/>
          <w:b w:val="0"/>
          <w:bCs/>
          <w:sz w:val="24"/>
        </w:rPr>
        <w:t>主管</w:t>
      </w:r>
      <w:r>
        <w:rPr>
          <w:rFonts w:hint="eastAsia" w:ascii="仿宋" w:hAnsi="仿宋" w:eastAsia="仿宋" w:cs="仿宋"/>
          <w:b w:val="0"/>
          <w:bCs/>
          <w:sz w:val="24"/>
          <w:lang w:val="en-US" w:eastAsia="zh-CN"/>
        </w:rPr>
        <w:t>一人</w:t>
      </w:r>
      <w:r>
        <w:rPr>
          <w:rFonts w:hint="eastAsia" w:ascii="仿宋" w:hAnsi="仿宋" w:eastAsia="仿宋" w:cs="仿宋"/>
          <w:b w:val="0"/>
          <w:bCs/>
          <w:sz w:val="24"/>
        </w:rPr>
        <w:t>，电工、水工、木工及杂工</w:t>
      </w:r>
      <w:r>
        <w:rPr>
          <w:rFonts w:hint="eastAsia" w:ascii="仿宋" w:hAnsi="仿宋" w:eastAsia="仿宋" w:cs="仿宋"/>
          <w:b w:val="0"/>
          <w:bCs/>
          <w:sz w:val="24"/>
          <w:lang w:val="en-US" w:eastAsia="zh-CN"/>
        </w:rPr>
        <w:t>等</w:t>
      </w:r>
      <w:r>
        <w:rPr>
          <w:rFonts w:hint="eastAsia" w:ascii="仿宋" w:hAnsi="仿宋" w:eastAsia="仿宋" w:cs="仿宋"/>
          <w:b w:val="0"/>
          <w:bCs/>
          <w:sz w:val="24"/>
          <w:u w:val="single"/>
          <w:lang w:val="en-US" w:eastAsia="zh-CN"/>
        </w:rPr>
        <w:t xml:space="preserve"> 11人</w:t>
      </w:r>
      <w:r>
        <w:rPr>
          <w:rFonts w:hint="eastAsia" w:ascii="仿宋" w:hAnsi="仿宋" w:eastAsia="仿宋" w:cs="仿宋"/>
          <w:b w:val="0"/>
          <w:bCs/>
          <w:sz w:val="24"/>
        </w:rPr>
        <w:t>。</w:t>
      </w:r>
    </w:p>
    <w:p w14:paraId="4326A1C5">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3、使用材料：含在服务范围内的各类材料费用由乙方承担，由乙方自行选定，但必须保证质量。</w:t>
      </w:r>
    </w:p>
    <w:p w14:paraId="12F2E9D6">
      <w:pPr>
        <w:pStyle w:val="81"/>
        <w:adjustRightInd w:val="0"/>
        <w:snapToGrid w:val="0"/>
        <w:spacing w:line="360" w:lineRule="auto"/>
        <w:ind w:firstLine="482" w:firstLineChars="200"/>
        <w:rPr>
          <w:rFonts w:hint="eastAsia" w:ascii="仿宋" w:hAnsi="仿宋" w:eastAsia="仿宋" w:cs="仿宋"/>
          <w:b/>
          <w:bCs w:val="0"/>
          <w:sz w:val="24"/>
        </w:rPr>
      </w:pPr>
      <w:r>
        <w:rPr>
          <w:rFonts w:hint="eastAsia" w:ascii="仿宋" w:hAnsi="仿宋" w:eastAsia="仿宋" w:cs="仿宋"/>
          <w:b/>
          <w:bCs w:val="0"/>
          <w:sz w:val="24"/>
        </w:rPr>
        <w:t>二、合同有效期限</w:t>
      </w:r>
    </w:p>
    <w:p w14:paraId="54BAAF56">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本合同自 20</w:t>
      </w:r>
      <w:r>
        <w:rPr>
          <w:rFonts w:hint="eastAsia" w:ascii="仿宋" w:hAnsi="仿宋" w:eastAsia="仿宋" w:cs="仿宋"/>
          <w:b w:val="0"/>
          <w:bCs/>
          <w:sz w:val="24"/>
          <w:u w:val="single"/>
        </w:rPr>
        <w:t xml:space="preserve">   </w:t>
      </w:r>
      <w:r>
        <w:rPr>
          <w:rFonts w:hint="eastAsia" w:ascii="仿宋" w:hAnsi="仿宋" w:eastAsia="仿宋" w:cs="仿宋"/>
          <w:b w:val="0"/>
          <w:bCs/>
          <w:sz w:val="24"/>
        </w:rPr>
        <w:t>年</w:t>
      </w:r>
      <w:r>
        <w:rPr>
          <w:rFonts w:hint="eastAsia" w:ascii="仿宋" w:hAnsi="仿宋" w:eastAsia="仿宋" w:cs="仿宋"/>
          <w:b w:val="0"/>
          <w:bCs/>
          <w:sz w:val="24"/>
          <w:u w:val="single"/>
        </w:rPr>
        <w:t xml:space="preserve">    </w:t>
      </w:r>
      <w:r>
        <w:rPr>
          <w:rFonts w:hint="eastAsia" w:ascii="仿宋" w:hAnsi="仿宋" w:eastAsia="仿宋" w:cs="仿宋"/>
          <w:b w:val="0"/>
          <w:bCs/>
          <w:sz w:val="24"/>
        </w:rPr>
        <w:t>月</w:t>
      </w:r>
      <w:r>
        <w:rPr>
          <w:rFonts w:hint="eastAsia" w:ascii="仿宋" w:hAnsi="仿宋" w:eastAsia="仿宋" w:cs="仿宋"/>
          <w:b w:val="0"/>
          <w:bCs/>
          <w:sz w:val="24"/>
          <w:u w:val="single"/>
        </w:rPr>
        <w:t xml:space="preserve">    </w:t>
      </w:r>
      <w:r>
        <w:rPr>
          <w:rFonts w:hint="eastAsia" w:ascii="仿宋" w:hAnsi="仿宋" w:eastAsia="仿宋" w:cs="仿宋"/>
          <w:b w:val="0"/>
          <w:bCs/>
          <w:sz w:val="24"/>
        </w:rPr>
        <w:t>日起至 20</w:t>
      </w:r>
      <w:r>
        <w:rPr>
          <w:rFonts w:hint="eastAsia" w:ascii="仿宋" w:hAnsi="仿宋" w:eastAsia="仿宋" w:cs="仿宋"/>
          <w:b w:val="0"/>
          <w:bCs/>
          <w:sz w:val="24"/>
          <w:u w:val="single"/>
        </w:rPr>
        <w:t xml:space="preserve">   </w:t>
      </w:r>
      <w:r>
        <w:rPr>
          <w:rFonts w:hint="eastAsia" w:ascii="仿宋" w:hAnsi="仿宋" w:eastAsia="仿宋" w:cs="仿宋"/>
          <w:b w:val="0"/>
          <w:bCs/>
          <w:sz w:val="24"/>
        </w:rPr>
        <w:t>年</w:t>
      </w:r>
      <w:r>
        <w:rPr>
          <w:rFonts w:hint="eastAsia" w:ascii="仿宋" w:hAnsi="仿宋" w:eastAsia="仿宋" w:cs="仿宋"/>
          <w:b w:val="0"/>
          <w:bCs/>
          <w:sz w:val="24"/>
          <w:u w:val="single"/>
        </w:rPr>
        <w:t xml:space="preserve">    </w:t>
      </w:r>
      <w:r>
        <w:rPr>
          <w:rFonts w:hint="eastAsia" w:ascii="仿宋" w:hAnsi="仿宋" w:eastAsia="仿宋" w:cs="仿宋"/>
          <w:b w:val="0"/>
          <w:bCs/>
          <w:sz w:val="24"/>
        </w:rPr>
        <w:t>月</w:t>
      </w:r>
      <w:r>
        <w:rPr>
          <w:rFonts w:hint="eastAsia" w:ascii="仿宋" w:hAnsi="仿宋" w:eastAsia="仿宋" w:cs="仿宋"/>
          <w:b w:val="0"/>
          <w:bCs/>
          <w:sz w:val="24"/>
          <w:u w:val="single"/>
        </w:rPr>
        <w:t xml:space="preserve">    </w:t>
      </w:r>
      <w:r>
        <w:rPr>
          <w:rFonts w:hint="eastAsia" w:ascii="仿宋" w:hAnsi="仿宋" w:eastAsia="仿宋" w:cs="仿宋"/>
          <w:b w:val="0"/>
          <w:bCs/>
          <w:sz w:val="24"/>
        </w:rPr>
        <w:t>日止，有效期为一年。</w:t>
      </w:r>
    </w:p>
    <w:p w14:paraId="1FB309D0">
      <w:pPr>
        <w:pStyle w:val="81"/>
        <w:adjustRightInd w:val="0"/>
        <w:snapToGrid w:val="0"/>
        <w:spacing w:line="360" w:lineRule="auto"/>
        <w:ind w:firstLine="482" w:firstLineChars="200"/>
        <w:rPr>
          <w:rFonts w:hint="eastAsia" w:ascii="仿宋" w:hAnsi="仿宋" w:eastAsia="仿宋" w:cs="仿宋"/>
          <w:b/>
          <w:bCs w:val="0"/>
          <w:sz w:val="24"/>
        </w:rPr>
      </w:pPr>
      <w:r>
        <w:rPr>
          <w:rFonts w:hint="eastAsia" w:ascii="仿宋" w:hAnsi="仿宋" w:eastAsia="仿宋" w:cs="仿宋"/>
          <w:b/>
          <w:bCs w:val="0"/>
          <w:sz w:val="24"/>
        </w:rPr>
        <w:t>三、合同价格及付款方式</w:t>
      </w:r>
    </w:p>
    <w:p w14:paraId="62E6C343">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合同价格：人民币</w:t>
      </w:r>
      <w:r>
        <w:rPr>
          <w:rFonts w:hint="eastAsia" w:ascii="仿宋" w:hAnsi="仿宋" w:eastAsia="仿宋" w:cs="仿宋"/>
          <w:b w:val="0"/>
          <w:bCs/>
          <w:sz w:val="24"/>
          <w:lang w:eastAsia="zh-CN"/>
        </w:rPr>
        <w:t>（</w:t>
      </w:r>
      <w:r>
        <w:rPr>
          <w:rFonts w:hint="eastAsia" w:ascii="仿宋" w:hAnsi="仿宋" w:eastAsia="仿宋" w:cs="仿宋"/>
          <w:b w:val="0"/>
          <w:bCs/>
          <w:sz w:val="24"/>
        </w:rPr>
        <w:t>大写</w:t>
      </w:r>
      <w:r>
        <w:rPr>
          <w:rFonts w:hint="eastAsia" w:ascii="仿宋" w:hAnsi="仿宋" w:eastAsia="仿宋" w:cs="仿宋"/>
          <w:b w:val="0"/>
          <w:bCs/>
          <w:sz w:val="24"/>
          <w:lang w:eastAsia="zh-CN"/>
        </w:rPr>
        <w:t>）</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 xml:space="preserve">  </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eastAsia="zh-CN"/>
        </w:rPr>
        <w:t>（</w:t>
      </w:r>
      <w:r>
        <w:rPr>
          <w:rFonts w:hint="eastAsia" w:ascii="仿宋" w:hAnsi="仿宋" w:eastAsia="仿宋" w:cs="仿宋"/>
          <w:b w:val="0"/>
          <w:bCs/>
          <w:sz w:val="24"/>
        </w:rPr>
        <w:t>小写：</w:t>
      </w:r>
      <w:r>
        <w:rPr>
          <w:rFonts w:hint="eastAsia" w:ascii="仿宋" w:hAnsi="仿宋" w:eastAsia="仿宋" w:cs="仿宋"/>
          <w:color w:val="auto"/>
          <w:sz w:val="24"/>
          <w:szCs w:val="24"/>
          <w:highlight w:val="none"/>
        </w:rPr>
        <w:t>￥</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 xml:space="preserve">   </w:t>
      </w:r>
      <w:r>
        <w:rPr>
          <w:rFonts w:hint="eastAsia" w:ascii="仿宋" w:hAnsi="仿宋" w:eastAsia="仿宋" w:cs="仿宋"/>
          <w:b w:val="0"/>
          <w:bCs/>
          <w:sz w:val="24"/>
          <w:u w:val="single"/>
        </w:rPr>
        <w:t xml:space="preserve"> </w:t>
      </w:r>
      <w:r>
        <w:rPr>
          <w:rFonts w:hint="eastAsia" w:ascii="仿宋" w:hAnsi="仿宋" w:eastAsia="仿宋" w:cs="仿宋"/>
          <w:b w:val="0"/>
          <w:bCs/>
          <w:sz w:val="24"/>
        </w:rPr>
        <w:t>元）。</w:t>
      </w:r>
    </w:p>
    <w:p w14:paraId="432EEBB5">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付款方式：</w:t>
      </w:r>
    </w:p>
    <w:p w14:paraId="660109F8">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default" w:ascii="仿宋" w:hAnsi="仿宋" w:eastAsia="仿宋" w:cs="仿宋"/>
          <w:bCs/>
          <w:i w:val="0"/>
          <w:iCs w:val="0"/>
          <w:caps w:val="0"/>
          <w:spacing w:val="0"/>
          <w:sz w:val="24"/>
          <w:szCs w:val="21"/>
          <w:shd w:val="clear"/>
          <w:lang w:val="en-US" w:eastAsia="zh-CN"/>
        </w:rPr>
      </w:pPr>
      <w:r>
        <w:rPr>
          <w:rFonts w:hint="eastAsia" w:ascii="仿宋" w:hAnsi="仿宋" w:eastAsia="仿宋" w:cs="仿宋"/>
          <w:color w:val="auto"/>
          <w:highlight w:val="none"/>
          <w:lang w:eastAsia="zh-CN"/>
        </w:rPr>
        <w:t>1.</w:t>
      </w:r>
      <w:r>
        <w:rPr>
          <w:rFonts w:hint="eastAsia" w:ascii="仿宋" w:hAnsi="仿宋" w:eastAsia="仿宋" w:cs="仿宋"/>
          <w:bCs/>
          <w:i w:val="0"/>
          <w:iCs w:val="0"/>
          <w:caps w:val="0"/>
          <w:spacing w:val="0"/>
          <w:sz w:val="24"/>
          <w:szCs w:val="21"/>
          <w:shd w:val="clear"/>
          <w:lang w:eastAsia="zh-CN"/>
        </w:rPr>
        <w:t>合同签订后的 10 日内，甲方需向乙方支付合同金额 30％的预付费，专项用于乙方购买维修材料和启动项目。</w:t>
      </w:r>
    </w:p>
    <w:p w14:paraId="514D346E">
      <w:pPr>
        <w:keepNext w:val="0"/>
        <w:keepLines w:val="0"/>
        <w:pageBreakBefore w:val="0"/>
        <w:widowControl w:val="0"/>
        <w:numPr>
          <w:ilvl w:val="0"/>
          <w:numId w:val="0"/>
        </w:numPr>
        <w:tabs>
          <w:tab w:val="left" w:pos="620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Cs/>
          <w:i w:val="0"/>
          <w:iCs w:val="0"/>
          <w:caps w:val="0"/>
          <w:spacing w:val="0"/>
          <w:sz w:val="24"/>
          <w:szCs w:val="21"/>
          <w:shd w:val="clear"/>
          <w:lang w:eastAsia="zh-CN"/>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w:t>
      </w:r>
      <w:r>
        <w:rPr>
          <w:rFonts w:hint="eastAsia" w:ascii="仿宋" w:hAnsi="仿宋" w:eastAsia="仿宋" w:cs="仿宋"/>
          <w:bCs/>
          <w:i w:val="0"/>
          <w:iCs w:val="0"/>
          <w:caps w:val="0"/>
          <w:spacing w:val="0"/>
          <w:sz w:val="24"/>
          <w:szCs w:val="21"/>
          <w:shd w:val="clear"/>
          <w:lang w:eastAsia="zh-CN"/>
        </w:rPr>
        <w:t>剩余 70％的费用按月平均分摊，在每月考核完成后，由甲方支付给乙方。考核采取综合考评，满分 100 分，90 分及以上视为合格，80 分以下判定为不合格，具体费用</w:t>
      </w:r>
      <w:r>
        <w:rPr>
          <w:rFonts w:hint="eastAsia" w:ascii="仿宋" w:hAnsi="仿宋" w:eastAsia="仿宋" w:cs="仿宋"/>
          <w:bCs/>
          <w:i w:val="0"/>
          <w:iCs w:val="0"/>
          <w:caps w:val="0"/>
          <w:spacing w:val="0"/>
          <w:sz w:val="24"/>
          <w:szCs w:val="21"/>
          <w:shd w:val="clear"/>
          <w:lang w:val="en-US" w:eastAsia="zh-CN"/>
        </w:rPr>
        <w:t>支</w:t>
      </w:r>
      <w:r>
        <w:rPr>
          <w:rFonts w:hint="eastAsia" w:ascii="仿宋" w:hAnsi="仿宋" w:eastAsia="仿宋" w:cs="仿宋"/>
          <w:bCs/>
          <w:i w:val="0"/>
          <w:iCs w:val="0"/>
          <w:caps w:val="0"/>
          <w:spacing w:val="0"/>
          <w:sz w:val="24"/>
          <w:szCs w:val="21"/>
          <w:shd w:val="clear"/>
          <w:lang w:eastAsia="zh-CN"/>
        </w:rPr>
        <w:t>付标准如下：考核分≥90 分，甲方全额支付当月服务费；85 分≤考核分＜90 分，</w:t>
      </w:r>
      <w:r>
        <w:rPr>
          <w:rFonts w:hint="eastAsia" w:ascii="仿宋" w:hAnsi="仿宋" w:eastAsia="仿宋" w:cs="仿宋"/>
          <w:bCs/>
          <w:i w:val="0"/>
          <w:iCs w:val="0"/>
          <w:caps w:val="0"/>
          <w:spacing w:val="0"/>
          <w:sz w:val="24"/>
          <w:szCs w:val="21"/>
          <w:shd w:val="clear"/>
          <w:lang w:val="en-US" w:eastAsia="zh-CN"/>
        </w:rPr>
        <w:t>按当</w:t>
      </w:r>
      <w:r>
        <w:rPr>
          <w:rFonts w:hint="eastAsia" w:ascii="仿宋" w:hAnsi="仿宋" w:eastAsia="仿宋" w:cs="仿宋"/>
          <w:bCs/>
          <w:i w:val="0"/>
          <w:iCs w:val="0"/>
          <w:caps w:val="0"/>
          <w:spacing w:val="0"/>
          <w:sz w:val="24"/>
          <w:szCs w:val="21"/>
          <w:shd w:val="clear"/>
          <w:lang w:eastAsia="zh-CN"/>
        </w:rPr>
        <w:t>月</w:t>
      </w:r>
      <w:r>
        <w:rPr>
          <w:rFonts w:hint="eastAsia" w:ascii="仿宋" w:hAnsi="仿宋" w:eastAsia="仿宋" w:cs="仿宋"/>
          <w:bCs/>
          <w:i w:val="0"/>
          <w:iCs w:val="0"/>
          <w:caps w:val="0"/>
          <w:spacing w:val="0"/>
          <w:sz w:val="24"/>
          <w:szCs w:val="21"/>
          <w:shd w:val="clear"/>
          <w:lang w:val="en-US" w:eastAsia="zh-CN"/>
        </w:rPr>
        <w:t>服务费</w:t>
      </w:r>
      <w:r>
        <w:rPr>
          <w:rFonts w:hint="eastAsia" w:ascii="仿宋" w:hAnsi="仿宋" w:eastAsia="仿宋" w:cs="仿宋"/>
          <w:bCs/>
          <w:i w:val="0"/>
          <w:iCs w:val="0"/>
          <w:caps w:val="0"/>
          <w:spacing w:val="0"/>
          <w:sz w:val="24"/>
          <w:szCs w:val="21"/>
          <w:shd w:val="clear"/>
          <w:lang w:eastAsia="zh-CN"/>
        </w:rPr>
        <w:t>用的 95%</w:t>
      </w:r>
      <w:r>
        <w:rPr>
          <w:rFonts w:hint="eastAsia" w:ascii="仿宋" w:hAnsi="仿宋" w:eastAsia="仿宋" w:cs="仿宋"/>
          <w:bCs/>
          <w:i w:val="0"/>
          <w:iCs w:val="0"/>
          <w:caps w:val="0"/>
          <w:spacing w:val="0"/>
          <w:sz w:val="24"/>
          <w:szCs w:val="21"/>
          <w:shd w:val="clear"/>
          <w:lang w:val="en-US" w:eastAsia="zh-CN"/>
        </w:rPr>
        <w:t>支付</w:t>
      </w:r>
      <w:r>
        <w:rPr>
          <w:rFonts w:hint="eastAsia" w:ascii="仿宋" w:hAnsi="仿宋" w:eastAsia="仿宋" w:cs="仿宋"/>
          <w:bCs/>
          <w:i w:val="0"/>
          <w:iCs w:val="0"/>
          <w:caps w:val="0"/>
          <w:spacing w:val="0"/>
          <w:sz w:val="24"/>
          <w:szCs w:val="21"/>
          <w:shd w:val="clear"/>
          <w:lang w:eastAsia="zh-CN"/>
        </w:rPr>
        <w:t>；80 分≤考核分＜85 分，</w:t>
      </w:r>
      <w:r>
        <w:rPr>
          <w:rFonts w:hint="eastAsia" w:ascii="仿宋" w:hAnsi="仿宋" w:eastAsia="仿宋" w:cs="仿宋"/>
          <w:bCs/>
          <w:i w:val="0"/>
          <w:iCs w:val="0"/>
          <w:caps w:val="0"/>
          <w:spacing w:val="0"/>
          <w:sz w:val="24"/>
          <w:szCs w:val="21"/>
          <w:shd w:val="clear"/>
          <w:lang w:val="en-US" w:eastAsia="zh-CN"/>
        </w:rPr>
        <w:t>按当</w:t>
      </w:r>
      <w:r>
        <w:rPr>
          <w:rFonts w:hint="eastAsia" w:ascii="仿宋" w:hAnsi="仿宋" w:eastAsia="仿宋" w:cs="仿宋"/>
          <w:bCs/>
          <w:i w:val="0"/>
          <w:iCs w:val="0"/>
          <w:caps w:val="0"/>
          <w:spacing w:val="0"/>
          <w:sz w:val="24"/>
          <w:szCs w:val="21"/>
          <w:shd w:val="clear"/>
          <w:lang w:eastAsia="zh-CN"/>
        </w:rPr>
        <w:t>月</w:t>
      </w:r>
      <w:r>
        <w:rPr>
          <w:rFonts w:hint="eastAsia" w:ascii="仿宋" w:hAnsi="仿宋" w:eastAsia="仿宋" w:cs="仿宋"/>
          <w:bCs/>
          <w:i w:val="0"/>
          <w:iCs w:val="0"/>
          <w:caps w:val="0"/>
          <w:spacing w:val="0"/>
          <w:sz w:val="24"/>
          <w:szCs w:val="21"/>
          <w:shd w:val="clear"/>
          <w:lang w:val="en-US" w:eastAsia="zh-CN"/>
        </w:rPr>
        <w:t>服务费</w:t>
      </w:r>
      <w:r>
        <w:rPr>
          <w:rFonts w:hint="eastAsia" w:ascii="仿宋" w:hAnsi="仿宋" w:eastAsia="仿宋" w:cs="仿宋"/>
          <w:bCs/>
          <w:i w:val="0"/>
          <w:iCs w:val="0"/>
          <w:caps w:val="0"/>
          <w:spacing w:val="0"/>
          <w:sz w:val="24"/>
          <w:szCs w:val="21"/>
          <w:shd w:val="clear"/>
          <w:lang w:eastAsia="zh-CN"/>
        </w:rPr>
        <w:t>用的</w:t>
      </w:r>
      <w:r>
        <w:rPr>
          <w:rFonts w:hint="eastAsia" w:ascii="仿宋" w:hAnsi="仿宋" w:eastAsia="仿宋" w:cs="仿宋"/>
          <w:bCs/>
          <w:i w:val="0"/>
          <w:iCs w:val="0"/>
          <w:caps w:val="0"/>
          <w:spacing w:val="0"/>
          <w:sz w:val="24"/>
          <w:szCs w:val="21"/>
          <w:shd w:val="clear"/>
          <w:lang w:val="en-US" w:eastAsia="zh-CN"/>
        </w:rPr>
        <w:t>90</w:t>
      </w:r>
      <w:r>
        <w:rPr>
          <w:rFonts w:hint="eastAsia" w:ascii="仿宋" w:hAnsi="仿宋" w:eastAsia="仿宋" w:cs="仿宋"/>
          <w:bCs/>
          <w:i w:val="0"/>
          <w:iCs w:val="0"/>
          <w:caps w:val="0"/>
          <w:spacing w:val="0"/>
          <w:sz w:val="24"/>
          <w:szCs w:val="21"/>
          <w:shd w:val="clear"/>
          <w:lang w:eastAsia="zh-CN"/>
        </w:rPr>
        <w:t>%</w:t>
      </w:r>
      <w:r>
        <w:rPr>
          <w:rFonts w:hint="eastAsia" w:ascii="仿宋" w:hAnsi="仿宋" w:eastAsia="仿宋" w:cs="仿宋"/>
          <w:bCs/>
          <w:i w:val="0"/>
          <w:iCs w:val="0"/>
          <w:caps w:val="0"/>
          <w:spacing w:val="0"/>
          <w:sz w:val="24"/>
          <w:szCs w:val="21"/>
          <w:shd w:val="clear"/>
          <w:lang w:val="en-US" w:eastAsia="zh-CN"/>
        </w:rPr>
        <w:t>支付</w:t>
      </w:r>
      <w:r>
        <w:rPr>
          <w:rFonts w:hint="eastAsia" w:ascii="仿宋" w:hAnsi="仿宋" w:eastAsia="仿宋" w:cs="仿宋"/>
          <w:bCs/>
          <w:i w:val="0"/>
          <w:iCs w:val="0"/>
          <w:caps w:val="0"/>
          <w:spacing w:val="0"/>
          <w:sz w:val="24"/>
          <w:szCs w:val="21"/>
          <w:shd w:val="clear"/>
          <w:lang w:eastAsia="zh-CN"/>
        </w:rPr>
        <w:t>；考核分＜80 分，</w:t>
      </w:r>
      <w:r>
        <w:rPr>
          <w:rFonts w:hint="eastAsia" w:ascii="仿宋" w:hAnsi="仿宋" w:eastAsia="仿宋" w:cs="仿宋"/>
          <w:bCs/>
          <w:i w:val="0"/>
          <w:iCs w:val="0"/>
          <w:caps w:val="0"/>
          <w:spacing w:val="0"/>
          <w:sz w:val="24"/>
          <w:szCs w:val="21"/>
          <w:shd w:val="clear"/>
          <w:lang w:val="en-US" w:eastAsia="zh-CN"/>
        </w:rPr>
        <w:t>按当</w:t>
      </w:r>
      <w:r>
        <w:rPr>
          <w:rFonts w:hint="eastAsia" w:ascii="仿宋" w:hAnsi="仿宋" w:eastAsia="仿宋" w:cs="仿宋"/>
          <w:bCs/>
          <w:i w:val="0"/>
          <w:iCs w:val="0"/>
          <w:caps w:val="0"/>
          <w:spacing w:val="0"/>
          <w:sz w:val="24"/>
          <w:szCs w:val="21"/>
          <w:shd w:val="clear"/>
          <w:lang w:eastAsia="zh-CN"/>
        </w:rPr>
        <w:t>月</w:t>
      </w:r>
      <w:r>
        <w:rPr>
          <w:rFonts w:hint="eastAsia" w:ascii="仿宋" w:hAnsi="仿宋" w:eastAsia="仿宋" w:cs="仿宋"/>
          <w:bCs/>
          <w:i w:val="0"/>
          <w:iCs w:val="0"/>
          <w:caps w:val="0"/>
          <w:spacing w:val="0"/>
          <w:sz w:val="24"/>
          <w:szCs w:val="21"/>
          <w:shd w:val="clear"/>
          <w:lang w:val="en-US" w:eastAsia="zh-CN"/>
        </w:rPr>
        <w:t>服务费</w:t>
      </w:r>
      <w:r>
        <w:rPr>
          <w:rFonts w:hint="eastAsia" w:ascii="仿宋" w:hAnsi="仿宋" w:eastAsia="仿宋" w:cs="仿宋"/>
          <w:bCs/>
          <w:i w:val="0"/>
          <w:iCs w:val="0"/>
          <w:caps w:val="0"/>
          <w:spacing w:val="0"/>
          <w:sz w:val="24"/>
          <w:szCs w:val="21"/>
          <w:shd w:val="clear"/>
          <w:lang w:eastAsia="zh-CN"/>
        </w:rPr>
        <w:t xml:space="preserve">用的 </w:t>
      </w:r>
      <w:r>
        <w:rPr>
          <w:rFonts w:hint="eastAsia" w:ascii="仿宋" w:hAnsi="仿宋" w:eastAsia="仿宋" w:cs="仿宋"/>
          <w:bCs/>
          <w:i w:val="0"/>
          <w:iCs w:val="0"/>
          <w:caps w:val="0"/>
          <w:spacing w:val="0"/>
          <w:sz w:val="24"/>
          <w:szCs w:val="21"/>
          <w:shd w:val="clear"/>
          <w:lang w:val="en-US" w:eastAsia="zh-CN"/>
        </w:rPr>
        <w:t>8</w:t>
      </w:r>
      <w:r>
        <w:rPr>
          <w:rFonts w:hint="eastAsia" w:ascii="仿宋" w:hAnsi="仿宋" w:eastAsia="仿宋" w:cs="仿宋"/>
          <w:bCs/>
          <w:i w:val="0"/>
          <w:iCs w:val="0"/>
          <w:caps w:val="0"/>
          <w:spacing w:val="0"/>
          <w:sz w:val="24"/>
          <w:szCs w:val="21"/>
          <w:shd w:val="clear"/>
          <w:lang w:eastAsia="zh-CN"/>
        </w:rPr>
        <w:t>5%</w:t>
      </w:r>
      <w:r>
        <w:rPr>
          <w:rFonts w:hint="eastAsia" w:ascii="仿宋" w:hAnsi="仿宋" w:eastAsia="仿宋" w:cs="仿宋"/>
          <w:bCs/>
          <w:i w:val="0"/>
          <w:iCs w:val="0"/>
          <w:caps w:val="0"/>
          <w:spacing w:val="0"/>
          <w:sz w:val="24"/>
          <w:szCs w:val="21"/>
          <w:shd w:val="clear"/>
          <w:lang w:val="en-US" w:eastAsia="zh-CN"/>
        </w:rPr>
        <w:t>支付</w:t>
      </w:r>
      <w:r>
        <w:rPr>
          <w:rFonts w:hint="eastAsia" w:ascii="仿宋" w:hAnsi="仿宋" w:eastAsia="仿宋" w:cs="仿宋"/>
          <w:bCs/>
          <w:i w:val="0"/>
          <w:iCs w:val="0"/>
          <w:caps w:val="0"/>
          <w:spacing w:val="0"/>
          <w:sz w:val="24"/>
          <w:szCs w:val="21"/>
          <w:shd w:val="clear"/>
          <w:lang w:eastAsia="zh-CN"/>
        </w:rPr>
        <w:t>。</w:t>
      </w:r>
    </w:p>
    <w:p w14:paraId="7A047B61">
      <w:pPr>
        <w:numPr>
          <w:ilvl w:val="0"/>
          <w:numId w:val="0"/>
        </w:numPr>
        <w:tabs>
          <w:tab w:val="left" w:pos="6200"/>
        </w:tabs>
        <w:adjustRightInd w:val="0"/>
        <w:snapToGrid w:val="0"/>
        <w:spacing w:before="156" w:after="156" w:line="360" w:lineRule="auto"/>
        <w:ind w:right="26" w:firstLine="480" w:firstLineChars="200"/>
        <w:rPr>
          <w:rFonts w:hint="eastAsia" w:ascii="仿宋" w:hAnsi="仿宋" w:eastAsia="仿宋" w:cs="仿宋"/>
          <w:b w:val="0"/>
          <w:bCs/>
          <w:sz w:val="24"/>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w:t>
      </w:r>
      <w:r>
        <w:rPr>
          <w:rFonts w:hint="eastAsia" w:ascii="仿宋" w:hAnsi="仿宋" w:eastAsia="仿宋" w:cs="仿宋"/>
          <w:bCs/>
          <w:color w:val="000000"/>
          <w:sz w:val="24"/>
          <w:szCs w:val="21"/>
          <w:lang w:eastAsia="zh-CN"/>
        </w:rPr>
        <w:t>每次付款前乙方须提供合格的发票。</w:t>
      </w:r>
    </w:p>
    <w:p w14:paraId="6AC5B0CA">
      <w:pPr>
        <w:pStyle w:val="81"/>
        <w:adjustRightInd w:val="0"/>
        <w:snapToGrid w:val="0"/>
        <w:spacing w:line="360" w:lineRule="auto"/>
        <w:ind w:firstLine="482" w:firstLineChars="200"/>
        <w:rPr>
          <w:rFonts w:hint="eastAsia" w:ascii="仿宋" w:hAnsi="仿宋" w:eastAsia="仿宋" w:cs="仿宋"/>
          <w:b/>
          <w:bCs w:val="0"/>
          <w:sz w:val="24"/>
        </w:rPr>
      </w:pPr>
      <w:r>
        <w:rPr>
          <w:rFonts w:hint="eastAsia" w:ascii="仿宋" w:hAnsi="仿宋" w:eastAsia="仿宋" w:cs="仿宋"/>
          <w:b/>
          <w:bCs w:val="0"/>
          <w:sz w:val="24"/>
        </w:rPr>
        <w:t>四、乙方维修检修项目及原则</w:t>
      </w:r>
    </w:p>
    <w:p w14:paraId="668ED26C">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1、全校水电</w:t>
      </w:r>
      <w:r>
        <w:rPr>
          <w:rFonts w:hint="eastAsia" w:ascii="仿宋" w:hAnsi="仿宋" w:eastAsia="仿宋" w:cs="仿宋"/>
          <w:b w:val="0"/>
          <w:bCs/>
          <w:sz w:val="24"/>
          <w:lang w:eastAsia="zh-CN"/>
        </w:rPr>
        <w:t>（</w:t>
      </w:r>
      <w:r>
        <w:rPr>
          <w:rFonts w:hint="eastAsia" w:ascii="仿宋" w:hAnsi="仿宋" w:eastAsia="仿宋" w:cs="仿宋"/>
          <w:b w:val="0"/>
          <w:bCs/>
          <w:sz w:val="24"/>
        </w:rPr>
        <w:t>高低压配电，室内外水电线路、灯具等</w:t>
      </w:r>
      <w:r>
        <w:rPr>
          <w:rFonts w:hint="eastAsia" w:ascii="仿宋" w:hAnsi="仿宋" w:eastAsia="仿宋" w:cs="仿宋"/>
          <w:b w:val="0"/>
          <w:bCs/>
          <w:sz w:val="24"/>
          <w:lang w:eastAsia="zh-CN"/>
        </w:rPr>
        <w:t>）</w:t>
      </w:r>
      <w:r>
        <w:rPr>
          <w:rFonts w:hint="eastAsia" w:ascii="仿宋" w:hAnsi="仿宋" w:eastAsia="仿宋" w:cs="仿宋"/>
          <w:b w:val="0"/>
          <w:bCs/>
          <w:sz w:val="24"/>
        </w:rPr>
        <w:t>的日常管理、保养、维修。</w:t>
      </w:r>
    </w:p>
    <w:p w14:paraId="54005917">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2、负责甲方所属建筑物和建筑物内的门、窗、桌椅、床的日常和基础设施</w:t>
      </w:r>
      <w:r>
        <w:rPr>
          <w:rFonts w:hint="eastAsia" w:ascii="仿宋" w:hAnsi="仿宋" w:eastAsia="仿宋" w:cs="仿宋"/>
          <w:b w:val="0"/>
          <w:bCs/>
          <w:sz w:val="24"/>
          <w:lang w:eastAsia="zh-CN"/>
        </w:rPr>
        <w:t>（</w:t>
      </w:r>
      <w:r>
        <w:rPr>
          <w:rFonts w:hint="eastAsia" w:ascii="仿宋" w:hAnsi="仿宋" w:eastAsia="仿宋" w:cs="仿宋"/>
          <w:b w:val="0"/>
          <w:bCs/>
          <w:sz w:val="24"/>
        </w:rPr>
        <w:t>管井、下水道等</w:t>
      </w:r>
      <w:r>
        <w:rPr>
          <w:rFonts w:hint="eastAsia" w:ascii="仿宋" w:hAnsi="仿宋" w:eastAsia="仿宋" w:cs="仿宋"/>
          <w:b w:val="0"/>
          <w:bCs/>
          <w:sz w:val="24"/>
          <w:lang w:eastAsia="zh-CN"/>
        </w:rPr>
        <w:t>）</w:t>
      </w:r>
      <w:r>
        <w:rPr>
          <w:rFonts w:hint="eastAsia" w:ascii="仿宋" w:hAnsi="仿宋" w:eastAsia="仿宋" w:cs="仿宋"/>
          <w:b w:val="0"/>
          <w:bCs/>
          <w:sz w:val="24"/>
        </w:rPr>
        <w:t>的日常管理和零星维修。</w:t>
      </w:r>
    </w:p>
    <w:p w14:paraId="5F48B22F">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3、房顶漏水，非主体及结构的损坏或墙壁等破损零星维修。</w:t>
      </w:r>
    </w:p>
    <w:p w14:paraId="4004898F">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4、水管、冲水、热水器、水龙头、控制器、电源线路等维修，下水道堵塞疏通。</w:t>
      </w:r>
    </w:p>
    <w:p w14:paraId="4F3DD393">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5、走廊及楼梯路灯、电表、开关、开关柜，宿舍内所有的水电设备</w:t>
      </w:r>
      <w:r>
        <w:rPr>
          <w:rFonts w:hint="eastAsia" w:ascii="仿宋" w:hAnsi="仿宋" w:eastAsia="仿宋" w:cs="仿宋"/>
          <w:b w:val="0"/>
          <w:bCs/>
          <w:sz w:val="24"/>
          <w:lang w:eastAsia="zh-CN"/>
        </w:rPr>
        <w:t>（</w:t>
      </w:r>
      <w:r>
        <w:rPr>
          <w:rFonts w:hint="eastAsia" w:ascii="仿宋" w:hAnsi="仿宋" w:eastAsia="仿宋" w:cs="仿宋"/>
          <w:b w:val="0"/>
          <w:bCs/>
          <w:sz w:val="24"/>
        </w:rPr>
        <w:t>如水管破裂、水龙头、电灯电扇、电线短路、插座、开关等损坏修等</w:t>
      </w:r>
      <w:r>
        <w:rPr>
          <w:rFonts w:hint="eastAsia" w:ascii="仿宋" w:hAnsi="仿宋" w:eastAsia="仿宋" w:cs="仿宋"/>
          <w:b w:val="0"/>
          <w:bCs/>
          <w:sz w:val="24"/>
          <w:lang w:eastAsia="zh-CN"/>
        </w:rPr>
        <w:t>）</w:t>
      </w:r>
      <w:r>
        <w:rPr>
          <w:rFonts w:hint="eastAsia" w:ascii="仿宋" w:hAnsi="仿宋" w:eastAsia="仿宋" w:cs="仿宋"/>
          <w:b w:val="0"/>
          <w:bCs/>
          <w:sz w:val="24"/>
        </w:rPr>
        <w:t>。</w:t>
      </w:r>
    </w:p>
    <w:p w14:paraId="2C4C53C8">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6、由甲方提供原材料的</w:t>
      </w:r>
      <w:r>
        <w:rPr>
          <w:rFonts w:hint="eastAsia" w:ascii="仿宋" w:hAnsi="仿宋" w:eastAsia="仿宋" w:cs="仿宋"/>
          <w:b w:val="0"/>
          <w:bCs/>
          <w:sz w:val="24"/>
          <w:lang w:eastAsia="zh-CN"/>
        </w:rPr>
        <w:t>其他</w:t>
      </w:r>
      <w:r>
        <w:rPr>
          <w:rFonts w:hint="eastAsia" w:ascii="仿宋" w:hAnsi="仿宋" w:eastAsia="仿宋" w:cs="仿宋"/>
          <w:b w:val="0"/>
          <w:bCs/>
          <w:sz w:val="24"/>
        </w:rPr>
        <w:t>维修项目。</w:t>
      </w:r>
    </w:p>
    <w:p w14:paraId="6ABB1687">
      <w:pPr>
        <w:pStyle w:val="81"/>
        <w:adjustRightInd w:val="0"/>
        <w:snapToGrid w:val="0"/>
        <w:spacing w:line="360" w:lineRule="auto"/>
        <w:ind w:firstLine="482" w:firstLineChars="200"/>
        <w:rPr>
          <w:rFonts w:hint="eastAsia" w:ascii="仿宋" w:hAnsi="仿宋" w:eastAsia="仿宋" w:cs="仿宋"/>
          <w:b/>
          <w:bCs w:val="0"/>
          <w:sz w:val="24"/>
        </w:rPr>
      </w:pPr>
      <w:r>
        <w:rPr>
          <w:rFonts w:hint="eastAsia" w:ascii="仿宋" w:hAnsi="仿宋" w:eastAsia="仿宋" w:cs="仿宋"/>
          <w:b/>
          <w:bCs w:val="0"/>
          <w:sz w:val="24"/>
        </w:rPr>
        <w:t>五、双方责任与义务</w:t>
      </w:r>
    </w:p>
    <w:p w14:paraId="7AD422CC">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lang w:eastAsia="zh-CN"/>
        </w:rPr>
        <w:t>（</w:t>
      </w:r>
      <w:r>
        <w:rPr>
          <w:rFonts w:hint="eastAsia" w:ascii="仿宋" w:hAnsi="仿宋" w:eastAsia="仿宋" w:cs="仿宋"/>
          <w:b w:val="0"/>
          <w:bCs/>
          <w:sz w:val="24"/>
        </w:rPr>
        <w:t>一</w:t>
      </w:r>
      <w:r>
        <w:rPr>
          <w:rFonts w:hint="eastAsia" w:ascii="仿宋" w:hAnsi="仿宋" w:eastAsia="仿宋" w:cs="仿宋"/>
          <w:b w:val="0"/>
          <w:bCs/>
          <w:sz w:val="24"/>
          <w:lang w:eastAsia="zh-CN"/>
        </w:rPr>
        <w:t>）</w:t>
      </w:r>
      <w:r>
        <w:rPr>
          <w:rFonts w:hint="eastAsia" w:ascii="仿宋" w:hAnsi="仿宋" w:eastAsia="仿宋" w:cs="仿宋"/>
          <w:b w:val="0"/>
          <w:bCs/>
          <w:sz w:val="24"/>
        </w:rPr>
        <w:t>甲方</w:t>
      </w:r>
    </w:p>
    <w:p w14:paraId="72B18DB6">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1、双方做好交接准备，确保顺利通过交接。</w:t>
      </w:r>
    </w:p>
    <w:p w14:paraId="5D18111E">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2、保证乙方施工用水、用电等条件。</w:t>
      </w:r>
    </w:p>
    <w:p w14:paraId="0374C989">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3、协助乙方维持现场秩序，及时处理各种问题。</w:t>
      </w:r>
    </w:p>
    <w:p w14:paraId="727838E8">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4、在乙方施工过程中，施工若有变更，应提前合理时间通知乙方做好相应工作准备，并负责随时检查督促工作进度和质量。</w:t>
      </w:r>
    </w:p>
    <w:p w14:paraId="1585713C">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lang w:eastAsia="zh-CN"/>
        </w:rPr>
        <w:t>（</w:t>
      </w:r>
      <w:r>
        <w:rPr>
          <w:rFonts w:hint="eastAsia" w:ascii="仿宋" w:hAnsi="仿宋" w:eastAsia="仿宋" w:cs="仿宋"/>
          <w:b w:val="0"/>
          <w:bCs/>
          <w:sz w:val="24"/>
        </w:rPr>
        <w:t>二</w:t>
      </w:r>
      <w:r>
        <w:rPr>
          <w:rFonts w:hint="eastAsia" w:ascii="仿宋" w:hAnsi="仿宋" w:eastAsia="仿宋" w:cs="仿宋"/>
          <w:b w:val="0"/>
          <w:bCs/>
          <w:sz w:val="24"/>
          <w:lang w:eastAsia="zh-CN"/>
        </w:rPr>
        <w:t>）</w:t>
      </w:r>
      <w:r>
        <w:rPr>
          <w:rFonts w:hint="eastAsia" w:ascii="仿宋" w:hAnsi="仿宋" w:eastAsia="仿宋" w:cs="仿宋"/>
          <w:b w:val="0"/>
          <w:bCs/>
          <w:sz w:val="24"/>
        </w:rPr>
        <w:t>乙方</w:t>
      </w:r>
    </w:p>
    <w:p w14:paraId="3B8C3CB7">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1、保证全院正常供水、供电工作，水、电设施设备维修服务及时到位，设施设备完好率应在95％以上。</w:t>
      </w:r>
    </w:p>
    <w:p w14:paraId="311E6E67">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2、保持门窗、玻璃、纱窗、小五金齐全完好。</w:t>
      </w:r>
    </w:p>
    <w:p w14:paraId="3B98AC77">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3、水、电维修应24小时值班，要制定应急处置方案，确保服务安全、及时到位。</w:t>
      </w:r>
    </w:p>
    <w:p w14:paraId="6FEC9315">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4、及时修理，节能高效，有效避免杜绝长明灯，长流水和跑冒滴漏等现象。</w:t>
      </w:r>
    </w:p>
    <w:p w14:paraId="1BDD68D9">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5、按规定做好饮用水池的卫生防疫和日常管理工作，要定期进行检査、检测，确保饮用水安全。</w:t>
      </w:r>
    </w:p>
    <w:p w14:paraId="786BA508">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6、每天巡检开水房设备一次，做好日常维护，保证开水正常供应。</w:t>
      </w:r>
    </w:p>
    <w:p w14:paraId="4B2090DE">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7、每周对甲方公共场所</w:t>
      </w:r>
      <w:r>
        <w:rPr>
          <w:rFonts w:hint="eastAsia" w:ascii="仿宋" w:hAnsi="仿宋" w:eastAsia="仿宋" w:cs="仿宋"/>
          <w:b w:val="0"/>
          <w:bCs/>
          <w:sz w:val="24"/>
          <w:lang w:eastAsia="zh-CN"/>
        </w:rPr>
        <w:t>（</w:t>
      </w:r>
      <w:r>
        <w:rPr>
          <w:rFonts w:hint="eastAsia" w:ascii="仿宋" w:hAnsi="仿宋" w:eastAsia="仿宋" w:cs="仿宋"/>
          <w:b w:val="0"/>
          <w:bCs/>
          <w:sz w:val="24"/>
        </w:rPr>
        <w:t>包括各教学楼、实验楼、办公楼等</w:t>
      </w:r>
      <w:r>
        <w:rPr>
          <w:rFonts w:hint="eastAsia" w:ascii="仿宋" w:hAnsi="仿宋" w:eastAsia="仿宋" w:cs="仿宋"/>
          <w:b w:val="0"/>
          <w:bCs/>
          <w:sz w:val="24"/>
          <w:lang w:eastAsia="zh-CN"/>
        </w:rPr>
        <w:t>）</w:t>
      </w:r>
      <w:r>
        <w:rPr>
          <w:rFonts w:hint="eastAsia" w:ascii="仿宋" w:hAnsi="仿宋" w:eastAsia="仿宋" w:cs="仿宋"/>
          <w:b w:val="0"/>
          <w:bCs/>
          <w:sz w:val="24"/>
        </w:rPr>
        <w:t>内的水、电、暖主要设施进行全覆盖巡回检査一次，发现问题及时进行处理，并做好巡查记录。</w:t>
      </w:r>
    </w:p>
    <w:p w14:paraId="56E35C65">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8、乙方工作人员要严格按照安全操作规程进行工作，非紧急情况需停电、停水前必须经甲方同意并下达通知后方可进行。</w:t>
      </w:r>
    </w:p>
    <w:p w14:paraId="30DCBF9A">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9、乙方施工产生的垃圾，乙方必须及时进行清扫处理，保证施工现场的卫生整洁、干净。</w:t>
      </w:r>
    </w:p>
    <w:p w14:paraId="472BA578">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10、必须严格按照甲方要求，把好材料关质量关，讲究信用。</w:t>
      </w:r>
    </w:p>
    <w:p w14:paraId="7669DB39">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11、乙方负责人要保证好服务保障人员的防火、防盗、防意外事故等安全保障工作，发生相关损害的，由乙方自主承担责任。</w:t>
      </w:r>
    </w:p>
    <w:p w14:paraId="1FD64F54">
      <w:pPr>
        <w:pStyle w:val="81"/>
        <w:adjustRightInd w:val="0"/>
        <w:snapToGrid w:val="0"/>
        <w:spacing w:line="360" w:lineRule="auto"/>
        <w:ind w:firstLine="482" w:firstLineChars="200"/>
        <w:rPr>
          <w:rFonts w:hint="eastAsia" w:ascii="仿宋" w:hAnsi="仿宋" w:eastAsia="仿宋" w:cs="仿宋"/>
          <w:b/>
          <w:bCs w:val="0"/>
          <w:sz w:val="24"/>
        </w:rPr>
      </w:pPr>
      <w:r>
        <w:rPr>
          <w:rFonts w:hint="eastAsia" w:ascii="仿宋" w:hAnsi="仿宋" w:eastAsia="仿宋" w:cs="仿宋"/>
          <w:b/>
          <w:bCs w:val="0"/>
          <w:sz w:val="24"/>
        </w:rPr>
        <w:t>六、人员上岗要求</w:t>
      </w:r>
    </w:p>
    <w:p w14:paraId="1EA0387A">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1、能团结同事，有责任心、正直，顾全大局，甘于奉献。</w:t>
      </w:r>
    </w:p>
    <w:p w14:paraId="69DE7DB1">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2、身体健康，能承受快节奏，满负荷的工作，如工作需要，要求加班，保证随叫随到。</w:t>
      </w:r>
    </w:p>
    <w:p w14:paraId="338F3D57">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3、工作人员要求统一着装。</w:t>
      </w:r>
    </w:p>
    <w:p w14:paraId="3EBCBCA6">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4、特殊时期能保证住校工作，食宿费自理。</w:t>
      </w:r>
    </w:p>
    <w:p w14:paraId="206840B5">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5、特种作业人员需持证上岗。</w:t>
      </w:r>
    </w:p>
    <w:p w14:paraId="5F4138FE">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6、年龄在20-60岁之间（男60岁，女55岁）。</w:t>
      </w:r>
    </w:p>
    <w:p w14:paraId="164208C1">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7、政治审查合格。</w:t>
      </w:r>
    </w:p>
    <w:p w14:paraId="6B2E6672">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8、乙方必须对员工进行岗前业务培训、安全教育培训，并配备劳动保护用品，制定相应劳动防护措施，投保工伤保险。乙方员工在工作期间注意安全，严格按操作规范进行工作，如果在工作中因操作失误等原因造成的人身伤害等不良后果，由乙方自行承担。</w:t>
      </w:r>
    </w:p>
    <w:p w14:paraId="4462DBB0">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9、乙方为保证维修服务工作的正常进行，须备相应的机器设备、工具，保证物料的充足，维修工具由乙方自行承担。</w:t>
      </w:r>
    </w:p>
    <w:p w14:paraId="3807A15B">
      <w:pPr>
        <w:pStyle w:val="81"/>
        <w:adjustRightInd w:val="0"/>
        <w:snapToGrid w:val="0"/>
        <w:spacing w:line="360" w:lineRule="auto"/>
        <w:ind w:firstLine="482" w:firstLineChars="200"/>
        <w:rPr>
          <w:rFonts w:hint="eastAsia" w:ascii="仿宋" w:hAnsi="仿宋" w:eastAsia="仿宋" w:cs="仿宋"/>
          <w:b/>
          <w:bCs w:val="0"/>
          <w:sz w:val="24"/>
        </w:rPr>
      </w:pPr>
      <w:r>
        <w:rPr>
          <w:rFonts w:hint="eastAsia" w:ascii="仿宋" w:hAnsi="仿宋" w:eastAsia="仿宋" w:cs="仿宋"/>
          <w:b/>
          <w:bCs w:val="0"/>
          <w:sz w:val="24"/>
        </w:rPr>
        <w:t>七、履约要求</w:t>
      </w:r>
    </w:p>
    <w:p w14:paraId="42C767B4">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甲方在招标时明确告知乙方，用工必须按照《中华人民共和国民法典》有关规定执行，如果有违背民法典的，所造成的一切后果、责任及经济纠纷由乙方自行全部承担，否则视同违约，每次按合同总价的3％进行违约处理。</w:t>
      </w:r>
    </w:p>
    <w:p w14:paraId="25AB3DBD">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1、乙方必须按照劳动法给工作人员缴纳</w:t>
      </w:r>
      <w:r>
        <w:rPr>
          <w:rFonts w:hint="eastAsia" w:ascii="仿宋" w:hAnsi="仿宋" w:eastAsia="仿宋" w:cs="仿宋"/>
          <w:b w:val="0"/>
          <w:bCs/>
          <w:sz w:val="24"/>
          <w:lang w:eastAsia="zh-CN"/>
        </w:rPr>
        <w:t>社会</w:t>
      </w:r>
      <w:r>
        <w:rPr>
          <w:rFonts w:hint="eastAsia" w:ascii="仿宋" w:hAnsi="仿宋" w:eastAsia="仿宋" w:cs="仿宋"/>
          <w:b w:val="0"/>
          <w:bCs/>
          <w:sz w:val="24"/>
        </w:rPr>
        <w:t>保险，按时发放工资，甲方有权对乙方工作人员社会保险缴纳、工资发放情况进行监督。</w:t>
      </w:r>
    </w:p>
    <w:p w14:paraId="3A54BDF8">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2、乙方必须保证上岗工作人员身体健康，工作人员上岗前必须体检，乙方将上岗人员体检合格者体检报告向甲方进行报备。</w:t>
      </w:r>
    </w:p>
    <w:p w14:paraId="173DE683">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3、乙方对上岗工作人员进行岗前工作培训、政治审查，经甲方确认后方可上岗。</w:t>
      </w:r>
    </w:p>
    <w:p w14:paraId="175D2DD6">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4、乙方调整、辞退工作人员必须书面上报甲方，征求甲方意见。</w:t>
      </w:r>
    </w:p>
    <w:p w14:paraId="704501B4">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5、乙方在双休日、法定节假日保持正常工作状态，不得减人。寒暑假期间甲方如有工作需要，乙方必须满足甲方工作需求。</w:t>
      </w:r>
    </w:p>
    <w:p w14:paraId="698427D1">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6、甲方有权对乙方工作人员进行管理，对不符合工作要求的工作</w:t>
      </w:r>
      <w:r>
        <w:rPr>
          <w:rFonts w:hint="eastAsia" w:ascii="仿宋" w:hAnsi="仿宋" w:eastAsia="仿宋" w:cs="仿宋"/>
          <w:b w:val="0"/>
          <w:bCs/>
          <w:sz w:val="24"/>
          <w:lang w:eastAsia="zh-CN"/>
        </w:rPr>
        <w:t>人员</w:t>
      </w:r>
      <w:r>
        <w:rPr>
          <w:rFonts w:hint="eastAsia" w:ascii="仿宋" w:hAnsi="仿宋" w:eastAsia="仿宋" w:cs="仿宋"/>
          <w:b w:val="0"/>
          <w:bCs/>
          <w:sz w:val="24"/>
        </w:rPr>
        <w:t>有权责令乙方进行调岗、更换等。</w:t>
      </w:r>
    </w:p>
    <w:p w14:paraId="728CDFFF">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7、乙方工作人员不得少于甲方要求人数，乙方减少人员必须书面上报甲方，甲方同意后方可执行。</w:t>
      </w:r>
    </w:p>
    <w:p w14:paraId="28C11FB6">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8、乙方工作人员在工作期间出现生病、伤亡的，法律和经济责任由乙方负责。</w:t>
      </w:r>
    </w:p>
    <w:p w14:paraId="764B0AD8">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9、乙方必须遵守甲方的各项规章制度，如有违反，按甲方的处罚制度给予处理。</w:t>
      </w:r>
    </w:p>
    <w:p w14:paraId="245DED96">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10、乙方必须接受甲方维修质量、服务态度、安全方面的监督，若有违反相关规定和维修标准，甲方有权开具处罚通知书给乙方，罚款从合同款中扣除。</w:t>
      </w:r>
    </w:p>
    <w:p w14:paraId="542D8BC2">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11、未经甲方确认上岗工作人员，甲方有权拒绝支付违约工作人员服务费用。乙方合同期</w:t>
      </w:r>
      <w:r>
        <w:rPr>
          <w:rFonts w:hint="eastAsia" w:ascii="仿宋" w:hAnsi="仿宋" w:eastAsia="仿宋" w:cs="仿宋"/>
          <w:b w:val="0"/>
          <w:bCs/>
          <w:sz w:val="24"/>
          <w:lang w:eastAsia="zh-CN"/>
        </w:rPr>
        <w:t>内</w:t>
      </w:r>
      <w:r>
        <w:rPr>
          <w:rFonts w:hint="eastAsia" w:ascii="仿宋" w:hAnsi="仿宋" w:eastAsia="仿宋" w:cs="仿宋"/>
          <w:b w:val="0"/>
          <w:bCs/>
          <w:sz w:val="24"/>
        </w:rPr>
        <w:t>人员未满足甲方要求人数，甲方可根据实际工作人员数量支付维修服务费用，每减少1人，乙方支付合同价5％的违约。</w:t>
      </w:r>
    </w:p>
    <w:p w14:paraId="4F393770">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12、乙方每月人员流失、流动率不得高于10%，否则视同违约，乙方支付合同价5％的违约金。</w:t>
      </w:r>
    </w:p>
    <w:p w14:paraId="5A91476A">
      <w:pPr>
        <w:pStyle w:val="81"/>
        <w:adjustRightInd w:val="0"/>
        <w:snapToGrid w:val="0"/>
        <w:spacing w:line="360" w:lineRule="auto"/>
        <w:ind w:firstLine="482" w:firstLineChars="200"/>
        <w:rPr>
          <w:rFonts w:hint="eastAsia" w:ascii="仿宋" w:hAnsi="仿宋" w:eastAsia="仿宋" w:cs="仿宋"/>
          <w:b/>
          <w:bCs w:val="0"/>
          <w:sz w:val="24"/>
        </w:rPr>
      </w:pPr>
      <w:r>
        <w:rPr>
          <w:rFonts w:hint="eastAsia" w:ascii="仿宋" w:hAnsi="仿宋" w:eastAsia="仿宋" w:cs="仿宋"/>
          <w:b/>
          <w:bCs w:val="0"/>
          <w:sz w:val="24"/>
          <w:lang w:val="en-US" w:eastAsia="zh-CN"/>
        </w:rPr>
        <w:t>八、</w:t>
      </w:r>
      <w:r>
        <w:rPr>
          <w:rFonts w:hint="eastAsia" w:ascii="仿宋" w:hAnsi="仿宋" w:eastAsia="仿宋" w:cs="仿宋"/>
          <w:b/>
          <w:bCs w:val="0"/>
          <w:sz w:val="24"/>
        </w:rPr>
        <w:t>履约保证金</w:t>
      </w:r>
    </w:p>
    <w:p w14:paraId="697C4100">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1</w:t>
      </w:r>
      <w:r>
        <w:rPr>
          <w:rFonts w:hint="eastAsia" w:ascii="仿宋" w:hAnsi="仿宋" w:eastAsia="仿宋" w:cs="仿宋"/>
          <w:b w:val="0"/>
          <w:bCs/>
          <w:sz w:val="24"/>
          <w:lang w:eastAsia="zh-CN"/>
        </w:rPr>
        <w:t>.</w:t>
      </w:r>
      <w:r>
        <w:rPr>
          <w:rFonts w:hint="eastAsia" w:ascii="仿宋" w:hAnsi="仿宋" w:eastAsia="仿宋" w:cs="仿宋"/>
          <w:b w:val="0"/>
          <w:bCs/>
          <w:sz w:val="24"/>
        </w:rPr>
        <w:t>乙方应按规定支付履约保证金</w:t>
      </w:r>
      <w:r>
        <w:rPr>
          <w:rFonts w:hint="eastAsia" w:ascii="仿宋" w:hAnsi="仿宋" w:eastAsia="仿宋" w:cs="仿宋"/>
          <w:b w:val="0"/>
          <w:bCs/>
          <w:sz w:val="24"/>
          <w:lang w:val="en-US" w:eastAsia="zh-CN"/>
        </w:rPr>
        <w:t>20000万元（贰万元整）</w:t>
      </w:r>
      <w:r>
        <w:rPr>
          <w:rFonts w:hint="eastAsia" w:ascii="仿宋" w:hAnsi="仿宋" w:eastAsia="仿宋" w:cs="仿宋"/>
          <w:b w:val="0"/>
          <w:bCs/>
          <w:sz w:val="24"/>
        </w:rPr>
        <w:t>。</w:t>
      </w:r>
    </w:p>
    <w:p w14:paraId="723B1F00">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2</w:t>
      </w:r>
      <w:r>
        <w:rPr>
          <w:rFonts w:hint="eastAsia" w:ascii="仿宋" w:hAnsi="仿宋" w:eastAsia="仿宋" w:cs="仿宋"/>
          <w:b w:val="0"/>
          <w:bCs/>
          <w:sz w:val="24"/>
          <w:lang w:eastAsia="zh-CN"/>
        </w:rPr>
        <w:t>.</w:t>
      </w:r>
      <w:r>
        <w:rPr>
          <w:rFonts w:hint="eastAsia" w:ascii="仿宋" w:hAnsi="仿宋" w:eastAsia="仿宋" w:cs="仿宋"/>
          <w:b w:val="0"/>
          <w:bCs/>
          <w:sz w:val="24"/>
        </w:rPr>
        <w:t>乙方提供的履约保证金应按</w:t>
      </w:r>
      <w:r>
        <w:rPr>
          <w:rFonts w:hint="eastAsia" w:ascii="仿宋" w:hAnsi="仿宋" w:eastAsia="仿宋" w:cs="仿宋"/>
          <w:b w:val="0"/>
          <w:bCs/>
          <w:sz w:val="24"/>
          <w:lang w:val="en-US" w:eastAsia="zh-CN"/>
        </w:rPr>
        <w:t>招标</w:t>
      </w:r>
      <w:r>
        <w:rPr>
          <w:rFonts w:hint="eastAsia" w:ascii="仿宋" w:hAnsi="仿宋" w:eastAsia="仿宋" w:cs="仿宋"/>
          <w:b w:val="0"/>
          <w:bCs/>
          <w:sz w:val="24"/>
        </w:rPr>
        <w:t>文件所附的格式或甲方可接受的其他格式提供，与此有关的费用均由乙方负担。</w:t>
      </w:r>
    </w:p>
    <w:p w14:paraId="4C85052B">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lang w:val="en-US" w:eastAsia="zh-CN"/>
        </w:rPr>
        <w:t>3.</w:t>
      </w:r>
      <w:r>
        <w:rPr>
          <w:rFonts w:hint="eastAsia" w:ascii="仿宋" w:hAnsi="仿宋" w:eastAsia="仿宋" w:cs="仿宋"/>
          <w:b w:val="0"/>
          <w:bCs/>
          <w:sz w:val="24"/>
        </w:rPr>
        <w:t>如乙方未能履行合同规定的任何义务</w:t>
      </w:r>
      <w:r>
        <w:rPr>
          <w:rFonts w:hint="eastAsia" w:ascii="仿宋" w:hAnsi="仿宋" w:eastAsia="仿宋" w:cs="仿宋"/>
          <w:b w:val="0"/>
          <w:bCs/>
          <w:sz w:val="24"/>
          <w:lang w:eastAsia="zh-CN"/>
        </w:rPr>
        <w:t>、</w:t>
      </w:r>
      <w:r>
        <w:rPr>
          <w:rFonts w:hint="eastAsia" w:ascii="仿宋" w:hAnsi="仿宋" w:eastAsia="仿宋" w:cs="仿宋"/>
          <w:b w:val="0"/>
          <w:bCs/>
          <w:sz w:val="24"/>
          <w:lang w:val="en-US" w:eastAsia="zh-CN"/>
        </w:rPr>
        <w:t>严重违约的</w:t>
      </w:r>
      <w:r>
        <w:rPr>
          <w:rFonts w:hint="eastAsia" w:ascii="仿宋" w:hAnsi="仿宋" w:eastAsia="仿宋" w:cs="仿宋"/>
          <w:b w:val="0"/>
          <w:bCs/>
          <w:sz w:val="24"/>
        </w:rPr>
        <w:t>，甲方有权单方面解除本合同</w:t>
      </w:r>
      <w:r>
        <w:rPr>
          <w:rFonts w:hint="eastAsia" w:ascii="仿宋" w:hAnsi="仿宋" w:eastAsia="仿宋" w:cs="仿宋"/>
          <w:b w:val="0"/>
          <w:bCs/>
          <w:sz w:val="24"/>
          <w:lang w:eastAsia="zh-CN"/>
        </w:rPr>
        <w:t>，</w:t>
      </w:r>
      <w:r>
        <w:rPr>
          <w:rFonts w:hint="eastAsia" w:ascii="仿宋" w:hAnsi="仿宋" w:eastAsia="仿宋" w:cs="仿宋"/>
          <w:i w:val="0"/>
          <w:iCs w:val="0"/>
          <w:color w:val="auto"/>
          <w:sz w:val="24"/>
          <w:szCs w:val="24"/>
          <w:highlight w:val="none"/>
        </w:rPr>
        <w:t>履约保证金不予退还</w:t>
      </w:r>
      <w:r>
        <w:rPr>
          <w:rFonts w:hint="eastAsia" w:ascii="仿宋" w:hAnsi="仿宋" w:eastAsia="仿宋" w:cs="仿宋"/>
          <w:b w:val="0"/>
          <w:bCs/>
          <w:sz w:val="24"/>
        </w:rPr>
        <w:t>。</w:t>
      </w:r>
    </w:p>
    <w:p w14:paraId="26A95746">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4</w:t>
      </w:r>
      <w:r>
        <w:rPr>
          <w:rFonts w:hint="eastAsia" w:ascii="仿宋" w:hAnsi="仿宋" w:eastAsia="仿宋" w:cs="仿宋"/>
          <w:b w:val="0"/>
          <w:bCs/>
          <w:sz w:val="24"/>
          <w:lang w:eastAsia="zh-CN"/>
        </w:rPr>
        <w:t>.</w:t>
      </w:r>
      <w:r>
        <w:rPr>
          <w:rFonts w:hint="eastAsia" w:ascii="仿宋" w:hAnsi="仿宋" w:eastAsia="仿宋" w:cs="仿宋"/>
          <w:b w:val="0"/>
          <w:bCs/>
          <w:sz w:val="24"/>
        </w:rPr>
        <w:t>履约保证金的有效期为合同生效之日起至项目全部工作经甲方验收合格之日止。</w:t>
      </w:r>
    </w:p>
    <w:p w14:paraId="62F7A301">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lang w:val="en-US" w:eastAsia="zh-CN"/>
        </w:rPr>
        <w:t>5.</w:t>
      </w:r>
      <w:r>
        <w:rPr>
          <w:rFonts w:hint="eastAsia" w:ascii="仿宋" w:hAnsi="仿宋" w:eastAsia="仿宋" w:cs="仿宋"/>
          <w:b w:val="0"/>
          <w:bCs/>
          <w:sz w:val="24"/>
        </w:rPr>
        <w:t>如乙方未能履行合同规定的义务，发生乙方应承担违约金或造成甲方损失的情形，甲方有权从履约保证金中予以扣</w:t>
      </w:r>
      <w:r>
        <w:rPr>
          <w:rFonts w:hint="eastAsia" w:ascii="仿宋" w:hAnsi="仿宋" w:eastAsia="仿宋" w:cs="仿宋"/>
          <w:b w:val="0"/>
          <w:bCs/>
          <w:sz w:val="24"/>
          <w:lang w:eastAsia="zh-CN"/>
        </w:rPr>
        <w:t>、</w:t>
      </w:r>
      <w:r>
        <w:rPr>
          <w:rFonts w:hint="eastAsia" w:ascii="仿宋" w:hAnsi="仿宋" w:eastAsia="仿宋" w:cs="仿宋"/>
          <w:b w:val="0"/>
          <w:bCs/>
          <w:sz w:val="24"/>
        </w:rPr>
        <w:t>减，乙方对上述扣</w:t>
      </w:r>
      <w:r>
        <w:rPr>
          <w:rFonts w:hint="eastAsia" w:ascii="仿宋" w:hAnsi="仿宋" w:eastAsia="仿宋" w:cs="仿宋"/>
          <w:b w:val="0"/>
          <w:bCs/>
          <w:sz w:val="24"/>
          <w:lang w:eastAsia="zh-CN"/>
        </w:rPr>
        <w:t>、</w:t>
      </w:r>
      <w:r>
        <w:rPr>
          <w:rFonts w:hint="eastAsia" w:ascii="仿宋" w:hAnsi="仿宋" w:eastAsia="仿宋" w:cs="仿宋"/>
          <w:b w:val="0"/>
          <w:bCs/>
          <w:sz w:val="24"/>
        </w:rPr>
        <w:t>减履约保证金的约定无异议。届时，乙方对甲方上述扣减的决定无条件接受。</w:t>
      </w:r>
    </w:p>
    <w:p w14:paraId="43691535">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lang w:val="en-US" w:eastAsia="zh-CN"/>
        </w:rPr>
        <w:t>6.</w:t>
      </w:r>
      <w:r>
        <w:rPr>
          <w:rFonts w:hint="eastAsia" w:ascii="仿宋" w:hAnsi="仿宋" w:eastAsia="仿宋" w:cs="仿宋"/>
          <w:b w:val="0"/>
          <w:bCs/>
          <w:sz w:val="24"/>
        </w:rPr>
        <w:t>履约保证金的返还</w:t>
      </w:r>
    </w:p>
    <w:p w14:paraId="6DAF9335">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履约保证金有效期届满后，乙方应先提交履约保证金支付申请和其他甲方要求的资料，经甲方审核无误且合同履行无争议的，甲方在</w:t>
      </w:r>
      <w:r>
        <w:rPr>
          <w:rFonts w:hint="eastAsia" w:ascii="仿宋" w:hAnsi="仿宋" w:eastAsia="仿宋" w:cs="仿宋"/>
          <w:b w:val="0"/>
          <w:bCs/>
          <w:sz w:val="24"/>
          <w:u w:val="single"/>
          <w:lang w:val="en-US" w:eastAsia="zh-CN"/>
        </w:rPr>
        <w:t>五</w:t>
      </w:r>
      <w:r>
        <w:rPr>
          <w:rFonts w:hint="eastAsia" w:ascii="仿宋" w:hAnsi="仿宋" w:eastAsia="仿宋" w:cs="仿宋"/>
          <w:b w:val="0"/>
          <w:bCs/>
          <w:sz w:val="24"/>
        </w:rPr>
        <w:t>日内无息支付至乙方账户；如出现扣减情形，返还履约保证金时，以剩余具体金额为准。</w:t>
      </w:r>
    </w:p>
    <w:p w14:paraId="3F86001A">
      <w:pPr>
        <w:pStyle w:val="81"/>
        <w:adjustRightInd w:val="0"/>
        <w:snapToGrid w:val="0"/>
        <w:spacing w:line="360" w:lineRule="auto"/>
        <w:ind w:firstLine="482" w:firstLineChars="200"/>
        <w:rPr>
          <w:rFonts w:hint="eastAsia" w:ascii="仿宋" w:hAnsi="仿宋" w:eastAsia="仿宋" w:cs="仿宋"/>
          <w:b w:val="0"/>
          <w:bCs/>
          <w:color w:val="auto"/>
          <w:sz w:val="24"/>
        </w:rPr>
      </w:pPr>
      <w:r>
        <w:rPr>
          <w:rFonts w:hint="eastAsia" w:ascii="仿宋" w:hAnsi="仿宋" w:eastAsia="仿宋" w:cs="仿宋"/>
          <w:b/>
          <w:bCs w:val="0"/>
          <w:color w:val="auto"/>
          <w:sz w:val="24"/>
          <w:lang w:val="en-US" w:eastAsia="zh-CN"/>
        </w:rPr>
        <w:t>九</w:t>
      </w:r>
      <w:r>
        <w:rPr>
          <w:rFonts w:hint="eastAsia" w:ascii="仿宋" w:hAnsi="仿宋" w:eastAsia="仿宋" w:cs="仿宋"/>
          <w:b/>
          <w:bCs w:val="0"/>
          <w:color w:val="auto"/>
          <w:sz w:val="24"/>
        </w:rPr>
        <w:t>、维修服务工作的验收</w:t>
      </w:r>
    </w:p>
    <w:p w14:paraId="2D121C5D">
      <w:pPr>
        <w:pStyle w:val="81"/>
        <w:adjustRightInd w:val="0"/>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维修服务工作完毕后，</w:t>
      </w:r>
      <w:r>
        <w:rPr>
          <w:rFonts w:hint="eastAsia" w:ascii="仿宋" w:hAnsi="仿宋" w:eastAsia="仿宋" w:cs="仿宋"/>
          <w:b w:val="0"/>
          <w:bCs/>
          <w:color w:val="auto"/>
          <w:sz w:val="24"/>
          <w:lang w:eastAsia="zh-CN"/>
        </w:rPr>
        <w:t>须</w:t>
      </w:r>
      <w:r>
        <w:rPr>
          <w:rFonts w:hint="eastAsia" w:ascii="仿宋" w:hAnsi="仿宋" w:eastAsia="仿宋" w:cs="仿宋"/>
          <w:b w:val="0"/>
          <w:bCs/>
          <w:color w:val="auto"/>
          <w:sz w:val="24"/>
        </w:rPr>
        <w:t>由甲方质量验收，乙方配合。</w:t>
      </w:r>
    </w:p>
    <w:p w14:paraId="15605025">
      <w:pPr>
        <w:pStyle w:val="81"/>
        <w:adjustRightInd w:val="0"/>
        <w:snapToGrid w:val="0"/>
        <w:spacing w:line="360" w:lineRule="auto"/>
        <w:ind w:firstLine="482" w:firstLineChars="200"/>
        <w:rPr>
          <w:rFonts w:hint="eastAsia" w:ascii="仿宋" w:hAnsi="仿宋" w:eastAsia="仿宋" w:cs="仿宋"/>
          <w:b/>
          <w:bCs w:val="0"/>
          <w:color w:val="auto"/>
          <w:sz w:val="24"/>
        </w:rPr>
      </w:pPr>
      <w:r>
        <w:rPr>
          <w:rFonts w:hint="eastAsia" w:ascii="仿宋" w:hAnsi="仿宋" w:eastAsia="仿宋" w:cs="仿宋"/>
          <w:b/>
          <w:bCs w:val="0"/>
          <w:color w:val="auto"/>
          <w:sz w:val="24"/>
        </w:rPr>
        <w:t>十、保修</w:t>
      </w:r>
    </w:p>
    <w:p w14:paraId="66A023A1">
      <w:pPr>
        <w:pStyle w:val="81"/>
        <w:adjustRightInd w:val="0"/>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保修期一年。更换或维修后的物件在一年内发生质量问题时，乙方应当及时、有效、充分地履行维修义务，甲方不承担材料费、人工费、交通费、食宿费等任何费用，但非乙方人为原因或不可抗力造成破坏的情形除外。</w:t>
      </w:r>
    </w:p>
    <w:p w14:paraId="55CE890F">
      <w:pPr>
        <w:pStyle w:val="81"/>
        <w:adjustRightInd w:val="0"/>
        <w:snapToGrid w:val="0"/>
        <w:spacing w:line="360" w:lineRule="auto"/>
        <w:ind w:firstLine="482" w:firstLineChars="200"/>
        <w:rPr>
          <w:rFonts w:hint="eastAsia" w:ascii="仿宋" w:hAnsi="仿宋" w:eastAsia="仿宋" w:cs="仿宋"/>
          <w:b/>
          <w:bCs w:val="0"/>
          <w:color w:val="auto"/>
          <w:sz w:val="24"/>
        </w:rPr>
      </w:pPr>
      <w:r>
        <w:rPr>
          <w:rFonts w:hint="eastAsia" w:ascii="仿宋" w:hAnsi="仿宋" w:eastAsia="仿宋" w:cs="仿宋"/>
          <w:b/>
          <w:bCs w:val="0"/>
          <w:color w:val="auto"/>
          <w:sz w:val="24"/>
        </w:rPr>
        <w:t>十</w:t>
      </w:r>
      <w:r>
        <w:rPr>
          <w:rFonts w:hint="eastAsia" w:ascii="仿宋" w:hAnsi="仿宋" w:eastAsia="仿宋" w:cs="仿宋"/>
          <w:b/>
          <w:bCs w:val="0"/>
          <w:color w:val="auto"/>
          <w:sz w:val="24"/>
          <w:lang w:val="en-US" w:eastAsia="zh-CN"/>
        </w:rPr>
        <w:t>一</w:t>
      </w:r>
      <w:r>
        <w:rPr>
          <w:rFonts w:hint="eastAsia" w:ascii="仿宋" w:hAnsi="仿宋" w:eastAsia="仿宋" w:cs="仿宋"/>
          <w:b/>
          <w:bCs w:val="0"/>
          <w:color w:val="auto"/>
          <w:sz w:val="24"/>
        </w:rPr>
        <w:t>、不可抗力</w:t>
      </w:r>
    </w:p>
    <w:p w14:paraId="5DC67932">
      <w:pPr>
        <w:pStyle w:val="81"/>
        <w:adjustRightInd w:val="0"/>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由于战争或严重的自然灾害</w:t>
      </w:r>
      <w:r>
        <w:rPr>
          <w:rFonts w:hint="eastAsia" w:ascii="仿宋" w:hAnsi="仿宋" w:eastAsia="仿宋" w:cs="仿宋"/>
          <w:b w:val="0"/>
          <w:bCs/>
          <w:color w:val="auto"/>
          <w:sz w:val="24"/>
          <w:lang w:eastAsia="zh-CN"/>
        </w:rPr>
        <w:t>及其他</w:t>
      </w:r>
      <w:r>
        <w:rPr>
          <w:rFonts w:hint="eastAsia" w:ascii="仿宋" w:hAnsi="仿宋" w:eastAsia="仿宋" w:cs="仿宋"/>
          <w:b w:val="0"/>
          <w:bCs/>
          <w:color w:val="auto"/>
          <w:sz w:val="24"/>
        </w:rPr>
        <w:t>不可抗力引起事故或事件致使的乙方不能履约时，受事故影响的一方应尽快将原因通知对方，协商解决由此所造成的损失。</w:t>
      </w:r>
    </w:p>
    <w:p w14:paraId="1402D0B4">
      <w:pPr>
        <w:pStyle w:val="81"/>
        <w:adjustRightInd w:val="0"/>
        <w:snapToGrid w:val="0"/>
        <w:spacing w:line="360" w:lineRule="auto"/>
        <w:ind w:firstLine="482" w:firstLineChars="200"/>
        <w:rPr>
          <w:rFonts w:hint="eastAsia" w:ascii="仿宋" w:hAnsi="仿宋" w:eastAsia="仿宋" w:cs="仿宋"/>
          <w:b/>
          <w:bCs w:val="0"/>
          <w:color w:val="auto"/>
          <w:sz w:val="24"/>
        </w:rPr>
      </w:pPr>
      <w:r>
        <w:rPr>
          <w:rFonts w:hint="eastAsia" w:ascii="仿宋" w:hAnsi="仿宋" w:eastAsia="仿宋" w:cs="仿宋"/>
          <w:b/>
          <w:bCs w:val="0"/>
          <w:color w:val="auto"/>
          <w:sz w:val="24"/>
        </w:rPr>
        <w:t>十</w:t>
      </w:r>
      <w:r>
        <w:rPr>
          <w:rFonts w:hint="eastAsia" w:ascii="仿宋" w:hAnsi="仿宋" w:eastAsia="仿宋" w:cs="仿宋"/>
          <w:b/>
          <w:bCs w:val="0"/>
          <w:color w:val="auto"/>
          <w:sz w:val="24"/>
          <w:lang w:val="en-US" w:eastAsia="zh-CN"/>
        </w:rPr>
        <w:t>二</w:t>
      </w:r>
      <w:r>
        <w:rPr>
          <w:rFonts w:hint="eastAsia" w:ascii="仿宋" w:hAnsi="仿宋" w:eastAsia="仿宋" w:cs="仿宋"/>
          <w:b/>
          <w:bCs w:val="0"/>
          <w:color w:val="auto"/>
          <w:sz w:val="24"/>
        </w:rPr>
        <w:t>、违约责任</w:t>
      </w:r>
    </w:p>
    <w:p w14:paraId="45EB6933">
      <w:pPr>
        <w:pStyle w:val="81"/>
        <w:adjustRightInd w:val="0"/>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1、乙方超过7天或存在质量问题不能在</w:t>
      </w:r>
      <w:r>
        <w:rPr>
          <w:rFonts w:hint="eastAsia" w:ascii="仿宋" w:hAnsi="仿宋" w:eastAsia="仿宋" w:cs="仿宋"/>
          <w:b w:val="0"/>
          <w:bCs/>
          <w:color w:val="auto"/>
          <w:sz w:val="24"/>
          <w:lang w:eastAsia="zh-CN"/>
        </w:rPr>
        <w:t>甲</w:t>
      </w:r>
      <w:r>
        <w:rPr>
          <w:rFonts w:hint="eastAsia" w:ascii="仿宋" w:hAnsi="仿宋" w:eastAsia="仿宋" w:cs="仿宋"/>
          <w:b w:val="0"/>
          <w:bCs/>
          <w:color w:val="auto"/>
          <w:sz w:val="24"/>
        </w:rPr>
        <w:t>方规定的时间内更换和补救的；甲方有权解除合同，乙方应赔付给甲方造成的所有损失费用。</w:t>
      </w:r>
    </w:p>
    <w:p w14:paraId="3FC34A35">
      <w:pPr>
        <w:pStyle w:val="81"/>
        <w:adjustRightInd w:val="0"/>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2、甲方拖欠合同款时，应支付乙方银行同期贷款利率。</w:t>
      </w:r>
    </w:p>
    <w:p w14:paraId="0B7076B3">
      <w:pPr>
        <w:pStyle w:val="81"/>
        <w:adjustRightInd w:val="0"/>
        <w:snapToGrid w:val="0"/>
        <w:spacing w:line="360" w:lineRule="auto"/>
        <w:ind w:firstLine="482" w:firstLineChars="200"/>
        <w:rPr>
          <w:rFonts w:hint="eastAsia" w:ascii="仿宋" w:hAnsi="仿宋" w:eastAsia="仿宋" w:cs="仿宋"/>
          <w:b/>
          <w:bCs w:val="0"/>
          <w:color w:val="auto"/>
          <w:sz w:val="24"/>
        </w:rPr>
      </w:pPr>
      <w:r>
        <w:rPr>
          <w:rFonts w:hint="eastAsia" w:ascii="仿宋" w:hAnsi="仿宋" w:eastAsia="仿宋" w:cs="仿宋"/>
          <w:b/>
          <w:bCs w:val="0"/>
          <w:color w:val="auto"/>
          <w:sz w:val="24"/>
        </w:rPr>
        <w:t>十</w:t>
      </w:r>
      <w:r>
        <w:rPr>
          <w:rFonts w:hint="eastAsia" w:ascii="仿宋" w:hAnsi="仿宋" w:eastAsia="仿宋" w:cs="仿宋"/>
          <w:b/>
          <w:bCs w:val="0"/>
          <w:color w:val="auto"/>
          <w:sz w:val="24"/>
          <w:lang w:val="en-US" w:eastAsia="zh-CN"/>
        </w:rPr>
        <w:t>三</w:t>
      </w:r>
      <w:r>
        <w:rPr>
          <w:rFonts w:hint="eastAsia" w:ascii="仿宋" w:hAnsi="仿宋" w:eastAsia="仿宋" w:cs="仿宋"/>
          <w:b/>
          <w:bCs w:val="0"/>
          <w:color w:val="auto"/>
          <w:sz w:val="24"/>
        </w:rPr>
        <w:t>、合同有效期</w:t>
      </w:r>
    </w:p>
    <w:p w14:paraId="4EA9A2D8">
      <w:pPr>
        <w:pStyle w:val="81"/>
        <w:adjustRightInd w:val="0"/>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本合同在有效期满时自动作废，若经双方协商决定终止合作，则需在合同终止之时结清一切事宜。</w:t>
      </w:r>
    </w:p>
    <w:p w14:paraId="3198AEB4">
      <w:pPr>
        <w:pStyle w:val="81"/>
        <w:adjustRightInd w:val="0"/>
        <w:snapToGrid w:val="0"/>
        <w:spacing w:line="360" w:lineRule="auto"/>
        <w:ind w:firstLine="482" w:firstLineChars="200"/>
        <w:rPr>
          <w:rFonts w:hint="eastAsia" w:ascii="仿宋" w:hAnsi="仿宋" w:eastAsia="仿宋" w:cs="仿宋"/>
          <w:b/>
          <w:bCs w:val="0"/>
          <w:color w:val="auto"/>
          <w:sz w:val="24"/>
        </w:rPr>
      </w:pPr>
      <w:r>
        <w:rPr>
          <w:rFonts w:hint="eastAsia" w:ascii="仿宋" w:hAnsi="仿宋" w:eastAsia="仿宋" w:cs="仿宋"/>
          <w:b/>
          <w:bCs w:val="0"/>
          <w:color w:val="auto"/>
          <w:sz w:val="24"/>
        </w:rPr>
        <w:t>十</w:t>
      </w:r>
      <w:r>
        <w:rPr>
          <w:rFonts w:hint="eastAsia" w:ascii="仿宋" w:hAnsi="仿宋" w:eastAsia="仿宋" w:cs="仿宋"/>
          <w:b/>
          <w:bCs w:val="0"/>
          <w:color w:val="auto"/>
          <w:sz w:val="24"/>
          <w:lang w:val="en-US" w:eastAsia="zh-CN"/>
        </w:rPr>
        <w:t>四</w:t>
      </w:r>
      <w:r>
        <w:rPr>
          <w:rFonts w:hint="eastAsia" w:ascii="仿宋" w:hAnsi="仿宋" w:eastAsia="仿宋" w:cs="仿宋"/>
          <w:b/>
          <w:bCs w:val="0"/>
          <w:color w:val="auto"/>
          <w:sz w:val="24"/>
        </w:rPr>
        <w:t>、争议解决方式</w:t>
      </w:r>
    </w:p>
    <w:p w14:paraId="1E508AFD">
      <w:pPr>
        <w:pStyle w:val="81"/>
        <w:adjustRightInd w:val="0"/>
        <w:snapToGri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执行合同过程中所发生的一切争议，甲乙双方本着协商的态度进行解决，如双方不能协商解决时，应向甲方所在地的人民法院提起诉讼。招投标文件与本合同具有同等法律效力。</w:t>
      </w:r>
    </w:p>
    <w:p w14:paraId="553AD3D9">
      <w:pPr>
        <w:pStyle w:val="81"/>
        <w:adjustRightInd w:val="0"/>
        <w:snapToGrid w:val="0"/>
        <w:spacing w:line="360" w:lineRule="auto"/>
        <w:ind w:firstLine="482" w:firstLineChars="200"/>
        <w:rPr>
          <w:rFonts w:hint="eastAsia" w:ascii="仿宋" w:hAnsi="仿宋" w:eastAsia="仿宋" w:cs="仿宋"/>
          <w:b/>
          <w:bCs w:val="0"/>
          <w:color w:val="auto"/>
          <w:sz w:val="24"/>
        </w:rPr>
      </w:pPr>
      <w:r>
        <w:rPr>
          <w:rFonts w:hint="eastAsia" w:ascii="仿宋" w:hAnsi="仿宋" w:eastAsia="仿宋" w:cs="仿宋"/>
          <w:b/>
          <w:bCs w:val="0"/>
          <w:color w:val="auto"/>
          <w:sz w:val="24"/>
        </w:rPr>
        <w:t>十</w:t>
      </w:r>
      <w:r>
        <w:rPr>
          <w:rFonts w:hint="eastAsia" w:ascii="仿宋" w:hAnsi="仿宋" w:eastAsia="仿宋" w:cs="仿宋"/>
          <w:b/>
          <w:bCs w:val="0"/>
          <w:color w:val="auto"/>
          <w:sz w:val="24"/>
          <w:lang w:val="en-US" w:eastAsia="zh-CN"/>
        </w:rPr>
        <w:t>五</w:t>
      </w:r>
      <w:r>
        <w:rPr>
          <w:rFonts w:hint="eastAsia" w:ascii="仿宋" w:hAnsi="仿宋" w:eastAsia="仿宋" w:cs="仿宋"/>
          <w:b/>
          <w:bCs w:val="0"/>
          <w:color w:val="auto"/>
          <w:sz w:val="24"/>
        </w:rPr>
        <w:t>、本合同未尽事宜由甲乙双方协商解决。</w:t>
      </w:r>
    </w:p>
    <w:p w14:paraId="78AE895E">
      <w:pPr>
        <w:pStyle w:val="81"/>
        <w:adjustRightInd w:val="0"/>
        <w:snapToGrid w:val="0"/>
        <w:spacing w:line="360" w:lineRule="auto"/>
        <w:ind w:firstLine="482" w:firstLineChars="200"/>
        <w:rPr>
          <w:rFonts w:hint="default" w:ascii="仿宋" w:hAnsi="仿宋" w:eastAsia="仿宋" w:cs="仿宋"/>
          <w:b/>
          <w:bCs w:val="0"/>
          <w:color w:val="auto"/>
          <w:sz w:val="24"/>
          <w:lang w:val="en-US" w:eastAsia="zh-CN"/>
        </w:rPr>
      </w:pPr>
      <w:r>
        <w:rPr>
          <w:rFonts w:hint="eastAsia" w:ascii="仿宋" w:hAnsi="仿宋" w:eastAsia="仿宋" w:cs="仿宋"/>
          <w:b/>
          <w:bCs w:val="0"/>
          <w:color w:val="auto"/>
          <w:sz w:val="24"/>
        </w:rPr>
        <w:t>十</w:t>
      </w:r>
      <w:r>
        <w:rPr>
          <w:rFonts w:hint="eastAsia" w:ascii="仿宋" w:hAnsi="仿宋" w:eastAsia="仿宋" w:cs="仿宋"/>
          <w:b/>
          <w:bCs w:val="0"/>
          <w:color w:val="auto"/>
          <w:sz w:val="24"/>
          <w:lang w:val="en-US" w:eastAsia="zh-CN"/>
        </w:rPr>
        <w:t>六</w:t>
      </w:r>
      <w:r>
        <w:rPr>
          <w:rFonts w:hint="eastAsia" w:ascii="仿宋" w:hAnsi="仿宋" w:eastAsia="仿宋" w:cs="仿宋"/>
          <w:b/>
          <w:bCs w:val="0"/>
          <w:color w:val="auto"/>
          <w:sz w:val="24"/>
        </w:rPr>
        <w:t>、</w:t>
      </w:r>
      <w:r>
        <w:rPr>
          <w:rFonts w:hint="eastAsia" w:ascii="仿宋" w:hAnsi="仿宋" w:eastAsia="仿宋" w:cs="仿宋"/>
          <w:b/>
          <w:bCs w:val="0"/>
          <w:color w:val="auto"/>
          <w:sz w:val="24"/>
          <w:lang w:val="en-US" w:eastAsia="zh-CN"/>
        </w:rPr>
        <w:t xml:space="preserve">生效 </w:t>
      </w:r>
    </w:p>
    <w:p w14:paraId="08399BC4">
      <w:pPr>
        <w:pStyle w:val="81"/>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color w:val="auto"/>
          <w:sz w:val="24"/>
        </w:rPr>
        <w:t>本合同一式</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sz w:val="24"/>
          <w:u w:val="single"/>
        </w:rPr>
        <w:t>伍</w:t>
      </w:r>
      <w:r>
        <w:rPr>
          <w:rFonts w:hint="eastAsia" w:ascii="仿宋" w:hAnsi="仿宋" w:eastAsia="仿宋" w:cs="仿宋"/>
          <w:b w:val="0"/>
          <w:bCs/>
          <w:sz w:val="24"/>
          <w:u w:val="single"/>
          <w:lang w:val="en-US" w:eastAsia="zh-CN"/>
        </w:rPr>
        <w:t xml:space="preserve"> </w:t>
      </w:r>
      <w:r>
        <w:rPr>
          <w:rFonts w:hint="eastAsia" w:ascii="仿宋" w:hAnsi="仿宋" w:eastAsia="仿宋" w:cs="仿宋"/>
          <w:b w:val="0"/>
          <w:bCs/>
          <w:sz w:val="24"/>
        </w:rPr>
        <w:t>份，甲方</w:t>
      </w:r>
      <w:r>
        <w:rPr>
          <w:rFonts w:hint="eastAsia" w:ascii="仿宋" w:hAnsi="仿宋" w:eastAsia="仿宋" w:cs="仿宋"/>
          <w:b w:val="0"/>
          <w:bCs/>
          <w:sz w:val="24"/>
          <w:u w:val="single"/>
          <w:lang w:val="en-US" w:eastAsia="zh-CN"/>
        </w:rPr>
        <w:t xml:space="preserve"> </w:t>
      </w:r>
      <w:r>
        <w:rPr>
          <w:rFonts w:hint="eastAsia" w:ascii="仿宋" w:hAnsi="仿宋" w:eastAsia="仿宋" w:cs="仿宋"/>
          <w:b w:val="0"/>
          <w:bCs/>
          <w:sz w:val="24"/>
          <w:u w:val="single"/>
        </w:rPr>
        <w:t>叁</w:t>
      </w:r>
      <w:r>
        <w:rPr>
          <w:rFonts w:hint="eastAsia" w:ascii="仿宋" w:hAnsi="仿宋" w:eastAsia="仿宋" w:cs="仿宋"/>
          <w:b w:val="0"/>
          <w:bCs/>
          <w:sz w:val="24"/>
          <w:u w:val="single"/>
          <w:lang w:val="en-US" w:eastAsia="zh-CN"/>
        </w:rPr>
        <w:t xml:space="preserve"> </w:t>
      </w:r>
      <w:r>
        <w:rPr>
          <w:rFonts w:hint="eastAsia" w:ascii="仿宋" w:hAnsi="仿宋" w:eastAsia="仿宋" w:cs="仿宋"/>
          <w:b w:val="0"/>
          <w:bCs/>
          <w:sz w:val="24"/>
        </w:rPr>
        <w:t>份，乙方</w:t>
      </w:r>
      <w:r>
        <w:rPr>
          <w:rFonts w:hint="eastAsia" w:ascii="仿宋" w:hAnsi="仿宋" w:eastAsia="仿宋" w:cs="仿宋"/>
          <w:b w:val="0"/>
          <w:bCs/>
          <w:sz w:val="24"/>
          <w:u w:val="single"/>
          <w:lang w:val="en-US" w:eastAsia="zh-CN"/>
        </w:rPr>
        <w:t xml:space="preserve"> </w:t>
      </w:r>
      <w:r>
        <w:rPr>
          <w:rFonts w:hint="eastAsia" w:ascii="仿宋" w:hAnsi="仿宋" w:eastAsia="仿宋" w:cs="仿宋"/>
          <w:b w:val="0"/>
          <w:bCs/>
          <w:sz w:val="24"/>
          <w:u w:val="single"/>
        </w:rPr>
        <w:t>贰</w:t>
      </w:r>
      <w:r>
        <w:rPr>
          <w:rFonts w:hint="eastAsia" w:ascii="仿宋" w:hAnsi="仿宋" w:eastAsia="仿宋" w:cs="仿宋"/>
          <w:b w:val="0"/>
          <w:bCs/>
          <w:sz w:val="24"/>
          <w:u w:val="single"/>
          <w:lang w:val="en-US" w:eastAsia="zh-CN"/>
        </w:rPr>
        <w:t xml:space="preserve"> </w:t>
      </w:r>
      <w:r>
        <w:rPr>
          <w:rFonts w:hint="eastAsia" w:ascii="仿宋" w:hAnsi="仿宋" w:eastAsia="仿宋" w:cs="仿宋"/>
          <w:b w:val="0"/>
          <w:bCs/>
          <w:sz w:val="24"/>
        </w:rPr>
        <w:t>份；经甲、乙双方签字盖章后生效。</w:t>
      </w:r>
    </w:p>
    <w:p w14:paraId="3172247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bCs/>
          <w:color w:val="auto"/>
          <w:sz w:val="24"/>
          <w:szCs w:val="24"/>
          <w:highlight w:val="none"/>
          <w:lang w:val="zh-CN"/>
        </w:rPr>
        <w:sectPr>
          <w:footerReference r:id="rId13" w:type="default"/>
          <w:pgSz w:w="11905" w:h="16838"/>
          <w:pgMar w:top="1417" w:right="1474" w:bottom="1417" w:left="1474" w:header="0" w:footer="992" w:gutter="0"/>
          <w:pgNumType w:fmt="decimal"/>
          <w:cols w:space="0" w:num="1"/>
          <w:rtlGutter w:val="0"/>
          <w:docGrid w:linePitch="0" w:charSpace="0"/>
        </w:sectPr>
      </w:pPr>
    </w:p>
    <w:p w14:paraId="3DED4A6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bCs/>
          <w:color w:val="auto"/>
          <w:sz w:val="24"/>
          <w:szCs w:val="24"/>
          <w:highlight w:val="none"/>
          <w:lang w:val="zh-CN"/>
        </w:rPr>
      </w:pPr>
    </w:p>
    <w:p w14:paraId="4EED9F4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bCs/>
          <w:color w:val="auto"/>
          <w:sz w:val="24"/>
          <w:szCs w:val="24"/>
          <w:highlight w:val="none"/>
          <w:lang w:val="zh-CN"/>
        </w:rPr>
        <w:sectPr>
          <w:type w:val="continuous"/>
          <w:pgSz w:w="11905" w:h="16838"/>
          <w:pgMar w:top="1417" w:right="1474" w:bottom="1417" w:left="1474" w:header="0" w:footer="992" w:gutter="0"/>
          <w:pgNumType w:fmt="decimal"/>
          <w:cols w:space="0" w:num="1"/>
          <w:rtlGutter w:val="0"/>
          <w:docGrid w:linePitch="0" w:charSpace="0"/>
        </w:sectPr>
      </w:pPr>
    </w:p>
    <w:p w14:paraId="3EBED78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color w:val="auto"/>
          <w:sz w:val="24"/>
          <w:szCs w:val="24"/>
          <w:highlight w:val="none"/>
          <w:lang w:val="zh-CN"/>
        </w:rPr>
      </w:pPr>
    </w:p>
    <w:p w14:paraId="45E939F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color w:val="auto"/>
          <w:sz w:val="24"/>
          <w:szCs w:val="24"/>
          <w:highlight w:val="none"/>
          <w:lang w:val="zh-CN"/>
        </w:rPr>
      </w:pPr>
    </w:p>
    <w:p w14:paraId="1B06C44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color w:val="auto"/>
          <w:sz w:val="24"/>
          <w:szCs w:val="24"/>
          <w:highlight w:val="none"/>
          <w:lang w:val="zh-CN"/>
        </w:rPr>
      </w:pPr>
    </w:p>
    <w:p w14:paraId="3120846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color w:val="auto"/>
          <w:sz w:val="24"/>
          <w:szCs w:val="24"/>
          <w:highlight w:val="none"/>
          <w:lang w:val="zh-CN"/>
        </w:rPr>
      </w:pPr>
    </w:p>
    <w:p w14:paraId="2D81E9D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w:t>
      </w:r>
      <w:r>
        <w:rPr>
          <w:rFonts w:hint="eastAsia" w:ascii="仿宋" w:hAnsi="仿宋" w:eastAsia="仿宋" w:cs="仿宋"/>
          <w:bCs/>
          <w:color w:val="auto"/>
          <w:sz w:val="24"/>
          <w:szCs w:val="24"/>
          <w:highlight w:val="none"/>
          <w:lang w:val="en-US" w:eastAsia="zh-CN"/>
        </w:rPr>
        <w:t>此页为签字签章页</w:t>
      </w:r>
      <w:r>
        <w:rPr>
          <w:rFonts w:hint="eastAsia" w:ascii="仿宋" w:hAnsi="仿宋" w:eastAsia="仿宋" w:cs="仿宋"/>
          <w:bCs/>
          <w:color w:val="auto"/>
          <w:sz w:val="24"/>
          <w:szCs w:val="24"/>
          <w:highlight w:val="none"/>
          <w:lang w:val="zh-CN"/>
        </w:rPr>
        <w:t>）</w:t>
      </w:r>
    </w:p>
    <w:p w14:paraId="3D09863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bCs/>
          <w:color w:val="auto"/>
          <w:sz w:val="24"/>
          <w:szCs w:val="24"/>
          <w:highlight w:val="none"/>
          <w:lang w:val="zh-CN"/>
        </w:rPr>
        <w:t>甲    方：</w:t>
      </w:r>
      <w:r>
        <w:rPr>
          <w:rFonts w:hint="eastAsia" w:ascii="仿宋" w:hAnsi="仿宋" w:eastAsia="仿宋" w:cs="仿宋"/>
          <w:bCs/>
          <w:color w:val="auto"/>
          <w:sz w:val="24"/>
          <w:szCs w:val="24"/>
          <w:highlight w:val="none"/>
          <w:u w:val="single"/>
          <w:lang w:val="zh-CN"/>
        </w:rPr>
        <w:t xml:space="preserve">    （单位盖章）     </w:t>
      </w:r>
      <w:r>
        <w:rPr>
          <w:rFonts w:hint="eastAsia" w:ascii="仿宋" w:hAnsi="仿宋" w:eastAsia="仿宋" w:cs="仿宋"/>
          <w:bCs/>
          <w:color w:val="auto"/>
          <w:sz w:val="24"/>
          <w:szCs w:val="24"/>
          <w:highlight w:val="none"/>
          <w:lang w:val="zh-CN"/>
        </w:rPr>
        <w:t xml:space="preserve">         </w:t>
      </w:r>
      <w:r>
        <w:rPr>
          <w:rFonts w:hint="eastAsia" w:ascii="仿宋" w:hAnsi="仿宋" w:eastAsia="仿宋" w:cs="仿宋"/>
          <w:color w:val="auto"/>
          <w:sz w:val="24"/>
          <w:szCs w:val="24"/>
          <w:highlight w:val="none"/>
          <w:lang w:val="zh-CN"/>
        </w:rPr>
        <w:t xml:space="preserve">                   </w:t>
      </w:r>
    </w:p>
    <w:p w14:paraId="72D1199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291E404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p>
    <w:p w14:paraId="50C30CA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 （签字）：</w:t>
      </w:r>
    </w:p>
    <w:p w14:paraId="0956971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color w:val="auto"/>
          <w:sz w:val="24"/>
          <w:szCs w:val="24"/>
          <w:highlight w:val="none"/>
        </w:rPr>
      </w:pPr>
    </w:p>
    <w:p w14:paraId="2857686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color w:val="auto"/>
          <w:sz w:val="24"/>
          <w:szCs w:val="24"/>
          <w:highlight w:val="none"/>
        </w:rPr>
      </w:pPr>
    </w:p>
    <w:p w14:paraId="6D8481C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时间：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日  </w:t>
      </w:r>
    </w:p>
    <w:p w14:paraId="4E5B6CD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p w14:paraId="53F1E13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p>
    <w:p w14:paraId="4B40C2E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76CB35C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行号：</w:t>
      </w:r>
    </w:p>
    <w:p w14:paraId="3C0C05BC">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税号：</w:t>
      </w:r>
    </w:p>
    <w:p w14:paraId="04653BB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43176EC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526335E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01C8692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color w:val="auto"/>
          <w:sz w:val="24"/>
          <w:szCs w:val="24"/>
          <w:highlight w:val="none"/>
          <w:lang w:val="zh-CN"/>
        </w:rPr>
      </w:pPr>
    </w:p>
    <w:p w14:paraId="44D7F54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color w:val="auto"/>
          <w:sz w:val="24"/>
          <w:szCs w:val="24"/>
          <w:highlight w:val="none"/>
          <w:u w:val="single"/>
          <w:lang w:val="zh-CN"/>
        </w:rPr>
      </w:pPr>
      <w:r>
        <w:rPr>
          <w:rFonts w:hint="eastAsia" w:ascii="仿宋" w:hAnsi="仿宋" w:eastAsia="仿宋" w:cs="仿宋"/>
          <w:bCs/>
          <w:color w:val="auto"/>
          <w:sz w:val="24"/>
          <w:szCs w:val="24"/>
          <w:highlight w:val="none"/>
          <w:lang w:val="zh-CN"/>
        </w:rPr>
        <w:t>乙方：</w:t>
      </w:r>
      <w:r>
        <w:rPr>
          <w:rFonts w:hint="eastAsia" w:ascii="仿宋" w:hAnsi="仿宋" w:eastAsia="仿宋" w:cs="仿宋"/>
          <w:bCs/>
          <w:color w:val="auto"/>
          <w:sz w:val="24"/>
          <w:szCs w:val="24"/>
          <w:highlight w:val="none"/>
          <w:u w:val="single"/>
          <w:lang w:val="zh-CN"/>
        </w:rPr>
        <w:t xml:space="preserve">    （单位盖章）    </w:t>
      </w:r>
    </w:p>
    <w:p w14:paraId="06E7788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u w:val="single"/>
          <w:lang w:val="zh-CN"/>
        </w:rPr>
        <w:t xml:space="preserve"> </w:t>
      </w:r>
      <w:r>
        <w:rPr>
          <w:rFonts w:hint="eastAsia" w:ascii="仿宋" w:hAnsi="仿宋" w:eastAsia="仿宋" w:cs="仿宋"/>
          <w:bCs/>
          <w:color w:val="auto"/>
          <w:sz w:val="24"/>
          <w:szCs w:val="24"/>
          <w:highlight w:val="none"/>
          <w:lang w:val="zh-CN"/>
        </w:rPr>
        <w:t xml:space="preserve"> </w:t>
      </w:r>
    </w:p>
    <w:p w14:paraId="0DD345D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color w:val="auto"/>
          <w:sz w:val="24"/>
          <w:szCs w:val="24"/>
          <w:highlight w:val="none"/>
          <w:lang w:val="zh-CN"/>
        </w:rPr>
      </w:pPr>
    </w:p>
    <w:p w14:paraId="5C823F6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法定代表人（签字）：  </w:t>
      </w:r>
    </w:p>
    <w:p w14:paraId="075D70A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zh-CN"/>
        </w:rPr>
      </w:pPr>
    </w:p>
    <w:p w14:paraId="505A91A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zh-CN"/>
        </w:rPr>
      </w:pPr>
    </w:p>
    <w:p w14:paraId="20F825B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时间：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日  </w:t>
      </w:r>
    </w:p>
    <w:p w14:paraId="5067D98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p w14:paraId="541F9EF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p>
    <w:p w14:paraId="6AAB569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101F5D1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行号：</w:t>
      </w:r>
    </w:p>
    <w:p w14:paraId="17401D6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税号：</w:t>
      </w:r>
    </w:p>
    <w:p w14:paraId="7A4B054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602E01C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772357D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sectPr>
          <w:type w:val="continuous"/>
          <w:pgSz w:w="11905" w:h="16838"/>
          <w:pgMar w:top="1417" w:right="1474" w:bottom="1417" w:left="1474" w:header="0" w:footer="992" w:gutter="0"/>
          <w:pgNumType w:fmt="decimal"/>
          <w:cols w:space="240" w:num="2"/>
          <w:rtlGutter w:val="0"/>
          <w:docGrid w:linePitch="0" w:charSpace="0"/>
        </w:sectPr>
      </w:pPr>
      <w:r>
        <w:rPr>
          <w:rFonts w:hint="eastAsia" w:ascii="仿宋" w:hAnsi="仿宋" w:eastAsia="仿宋" w:cs="仿宋"/>
          <w:color w:val="auto"/>
          <w:sz w:val="24"/>
          <w:szCs w:val="24"/>
          <w:highlight w:val="none"/>
        </w:rPr>
        <w:t>邮政编码：</w:t>
      </w:r>
    </w:p>
    <w:p w14:paraId="2B220E66">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szCs w:val="24"/>
          <w:highlight w:val="none"/>
        </w:rPr>
      </w:pPr>
    </w:p>
    <w:p w14:paraId="10B3AD7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szCs w:val="24"/>
          <w:highlight w:val="none"/>
        </w:rPr>
        <w:sectPr>
          <w:type w:val="continuous"/>
          <w:pgSz w:w="11905" w:h="16838"/>
          <w:pgMar w:top="1417" w:right="1474" w:bottom="1417" w:left="1474" w:header="0" w:footer="992" w:gutter="0"/>
          <w:pgNumType w:fmt="decimal"/>
          <w:cols w:space="0" w:num="1"/>
          <w:rtlGutter w:val="0"/>
          <w:docGrid w:linePitch="0" w:charSpace="0"/>
        </w:sectPr>
      </w:pPr>
    </w:p>
    <w:p w14:paraId="2AED20CD">
      <w:pPr>
        <w:pStyle w:val="81"/>
        <w:adjustRightInd w:val="0"/>
        <w:snapToGrid w:val="0"/>
        <w:spacing w:line="360" w:lineRule="auto"/>
        <w:ind w:firstLine="480" w:firstLineChars="200"/>
        <w:rPr>
          <w:rFonts w:hint="eastAsia" w:ascii="仿宋" w:hAnsi="仿宋" w:eastAsia="仿宋" w:cs="仿宋"/>
          <w:b w:val="0"/>
          <w:bCs/>
          <w:sz w:val="24"/>
        </w:rPr>
        <w:sectPr>
          <w:type w:val="continuous"/>
          <w:pgSz w:w="11905" w:h="16838"/>
          <w:pgMar w:top="1417" w:right="1474" w:bottom="1417" w:left="1474" w:header="0" w:footer="992" w:gutter="0"/>
          <w:pgNumType w:fmt="decimal"/>
          <w:cols w:space="0" w:num="1"/>
          <w:rtlGutter w:val="0"/>
          <w:docGrid w:linePitch="0" w:charSpace="0"/>
        </w:sectPr>
      </w:pPr>
    </w:p>
    <w:p w14:paraId="650A7D49">
      <w:pPr>
        <w:pStyle w:val="81"/>
        <w:adjustRightInd w:val="0"/>
        <w:snapToGrid w:val="0"/>
        <w:spacing w:line="360" w:lineRule="auto"/>
        <w:ind w:firstLine="480" w:firstLineChars="200"/>
        <w:rPr>
          <w:rFonts w:hint="eastAsia" w:ascii="仿宋" w:hAnsi="仿宋" w:eastAsia="仿宋" w:cs="仿宋"/>
          <w:b w:val="0"/>
          <w:bCs/>
          <w:sz w:val="24"/>
        </w:rPr>
      </w:pPr>
    </w:p>
    <w:p w14:paraId="5728E52E">
      <w:pPr>
        <w:pStyle w:val="81"/>
        <w:adjustRightInd w:val="0"/>
        <w:snapToGrid w:val="0"/>
        <w:spacing w:line="360" w:lineRule="auto"/>
        <w:ind w:firstLine="482" w:firstLineChars="200"/>
        <w:rPr>
          <w:rFonts w:hint="eastAsia" w:ascii="仿宋" w:hAnsi="仿宋" w:eastAsia="仿宋" w:cs="仿宋"/>
          <w:b/>
          <w:sz w:val="24"/>
        </w:rPr>
      </w:pPr>
    </w:p>
    <w:p w14:paraId="56CD16A5">
      <w:pPr>
        <w:outlineLvl w:val="9"/>
        <w:rPr>
          <w:rFonts w:hint="eastAsia" w:ascii="仿宋" w:hAnsi="仿宋" w:eastAsia="仿宋" w:cs="仿宋"/>
          <w:color w:val="auto"/>
          <w:lang w:val="en-US"/>
        </w:rPr>
      </w:pPr>
    </w:p>
    <w:p w14:paraId="13137A32">
      <w:pPr>
        <w:rPr>
          <w:rFonts w:hint="eastAsia" w:ascii="仿宋" w:hAnsi="仿宋" w:eastAsia="仿宋" w:cs="仿宋"/>
          <w:color w:val="auto"/>
          <w:lang w:eastAsia="zh-CN"/>
        </w:rPr>
      </w:pPr>
    </w:p>
    <w:p w14:paraId="38FE059C">
      <w:pPr>
        <w:pStyle w:val="2"/>
        <w:rPr>
          <w:rFonts w:hint="eastAsia" w:ascii="仿宋" w:hAnsi="仿宋" w:eastAsia="仿宋" w:cs="仿宋"/>
          <w:color w:val="auto"/>
          <w:lang w:val="en-US"/>
        </w:rPr>
      </w:pPr>
      <w:bookmarkStart w:id="113" w:name="_Toc16707"/>
      <w:r>
        <w:rPr>
          <w:rFonts w:hint="eastAsia" w:ascii="仿宋" w:hAnsi="仿宋" w:eastAsia="仿宋" w:cs="仿宋"/>
          <w:color w:val="auto"/>
          <w:lang w:val="en-US"/>
        </w:rPr>
        <w:t>第六章 投标文件格式</w:t>
      </w:r>
      <w:bookmarkEnd w:id="113"/>
    </w:p>
    <w:p w14:paraId="192B365F">
      <w:pPr>
        <w:spacing w:line="480" w:lineRule="auto"/>
        <w:ind w:firstLine="960" w:firstLineChars="400"/>
        <w:jc w:val="right"/>
        <w:rPr>
          <w:rFonts w:hint="eastAsia" w:ascii="仿宋" w:hAnsi="仿宋" w:eastAsia="仿宋" w:cs="仿宋"/>
          <w:b/>
          <w:bCs/>
          <w:color w:val="auto"/>
          <w:sz w:val="32"/>
          <w:szCs w:val="32"/>
          <w:lang w:eastAsia="zh-CN"/>
        </w:rPr>
      </w:pPr>
      <w:r>
        <w:rPr>
          <w:rFonts w:hint="eastAsia" w:ascii="仿宋" w:hAnsi="仿宋" w:eastAsia="仿宋" w:cs="仿宋"/>
          <w:color w:val="auto"/>
          <w:lang w:eastAsia="zh-CN"/>
        </w:rPr>
        <w:t xml:space="preserve"> </w:t>
      </w:r>
      <w:r>
        <w:rPr>
          <w:rFonts w:hint="eastAsia" w:ascii="仿宋" w:hAnsi="仿宋" w:eastAsia="仿宋" w:cs="仿宋"/>
          <w:b/>
          <w:bCs/>
          <w:color w:val="auto"/>
          <w:sz w:val="32"/>
          <w:szCs w:val="32"/>
          <w:lang w:eastAsia="zh-CN"/>
        </w:rPr>
        <w:t>正本/或副本</w:t>
      </w:r>
    </w:p>
    <w:p w14:paraId="0BD7AE87">
      <w:pPr>
        <w:spacing w:line="700" w:lineRule="exact"/>
        <w:jc w:val="center"/>
        <w:rPr>
          <w:rFonts w:hint="eastAsia" w:ascii="仿宋" w:hAnsi="仿宋" w:eastAsia="仿宋" w:cs="仿宋"/>
          <w:b/>
          <w:bCs/>
          <w:color w:val="auto"/>
          <w:spacing w:val="20"/>
          <w:sz w:val="32"/>
          <w:szCs w:val="32"/>
          <w:lang w:eastAsia="zh-CN"/>
        </w:rPr>
      </w:pPr>
      <w:r>
        <w:rPr>
          <w:rFonts w:hint="eastAsia" w:ascii="仿宋" w:hAnsi="仿宋" w:eastAsia="仿宋" w:cs="仿宋"/>
          <w:b/>
          <w:bCs/>
          <w:color w:val="auto"/>
          <w:spacing w:val="20"/>
          <w:sz w:val="32"/>
          <w:szCs w:val="32"/>
          <w:lang w:eastAsia="zh-CN"/>
        </w:rPr>
        <w:t>****项目</w:t>
      </w:r>
    </w:p>
    <w:p w14:paraId="5E579DB4">
      <w:pPr>
        <w:spacing w:line="700" w:lineRule="exact"/>
        <w:jc w:val="center"/>
        <w:rPr>
          <w:rFonts w:hint="eastAsia" w:ascii="仿宋" w:hAnsi="仿宋" w:eastAsia="仿宋" w:cs="仿宋"/>
          <w:b/>
          <w:bCs/>
          <w:color w:val="auto"/>
          <w:spacing w:val="20"/>
          <w:sz w:val="32"/>
          <w:szCs w:val="32"/>
          <w:lang w:eastAsia="zh-CN"/>
        </w:rPr>
      </w:pPr>
    </w:p>
    <w:p w14:paraId="7E44F26D">
      <w:pPr>
        <w:spacing w:line="700" w:lineRule="exact"/>
        <w:jc w:val="center"/>
        <w:rPr>
          <w:rFonts w:hint="eastAsia" w:ascii="仿宋" w:hAnsi="仿宋" w:eastAsia="仿宋" w:cs="仿宋"/>
          <w:b/>
          <w:bCs/>
          <w:color w:val="auto"/>
          <w:spacing w:val="20"/>
          <w:sz w:val="32"/>
          <w:szCs w:val="32"/>
          <w:lang w:eastAsia="zh-CN"/>
        </w:rPr>
      </w:pPr>
      <w:r>
        <w:rPr>
          <w:rFonts w:hint="eastAsia" w:ascii="仿宋" w:hAnsi="仿宋" w:eastAsia="仿宋" w:cs="仿宋"/>
          <w:b/>
          <w:bCs/>
          <w:color w:val="auto"/>
          <w:spacing w:val="20"/>
          <w:sz w:val="32"/>
          <w:szCs w:val="32"/>
          <w:lang w:eastAsia="zh-CN"/>
        </w:rPr>
        <w:t xml:space="preserve">项目编号： </w:t>
      </w:r>
    </w:p>
    <w:p w14:paraId="67B31AAF">
      <w:pPr>
        <w:ind w:left="0" w:firstLine="120" w:firstLineChars="50"/>
        <w:outlineLvl w:val="9"/>
        <w:rPr>
          <w:rFonts w:hint="eastAsia" w:ascii="仿宋" w:hAnsi="仿宋" w:eastAsia="仿宋" w:cs="仿宋"/>
          <w:color w:val="auto"/>
          <w:sz w:val="24"/>
          <w:szCs w:val="24"/>
        </w:rPr>
      </w:pPr>
    </w:p>
    <w:p w14:paraId="52D45707">
      <w:pPr>
        <w:ind w:left="0" w:firstLine="3534" w:firstLineChars="1100"/>
        <w:jc w:val="both"/>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投</w:t>
      </w:r>
      <w:r>
        <w:rPr>
          <w:rFonts w:hint="eastAsia" w:ascii="仿宋" w:hAnsi="仿宋" w:eastAsia="仿宋" w:cs="仿宋"/>
          <w:b/>
          <w:bCs/>
          <w:color w:val="auto"/>
          <w:sz w:val="32"/>
          <w:szCs w:val="32"/>
          <w:lang w:val="en-US"/>
        </w:rPr>
        <w:t xml:space="preserve">  </w:t>
      </w:r>
      <w:r>
        <w:rPr>
          <w:rFonts w:hint="eastAsia" w:ascii="仿宋" w:hAnsi="仿宋" w:eastAsia="仿宋" w:cs="仿宋"/>
          <w:b/>
          <w:bCs/>
          <w:color w:val="auto"/>
          <w:sz w:val="32"/>
          <w:szCs w:val="32"/>
        </w:rPr>
        <w:t>标</w:t>
      </w:r>
      <w:r>
        <w:rPr>
          <w:rFonts w:hint="eastAsia" w:ascii="仿宋" w:hAnsi="仿宋" w:eastAsia="仿宋" w:cs="仿宋"/>
          <w:b/>
          <w:bCs/>
          <w:color w:val="auto"/>
          <w:sz w:val="32"/>
          <w:szCs w:val="32"/>
          <w:lang w:val="en-US"/>
        </w:rPr>
        <w:t xml:space="preserve">  </w:t>
      </w:r>
      <w:r>
        <w:rPr>
          <w:rFonts w:hint="eastAsia" w:ascii="仿宋" w:hAnsi="仿宋" w:eastAsia="仿宋" w:cs="仿宋"/>
          <w:b/>
          <w:bCs/>
          <w:color w:val="auto"/>
          <w:sz w:val="32"/>
          <w:szCs w:val="32"/>
        </w:rPr>
        <w:t>文</w:t>
      </w:r>
      <w:r>
        <w:rPr>
          <w:rFonts w:hint="eastAsia" w:ascii="仿宋" w:hAnsi="仿宋" w:eastAsia="仿宋" w:cs="仿宋"/>
          <w:b/>
          <w:bCs/>
          <w:color w:val="auto"/>
          <w:sz w:val="32"/>
          <w:szCs w:val="32"/>
          <w:lang w:val="en-US"/>
        </w:rPr>
        <w:t xml:space="preserve">  </w:t>
      </w:r>
      <w:r>
        <w:rPr>
          <w:rFonts w:hint="eastAsia" w:ascii="仿宋" w:hAnsi="仿宋" w:eastAsia="仿宋" w:cs="仿宋"/>
          <w:b/>
          <w:bCs/>
          <w:color w:val="auto"/>
          <w:sz w:val="32"/>
          <w:szCs w:val="32"/>
        </w:rPr>
        <w:t>件</w:t>
      </w:r>
    </w:p>
    <w:p w14:paraId="6119EE64">
      <w:pPr>
        <w:ind w:left="0"/>
        <w:outlineLvl w:val="9"/>
        <w:rPr>
          <w:rFonts w:hint="eastAsia" w:ascii="仿宋" w:hAnsi="仿宋" w:eastAsia="仿宋" w:cs="仿宋"/>
          <w:color w:val="auto"/>
          <w:sz w:val="24"/>
          <w:szCs w:val="24"/>
        </w:rPr>
      </w:pPr>
    </w:p>
    <w:p w14:paraId="1FE06285">
      <w:pPr>
        <w:outlineLvl w:val="9"/>
        <w:rPr>
          <w:rFonts w:hint="eastAsia" w:ascii="仿宋" w:hAnsi="仿宋" w:eastAsia="仿宋" w:cs="仿宋"/>
          <w:color w:val="auto"/>
          <w:lang w:eastAsia="zh-CN"/>
        </w:rPr>
      </w:pPr>
    </w:p>
    <w:p w14:paraId="7E9AED14">
      <w:pPr>
        <w:spacing w:line="480" w:lineRule="auto"/>
        <w:ind w:firstLine="1124" w:firstLineChars="35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 xml:space="preserve">供应商名称（盖章）： </w:t>
      </w:r>
    </w:p>
    <w:p w14:paraId="0856A296">
      <w:pPr>
        <w:spacing w:line="480" w:lineRule="auto"/>
        <w:ind w:firstLine="1124" w:firstLineChars="350"/>
        <w:rPr>
          <w:rFonts w:hint="eastAsia" w:ascii="仿宋" w:hAnsi="仿宋" w:eastAsia="仿宋" w:cs="仿宋"/>
          <w:color w:val="auto"/>
          <w:kern w:val="2"/>
          <w:sz w:val="32"/>
          <w:szCs w:val="32"/>
          <w:lang w:eastAsia="zh-CN"/>
        </w:rPr>
      </w:pPr>
      <w:r>
        <w:rPr>
          <w:rFonts w:hint="eastAsia" w:ascii="仿宋" w:hAnsi="仿宋" w:eastAsia="仿宋" w:cs="仿宋"/>
          <w:b/>
          <w:bCs/>
          <w:color w:val="auto"/>
          <w:sz w:val="32"/>
          <w:szCs w:val="32"/>
          <w:lang w:eastAsia="zh-CN"/>
        </w:rPr>
        <w:t>法定代表人（签字或盖章）：</w:t>
      </w:r>
    </w:p>
    <w:p w14:paraId="22CAFDB1">
      <w:pPr>
        <w:spacing w:line="480" w:lineRule="auto"/>
        <w:ind w:firstLine="1124" w:firstLineChars="35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供应商地址：</w:t>
      </w:r>
    </w:p>
    <w:p w14:paraId="75589A3C">
      <w:pPr>
        <w:spacing w:line="480" w:lineRule="auto"/>
        <w:ind w:firstLine="1124" w:firstLineChars="35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联系人及电话：</w:t>
      </w:r>
    </w:p>
    <w:p w14:paraId="136936F0">
      <w:pPr>
        <w:spacing w:line="480" w:lineRule="auto"/>
        <w:ind w:firstLine="1124" w:firstLineChars="35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年 月 日</w:t>
      </w:r>
    </w:p>
    <w:p w14:paraId="3ED939C5">
      <w:pPr>
        <w:spacing w:line="480" w:lineRule="auto"/>
        <w:ind w:firstLine="1124" w:firstLineChars="350"/>
        <w:rPr>
          <w:rFonts w:hint="eastAsia" w:ascii="仿宋" w:hAnsi="仿宋" w:eastAsia="仿宋" w:cs="仿宋"/>
          <w:b/>
          <w:bCs/>
          <w:color w:val="auto"/>
          <w:sz w:val="24"/>
          <w:lang w:eastAsia="zh-CN"/>
        </w:rPr>
      </w:pPr>
      <w:r>
        <w:rPr>
          <w:rFonts w:hint="eastAsia" w:ascii="仿宋" w:hAnsi="仿宋" w:eastAsia="仿宋" w:cs="仿宋"/>
          <w:b/>
          <w:bCs/>
          <w:color w:val="auto"/>
          <w:sz w:val="32"/>
          <w:szCs w:val="32"/>
          <w:lang w:eastAsia="zh-CN"/>
        </w:rPr>
        <w:t>注“开标时才能启封”</w:t>
      </w:r>
    </w:p>
    <w:p w14:paraId="6B84E2D5">
      <w:pPr>
        <w:pStyle w:val="26"/>
        <w:ind w:left="0" w:leftChars="0" w:firstLine="0" w:firstLineChars="0"/>
        <w:rPr>
          <w:rFonts w:hint="eastAsia" w:ascii="仿宋" w:hAnsi="仿宋" w:eastAsia="仿宋" w:cs="仿宋"/>
          <w:b/>
          <w:bCs/>
          <w:color w:val="auto"/>
          <w:sz w:val="24"/>
          <w:lang w:eastAsia="zh-CN"/>
        </w:rPr>
      </w:pPr>
    </w:p>
    <w:p w14:paraId="0B81E808">
      <w:pPr>
        <w:pStyle w:val="26"/>
        <w:ind w:left="0" w:leftChars="0" w:firstLine="0" w:firstLineChars="0"/>
        <w:rPr>
          <w:rFonts w:hint="eastAsia" w:ascii="仿宋" w:hAnsi="仿宋" w:eastAsia="仿宋" w:cs="仿宋"/>
          <w:b/>
          <w:bCs/>
          <w:color w:val="auto"/>
          <w:sz w:val="24"/>
          <w:lang w:eastAsia="zh-CN"/>
        </w:rPr>
      </w:pPr>
    </w:p>
    <w:p w14:paraId="5ADBB944">
      <w:pPr>
        <w:pStyle w:val="26"/>
        <w:ind w:left="0" w:leftChars="0" w:firstLine="0" w:firstLineChars="0"/>
        <w:rPr>
          <w:rFonts w:hint="eastAsia" w:ascii="仿宋" w:hAnsi="仿宋" w:eastAsia="仿宋" w:cs="仿宋"/>
          <w:b/>
          <w:bCs/>
          <w:color w:val="auto"/>
          <w:sz w:val="24"/>
          <w:lang w:eastAsia="zh-CN"/>
        </w:rPr>
      </w:pPr>
    </w:p>
    <w:p w14:paraId="19AAD970">
      <w:pPr>
        <w:pStyle w:val="26"/>
        <w:ind w:left="0" w:leftChars="0" w:firstLine="0" w:firstLineChars="0"/>
        <w:rPr>
          <w:rFonts w:hint="eastAsia" w:ascii="仿宋" w:hAnsi="仿宋" w:eastAsia="仿宋" w:cs="仿宋"/>
          <w:b/>
          <w:bCs/>
          <w:color w:val="auto"/>
          <w:sz w:val="24"/>
          <w:lang w:eastAsia="zh-CN"/>
        </w:rPr>
      </w:pPr>
    </w:p>
    <w:p w14:paraId="16837CF6">
      <w:pPr>
        <w:pStyle w:val="26"/>
        <w:ind w:left="0" w:leftChars="0" w:firstLine="0" w:firstLineChars="0"/>
        <w:rPr>
          <w:rFonts w:hint="eastAsia" w:ascii="仿宋" w:hAnsi="仿宋" w:eastAsia="仿宋" w:cs="仿宋"/>
          <w:b/>
          <w:bCs/>
          <w:color w:val="auto"/>
          <w:sz w:val="24"/>
          <w:lang w:eastAsia="zh-CN"/>
        </w:rPr>
      </w:pPr>
    </w:p>
    <w:p w14:paraId="12D66110">
      <w:pPr>
        <w:pStyle w:val="26"/>
        <w:ind w:left="0" w:leftChars="0" w:firstLine="0" w:firstLineChars="0"/>
        <w:rPr>
          <w:rFonts w:hint="eastAsia" w:ascii="仿宋" w:hAnsi="仿宋" w:eastAsia="仿宋" w:cs="仿宋"/>
          <w:b/>
          <w:bCs/>
          <w:color w:val="auto"/>
          <w:sz w:val="24"/>
          <w:lang w:eastAsia="zh-CN"/>
        </w:rPr>
      </w:pPr>
    </w:p>
    <w:p w14:paraId="6696447E">
      <w:pPr>
        <w:rPr>
          <w:rFonts w:hint="eastAsia" w:ascii="仿宋" w:hAnsi="仿宋" w:eastAsia="仿宋" w:cs="仿宋"/>
          <w:color w:val="auto"/>
          <w:sz w:val="32"/>
          <w:szCs w:val="32"/>
          <w:lang w:val="en-US"/>
        </w:rPr>
      </w:pPr>
      <w:r>
        <w:rPr>
          <w:rFonts w:hint="eastAsia" w:ascii="仿宋" w:hAnsi="仿宋" w:eastAsia="仿宋" w:cs="仿宋"/>
          <w:color w:val="auto"/>
          <w:sz w:val="32"/>
          <w:szCs w:val="32"/>
          <w:lang w:val="en-US"/>
        </w:rPr>
        <w:br w:type="page"/>
      </w:r>
    </w:p>
    <w:p w14:paraId="22BA81EC">
      <w:pPr>
        <w:pStyle w:val="3"/>
        <w:numPr>
          <w:ilvl w:val="1"/>
          <w:numId w:val="0"/>
        </w:numPr>
        <w:ind w:left="400" w:leftChars="0"/>
        <w:outlineLvl w:val="1"/>
        <w:rPr>
          <w:rFonts w:hint="eastAsia" w:ascii="仿宋" w:hAnsi="仿宋" w:eastAsia="仿宋" w:cs="仿宋"/>
          <w:color w:val="auto"/>
          <w:sz w:val="32"/>
          <w:szCs w:val="32"/>
          <w:lang w:val="en-US"/>
        </w:rPr>
      </w:pPr>
      <w:r>
        <w:rPr>
          <w:rFonts w:hint="eastAsia" w:ascii="仿宋" w:hAnsi="仿宋" w:eastAsia="仿宋" w:cs="仿宋"/>
          <w:color w:val="auto"/>
          <w:sz w:val="32"/>
          <w:szCs w:val="32"/>
          <w:lang w:val="en-US"/>
        </w:rPr>
        <w:t>目  录</w:t>
      </w:r>
    </w:p>
    <w:tbl>
      <w:tblPr>
        <w:tblStyle w:val="27"/>
        <w:tblW w:w="8650" w:type="dxa"/>
        <w:tblInd w:w="0" w:type="dxa"/>
        <w:tblLayout w:type="autofit"/>
        <w:tblCellMar>
          <w:top w:w="0" w:type="dxa"/>
          <w:left w:w="0" w:type="dxa"/>
          <w:bottom w:w="0" w:type="dxa"/>
          <w:right w:w="0" w:type="dxa"/>
        </w:tblCellMar>
      </w:tblPr>
      <w:tblGrid>
        <w:gridCol w:w="8650"/>
      </w:tblGrid>
      <w:tr w14:paraId="37767067">
        <w:tblPrEx>
          <w:tblCellMar>
            <w:top w:w="0" w:type="dxa"/>
            <w:left w:w="0" w:type="dxa"/>
            <w:bottom w:w="0" w:type="dxa"/>
            <w:right w:w="0" w:type="dxa"/>
          </w:tblCellMar>
        </w:tblPrEx>
        <w:trPr>
          <w:trHeight w:val="270" w:hRule="atLeast"/>
        </w:trPr>
        <w:tc>
          <w:tcPr>
            <w:tcW w:w="8650" w:type="dxa"/>
            <w:tcBorders>
              <w:top w:val="nil"/>
              <w:left w:val="nil"/>
              <w:bottom w:val="nil"/>
              <w:right w:val="nil"/>
            </w:tcBorders>
            <w:noWrap/>
            <w:tcMar>
              <w:top w:w="15" w:type="dxa"/>
              <w:left w:w="15" w:type="dxa"/>
              <w:right w:w="15" w:type="dxa"/>
            </w:tcMar>
            <w:vAlign w:val="center"/>
          </w:tcPr>
          <w:p w14:paraId="159CF58F">
            <w:pPr>
              <w:widowControl/>
              <w:spacing w:line="480" w:lineRule="auto"/>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eastAsia="zh-CN" w:bidi="ar"/>
              </w:rPr>
              <w:t>（一）投 标 函</w:t>
            </w:r>
          </w:p>
        </w:tc>
      </w:tr>
      <w:tr w14:paraId="3549EB2E">
        <w:tblPrEx>
          <w:tblCellMar>
            <w:top w:w="0" w:type="dxa"/>
            <w:left w:w="0" w:type="dxa"/>
            <w:bottom w:w="0" w:type="dxa"/>
            <w:right w:w="0" w:type="dxa"/>
          </w:tblCellMar>
        </w:tblPrEx>
        <w:trPr>
          <w:trHeight w:val="270" w:hRule="atLeast"/>
        </w:trPr>
        <w:tc>
          <w:tcPr>
            <w:tcW w:w="0" w:type="auto"/>
            <w:tcBorders>
              <w:top w:val="nil"/>
              <w:left w:val="nil"/>
              <w:bottom w:val="nil"/>
              <w:right w:val="nil"/>
            </w:tcBorders>
            <w:noWrap/>
            <w:tcMar>
              <w:top w:w="15" w:type="dxa"/>
              <w:left w:w="15" w:type="dxa"/>
              <w:right w:w="15" w:type="dxa"/>
            </w:tcMar>
            <w:vAlign w:val="center"/>
          </w:tcPr>
          <w:p w14:paraId="3F05518A">
            <w:pPr>
              <w:widowControl/>
              <w:spacing w:line="480" w:lineRule="auto"/>
              <w:textAlignment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bidi="ar"/>
              </w:rPr>
              <w:t>（二）法定代表人证明书</w:t>
            </w:r>
          </w:p>
        </w:tc>
      </w:tr>
      <w:tr w14:paraId="77AEE763">
        <w:tblPrEx>
          <w:tblCellMar>
            <w:top w:w="0" w:type="dxa"/>
            <w:left w:w="0" w:type="dxa"/>
            <w:bottom w:w="0" w:type="dxa"/>
            <w:right w:w="0" w:type="dxa"/>
          </w:tblCellMar>
        </w:tblPrEx>
        <w:trPr>
          <w:trHeight w:val="270" w:hRule="atLeast"/>
        </w:trPr>
        <w:tc>
          <w:tcPr>
            <w:tcW w:w="0" w:type="auto"/>
            <w:tcBorders>
              <w:top w:val="nil"/>
              <w:left w:val="nil"/>
              <w:bottom w:val="nil"/>
              <w:right w:val="nil"/>
            </w:tcBorders>
            <w:noWrap/>
            <w:tcMar>
              <w:top w:w="15" w:type="dxa"/>
              <w:left w:w="15" w:type="dxa"/>
              <w:right w:w="15" w:type="dxa"/>
            </w:tcMar>
            <w:vAlign w:val="center"/>
          </w:tcPr>
          <w:p w14:paraId="10D55D5D">
            <w:pPr>
              <w:widowControl/>
              <w:spacing w:line="480" w:lineRule="auto"/>
              <w:textAlignment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bidi="ar"/>
              </w:rPr>
              <w:t>（三）法定代表人授权书</w:t>
            </w:r>
          </w:p>
        </w:tc>
      </w:tr>
      <w:tr w14:paraId="6F2F7775">
        <w:tblPrEx>
          <w:tblCellMar>
            <w:top w:w="0" w:type="dxa"/>
            <w:left w:w="0" w:type="dxa"/>
            <w:bottom w:w="0" w:type="dxa"/>
            <w:right w:w="0" w:type="dxa"/>
          </w:tblCellMar>
        </w:tblPrEx>
        <w:trPr>
          <w:trHeight w:val="270" w:hRule="atLeast"/>
        </w:trPr>
        <w:tc>
          <w:tcPr>
            <w:tcW w:w="0" w:type="auto"/>
            <w:tcBorders>
              <w:top w:val="nil"/>
              <w:left w:val="nil"/>
              <w:bottom w:val="nil"/>
              <w:right w:val="nil"/>
            </w:tcBorders>
            <w:noWrap/>
            <w:tcMar>
              <w:top w:w="15" w:type="dxa"/>
              <w:left w:w="15" w:type="dxa"/>
              <w:right w:w="15" w:type="dxa"/>
            </w:tcMar>
            <w:vAlign w:val="center"/>
          </w:tcPr>
          <w:p w14:paraId="225EE0D1">
            <w:pPr>
              <w:widowControl/>
              <w:spacing w:line="480" w:lineRule="auto"/>
              <w:textAlignment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bidi="ar"/>
              </w:rPr>
              <w:t>（四）资格</w:t>
            </w:r>
            <w:r>
              <w:rPr>
                <w:rFonts w:hint="eastAsia" w:ascii="仿宋" w:hAnsi="仿宋" w:eastAsia="仿宋" w:cs="仿宋"/>
                <w:color w:val="auto"/>
                <w:sz w:val="22"/>
                <w:szCs w:val="22"/>
                <w:lang w:val="en-US" w:eastAsia="zh-CN" w:bidi="ar"/>
              </w:rPr>
              <w:t>审查</w:t>
            </w:r>
            <w:r>
              <w:rPr>
                <w:rFonts w:hint="eastAsia" w:ascii="仿宋" w:hAnsi="仿宋" w:eastAsia="仿宋" w:cs="仿宋"/>
                <w:color w:val="auto"/>
                <w:sz w:val="22"/>
                <w:szCs w:val="22"/>
                <w:lang w:eastAsia="zh-CN" w:bidi="ar"/>
              </w:rPr>
              <w:t>文件</w:t>
            </w:r>
          </w:p>
        </w:tc>
      </w:tr>
      <w:tr w14:paraId="0383AF9B">
        <w:tblPrEx>
          <w:tblCellMar>
            <w:top w:w="0" w:type="dxa"/>
            <w:left w:w="0" w:type="dxa"/>
            <w:bottom w:w="0" w:type="dxa"/>
            <w:right w:w="0" w:type="dxa"/>
          </w:tblCellMar>
        </w:tblPrEx>
        <w:trPr>
          <w:trHeight w:val="270" w:hRule="atLeast"/>
        </w:trPr>
        <w:tc>
          <w:tcPr>
            <w:tcW w:w="0" w:type="auto"/>
            <w:tcBorders>
              <w:top w:val="nil"/>
              <w:left w:val="nil"/>
              <w:bottom w:val="nil"/>
              <w:right w:val="nil"/>
            </w:tcBorders>
            <w:noWrap/>
            <w:tcMar>
              <w:top w:w="15" w:type="dxa"/>
              <w:left w:w="15" w:type="dxa"/>
              <w:right w:w="15" w:type="dxa"/>
            </w:tcMar>
            <w:vAlign w:val="center"/>
          </w:tcPr>
          <w:p w14:paraId="567901F6">
            <w:pPr>
              <w:widowControl/>
              <w:spacing w:line="480" w:lineRule="auto"/>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eastAsia="zh-CN" w:bidi="ar"/>
              </w:rPr>
              <w:t>（五 ）开标一览表</w:t>
            </w:r>
          </w:p>
        </w:tc>
      </w:tr>
      <w:tr w14:paraId="4063A9C2">
        <w:tblPrEx>
          <w:tblCellMar>
            <w:top w:w="0" w:type="dxa"/>
            <w:left w:w="0" w:type="dxa"/>
            <w:bottom w:w="0" w:type="dxa"/>
            <w:right w:w="0" w:type="dxa"/>
          </w:tblCellMar>
        </w:tblPrEx>
        <w:trPr>
          <w:trHeight w:val="270" w:hRule="atLeast"/>
        </w:trPr>
        <w:tc>
          <w:tcPr>
            <w:tcW w:w="0" w:type="auto"/>
            <w:tcBorders>
              <w:top w:val="nil"/>
              <w:left w:val="nil"/>
              <w:bottom w:val="nil"/>
              <w:right w:val="nil"/>
            </w:tcBorders>
            <w:noWrap/>
            <w:tcMar>
              <w:top w:w="15" w:type="dxa"/>
              <w:left w:w="15" w:type="dxa"/>
              <w:right w:w="15" w:type="dxa"/>
            </w:tcMar>
            <w:vAlign w:val="center"/>
          </w:tcPr>
          <w:p w14:paraId="719531CC">
            <w:pPr>
              <w:widowControl/>
              <w:spacing w:line="480" w:lineRule="auto"/>
              <w:textAlignment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bidi="ar"/>
              </w:rPr>
              <w:t>（六）供应商202</w:t>
            </w:r>
            <w:r>
              <w:rPr>
                <w:rFonts w:hint="eastAsia" w:ascii="仿宋" w:hAnsi="仿宋" w:eastAsia="仿宋" w:cs="仿宋"/>
                <w:color w:val="auto"/>
                <w:sz w:val="22"/>
                <w:szCs w:val="22"/>
                <w:lang w:val="en-US" w:eastAsia="zh-CN" w:bidi="ar"/>
              </w:rPr>
              <w:t>2</w:t>
            </w:r>
            <w:r>
              <w:rPr>
                <w:rFonts w:hint="eastAsia" w:ascii="仿宋" w:hAnsi="仿宋" w:eastAsia="仿宋" w:cs="仿宋"/>
                <w:color w:val="auto"/>
                <w:sz w:val="22"/>
                <w:szCs w:val="22"/>
                <w:lang w:eastAsia="zh-CN" w:bidi="ar"/>
              </w:rPr>
              <w:t>年</w:t>
            </w:r>
            <w:r>
              <w:rPr>
                <w:rFonts w:hint="eastAsia" w:ascii="仿宋" w:hAnsi="仿宋" w:eastAsia="仿宋" w:cs="仿宋"/>
                <w:color w:val="auto"/>
                <w:sz w:val="22"/>
                <w:szCs w:val="22"/>
                <w:lang w:val="en-US" w:eastAsia="zh-CN" w:bidi="ar"/>
              </w:rPr>
              <w:t>4</w:t>
            </w:r>
            <w:r>
              <w:rPr>
                <w:rFonts w:hint="eastAsia" w:ascii="仿宋" w:hAnsi="仿宋" w:eastAsia="仿宋" w:cs="仿宋"/>
                <w:color w:val="auto"/>
                <w:sz w:val="22"/>
                <w:szCs w:val="22"/>
                <w:lang w:eastAsia="zh-CN" w:bidi="ar"/>
              </w:rPr>
              <w:t>月1日至今类似业绩</w:t>
            </w:r>
          </w:p>
        </w:tc>
      </w:tr>
      <w:tr w14:paraId="7CB2EAC8">
        <w:tblPrEx>
          <w:tblCellMar>
            <w:top w:w="0" w:type="dxa"/>
            <w:left w:w="0" w:type="dxa"/>
            <w:bottom w:w="0" w:type="dxa"/>
            <w:right w:w="0" w:type="dxa"/>
          </w:tblCellMar>
        </w:tblPrEx>
        <w:trPr>
          <w:trHeight w:val="270" w:hRule="atLeast"/>
        </w:trPr>
        <w:tc>
          <w:tcPr>
            <w:tcW w:w="8650" w:type="dxa"/>
            <w:tcBorders>
              <w:top w:val="nil"/>
              <w:left w:val="nil"/>
              <w:bottom w:val="nil"/>
              <w:right w:val="nil"/>
            </w:tcBorders>
            <w:noWrap/>
            <w:tcMar>
              <w:top w:w="15" w:type="dxa"/>
              <w:left w:w="15" w:type="dxa"/>
              <w:right w:w="15" w:type="dxa"/>
            </w:tcMar>
            <w:vAlign w:val="center"/>
          </w:tcPr>
          <w:p w14:paraId="52A39ECA">
            <w:pPr>
              <w:widowControl/>
              <w:spacing w:line="480" w:lineRule="auto"/>
              <w:textAlignment w:val="center"/>
              <w:rPr>
                <w:rFonts w:hint="default" w:ascii="仿宋" w:hAnsi="仿宋" w:eastAsia="仿宋" w:cs="仿宋"/>
                <w:color w:val="auto"/>
                <w:sz w:val="22"/>
                <w:szCs w:val="22"/>
                <w:lang w:val="en-US"/>
              </w:rPr>
            </w:pPr>
            <w:r>
              <w:rPr>
                <w:rFonts w:hint="eastAsia" w:ascii="仿宋" w:hAnsi="仿宋" w:eastAsia="仿宋" w:cs="仿宋"/>
                <w:color w:val="auto"/>
                <w:sz w:val="22"/>
                <w:szCs w:val="22"/>
                <w:lang w:eastAsia="zh-CN" w:bidi="ar"/>
              </w:rPr>
              <w:t>（七）拟派项目团队</w:t>
            </w:r>
            <w:r>
              <w:rPr>
                <w:rFonts w:hint="eastAsia" w:ascii="仿宋" w:hAnsi="仿宋" w:eastAsia="仿宋" w:cs="仿宋"/>
                <w:color w:val="auto"/>
                <w:sz w:val="22"/>
                <w:szCs w:val="22"/>
                <w:lang w:val="en-US" w:eastAsia="zh-CN" w:bidi="ar"/>
              </w:rPr>
              <w:t>成员</w:t>
            </w:r>
          </w:p>
        </w:tc>
      </w:tr>
      <w:tr w14:paraId="697795D5">
        <w:tblPrEx>
          <w:tblCellMar>
            <w:top w:w="0" w:type="dxa"/>
            <w:left w:w="0" w:type="dxa"/>
            <w:bottom w:w="0" w:type="dxa"/>
            <w:right w:w="0" w:type="dxa"/>
          </w:tblCellMar>
        </w:tblPrEx>
        <w:trPr>
          <w:trHeight w:val="270" w:hRule="atLeast"/>
        </w:trPr>
        <w:tc>
          <w:tcPr>
            <w:tcW w:w="8650" w:type="dxa"/>
            <w:tcBorders>
              <w:top w:val="nil"/>
              <w:left w:val="nil"/>
              <w:bottom w:val="nil"/>
              <w:right w:val="nil"/>
            </w:tcBorders>
            <w:noWrap/>
            <w:tcMar>
              <w:top w:w="15" w:type="dxa"/>
              <w:left w:w="15" w:type="dxa"/>
              <w:right w:w="15" w:type="dxa"/>
            </w:tcMar>
            <w:vAlign w:val="center"/>
          </w:tcPr>
          <w:p w14:paraId="04BFBE16">
            <w:pPr>
              <w:widowControl/>
              <w:spacing w:line="480" w:lineRule="auto"/>
              <w:textAlignment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bidi="ar"/>
              </w:rPr>
              <w:t>（八）商务、技术条款偏离表</w:t>
            </w:r>
          </w:p>
        </w:tc>
      </w:tr>
      <w:tr w14:paraId="15C11016">
        <w:tblPrEx>
          <w:tblCellMar>
            <w:top w:w="0" w:type="dxa"/>
            <w:left w:w="0" w:type="dxa"/>
            <w:bottom w:w="0" w:type="dxa"/>
            <w:right w:w="0" w:type="dxa"/>
          </w:tblCellMar>
        </w:tblPrEx>
        <w:trPr>
          <w:trHeight w:val="270" w:hRule="atLeast"/>
        </w:trPr>
        <w:tc>
          <w:tcPr>
            <w:tcW w:w="8650" w:type="dxa"/>
            <w:tcBorders>
              <w:top w:val="nil"/>
              <w:left w:val="nil"/>
              <w:bottom w:val="nil"/>
              <w:right w:val="nil"/>
            </w:tcBorders>
            <w:noWrap/>
            <w:tcMar>
              <w:top w:w="15" w:type="dxa"/>
              <w:left w:w="15" w:type="dxa"/>
              <w:right w:w="15" w:type="dxa"/>
            </w:tcMar>
            <w:vAlign w:val="center"/>
          </w:tcPr>
          <w:p w14:paraId="556E4AC6">
            <w:pPr>
              <w:widowControl/>
              <w:spacing w:line="480" w:lineRule="auto"/>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eastAsia="zh-CN" w:bidi="ar"/>
              </w:rPr>
              <w:t>（九）</w:t>
            </w:r>
            <w:r>
              <w:rPr>
                <w:rFonts w:hint="eastAsia" w:ascii="仿宋" w:hAnsi="仿宋" w:eastAsia="仿宋" w:cs="仿宋"/>
                <w:color w:val="auto"/>
                <w:sz w:val="22"/>
                <w:szCs w:val="22"/>
                <w:lang w:val="en-US" w:eastAsia="zh-CN" w:bidi="ar"/>
              </w:rPr>
              <w:t>服务方案</w:t>
            </w:r>
          </w:p>
        </w:tc>
      </w:tr>
      <w:tr w14:paraId="6A0BE15A">
        <w:tblPrEx>
          <w:tblCellMar>
            <w:top w:w="0" w:type="dxa"/>
            <w:left w:w="0" w:type="dxa"/>
            <w:bottom w:w="0" w:type="dxa"/>
            <w:right w:w="0" w:type="dxa"/>
          </w:tblCellMar>
        </w:tblPrEx>
        <w:trPr>
          <w:trHeight w:val="270" w:hRule="atLeast"/>
        </w:trPr>
        <w:tc>
          <w:tcPr>
            <w:tcW w:w="8650" w:type="dxa"/>
            <w:tcBorders>
              <w:top w:val="nil"/>
              <w:left w:val="nil"/>
              <w:bottom w:val="nil"/>
              <w:right w:val="nil"/>
            </w:tcBorders>
            <w:noWrap/>
            <w:tcMar>
              <w:top w:w="15" w:type="dxa"/>
              <w:left w:w="15" w:type="dxa"/>
              <w:right w:w="15" w:type="dxa"/>
            </w:tcMar>
            <w:vAlign w:val="center"/>
          </w:tcPr>
          <w:p w14:paraId="10C02DF0">
            <w:pPr>
              <w:widowControl/>
              <w:spacing w:line="480" w:lineRule="auto"/>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eastAsia="zh-CN" w:bidi="ar"/>
              </w:rPr>
              <w:t>（十）</w:t>
            </w:r>
            <w:r>
              <w:rPr>
                <w:rFonts w:hint="eastAsia" w:ascii="仿宋" w:hAnsi="仿宋" w:eastAsia="仿宋" w:cs="仿宋"/>
                <w:color w:val="auto"/>
                <w:sz w:val="22"/>
                <w:szCs w:val="22"/>
                <w:lang w:val="en-US" w:eastAsia="zh-CN" w:bidi="ar"/>
              </w:rPr>
              <w:t>质量保障方案</w:t>
            </w:r>
          </w:p>
        </w:tc>
      </w:tr>
      <w:tr w14:paraId="483175D4">
        <w:tblPrEx>
          <w:tblCellMar>
            <w:top w:w="0" w:type="dxa"/>
            <w:left w:w="0" w:type="dxa"/>
            <w:bottom w:w="0" w:type="dxa"/>
            <w:right w:w="0" w:type="dxa"/>
          </w:tblCellMar>
        </w:tblPrEx>
        <w:trPr>
          <w:trHeight w:val="270" w:hRule="atLeast"/>
        </w:trPr>
        <w:tc>
          <w:tcPr>
            <w:tcW w:w="8650" w:type="dxa"/>
            <w:tcBorders>
              <w:top w:val="nil"/>
              <w:left w:val="nil"/>
              <w:bottom w:val="nil"/>
              <w:right w:val="nil"/>
            </w:tcBorders>
            <w:noWrap/>
            <w:tcMar>
              <w:top w:w="15" w:type="dxa"/>
              <w:left w:w="15" w:type="dxa"/>
              <w:right w:w="15" w:type="dxa"/>
            </w:tcMar>
            <w:vAlign w:val="center"/>
          </w:tcPr>
          <w:p w14:paraId="3CB763E5">
            <w:pPr>
              <w:widowControl/>
              <w:spacing w:line="480" w:lineRule="auto"/>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eastAsia="zh-CN" w:bidi="ar"/>
              </w:rPr>
              <w:t>（十一）</w:t>
            </w:r>
            <w:r>
              <w:rPr>
                <w:rFonts w:hint="eastAsia" w:ascii="仿宋" w:hAnsi="仿宋" w:eastAsia="仿宋" w:cs="仿宋"/>
                <w:color w:val="auto"/>
                <w:sz w:val="22"/>
                <w:szCs w:val="22"/>
                <w:lang w:val="en-US" w:eastAsia="zh-CN" w:bidi="ar"/>
              </w:rPr>
              <w:t>安全文明施工方案</w:t>
            </w:r>
          </w:p>
        </w:tc>
      </w:tr>
      <w:tr w14:paraId="4DD453AF">
        <w:tblPrEx>
          <w:tblCellMar>
            <w:top w:w="0" w:type="dxa"/>
            <w:left w:w="0" w:type="dxa"/>
            <w:bottom w:w="0" w:type="dxa"/>
            <w:right w:w="0" w:type="dxa"/>
          </w:tblCellMar>
        </w:tblPrEx>
        <w:trPr>
          <w:trHeight w:val="270" w:hRule="atLeast"/>
        </w:trPr>
        <w:tc>
          <w:tcPr>
            <w:tcW w:w="8650" w:type="dxa"/>
            <w:tcBorders>
              <w:top w:val="nil"/>
              <w:left w:val="nil"/>
              <w:bottom w:val="nil"/>
              <w:right w:val="nil"/>
            </w:tcBorders>
            <w:noWrap/>
            <w:tcMar>
              <w:top w:w="15" w:type="dxa"/>
              <w:left w:w="15" w:type="dxa"/>
              <w:right w:w="15" w:type="dxa"/>
            </w:tcMar>
            <w:vAlign w:val="center"/>
          </w:tcPr>
          <w:p w14:paraId="091DEC24">
            <w:pPr>
              <w:widowControl/>
              <w:spacing w:line="480" w:lineRule="auto"/>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eastAsia="zh-CN" w:bidi="ar"/>
              </w:rPr>
              <w:t>（十二）</w:t>
            </w:r>
            <w:r>
              <w:rPr>
                <w:rFonts w:hint="eastAsia" w:ascii="仿宋" w:hAnsi="仿宋" w:eastAsia="仿宋" w:cs="仿宋"/>
                <w:color w:val="auto"/>
                <w:sz w:val="22"/>
                <w:szCs w:val="22"/>
                <w:lang w:val="en-US" w:eastAsia="zh-CN" w:bidi="ar"/>
              </w:rPr>
              <w:t>维修响应时间</w:t>
            </w:r>
          </w:p>
        </w:tc>
      </w:tr>
      <w:tr w14:paraId="1B784F18">
        <w:tblPrEx>
          <w:tblCellMar>
            <w:top w:w="0" w:type="dxa"/>
            <w:left w:w="0" w:type="dxa"/>
            <w:bottom w:w="0" w:type="dxa"/>
            <w:right w:w="0" w:type="dxa"/>
          </w:tblCellMar>
        </w:tblPrEx>
        <w:trPr>
          <w:trHeight w:val="270" w:hRule="atLeast"/>
        </w:trPr>
        <w:tc>
          <w:tcPr>
            <w:tcW w:w="8650" w:type="dxa"/>
            <w:tcBorders>
              <w:top w:val="nil"/>
              <w:left w:val="nil"/>
              <w:bottom w:val="nil"/>
              <w:right w:val="nil"/>
            </w:tcBorders>
            <w:noWrap/>
            <w:tcMar>
              <w:top w:w="15" w:type="dxa"/>
              <w:left w:w="15" w:type="dxa"/>
              <w:right w:w="15" w:type="dxa"/>
            </w:tcMar>
            <w:vAlign w:val="center"/>
          </w:tcPr>
          <w:p w14:paraId="5746F043">
            <w:pPr>
              <w:widowControl/>
              <w:spacing w:line="480" w:lineRule="auto"/>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eastAsia="zh-CN" w:bidi="ar"/>
              </w:rPr>
              <w:t>（十三）</w:t>
            </w:r>
            <w:r>
              <w:rPr>
                <w:rFonts w:hint="eastAsia" w:ascii="仿宋" w:hAnsi="仿宋" w:eastAsia="仿宋" w:cs="仿宋"/>
                <w:color w:val="auto"/>
                <w:sz w:val="22"/>
                <w:szCs w:val="22"/>
                <w:lang w:val="en-US" w:eastAsia="zh-CN" w:bidi="ar"/>
              </w:rPr>
              <w:t>应急处理方案</w:t>
            </w:r>
          </w:p>
        </w:tc>
      </w:tr>
      <w:tr w14:paraId="03A8A932">
        <w:tblPrEx>
          <w:tblCellMar>
            <w:top w:w="0" w:type="dxa"/>
            <w:left w:w="0" w:type="dxa"/>
            <w:bottom w:w="0" w:type="dxa"/>
            <w:right w:w="0" w:type="dxa"/>
          </w:tblCellMar>
        </w:tblPrEx>
        <w:trPr>
          <w:trHeight w:val="270" w:hRule="atLeast"/>
        </w:trPr>
        <w:tc>
          <w:tcPr>
            <w:tcW w:w="8650" w:type="dxa"/>
            <w:tcBorders>
              <w:top w:val="nil"/>
              <w:left w:val="nil"/>
              <w:bottom w:val="nil"/>
              <w:right w:val="nil"/>
            </w:tcBorders>
            <w:noWrap/>
            <w:tcMar>
              <w:top w:w="15" w:type="dxa"/>
              <w:left w:w="15" w:type="dxa"/>
              <w:right w:w="15" w:type="dxa"/>
            </w:tcMar>
            <w:vAlign w:val="center"/>
          </w:tcPr>
          <w:p w14:paraId="69F1DD4B">
            <w:pPr>
              <w:widowControl/>
              <w:spacing w:line="480" w:lineRule="auto"/>
              <w:textAlignment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bidi="ar"/>
              </w:rPr>
              <w:t>（十四）</w:t>
            </w:r>
            <w:r>
              <w:rPr>
                <w:rFonts w:hint="eastAsia" w:ascii="仿宋" w:hAnsi="仿宋" w:eastAsia="仿宋" w:cs="仿宋"/>
                <w:color w:val="auto"/>
                <w:sz w:val="22"/>
                <w:szCs w:val="22"/>
                <w:lang w:val="en-US" w:eastAsia="zh-CN" w:bidi="ar"/>
              </w:rPr>
              <w:t>售后服务方案</w:t>
            </w:r>
          </w:p>
        </w:tc>
      </w:tr>
      <w:tr w14:paraId="575D1886">
        <w:tblPrEx>
          <w:tblCellMar>
            <w:top w:w="0" w:type="dxa"/>
            <w:left w:w="0" w:type="dxa"/>
            <w:bottom w:w="0" w:type="dxa"/>
            <w:right w:w="0" w:type="dxa"/>
          </w:tblCellMar>
        </w:tblPrEx>
        <w:trPr>
          <w:trHeight w:val="270" w:hRule="atLeast"/>
        </w:trPr>
        <w:tc>
          <w:tcPr>
            <w:tcW w:w="8650" w:type="dxa"/>
            <w:tcBorders>
              <w:top w:val="nil"/>
              <w:left w:val="nil"/>
              <w:bottom w:val="nil"/>
              <w:right w:val="nil"/>
            </w:tcBorders>
            <w:noWrap/>
            <w:tcMar>
              <w:top w:w="15" w:type="dxa"/>
              <w:left w:w="15" w:type="dxa"/>
              <w:right w:w="15" w:type="dxa"/>
            </w:tcMar>
            <w:vAlign w:val="center"/>
          </w:tcPr>
          <w:p w14:paraId="62D90F15">
            <w:pPr>
              <w:widowControl/>
              <w:spacing w:line="480" w:lineRule="auto"/>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eastAsia="zh-CN" w:bidi="ar"/>
              </w:rPr>
              <w:t>（十五）</w:t>
            </w:r>
            <w:r>
              <w:rPr>
                <w:rFonts w:hint="eastAsia" w:ascii="仿宋" w:hAnsi="仿宋" w:eastAsia="仿宋" w:cs="仿宋"/>
                <w:color w:val="auto"/>
                <w:sz w:val="22"/>
                <w:szCs w:val="22"/>
                <w:lang w:val="en-US" w:eastAsia="zh-CN" w:bidi="ar"/>
              </w:rPr>
              <w:t>供应商认为需要提供的其他文件（如有）</w:t>
            </w:r>
          </w:p>
        </w:tc>
      </w:tr>
    </w:tbl>
    <w:p w14:paraId="04CA3D0D">
      <w:pPr>
        <w:pStyle w:val="9"/>
        <w:rPr>
          <w:rFonts w:hint="eastAsia" w:ascii="仿宋" w:hAnsi="仿宋" w:eastAsia="仿宋" w:cs="仿宋"/>
          <w:b/>
          <w:color w:val="auto"/>
          <w:lang w:eastAsia="zh-CN"/>
        </w:rPr>
      </w:pPr>
    </w:p>
    <w:p w14:paraId="7210ABA1">
      <w:pPr>
        <w:rPr>
          <w:rFonts w:hint="eastAsia" w:ascii="仿宋" w:hAnsi="仿宋" w:eastAsia="仿宋" w:cs="仿宋"/>
          <w:b/>
          <w:color w:val="auto"/>
          <w:lang w:eastAsia="zh-CN"/>
        </w:rPr>
      </w:pPr>
    </w:p>
    <w:p w14:paraId="0B353B84">
      <w:pPr>
        <w:pStyle w:val="9"/>
        <w:rPr>
          <w:rFonts w:hint="eastAsia" w:ascii="仿宋" w:hAnsi="仿宋" w:eastAsia="仿宋" w:cs="仿宋"/>
          <w:lang w:eastAsia="zh-CN"/>
        </w:rPr>
      </w:pPr>
      <w:r>
        <w:rPr>
          <w:rFonts w:hint="eastAsia" w:ascii="仿宋" w:hAnsi="仿宋" w:eastAsia="仿宋" w:cs="仿宋"/>
          <w:lang w:eastAsia="zh-CN"/>
        </w:rPr>
        <w:br w:type="page"/>
      </w:r>
    </w:p>
    <w:p w14:paraId="1B9078DA">
      <w:pPr>
        <w:spacing w:line="440" w:lineRule="exact"/>
        <w:jc w:val="center"/>
        <w:outlineLvl w:val="2"/>
        <w:rPr>
          <w:rFonts w:hint="eastAsia" w:ascii="仿宋" w:hAnsi="仿宋" w:eastAsia="仿宋" w:cs="仿宋"/>
          <w:b/>
          <w:color w:val="auto"/>
          <w:lang w:eastAsia="zh-CN"/>
        </w:rPr>
      </w:pPr>
      <w:r>
        <w:rPr>
          <w:rFonts w:hint="eastAsia" w:ascii="仿宋" w:hAnsi="仿宋" w:eastAsia="仿宋" w:cs="仿宋"/>
          <w:b/>
          <w:color w:val="auto"/>
          <w:lang w:eastAsia="zh-CN"/>
        </w:rPr>
        <w:t>（一）投 标 函</w:t>
      </w:r>
    </w:p>
    <w:p w14:paraId="2062A2CC">
      <w:pPr>
        <w:spacing w:line="440" w:lineRule="exact"/>
        <w:jc w:val="center"/>
        <w:rPr>
          <w:rFonts w:hint="eastAsia" w:ascii="仿宋" w:hAnsi="仿宋" w:eastAsia="仿宋" w:cs="仿宋"/>
          <w:b/>
          <w:color w:val="auto"/>
          <w:lang w:eastAsia="zh-CN"/>
        </w:rPr>
      </w:pPr>
    </w:p>
    <w:p w14:paraId="0CAF6C1C">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致：</w:t>
      </w:r>
      <w:r>
        <w:rPr>
          <w:rFonts w:hint="eastAsia" w:ascii="仿宋" w:hAnsi="仿宋" w:eastAsia="仿宋" w:cs="仿宋"/>
          <w:color w:val="auto"/>
          <w:u w:val="single"/>
          <w:lang w:eastAsia="zh-CN"/>
        </w:rPr>
        <w:t xml:space="preserve">   采购人  </w:t>
      </w:r>
    </w:p>
    <w:p w14:paraId="5AA8E48B">
      <w:pPr>
        <w:spacing w:line="440" w:lineRule="exact"/>
        <w:ind w:firstLine="555"/>
        <w:rPr>
          <w:rFonts w:hint="eastAsia" w:ascii="仿宋" w:hAnsi="仿宋" w:eastAsia="仿宋" w:cs="仿宋"/>
          <w:color w:val="auto"/>
          <w:lang w:eastAsia="zh-CN"/>
        </w:rPr>
      </w:pPr>
      <w:r>
        <w:rPr>
          <w:rFonts w:hint="eastAsia" w:ascii="仿宋" w:hAnsi="仿宋" w:eastAsia="仿宋" w:cs="仿宋"/>
          <w:color w:val="auto"/>
          <w:lang w:eastAsia="zh-CN"/>
        </w:rPr>
        <w:t>根据贵方</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项目</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val="en-US" w:eastAsia="zh-CN"/>
        </w:rPr>
        <w:t>项目编号：</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招标的招标公告及招标文件，签字代表</w:t>
      </w:r>
      <w:r>
        <w:rPr>
          <w:rFonts w:hint="eastAsia" w:ascii="仿宋" w:hAnsi="仿宋" w:eastAsia="仿宋" w:cs="仿宋"/>
          <w:color w:val="auto"/>
          <w:u w:val="single"/>
          <w:lang w:eastAsia="zh-CN"/>
        </w:rPr>
        <w:t xml:space="preserve">  （姓名、职务）  </w:t>
      </w:r>
      <w:r>
        <w:rPr>
          <w:rFonts w:hint="eastAsia" w:ascii="仿宋" w:hAnsi="仿宋" w:eastAsia="仿宋" w:cs="仿宋"/>
          <w:color w:val="auto"/>
          <w:lang w:eastAsia="zh-CN"/>
        </w:rPr>
        <w:t>经正式授权并代表供应商</w:t>
      </w:r>
      <w:r>
        <w:rPr>
          <w:rFonts w:hint="eastAsia" w:ascii="仿宋" w:hAnsi="仿宋" w:eastAsia="仿宋" w:cs="仿宋"/>
          <w:color w:val="auto"/>
          <w:u w:val="single"/>
          <w:lang w:eastAsia="zh-CN"/>
        </w:rPr>
        <w:t xml:space="preserve">  （供应商名称、地址）  </w:t>
      </w:r>
      <w:r>
        <w:rPr>
          <w:rFonts w:hint="eastAsia" w:ascii="仿宋" w:hAnsi="仿宋" w:eastAsia="仿宋" w:cs="仿宋"/>
          <w:color w:val="auto"/>
          <w:lang w:eastAsia="zh-CN"/>
        </w:rPr>
        <w:t>对此项目进行投标。据此函，签字代表宣布并同意如下：</w:t>
      </w:r>
    </w:p>
    <w:p w14:paraId="01E85C51">
      <w:pPr>
        <w:pStyle w:val="23"/>
        <w:shd w:val="clear" w:color="auto" w:fill="FFFFFF"/>
        <w:autoSpaceDE w:val="0"/>
        <w:autoSpaceDN w:val="0"/>
        <w:spacing w:before="0" w:beforeAutospacing="0" w:after="0" w:afterAutospacing="0" w:line="360" w:lineRule="auto"/>
        <w:ind w:firstLine="480" w:firstLineChars="200"/>
        <w:rPr>
          <w:rFonts w:hint="eastAsia" w:ascii="仿宋" w:hAnsi="仿宋" w:eastAsia="仿宋" w:cs="仿宋"/>
          <w:b/>
          <w:bCs/>
          <w:color w:val="auto"/>
          <w:u w:val="single"/>
        </w:rPr>
      </w:pPr>
      <w:r>
        <w:rPr>
          <w:rFonts w:hint="eastAsia" w:ascii="仿宋" w:hAnsi="仿宋" w:eastAsia="仿宋" w:cs="仿宋"/>
          <w:color w:val="auto"/>
        </w:rPr>
        <w:t xml:space="preserve">1、所附开标一览表中规定的应提交和交付的服务投标报价。 </w:t>
      </w:r>
    </w:p>
    <w:p w14:paraId="0AE99203">
      <w:pPr>
        <w:autoSpaceDE w:val="0"/>
        <w:autoSpaceDN w:val="0"/>
        <w:adjustRightInd w:val="0"/>
        <w:snapToGrid w:val="0"/>
        <w:spacing w:line="4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2、我方同意在本项目招标文件中规定的开标日起</w:t>
      </w:r>
      <w:r>
        <w:rPr>
          <w:rFonts w:hint="eastAsia" w:ascii="仿宋" w:hAnsi="仿宋" w:eastAsia="仿宋" w:cs="仿宋"/>
          <w:color w:val="auto"/>
          <w:u w:val="single"/>
          <w:lang w:eastAsia="zh-CN"/>
        </w:rPr>
        <w:t xml:space="preserve"> 90日历日内 </w:t>
      </w:r>
      <w:r>
        <w:rPr>
          <w:rFonts w:hint="eastAsia" w:ascii="仿宋" w:hAnsi="仿宋" w:eastAsia="仿宋" w:cs="仿宋"/>
          <w:color w:val="auto"/>
          <w:lang w:eastAsia="zh-CN"/>
        </w:rPr>
        <w:t>遵守本投标文件中的承诺且在此期限期满之前均具有约束力。</w:t>
      </w:r>
    </w:p>
    <w:p w14:paraId="63946A3B">
      <w:pPr>
        <w:pStyle w:val="75"/>
        <w:autoSpaceDE w:val="0"/>
        <w:autoSpaceDN w:val="0"/>
        <w:snapToGrid w:val="0"/>
        <w:spacing w:line="440" w:lineRule="exact"/>
        <w:ind w:firstLine="480" w:firstLineChars="200"/>
        <w:rPr>
          <w:rFonts w:hint="eastAsia" w:ascii="仿宋" w:hAnsi="仿宋" w:eastAsia="仿宋" w:cs="仿宋"/>
          <w:color w:val="auto"/>
          <w:kern w:val="2"/>
          <w:lang w:eastAsia="zh-CN"/>
        </w:rPr>
      </w:pPr>
      <w:r>
        <w:rPr>
          <w:rFonts w:hint="eastAsia" w:ascii="仿宋" w:hAnsi="仿宋" w:eastAsia="仿宋" w:cs="仿宋"/>
          <w:color w:val="auto"/>
          <w:kern w:val="2"/>
          <w:lang w:eastAsia="zh-CN"/>
        </w:rPr>
        <w:t>3、我方承诺已经具备《中华人民共和国政府采购法》中规定的参加政府采购活动的供应商应当具备的条件：</w:t>
      </w:r>
    </w:p>
    <w:p w14:paraId="3C4DF0BC">
      <w:pPr>
        <w:numPr>
          <w:ilvl w:val="0"/>
          <w:numId w:val="7"/>
        </w:numPr>
        <w:adjustRightInd w:val="0"/>
        <w:snapToGrid w:val="0"/>
        <w:spacing w:line="440" w:lineRule="exact"/>
        <w:ind w:left="0"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具有独立承担民事责任的能力；</w:t>
      </w:r>
    </w:p>
    <w:p w14:paraId="713B0618">
      <w:pPr>
        <w:numPr>
          <w:ilvl w:val="0"/>
          <w:numId w:val="7"/>
        </w:numPr>
        <w:adjustRightInd w:val="0"/>
        <w:snapToGrid w:val="0"/>
        <w:spacing w:line="440" w:lineRule="exact"/>
        <w:ind w:left="0"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具有良好的商业信誉和健全的财务会计制度；</w:t>
      </w:r>
    </w:p>
    <w:p w14:paraId="55FCCDED">
      <w:pPr>
        <w:numPr>
          <w:ilvl w:val="0"/>
          <w:numId w:val="7"/>
        </w:numPr>
        <w:adjustRightInd w:val="0"/>
        <w:snapToGrid w:val="0"/>
        <w:spacing w:line="440" w:lineRule="exact"/>
        <w:ind w:left="0"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具有履行合同所必需的设备和专业技术能力；</w:t>
      </w:r>
    </w:p>
    <w:p w14:paraId="1C402F44">
      <w:pPr>
        <w:numPr>
          <w:ilvl w:val="0"/>
          <w:numId w:val="7"/>
        </w:numPr>
        <w:adjustRightInd w:val="0"/>
        <w:snapToGrid w:val="0"/>
        <w:spacing w:line="440" w:lineRule="exact"/>
        <w:ind w:left="0"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有依法缴纳税收和社会保障资金的良好记录；</w:t>
      </w:r>
    </w:p>
    <w:p w14:paraId="613F0398">
      <w:pPr>
        <w:numPr>
          <w:ilvl w:val="0"/>
          <w:numId w:val="7"/>
        </w:numPr>
        <w:adjustRightInd w:val="0"/>
        <w:snapToGrid w:val="0"/>
        <w:spacing w:line="440" w:lineRule="exact"/>
        <w:ind w:left="0"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参加此项采购活动前三年内，在经营活动中没有重大违法记录。</w:t>
      </w:r>
    </w:p>
    <w:p w14:paraId="32BC5A38">
      <w:pPr>
        <w:adjustRightInd w:val="0"/>
        <w:snapToGrid w:val="0"/>
        <w:spacing w:line="4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4、提供投标须知规定的全部投标文件，包括投标文件正本一份，副本贰份。</w:t>
      </w:r>
    </w:p>
    <w:p w14:paraId="66A48E77">
      <w:pPr>
        <w:adjustRightInd w:val="0"/>
        <w:snapToGrid w:val="0"/>
        <w:spacing w:line="4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5、按招标文件要求提供</w:t>
      </w:r>
      <w:r>
        <w:rPr>
          <w:rFonts w:hint="eastAsia" w:ascii="仿宋" w:hAnsi="仿宋" w:eastAsia="仿宋" w:cs="仿宋"/>
          <w:color w:val="auto"/>
          <w:lang w:val="en-US" w:eastAsia="zh-CN"/>
        </w:rPr>
        <w:t>服务</w:t>
      </w:r>
      <w:r>
        <w:rPr>
          <w:rFonts w:hint="eastAsia" w:ascii="仿宋" w:hAnsi="仿宋" w:eastAsia="仿宋" w:cs="仿宋"/>
          <w:color w:val="auto"/>
          <w:lang w:eastAsia="zh-CN"/>
        </w:rPr>
        <w:t>的投标报价详见投标报价表。</w:t>
      </w:r>
    </w:p>
    <w:p w14:paraId="02583034">
      <w:pPr>
        <w:adjustRightInd w:val="0"/>
        <w:snapToGrid w:val="0"/>
        <w:spacing w:line="4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6、保证忠实地执行双方所签订的合同，并承担合同规定的责任和义务。</w:t>
      </w:r>
    </w:p>
    <w:p w14:paraId="3CE71FDD">
      <w:pPr>
        <w:adjustRightInd w:val="0"/>
        <w:snapToGrid w:val="0"/>
        <w:spacing w:line="4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7、保证遵守招标文件的规定。</w:t>
      </w:r>
    </w:p>
    <w:p w14:paraId="6B31A2AB">
      <w:pPr>
        <w:adjustRightInd w:val="0"/>
        <w:snapToGrid w:val="0"/>
        <w:spacing w:line="4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8、如果在开标后规定的投标有效期内撤回投标，我方的投标保证金可被贵方没收。</w:t>
      </w:r>
    </w:p>
    <w:p w14:paraId="66EDE58D">
      <w:pPr>
        <w:adjustRightInd w:val="0"/>
        <w:snapToGrid w:val="0"/>
        <w:spacing w:line="4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9、我方完全理解贵方关于付费标准的要求。</w:t>
      </w:r>
    </w:p>
    <w:p w14:paraId="2962D472">
      <w:pPr>
        <w:adjustRightInd w:val="0"/>
        <w:snapToGrid w:val="0"/>
        <w:spacing w:line="4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10、我方愿意向贵方提供任何与本项投标有关的数据、情况和技术资料。若贵方需要，我方愿意提供我方作出的一切承诺的证明材料。</w:t>
      </w:r>
    </w:p>
    <w:p w14:paraId="1E2420DE">
      <w:pPr>
        <w:adjustRightInd w:val="0"/>
        <w:snapToGrid w:val="0"/>
        <w:spacing w:line="4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11、我方已详细审核全部投标文件，包括“修改投标文件”（如有的话）、参考资料及有关附件，确认无误。</w:t>
      </w:r>
    </w:p>
    <w:p w14:paraId="4D9CDFD6">
      <w:pPr>
        <w:adjustRightInd w:val="0"/>
        <w:snapToGrid w:val="0"/>
        <w:spacing w:line="4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12、我方承诺接受招标文件中第四部分—合同部分的全部条款且无任何异议。</w:t>
      </w:r>
    </w:p>
    <w:p w14:paraId="24518369">
      <w:pPr>
        <w:adjustRightInd w:val="0"/>
        <w:snapToGrid w:val="0"/>
        <w:spacing w:line="4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4521EAE">
      <w:pPr>
        <w:numPr>
          <w:ilvl w:val="0"/>
          <w:numId w:val="8"/>
        </w:numPr>
        <w:adjustRightInd w:val="0"/>
        <w:snapToGrid w:val="0"/>
        <w:spacing w:line="440" w:lineRule="exact"/>
        <w:ind w:left="0"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提供虚假材料谋取中标、成交的；</w:t>
      </w:r>
    </w:p>
    <w:p w14:paraId="467829C1">
      <w:pPr>
        <w:numPr>
          <w:ilvl w:val="0"/>
          <w:numId w:val="8"/>
        </w:numPr>
        <w:adjustRightInd w:val="0"/>
        <w:snapToGrid w:val="0"/>
        <w:spacing w:line="440" w:lineRule="exact"/>
        <w:ind w:left="0"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采取不正当手段诋毁、排挤其他供应商的；</w:t>
      </w:r>
    </w:p>
    <w:p w14:paraId="091A525C">
      <w:pPr>
        <w:numPr>
          <w:ilvl w:val="0"/>
          <w:numId w:val="8"/>
        </w:numPr>
        <w:adjustRightInd w:val="0"/>
        <w:snapToGrid w:val="0"/>
        <w:spacing w:line="440" w:lineRule="exact"/>
        <w:ind w:left="0"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与采购人、其他供应商或者采购代理机构恶意串通的；</w:t>
      </w:r>
    </w:p>
    <w:p w14:paraId="29F2F64E">
      <w:pPr>
        <w:numPr>
          <w:ilvl w:val="0"/>
          <w:numId w:val="8"/>
        </w:numPr>
        <w:adjustRightInd w:val="0"/>
        <w:snapToGrid w:val="0"/>
        <w:spacing w:line="440" w:lineRule="exact"/>
        <w:ind w:left="0"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向采购人、采购代理机构行贿或者提供其他不正当利益的；</w:t>
      </w:r>
    </w:p>
    <w:p w14:paraId="6A8C7BF4">
      <w:pPr>
        <w:numPr>
          <w:ilvl w:val="0"/>
          <w:numId w:val="8"/>
        </w:numPr>
        <w:adjustRightInd w:val="0"/>
        <w:snapToGrid w:val="0"/>
        <w:spacing w:line="440" w:lineRule="exact"/>
        <w:ind w:left="0"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未经采购代理机构同意，在采购过程中与采购人进行协商谈判的；</w:t>
      </w:r>
    </w:p>
    <w:p w14:paraId="58BF3E61">
      <w:pPr>
        <w:numPr>
          <w:ilvl w:val="0"/>
          <w:numId w:val="8"/>
        </w:numPr>
        <w:adjustRightInd w:val="0"/>
        <w:snapToGrid w:val="0"/>
        <w:spacing w:line="440" w:lineRule="exact"/>
        <w:ind w:left="0"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拒绝有关部门监督检查或提供虚假情况的。</w:t>
      </w:r>
    </w:p>
    <w:p w14:paraId="1A221AA2">
      <w:pPr>
        <w:adjustRightInd w:val="0"/>
        <w:snapToGrid w:val="0"/>
        <w:spacing w:line="440" w:lineRule="exact"/>
        <w:rPr>
          <w:rFonts w:hint="eastAsia" w:ascii="仿宋" w:hAnsi="仿宋" w:eastAsia="仿宋" w:cs="仿宋"/>
          <w:color w:val="auto"/>
          <w:lang w:eastAsia="zh-CN"/>
        </w:rPr>
      </w:pPr>
    </w:p>
    <w:p w14:paraId="53AD5F2C">
      <w:pPr>
        <w:spacing w:line="440" w:lineRule="exact"/>
        <w:ind w:firstLine="240" w:firstLineChars="100"/>
        <w:rPr>
          <w:rFonts w:hint="eastAsia" w:ascii="仿宋" w:hAnsi="仿宋" w:eastAsia="仿宋" w:cs="仿宋"/>
          <w:color w:val="auto"/>
          <w:lang w:eastAsia="zh-CN"/>
        </w:rPr>
      </w:pPr>
      <w:r>
        <w:rPr>
          <w:rFonts w:hint="eastAsia" w:ascii="仿宋" w:hAnsi="仿宋" w:eastAsia="仿宋" w:cs="仿宋"/>
          <w:color w:val="auto"/>
          <w:lang w:eastAsia="zh-CN"/>
        </w:rPr>
        <w:t>与本投标有关的一切正式往来信函请寄：</w:t>
      </w:r>
    </w:p>
    <w:p w14:paraId="4EE907BF">
      <w:pPr>
        <w:spacing w:line="440" w:lineRule="exact"/>
        <w:ind w:firstLine="240" w:firstLineChars="100"/>
        <w:rPr>
          <w:rFonts w:hint="eastAsia" w:ascii="仿宋" w:hAnsi="仿宋" w:eastAsia="仿宋" w:cs="仿宋"/>
          <w:color w:val="auto"/>
          <w:u w:val="single"/>
          <w:lang w:eastAsia="zh-CN"/>
        </w:rPr>
      </w:pPr>
      <w:r>
        <w:rPr>
          <w:rFonts w:hint="eastAsia" w:ascii="仿宋" w:hAnsi="仿宋" w:eastAsia="仿宋" w:cs="仿宋"/>
          <w:color w:val="auto"/>
          <w:lang w:eastAsia="zh-CN"/>
        </w:rPr>
        <w:t>地址：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邮编：</w:t>
      </w:r>
      <w:r>
        <w:rPr>
          <w:rFonts w:hint="eastAsia" w:ascii="仿宋" w:hAnsi="仿宋" w:eastAsia="仿宋" w:cs="仿宋"/>
          <w:color w:val="auto"/>
          <w:u w:val="single"/>
          <w:lang w:eastAsia="zh-CN"/>
        </w:rPr>
        <w:t xml:space="preserve">                     </w:t>
      </w:r>
    </w:p>
    <w:p w14:paraId="71385A2F">
      <w:pPr>
        <w:spacing w:line="440" w:lineRule="exact"/>
        <w:ind w:firstLine="240" w:firstLineChars="100"/>
        <w:rPr>
          <w:rFonts w:hint="eastAsia" w:ascii="仿宋" w:hAnsi="仿宋" w:eastAsia="仿宋" w:cs="仿宋"/>
          <w:color w:val="auto"/>
          <w:lang w:eastAsia="zh-CN"/>
        </w:rPr>
      </w:pPr>
      <w:r>
        <w:rPr>
          <w:rFonts w:hint="eastAsia" w:ascii="仿宋" w:hAnsi="仿宋" w:eastAsia="仿宋" w:cs="仿宋"/>
          <w:color w:val="auto"/>
          <w:lang w:eastAsia="zh-CN"/>
        </w:rPr>
        <w:t>电话：</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传真：</w:t>
      </w:r>
      <w:r>
        <w:rPr>
          <w:rFonts w:hint="eastAsia" w:ascii="仿宋" w:hAnsi="仿宋" w:eastAsia="仿宋" w:cs="仿宋"/>
          <w:color w:val="auto"/>
          <w:u w:val="single"/>
          <w:lang w:eastAsia="zh-CN"/>
        </w:rPr>
        <w:t xml:space="preserve">                     </w:t>
      </w:r>
    </w:p>
    <w:p w14:paraId="2B10EBDC">
      <w:pPr>
        <w:pStyle w:val="73"/>
        <w:spacing w:line="360" w:lineRule="auto"/>
        <w:ind w:left="6240" w:leftChars="2300" w:hanging="720" w:hangingChars="30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2984ACE7">
      <w:pPr>
        <w:pStyle w:val="73"/>
        <w:spacing w:line="360" w:lineRule="auto"/>
        <w:ind w:left="3992" w:leftChars="0" w:firstLine="499" w:firstLineChars="0"/>
        <w:rPr>
          <w:rFonts w:hint="eastAsia" w:ascii="仿宋" w:hAnsi="仿宋" w:eastAsia="仿宋" w:cs="仿宋"/>
          <w:color w:val="auto"/>
          <w:kern w:val="2"/>
          <w:sz w:val="24"/>
          <w:szCs w:val="24"/>
        </w:rPr>
      </w:pPr>
      <w:r>
        <w:rPr>
          <w:rFonts w:hint="eastAsia" w:ascii="仿宋" w:hAnsi="仿宋" w:eastAsia="仿宋" w:cs="仿宋"/>
          <w:color w:val="auto"/>
          <w:sz w:val="24"/>
        </w:rPr>
        <w:t>供应商名称</w:t>
      </w:r>
      <w:r>
        <w:rPr>
          <w:rFonts w:hint="eastAsia" w:ascii="仿宋" w:hAnsi="仿宋" w:eastAsia="仿宋" w:cs="仿宋"/>
          <w:color w:val="auto"/>
          <w:kern w:val="2"/>
          <w:sz w:val="24"/>
          <w:szCs w:val="24"/>
        </w:rPr>
        <w:t>：（盖章）</w:t>
      </w:r>
    </w:p>
    <w:p w14:paraId="52440943">
      <w:pPr>
        <w:spacing w:line="440" w:lineRule="exact"/>
        <w:jc w:val="right"/>
        <w:rPr>
          <w:rFonts w:hint="eastAsia" w:ascii="仿宋" w:hAnsi="仿宋" w:eastAsia="仿宋" w:cs="仿宋"/>
          <w:color w:val="auto"/>
          <w:kern w:val="2"/>
          <w:lang w:eastAsia="zh-CN" w:bidi="ar-SA"/>
        </w:rPr>
      </w:pPr>
      <w:r>
        <w:rPr>
          <w:rFonts w:hint="eastAsia" w:ascii="仿宋" w:hAnsi="仿宋" w:eastAsia="仿宋" w:cs="仿宋"/>
          <w:color w:val="auto"/>
          <w:kern w:val="2"/>
          <w:lang w:eastAsia="zh-CN" w:bidi="ar-SA"/>
        </w:rPr>
        <w:t>法定代表人或</w:t>
      </w:r>
      <w:r>
        <w:rPr>
          <w:rFonts w:hint="eastAsia" w:ascii="仿宋" w:hAnsi="仿宋" w:eastAsia="仿宋" w:cs="仿宋"/>
          <w:color w:val="auto"/>
          <w:lang w:eastAsia="zh-CN"/>
        </w:rPr>
        <w:t>授权委托</w:t>
      </w:r>
      <w:r>
        <w:rPr>
          <w:rFonts w:hint="eastAsia" w:ascii="仿宋" w:hAnsi="仿宋" w:eastAsia="仿宋" w:cs="仿宋"/>
          <w:color w:val="auto"/>
          <w:kern w:val="2"/>
          <w:lang w:eastAsia="zh-CN" w:bidi="ar-SA"/>
        </w:rPr>
        <w:t xml:space="preserve">人：（签字或盖章）  </w:t>
      </w:r>
    </w:p>
    <w:p w14:paraId="40CFED9A">
      <w:pPr>
        <w:spacing w:line="440" w:lineRule="exact"/>
        <w:jc w:val="right"/>
        <w:rPr>
          <w:rFonts w:hint="eastAsia" w:ascii="仿宋" w:hAnsi="仿宋" w:eastAsia="仿宋" w:cs="仿宋"/>
          <w:color w:val="auto"/>
          <w:szCs w:val="24"/>
          <w:lang w:eastAsia="zh-CN"/>
        </w:rPr>
      </w:pPr>
      <w:r>
        <w:rPr>
          <w:rFonts w:hint="eastAsia" w:ascii="仿宋" w:hAnsi="仿宋" w:eastAsia="仿宋" w:cs="仿宋"/>
          <w:color w:val="auto"/>
          <w:szCs w:val="24"/>
          <w:lang w:eastAsia="zh-CN"/>
        </w:rPr>
        <w:t xml:space="preserve">              </w:t>
      </w:r>
    </w:p>
    <w:p w14:paraId="7B7721DF">
      <w:pPr>
        <w:spacing w:line="360" w:lineRule="auto"/>
        <w:ind w:left="2994" w:leftChars="0" w:firstLine="499" w:firstLineChars="0"/>
        <w:jc w:val="center"/>
        <w:rPr>
          <w:rFonts w:hint="eastAsia" w:ascii="仿宋" w:hAnsi="仿宋" w:eastAsia="仿宋" w:cs="仿宋"/>
          <w:color w:val="auto"/>
          <w:lang w:eastAsia="zh-CN"/>
        </w:rPr>
      </w:pPr>
      <w:r>
        <w:rPr>
          <w:rFonts w:hint="eastAsia" w:ascii="仿宋" w:hAnsi="仿宋" w:eastAsia="仿宋" w:cs="仿宋"/>
          <w:color w:val="auto"/>
          <w:lang w:eastAsia="zh-CN"/>
        </w:rPr>
        <w:t>日期：       年     月    日</w:t>
      </w:r>
    </w:p>
    <w:p w14:paraId="12C3491B">
      <w:pPr>
        <w:spacing w:line="440" w:lineRule="exact"/>
        <w:rPr>
          <w:rFonts w:hint="eastAsia" w:ascii="仿宋" w:hAnsi="仿宋" w:eastAsia="仿宋" w:cs="仿宋"/>
          <w:color w:val="auto"/>
          <w:lang w:eastAsia="zh-CN"/>
        </w:rPr>
      </w:pPr>
    </w:p>
    <w:p w14:paraId="4A3F52FD">
      <w:pPr>
        <w:adjustRightInd w:val="0"/>
        <w:snapToGrid w:val="0"/>
        <w:spacing w:line="440" w:lineRule="exact"/>
        <w:ind w:firstLine="482" w:firstLineChars="200"/>
        <w:rPr>
          <w:rFonts w:hint="eastAsia" w:ascii="仿宋" w:hAnsi="仿宋" w:eastAsia="仿宋" w:cs="仿宋"/>
          <w:b/>
          <w:color w:val="auto"/>
          <w:lang w:eastAsia="zh-CN"/>
        </w:rPr>
      </w:pPr>
      <w:r>
        <w:rPr>
          <w:rFonts w:hint="eastAsia" w:ascii="仿宋" w:hAnsi="仿宋" w:eastAsia="仿宋" w:cs="仿宋"/>
          <w:b/>
          <w:color w:val="auto"/>
          <w:lang w:eastAsia="zh-CN"/>
        </w:rPr>
        <w:t>注：除可填报项目外，对本投标函的任何修改将被视为非实质性响应投标，从而导致该投标被拒绝。</w:t>
      </w:r>
    </w:p>
    <w:p w14:paraId="6AD03D4F">
      <w:pPr>
        <w:spacing w:line="440" w:lineRule="exact"/>
        <w:jc w:val="center"/>
        <w:rPr>
          <w:rFonts w:hint="eastAsia" w:ascii="仿宋" w:hAnsi="仿宋" w:eastAsia="仿宋" w:cs="仿宋"/>
          <w:b/>
          <w:color w:val="auto"/>
          <w:lang w:eastAsia="zh-CN"/>
        </w:rPr>
      </w:pPr>
    </w:p>
    <w:p w14:paraId="28289BD7">
      <w:pPr>
        <w:spacing w:line="440" w:lineRule="exact"/>
        <w:jc w:val="center"/>
        <w:rPr>
          <w:rFonts w:hint="eastAsia" w:ascii="仿宋" w:hAnsi="仿宋" w:eastAsia="仿宋" w:cs="仿宋"/>
          <w:b/>
          <w:color w:val="auto"/>
          <w:lang w:eastAsia="zh-CN"/>
        </w:rPr>
      </w:pPr>
    </w:p>
    <w:p w14:paraId="732262A4">
      <w:pPr>
        <w:ind w:left="400"/>
        <w:outlineLvl w:val="9"/>
        <w:rPr>
          <w:rFonts w:hint="eastAsia" w:ascii="仿宋" w:hAnsi="仿宋" w:eastAsia="仿宋" w:cs="仿宋"/>
          <w:color w:val="auto"/>
          <w:sz w:val="24"/>
          <w:szCs w:val="24"/>
        </w:rPr>
      </w:pPr>
    </w:p>
    <w:p w14:paraId="62B8652B">
      <w:pPr>
        <w:rPr>
          <w:rFonts w:hint="eastAsia" w:ascii="仿宋" w:hAnsi="仿宋" w:eastAsia="仿宋" w:cs="仿宋"/>
          <w:color w:val="auto"/>
          <w:lang w:eastAsia="zh-CN"/>
        </w:rPr>
      </w:pPr>
    </w:p>
    <w:p w14:paraId="624023D8">
      <w:pPr>
        <w:pStyle w:val="26"/>
        <w:ind w:left="480"/>
        <w:rPr>
          <w:rFonts w:hint="eastAsia" w:ascii="仿宋" w:hAnsi="仿宋" w:eastAsia="仿宋" w:cs="仿宋"/>
          <w:color w:val="auto"/>
          <w:lang w:eastAsia="zh-CN"/>
        </w:rPr>
      </w:pPr>
    </w:p>
    <w:p w14:paraId="5D69A8A9">
      <w:pPr>
        <w:spacing w:line="500" w:lineRule="exact"/>
        <w:rPr>
          <w:rFonts w:hint="eastAsia" w:ascii="仿宋" w:hAnsi="仿宋" w:eastAsia="仿宋" w:cs="仿宋"/>
          <w:b/>
          <w:color w:val="auto"/>
          <w:lang w:eastAsia="zh-CN"/>
        </w:rPr>
      </w:pPr>
    </w:p>
    <w:p w14:paraId="74FF4FF7">
      <w:pPr>
        <w:pStyle w:val="26"/>
        <w:ind w:left="480"/>
        <w:rPr>
          <w:rFonts w:hint="eastAsia" w:ascii="仿宋" w:hAnsi="仿宋" w:eastAsia="仿宋" w:cs="仿宋"/>
          <w:color w:val="auto"/>
          <w:lang w:eastAsia="zh-CN"/>
        </w:rPr>
      </w:pPr>
    </w:p>
    <w:p w14:paraId="6F6753FA">
      <w:pPr>
        <w:pStyle w:val="26"/>
        <w:ind w:left="480"/>
        <w:rPr>
          <w:rFonts w:hint="eastAsia" w:ascii="仿宋" w:hAnsi="仿宋" w:eastAsia="仿宋" w:cs="仿宋"/>
          <w:color w:val="auto"/>
          <w:lang w:eastAsia="zh-CN"/>
        </w:rPr>
      </w:pPr>
    </w:p>
    <w:p w14:paraId="6877A45E">
      <w:pPr>
        <w:pStyle w:val="26"/>
        <w:ind w:left="480"/>
        <w:rPr>
          <w:rFonts w:hint="eastAsia" w:ascii="仿宋" w:hAnsi="仿宋" w:eastAsia="仿宋" w:cs="仿宋"/>
          <w:color w:val="auto"/>
          <w:lang w:eastAsia="zh-CN"/>
        </w:rPr>
      </w:pPr>
    </w:p>
    <w:p w14:paraId="50BDB3F6">
      <w:pPr>
        <w:pStyle w:val="26"/>
        <w:ind w:left="480"/>
        <w:rPr>
          <w:rFonts w:hint="eastAsia" w:ascii="仿宋" w:hAnsi="仿宋" w:eastAsia="仿宋" w:cs="仿宋"/>
          <w:color w:val="auto"/>
          <w:lang w:eastAsia="zh-CN"/>
        </w:rPr>
      </w:pPr>
    </w:p>
    <w:p w14:paraId="0C3931C3">
      <w:pPr>
        <w:spacing w:line="500" w:lineRule="exact"/>
        <w:jc w:val="center"/>
        <w:rPr>
          <w:rFonts w:hint="eastAsia" w:ascii="仿宋" w:hAnsi="仿宋" w:eastAsia="仿宋" w:cs="仿宋"/>
          <w:b/>
          <w:color w:val="auto"/>
          <w:lang w:eastAsia="zh-CN"/>
        </w:rPr>
      </w:pPr>
    </w:p>
    <w:p w14:paraId="0F524EC4">
      <w:pPr>
        <w:rPr>
          <w:rFonts w:hint="eastAsia" w:ascii="仿宋" w:hAnsi="仿宋" w:eastAsia="仿宋" w:cs="仿宋"/>
          <w:b/>
          <w:color w:val="auto"/>
          <w:lang w:eastAsia="zh-CN"/>
        </w:rPr>
      </w:pPr>
      <w:r>
        <w:rPr>
          <w:rFonts w:hint="eastAsia" w:ascii="仿宋" w:hAnsi="仿宋" w:eastAsia="仿宋" w:cs="仿宋"/>
          <w:b/>
          <w:color w:val="auto"/>
          <w:lang w:eastAsia="zh-CN"/>
        </w:rPr>
        <w:br w:type="page"/>
      </w:r>
    </w:p>
    <w:p w14:paraId="1E32D236">
      <w:pPr>
        <w:spacing w:line="500" w:lineRule="exact"/>
        <w:jc w:val="center"/>
        <w:outlineLvl w:val="2"/>
        <w:rPr>
          <w:rFonts w:hint="eastAsia" w:ascii="仿宋" w:hAnsi="仿宋" w:eastAsia="仿宋" w:cs="仿宋"/>
          <w:b/>
          <w:bCs/>
          <w:color w:val="auto"/>
          <w:lang w:val="zh-CN" w:eastAsia="zh-CN"/>
        </w:rPr>
      </w:pPr>
      <w:r>
        <w:rPr>
          <w:rFonts w:hint="eastAsia" w:ascii="仿宋" w:hAnsi="仿宋" w:eastAsia="仿宋" w:cs="仿宋"/>
          <w:b/>
          <w:color w:val="auto"/>
          <w:lang w:eastAsia="zh-CN"/>
        </w:rPr>
        <w:t>（二）</w:t>
      </w:r>
      <w:r>
        <w:rPr>
          <w:rFonts w:hint="eastAsia" w:ascii="仿宋" w:hAnsi="仿宋" w:eastAsia="仿宋" w:cs="仿宋"/>
          <w:b/>
          <w:bCs/>
          <w:color w:val="auto"/>
          <w:lang w:val="zh-CN" w:eastAsia="zh-CN"/>
        </w:rPr>
        <w:t>法定代表人证明书</w:t>
      </w:r>
    </w:p>
    <w:p w14:paraId="3BDA276B">
      <w:pPr>
        <w:rPr>
          <w:rFonts w:hint="eastAsia" w:ascii="仿宋" w:hAnsi="仿宋" w:eastAsia="仿宋" w:cs="仿宋"/>
          <w:b/>
          <w:color w:val="auto"/>
          <w:u w:val="single"/>
          <w:lang w:eastAsia="zh-CN"/>
        </w:rPr>
      </w:pPr>
    </w:p>
    <w:p w14:paraId="184EF55C">
      <w:pPr>
        <w:rPr>
          <w:rFonts w:hint="eastAsia" w:ascii="仿宋" w:hAnsi="仿宋" w:eastAsia="仿宋" w:cs="仿宋"/>
          <w:color w:val="auto"/>
          <w:lang w:eastAsia="zh-CN"/>
        </w:rPr>
      </w:pPr>
      <w:r>
        <w:rPr>
          <w:rFonts w:hint="eastAsia" w:ascii="仿宋" w:hAnsi="仿宋" w:eastAsia="仿宋" w:cs="仿宋"/>
          <w:b/>
          <w:color w:val="auto"/>
          <w:u w:val="single"/>
          <w:lang w:eastAsia="zh-CN"/>
        </w:rPr>
        <w:t xml:space="preserve">致：采购人                        </w:t>
      </w:r>
      <w:r>
        <w:rPr>
          <w:rFonts w:hint="eastAsia" w:ascii="仿宋" w:hAnsi="仿宋" w:eastAsia="仿宋" w:cs="仿宋"/>
          <w:color w:val="auto"/>
          <w:lang w:eastAsia="zh-CN"/>
        </w:rPr>
        <w:t xml:space="preserve"> </w:t>
      </w:r>
    </w:p>
    <w:p w14:paraId="535C5FAA">
      <w:pPr>
        <w:spacing w:line="360" w:lineRule="auto"/>
        <w:ind w:firstLine="600" w:firstLineChars="250"/>
        <w:rPr>
          <w:rFonts w:hint="eastAsia" w:ascii="仿宋" w:hAnsi="仿宋" w:eastAsia="仿宋" w:cs="仿宋"/>
          <w:color w:val="auto"/>
          <w:lang w:eastAsia="zh-CN"/>
        </w:rPr>
      </w:pPr>
      <w:r>
        <w:rPr>
          <w:rFonts w:hint="eastAsia" w:ascii="仿宋" w:hAnsi="仿宋" w:eastAsia="仿宋" w:cs="仿宋"/>
          <w:color w:val="auto"/>
          <w:lang w:eastAsia="zh-CN"/>
        </w:rPr>
        <w:t>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性别：</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年龄：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职务：</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身份证号码：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系 </w:t>
      </w:r>
      <w:r>
        <w:rPr>
          <w:rFonts w:hint="eastAsia" w:ascii="仿宋" w:hAnsi="仿宋" w:eastAsia="仿宋" w:cs="仿宋"/>
          <w:color w:val="auto"/>
          <w:u w:val="single"/>
          <w:lang w:eastAsia="zh-CN"/>
        </w:rPr>
        <w:t xml:space="preserve">      供应商     </w:t>
      </w:r>
      <w:r>
        <w:rPr>
          <w:rFonts w:hint="eastAsia" w:ascii="仿宋" w:hAnsi="仿宋" w:eastAsia="仿宋" w:cs="仿宋"/>
          <w:color w:val="auto"/>
          <w:lang w:eastAsia="zh-CN"/>
        </w:rPr>
        <w:t>的法定代表人/负责人。为</w:t>
      </w:r>
      <w:r>
        <w:rPr>
          <w:rFonts w:hint="eastAsia" w:ascii="仿宋" w:hAnsi="仿宋" w:eastAsia="仿宋" w:cs="仿宋"/>
          <w:color w:val="auto"/>
          <w:u w:val="single"/>
          <w:lang w:eastAsia="zh-CN"/>
        </w:rPr>
        <w:t xml:space="preserve">                     项目名称</w:t>
      </w:r>
      <w:r>
        <w:rPr>
          <w:rFonts w:hint="eastAsia" w:ascii="仿宋" w:hAnsi="仿宋" w:eastAsia="仿宋" w:cs="仿宋"/>
          <w:color w:val="auto"/>
          <w:lang w:eastAsia="zh-CN"/>
        </w:rPr>
        <w:t>项目签署报价文件、进行合同洽谈、签署合同和处理与之有关的一切事务。</w:t>
      </w:r>
    </w:p>
    <w:tbl>
      <w:tblPr>
        <w:tblStyle w:val="27"/>
        <w:tblW w:w="0" w:type="auto"/>
        <w:tblInd w:w="1242"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07"/>
        <w:gridCol w:w="3552"/>
      </w:tblGrid>
      <w:tr w14:paraId="60B831C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9" w:hRule="atLeast"/>
        </w:trPr>
        <w:tc>
          <w:tcPr>
            <w:tcW w:w="3607" w:type="dxa"/>
            <w:tcBorders>
              <w:top w:val="single" w:color="auto" w:sz="4" w:space="0"/>
              <w:left w:val="single" w:color="auto" w:sz="4" w:space="0"/>
              <w:bottom w:val="single" w:color="auto" w:sz="4" w:space="0"/>
              <w:right w:val="single" w:color="auto" w:sz="4" w:space="0"/>
            </w:tcBorders>
          </w:tcPr>
          <w:p w14:paraId="0E8C52F1">
            <w:pPr>
              <w:rPr>
                <w:rFonts w:hint="eastAsia" w:ascii="仿宋" w:hAnsi="仿宋" w:eastAsia="仿宋" w:cs="仿宋"/>
                <w:color w:val="auto"/>
                <w:lang w:eastAsia="zh-CN"/>
              </w:rPr>
            </w:pPr>
          </w:p>
          <w:p w14:paraId="5644255B">
            <w:pPr>
              <w:rPr>
                <w:rFonts w:hint="eastAsia" w:ascii="仿宋" w:hAnsi="仿宋" w:eastAsia="仿宋" w:cs="仿宋"/>
                <w:color w:val="auto"/>
                <w:lang w:eastAsia="zh-CN"/>
              </w:rPr>
            </w:pPr>
          </w:p>
          <w:p w14:paraId="1A3E0158">
            <w:pPr>
              <w:jc w:val="center"/>
              <w:rPr>
                <w:rFonts w:hint="eastAsia" w:ascii="仿宋" w:hAnsi="仿宋" w:eastAsia="仿宋" w:cs="仿宋"/>
                <w:color w:val="auto"/>
                <w:lang w:eastAsia="zh-CN"/>
              </w:rPr>
            </w:pPr>
          </w:p>
          <w:p w14:paraId="269C0652">
            <w:pPr>
              <w:jc w:val="center"/>
              <w:rPr>
                <w:rFonts w:hint="eastAsia" w:ascii="仿宋" w:hAnsi="仿宋" w:eastAsia="仿宋" w:cs="仿宋"/>
                <w:color w:val="auto"/>
                <w:lang w:eastAsia="zh-CN"/>
              </w:rPr>
            </w:pPr>
          </w:p>
          <w:p w14:paraId="35D4B68E">
            <w:pPr>
              <w:jc w:val="center"/>
              <w:rPr>
                <w:rFonts w:hint="eastAsia" w:ascii="仿宋" w:hAnsi="仿宋" w:eastAsia="仿宋" w:cs="仿宋"/>
                <w:color w:val="auto"/>
                <w:lang w:eastAsia="zh-CN"/>
              </w:rPr>
            </w:pPr>
            <w:r>
              <w:rPr>
                <w:rFonts w:hint="eastAsia" w:ascii="仿宋" w:hAnsi="仿宋" w:eastAsia="仿宋" w:cs="仿宋"/>
                <w:color w:val="auto"/>
                <w:lang w:eastAsia="zh-CN"/>
              </w:rPr>
              <w:t>法定代表人身份证（</w:t>
            </w:r>
            <w:r>
              <w:rPr>
                <w:rFonts w:hint="eastAsia" w:ascii="仿宋" w:hAnsi="仿宋" w:eastAsia="仿宋" w:cs="仿宋"/>
                <w:color w:val="auto"/>
                <w:lang w:val="en-US" w:eastAsia="zh-CN"/>
              </w:rPr>
              <w:t>人身面</w:t>
            </w:r>
            <w:r>
              <w:rPr>
                <w:rFonts w:hint="eastAsia" w:ascii="仿宋" w:hAnsi="仿宋" w:eastAsia="仿宋" w:cs="仿宋"/>
                <w:color w:val="auto"/>
                <w:lang w:eastAsia="zh-CN"/>
              </w:rPr>
              <w:t>）</w:t>
            </w:r>
          </w:p>
          <w:p w14:paraId="4FCD6681">
            <w:pPr>
              <w:rPr>
                <w:rFonts w:hint="eastAsia" w:ascii="仿宋" w:hAnsi="仿宋" w:eastAsia="仿宋" w:cs="仿宋"/>
                <w:color w:val="auto"/>
                <w:lang w:eastAsia="zh-CN"/>
              </w:rPr>
            </w:pPr>
          </w:p>
          <w:p w14:paraId="1B754335">
            <w:pPr>
              <w:rPr>
                <w:rFonts w:hint="eastAsia" w:ascii="仿宋" w:hAnsi="仿宋" w:eastAsia="仿宋" w:cs="仿宋"/>
                <w:color w:val="auto"/>
                <w:lang w:eastAsia="zh-CN"/>
              </w:rPr>
            </w:pPr>
          </w:p>
        </w:tc>
        <w:tc>
          <w:tcPr>
            <w:tcW w:w="3552" w:type="dxa"/>
            <w:tcBorders>
              <w:top w:val="single" w:color="auto" w:sz="4" w:space="0"/>
              <w:left w:val="single" w:color="auto" w:sz="4" w:space="0"/>
              <w:bottom w:val="single" w:color="auto" w:sz="4" w:space="0"/>
              <w:right w:val="single" w:color="auto" w:sz="4" w:space="0"/>
            </w:tcBorders>
          </w:tcPr>
          <w:p w14:paraId="3153C52F">
            <w:pPr>
              <w:jc w:val="center"/>
              <w:rPr>
                <w:rFonts w:hint="eastAsia" w:ascii="仿宋" w:hAnsi="仿宋" w:eastAsia="仿宋" w:cs="仿宋"/>
                <w:color w:val="auto"/>
                <w:lang w:eastAsia="zh-CN"/>
              </w:rPr>
            </w:pPr>
          </w:p>
          <w:p w14:paraId="3E2288F3">
            <w:pPr>
              <w:jc w:val="center"/>
              <w:rPr>
                <w:rFonts w:hint="eastAsia" w:ascii="仿宋" w:hAnsi="仿宋" w:eastAsia="仿宋" w:cs="仿宋"/>
                <w:color w:val="auto"/>
                <w:lang w:eastAsia="zh-CN"/>
              </w:rPr>
            </w:pPr>
          </w:p>
          <w:p w14:paraId="1CAED8FF">
            <w:pPr>
              <w:jc w:val="center"/>
              <w:rPr>
                <w:rFonts w:hint="eastAsia" w:ascii="仿宋" w:hAnsi="仿宋" w:eastAsia="仿宋" w:cs="仿宋"/>
                <w:color w:val="auto"/>
                <w:lang w:eastAsia="zh-CN"/>
              </w:rPr>
            </w:pPr>
          </w:p>
          <w:p w14:paraId="23C9E43B">
            <w:pPr>
              <w:jc w:val="center"/>
              <w:rPr>
                <w:rFonts w:hint="eastAsia" w:ascii="仿宋" w:hAnsi="仿宋" w:eastAsia="仿宋" w:cs="仿宋"/>
                <w:color w:val="auto"/>
                <w:lang w:eastAsia="zh-CN"/>
              </w:rPr>
            </w:pPr>
          </w:p>
          <w:p w14:paraId="2F2DA242">
            <w:pPr>
              <w:jc w:val="center"/>
              <w:rPr>
                <w:rFonts w:hint="eastAsia" w:ascii="仿宋" w:hAnsi="仿宋" w:eastAsia="仿宋" w:cs="仿宋"/>
                <w:color w:val="auto"/>
                <w:lang w:eastAsia="zh-CN"/>
              </w:rPr>
            </w:pPr>
            <w:r>
              <w:rPr>
                <w:rFonts w:hint="eastAsia" w:ascii="仿宋" w:hAnsi="仿宋" w:eastAsia="仿宋" w:cs="仿宋"/>
                <w:color w:val="auto"/>
                <w:lang w:eastAsia="zh-CN"/>
              </w:rPr>
              <w:t>法定代表人身份证（</w:t>
            </w:r>
            <w:r>
              <w:rPr>
                <w:rFonts w:hint="eastAsia" w:ascii="仿宋" w:hAnsi="仿宋" w:eastAsia="仿宋" w:cs="仿宋"/>
                <w:color w:val="auto"/>
                <w:lang w:val="en-US" w:eastAsia="zh-CN"/>
              </w:rPr>
              <w:t>国徽</w:t>
            </w:r>
            <w:r>
              <w:rPr>
                <w:rFonts w:hint="eastAsia" w:ascii="仿宋" w:hAnsi="仿宋" w:eastAsia="仿宋" w:cs="仿宋"/>
                <w:color w:val="auto"/>
                <w:lang w:eastAsia="zh-CN"/>
              </w:rPr>
              <w:t>面）</w:t>
            </w:r>
          </w:p>
          <w:p w14:paraId="5001B115">
            <w:pPr>
              <w:rPr>
                <w:rFonts w:hint="eastAsia" w:ascii="仿宋" w:hAnsi="仿宋" w:eastAsia="仿宋" w:cs="仿宋"/>
                <w:color w:val="auto"/>
                <w:lang w:eastAsia="zh-CN"/>
              </w:rPr>
            </w:pPr>
          </w:p>
        </w:tc>
      </w:tr>
    </w:tbl>
    <w:p w14:paraId="21D86B44">
      <w:pPr>
        <w:spacing w:line="360" w:lineRule="auto"/>
        <w:ind w:left="359" w:firstLine="357"/>
        <w:rPr>
          <w:rFonts w:hint="eastAsia" w:ascii="仿宋" w:hAnsi="仿宋" w:eastAsia="仿宋" w:cs="仿宋"/>
          <w:color w:val="auto"/>
          <w:lang w:eastAsia="zh-CN"/>
        </w:rPr>
      </w:pPr>
    </w:p>
    <w:p w14:paraId="327E5505">
      <w:pPr>
        <w:jc w:val="center"/>
        <w:rPr>
          <w:rFonts w:hint="eastAsia" w:ascii="仿宋" w:hAnsi="仿宋" w:eastAsia="仿宋" w:cs="仿宋"/>
          <w:color w:val="auto"/>
          <w:lang w:eastAsia="zh-CN"/>
        </w:rPr>
      </w:pPr>
      <w:r>
        <w:rPr>
          <w:rFonts w:hint="eastAsia" w:ascii="仿宋" w:hAnsi="仿宋" w:eastAsia="仿宋" w:cs="仿宋"/>
          <w:color w:val="auto"/>
          <w:lang w:eastAsia="zh-CN"/>
        </w:rPr>
        <w:t>特此证明。</w:t>
      </w:r>
    </w:p>
    <w:p w14:paraId="156E08A0">
      <w:pPr>
        <w:jc w:val="center"/>
        <w:rPr>
          <w:rFonts w:hint="eastAsia" w:ascii="仿宋" w:hAnsi="仿宋" w:eastAsia="仿宋" w:cs="仿宋"/>
          <w:color w:val="auto"/>
          <w:lang w:eastAsia="zh-CN"/>
        </w:rPr>
      </w:pPr>
    </w:p>
    <w:p w14:paraId="05736D09">
      <w:pPr>
        <w:jc w:val="center"/>
        <w:rPr>
          <w:rFonts w:hint="eastAsia" w:ascii="仿宋" w:hAnsi="仿宋" w:eastAsia="仿宋" w:cs="仿宋"/>
          <w:color w:val="auto"/>
          <w:lang w:eastAsia="zh-CN"/>
        </w:rPr>
      </w:pPr>
    </w:p>
    <w:p w14:paraId="44FDBC48">
      <w:pPr>
        <w:spacing w:line="360" w:lineRule="auto"/>
        <w:ind w:left="171" w:firstLine="559"/>
        <w:rPr>
          <w:rFonts w:hint="eastAsia" w:ascii="仿宋" w:hAnsi="仿宋" w:eastAsia="仿宋" w:cs="仿宋"/>
          <w:color w:val="auto"/>
          <w:lang w:eastAsia="zh-CN"/>
        </w:rPr>
      </w:pPr>
    </w:p>
    <w:p w14:paraId="0A80CA5E">
      <w:pPr>
        <w:spacing w:line="360" w:lineRule="auto"/>
        <w:rPr>
          <w:rFonts w:hint="eastAsia" w:ascii="仿宋" w:hAnsi="仿宋" w:eastAsia="仿宋" w:cs="仿宋"/>
          <w:color w:val="auto"/>
          <w:lang w:eastAsia="zh-CN"/>
        </w:rPr>
      </w:pPr>
    </w:p>
    <w:p w14:paraId="121D0C56">
      <w:pPr>
        <w:spacing w:line="360" w:lineRule="auto"/>
        <w:rPr>
          <w:rFonts w:hint="eastAsia" w:ascii="仿宋" w:hAnsi="仿宋" w:eastAsia="仿宋" w:cs="仿宋"/>
          <w:color w:val="auto"/>
          <w:lang w:eastAsia="zh-CN"/>
        </w:rPr>
      </w:pPr>
    </w:p>
    <w:p w14:paraId="3A2CA0A0">
      <w:pPr>
        <w:widowControl/>
        <w:spacing w:line="400" w:lineRule="exact"/>
        <w:ind w:firstLine="5832" w:firstLineChars="2430"/>
        <w:rPr>
          <w:rFonts w:hint="eastAsia" w:ascii="仿宋" w:hAnsi="仿宋" w:eastAsia="仿宋" w:cs="仿宋"/>
          <w:color w:val="auto"/>
          <w:lang w:eastAsia="zh-CN"/>
        </w:rPr>
      </w:pPr>
      <w:r>
        <w:rPr>
          <w:rFonts w:hint="eastAsia" w:ascii="仿宋" w:hAnsi="仿宋" w:eastAsia="仿宋" w:cs="仿宋"/>
          <w:color w:val="auto"/>
          <w:lang w:eastAsia="zh-CN"/>
        </w:rPr>
        <w:t>供应商名称（加盖公章）：</w:t>
      </w:r>
      <w:r>
        <w:rPr>
          <w:rFonts w:hint="eastAsia" w:ascii="仿宋" w:hAnsi="仿宋" w:eastAsia="仿宋" w:cs="仿宋"/>
          <w:color w:val="auto"/>
          <w:u w:val="single"/>
          <w:lang w:eastAsia="zh-CN"/>
        </w:rPr>
        <w:t xml:space="preserve">                             </w:t>
      </w:r>
    </w:p>
    <w:p w14:paraId="709B9087">
      <w:pPr>
        <w:spacing w:line="360" w:lineRule="auto"/>
        <w:jc w:val="right"/>
        <w:rPr>
          <w:rFonts w:hint="eastAsia" w:ascii="仿宋" w:hAnsi="仿宋" w:eastAsia="仿宋" w:cs="仿宋"/>
          <w:color w:val="auto"/>
          <w:lang w:eastAsia="zh-CN"/>
        </w:rPr>
      </w:pPr>
      <w:r>
        <w:rPr>
          <w:rFonts w:hint="eastAsia" w:ascii="仿宋" w:hAnsi="仿宋" w:eastAsia="仿宋" w:cs="仿宋"/>
          <w:color w:val="auto"/>
          <w:lang w:eastAsia="zh-CN"/>
        </w:rPr>
        <w:t xml:space="preserve">                            法定代表人（签字或盖章）：                     </w:t>
      </w:r>
    </w:p>
    <w:p w14:paraId="21BE38EF">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                                                     日期：   年  月  日</w:t>
      </w:r>
    </w:p>
    <w:p w14:paraId="3E9D8CC7">
      <w:pPr>
        <w:spacing w:line="360" w:lineRule="auto"/>
        <w:rPr>
          <w:rFonts w:hint="eastAsia" w:ascii="仿宋" w:hAnsi="仿宋" w:eastAsia="仿宋" w:cs="仿宋"/>
          <w:color w:val="auto"/>
          <w:lang w:eastAsia="zh-CN"/>
        </w:rPr>
      </w:pPr>
    </w:p>
    <w:p w14:paraId="4A6B13A8">
      <w:pPr>
        <w:autoSpaceDE w:val="0"/>
        <w:autoSpaceDN w:val="0"/>
        <w:adjustRightInd w:val="0"/>
        <w:spacing w:line="600" w:lineRule="exact"/>
        <w:rPr>
          <w:rFonts w:hint="eastAsia" w:ascii="仿宋" w:hAnsi="仿宋" w:eastAsia="仿宋" w:cs="仿宋"/>
          <w:b/>
          <w:bCs/>
          <w:color w:val="auto"/>
          <w:lang w:eastAsia="zh-CN"/>
        </w:rPr>
      </w:pPr>
      <w:r>
        <w:rPr>
          <w:rFonts w:hint="eastAsia" w:ascii="仿宋" w:hAnsi="仿宋" w:eastAsia="仿宋" w:cs="仿宋"/>
          <w:b/>
          <w:bCs/>
          <w:color w:val="auto"/>
          <w:lang w:eastAsia="zh-CN"/>
        </w:rPr>
        <w:t>注：1、本表格式不得更改，供应商只能按要求填报，否则将被视为无效投标。</w:t>
      </w:r>
    </w:p>
    <w:p w14:paraId="4424D834">
      <w:pPr>
        <w:autoSpaceDE w:val="0"/>
        <w:autoSpaceDN w:val="0"/>
        <w:adjustRightInd w:val="0"/>
        <w:spacing w:line="600" w:lineRule="exact"/>
        <w:ind w:firstLine="482" w:firstLineChars="200"/>
        <w:rPr>
          <w:rFonts w:hint="eastAsia" w:ascii="仿宋" w:hAnsi="仿宋" w:eastAsia="仿宋" w:cs="仿宋"/>
          <w:b/>
          <w:bCs/>
          <w:color w:val="auto"/>
          <w:lang w:val="zh-CN" w:eastAsia="zh-CN"/>
        </w:rPr>
      </w:pPr>
      <w:r>
        <w:rPr>
          <w:rFonts w:hint="eastAsia" w:ascii="仿宋" w:hAnsi="仿宋" w:eastAsia="仿宋" w:cs="仿宋"/>
          <w:b/>
          <w:bCs/>
          <w:color w:val="auto"/>
          <w:lang w:eastAsia="zh-CN"/>
        </w:rPr>
        <w:t>2、法定代表人请出具法定代表人证明书，委托代理人请出具法定代表人授权书。</w:t>
      </w:r>
    </w:p>
    <w:p w14:paraId="0A683228">
      <w:pPr>
        <w:spacing w:line="440" w:lineRule="exact"/>
        <w:rPr>
          <w:rFonts w:hint="eastAsia" w:ascii="仿宋" w:hAnsi="仿宋" w:eastAsia="仿宋" w:cs="仿宋"/>
          <w:b/>
          <w:color w:val="auto"/>
          <w:lang w:eastAsia="zh-CN"/>
        </w:rPr>
      </w:pPr>
    </w:p>
    <w:p w14:paraId="3BBEE43C">
      <w:pPr>
        <w:pStyle w:val="26"/>
        <w:ind w:left="480" w:firstLine="422"/>
        <w:rPr>
          <w:rFonts w:hint="eastAsia" w:ascii="仿宋" w:hAnsi="仿宋" w:eastAsia="仿宋" w:cs="仿宋"/>
          <w:b/>
          <w:color w:val="auto"/>
          <w:lang w:eastAsia="zh-CN"/>
        </w:rPr>
      </w:pPr>
    </w:p>
    <w:p w14:paraId="74A72743">
      <w:pPr>
        <w:pStyle w:val="26"/>
        <w:ind w:left="480" w:firstLine="422"/>
        <w:rPr>
          <w:rFonts w:hint="eastAsia" w:ascii="仿宋" w:hAnsi="仿宋" w:eastAsia="仿宋" w:cs="仿宋"/>
          <w:b/>
          <w:color w:val="auto"/>
          <w:lang w:eastAsia="zh-CN"/>
        </w:rPr>
      </w:pPr>
    </w:p>
    <w:p w14:paraId="424B1741">
      <w:pPr>
        <w:pStyle w:val="26"/>
        <w:ind w:left="480" w:firstLine="422"/>
        <w:rPr>
          <w:rFonts w:hint="eastAsia" w:ascii="仿宋" w:hAnsi="仿宋" w:eastAsia="仿宋" w:cs="仿宋"/>
          <w:b/>
          <w:color w:val="auto"/>
          <w:lang w:eastAsia="zh-CN"/>
        </w:rPr>
      </w:pPr>
    </w:p>
    <w:p w14:paraId="4C3FEBFD">
      <w:pPr>
        <w:rPr>
          <w:rFonts w:hint="eastAsia" w:ascii="仿宋" w:hAnsi="仿宋" w:eastAsia="仿宋" w:cs="仿宋"/>
          <w:b/>
          <w:color w:val="auto"/>
          <w:lang w:eastAsia="zh-CN"/>
        </w:rPr>
      </w:pPr>
      <w:r>
        <w:rPr>
          <w:rFonts w:hint="eastAsia" w:ascii="仿宋" w:hAnsi="仿宋" w:eastAsia="仿宋" w:cs="仿宋"/>
          <w:b/>
          <w:color w:val="auto"/>
          <w:lang w:eastAsia="zh-CN"/>
        </w:rPr>
        <w:br w:type="page"/>
      </w:r>
    </w:p>
    <w:p w14:paraId="0D6F2D2F">
      <w:pPr>
        <w:spacing w:line="440" w:lineRule="exact"/>
        <w:jc w:val="center"/>
        <w:outlineLvl w:val="2"/>
        <w:rPr>
          <w:rFonts w:hint="eastAsia" w:ascii="仿宋" w:hAnsi="仿宋" w:eastAsia="仿宋" w:cs="仿宋"/>
          <w:b/>
          <w:color w:val="auto"/>
          <w:lang w:eastAsia="zh-CN"/>
        </w:rPr>
      </w:pPr>
      <w:r>
        <w:rPr>
          <w:rFonts w:hint="eastAsia" w:ascii="仿宋" w:hAnsi="仿宋" w:eastAsia="仿宋" w:cs="仿宋"/>
          <w:b/>
          <w:color w:val="auto"/>
          <w:lang w:eastAsia="zh-CN"/>
        </w:rPr>
        <w:t>（三）法定代表人授权书</w:t>
      </w:r>
    </w:p>
    <w:p w14:paraId="79FD484D">
      <w:pPr>
        <w:spacing w:line="440" w:lineRule="exact"/>
        <w:rPr>
          <w:rFonts w:hint="eastAsia" w:ascii="仿宋" w:hAnsi="仿宋" w:eastAsia="仿宋" w:cs="仿宋"/>
          <w:b/>
          <w:color w:val="auto"/>
          <w:lang w:eastAsia="zh-CN"/>
        </w:rPr>
      </w:pPr>
    </w:p>
    <w:p w14:paraId="19362DF0">
      <w:pPr>
        <w:pStyle w:val="76"/>
        <w:outlineLvl w:val="9"/>
        <w:rPr>
          <w:rFonts w:hint="eastAsia" w:ascii="仿宋" w:hAnsi="仿宋" w:eastAsia="仿宋" w:cs="仿宋"/>
          <w:color w:val="auto"/>
          <w:sz w:val="24"/>
          <w:lang w:eastAsia="zh-CN"/>
        </w:rPr>
      </w:pPr>
      <w:bookmarkStart w:id="114" w:name="_Toc8725"/>
      <w:bookmarkStart w:id="115" w:name="_Toc21652"/>
      <w:bookmarkStart w:id="116" w:name="_Toc28846"/>
      <w:r>
        <w:rPr>
          <w:rFonts w:hint="eastAsia" w:ascii="仿宋" w:hAnsi="仿宋" w:eastAsia="仿宋" w:cs="仿宋"/>
          <w:color w:val="auto"/>
          <w:sz w:val="24"/>
          <w:lang w:eastAsia="zh-CN"/>
        </w:rPr>
        <w:t>致：</w:t>
      </w:r>
      <w:r>
        <w:rPr>
          <w:rFonts w:hint="eastAsia" w:ascii="仿宋" w:hAnsi="仿宋" w:eastAsia="仿宋" w:cs="仿宋"/>
          <w:color w:val="auto"/>
          <w:sz w:val="24"/>
          <w:u w:val="single"/>
          <w:lang w:eastAsia="zh-CN"/>
        </w:rPr>
        <w:t xml:space="preserve"> 采购人  </w:t>
      </w:r>
      <w:r>
        <w:rPr>
          <w:rFonts w:hint="eastAsia" w:ascii="仿宋" w:hAnsi="仿宋" w:eastAsia="仿宋" w:cs="仿宋"/>
          <w:color w:val="auto"/>
          <w:sz w:val="24"/>
          <w:lang w:eastAsia="zh-CN"/>
        </w:rPr>
        <w:t>：</w:t>
      </w:r>
      <w:bookmarkEnd w:id="114"/>
      <w:bookmarkEnd w:id="115"/>
      <w:bookmarkEnd w:id="116"/>
    </w:p>
    <w:p w14:paraId="0D628286">
      <w:pPr>
        <w:pStyle w:val="15"/>
        <w:widowControl/>
        <w:snapToGrid w:val="0"/>
        <w:spacing w:line="400" w:lineRule="exact"/>
        <w:ind w:firstLine="480" w:firstLineChars="200"/>
        <w:rPr>
          <w:rFonts w:hint="eastAsia" w:ascii="仿宋" w:hAnsi="仿宋" w:eastAsia="仿宋" w:cs="仿宋"/>
          <w:color w:val="auto"/>
          <w:sz w:val="24"/>
          <w:szCs w:val="24"/>
          <w:u w:val="single"/>
          <w:lang w:eastAsia="zh-CN"/>
        </w:rPr>
      </w:pPr>
    </w:p>
    <w:p w14:paraId="7F347914">
      <w:pPr>
        <w:pStyle w:val="15"/>
        <w:widowControl/>
        <w:snapToGrid w:val="0"/>
        <w:spacing w:line="4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本人 </w:t>
      </w:r>
      <w:r>
        <w:rPr>
          <w:rFonts w:hint="eastAsia" w:ascii="仿宋" w:hAnsi="仿宋" w:eastAsia="仿宋" w:cs="仿宋"/>
          <w:color w:val="auto"/>
          <w:sz w:val="24"/>
          <w:szCs w:val="24"/>
          <w:u w:val="single"/>
          <w:lang w:eastAsia="zh-CN"/>
        </w:rPr>
        <w:t xml:space="preserve">      （ 姓名）        </w:t>
      </w:r>
      <w:r>
        <w:rPr>
          <w:rFonts w:hint="eastAsia" w:ascii="仿宋" w:hAnsi="仿宋" w:eastAsia="仿宋" w:cs="仿宋"/>
          <w:color w:val="auto"/>
          <w:sz w:val="24"/>
          <w:szCs w:val="24"/>
          <w:lang w:eastAsia="zh-CN"/>
        </w:rPr>
        <w:t xml:space="preserve">系 </w:t>
      </w:r>
      <w:r>
        <w:rPr>
          <w:rFonts w:hint="eastAsia" w:ascii="仿宋" w:hAnsi="仿宋" w:eastAsia="仿宋" w:cs="仿宋"/>
          <w:color w:val="auto"/>
          <w:sz w:val="24"/>
          <w:szCs w:val="24"/>
          <w:u w:val="single"/>
          <w:lang w:eastAsia="zh-CN"/>
        </w:rPr>
        <w:t xml:space="preserve">       （供应商名称）     </w:t>
      </w:r>
      <w:r>
        <w:rPr>
          <w:rFonts w:hint="eastAsia" w:ascii="仿宋" w:hAnsi="仿宋" w:eastAsia="仿宋" w:cs="仿宋"/>
          <w:color w:val="auto"/>
          <w:sz w:val="24"/>
          <w:szCs w:val="24"/>
          <w:lang w:eastAsia="zh-CN"/>
        </w:rPr>
        <w:t xml:space="preserve">   的法定代表人授权我公司</w:t>
      </w:r>
      <w:r>
        <w:rPr>
          <w:rFonts w:hint="eastAsia" w:ascii="仿宋" w:hAnsi="仿宋" w:eastAsia="仿宋" w:cs="仿宋"/>
          <w:color w:val="auto"/>
          <w:sz w:val="24"/>
          <w:szCs w:val="24"/>
          <w:u w:val="single"/>
          <w:lang w:eastAsia="zh-CN"/>
        </w:rPr>
        <w:t xml:space="preserve">  （授权代表姓名）  </w:t>
      </w:r>
      <w:r>
        <w:rPr>
          <w:rFonts w:hint="eastAsia" w:ascii="仿宋" w:hAnsi="仿宋" w:eastAsia="仿宋" w:cs="仿宋"/>
          <w:color w:val="auto"/>
          <w:sz w:val="24"/>
          <w:szCs w:val="24"/>
          <w:lang w:eastAsia="zh-CN"/>
        </w:rPr>
        <w:t>为供应商代表，代表本公司参加贵司组织的</w:t>
      </w:r>
      <w:r>
        <w:rPr>
          <w:rFonts w:hint="eastAsia" w:ascii="仿宋" w:hAnsi="仿宋" w:eastAsia="仿宋" w:cs="仿宋"/>
          <w:color w:val="auto"/>
          <w:sz w:val="24"/>
          <w:szCs w:val="24"/>
          <w:u w:val="single"/>
          <w:lang w:eastAsia="zh-CN"/>
        </w:rPr>
        <w:t xml:space="preserve">                  （项目名称）</w:t>
      </w:r>
      <w:r>
        <w:rPr>
          <w:rFonts w:hint="eastAsia" w:ascii="仿宋" w:hAnsi="仿宋" w:eastAsia="仿宋" w:cs="仿宋"/>
          <w:color w:val="auto"/>
          <w:sz w:val="24"/>
          <w:szCs w:val="24"/>
          <w:lang w:eastAsia="zh-CN"/>
        </w:rPr>
        <w:t>招标活动，全权代表本公司处理招标过程的一切事宜，包括但不限于：招标、谈判、签约等。供应商代表在招标过程中所签署的一切文件和处理与之有关的一切事务，本公司均予以认可并对此承担责任。供应商代表无转委托权。特此授权。</w:t>
      </w:r>
    </w:p>
    <w:p w14:paraId="67BCCEBA">
      <w:pPr>
        <w:pStyle w:val="15"/>
        <w:widowControl/>
        <w:snapToGrid w:val="0"/>
        <w:spacing w:line="4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本授权书自出具之日起生效。</w:t>
      </w:r>
    </w:p>
    <w:p w14:paraId="056B4CD6">
      <w:pPr>
        <w:pStyle w:val="15"/>
        <w:widowControl/>
        <w:snapToGrid w:val="0"/>
        <w:spacing w:line="400" w:lineRule="exact"/>
        <w:ind w:firstLine="480" w:firstLineChars="200"/>
        <w:rPr>
          <w:rFonts w:hint="eastAsia" w:ascii="仿宋" w:hAnsi="仿宋" w:eastAsia="仿宋" w:cs="仿宋"/>
          <w:color w:val="auto"/>
          <w:sz w:val="24"/>
          <w:szCs w:val="24"/>
          <w:lang w:eastAsia="zh-CN"/>
        </w:rPr>
      </w:pPr>
    </w:p>
    <w:tbl>
      <w:tblPr>
        <w:tblStyle w:val="27"/>
        <w:tblW w:w="0" w:type="auto"/>
        <w:tblInd w:w="1242"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35"/>
        <w:gridCol w:w="3184"/>
      </w:tblGrid>
      <w:tr w14:paraId="4943DDE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3" w:hRule="atLeast"/>
        </w:trPr>
        <w:tc>
          <w:tcPr>
            <w:tcW w:w="3235" w:type="dxa"/>
            <w:tcBorders>
              <w:top w:val="single" w:color="auto" w:sz="4" w:space="0"/>
              <w:left w:val="single" w:color="auto" w:sz="4" w:space="0"/>
              <w:bottom w:val="single" w:color="auto" w:sz="4" w:space="0"/>
              <w:right w:val="single" w:color="auto" w:sz="4" w:space="0"/>
            </w:tcBorders>
          </w:tcPr>
          <w:p w14:paraId="5DF47E9E">
            <w:pPr>
              <w:rPr>
                <w:rFonts w:hint="eastAsia" w:ascii="仿宋" w:hAnsi="仿宋" w:eastAsia="仿宋" w:cs="仿宋"/>
                <w:color w:val="auto"/>
                <w:lang w:eastAsia="zh-CN"/>
              </w:rPr>
            </w:pPr>
          </w:p>
          <w:p w14:paraId="7F2E8DF0">
            <w:pPr>
              <w:rPr>
                <w:rFonts w:hint="eastAsia" w:ascii="仿宋" w:hAnsi="仿宋" w:eastAsia="仿宋" w:cs="仿宋"/>
                <w:color w:val="auto"/>
                <w:lang w:eastAsia="zh-CN"/>
              </w:rPr>
            </w:pPr>
          </w:p>
          <w:p w14:paraId="3455F42D">
            <w:pPr>
              <w:jc w:val="center"/>
              <w:rPr>
                <w:rFonts w:hint="eastAsia" w:ascii="仿宋" w:hAnsi="仿宋" w:eastAsia="仿宋" w:cs="仿宋"/>
                <w:color w:val="auto"/>
                <w:lang w:eastAsia="zh-CN"/>
              </w:rPr>
            </w:pPr>
          </w:p>
          <w:p w14:paraId="5500C926">
            <w:pPr>
              <w:jc w:val="center"/>
              <w:rPr>
                <w:rFonts w:hint="eastAsia" w:ascii="仿宋" w:hAnsi="仿宋" w:eastAsia="仿宋" w:cs="仿宋"/>
                <w:color w:val="auto"/>
                <w:lang w:eastAsia="zh-CN"/>
              </w:rPr>
            </w:pPr>
          </w:p>
          <w:p w14:paraId="430770DC">
            <w:pPr>
              <w:jc w:val="center"/>
              <w:rPr>
                <w:rFonts w:hint="eastAsia" w:ascii="仿宋" w:hAnsi="仿宋" w:eastAsia="仿宋" w:cs="仿宋"/>
                <w:color w:val="auto"/>
                <w:lang w:eastAsia="zh-CN"/>
              </w:rPr>
            </w:pPr>
            <w:r>
              <w:rPr>
                <w:rFonts w:hint="eastAsia" w:ascii="仿宋" w:hAnsi="仿宋" w:eastAsia="仿宋" w:cs="仿宋"/>
                <w:color w:val="auto"/>
                <w:lang w:eastAsia="zh-CN"/>
              </w:rPr>
              <w:t>法定代表人身份证（</w:t>
            </w:r>
            <w:r>
              <w:rPr>
                <w:rFonts w:hint="eastAsia" w:ascii="仿宋" w:hAnsi="仿宋" w:eastAsia="仿宋" w:cs="仿宋"/>
                <w:color w:val="auto"/>
                <w:lang w:val="en-US" w:eastAsia="zh-CN"/>
              </w:rPr>
              <w:t>人身面</w:t>
            </w:r>
            <w:r>
              <w:rPr>
                <w:rFonts w:hint="eastAsia" w:ascii="仿宋" w:hAnsi="仿宋" w:eastAsia="仿宋" w:cs="仿宋"/>
                <w:color w:val="auto"/>
                <w:lang w:eastAsia="zh-CN"/>
              </w:rPr>
              <w:t>）</w:t>
            </w:r>
          </w:p>
          <w:p w14:paraId="586635D6">
            <w:pPr>
              <w:rPr>
                <w:rFonts w:hint="eastAsia" w:ascii="仿宋" w:hAnsi="仿宋" w:eastAsia="仿宋" w:cs="仿宋"/>
                <w:color w:val="auto"/>
                <w:lang w:eastAsia="zh-CN"/>
              </w:rPr>
            </w:pPr>
          </w:p>
          <w:p w14:paraId="12861391">
            <w:pPr>
              <w:rPr>
                <w:rFonts w:hint="eastAsia" w:ascii="仿宋" w:hAnsi="仿宋" w:eastAsia="仿宋" w:cs="仿宋"/>
                <w:color w:val="auto"/>
                <w:lang w:eastAsia="zh-CN"/>
              </w:rPr>
            </w:pPr>
          </w:p>
        </w:tc>
        <w:tc>
          <w:tcPr>
            <w:tcW w:w="3184" w:type="dxa"/>
            <w:tcBorders>
              <w:top w:val="single" w:color="auto" w:sz="4" w:space="0"/>
              <w:left w:val="single" w:color="auto" w:sz="4" w:space="0"/>
              <w:bottom w:val="single" w:color="auto" w:sz="4" w:space="0"/>
              <w:right w:val="single" w:color="auto" w:sz="4" w:space="0"/>
            </w:tcBorders>
          </w:tcPr>
          <w:p w14:paraId="4D87C2AD">
            <w:pPr>
              <w:jc w:val="center"/>
              <w:rPr>
                <w:rFonts w:hint="eastAsia" w:ascii="仿宋" w:hAnsi="仿宋" w:eastAsia="仿宋" w:cs="仿宋"/>
                <w:color w:val="auto"/>
                <w:lang w:eastAsia="zh-CN"/>
              </w:rPr>
            </w:pPr>
          </w:p>
          <w:p w14:paraId="22906E04">
            <w:pPr>
              <w:jc w:val="center"/>
              <w:rPr>
                <w:rFonts w:hint="eastAsia" w:ascii="仿宋" w:hAnsi="仿宋" w:eastAsia="仿宋" w:cs="仿宋"/>
                <w:color w:val="auto"/>
                <w:lang w:eastAsia="zh-CN"/>
              </w:rPr>
            </w:pPr>
          </w:p>
          <w:p w14:paraId="0516717B">
            <w:pPr>
              <w:jc w:val="center"/>
              <w:rPr>
                <w:rFonts w:hint="eastAsia" w:ascii="仿宋" w:hAnsi="仿宋" w:eastAsia="仿宋" w:cs="仿宋"/>
                <w:color w:val="auto"/>
                <w:lang w:eastAsia="zh-CN"/>
              </w:rPr>
            </w:pPr>
          </w:p>
          <w:p w14:paraId="6903B1E3">
            <w:pPr>
              <w:jc w:val="center"/>
              <w:rPr>
                <w:rFonts w:hint="eastAsia" w:ascii="仿宋" w:hAnsi="仿宋" w:eastAsia="仿宋" w:cs="仿宋"/>
                <w:color w:val="auto"/>
                <w:lang w:eastAsia="zh-CN"/>
              </w:rPr>
            </w:pPr>
          </w:p>
          <w:p w14:paraId="49909C04">
            <w:pPr>
              <w:jc w:val="center"/>
              <w:rPr>
                <w:rFonts w:hint="eastAsia" w:ascii="仿宋" w:hAnsi="仿宋" w:eastAsia="仿宋" w:cs="仿宋"/>
                <w:color w:val="auto"/>
                <w:lang w:eastAsia="zh-CN"/>
              </w:rPr>
            </w:pPr>
            <w:r>
              <w:rPr>
                <w:rFonts w:hint="eastAsia" w:ascii="仿宋" w:hAnsi="仿宋" w:eastAsia="仿宋" w:cs="仿宋"/>
                <w:color w:val="auto"/>
                <w:lang w:eastAsia="zh-CN"/>
              </w:rPr>
              <w:t>法定代表人身份证（</w:t>
            </w:r>
            <w:r>
              <w:rPr>
                <w:rFonts w:hint="eastAsia" w:ascii="仿宋" w:hAnsi="仿宋" w:eastAsia="仿宋" w:cs="仿宋"/>
                <w:color w:val="auto"/>
                <w:lang w:val="en-US" w:eastAsia="zh-CN"/>
              </w:rPr>
              <w:t>国徽</w:t>
            </w:r>
            <w:r>
              <w:rPr>
                <w:rFonts w:hint="eastAsia" w:ascii="仿宋" w:hAnsi="仿宋" w:eastAsia="仿宋" w:cs="仿宋"/>
                <w:color w:val="auto"/>
                <w:lang w:eastAsia="zh-CN"/>
              </w:rPr>
              <w:t>面）</w:t>
            </w:r>
          </w:p>
          <w:p w14:paraId="1D1CE501">
            <w:pPr>
              <w:rPr>
                <w:rFonts w:hint="eastAsia" w:ascii="仿宋" w:hAnsi="仿宋" w:eastAsia="仿宋" w:cs="仿宋"/>
                <w:color w:val="auto"/>
                <w:lang w:eastAsia="zh-CN"/>
              </w:rPr>
            </w:pPr>
          </w:p>
        </w:tc>
      </w:tr>
    </w:tbl>
    <w:p w14:paraId="2F48ADC9">
      <w:pPr>
        <w:widowControl/>
        <w:spacing w:line="400" w:lineRule="exact"/>
        <w:rPr>
          <w:rFonts w:hint="eastAsia" w:ascii="仿宋" w:hAnsi="仿宋" w:eastAsia="仿宋" w:cs="仿宋"/>
          <w:color w:val="auto"/>
          <w:lang w:eastAsia="zh-CN"/>
        </w:rPr>
      </w:pPr>
    </w:p>
    <w:tbl>
      <w:tblPr>
        <w:tblStyle w:val="27"/>
        <w:tblW w:w="0" w:type="auto"/>
        <w:tblInd w:w="1242"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34"/>
        <w:gridCol w:w="3185"/>
      </w:tblGrid>
      <w:tr w14:paraId="313CA69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rPr>
          <w:trHeight w:val="2708" w:hRule="atLeast"/>
        </w:trPr>
        <w:tc>
          <w:tcPr>
            <w:tcW w:w="3234" w:type="dxa"/>
            <w:tcBorders>
              <w:top w:val="single" w:color="auto" w:sz="4" w:space="0"/>
              <w:left w:val="single" w:color="auto" w:sz="4" w:space="0"/>
              <w:bottom w:val="single" w:color="auto" w:sz="4" w:space="0"/>
              <w:right w:val="single" w:color="auto" w:sz="4" w:space="0"/>
            </w:tcBorders>
          </w:tcPr>
          <w:p w14:paraId="65722444">
            <w:pPr>
              <w:rPr>
                <w:rFonts w:hint="eastAsia" w:ascii="仿宋" w:hAnsi="仿宋" w:eastAsia="仿宋" w:cs="仿宋"/>
                <w:color w:val="auto"/>
                <w:lang w:eastAsia="zh-CN"/>
              </w:rPr>
            </w:pPr>
          </w:p>
          <w:p w14:paraId="42FCC8C9">
            <w:pPr>
              <w:rPr>
                <w:rFonts w:hint="eastAsia" w:ascii="仿宋" w:hAnsi="仿宋" w:eastAsia="仿宋" w:cs="仿宋"/>
                <w:color w:val="auto"/>
                <w:lang w:eastAsia="zh-CN"/>
              </w:rPr>
            </w:pPr>
          </w:p>
          <w:p w14:paraId="6E216A07">
            <w:pPr>
              <w:jc w:val="center"/>
              <w:rPr>
                <w:rFonts w:hint="eastAsia" w:ascii="仿宋" w:hAnsi="仿宋" w:eastAsia="仿宋" w:cs="仿宋"/>
                <w:color w:val="auto"/>
                <w:lang w:eastAsia="zh-CN"/>
              </w:rPr>
            </w:pPr>
          </w:p>
          <w:p w14:paraId="68C3324A">
            <w:pPr>
              <w:jc w:val="center"/>
              <w:rPr>
                <w:rFonts w:hint="eastAsia" w:ascii="仿宋" w:hAnsi="仿宋" w:eastAsia="仿宋" w:cs="仿宋"/>
                <w:color w:val="auto"/>
                <w:lang w:eastAsia="zh-CN"/>
              </w:rPr>
            </w:pPr>
          </w:p>
          <w:p w14:paraId="6A20D67D">
            <w:pPr>
              <w:jc w:val="center"/>
              <w:rPr>
                <w:rFonts w:hint="eastAsia" w:ascii="仿宋" w:hAnsi="仿宋" w:eastAsia="仿宋" w:cs="仿宋"/>
                <w:color w:val="auto"/>
                <w:lang w:eastAsia="zh-CN"/>
              </w:rPr>
            </w:pPr>
            <w:r>
              <w:rPr>
                <w:rFonts w:hint="eastAsia" w:ascii="仿宋" w:hAnsi="仿宋" w:eastAsia="仿宋" w:cs="仿宋"/>
                <w:color w:val="auto"/>
                <w:lang w:eastAsia="zh-CN"/>
              </w:rPr>
              <w:t>授权委托人身份证（</w:t>
            </w:r>
            <w:r>
              <w:rPr>
                <w:rFonts w:hint="eastAsia" w:ascii="仿宋" w:hAnsi="仿宋" w:eastAsia="仿宋" w:cs="仿宋"/>
                <w:color w:val="auto"/>
                <w:lang w:val="en-US" w:eastAsia="zh-CN"/>
              </w:rPr>
              <w:t>人身面</w:t>
            </w:r>
            <w:r>
              <w:rPr>
                <w:rFonts w:hint="eastAsia" w:ascii="仿宋" w:hAnsi="仿宋" w:eastAsia="仿宋" w:cs="仿宋"/>
                <w:color w:val="auto"/>
                <w:lang w:eastAsia="zh-CN"/>
              </w:rPr>
              <w:t>）</w:t>
            </w:r>
          </w:p>
          <w:p w14:paraId="62F5D89A">
            <w:pPr>
              <w:jc w:val="center"/>
              <w:rPr>
                <w:rFonts w:hint="eastAsia" w:ascii="仿宋" w:hAnsi="仿宋" w:eastAsia="仿宋" w:cs="仿宋"/>
                <w:color w:val="auto"/>
                <w:lang w:eastAsia="zh-CN"/>
              </w:rPr>
            </w:pPr>
          </w:p>
          <w:p w14:paraId="294068CA">
            <w:pPr>
              <w:rPr>
                <w:rFonts w:hint="eastAsia" w:ascii="仿宋" w:hAnsi="仿宋" w:eastAsia="仿宋" w:cs="仿宋"/>
                <w:color w:val="auto"/>
                <w:lang w:eastAsia="zh-CN"/>
              </w:rPr>
            </w:pPr>
          </w:p>
          <w:p w14:paraId="3F7B8C9A">
            <w:pPr>
              <w:rPr>
                <w:rFonts w:hint="eastAsia" w:ascii="仿宋" w:hAnsi="仿宋" w:eastAsia="仿宋" w:cs="仿宋"/>
                <w:color w:val="auto"/>
                <w:lang w:eastAsia="zh-CN"/>
              </w:rPr>
            </w:pPr>
          </w:p>
        </w:tc>
        <w:tc>
          <w:tcPr>
            <w:tcW w:w="3185" w:type="dxa"/>
            <w:tcBorders>
              <w:top w:val="single" w:color="auto" w:sz="4" w:space="0"/>
              <w:left w:val="single" w:color="auto" w:sz="4" w:space="0"/>
              <w:bottom w:val="single" w:color="auto" w:sz="4" w:space="0"/>
              <w:right w:val="single" w:color="auto" w:sz="4" w:space="0"/>
            </w:tcBorders>
          </w:tcPr>
          <w:p w14:paraId="1993BF13">
            <w:pPr>
              <w:jc w:val="center"/>
              <w:rPr>
                <w:rFonts w:hint="eastAsia" w:ascii="仿宋" w:hAnsi="仿宋" w:eastAsia="仿宋" w:cs="仿宋"/>
                <w:color w:val="auto"/>
                <w:lang w:eastAsia="zh-CN"/>
              </w:rPr>
            </w:pPr>
          </w:p>
          <w:p w14:paraId="48904C74">
            <w:pPr>
              <w:jc w:val="center"/>
              <w:rPr>
                <w:rFonts w:hint="eastAsia" w:ascii="仿宋" w:hAnsi="仿宋" w:eastAsia="仿宋" w:cs="仿宋"/>
                <w:color w:val="auto"/>
                <w:lang w:eastAsia="zh-CN"/>
              </w:rPr>
            </w:pPr>
          </w:p>
          <w:p w14:paraId="65BAB978">
            <w:pPr>
              <w:jc w:val="center"/>
              <w:rPr>
                <w:rFonts w:hint="eastAsia" w:ascii="仿宋" w:hAnsi="仿宋" w:eastAsia="仿宋" w:cs="仿宋"/>
                <w:color w:val="auto"/>
                <w:lang w:eastAsia="zh-CN"/>
              </w:rPr>
            </w:pPr>
          </w:p>
          <w:p w14:paraId="5D5211A3">
            <w:pPr>
              <w:jc w:val="center"/>
              <w:rPr>
                <w:rFonts w:hint="eastAsia" w:ascii="仿宋" w:hAnsi="仿宋" w:eastAsia="仿宋" w:cs="仿宋"/>
                <w:color w:val="auto"/>
                <w:lang w:eastAsia="zh-CN"/>
              </w:rPr>
            </w:pPr>
          </w:p>
          <w:p w14:paraId="36F4B9EC">
            <w:pPr>
              <w:jc w:val="center"/>
              <w:rPr>
                <w:rFonts w:hint="eastAsia" w:ascii="仿宋" w:hAnsi="仿宋" w:eastAsia="仿宋" w:cs="仿宋"/>
                <w:color w:val="auto"/>
                <w:lang w:eastAsia="zh-CN"/>
              </w:rPr>
            </w:pPr>
            <w:r>
              <w:rPr>
                <w:rFonts w:hint="eastAsia" w:ascii="仿宋" w:hAnsi="仿宋" w:eastAsia="仿宋" w:cs="仿宋"/>
                <w:color w:val="auto"/>
                <w:lang w:eastAsia="zh-CN"/>
              </w:rPr>
              <w:t>授权委托人身份证（</w:t>
            </w:r>
            <w:r>
              <w:rPr>
                <w:rFonts w:hint="eastAsia" w:ascii="仿宋" w:hAnsi="仿宋" w:eastAsia="仿宋" w:cs="仿宋"/>
                <w:color w:val="auto"/>
                <w:lang w:val="en-US" w:eastAsia="zh-CN"/>
              </w:rPr>
              <w:t>国徽</w:t>
            </w:r>
            <w:r>
              <w:rPr>
                <w:rFonts w:hint="eastAsia" w:ascii="仿宋" w:hAnsi="仿宋" w:eastAsia="仿宋" w:cs="仿宋"/>
                <w:color w:val="auto"/>
                <w:lang w:eastAsia="zh-CN"/>
              </w:rPr>
              <w:t>面）</w:t>
            </w:r>
          </w:p>
          <w:p w14:paraId="3E8108CC">
            <w:pPr>
              <w:jc w:val="center"/>
              <w:rPr>
                <w:rFonts w:hint="eastAsia" w:ascii="仿宋" w:hAnsi="仿宋" w:eastAsia="仿宋" w:cs="仿宋"/>
                <w:color w:val="auto"/>
                <w:lang w:eastAsia="zh-CN"/>
              </w:rPr>
            </w:pPr>
          </w:p>
          <w:p w14:paraId="0FE43A02">
            <w:pPr>
              <w:rPr>
                <w:rFonts w:hint="eastAsia" w:ascii="仿宋" w:hAnsi="仿宋" w:eastAsia="仿宋" w:cs="仿宋"/>
                <w:color w:val="auto"/>
                <w:lang w:eastAsia="zh-CN"/>
              </w:rPr>
            </w:pPr>
          </w:p>
        </w:tc>
      </w:tr>
    </w:tbl>
    <w:p w14:paraId="5D863D3D">
      <w:pPr>
        <w:widowControl/>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 xml:space="preserve">   </w:t>
      </w:r>
    </w:p>
    <w:p w14:paraId="49D7C8DC">
      <w:pPr>
        <w:widowControl/>
        <w:spacing w:line="400" w:lineRule="exact"/>
        <w:ind w:firstLine="5337" w:firstLineChars="2224"/>
        <w:rPr>
          <w:rFonts w:hint="eastAsia" w:ascii="仿宋" w:hAnsi="仿宋" w:eastAsia="仿宋" w:cs="仿宋"/>
          <w:color w:val="auto"/>
          <w:lang w:eastAsia="zh-CN"/>
        </w:rPr>
      </w:pPr>
      <w:r>
        <w:rPr>
          <w:rFonts w:hint="eastAsia" w:ascii="仿宋" w:hAnsi="仿宋" w:eastAsia="仿宋" w:cs="仿宋"/>
          <w:color w:val="auto"/>
          <w:lang w:eastAsia="zh-CN"/>
        </w:rPr>
        <w:t>供应商名称（加盖公章）：</w:t>
      </w:r>
      <w:r>
        <w:rPr>
          <w:rFonts w:hint="eastAsia" w:ascii="仿宋" w:hAnsi="仿宋" w:eastAsia="仿宋" w:cs="仿宋"/>
          <w:color w:val="auto"/>
          <w:u w:val="single"/>
          <w:lang w:eastAsia="zh-CN"/>
        </w:rPr>
        <w:t xml:space="preserve">                             </w:t>
      </w:r>
    </w:p>
    <w:p w14:paraId="1D754C1A">
      <w:pPr>
        <w:widowControl/>
        <w:spacing w:line="400" w:lineRule="exact"/>
        <w:ind w:left="1497" w:leftChars="0" w:firstLine="499" w:firstLineChars="0"/>
        <w:rPr>
          <w:rFonts w:hint="eastAsia" w:ascii="仿宋" w:hAnsi="仿宋" w:eastAsia="仿宋" w:cs="仿宋"/>
          <w:color w:val="auto"/>
          <w:lang w:eastAsia="zh-CN"/>
        </w:rPr>
      </w:pPr>
      <w:r>
        <w:rPr>
          <w:rFonts w:hint="eastAsia" w:ascii="仿宋" w:hAnsi="仿宋" w:eastAsia="仿宋" w:cs="仿宋"/>
          <w:color w:val="auto"/>
          <w:lang w:eastAsia="zh-CN"/>
        </w:rPr>
        <w:t xml:space="preserve">                            法定代表人（签字或盖章）：</w:t>
      </w:r>
      <w:r>
        <w:rPr>
          <w:rFonts w:hint="eastAsia" w:ascii="仿宋" w:hAnsi="仿宋" w:eastAsia="仿宋" w:cs="仿宋"/>
          <w:color w:val="auto"/>
          <w:u w:val="single"/>
          <w:lang w:eastAsia="zh-CN"/>
        </w:rPr>
        <w:t xml:space="preserve">                             </w:t>
      </w:r>
    </w:p>
    <w:p w14:paraId="0F057FCF">
      <w:pPr>
        <w:widowControl/>
        <w:spacing w:line="400" w:lineRule="exact"/>
        <w:ind w:left="1497" w:leftChars="0" w:firstLine="499" w:firstLineChars="0"/>
        <w:rPr>
          <w:rFonts w:hint="eastAsia" w:ascii="仿宋" w:hAnsi="仿宋" w:eastAsia="仿宋" w:cs="仿宋"/>
          <w:color w:val="auto"/>
          <w:lang w:eastAsia="zh-CN"/>
        </w:rPr>
      </w:pPr>
      <w:r>
        <w:rPr>
          <w:rFonts w:hint="eastAsia" w:ascii="仿宋" w:hAnsi="仿宋" w:eastAsia="仿宋" w:cs="仿宋"/>
          <w:color w:val="auto"/>
          <w:lang w:eastAsia="zh-CN"/>
        </w:rPr>
        <w:t xml:space="preserve">                            授权委托人（签字或盖章）：</w:t>
      </w:r>
      <w:r>
        <w:rPr>
          <w:rFonts w:hint="eastAsia" w:ascii="仿宋" w:hAnsi="仿宋" w:eastAsia="仿宋" w:cs="仿宋"/>
          <w:color w:val="auto"/>
          <w:u w:val="single"/>
          <w:lang w:eastAsia="zh-CN"/>
        </w:rPr>
        <w:t xml:space="preserve">                             </w:t>
      </w:r>
    </w:p>
    <w:p w14:paraId="6916AF14">
      <w:pPr>
        <w:widowControl/>
        <w:spacing w:line="400" w:lineRule="exact"/>
        <w:ind w:firstLine="4372" w:firstLineChars="1822"/>
        <w:rPr>
          <w:rFonts w:hint="eastAsia" w:ascii="仿宋" w:hAnsi="仿宋" w:eastAsia="仿宋" w:cs="仿宋"/>
          <w:color w:val="auto"/>
          <w:lang w:eastAsia="zh-CN"/>
        </w:rPr>
      </w:pPr>
      <w:r>
        <w:rPr>
          <w:rFonts w:hint="eastAsia" w:ascii="仿宋" w:hAnsi="仿宋" w:eastAsia="仿宋" w:cs="仿宋"/>
          <w:color w:val="auto"/>
          <w:lang w:eastAsia="zh-CN"/>
        </w:rPr>
        <w:t>日     期：</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14:paraId="4CB9D79F">
      <w:pPr>
        <w:widowControl/>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注：1、本表格式不得更改，供应商只能按要求填报，否则将被视为无效投标。</w:t>
      </w:r>
    </w:p>
    <w:p w14:paraId="2679A26E">
      <w:pPr>
        <w:ind w:left="0" w:firstLine="240" w:firstLineChars="100"/>
        <w:outlineLvl w:val="9"/>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br w:type="page"/>
      </w:r>
    </w:p>
    <w:p w14:paraId="554BF161">
      <w:pPr>
        <w:pStyle w:val="4"/>
        <w:spacing w:before="0" w:line="360" w:lineRule="auto"/>
        <w:ind w:left="0" w:right="0"/>
        <w:outlineLvl w:val="2"/>
        <w:rPr>
          <w:rFonts w:hint="eastAsia" w:ascii="仿宋" w:hAnsi="仿宋" w:eastAsia="仿宋" w:cs="仿宋"/>
          <w:bCs w:val="0"/>
          <w:color w:val="auto"/>
          <w:sz w:val="24"/>
          <w:szCs w:val="24"/>
          <w:lang w:val="en-US"/>
        </w:rPr>
      </w:pPr>
      <w:r>
        <w:rPr>
          <w:rFonts w:hint="eastAsia" w:ascii="仿宋" w:hAnsi="仿宋" w:eastAsia="仿宋" w:cs="仿宋"/>
          <w:bCs w:val="0"/>
          <w:color w:val="auto"/>
          <w:sz w:val="24"/>
          <w:szCs w:val="24"/>
          <w:lang w:val="en-US"/>
        </w:rPr>
        <w:t>（四）</w:t>
      </w:r>
      <w:r>
        <w:rPr>
          <w:rFonts w:hint="eastAsia" w:ascii="仿宋" w:hAnsi="仿宋" w:eastAsia="仿宋" w:cs="仿宋"/>
          <w:bCs w:val="0"/>
          <w:color w:val="auto"/>
          <w:sz w:val="24"/>
          <w:szCs w:val="24"/>
          <w:lang w:val="en-US" w:eastAsia="zh-CN"/>
        </w:rPr>
        <w:t>资格审查</w:t>
      </w:r>
      <w:r>
        <w:rPr>
          <w:rFonts w:hint="eastAsia" w:ascii="仿宋" w:hAnsi="仿宋" w:eastAsia="仿宋" w:cs="仿宋"/>
          <w:bCs w:val="0"/>
          <w:color w:val="auto"/>
          <w:sz w:val="24"/>
          <w:szCs w:val="24"/>
          <w:lang w:val="en-US"/>
        </w:rPr>
        <w:t>文件</w:t>
      </w:r>
    </w:p>
    <w:p w14:paraId="5D8AD5A4">
      <w:pPr>
        <w:keepNext w:val="0"/>
        <w:keepLines w:val="0"/>
        <w:pageBreakBefore w:val="0"/>
        <w:widowControl w:val="0"/>
        <w:kinsoku/>
        <w:wordWrap/>
        <w:overflowPunct/>
        <w:topLinePunct w:val="0"/>
        <w:autoSpaceDE/>
        <w:autoSpaceDN/>
        <w:bidi w:val="0"/>
        <w:adjustRightInd/>
        <w:snapToGrid/>
        <w:spacing w:before="0" w:after="10" w:line="360" w:lineRule="auto"/>
        <w:ind w:left="0" w:right="0"/>
        <w:jc w:val="both"/>
        <w:textAlignment w:val="auto"/>
        <w:outlineLvl w:val="9"/>
        <w:rPr>
          <w:rFonts w:hint="eastAsia" w:ascii="仿宋" w:hAnsi="仿宋" w:eastAsia="仿宋" w:cs="仿宋"/>
          <w:b w:val="0"/>
          <w:color w:val="auto"/>
          <w:sz w:val="24"/>
          <w:szCs w:val="24"/>
          <w:lang w:val="en-US"/>
        </w:rPr>
      </w:pPr>
      <w:r>
        <w:rPr>
          <w:rFonts w:hint="eastAsia" w:ascii="仿宋" w:hAnsi="仿宋" w:eastAsia="仿宋" w:cs="仿宋"/>
          <w:b w:val="0"/>
          <w:color w:val="auto"/>
          <w:sz w:val="24"/>
          <w:szCs w:val="24"/>
          <w:lang w:val="en-US"/>
        </w:rPr>
        <w:t>主要介绍公司情况及实力，并附下列资料（但不限于）：</w:t>
      </w:r>
    </w:p>
    <w:p w14:paraId="59AD89A5">
      <w:pPr>
        <w:pStyle w:val="26"/>
        <w:keepNext w:val="0"/>
        <w:keepLines w:val="0"/>
        <w:pageBreakBefore w:val="0"/>
        <w:widowControl w:val="0"/>
        <w:numPr>
          <w:ilvl w:val="0"/>
          <w:numId w:val="0"/>
        </w:numPr>
        <w:kinsoku/>
        <w:wordWrap/>
        <w:overflowPunct/>
        <w:topLinePunct w:val="0"/>
        <w:autoSpaceDE/>
        <w:autoSpaceDN/>
        <w:bidi w:val="0"/>
        <w:adjustRightInd/>
        <w:snapToGrid/>
        <w:spacing w:after="10" w:line="480" w:lineRule="auto"/>
        <w:ind w:left="0" w:leftChars="0" w:firstLine="0" w:firstLineChars="0"/>
        <w:textAlignment w:val="auto"/>
        <w:rPr>
          <w:rFonts w:hint="eastAsia" w:ascii="仿宋" w:hAnsi="仿宋" w:eastAsia="仿宋" w:cs="仿宋"/>
          <w:color w:val="auto"/>
          <w:sz w:val="24"/>
          <w:lang w:eastAsia="zh-CN"/>
        </w:rPr>
      </w:pPr>
      <w:r>
        <w:rPr>
          <w:rFonts w:hint="eastAsia" w:ascii="仿宋" w:hAnsi="仿宋" w:eastAsia="仿宋" w:cs="仿宋"/>
          <w:color w:val="auto"/>
          <w:sz w:val="24"/>
          <w:szCs w:val="24"/>
          <w:lang w:val="en-US" w:eastAsia="zh-CN" w:bidi="en-US"/>
        </w:rPr>
        <w:t>1.</w:t>
      </w:r>
      <w:r>
        <w:rPr>
          <w:rFonts w:hint="eastAsia" w:ascii="仿宋" w:hAnsi="仿宋" w:eastAsia="仿宋" w:cs="仿宋"/>
          <w:color w:val="auto"/>
          <w:sz w:val="24"/>
          <w:lang w:eastAsia="zh-CN"/>
        </w:rPr>
        <w:t>《中华人民共和国政府采购法》第二十二条规定：</w:t>
      </w:r>
    </w:p>
    <w:p w14:paraId="3F04B128">
      <w:pPr>
        <w:pStyle w:val="26"/>
        <w:keepNext w:val="0"/>
        <w:keepLines w:val="0"/>
        <w:pageBreakBefore w:val="0"/>
        <w:widowControl w:val="0"/>
        <w:kinsoku/>
        <w:wordWrap/>
        <w:overflowPunct/>
        <w:topLinePunct w:val="0"/>
        <w:autoSpaceDE/>
        <w:autoSpaceDN/>
        <w:bidi w:val="0"/>
        <w:adjustRightInd/>
        <w:snapToGrid/>
        <w:spacing w:after="10" w:line="480" w:lineRule="auto"/>
        <w:ind w:left="0" w:leftChars="0" w:firstLine="48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具有独立承担民事责任的能力：提供法人或者其他组织的营业执照等证明文件；</w:t>
      </w:r>
    </w:p>
    <w:p w14:paraId="553F9560">
      <w:pPr>
        <w:pStyle w:val="26"/>
        <w:keepNext w:val="0"/>
        <w:keepLines w:val="0"/>
        <w:pageBreakBefore w:val="0"/>
        <w:widowControl w:val="0"/>
        <w:kinsoku/>
        <w:wordWrap/>
        <w:overflowPunct/>
        <w:topLinePunct w:val="0"/>
        <w:autoSpaceDE/>
        <w:autoSpaceDN/>
        <w:bidi w:val="0"/>
        <w:adjustRightInd/>
        <w:snapToGrid/>
        <w:spacing w:after="10" w:line="480" w:lineRule="auto"/>
        <w:ind w:left="0" w:leftChars="0" w:firstLine="48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具有良好的商业信誉和健全的财务会计制度：提供</w:t>
      </w:r>
      <w:r>
        <w:rPr>
          <w:rFonts w:hint="eastAsia" w:ascii="仿宋" w:hAnsi="仿宋" w:eastAsia="仿宋" w:cs="仿宋"/>
          <w:color w:val="auto"/>
          <w:sz w:val="24"/>
          <w:lang w:val="en-US" w:eastAsia="zh-CN"/>
        </w:rPr>
        <w:t>2024年度（如未出则提供2023年度）</w:t>
      </w:r>
      <w:r>
        <w:rPr>
          <w:rFonts w:hint="eastAsia" w:ascii="仿宋" w:hAnsi="仿宋" w:eastAsia="仿宋" w:cs="仿宋"/>
          <w:color w:val="auto"/>
          <w:sz w:val="24"/>
          <w:lang w:eastAsia="zh-CN"/>
        </w:rPr>
        <w:t>经审计的财务审计报告复印件加盖公章（报告中须包括资产负债表、利润表、现金流量表等）或基本开户银行在投标截止日前三个月内开具的资信证明（银行存款证明无效）并附基本账户开户许可证（或基本账户存款信息）；</w:t>
      </w:r>
    </w:p>
    <w:p w14:paraId="03C66663">
      <w:pPr>
        <w:pStyle w:val="26"/>
        <w:keepNext w:val="0"/>
        <w:keepLines w:val="0"/>
        <w:pageBreakBefore w:val="0"/>
        <w:widowControl w:val="0"/>
        <w:kinsoku/>
        <w:wordWrap/>
        <w:overflowPunct/>
        <w:topLinePunct w:val="0"/>
        <w:autoSpaceDE/>
        <w:autoSpaceDN/>
        <w:bidi w:val="0"/>
        <w:adjustRightInd/>
        <w:snapToGrid/>
        <w:spacing w:after="10" w:line="480" w:lineRule="auto"/>
        <w:ind w:left="0" w:leftChars="0" w:firstLine="48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具有履行合同所必需的设备和专业技术能力：提供具有履行合同所必需的设备和专业技术能力相关证明材料或声明（加盖公章），格式见</w:t>
      </w:r>
      <w:r>
        <w:rPr>
          <w:rFonts w:hint="eastAsia" w:ascii="仿宋" w:hAnsi="仿宋" w:eastAsia="仿宋" w:cs="仿宋"/>
          <w:color w:val="auto"/>
          <w:sz w:val="24"/>
          <w:lang w:val="en-US" w:eastAsia="zh-CN"/>
        </w:rPr>
        <w:t>附件1</w:t>
      </w:r>
      <w:r>
        <w:rPr>
          <w:rFonts w:hint="eastAsia" w:ascii="仿宋" w:hAnsi="仿宋" w:eastAsia="仿宋" w:cs="仿宋"/>
          <w:color w:val="auto"/>
          <w:sz w:val="24"/>
          <w:lang w:eastAsia="zh-CN"/>
        </w:rPr>
        <w:t>；</w:t>
      </w:r>
    </w:p>
    <w:p w14:paraId="3372DF36">
      <w:pPr>
        <w:pStyle w:val="26"/>
        <w:keepNext w:val="0"/>
        <w:keepLines w:val="0"/>
        <w:pageBreakBefore w:val="0"/>
        <w:widowControl w:val="0"/>
        <w:kinsoku/>
        <w:wordWrap/>
        <w:overflowPunct/>
        <w:topLinePunct w:val="0"/>
        <w:autoSpaceDE/>
        <w:autoSpaceDN/>
        <w:bidi w:val="0"/>
        <w:adjustRightInd/>
        <w:snapToGrid/>
        <w:spacing w:after="10" w:line="480" w:lineRule="auto"/>
        <w:ind w:left="0" w:leftChars="0" w:firstLine="48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有依法缴纳税收和社会保障资金的良好记录：提供近三个月的依法缴税凭据和缴纳社会保险的凭据复印件并加盖公章（依法免税或免缴社保的，提供依法免税或免缴社保的相关证明材料复印件并加盖公章）；</w:t>
      </w:r>
    </w:p>
    <w:p w14:paraId="0A954AF5">
      <w:pPr>
        <w:pStyle w:val="26"/>
        <w:keepNext w:val="0"/>
        <w:keepLines w:val="0"/>
        <w:pageBreakBefore w:val="0"/>
        <w:widowControl w:val="0"/>
        <w:kinsoku/>
        <w:wordWrap/>
        <w:overflowPunct/>
        <w:topLinePunct w:val="0"/>
        <w:autoSpaceDE/>
        <w:autoSpaceDN/>
        <w:bidi w:val="0"/>
        <w:adjustRightInd/>
        <w:snapToGrid/>
        <w:spacing w:after="10" w:line="480" w:lineRule="auto"/>
        <w:ind w:left="0" w:leftChars="0" w:firstLine="48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参加此项采购活动前三年内，在经营活动中没有重大违法记录：提供参加采购活动前三年内在经营活动中没有重大违法记录的书面声明（加盖公章），格式见</w:t>
      </w:r>
      <w:r>
        <w:rPr>
          <w:rFonts w:hint="eastAsia" w:ascii="仿宋" w:hAnsi="仿宋" w:eastAsia="仿宋" w:cs="仿宋"/>
          <w:color w:val="auto"/>
          <w:sz w:val="24"/>
          <w:lang w:val="en-US" w:eastAsia="zh-CN"/>
        </w:rPr>
        <w:t>附件2</w:t>
      </w:r>
      <w:r>
        <w:rPr>
          <w:rFonts w:hint="eastAsia" w:ascii="仿宋" w:hAnsi="仿宋" w:eastAsia="仿宋" w:cs="仿宋"/>
          <w:color w:val="auto"/>
          <w:sz w:val="24"/>
          <w:lang w:eastAsia="zh-CN"/>
        </w:rPr>
        <w:t>。</w:t>
      </w:r>
    </w:p>
    <w:p w14:paraId="5308116B">
      <w:pPr>
        <w:pStyle w:val="26"/>
        <w:keepNext w:val="0"/>
        <w:keepLines w:val="0"/>
        <w:pageBreakBefore w:val="0"/>
        <w:widowControl w:val="0"/>
        <w:numPr>
          <w:ilvl w:val="0"/>
          <w:numId w:val="0"/>
        </w:numPr>
        <w:kinsoku/>
        <w:wordWrap/>
        <w:overflowPunct/>
        <w:topLinePunct w:val="0"/>
        <w:autoSpaceDE/>
        <w:autoSpaceDN/>
        <w:bidi w:val="0"/>
        <w:adjustRightInd/>
        <w:snapToGrid/>
        <w:spacing w:after="10" w:line="480" w:lineRule="auto"/>
        <w:ind w:left="0" w:leftChars="0" w:firstLine="0" w:firstLineChars="0"/>
        <w:textAlignment w:val="auto"/>
        <w:rPr>
          <w:rFonts w:hint="eastAsia" w:ascii="仿宋" w:hAnsi="仿宋" w:eastAsia="仿宋" w:cs="仿宋"/>
          <w:color w:val="auto"/>
          <w:sz w:val="24"/>
          <w:lang w:eastAsia="zh-CN"/>
        </w:rPr>
      </w:pPr>
      <w:r>
        <w:rPr>
          <w:rFonts w:hint="eastAsia" w:ascii="仿宋" w:hAnsi="仿宋" w:eastAsia="仿宋" w:cs="仿宋"/>
          <w:color w:val="auto"/>
          <w:sz w:val="24"/>
          <w:szCs w:val="24"/>
          <w:lang w:val="en-US" w:eastAsia="zh-CN" w:bidi="en-US"/>
        </w:rPr>
        <w:t>2.提供法定代表人身份证明，法定代表人授权委托人参加投标的还应提供法定代表人授权委托书。加盖公章。</w:t>
      </w:r>
    </w:p>
    <w:p w14:paraId="4F853B17">
      <w:pPr>
        <w:pStyle w:val="26"/>
        <w:keepNext w:val="0"/>
        <w:keepLines w:val="0"/>
        <w:pageBreakBefore w:val="0"/>
        <w:widowControl w:val="0"/>
        <w:kinsoku/>
        <w:wordWrap/>
        <w:overflowPunct/>
        <w:topLinePunct w:val="0"/>
        <w:autoSpaceDE/>
        <w:autoSpaceDN/>
        <w:bidi w:val="0"/>
        <w:adjustRightInd/>
        <w:snapToGrid/>
        <w:spacing w:after="10" w:line="480" w:lineRule="auto"/>
        <w:ind w:left="0" w:leftChars="0" w:firstLine="0" w:firstLineChars="0"/>
        <w:textAlignment w:val="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3.法定代表人或单位负责人为同一人或者存在直接控股、管理关系的不同供应商，不得参加同一合同项下的政府采购活动。自行提供承诺函并加盖公章。</w:t>
      </w:r>
    </w:p>
    <w:p w14:paraId="46CE5869">
      <w:pPr>
        <w:pStyle w:val="26"/>
        <w:keepNext w:val="0"/>
        <w:keepLines w:val="0"/>
        <w:pageBreakBefore w:val="0"/>
        <w:widowControl w:val="0"/>
        <w:kinsoku/>
        <w:wordWrap/>
        <w:overflowPunct/>
        <w:topLinePunct w:val="0"/>
        <w:autoSpaceDE/>
        <w:autoSpaceDN/>
        <w:bidi w:val="0"/>
        <w:adjustRightInd/>
        <w:snapToGrid/>
        <w:spacing w:after="10" w:line="480" w:lineRule="auto"/>
        <w:ind w:left="0" w:leftChars="0" w:firstLine="0" w:firstLineChars="0"/>
        <w:textAlignment w:val="auto"/>
        <w:rPr>
          <w:rFonts w:hint="eastAsia" w:ascii="仿宋" w:hAnsi="仿宋" w:eastAsia="仿宋" w:cs="仿宋"/>
          <w:bCs/>
          <w:color w:val="auto"/>
          <w:sz w:val="24"/>
          <w:szCs w:val="24"/>
          <w:lang w:val="en-US" w:eastAsia="zh-CN" w:bidi="zh-CN"/>
        </w:rPr>
      </w:pPr>
      <w:r>
        <w:rPr>
          <w:rFonts w:hint="eastAsia" w:ascii="仿宋" w:hAnsi="仿宋" w:eastAsia="仿宋" w:cs="仿宋"/>
          <w:bCs/>
          <w:color w:val="auto"/>
          <w:sz w:val="24"/>
          <w:szCs w:val="24"/>
          <w:lang w:val="en-US" w:eastAsia="zh-CN" w:bidi="zh-CN"/>
        </w:rPr>
        <w:t>4.需提供中小企业声明函，格式见附件3。</w:t>
      </w:r>
    </w:p>
    <w:p w14:paraId="5079B1A6">
      <w:pPr>
        <w:pStyle w:val="26"/>
        <w:keepNext w:val="0"/>
        <w:keepLines w:val="0"/>
        <w:pageBreakBefore w:val="0"/>
        <w:widowControl w:val="0"/>
        <w:kinsoku/>
        <w:wordWrap/>
        <w:overflowPunct/>
        <w:topLinePunct w:val="0"/>
        <w:autoSpaceDE/>
        <w:autoSpaceDN/>
        <w:bidi w:val="0"/>
        <w:adjustRightInd/>
        <w:snapToGrid/>
        <w:spacing w:after="10" w:line="480" w:lineRule="auto"/>
        <w:ind w:left="0" w:leftChars="0" w:firstLine="0" w:firstLineChars="0"/>
        <w:textAlignment w:val="auto"/>
        <w:rPr>
          <w:rFonts w:hint="default" w:ascii="仿宋" w:hAnsi="仿宋" w:eastAsia="仿宋" w:cs="仿宋"/>
          <w:bCs/>
          <w:color w:val="auto"/>
          <w:sz w:val="24"/>
          <w:szCs w:val="24"/>
          <w:lang w:val="en-US" w:eastAsia="zh-CN" w:bidi="zh-CN"/>
        </w:rPr>
      </w:pPr>
      <w:r>
        <w:rPr>
          <w:rFonts w:hint="eastAsia" w:ascii="仿宋" w:hAnsi="仿宋" w:eastAsia="仿宋" w:cs="仿宋"/>
          <w:bCs/>
          <w:color w:val="auto"/>
          <w:sz w:val="24"/>
          <w:szCs w:val="24"/>
          <w:lang w:val="en-US" w:eastAsia="zh-CN" w:bidi="zh-CN"/>
        </w:rPr>
        <w:t>5.需提供保证金缴纳凭证</w:t>
      </w:r>
    </w:p>
    <w:p w14:paraId="66339ECC">
      <w:pPr>
        <w:keepNext w:val="0"/>
        <w:keepLines w:val="0"/>
        <w:pageBreakBefore w:val="0"/>
        <w:widowControl w:val="0"/>
        <w:kinsoku/>
        <w:wordWrap/>
        <w:overflowPunct/>
        <w:topLinePunct w:val="0"/>
        <w:autoSpaceDE/>
        <w:autoSpaceDN/>
        <w:bidi w:val="0"/>
        <w:adjustRightInd/>
        <w:snapToGrid/>
        <w:spacing w:after="10" w:line="360" w:lineRule="auto"/>
        <w:ind w:left="0"/>
        <w:textAlignment w:val="auto"/>
        <w:outlineLvl w:val="9"/>
        <w:rPr>
          <w:rFonts w:hint="eastAsia" w:ascii="仿宋" w:hAnsi="仿宋" w:eastAsia="仿宋" w:cs="仿宋"/>
          <w:b/>
          <w:color w:val="auto"/>
          <w:lang w:eastAsia="zh-CN"/>
        </w:rPr>
      </w:pPr>
      <w:r>
        <w:rPr>
          <w:rFonts w:hint="eastAsia" w:ascii="仿宋" w:hAnsi="仿宋" w:eastAsia="仿宋" w:cs="仿宋"/>
          <w:color w:val="auto"/>
          <w:sz w:val="24"/>
        </w:rPr>
        <w:t>注：供应商认为有其他证明材料的，均可附后。</w:t>
      </w:r>
    </w:p>
    <w:p w14:paraId="1211D3E0">
      <w:pPr>
        <w:rPr>
          <w:rFonts w:ascii="宋体" w:hAnsi="宋体" w:eastAsia="宋体" w:cs="宋体"/>
          <w:spacing w:val="-15"/>
          <w:sz w:val="24"/>
          <w:szCs w:val="24"/>
        </w:rPr>
      </w:pPr>
      <w:r>
        <w:rPr>
          <w:rFonts w:ascii="宋体" w:hAnsi="宋体" w:eastAsia="宋体" w:cs="宋体"/>
          <w:spacing w:val="-15"/>
          <w:sz w:val="24"/>
          <w:szCs w:val="24"/>
        </w:rPr>
        <w:br w:type="page"/>
      </w:r>
    </w:p>
    <w:p w14:paraId="2FB95082">
      <w:pPr>
        <w:outlineLvl w:val="3"/>
        <w:rPr>
          <w:rFonts w:hint="eastAsia" w:ascii="仿宋" w:hAnsi="仿宋" w:eastAsia="仿宋" w:cs="仿宋"/>
          <w:sz w:val="24"/>
          <w:szCs w:val="24"/>
        </w:rPr>
      </w:pPr>
      <w:r>
        <w:rPr>
          <w:rFonts w:hint="eastAsia" w:ascii="仿宋" w:hAnsi="仿宋" w:eastAsia="仿宋" w:cs="仿宋"/>
          <w:spacing w:val="-15"/>
          <w:sz w:val="24"/>
          <w:szCs w:val="24"/>
        </w:rPr>
        <w:t>附</w:t>
      </w:r>
      <w:r>
        <w:rPr>
          <w:rFonts w:hint="eastAsia" w:ascii="仿宋" w:hAnsi="仿宋" w:eastAsia="仿宋" w:cs="仿宋"/>
          <w:spacing w:val="-11"/>
          <w:sz w:val="24"/>
          <w:szCs w:val="24"/>
        </w:rPr>
        <w:t>件1：</w:t>
      </w:r>
      <w:bookmarkStart w:id="117" w:name="_Toc29305"/>
      <w:r>
        <w:rPr>
          <w:rFonts w:hint="eastAsia" w:ascii="仿宋" w:hAnsi="仿宋" w:eastAsia="仿宋" w:cs="仿宋"/>
          <w:spacing w:val="17"/>
          <w:sz w:val="24"/>
          <w:szCs w:val="24"/>
        </w:rPr>
        <w:t>具</w:t>
      </w:r>
      <w:r>
        <w:rPr>
          <w:rFonts w:hint="eastAsia" w:ascii="仿宋" w:hAnsi="仿宋" w:eastAsia="仿宋" w:cs="仿宋"/>
          <w:spacing w:val="10"/>
          <w:sz w:val="24"/>
          <w:szCs w:val="24"/>
        </w:rPr>
        <w:t>有履行合同所必需的设备和专业技术能力的声明函</w:t>
      </w:r>
      <w:bookmarkEnd w:id="117"/>
    </w:p>
    <w:p w14:paraId="5CA23866">
      <w:pPr>
        <w:pageBreakBefore w:val="0"/>
        <w:kinsoku/>
        <w:wordWrap/>
        <w:overflowPunct/>
        <w:topLinePunct w:val="0"/>
        <w:bidi w:val="0"/>
        <w:spacing w:line="500" w:lineRule="exact"/>
        <w:rPr>
          <w:rFonts w:hint="eastAsia" w:ascii="仿宋" w:hAnsi="仿宋" w:eastAsia="仿宋" w:cs="仿宋"/>
          <w:sz w:val="24"/>
          <w:szCs w:val="24"/>
        </w:rPr>
      </w:pPr>
    </w:p>
    <w:p w14:paraId="2C4F3C21">
      <w:pPr>
        <w:pageBreakBefore w:val="0"/>
        <w:kinsoku/>
        <w:wordWrap/>
        <w:overflowPunct/>
        <w:topLinePunct w:val="0"/>
        <w:bidi w:val="0"/>
        <w:spacing w:before="74" w:line="500" w:lineRule="exact"/>
        <w:ind w:left="21"/>
        <w:rPr>
          <w:rFonts w:hint="eastAsia" w:ascii="仿宋" w:hAnsi="仿宋" w:eastAsia="仿宋" w:cs="仿宋"/>
          <w:sz w:val="24"/>
          <w:szCs w:val="24"/>
          <w:lang w:eastAsia="zh-CN"/>
        </w:rPr>
      </w:pPr>
      <w:r>
        <w:rPr>
          <w:rFonts w:hint="eastAsia" w:ascii="仿宋" w:hAnsi="仿宋" w:eastAsia="仿宋" w:cs="仿宋"/>
          <w:spacing w:val="5"/>
          <w:sz w:val="24"/>
          <w:szCs w:val="24"/>
        </w:rPr>
        <w:t>致：</w:t>
      </w:r>
      <w:r>
        <w:rPr>
          <w:rFonts w:hint="eastAsia" w:ascii="仿宋" w:hAnsi="仿宋" w:eastAsia="仿宋" w:cs="仿宋"/>
          <w:spacing w:val="5"/>
          <w:sz w:val="24"/>
          <w:szCs w:val="24"/>
          <w:u w:val="single" w:color="auto"/>
          <w:lang w:eastAsia="zh-CN"/>
        </w:rPr>
        <w:t>（招标人）</w:t>
      </w:r>
    </w:p>
    <w:p w14:paraId="44BD7E54">
      <w:pPr>
        <w:pageBreakBefore w:val="0"/>
        <w:tabs>
          <w:tab w:val="left" w:pos="627"/>
        </w:tabs>
        <w:kinsoku/>
        <w:wordWrap/>
        <w:overflowPunct/>
        <w:topLinePunct w:val="0"/>
        <w:bidi w:val="0"/>
        <w:spacing w:before="185" w:line="500" w:lineRule="exact"/>
        <w:ind w:left="491"/>
        <w:rPr>
          <w:rFonts w:hint="eastAsia" w:ascii="仿宋" w:hAnsi="仿宋" w:eastAsia="仿宋" w:cs="仿宋"/>
          <w:sz w:val="24"/>
          <w:szCs w:val="24"/>
          <w:lang w:eastAsia="zh-CN"/>
        </w:rPr>
      </w:pPr>
      <w:r>
        <w:rPr>
          <w:rFonts w:hint="eastAsia" w:ascii="仿宋" w:hAnsi="仿宋" w:eastAsia="仿宋" w:cs="仿宋"/>
          <w:sz w:val="24"/>
          <w:szCs w:val="24"/>
          <w:u w:val="single" w:color="auto"/>
        </w:rPr>
        <w:tab/>
      </w:r>
      <w:r>
        <w:rPr>
          <w:rFonts w:hint="eastAsia" w:ascii="仿宋" w:hAnsi="仿宋" w:eastAsia="仿宋" w:cs="仿宋"/>
          <w:sz w:val="24"/>
          <w:szCs w:val="24"/>
          <w:u w:val="single" w:color="auto"/>
          <w:lang w:eastAsia="zh-CN"/>
        </w:rPr>
        <w:t>（</w:t>
      </w:r>
      <w:r>
        <w:rPr>
          <w:rFonts w:hint="eastAsia" w:ascii="仿宋" w:hAnsi="仿宋" w:eastAsia="仿宋" w:cs="仿宋"/>
          <w:spacing w:val="5"/>
          <w:sz w:val="24"/>
          <w:szCs w:val="24"/>
          <w:u w:val="single" w:color="auto"/>
        </w:rPr>
        <w:t>采购代理机构</w:t>
      </w:r>
      <w:r>
        <w:rPr>
          <w:rFonts w:hint="eastAsia" w:ascii="仿宋" w:hAnsi="仿宋" w:eastAsia="仿宋" w:cs="仿宋"/>
          <w:spacing w:val="5"/>
          <w:sz w:val="24"/>
          <w:szCs w:val="24"/>
          <w:u w:val="single" w:color="auto"/>
          <w:lang w:eastAsia="zh-CN"/>
        </w:rPr>
        <w:t>）</w:t>
      </w:r>
    </w:p>
    <w:p w14:paraId="317608EC">
      <w:pPr>
        <w:pageBreakBefore w:val="0"/>
        <w:kinsoku/>
        <w:wordWrap/>
        <w:overflowPunct/>
        <w:topLinePunct w:val="0"/>
        <w:bidi w:val="0"/>
        <w:spacing w:line="500" w:lineRule="exact"/>
        <w:rPr>
          <w:rFonts w:hint="eastAsia" w:ascii="仿宋" w:hAnsi="仿宋" w:eastAsia="仿宋" w:cs="仿宋"/>
          <w:sz w:val="24"/>
          <w:szCs w:val="24"/>
        </w:rPr>
      </w:pPr>
    </w:p>
    <w:p w14:paraId="09080FA7">
      <w:pPr>
        <w:pageBreakBefore w:val="0"/>
        <w:kinsoku/>
        <w:wordWrap/>
        <w:overflowPunct/>
        <w:topLinePunct w:val="0"/>
        <w:bidi w:val="0"/>
        <w:spacing w:before="75" w:line="500" w:lineRule="exact"/>
        <w:ind w:left="526"/>
        <w:rPr>
          <w:rFonts w:hint="eastAsia" w:ascii="仿宋" w:hAnsi="仿宋" w:eastAsia="仿宋" w:cs="仿宋"/>
          <w:sz w:val="24"/>
          <w:szCs w:val="24"/>
        </w:rPr>
      </w:pPr>
      <w:r>
        <w:rPr>
          <w:rFonts w:hint="eastAsia" w:ascii="仿宋" w:hAnsi="仿宋" w:eastAsia="仿宋" w:cs="仿宋"/>
          <w:spacing w:val="19"/>
          <w:sz w:val="24"/>
          <w:szCs w:val="24"/>
        </w:rPr>
        <w:t>本</w:t>
      </w:r>
      <w:r>
        <w:rPr>
          <w:rFonts w:hint="eastAsia" w:ascii="仿宋" w:hAnsi="仿宋" w:eastAsia="仿宋" w:cs="仿宋"/>
          <w:spacing w:val="16"/>
          <w:sz w:val="24"/>
          <w:szCs w:val="24"/>
        </w:rPr>
        <w:t>公司郑重声明：</w:t>
      </w:r>
    </w:p>
    <w:p w14:paraId="0D98690E">
      <w:pPr>
        <w:pageBreakBefore w:val="0"/>
        <w:kinsoku/>
        <w:wordWrap/>
        <w:overflowPunct/>
        <w:topLinePunct w:val="0"/>
        <w:bidi w:val="0"/>
        <w:spacing w:line="500" w:lineRule="exact"/>
        <w:rPr>
          <w:rFonts w:hint="eastAsia" w:ascii="仿宋" w:hAnsi="仿宋" w:eastAsia="仿宋" w:cs="仿宋"/>
          <w:sz w:val="24"/>
          <w:szCs w:val="24"/>
        </w:rPr>
      </w:pPr>
    </w:p>
    <w:p w14:paraId="77095F4D">
      <w:pPr>
        <w:pageBreakBefore w:val="0"/>
        <w:kinsoku/>
        <w:wordWrap/>
        <w:overflowPunct/>
        <w:topLinePunct w:val="0"/>
        <w:bidi w:val="0"/>
        <w:spacing w:before="75" w:line="500" w:lineRule="exact"/>
        <w:ind w:left="526"/>
        <w:rPr>
          <w:rFonts w:hint="eastAsia" w:ascii="仿宋" w:hAnsi="仿宋" w:eastAsia="仿宋" w:cs="仿宋"/>
          <w:sz w:val="24"/>
          <w:szCs w:val="24"/>
          <w:lang w:val="en-US" w:eastAsia="zh-CN"/>
        </w:rPr>
      </w:pPr>
      <w:r>
        <w:rPr>
          <w:rFonts w:hint="eastAsia" w:ascii="仿宋" w:hAnsi="仿宋" w:eastAsia="仿宋" w:cs="仿宋"/>
          <w:spacing w:val="29"/>
          <w:sz w:val="24"/>
          <w:szCs w:val="24"/>
        </w:rPr>
        <w:t>本</w:t>
      </w:r>
      <w:r>
        <w:rPr>
          <w:rFonts w:hint="eastAsia" w:ascii="仿宋" w:hAnsi="仿宋" w:eastAsia="仿宋" w:cs="仿宋"/>
          <w:spacing w:val="19"/>
          <w:sz w:val="24"/>
          <w:szCs w:val="24"/>
        </w:rPr>
        <w:t>公司</w:t>
      </w:r>
      <w:r>
        <w:rPr>
          <w:rFonts w:hint="eastAsia" w:ascii="仿宋" w:hAnsi="仿宋" w:eastAsia="仿宋" w:cs="仿宋"/>
          <w:spacing w:val="19"/>
          <w:sz w:val="24"/>
          <w:szCs w:val="24"/>
          <w:lang w:eastAsia="zh-CN"/>
        </w:rPr>
        <w:t>（</w:t>
      </w:r>
      <w:r>
        <w:rPr>
          <w:rFonts w:hint="eastAsia" w:ascii="仿宋" w:hAnsi="仿宋" w:eastAsia="仿宋" w:cs="仿宋"/>
          <w:spacing w:val="19"/>
          <w:sz w:val="24"/>
          <w:szCs w:val="24"/>
        </w:rPr>
        <w:t>或单位</w:t>
      </w:r>
      <w:r>
        <w:rPr>
          <w:rFonts w:hint="eastAsia" w:ascii="仿宋" w:hAnsi="仿宋" w:eastAsia="仿宋" w:cs="仿宋"/>
          <w:spacing w:val="19"/>
          <w:sz w:val="24"/>
          <w:szCs w:val="24"/>
          <w:lang w:eastAsia="zh-CN"/>
        </w:rPr>
        <w:t>）</w:t>
      </w:r>
      <w:r>
        <w:rPr>
          <w:rFonts w:hint="eastAsia" w:ascii="仿宋" w:hAnsi="仿宋" w:eastAsia="仿宋" w:cs="仿宋"/>
          <w:spacing w:val="19"/>
          <w:sz w:val="24"/>
          <w:szCs w:val="24"/>
        </w:rPr>
        <w:t>具备本项目履行合同所必需的设备和专业技术能力。</w:t>
      </w:r>
    </w:p>
    <w:p w14:paraId="7D040EB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主要设备有：</w:t>
      </w:r>
    </w:p>
    <w:p w14:paraId="0DE78F6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专业技术能力有：</w:t>
      </w:r>
    </w:p>
    <w:p w14:paraId="722DC4F8">
      <w:pPr>
        <w:pageBreakBefore w:val="0"/>
        <w:kinsoku/>
        <w:wordWrap/>
        <w:overflowPunct/>
        <w:topLinePunct w:val="0"/>
        <w:bidi w:val="0"/>
        <w:spacing w:before="76" w:line="500" w:lineRule="exact"/>
        <w:ind w:left="525"/>
        <w:rPr>
          <w:rFonts w:hint="eastAsia" w:ascii="仿宋" w:hAnsi="仿宋" w:eastAsia="仿宋" w:cs="仿宋"/>
          <w:sz w:val="24"/>
          <w:szCs w:val="24"/>
        </w:rPr>
      </w:pPr>
      <w:r>
        <w:rPr>
          <w:rFonts w:hint="eastAsia" w:ascii="仿宋" w:hAnsi="仿宋" w:eastAsia="仿宋" w:cs="仿宋"/>
          <w:spacing w:val="14"/>
          <w:sz w:val="24"/>
          <w:szCs w:val="24"/>
        </w:rPr>
        <w:t>特</w:t>
      </w:r>
      <w:r>
        <w:rPr>
          <w:rFonts w:hint="eastAsia" w:ascii="仿宋" w:hAnsi="仿宋" w:eastAsia="仿宋" w:cs="仿宋"/>
          <w:spacing w:val="13"/>
          <w:sz w:val="24"/>
          <w:szCs w:val="24"/>
        </w:rPr>
        <w:t>此声明。</w:t>
      </w:r>
    </w:p>
    <w:p w14:paraId="1910C335">
      <w:pPr>
        <w:pageBreakBefore w:val="0"/>
        <w:kinsoku/>
        <w:wordWrap/>
        <w:overflowPunct/>
        <w:topLinePunct w:val="0"/>
        <w:bidi w:val="0"/>
        <w:spacing w:line="500" w:lineRule="exact"/>
        <w:rPr>
          <w:rFonts w:hint="eastAsia" w:ascii="仿宋" w:hAnsi="仿宋" w:eastAsia="仿宋" w:cs="仿宋"/>
          <w:sz w:val="24"/>
          <w:szCs w:val="24"/>
        </w:rPr>
      </w:pPr>
    </w:p>
    <w:p w14:paraId="438F4137">
      <w:pPr>
        <w:pageBreakBefore w:val="0"/>
        <w:kinsoku/>
        <w:wordWrap/>
        <w:overflowPunct/>
        <w:topLinePunct w:val="0"/>
        <w:bidi w:val="0"/>
        <w:spacing w:line="500" w:lineRule="exact"/>
        <w:rPr>
          <w:rFonts w:hint="eastAsia" w:ascii="仿宋" w:hAnsi="仿宋" w:eastAsia="仿宋" w:cs="仿宋"/>
          <w:sz w:val="24"/>
          <w:szCs w:val="24"/>
        </w:rPr>
      </w:pPr>
    </w:p>
    <w:p w14:paraId="78A1BB04">
      <w:pPr>
        <w:pageBreakBefore w:val="0"/>
        <w:kinsoku/>
        <w:wordWrap/>
        <w:overflowPunct/>
        <w:topLinePunct w:val="0"/>
        <w:bidi w:val="0"/>
        <w:spacing w:before="75" w:line="500" w:lineRule="exact"/>
        <w:ind w:left="503"/>
        <w:rPr>
          <w:rFonts w:hint="eastAsia" w:ascii="仿宋" w:hAnsi="仿宋" w:eastAsia="仿宋" w:cs="仿宋"/>
          <w:sz w:val="24"/>
          <w:szCs w:val="24"/>
        </w:rPr>
      </w:pPr>
      <w:r>
        <w:rPr>
          <w:rFonts w:hint="eastAsia" w:ascii="仿宋" w:hAnsi="仿宋" w:eastAsia="仿宋" w:cs="仿宋"/>
          <w:spacing w:val="4"/>
          <w:sz w:val="24"/>
          <w:szCs w:val="24"/>
        </w:rPr>
        <w:t>投</w:t>
      </w:r>
      <w:r>
        <w:rPr>
          <w:rFonts w:hint="eastAsia" w:ascii="仿宋" w:hAnsi="仿宋" w:eastAsia="仿宋" w:cs="仿宋"/>
          <w:spacing w:val="2"/>
          <w:sz w:val="24"/>
          <w:szCs w:val="24"/>
        </w:rPr>
        <w:t>标人：</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（签章）</w:t>
      </w:r>
      <w:r>
        <w:rPr>
          <w:rFonts w:hint="eastAsia" w:ascii="仿宋" w:hAnsi="仿宋" w:eastAsia="仿宋" w:cs="仿宋"/>
          <w:sz w:val="24"/>
          <w:szCs w:val="24"/>
          <w:u w:val="single" w:color="auto"/>
        </w:rPr>
        <w:t xml:space="preserve">   </w:t>
      </w:r>
    </w:p>
    <w:p w14:paraId="4C289EFD">
      <w:pPr>
        <w:pageBreakBefore w:val="0"/>
        <w:kinsoku/>
        <w:wordWrap/>
        <w:overflowPunct/>
        <w:topLinePunct w:val="0"/>
        <w:bidi w:val="0"/>
        <w:spacing w:before="1" w:line="500" w:lineRule="exact"/>
        <w:ind w:left="502"/>
        <w:rPr>
          <w:rFonts w:hint="eastAsia" w:ascii="仿宋" w:hAnsi="仿宋" w:eastAsia="仿宋" w:cs="仿宋"/>
          <w:sz w:val="24"/>
          <w:szCs w:val="24"/>
        </w:rPr>
      </w:pPr>
      <w:r>
        <w:rPr>
          <w:rFonts w:hint="eastAsia" w:ascii="仿宋" w:hAnsi="仿宋" w:eastAsia="仿宋" w:cs="仿宋"/>
          <w:spacing w:val="7"/>
          <w:sz w:val="24"/>
          <w:szCs w:val="24"/>
        </w:rPr>
        <w:t>法定代表人或</w:t>
      </w:r>
      <w:r>
        <w:rPr>
          <w:rFonts w:hint="eastAsia" w:ascii="仿宋" w:hAnsi="仿宋" w:eastAsia="仿宋" w:cs="仿宋"/>
          <w:color w:val="auto"/>
          <w:lang w:eastAsia="zh-CN"/>
        </w:rPr>
        <w:t>授权委托</w:t>
      </w:r>
      <w:r>
        <w:rPr>
          <w:rFonts w:hint="eastAsia" w:ascii="仿宋" w:hAnsi="仿宋" w:eastAsia="仿宋" w:cs="仿宋"/>
          <w:spacing w:val="7"/>
          <w:sz w:val="24"/>
          <w:szCs w:val="24"/>
        </w:rPr>
        <w:t>人：</w:t>
      </w:r>
      <w:r>
        <w:rPr>
          <w:rFonts w:hint="eastAsia" w:ascii="仿宋" w:hAnsi="仿宋" w:eastAsia="仿宋" w:cs="仿宋"/>
          <w:spacing w:val="7"/>
          <w:sz w:val="24"/>
          <w:szCs w:val="24"/>
          <w:u w:val="single" w:color="auto"/>
        </w:rPr>
        <w:t xml:space="preserve">          </w:t>
      </w:r>
      <w:r>
        <w:rPr>
          <w:rFonts w:hint="eastAsia" w:ascii="仿宋" w:hAnsi="仿宋" w:eastAsia="仿宋" w:cs="仿宋"/>
          <w:spacing w:val="7"/>
          <w:sz w:val="24"/>
          <w:szCs w:val="24"/>
          <w:u w:val="single" w:color="auto"/>
          <w:lang w:eastAsia="zh-CN"/>
        </w:rPr>
        <w:t>（</w:t>
      </w:r>
      <w:r>
        <w:rPr>
          <w:rFonts w:hint="eastAsia" w:ascii="仿宋" w:hAnsi="仿宋" w:eastAsia="仿宋" w:cs="仿宋"/>
          <w:spacing w:val="7"/>
          <w:sz w:val="24"/>
          <w:szCs w:val="24"/>
          <w:u w:val="single" w:color="auto"/>
        </w:rPr>
        <w:t>签字或盖章</w:t>
      </w:r>
      <w:r>
        <w:rPr>
          <w:rFonts w:hint="eastAsia" w:ascii="仿宋" w:hAnsi="仿宋" w:eastAsia="仿宋" w:cs="仿宋"/>
          <w:spacing w:val="7"/>
          <w:sz w:val="24"/>
          <w:szCs w:val="24"/>
          <w:u w:val="single" w:color="auto"/>
          <w:lang w:eastAsia="zh-CN"/>
        </w:rPr>
        <w:t>）</w:t>
      </w:r>
      <w:r>
        <w:rPr>
          <w:rFonts w:hint="eastAsia" w:ascii="仿宋" w:hAnsi="仿宋" w:eastAsia="仿宋" w:cs="仿宋"/>
          <w:sz w:val="24"/>
          <w:szCs w:val="24"/>
          <w:u w:val="single" w:color="auto"/>
        </w:rPr>
        <w:t xml:space="preserve"> </w:t>
      </w:r>
    </w:p>
    <w:p w14:paraId="5BE3E847">
      <w:pPr>
        <w:pageBreakBefore w:val="0"/>
        <w:kinsoku/>
        <w:wordWrap/>
        <w:overflowPunct/>
        <w:topLinePunct w:val="0"/>
        <w:bidi w:val="0"/>
        <w:spacing w:before="186" w:line="500" w:lineRule="exact"/>
        <w:ind w:left="542"/>
        <w:rPr>
          <w:rFonts w:hint="eastAsia" w:ascii="仿宋" w:hAnsi="仿宋" w:eastAsia="仿宋" w:cs="仿宋"/>
          <w:sz w:val="24"/>
          <w:szCs w:val="24"/>
        </w:rPr>
      </w:pPr>
      <w:r>
        <w:rPr>
          <w:rFonts w:hint="eastAsia" w:ascii="仿宋" w:hAnsi="仿宋" w:eastAsia="仿宋" w:cs="仿宋"/>
          <w:spacing w:val="-4"/>
          <w:sz w:val="24"/>
          <w:szCs w:val="24"/>
        </w:rPr>
        <w:t>日期：</w:t>
      </w:r>
      <w:r>
        <w:rPr>
          <w:rFonts w:hint="eastAsia" w:ascii="仿宋" w:hAnsi="仿宋" w:eastAsia="仿宋" w:cs="仿宋"/>
          <w:spacing w:val="-4"/>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年</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 xml:space="preserve"> 月</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 xml:space="preserve"> 日</w:t>
      </w:r>
    </w:p>
    <w:p w14:paraId="65E73D63">
      <w:pP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br w:type="page"/>
      </w:r>
    </w:p>
    <w:p w14:paraId="5D380C8A">
      <w:pPr>
        <w:outlineLvl w:val="3"/>
        <w:rPr>
          <w:rFonts w:hint="eastAsia" w:ascii="仿宋" w:hAnsi="仿宋" w:eastAsia="仿宋" w:cs="仿宋"/>
          <w:sz w:val="24"/>
          <w:szCs w:val="24"/>
        </w:rPr>
      </w:pPr>
      <w:bookmarkStart w:id="118" w:name="_Toc31345"/>
      <w:r>
        <w:rPr>
          <w:rFonts w:hint="eastAsia" w:ascii="仿宋" w:hAnsi="仿宋" w:eastAsia="仿宋" w:cs="仿宋"/>
          <w:spacing w:val="-15"/>
          <w:sz w:val="24"/>
          <w:szCs w:val="24"/>
        </w:rPr>
        <w:t>附</w:t>
      </w:r>
      <w:r>
        <w:rPr>
          <w:rFonts w:hint="eastAsia" w:ascii="仿宋" w:hAnsi="仿宋" w:eastAsia="仿宋" w:cs="仿宋"/>
          <w:spacing w:val="-11"/>
          <w:sz w:val="24"/>
          <w:szCs w:val="24"/>
        </w:rPr>
        <w:t>件 2：</w:t>
      </w:r>
      <w:bookmarkEnd w:id="118"/>
      <w:bookmarkStart w:id="119" w:name="_Toc26724"/>
      <w:r>
        <w:rPr>
          <w:rFonts w:hint="eastAsia" w:ascii="仿宋" w:hAnsi="仿宋" w:eastAsia="仿宋" w:cs="仿宋"/>
          <w:spacing w:val="20"/>
          <w:sz w:val="24"/>
          <w:szCs w:val="24"/>
        </w:rPr>
        <w:t>参</w:t>
      </w:r>
      <w:r>
        <w:rPr>
          <w:rFonts w:hint="eastAsia" w:ascii="仿宋" w:hAnsi="仿宋" w:eastAsia="仿宋" w:cs="仿宋"/>
          <w:spacing w:val="17"/>
          <w:sz w:val="24"/>
          <w:szCs w:val="24"/>
        </w:rPr>
        <w:t>加</w:t>
      </w:r>
      <w:r>
        <w:rPr>
          <w:rFonts w:hint="eastAsia" w:ascii="仿宋" w:hAnsi="仿宋" w:eastAsia="仿宋" w:cs="仿宋"/>
          <w:spacing w:val="10"/>
          <w:sz w:val="24"/>
          <w:szCs w:val="24"/>
        </w:rPr>
        <w:t>政府采购活动前三年内，在经营活动中没有重大违法记录的声明函</w:t>
      </w:r>
      <w:bookmarkEnd w:id="119"/>
    </w:p>
    <w:p w14:paraId="07084707">
      <w:pPr>
        <w:pageBreakBefore w:val="0"/>
        <w:kinsoku/>
        <w:wordWrap/>
        <w:overflowPunct/>
        <w:topLinePunct w:val="0"/>
        <w:bidi w:val="0"/>
        <w:spacing w:line="500" w:lineRule="exact"/>
        <w:rPr>
          <w:rFonts w:hint="eastAsia" w:ascii="仿宋" w:hAnsi="仿宋" w:eastAsia="仿宋" w:cs="仿宋"/>
          <w:sz w:val="24"/>
          <w:szCs w:val="24"/>
        </w:rPr>
      </w:pPr>
    </w:p>
    <w:p w14:paraId="52A90B3A">
      <w:pPr>
        <w:pageBreakBefore w:val="0"/>
        <w:kinsoku/>
        <w:wordWrap/>
        <w:overflowPunct/>
        <w:topLinePunct w:val="0"/>
        <w:bidi w:val="0"/>
        <w:spacing w:before="75" w:line="500" w:lineRule="exact"/>
        <w:ind w:left="21"/>
        <w:rPr>
          <w:rFonts w:hint="eastAsia" w:ascii="仿宋" w:hAnsi="仿宋" w:eastAsia="仿宋" w:cs="仿宋"/>
          <w:sz w:val="24"/>
          <w:szCs w:val="24"/>
          <w:lang w:eastAsia="zh-CN"/>
        </w:rPr>
      </w:pPr>
      <w:r>
        <w:rPr>
          <w:rFonts w:hint="eastAsia" w:ascii="仿宋" w:hAnsi="仿宋" w:eastAsia="仿宋" w:cs="仿宋"/>
          <w:spacing w:val="5"/>
          <w:sz w:val="24"/>
          <w:szCs w:val="24"/>
        </w:rPr>
        <w:t>致：</w:t>
      </w:r>
      <w:r>
        <w:rPr>
          <w:rFonts w:hint="eastAsia" w:ascii="仿宋" w:hAnsi="仿宋" w:eastAsia="仿宋" w:cs="仿宋"/>
          <w:spacing w:val="5"/>
          <w:sz w:val="24"/>
          <w:szCs w:val="24"/>
          <w:u w:val="single" w:color="auto"/>
          <w:lang w:eastAsia="zh-CN"/>
        </w:rPr>
        <w:t>（招标人）</w:t>
      </w:r>
    </w:p>
    <w:p w14:paraId="4DCD1E7A">
      <w:pPr>
        <w:pageBreakBefore w:val="0"/>
        <w:tabs>
          <w:tab w:val="left" w:pos="627"/>
        </w:tabs>
        <w:kinsoku/>
        <w:wordWrap/>
        <w:overflowPunct/>
        <w:topLinePunct w:val="0"/>
        <w:bidi w:val="0"/>
        <w:spacing w:before="185" w:line="500" w:lineRule="exact"/>
        <w:ind w:left="491"/>
        <w:rPr>
          <w:rFonts w:hint="eastAsia" w:ascii="仿宋" w:hAnsi="仿宋" w:eastAsia="仿宋" w:cs="仿宋"/>
          <w:sz w:val="24"/>
          <w:szCs w:val="24"/>
          <w:lang w:eastAsia="zh-CN"/>
        </w:rPr>
      </w:pPr>
      <w:r>
        <w:rPr>
          <w:rFonts w:hint="eastAsia" w:ascii="仿宋" w:hAnsi="仿宋" w:eastAsia="仿宋" w:cs="仿宋"/>
          <w:sz w:val="24"/>
          <w:szCs w:val="24"/>
          <w:u w:val="single" w:color="auto"/>
        </w:rPr>
        <w:tab/>
      </w:r>
      <w:r>
        <w:rPr>
          <w:rFonts w:hint="eastAsia" w:ascii="仿宋" w:hAnsi="仿宋" w:eastAsia="仿宋" w:cs="仿宋"/>
          <w:sz w:val="24"/>
          <w:szCs w:val="24"/>
          <w:u w:val="single" w:color="auto"/>
          <w:lang w:eastAsia="zh-CN"/>
        </w:rPr>
        <w:t>（</w:t>
      </w:r>
      <w:r>
        <w:rPr>
          <w:rFonts w:hint="eastAsia" w:ascii="仿宋" w:hAnsi="仿宋" w:eastAsia="仿宋" w:cs="仿宋"/>
          <w:spacing w:val="5"/>
          <w:sz w:val="24"/>
          <w:szCs w:val="24"/>
          <w:u w:val="single" w:color="auto"/>
        </w:rPr>
        <w:t>采购代理机构</w:t>
      </w:r>
      <w:r>
        <w:rPr>
          <w:rFonts w:hint="eastAsia" w:ascii="仿宋" w:hAnsi="仿宋" w:eastAsia="仿宋" w:cs="仿宋"/>
          <w:spacing w:val="5"/>
          <w:sz w:val="24"/>
          <w:szCs w:val="24"/>
          <w:u w:val="single" w:color="auto"/>
          <w:lang w:eastAsia="zh-CN"/>
        </w:rPr>
        <w:t>）</w:t>
      </w:r>
    </w:p>
    <w:p w14:paraId="00C006D5">
      <w:pPr>
        <w:pageBreakBefore w:val="0"/>
        <w:kinsoku/>
        <w:wordWrap/>
        <w:overflowPunct/>
        <w:topLinePunct w:val="0"/>
        <w:bidi w:val="0"/>
        <w:spacing w:line="500" w:lineRule="exact"/>
        <w:rPr>
          <w:rFonts w:hint="eastAsia" w:ascii="仿宋" w:hAnsi="仿宋" w:eastAsia="仿宋" w:cs="仿宋"/>
          <w:sz w:val="24"/>
          <w:szCs w:val="24"/>
        </w:rPr>
      </w:pPr>
    </w:p>
    <w:p w14:paraId="136D5BDF">
      <w:pPr>
        <w:pageBreakBefore w:val="0"/>
        <w:kinsoku/>
        <w:wordWrap/>
        <w:overflowPunct/>
        <w:topLinePunct w:val="0"/>
        <w:bidi w:val="0"/>
        <w:spacing w:before="75" w:line="500" w:lineRule="exact"/>
        <w:ind w:left="526"/>
        <w:rPr>
          <w:rFonts w:hint="eastAsia" w:ascii="仿宋" w:hAnsi="仿宋" w:eastAsia="仿宋" w:cs="仿宋"/>
          <w:sz w:val="24"/>
          <w:szCs w:val="24"/>
        </w:rPr>
      </w:pPr>
      <w:r>
        <w:rPr>
          <w:rFonts w:hint="eastAsia" w:ascii="仿宋" w:hAnsi="仿宋" w:eastAsia="仿宋" w:cs="仿宋"/>
          <w:spacing w:val="19"/>
          <w:sz w:val="24"/>
          <w:szCs w:val="24"/>
        </w:rPr>
        <w:t>本</w:t>
      </w:r>
      <w:r>
        <w:rPr>
          <w:rFonts w:hint="eastAsia" w:ascii="仿宋" w:hAnsi="仿宋" w:eastAsia="仿宋" w:cs="仿宋"/>
          <w:spacing w:val="16"/>
          <w:sz w:val="24"/>
          <w:szCs w:val="24"/>
        </w:rPr>
        <w:t>公司郑重声明：</w:t>
      </w:r>
    </w:p>
    <w:p w14:paraId="613C82A6">
      <w:pPr>
        <w:pageBreakBefore w:val="0"/>
        <w:kinsoku/>
        <w:wordWrap/>
        <w:overflowPunct/>
        <w:topLinePunct w:val="0"/>
        <w:bidi w:val="0"/>
        <w:spacing w:before="183" w:line="500" w:lineRule="exact"/>
        <w:ind w:left="21" w:right="23" w:firstLine="505"/>
        <w:rPr>
          <w:rFonts w:hint="eastAsia" w:ascii="仿宋" w:hAnsi="仿宋" w:eastAsia="仿宋" w:cs="仿宋"/>
          <w:sz w:val="24"/>
          <w:szCs w:val="24"/>
        </w:rPr>
      </w:pPr>
      <w:r>
        <w:rPr>
          <w:rFonts w:hint="eastAsia" w:ascii="仿宋" w:hAnsi="仿宋" w:eastAsia="仿宋" w:cs="仿宋"/>
          <w:spacing w:val="23"/>
          <w:sz w:val="24"/>
          <w:szCs w:val="24"/>
        </w:rPr>
        <w:t>我</w:t>
      </w:r>
      <w:r>
        <w:rPr>
          <w:rFonts w:hint="eastAsia" w:ascii="仿宋" w:hAnsi="仿宋" w:eastAsia="仿宋" w:cs="仿宋"/>
          <w:spacing w:val="21"/>
          <w:sz w:val="24"/>
          <w:szCs w:val="24"/>
        </w:rPr>
        <w:t>公司参加本项目政府采购活动前三年内，在经营活动中无重大违法、</w:t>
      </w:r>
      <w:r>
        <w:rPr>
          <w:rFonts w:hint="eastAsia" w:ascii="仿宋" w:hAnsi="仿宋" w:eastAsia="仿宋" w:cs="仿宋"/>
          <w:spacing w:val="27"/>
          <w:sz w:val="24"/>
          <w:szCs w:val="24"/>
        </w:rPr>
        <w:t>违</w:t>
      </w:r>
      <w:r>
        <w:rPr>
          <w:rFonts w:hint="eastAsia" w:ascii="仿宋" w:hAnsi="仿宋" w:eastAsia="仿宋" w:cs="仿宋"/>
          <w:spacing w:val="21"/>
          <w:sz w:val="24"/>
          <w:szCs w:val="24"/>
        </w:rPr>
        <w:t>规的记录。若在本次项目采购的过程中，被查实我公司提供的资料及上述</w:t>
      </w:r>
      <w:r>
        <w:rPr>
          <w:rFonts w:hint="eastAsia" w:ascii="仿宋" w:hAnsi="仿宋" w:eastAsia="仿宋" w:cs="仿宋"/>
          <w:spacing w:val="27"/>
          <w:sz w:val="24"/>
          <w:szCs w:val="24"/>
        </w:rPr>
        <w:t>承</w:t>
      </w:r>
      <w:r>
        <w:rPr>
          <w:rFonts w:hint="eastAsia" w:ascii="仿宋" w:hAnsi="仿宋" w:eastAsia="仿宋" w:cs="仿宋"/>
          <w:spacing w:val="21"/>
          <w:sz w:val="24"/>
          <w:szCs w:val="24"/>
        </w:rPr>
        <w:t>诺不属实，或提供的相关资料不属实或不满足招标文件的要求，则</w:t>
      </w:r>
      <w:r>
        <w:rPr>
          <w:rFonts w:hint="eastAsia" w:ascii="仿宋" w:hAnsi="仿宋" w:eastAsia="仿宋" w:cs="仿宋"/>
          <w:spacing w:val="21"/>
          <w:sz w:val="24"/>
          <w:szCs w:val="24"/>
          <w:lang w:eastAsia="zh-CN"/>
        </w:rPr>
        <w:t>招标人</w:t>
      </w:r>
      <w:r>
        <w:rPr>
          <w:rFonts w:hint="eastAsia" w:ascii="仿宋" w:hAnsi="仿宋" w:eastAsia="仿宋" w:cs="仿宋"/>
          <w:spacing w:val="27"/>
          <w:sz w:val="24"/>
          <w:szCs w:val="24"/>
        </w:rPr>
        <w:t>有</w:t>
      </w:r>
      <w:r>
        <w:rPr>
          <w:rFonts w:hint="eastAsia" w:ascii="仿宋" w:hAnsi="仿宋" w:eastAsia="仿宋" w:cs="仿宋"/>
          <w:spacing w:val="21"/>
          <w:sz w:val="24"/>
          <w:szCs w:val="24"/>
        </w:rPr>
        <w:t>权取消我公司的投标及中标资格，且我公司将无条件承担由此给本次采购带</w:t>
      </w:r>
      <w:r>
        <w:rPr>
          <w:rFonts w:hint="eastAsia" w:ascii="仿宋" w:hAnsi="仿宋" w:eastAsia="仿宋" w:cs="仿宋"/>
          <w:spacing w:val="18"/>
          <w:sz w:val="24"/>
          <w:szCs w:val="24"/>
        </w:rPr>
        <w:t>来的一切后果</w:t>
      </w:r>
      <w:r>
        <w:rPr>
          <w:rFonts w:hint="eastAsia" w:ascii="仿宋" w:hAnsi="仿宋" w:eastAsia="仿宋" w:cs="仿宋"/>
          <w:spacing w:val="18"/>
          <w:sz w:val="24"/>
          <w:szCs w:val="24"/>
          <w:lang w:eastAsia="zh-CN"/>
        </w:rPr>
        <w:t>（</w:t>
      </w:r>
      <w:r>
        <w:rPr>
          <w:rFonts w:hint="eastAsia" w:ascii="仿宋" w:hAnsi="仿宋" w:eastAsia="仿宋" w:cs="仿宋"/>
          <w:spacing w:val="18"/>
          <w:sz w:val="24"/>
          <w:szCs w:val="24"/>
        </w:rPr>
        <w:t>包括经济损失</w:t>
      </w:r>
      <w:r>
        <w:rPr>
          <w:rFonts w:hint="eastAsia" w:ascii="仿宋" w:hAnsi="仿宋" w:eastAsia="仿宋" w:cs="仿宋"/>
          <w:spacing w:val="18"/>
          <w:sz w:val="24"/>
          <w:szCs w:val="24"/>
          <w:lang w:eastAsia="zh-CN"/>
        </w:rPr>
        <w:t>）</w:t>
      </w:r>
      <w:r>
        <w:rPr>
          <w:rFonts w:hint="eastAsia" w:ascii="仿宋" w:hAnsi="仿宋" w:eastAsia="仿宋" w:cs="仿宋"/>
          <w:spacing w:val="18"/>
          <w:sz w:val="24"/>
          <w:szCs w:val="24"/>
        </w:rPr>
        <w:t>。</w:t>
      </w:r>
    </w:p>
    <w:p w14:paraId="2931AAB8">
      <w:pPr>
        <w:pageBreakBefore w:val="0"/>
        <w:kinsoku/>
        <w:wordWrap/>
        <w:overflowPunct/>
        <w:topLinePunct w:val="0"/>
        <w:bidi w:val="0"/>
        <w:spacing w:before="1" w:line="500" w:lineRule="exact"/>
        <w:ind w:left="525"/>
        <w:rPr>
          <w:rFonts w:hint="eastAsia" w:ascii="仿宋" w:hAnsi="仿宋" w:eastAsia="仿宋" w:cs="仿宋"/>
          <w:sz w:val="24"/>
          <w:szCs w:val="24"/>
        </w:rPr>
      </w:pPr>
      <w:r>
        <w:rPr>
          <w:rFonts w:hint="eastAsia" w:ascii="仿宋" w:hAnsi="仿宋" w:eastAsia="仿宋" w:cs="仿宋"/>
          <w:spacing w:val="14"/>
          <w:sz w:val="24"/>
          <w:szCs w:val="24"/>
        </w:rPr>
        <w:t>特</w:t>
      </w:r>
      <w:r>
        <w:rPr>
          <w:rFonts w:hint="eastAsia" w:ascii="仿宋" w:hAnsi="仿宋" w:eastAsia="仿宋" w:cs="仿宋"/>
          <w:spacing w:val="13"/>
          <w:sz w:val="24"/>
          <w:szCs w:val="24"/>
        </w:rPr>
        <w:t>此声明。</w:t>
      </w:r>
    </w:p>
    <w:p w14:paraId="763CBD5B">
      <w:pPr>
        <w:pageBreakBefore w:val="0"/>
        <w:kinsoku/>
        <w:wordWrap/>
        <w:overflowPunct/>
        <w:topLinePunct w:val="0"/>
        <w:bidi w:val="0"/>
        <w:spacing w:line="500" w:lineRule="exact"/>
        <w:rPr>
          <w:rFonts w:hint="eastAsia" w:ascii="仿宋" w:hAnsi="仿宋" w:eastAsia="仿宋" w:cs="仿宋"/>
          <w:sz w:val="24"/>
          <w:szCs w:val="24"/>
        </w:rPr>
      </w:pPr>
    </w:p>
    <w:p w14:paraId="3A9F41D5">
      <w:pPr>
        <w:pageBreakBefore w:val="0"/>
        <w:kinsoku/>
        <w:wordWrap/>
        <w:overflowPunct/>
        <w:topLinePunct w:val="0"/>
        <w:bidi w:val="0"/>
        <w:spacing w:line="500" w:lineRule="exact"/>
        <w:rPr>
          <w:rFonts w:hint="eastAsia" w:ascii="仿宋" w:hAnsi="仿宋" w:eastAsia="仿宋" w:cs="仿宋"/>
          <w:sz w:val="24"/>
          <w:szCs w:val="24"/>
        </w:rPr>
      </w:pPr>
    </w:p>
    <w:p w14:paraId="6F7FAD5C">
      <w:pPr>
        <w:pageBreakBefore w:val="0"/>
        <w:kinsoku/>
        <w:wordWrap/>
        <w:overflowPunct/>
        <w:topLinePunct w:val="0"/>
        <w:bidi w:val="0"/>
        <w:spacing w:line="500" w:lineRule="exact"/>
        <w:rPr>
          <w:rFonts w:hint="eastAsia" w:ascii="仿宋" w:hAnsi="仿宋" w:eastAsia="仿宋" w:cs="仿宋"/>
          <w:sz w:val="24"/>
          <w:szCs w:val="24"/>
        </w:rPr>
      </w:pPr>
    </w:p>
    <w:p w14:paraId="5D652C93">
      <w:pPr>
        <w:pageBreakBefore w:val="0"/>
        <w:kinsoku/>
        <w:wordWrap/>
        <w:overflowPunct/>
        <w:topLinePunct w:val="0"/>
        <w:bidi w:val="0"/>
        <w:spacing w:before="75" w:line="500" w:lineRule="exact"/>
        <w:ind w:left="503"/>
        <w:rPr>
          <w:rFonts w:hint="eastAsia" w:ascii="仿宋" w:hAnsi="仿宋" w:eastAsia="仿宋" w:cs="仿宋"/>
          <w:sz w:val="24"/>
          <w:szCs w:val="24"/>
        </w:rPr>
      </w:pPr>
      <w:r>
        <w:rPr>
          <w:rFonts w:hint="eastAsia" w:ascii="仿宋" w:hAnsi="仿宋" w:eastAsia="仿宋" w:cs="仿宋"/>
          <w:spacing w:val="4"/>
          <w:sz w:val="24"/>
          <w:szCs w:val="24"/>
        </w:rPr>
        <w:t>投</w:t>
      </w:r>
      <w:r>
        <w:rPr>
          <w:rFonts w:hint="eastAsia" w:ascii="仿宋" w:hAnsi="仿宋" w:eastAsia="仿宋" w:cs="仿宋"/>
          <w:spacing w:val="2"/>
          <w:sz w:val="24"/>
          <w:szCs w:val="24"/>
        </w:rPr>
        <w:t>标人：</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（签章）</w:t>
      </w:r>
      <w:r>
        <w:rPr>
          <w:rFonts w:hint="eastAsia" w:ascii="仿宋" w:hAnsi="仿宋" w:eastAsia="仿宋" w:cs="仿宋"/>
          <w:sz w:val="24"/>
          <w:szCs w:val="24"/>
          <w:u w:val="single" w:color="auto"/>
        </w:rPr>
        <w:t xml:space="preserve">   </w:t>
      </w:r>
    </w:p>
    <w:p w14:paraId="44471CE1">
      <w:pPr>
        <w:pageBreakBefore w:val="0"/>
        <w:kinsoku/>
        <w:wordWrap/>
        <w:overflowPunct/>
        <w:topLinePunct w:val="0"/>
        <w:bidi w:val="0"/>
        <w:spacing w:before="185" w:line="500" w:lineRule="exact"/>
        <w:ind w:left="502"/>
        <w:rPr>
          <w:rFonts w:hint="eastAsia" w:ascii="仿宋" w:hAnsi="仿宋" w:eastAsia="仿宋" w:cs="仿宋"/>
          <w:sz w:val="24"/>
          <w:szCs w:val="24"/>
        </w:rPr>
      </w:pPr>
      <w:r>
        <w:rPr>
          <w:rFonts w:hint="eastAsia" w:ascii="仿宋" w:hAnsi="仿宋" w:eastAsia="仿宋" w:cs="仿宋"/>
          <w:spacing w:val="7"/>
          <w:sz w:val="24"/>
          <w:szCs w:val="24"/>
        </w:rPr>
        <w:t>法定代表人或</w:t>
      </w:r>
      <w:r>
        <w:rPr>
          <w:rFonts w:hint="eastAsia" w:ascii="仿宋" w:hAnsi="仿宋" w:eastAsia="仿宋" w:cs="仿宋"/>
          <w:color w:val="auto"/>
          <w:lang w:eastAsia="zh-CN"/>
        </w:rPr>
        <w:t>授权委托人</w:t>
      </w:r>
      <w:r>
        <w:rPr>
          <w:rFonts w:hint="eastAsia" w:ascii="仿宋" w:hAnsi="仿宋" w:eastAsia="仿宋" w:cs="仿宋"/>
          <w:spacing w:val="7"/>
          <w:sz w:val="24"/>
          <w:szCs w:val="24"/>
        </w:rPr>
        <w:t>：</w:t>
      </w:r>
      <w:r>
        <w:rPr>
          <w:rFonts w:hint="eastAsia" w:ascii="仿宋" w:hAnsi="仿宋" w:eastAsia="仿宋" w:cs="仿宋"/>
          <w:spacing w:val="7"/>
          <w:sz w:val="24"/>
          <w:szCs w:val="24"/>
          <w:u w:val="single" w:color="auto"/>
        </w:rPr>
        <w:t xml:space="preserve">          </w:t>
      </w:r>
      <w:r>
        <w:rPr>
          <w:rFonts w:hint="eastAsia" w:ascii="仿宋" w:hAnsi="仿宋" w:eastAsia="仿宋" w:cs="仿宋"/>
          <w:spacing w:val="7"/>
          <w:sz w:val="24"/>
          <w:szCs w:val="24"/>
          <w:u w:val="single" w:color="auto"/>
          <w:lang w:eastAsia="zh-CN"/>
        </w:rPr>
        <w:t>（</w:t>
      </w:r>
      <w:r>
        <w:rPr>
          <w:rFonts w:hint="eastAsia" w:ascii="仿宋" w:hAnsi="仿宋" w:eastAsia="仿宋" w:cs="仿宋"/>
          <w:spacing w:val="7"/>
          <w:sz w:val="24"/>
          <w:szCs w:val="24"/>
          <w:u w:val="single" w:color="auto"/>
        </w:rPr>
        <w:t>签字或盖章</w:t>
      </w:r>
      <w:r>
        <w:rPr>
          <w:rFonts w:hint="eastAsia" w:ascii="仿宋" w:hAnsi="仿宋" w:eastAsia="仿宋" w:cs="仿宋"/>
          <w:spacing w:val="7"/>
          <w:sz w:val="24"/>
          <w:szCs w:val="24"/>
          <w:u w:val="single" w:color="auto"/>
          <w:lang w:eastAsia="zh-CN"/>
        </w:rPr>
        <w:t>）</w:t>
      </w:r>
      <w:r>
        <w:rPr>
          <w:rFonts w:hint="eastAsia" w:ascii="仿宋" w:hAnsi="仿宋" w:eastAsia="仿宋" w:cs="仿宋"/>
          <w:sz w:val="24"/>
          <w:szCs w:val="24"/>
          <w:u w:val="single" w:color="auto"/>
        </w:rPr>
        <w:t xml:space="preserve"> </w:t>
      </w:r>
    </w:p>
    <w:p w14:paraId="585EE715">
      <w:pPr>
        <w:pageBreakBefore w:val="0"/>
        <w:kinsoku/>
        <w:wordWrap/>
        <w:overflowPunct/>
        <w:topLinePunct w:val="0"/>
        <w:bidi w:val="0"/>
        <w:spacing w:before="184" w:line="500" w:lineRule="exact"/>
        <w:ind w:left="542"/>
        <w:rPr>
          <w:rFonts w:hint="eastAsia" w:ascii="仿宋" w:hAnsi="仿宋" w:eastAsia="仿宋" w:cs="仿宋"/>
          <w:sz w:val="24"/>
          <w:szCs w:val="24"/>
        </w:rPr>
      </w:pPr>
      <w:r>
        <w:rPr>
          <w:rFonts w:hint="eastAsia" w:ascii="仿宋" w:hAnsi="仿宋" w:eastAsia="仿宋" w:cs="仿宋"/>
          <w:spacing w:val="-4"/>
          <w:sz w:val="24"/>
          <w:szCs w:val="24"/>
        </w:rPr>
        <w:t>日期：</w:t>
      </w:r>
      <w:r>
        <w:rPr>
          <w:rFonts w:hint="eastAsia" w:ascii="仿宋" w:hAnsi="仿宋" w:eastAsia="仿宋" w:cs="仿宋"/>
          <w:spacing w:val="-4"/>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年</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 xml:space="preserve"> 月</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 xml:space="preserve"> 日</w:t>
      </w:r>
    </w:p>
    <w:p w14:paraId="5151BEA4">
      <w:pPr>
        <w:pageBreakBefore w:val="0"/>
        <w:kinsoku/>
        <w:wordWrap/>
        <w:overflowPunct/>
        <w:topLinePunct w:val="0"/>
        <w:bidi w:val="0"/>
        <w:spacing w:line="500" w:lineRule="exact"/>
        <w:rPr>
          <w:sz w:val="24"/>
          <w:szCs w:val="24"/>
        </w:rPr>
        <w:sectPr>
          <w:footerReference r:id="rId14" w:type="default"/>
          <w:pgSz w:w="11905" w:h="16838"/>
          <w:pgMar w:top="1417" w:right="1474" w:bottom="1417" w:left="1474" w:header="0" w:footer="992" w:gutter="0"/>
          <w:pgNumType w:fmt="decimal"/>
          <w:cols w:space="0" w:num="1"/>
          <w:rtlGutter w:val="0"/>
          <w:docGrid w:linePitch="0" w:charSpace="0"/>
        </w:sectPr>
      </w:pPr>
    </w:p>
    <w:p w14:paraId="4CEE7F94">
      <w:pPr>
        <w:pStyle w:val="80"/>
        <w:numPr>
          <w:ilvl w:val="0"/>
          <w:numId w:val="0"/>
        </w:numPr>
        <w:ind w:left="420" w:leftChars="0" w:hanging="420" w:firstLineChars="0"/>
        <w:jc w:val="left"/>
        <w:outlineLvl w:val="3"/>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附件3、</w:t>
      </w:r>
      <w:r>
        <w:rPr>
          <w:rFonts w:hint="eastAsia" w:ascii="仿宋" w:hAnsi="仿宋" w:eastAsia="仿宋" w:cs="仿宋"/>
          <w:b w:val="0"/>
          <w:bCs w:val="0"/>
          <w:color w:val="auto"/>
          <w:sz w:val="24"/>
          <w:szCs w:val="24"/>
          <w:highlight w:val="none"/>
        </w:rPr>
        <w:t>中小企业声明函</w:t>
      </w:r>
    </w:p>
    <w:p w14:paraId="1DFEB59E">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rPr>
      </w:pPr>
    </w:p>
    <w:p w14:paraId="197F74C4">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本公司（联合体）郑重声明，根据《政府采购促进中小企业发展管理办法》（财库﹝2020﹞46 号）的规定，本公司（联合体）参加</w:t>
      </w:r>
      <w:r>
        <w:rPr>
          <w:rFonts w:hint="eastAsia" w:ascii="仿宋" w:hAnsi="仿宋" w:eastAsia="仿宋" w:cs="仿宋"/>
          <w:color w:val="auto"/>
          <w:spacing w:val="6"/>
          <w:sz w:val="24"/>
          <w:szCs w:val="24"/>
          <w:highlight w:val="none"/>
          <w:u w:val="single"/>
        </w:rPr>
        <w:t xml:space="preserve"> （单位名称）</w:t>
      </w:r>
      <w:r>
        <w:rPr>
          <w:rFonts w:hint="eastAsia" w:ascii="仿宋" w:hAnsi="仿宋" w:eastAsia="仿宋" w:cs="仿宋"/>
          <w:color w:val="auto"/>
          <w:spacing w:val="6"/>
          <w:sz w:val="24"/>
          <w:szCs w:val="24"/>
          <w:highlight w:val="none"/>
        </w:rPr>
        <w:t xml:space="preserve"> 的</w:t>
      </w:r>
      <w:r>
        <w:rPr>
          <w:rFonts w:hint="eastAsia" w:ascii="仿宋" w:hAnsi="仿宋" w:eastAsia="仿宋" w:cs="仿宋"/>
          <w:color w:val="auto"/>
          <w:spacing w:val="6"/>
          <w:sz w:val="24"/>
          <w:szCs w:val="24"/>
          <w:highlight w:val="none"/>
          <w:u w:val="single"/>
        </w:rPr>
        <w:t xml:space="preserve"> （项目名称） </w:t>
      </w:r>
      <w:r>
        <w:rPr>
          <w:rFonts w:hint="eastAsia" w:ascii="仿宋" w:hAnsi="仿宋" w:eastAsia="仿宋" w:cs="仿宋"/>
          <w:color w:val="auto"/>
          <w:spacing w:val="6"/>
          <w:sz w:val="24"/>
          <w:szCs w:val="24"/>
          <w:highlight w:val="none"/>
        </w:rPr>
        <w:t>采购活动，服务全部由符合政策要求的中小企业承接。相关企业（含联合体中的中小企业、签订分包意向协议的中小企业）的具体情况如下：</w:t>
      </w:r>
    </w:p>
    <w:p w14:paraId="321D1657">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1. </w:t>
      </w:r>
      <w:r>
        <w:rPr>
          <w:rFonts w:hint="eastAsia" w:ascii="仿宋" w:hAnsi="仿宋" w:eastAsia="仿宋" w:cs="仿宋"/>
          <w:color w:val="auto"/>
          <w:spacing w:val="6"/>
          <w:sz w:val="24"/>
          <w:szCs w:val="24"/>
          <w:highlight w:val="none"/>
          <w:u w:val="single"/>
        </w:rPr>
        <w:t xml:space="preserve">（标的名称） </w:t>
      </w:r>
      <w:r>
        <w:rPr>
          <w:rFonts w:hint="eastAsia" w:ascii="仿宋" w:hAnsi="仿宋" w:eastAsia="仿宋" w:cs="仿宋"/>
          <w:color w:val="auto"/>
          <w:spacing w:val="6"/>
          <w:sz w:val="24"/>
          <w:szCs w:val="24"/>
          <w:highlight w:val="none"/>
        </w:rPr>
        <w:t>，属于</w:t>
      </w:r>
      <w:r>
        <w:rPr>
          <w:rFonts w:hint="eastAsia" w:ascii="仿宋" w:hAnsi="仿宋" w:eastAsia="仿宋" w:cs="仿宋"/>
          <w:color w:val="auto"/>
          <w:spacing w:val="6"/>
          <w:sz w:val="24"/>
          <w:szCs w:val="24"/>
          <w:highlight w:val="none"/>
          <w:u w:val="single"/>
        </w:rPr>
        <w:t xml:space="preserve"> （其他未列明行业） </w:t>
      </w:r>
      <w:r>
        <w:rPr>
          <w:rFonts w:hint="eastAsia" w:ascii="仿宋" w:hAnsi="仿宋" w:eastAsia="仿宋" w:cs="仿宋"/>
          <w:color w:val="auto"/>
          <w:spacing w:val="6"/>
          <w:sz w:val="24"/>
          <w:szCs w:val="24"/>
          <w:highlight w:val="none"/>
        </w:rPr>
        <w:t>；承接企业为</w:t>
      </w:r>
      <w:r>
        <w:rPr>
          <w:rFonts w:hint="eastAsia" w:ascii="仿宋" w:hAnsi="仿宋" w:eastAsia="仿宋" w:cs="仿宋"/>
          <w:color w:val="auto"/>
          <w:spacing w:val="6"/>
          <w:sz w:val="24"/>
          <w:szCs w:val="24"/>
          <w:highlight w:val="none"/>
          <w:u w:val="single"/>
        </w:rPr>
        <w:t xml:space="preserve"> （企业名称）  </w:t>
      </w:r>
      <w:r>
        <w:rPr>
          <w:rFonts w:hint="eastAsia" w:ascii="仿宋" w:hAnsi="仿宋" w:eastAsia="仿宋" w:cs="仿宋"/>
          <w:color w:val="auto"/>
          <w:spacing w:val="6"/>
          <w:sz w:val="24"/>
          <w:szCs w:val="24"/>
          <w:highlight w:val="none"/>
        </w:rPr>
        <w:t>，从业人员</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人，营业收入为</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万元，资产总额为</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万元，属于</w:t>
      </w:r>
      <w:r>
        <w:rPr>
          <w:rFonts w:hint="eastAsia" w:ascii="仿宋" w:hAnsi="仿宋" w:eastAsia="仿宋" w:cs="仿宋"/>
          <w:color w:val="auto"/>
          <w:spacing w:val="6"/>
          <w:sz w:val="24"/>
          <w:szCs w:val="24"/>
          <w:highlight w:val="none"/>
          <w:u w:val="single"/>
        </w:rPr>
        <w:t>（中型企业、小型企业、微型企业）</w:t>
      </w:r>
      <w:r>
        <w:rPr>
          <w:rFonts w:hint="eastAsia" w:ascii="仿宋" w:hAnsi="仿宋" w:eastAsia="仿宋" w:cs="仿宋"/>
          <w:color w:val="auto"/>
          <w:spacing w:val="6"/>
          <w:sz w:val="24"/>
          <w:szCs w:val="24"/>
          <w:highlight w:val="none"/>
        </w:rPr>
        <w:t>；</w:t>
      </w:r>
    </w:p>
    <w:p w14:paraId="57F5797D">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w:t>
      </w:r>
    </w:p>
    <w:p w14:paraId="2ECA652F">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以上企业，不属于大企业的分支机构，不存在控股股东为大企业的情形，也不存在与大企业的负责人为同一人的情形。</w:t>
      </w:r>
    </w:p>
    <w:p w14:paraId="55AFA6D3">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本企业对上述声明内容的真实性负责。如有虚假，将依法承担相应责任。</w:t>
      </w:r>
    </w:p>
    <w:p w14:paraId="16D20E29">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rPr>
      </w:pPr>
    </w:p>
    <w:p w14:paraId="49099BC8">
      <w:pPr>
        <w:keepNext w:val="0"/>
        <w:keepLines w:val="0"/>
        <w:pageBreakBefore w:val="0"/>
        <w:widowControl w:val="0"/>
        <w:kinsoku/>
        <w:wordWrap/>
        <w:overflowPunct/>
        <w:topLinePunct w:val="0"/>
        <w:autoSpaceDE/>
        <w:autoSpaceDN/>
        <w:bidi w:val="0"/>
        <w:adjustRightInd/>
        <w:snapToGrid/>
        <w:spacing w:line="360" w:lineRule="auto"/>
        <w:ind w:right="0" w:firstLine="4788" w:firstLineChars="1900"/>
        <w:textAlignment w:val="auto"/>
        <w:rPr>
          <w:rFonts w:hint="eastAsia" w:ascii="仿宋" w:hAnsi="仿宋" w:eastAsia="仿宋" w:cs="仿宋"/>
          <w:color w:val="auto"/>
          <w:spacing w:val="6"/>
          <w:sz w:val="24"/>
          <w:szCs w:val="24"/>
          <w:highlight w:val="none"/>
        </w:rPr>
      </w:pPr>
    </w:p>
    <w:p w14:paraId="050A2F8E">
      <w:pPr>
        <w:keepNext w:val="0"/>
        <w:keepLines w:val="0"/>
        <w:pageBreakBefore w:val="0"/>
        <w:widowControl w:val="0"/>
        <w:kinsoku/>
        <w:wordWrap/>
        <w:overflowPunct/>
        <w:topLinePunct w:val="0"/>
        <w:autoSpaceDE/>
        <w:autoSpaceDN/>
        <w:bidi w:val="0"/>
        <w:adjustRightInd/>
        <w:snapToGrid/>
        <w:spacing w:line="360" w:lineRule="auto"/>
        <w:ind w:right="0" w:firstLine="4284" w:firstLineChars="17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投标人</w:t>
      </w:r>
      <w:r>
        <w:rPr>
          <w:rFonts w:hint="eastAsia" w:ascii="仿宋" w:hAnsi="仿宋" w:eastAsia="仿宋" w:cs="仿宋"/>
          <w:color w:val="auto"/>
          <w:spacing w:val="6"/>
          <w:sz w:val="24"/>
          <w:szCs w:val="24"/>
          <w:highlight w:val="none"/>
        </w:rPr>
        <w:t>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lang w:eastAsia="zh-CN"/>
        </w:rPr>
        <w:t>章）</w:t>
      </w:r>
      <w:r>
        <w:rPr>
          <w:rFonts w:hint="eastAsia" w:ascii="仿宋" w:hAnsi="仿宋" w:eastAsia="仿宋" w:cs="仿宋"/>
          <w:color w:val="auto"/>
          <w:spacing w:val="6"/>
          <w:sz w:val="24"/>
          <w:szCs w:val="24"/>
          <w:highlight w:val="none"/>
        </w:rPr>
        <w:t>：</w:t>
      </w:r>
    </w:p>
    <w:p w14:paraId="67229981">
      <w:pPr>
        <w:keepNext w:val="0"/>
        <w:keepLines w:val="0"/>
        <w:pageBreakBefore w:val="0"/>
        <w:widowControl w:val="0"/>
        <w:kinsoku/>
        <w:wordWrap/>
        <w:overflowPunct/>
        <w:topLinePunct w:val="0"/>
        <w:autoSpaceDE/>
        <w:autoSpaceDN/>
        <w:bidi w:val="0"/>
        <w:adjustRightInd/>
        <w:snapToGrid/>
        <w:spacing w:line="360" w:lineRule="auto"/>
        <w:ind w:right="0" w:firstLine="4284" w:firstLineChars="170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rPr>
        <w:t>日期：</w:t>
      </w:r>
      <w:r>
        <w:rPr>
          <w:rFonts w:hint="eastAsia" w:ascii="仿宋" w:hAnsi="仿宋" w:eastAsia="仿宋" w:cs="仿宋"/>
          <w:color w:val="auto"/>
          <w:spacing w:val="6"/>
          <w:sz w:val="24"/>
          <w:szCs w:val="24"/>
          <w:highlight w:val="none"/>
          <w:lang w:val="en-US" w:eastAsia="zh-CN"/>
        </w:rPr>
        <w:t xml:space="preserve">   年  月  日</w:t>
      </w:r>
    </w:p>
    <w:p w14:paraId="63521A9D">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rPr>
      </w:pPr>
    </w:p>
    <w:p w14:paraId="6DCE8803">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仿宋" w:hAnsi="仿宋" w:eastAsia="仿宋" w:cs="仿宋"/>
          <w:b/>
          <w:bCs/>
          <w:color w:val="auto"/>
          <w:spacing w:val="6"/>
          <w:sz w:val="24"/>
          <w:szCs w:val="24"/>
          <w:highlight w:val="none"/>
          <w:lang w:val="en-US" w:eastAsia="zh-CN"/>
        </w:rPr>
      </w:pPr>
      <w:r>
        <w:rPr>
          <w:rFonts w:hint="eastAsia" w:ascii="仿宋" w:hAnsi="仿宋" w:eastAsia="仿宋" w:cs="仿宋"/>
          <w:b/>
          <w:bCs/>
          <w:color w:val="auto"/>
          <w:spacing w:val="6"/>
          <w:sz w:val="24"/>
          <w:szCs w:val="24"/>
          <w:highlight w:val="none"/>
        </w:rPr>
        <w:t>说明：</w:t>
      </w:r>
      <w:r>
        <w:rPr>
          <w:rFonts w:hint="eastAsia" w:ascii="仿宋" w:hAnsi="仿宋" w:eastAsia="仿宋" w:cs="仿宋"/>
          <w:b/>
          <w:bCs/>
          <w:color w:val="auto"/>
          <w:spacing w:val="6"/>
          <w:sz w:val="24"/>
          <w:szCs w:val="24"/>
          <w:highlight w:val="none"/>
          <w:lang w:val="en-US" w:eastAsia="zh-CN"/>
        </w:rPr>
        <w:t>1.重要提示：供应商应仔细阅读本函附件1关于“中小企业声明函”的填写要求及提交要求，否则，因填写或提交等产生的一切不利后果，须自行承担。</w:t>
      </w:r>
    </w:p>
    <w:p w14:paraId="7F5E5B0B">
      <w:pPr>
        <w:keepNext w:val="0"/>
        <w:keepLines w:val="0"/>
        <w:pageBreakBefore w:val="0"/>
        <w:widowControl w:val="0"/>
        <w:kinsoku/>
        <w:wordWrap/>
        <w:overflowPunct/>
        <w:topLinePunct w:val="0"/>
        <w:autoSpaceDE/>
        <w:autoSpaceDN/>
        <w:bidi w:val="0"/>
        <w:adjustRightInd/>
        <w:snapToGrid/>
        <w:spacing w:line="360" w:lineRule="auto"/>
        <w:ind w:right="0" w:firstLine="759" w:firstLineChars="300"/>
        <w:textAlignment w:val="auto"/>
        <w:rPr>
          <w:rFonts w:hint="eastAsia" w:ascii="仿宋" w:hAnsi="仿宋" w:eastAsia="仿宋" w:cs="仿宋"/>
          <w:color w:val="auto"/>
          <w:spacing w:val="6"/>
          <w:sz w:val="24"/>
          <w:szCs w:val="24"/>
          <w:highlight w:val="none"/>
        </w:rPr>
      </w:pPr>
      <w:r>
        <w:rPr>
          <w:rFonts w:hint="eastAsia" w:ascii="仿宋" w:hAnsi="仿宋" w:eastAsia="仿宋" w:cs="仿宋"/>
          <w:b/>
          <w:bCs/>
          <w:color w:val="auto"/>
          <w:spacing w:val="6"/>
          <w:sz w:val="24"/>
          <w:szCs w:val="24"/>
          <w:highlight w:val="none"/>
          <w:lang w:val="en-US" w:eastAsia="zh-CN"/>
        </w:rPr>
        <w:t>2.</w:t>
      </w:r>
      <w:r>
        <w:rPr>
          <w:rFonts w:hint="eastAsia" w:ascii="仿宋" w:hAnsi="仿宋" w:eastAsia="仿宋" w:cs="仿宋"/>
          <w:color w:val="auto"/>
          <w:spacing w:val="6"/>
          <w:sz w:val="24"/>
          <w:szCs w:val="24"/>
          <w:highlight w:val="none"/>
        </w:rPr>
        <w:t>从业人员、营业收入、资产总额填报上一年度数据，无上一年度数据的新成立企业可不填报。</w:t>
      </w:r>
    </w:p>
    <w:p w14:paraId="209BF487">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484CBB0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监狱企业证明文件（如有）</w:t>
      </w:r>
    </w:p>
    <w:p w14:paraId="3B2A9FB3">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p>
    <w:p w14:paraId="3ED03033">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监狱企业证明函</w:t>
      </w:r>
    </w:p>
    <w:p w14:paraId="64948821">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p>
    <w:p w14:paraId="57A192C1">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本公司郑重声明，根据财政部、司法部《关于政府采购支持监狱企业发展有关问题的通知》（财库〔2014〕68号）的规定，本公司为监狱企业。</w:t>
      </w:r>
    </w:p>
    <w:p w14:paraId="13D9BD02">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p>
    <w:p w14:paraId="2F8CFD82">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【监狱企业应当提供由省级及以上监狱管理局、戒毒管理局（含新疆生产建设兵团）出具的监狱企业的证明文件】。</w:t>
      </w:r>
    </w:p>
    <w:p w14:paraId="60932C49">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p>
    <w:p w14:paraId="4D485BEF">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p>
    <w:p w14:paraId="73A0652F">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p>
    <w:p w14:paraId="23E58F4E">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投标人名称（公章）：</w:t>
      </w:r>
    </w:p>
    <w:p w14:paraId="43896A5F">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日期：   年  月  日</w:t>
      </w:r>
    </w:p>
    <w:p w14:paraId="3EF26AC2">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p>
    <w:p w14:paraId="755F97FD">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p>
    <w:p w14:paraId="164FF51C">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省级以上监狱管理局、戒毒管理局</w:t>
      </w:r>
    </w:p>
    <w:p w14:paraId="4EEE8B41">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 xml:space="preserve">（含新疆生产建设兵团）（盖章）：  </w:t>
      </w:r>
    </w:p>
    <w:p w14:paraId="2BF9C8E7">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日期：   年  月  日</w:t>
      </w:r>
    </w:p>
    <w:p w14:paraId="7EF9F2ED">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宋体" w:hAnsi="宋体" w:eastAsia="宋体" w:cs="宋体"/>
          <w:color w:val="auto"/>
          <w:spacing w:val="6"/>
          <w:sz w:val="24"/>
          <w:szCs w:val="24"/>
          <w:highlight w:val="none"/>
          <w:lang w:val="en-US" w:eastAsia="zh-CN"/>
        </w:rPr>
      </w:pPr>
    </w:p>
    <w:p w14:paraId="6C37843D">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宋体" w:hAnsi="宋体" w:eastAsia="宋体" w:cs="宋体"/>
          <w:color w:val="auto"/>
          <w:spacing w:val="6"/>
          <w:sz w:val="24"/>
          <w:szCs w:val="24"/>
          <w:highlight w:val="none"/>
          <w:lang w:val="en-US" w:eastAsia="zh-CN"/>
        </w:rPr>
      </w:pPr>
    </w:p>
    <w:p w14:paraId="4541B5FD">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宋体" w:hAnsi="宋体" w:eastAsia="宋体" w:cs="宋体"/>
          <w:color w:val="auto"/>
          <w:spacing w:val="6"/>
          <w:sz w:val="24"/>
          <w:szCs w:val="24"/>
          <w:highlight w:val="none"/>
          <w:lang w:val="en-US" w:eastAsia="zh-CN"/>
        </w:rPr>
      </w:pPr>
    </w:p>
    <w:p w14:paraId="00FB693F">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宋体" w:hAnsi="宋体" w:eastAsia="宋体" w:cs="宋体"/>
          <w:color w:val="auto"/>
          <w:spacing w:val="6"/>
          <w:sz w:val="24"/>
          <w:szCs w:val="24"/>
          <w:highlight w:val="none"/>
          <w:lang w:val="en-US" w:eastAsia="zh-CN"/>
        </w:rPr>
      </w:pPr>
    </w:p>
    <w:p w14:paraId="2D1B8B6B">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宋体" w:hAnsi="宋体" w:eastAsia="宋体" w:cs="宋体"/>
          <w:color w:val="auto"/>
          <w:spacing w:val="6"/>
          <w:sz w:val="24"/>
          <w:szCs w:val="24"/>
          <w:highlight w:val="none"/>
          <w:lang w:val="en-US" w:eastAsia="zh-CN"/>
        </w:rPr>
      </w:pPr>
    </w:p>
    <w:p w14:paraId="50921633">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宋体" w:hAnsi="宋体" w:eastAsia="宋体" w:cs="宋体"/>
          <w:color w:val="auto"/>
          <w:spacing w:val="6"/>
          <w:sz w:val="24"/>
          <w:szCs w:val="24"/>
          <w:highlight w:val="none"/>
          <w:lang w:val="en-US" w:eastAsia="zh-CN"/>
        </w:rPr>
      </w:pPr>
    </w:p>
    <w:p w14:paraId="4A61C225">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宋体" w:hAnsi="宋体" w:eastAsia="宋体" w:cs="宋体"/>
          <w:color w:val="auto"/>
          <w:spacing w:val="6"/>
          <w:sz w:val="24"/>
          <w:szCs w:val="24"/>
          <w:highlight w:val="none"/>
          <w:lang w:val="en-US" w:eastAsia="zh-CN"/>
        </w:rPr>
      </w:pPr>
    </w:p>
    <w:p w14:paraId="52040DE8">
      <w:pPr>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br w:type="page"/>
      </w:r>
    </w:p>
    <w:p w14:paraId="63CCAAC2">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残疾人福利性单位声明函【如有】</w:t>
      </w:r>
    </w:p>
    <w:p w14:paraId="44DB5454">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p>
    <w:p w14:paraId="0E08451D">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残疾人福利性单位声明函</w:t>
      </w:r>
    </w:p>
    <w:p w14:paraId="0CF0BAAF">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p>
    <w:p w14:paraId="209A7550">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本公司（联合体）郑重声明，根据《财政部 民政部 中国残疾人联合会关于促进残疾人就业政府采购政策的通知》（财库〔2017〕141号）的规定，本公司（联合体）参加 （单位名称） 的 （项目名称） 采购活动，提供的服务及货物全部由符合政策要求的残疾人福利性单位提供和制造。相关企业（含联合体中的残疾人福利性单位、签订分包意向协议书的残疾人福利性单位）的具体情况如下：</w:t>
      </w:r>
    </w:p>
    <w:p w14:paraId="4E05CE54">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1. （标的名称） ，承接单位为   （企业名称） ，属于残疾人福利性单位；</w:t>
      </w:r>
    </w:p>
    <w:p w14:paraId="07116E6E">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w:t>
      </w:r>
    </w:p>
    <w:p w14:paraId="4D7C4214">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以上企业，不属于大企业的分支机构，不存在控股股东为大企业的情形，也不存在与大企业的负责人为同一人的情形。</w:t>
      </w:r>
    </w:p>
    <w:p w14:paraId="7363DBEE">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本企业对上述声明内容的真实性负责。如有虚假，将依法承担相应责任。</w:t>
      </w:r>
    </w:p>
    <w:p w14:paraId="0FEF4693">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p>
    <w:p w14:paraId="0F4B7472">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说明：1、服务及货物应当全部由符合政策要求的残疾人福利性单位提供及生产且使用该残疾人福利性单位商号或注册商标（与代理商或投标人无关）；应当严格按上述格式及内容进行填写（应当明确每个标的的生产企业类型及相关数据），否则导致的后果由投标人自行承担；</w:t>
      </w:r>
    </w:p>
    <w:p w14:paraId="7D2B290D">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 xml:space="preserve">    </w:t>
      </w:r>
    </w:p>
    <w:p w14:paraId="68DD85E6">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投标人名称（公章）：</w:t>
      </w:r>
    </w:p>
    <w:p w14:paraId="028E27FE">
      <w:pPr>
        <w:keepNext w:val="0"/>
        <w:keepLines w:val="0"/>
        <w:pageBreakBefore w:val="0"/>
        <w:widowControl w:val="0"/>
        <w:kinsoku/>
        <w:wordWrap/>
        <w:overflowPunct/>
        <w:topLinePunct w:val="0"/>
        <w:autoSpaceDE/>
        <w:autoSpaceDN/>
        <w:bidi w:val="0"/>
        <w:adjustRightInd/>
        <w:snapToGrid/>
        <w:spacing w:line="360" w:lineRule="auto"/>
        <w:ind w:right="0" w:firstLine="504" w:firstLineChars="20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日期：   年  月  日</w:t>
      </w:r>
    </w:p>
    <w:p w14:paraId="1A8DE1A3">
      <w:pPr>
        <w:keepNext w:val="0"/>
        <w:keepLines w:val="0"/>
        <w:pageBreakBefore w:val="0"/>
        <w:widowControl w:val="0"/>
        <w:kinsoku/>
        <w:wordWrap/>
        <w:overflowPunct/>
        <w:topLinePunct w:val="0"/>
        <w:autoSpaceDE/>
        <w:autoSpaceDN/>
        <w:bidi w:val="0"/>
        <w:adjustRightInd/>
        <w:snapToGrid/>
        <w:spacing w:line="360" w:lineRule="auto"/>
        <w:ind w:right="0" w:firstLine="1008" w:firstLineChars="400"/>
        <w:textAlignment w:val="auto"/>
        <w:rPr>
          <w:rFonts w:hint="eastAsia" w:ascii="宋体" w:hAnsi="宋体" w:eastAsia="宋体" w:cs="宋体"/>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lang w:val="en-US" w:eastAsia="zh-CN"/>
        </w:rPr>
        <w:t xml:space="preserve">           </w:t>
      </w:r>
    </w:p>
    <w:p w14:paraId="73AA5EC1">
      <w:pPr>
        <w:rPr>
          <w:rFonts w:ascii="宋体" w:hAnsi="宋体" w:eastAsia="宋体" w:cs="宋体"/>
          <w:spacing w:val="-15"/>
          <w:sz w:val="24"/>
          <w:szCs w:val="24"/>
        </w:rPr>
      </w:pPr>
      <w:bookmarkStart w:id="120" w:name="_Toc15914"/>
      <w:r>
        <w:rPr>
          <w:rFonts w:ascii="宋体" w:hAnsi="宋体" w:eastAsia="宋体" w:cs="宋体"/>
          <w:spacing w:val="-15"/>
          <w:sz w:val="24"/>
          <w:szCs w:val="24"/>
        </w:rPr>
        <w:br w:type="page"/>
      </w:r>
    </w:p>
    <w:p w14:paraId="17DABD88">
      <w:pPr>
        <w:pageBreakBefore w:val="0"/>
        <w:kinsoku/>
        <w:wordWrap/>
        <w:overflowPunct/>
        <w:topLinePunct w:val="0"/>
        <w:bidi w:val="0"/>
        <w:spacing w:before="47" w:line="500" w:lineRule="exact"/>
        <w:ind w:left="39"/>
        <w:outlineLvl w:val="3"/>
        <w:rPr>
          <w:rFonts w:hint="eastAsia" w:ascii="仿宋" w:hAnsi="仿宋" w:eastAsia="仿宋" w:cs="仿宋"/>
          <w:sz w:val="24"/>
          <w:szCs w:val="24"/>
        </w:rPr>
      </w:pPr>
      <w:r>
        <w:rPr>
          <w:rFonts w:hint="eastAsia" w:ascii="仿宋" w:hAnsi="仿宋" w:eastAsia="仿宋" w:cs="仿宋"/>
          <w:spacing w:val="-15"/>
          <w:sz w:val="24"/>
          <w:szCs w:val="24"/>
        </w:rPr>
        <w:t>附</w:t>
      </w:r>
      <w:r>
        <w:rPr>
          <w:rFonts w:hint="eastAsia" w:ascii="仿宋" w:hAnsi="仿宋" w:eastAsia="仿宋" w:cs="仿宋"/>
          <w:spacing w:val="-11"/>
          <w:sz w:val="24"/>
          <w:szCs w:val="24"/>
        </w:rPr>
        <w:t>件</w:t>
      </w:r>
      <w:r>
        <w:rPr>
          <w:rFonts w:hint="eastAsia" w:ascii="仿宋" w:hAnsi="仿宋" w:eastAsia="仿宋" w:cs="仿宋"/>
          <w:spacing w:val="-11"/>
          <w:sz w:val="24"/>
          <w:szCs w:val="24"/>
          <w:lang w:val="en-US" w:eastAsia="zh-CN"/>
        </w:rPr>
        <w:t>4</w:t>
      </w:r>
      <w:r>
        <w:rPr>
          <w:rFonts w:hint="eastAsia" w:ascii="仿宋" w:hAnsi="仿宋" w:eastAsia="仿宋" w:cs="仿宋"/>
          <w:spacing w:val="-11"/>
          <w:sz w:val="24"/>
          <w:szCs w:val="24"/>
        </w:rPr>
        <w:t>：</w:t>
      </w:r>
      <w:bookmarkEnd w:id="120"/>
      <w:bookmarkStart w:id="121" w:name="_Toc2662"/>
      <w:r>
        <w:rPr>
          <w:rFonts w:hint="eastAsia" w:ascii="仿宋" w:hAnsi="仿宋" w:eastAsia="仿宋" w:cs="仿宋"/>
          <w:spacing w:val="10"/>
          <w:sz w:val="24"/>
          <w:szCs w:val="24"/>
        </w:rPr>
        <w:t>投标人不参与围标串标承诺</w:t>
      </w:r>
      <w:r>
        <w:rPr>
          <w:rFonts w:hint="eastAsia" w:ascii="仿宋" w:hAnsi="仿宋" w:eastAsia="仿宋" w:cs="仿宋"/>
          <w:spacing w:val="9"/>
          <w:sz w:val="24"/>
          <w:szCs w:val="24"/>
        </w:rPr>
        <w:t>书</w:t>
      </w:r>
      <w:bookmarkEnd w:id="121"/>
    </w:p>
    <w:p w14:paraId="3A3035C1">
      <w:pPr>
        <w:pageBreakBefore w:val="0"/>
        <w:kinsoku/>
        <w:wordWrap/>
        <w:overflowPunct/>
        <w:topLinePunct w:val="0"/>
        <w:bidi w:val="0"/>
        <w:spacing w:line="500" w:lineRule="exact"/>
        <w:rPr>
          <w:rFonts w:hint="eastAsia" w:ascii="仿宋" w:hAnsi="仿宋" w:eastAsia="仿宋" w:cs="仿宋"/>
          <w:sz w:val="24"/>
          <w:szCs w:val="24"/>
        </w:rPr>
      </w:pPr>
    </w:p>
    <w:p w14:paraId="488778D3">
      <w:pPr>
        <w:pageBreakBefore w:val="0"/>
        <w:kinsoku/>
        <w:wordWrap/>
        <w:overflowPunct/>
        <w:topLinePunct w:val="0"/>
        <w:bidi w:val="0"/>
        <w:spacing w:line="500" w:lineRule="exact"/>
        <w:rPr>
          <w:rFonts w:hint="eastAsia" w:ascii="仿宋" w:hAnsi="仿宋" w:eastAsia="仿宋" w:cs="仿宋"/>
          <w:sz w:val="24"/>
          <w:szCs w:val="24"/>
        </w:rPr>
      </w:pPr>
    </w:p>
    <w:p w14:paraId="3D74EB49">
      <w:pPr>
        <w:pageBreakBefore w:val="0"/>
        <w:kinsoku/>
        <w:wordWrap/>
        <w:overflowPunct/>
        <w:topLinePunct w:val="0"/>
        <w:bidi w:val="0"/>
        <w:spacing w:before="74" w:line="500" w:lineRule="exact"/>
        <w:ind w:left="21"/>
        <w:rPr>
          <w:rFonts w:hint="eastAsia" w:ascii="仿宋" w:hAnsi="仿宋" w:eastAsia="仿宋" w:cs="仿宋"/>
          <w:sz w:val="24"/>
          <w:szCs w:val="24"/>
        </w:rPr>
      </w:pPr>
      <w:r>
        <w:rPr>
          <w:rFonts w:hint="eastAsia" w:ascii="仿宋" w:hAnsi="仿宋" w:eastAsia="仿宋" w:cs="仿宋"/>
          <w:spacing w:val="5"/>
          <w:sz w:val="24"/>
          <w:szCs w:val="24"/>
        </w:rPr>
        <w:t>致：</w:t>
      </w:r>
      <w:r>
        <w:rPr>
          <w:rFonts w:hint="eastAsia" w:ascii="仿宋" w:hAnsi="仿宋" w:eastAsia="仿宋" w:cs="仿宋"/>
          <w:spacing w:val="5"/>
          <w:sz w:val="24"/>
          <w:szCs w:val="24"/>
          <w:u w:val="single" w:color="auto"/>
        </w:rPr>
        <w:t xml:space="preserve"> </w:t>
      </w:r>
      <w:r>
        <w:rPr>
          <w:rFonts w:hint="eastAsia" w:ascii="仿宋" w:hAnsi="仿宋" w:eastAsia="仿宋" w:cs="仿宋"/>
          <w:spacing w:val="5"/>
          <w:sz w:val="24"/>
          <w:szCs w:val="24"/>
          <w:u w:val="single" w:color="auto"/>
          <w:lang w:eastAsia="zh-CN"/>
        </w:rPr>
        <w:t>（招标人）</w:t>
      </w:r>
      <w:r>
        <w:rPr>
          <w:rFonts w:hint="eastAsia" w:ascii="仿宋" w:hAnsi="仿宋" w:eastAsia="仿宋" w:cs="仿宋"/>
          <w:sz w:val="24"/>
          <w:szCs w:val="24"/>
          <w:u w:val="single" w:color="auto"/>
        </w:rPr>
        <w:t xml:space="preserve"> </w:t>
      </w:r>
    </w:p>
    <w:p w14:paraId="2274A18E">
      <w:pPr>
        <w:pageBreakBefore w:val="0"/>
        <w:tabs>
          <w:tab w:val="left" w:pos="627"/>
        </w:tabs>
        <w:kinsoku/>
        <w:wordWrap/>
        <w:overflowPunct/>
        <w:topLinePunct w:val="0"/>
        <w:bidi w:val="0"/>
        <w:spacing w:before="185" w:line="500" w:lineRule="exact"/>
        <w:ind w:left="491"/>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z w:val="24"/>
          <w:szCs w:val="24"/>
          <w:u w:val="single" w:color="auto"/>
          <w:lang w:eastAsia="zh-CN"/>
        </w:rPr>
        <w:t>（</w:t>
      </w:r>
      <w:r>
        <w:rPr>
          <w:rFonts w:hint="eastAsia" w:ascii="仿宋" w:hAnsi="仿宋" w:eastAsia="仿宋" w:cs="仿宋"/>
          <w:spacing w:val="5"/>
          <w:sz w:val="24"/>
          <w:szCs w:val="24"/>
          <w:u w:val="single" w:color="auto"/>
        </w:rPr>
        <w:t>采购代理机构</w:t>
      </w:r>
      <w:r>
        <w:rPr>
          <w:rFonts w:hint="eastAsia" w:ascii="仿宋" w:hAnsi="仿宋" w:eastAsia="仿宋" w:cs="仿宋"/>
          <w:spacing w:val="5"/>
          <w:sz w:val="24"/>
          <w:szCs w:val="24"/>
          <w:u w:val="single" w:color="auto"/>
          <w:lang w:eastAsia="zh-CN"/>
        </w:rPr>
        <w:t>）</w:t>
      </w:r>
      <w:r>
        <w:rPr>
          <w:rFonts w:hint="eastAsia" w:ascii="仿宋" w:hAnsi="仿宋" w:eastAsia="仿宋" w:cs="仿宋"/>
          <w:sz w:val="24"/>
          <w:szCs w:val="24"/>
          <w:u w:val="single" w:color="auto"/>
        </w:rPr>
        <w:t xml:space="preserve"> </w:t>
      </w:r>
    </w:p>
    <w:p w14:paraId="6DE7F906">
      <w:pPr>
        <w:pageBreakBefore w:val="0"/>
        <w:kinsoku/>
        <w:wordWrap/>
        <w:overflowPunct/>
        <w:topLinePunct w:val="0"/>
        <w:bidi w:val="0"/>
        <w:spacing w:line="500" w:lineRule="exact"/>
        <w:rPr>
          <w:rFonts w:hint="eastAsia" w:ascii="仿宋" w:hAnsi="仿宋" w:eastAsia="仿宋" w:cs="仿宋"/>
          <w:sz w:val="24"/>
          <w:szCs w:val="24"/>
        </w:rPr>
      </w:pPr>
    </w:p>
    <w:p w14:paraId="5007E99A">
      <w:pPr>
        <w:pageBreakBefore w:val="0"/>
        <w:kinsoku/>
        <w:wordWrap/>
        <w:overflowPunct/>
        <w:topLinePunct w:val="0"/>
        <w:bidi w:val="0"/>
        <w:spacing w:line="500" w:lineRule="exact"/>
        <w:rPr>
          <w:rFonts w:hint="eastAsia" w:ascii="仿宋" w:hAnsi="仿宋" w:eastAsia="仿宋" w:cs="仿宋"/>
          <w:sz w:val="24"/>
          <w:szCs w:val="24"/>
        </w:rPr>
      </w:pPr>
    </w:p>
    <w:p w14:paraId="79557DD6">
      <w:pPr>
        <w:pageBreakBefore w:val="0"/>
        <w:kinsoku/>
        <w:wordWrap/>
        <w:overflowPunct/>
        <w:topLinePunct w:val="0"/>
        <w:bidi w:val="0"/>
        <w:spacing w:before="76" w:line="500" w:lineRule="exact"/>
        <w:ind w:left="502"/>
        <w:rPr>
          <w:rFonts w:hint="eastAsia" w:ascii="仿宋" w:hAnsi="仿宋" w:eastAsia="仿宋" w:cs="仿宋"/>
          <w:spacing w:val="7"/>
          <w:sz w:val="24"/>
          <w:szCs w:val="24"/>
        </w:rPr>
      </w:pPr>
      <w:r>
        <w:rPr>
          <w:rFonts w:hint="eastAsia" w:ascii="仿宋" w:hAnsi="仿宋" w:eastAsia="仿宋" w:cs="仿宋"/>
          <w:spacing w:val="7"/>
          <w:sz w:val="24"/>
          <w:szCs w:val="24"/>
        </w:rPr>
        <w:t>本人作为法定代表人或经授权的投标人代表，清楚知晓我单位本项目投标</w:t>
      </w:r>
    </w:p>
    <w:p w14:paraId="2FEB847C">
      <w:pPr>
        <w:pageBreakBefore w:val="0"/>
        <w:kinsoku/>
        <w:wordWrap/>
        <w:overflowPunct/>
        <w:topLinePunct w:val="0"/>
        <w:bidi w:val="0"/>
        <w:spacing w:before="76" w:line="500" w:lineRule="exact"/>
        <w:rPr>
          <w:rFonts w:hint="eastAsia" w:ascii="仿宋" w:hAnsi="仿宋" w:eastAsia="仿宋" w:cs="仿宋"/>
          <w:sz w:val="24"/>
          <w:szCs w:val="24"/>
        </w:rPr>
      </w:pPr>
      <w:r>
        <w:rPr>
          <w:rFonts w:hint="eastAsia" w:ascii="仿宋" w:hAnsi="仿宋" w:eastAsia="仿宋" w:cs="仿宋"/>
          <w:spacing w:val="6"/>
          <w:sz w:val="24"/>
          <w:szCs w:val="24"/>
        </w:rPr>
        <w:t>活</w:t>
      </w:r>
      <w:r>
        <w:rPr>
          <w:rFonts w:hint="eastAsia" w:ascii="仿宋" w:hAnsi="仿宋" w:eastAsia="仿宋" w:cs="仿宋"/>
          <w:spacing w:val="16"/>
          <w:sz w:val="24"/>
          <w:szCs w:val="24"/>
        </w:rPr>
        <w:t>动</w:t>
      </w:r>
      <w:r>
        <w:rPr>
          <w:rFonts w:hint="eastAsia" w:ascii="仿宋" w:hAnsi="仿宋" w:eastAsia="仿宋" w:cs="仿宋"/>
          <w:spacing w:val="8"/>
          <w:sz w:val="24"/>
          <w:szCs w:val="24"/>
        </w:rPr>
        <w:t>，对以下事项作出承诺</w:t>
      </w:r>
      <w:r>
        <w:rPr>
          <w:rFonts w:hint="eastAsia" w:ascii="仿宋" w:hAnsi="仿宋" w:eastAsia="仿宋" w:cs="仿宋"/>
          <w:spacing w:val="8"/>
          <w:sz w:val="24"/>
          <w:szCs w:val="24"/>
          <w:lang w:eastAsia="zh-CN"/>
        </w:rPr>
        <w:t>：</w:t>
      </w:r>
    </w:p>
    <w:p w14:paraId="4E7849A8">
      <w:pPr>
        <w:pageBreakBefore w:val="0"/>
        <w:kinsoku/>
        <w:wordWrap/>
        <w:overflowPunct/>
        <w:topLinePunct w:val="0"/>
        <w:bidi w:val="0"/>
        <w:spacing w:before="183" w:line="500" w:lineRule="exact"/>
        <w:ind w:left="25" w:right="11" w:firstLine="479"/>
        <w:rPr>
          <w:rFonts w:hint="eastAsia" w:ascii="仿宋" w:hAnsi="仿宋" w:eastAsia="仿宋" w:cs="仿宋"/>
          <w:sz w:val="24"/>
          <w:szCs w:val="24"/>
        </w:rPr>
      </w:pPr>
      <w:r>
        <w:rPr>
          <w:rFonts w:hint="eastAsia" w:ascii="仿宋" w:hAnsi="仿宋" w:eastAsia="仿宋" w:cs="仿宋"/>
          <w:spacing w:val="7"/>
          <w:sz w:val="24"/>
          <w:szCs w:val="24"/>
        </w:rPr>
        <w:t>一、我单位和我本人遵循公开、公平、公正、诚实守信的原则，依法依规</w:t>
      </w:r>
      <w:r>
        <w:rPr>
          <w:rFonts w:hint="eastAsia" w:ascii="仿宋" w:hAnsi="仿宋" w:eastAsia="仿宋" w:cs="仿宋"/>
          <w:spacing w:val="3"/>
          <w:sz w:val="24"/>
          <w:szCs w:val="24"/>
        </w:rPr>
        <w:t>参</w:t>
      </w:r>
      <w:r>
        <w:rPr>
          <w:rFonts w:hint="eastAsia" w:ascii="仿宋" w:hAnsi="仿宋" w:eastAsia="仿宋" w:cs="仿宋"/>
          <w:spacing w:val="9"/>
          <w:sz w:val="24"/>
          <w:szCs w:val="24"/>
        </w:rPr>
        <w:t>与</w:t>
      </w:r>
      <w:r>
        <w:rPr>
          <w:rFonts w:hint="eastAsia" w:ascii="仿宋" w:hAnsi="仿宋" w:eastAsia="仿宋" w:cs="仿宋"/>
          <w:spacing w:val="6"/>
          <w:sz w:val="24"/>
          <w:szCs w:val="24"/>
        </w:rPr>
        <w:t>本项目采购。</w:t>
      </w:r>
    </w:p>
    <w:p w14:paraId="499BA4DE">
      <w:pPr>
        <w:pageBreakBefore w:val="0"/>
        <w:kinsoku/>
        <w:wordWrap/>
        <w:overflowPunct/>
        <w:topLinePunct w:val="0"/>
        <w:bidi w:val="0"/>
        <w:spacing w:line="500" w:lineRule="exact"/>
        <w:ind w:left="504"/>
        <w:rPr>
          <w:rFonts w:hint="eastAsia" w:ascii="仿宋" w:hAnsi="仿宋" w:eastAsia="仿宋" w:cs="仿宋"/>
          <w:sz w:val="24"/>
          <w:szCs w:val="24"/>
        </w:rPr>
      </w:pPr>
      <w:r>
        <w:rPr>
          <w:rFonts w:hint="eastAsia" w:ascii="仿宋" w:hAnsi="仿宋" w:eastAsia="仿宋" w:cs="仿宋"/>
          <w:spacing w:val="12"/>
          <w:position w:val="1"/>
          <w:sz w:val="24"/>
          <w:szCs w:val="24"/>
        </w:rPr>
        <w:t>二</w:t>
      </w:r>
      <w:r>
        <w:rPr>
          <w:rFonts w:hint="eastAsia" w:ascii="仿宋" w:hAnsi="仿宋" w:eastAsia="仿宋" w:cs="仿宋"/>
          <w:spacing w:val="9"/>
          <w:position w:val="1"/>
          <w:sz w:val="24"/>
          <w:szCs w:val="24"/>
        </w:rPr>
        <w:t>、我单位和我本人在本项目采购活动中，未参与围标串标。</w:t>
      </w:r>
    </w:p>
    <w:p w14:paraId="5AAFB8F5">
      <w:pPr>
        <w:pageBreakBefore w:val="0"/>
        <w:kinsoku/>
        <w:wordWrap/>
        <w:overflowPunct/>
        <w:topLinePunct w:val="0"/>
        <w:bidi w:val="0"/>
        <w:spacing w:before="155" w:line="500" w:lineRule="exact"/>
        <w:ind w:left="23" w:right="11" w:firstLine="477"/>
        <w:rPr>
          <w:rFonts w:hint="eastAsia" w:ascii="仿宋" w:hAnsi="仿宋" w:eastAsia="仿宋" w:cs="仿宋"/>
          <w:sz w:val="24"/>
          <w:szCs w:val="24"/>
        </w:rPr>
      </w:pPr>
      <w:r>
        <w:rPr>
          <w:rFonts w:hint="eastAsia" w:ascii="仿宋" w:hAnsi="仿宋" w:eastAsia="仿宋" w:cs="仿宋"/>
          <w:spacing w:val="7"/>
          <w:sz w:val="24"/>
          <w:szCs w:val="24"/>
        </w:rPr>
        <w:t>三、我单位如被查实在本项目采购活动中存在围标串标的</w:t>
      </w:r>
      <w:r>
        <w:rPr>
          <w:rFonts w:hint="eastAsia" w:ascii="仿宋" w:hAnsi="仿宋" w:eastAsia="仿宋" w:cs="仿宋"/>
          <w:spacing w:val="7"/>
          <w:sz w:val="24"/>
          <w:szCs w:val="24"/>
          <w:lang w:eastAsia="zh-CN"/>
        </w:rPr>
        <w:t>，将</w:t>
      </w:r>
      <w:r>
        <w:rPr>
          <w:rFonts w:hint="eastAsia" w:ascii="仿宋" w:hAnsi="仿宋" w:eastAsia="仿宋" w:cs="仿宋"/>
          <w:spacing w:val="7"/>
          <w:sz w:val="24"/>
          <w:szCs w:val="24"/>
        </w:rPr>
        <w:t>递交投标文件行</w:t>
      </w:r>
      <w:r>
        <w:rPr>
          <w:rFonts w:hint="eastAsia" w:ascii="仿宋" w:hAnsi="仿宋" w:eastAsia="仿宋" w:cs="仿宋"/>
          <w:spacing w:val="10"/>
          <w:sz w:val="24"/>
          <w:szCs w:val="24"/>
        </w:rPr>
        <w:t>为</w:t>
      </w:r>
      <w:r>
        <w:rPr>
          <w:rFonts w:hint="eastAsia" w:ascii="仿宋" w:hAnsi="仿宋" w:eastAsia="仿宋" w:cs="仿宋"/>
          <w:spacing w:val="7"/>
          <w:sz w:val="24"/>
          <w:szCs w:val="24"/>
        </w:rPr>
        <w:t>作为实施串通投标违法行为的关键环节，本人承担直接责任人员法律责任，接</w:t>
      </w:r>
      <w:r>
        <w:rPr>
          <w:rFonts w:hint="eastAsia" w:ascii="仿宋" w:hAnsi="仿宋" w:eastAsia="仿宋" w:cs="仿宋"/>
          <w:spacing w:val="11"/>
          <w:sz w:val="24"/>
          <w:szCs w:val="24"/>
        </w:rPr>
        <w:t>受</w:t>
      </w:r>
      <w:r>
        <w:rPr>
          <w:rFonts w:hint="eastAsia" w:ascii="仿宋" w:hAnsi="仿宋" w:eastAsia="仿宋" w:cs="仿宋"/>
          <w:spacing w:val="8"/>
          <w:sz w:val="24"/>
          <w:szCs w:val="24"/>
        </w:rPr>
        <w:t>相应行政处罚和失信惩戒。</w:t>
      </w:r>
    </w:p>
    <w:p w14:paraId="1E5A04BA">
      <w:pPr>
        <w:pageBreakBefore w:val="0"/>
        <w:kinsoku/>
        <w:wordWrap/>
        <w:overflowPunct/>
        <w:topLinePunct w:val="0"/>
        <w:bidi w:val="0"/>
        <w:spacing w:line="500" w:lineRule="exact"/>
        <w:rPr>
          <w:rFonts w:hint="eastAsia" w:ascii="仿宋" w:hAnsi="仿宋" w:eastAsia="仿宋" w:cs="仿宋"/>
          <w:sz w:val="24"/>
          <w:szCs w:val="24"/>
        </w:rPr>
      </w:pPr>
    </w:p>
    <w:p w14:paraId="51F69CA5">
      <w:pPr>
        <w:pageBreakBefore w:val="0"/>
        <w:kinsoku/>
        <w:wordWrap/>
        <w:overflowPunct/>
        <w:topLinePunct w:val="0"/>
        <w:bidi w:val="0"/>
        <w:spacing w:line="500" w:lineRule="exact"/>
        <w:rPr>
          <w:rFonts w:hint="eastAsia" w:ascii="仿宋" w:hAnsi="仿宋" w:eastAsia="仿宋" w:cs="仿宋"/>
          <w:sz w:val="24"/>
          <w:szCs w:val="24"/>
        </w:rPr>
      </w:pPr>
    </w:p>
    <w:p w14:paraId="3F1ABD69">
      <w:pPr>
        <w:pageBreakBefore w:val="0"/>
        <w:kinsoku/>
        <w:wordWrap/>
        <w:overflowPunct/>
        <w:topLinePunct w:val="0"/>
        <w:bidi w:val="0"/>
        <w:spacing w:before="75" w:line="500" w:lineRule="exact"/>
        <w:ind w:left="503"/>
        <w:rPr>
          <w:rFonts w:hint="eastAsia" w:ascii="仿宋" w:hAnsi="仿宋" w:eastAsia="仿宋" w:cs="仿宋"/>
          <w:sz w:val="24"/>
          <w:szCs w:val="24"/>
        </w:rPr>
      </w:pPr>
      <w:r>
        <w:rPr>
          <w:rFonts w:hint="eastAsia" w:ascii="仿宋" w:hAnsi="仿宋" w:eastAsia="仿宋" w:cs="仿宋"/>
          <w:spacing w:val="4"/>
          <w:sz w:val="24"/>
          <w:szCs w:val="24"/>
        </w:rPr>
        <w:t>投</w:t>
      </w:r>
      <w:r>
        <w:rPr>
          <w:rFonts w:hint="eastAsia" w:ascii="仿宋" w:hAnsi="仿宋" w:eastAsia="仿宋" w:cs="仿宋"/>
          <w:spacing w:val="2"/>
          <w:sz w:val="24"/>
          <w:szCs w:val="24"/>
        </w:rPr>
        <w:t>标人：</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（签章）</w:t>
      </w:r>
      <w:r>
        <w:rPr>
          <w:rFonts w:hint="eastAsia" w:ascii="仿宋" w:hAnsi="仿宋" w:eastAsia="仿宋" w:cs="仿宋"/>
          <w:sz w:val="24"/>
          <w:szCs w:val="24"/>
          <w:u w:val="single" w:color="auto"/>
        </w:rPr>
        <w:t xml:space="preserve">   </w:t>
      </w:r>
    </w:p>
    <w:p w14:paraId="4EA2CAD5">
      <w:pPr>
        <w:pageBreakBefore w:val="0"/>
        <w:kinsoku/>
        <w:wordWrap/>
        <w:overflowPunct/>
        <w:topLinePunct w:val="0"/>
        <w:bidi w:val="0"/>
        <w:spacing w:before="1" w:line="500" w:lineRule="exact"/>
        <w:ind w:left="502"/>
        <w:rPr>
          <w:rFonts w:hint="eastAsia" w:ascii="仿宋" w:hAnsi="仿宋" w:eastAsia="仿宋" w:cs="仿宋"/>
          <w:sz w:val="24"/>
          <w:szCs w:val="24"/>
        </w:rPr>
      </w:pPr>
      <w:r>
        <w:rPr>
          <w:rFonts w:hint="eastAsia" w:ascii="仿宋" w:hAnsi="仿宋" w:eastAsia="仿宋" w:cs="仿宋"/>
          <w:spacing w:val="7"/>
          <w:sz w:val="24"/>
          <w:szCs w:val="24"/>
        </w:rPr>
        <w:t>法定代表人或</w:t>
      </w:r>
      <w:r>
        <w:rPr>
          <w:rFonts w:hint="eastAsia" w:ascii="仿宋" w:hAnsi="仿宋" w:eastAsia="仿宋" w:cs="仿宋"/>
          <w:color w:val="auto"/>
          <w:lang w:eastAsia="zh-CN"/>
        </w:rPr>
        <w:t>授权委托人</w:t>
      </w:r>
      <w:r>
        <w:rPr>
          <w:rFonts w:hint="eastAsia" w:ascii="仿宋" w:hAnsi="仿宋" w:eastAsia="仿宋" w:cs="仿宋"/>
          <w:spacing w:val="7"/>
          <w:sz w:val="24"/>
          <w:szCs w:val="24"/>
        </w:rPr>
        <w:t>：</w:t>
      </w:r>
      <w:r>
        <w:rPr>
          <w:rFonts w:hint="eastAsia" w:ascii="仿宋" w:hAnsi="仿宋" w:eastAsia="仿宋" w:cs="仿宋"/>
          <w:spacing w:val="7"/>
          <w:sz w:val="24"/>
          <w:szCs w:val="24"/>
          <w:u w:val="single" w:color="auto"/>
        </w:rPr>
        <w:t xml:space="preserve">          </w:t>
      </w:r>
      <w:r>
        <w:rPr>
          <w:rFonts w:hint="eastAsia" w:ascii="仿宋" w:hAnsi="仿宋" w:eastAsia="仿宋" w:cs="仿宋"/>
          <w:spacing w:val="7"/>
          <w:sz w:val="24"/>
          <w:szCs w:val="24"/>
          <w:u w:val="single" w:color="auto"/>
          <w:lang w:eastAsia="zh-CN"/>
        </w:rPr>
        <w:t>（</w:t>
      </w:r>
      <w:r>
        <w:rPr>
          <w:rFonts w:hint="eastAsia" w:ascii="仿宋" w:hAnsi="仿宋" w:eastAsia="仿宋" w:cs="仿宋"/>
          <w:spacing w:val="7"/>
          <w:sz w:val="24"/>
          <w:szCs w:val="24"/>
          <w:u w:val="single" w:color="auto"/>
        </w:rPr>
        <w:t>签字或盖章</w:t>
      </w:r>
      <w:r>
        <w:rPr>
          <w:rFonts w:hint="eastAsia" w:ascii="仿宋" w:hAnsi="仿宋" w:eastAsia="仿宋" w:cs="仿宋"/>
          <w:spacing w:val="7"/>
          <w:sz w:val="24"/>
          <w:szCs w:val="24"/>
          <w:u w:val="single" w:color="auto"/>
          <w:lang w:eastAsia="zh-CN"/>
        </w:rPr>
        <w:t>）</w:t>
      </w:r>
      <w:r>
        <w:rPr>
          <w:rFonts w:hint="eastAsia" w:ascii="仿宋" w:hAnsi="仿宋" w:eastAsia="仿宋" w:cs="仿宋"/>
          <w:sz w:val="24"/>
          <w:szCs w:val="24"/>
          <w:u w:val="single" w:color="auto"/>
        </w:rPr>
        <w:t xml:space="preserve"> </w:t>
      </w:r>
    </w:p>
    <w:p w14:paraId="542684ED">
      <w:pPr>
        <w:pageBreakBefore w:val="0"/>
        <w:kinsoku/>
        <w:wordWrap/>
        <w:overflowPunct/>
        <w:topLinePunct w:val="0"/>
        <w:bidi w:val="0"/>
        <w:spacing w:before="184" w:line="500" w:lineRule="exact"/>
        <w:ind w:left="542"/>
        <w:rPr>
          <w:rFonts w:hint="eastAsia" w:ascii="仿宋" w:hAnsi="仿宋" w:eastAsia="仿宋" w:cs="仿宋"/>
          <w:sz w:val="24"/>
          <w:szCs w:val="24"/>
        </w:rPr>
      </w:pPr>
      <w:r>
        <w:rPr>
          <w:rFonts w:hint="eastAsia" w:ascii="仿宋" w:hAnsi="仿宋" w:eastAsia="仿宋" w:cs="仿宋"/>
          <w:spacing w:val="-4"/>
          <w:sz w:val="24"/>
          <w:szCs w:val="24"/>
        </w:rPr>
        <w:t>日期：</w:t>
      </w:r>
      <w:r>
        <w:rPr>
          <w:rFonts w:hint="eastAsia" w:ascii="仿宋" w:hAnsi="仿宋" w:eastAsia="仿宋" w:cs="仿宋"/>
          <w:spacing w:val="-4"/>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年</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 xml:space="preserve"> 月</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 xml:space="preserve"> 日</w:t>
      </w:r>
    </w:p>
    <w:p w14:paraId="671D9F28">
      <w:pPr>
        <w:pageBreakBefore w:val="0"/>
        <w:kinsoku/>
        <w:wordWrap/>
        <w:overflowPunct/>
        <w:topLinePunct w:val="0"/>
        <w:bidi w:val="0"/>
        <w:spacing w:line="500" w:lineRule="exact"/>
        <w:rPr>
          <w:sz w:val="24"/>
          <w:szCs w:val="24"/>
        </w:rPr>
        <w:sectPr>
          <w:footerReference r:id="rId15" w:type="default"/>
          <w:pgSz w:w="11905" w:h="16838"/>
          <w:pgMar w:top="1417" w:right="1474" w:bottom="1417" w:left="1474" w:header="0" w:footer="992" w:gutter="0"/>
          <w:pgNumType w:fmt="decimal"/>
          <w:cols w:space="0" w:num="1"/>
          <w:rtlGutter w:val="0"/>
          <w:docGrid w:linePitch="0" w:charSpace="0"/>
        </w:sectPr>
      </w:pPr>
    </w:p>
    <w:p w14:paraId="598D65C3">
      <w:pPr>
        <w:pageBreakBefore w:val="0"/>
        <w:kinsoku/>
        <w:wordWrap/>
        <w:overflowPunct/>
        <w:topLinePunct w:val="0"/>
        <w:bidi w:val="0"/>
        <w:spacing w:before="47" w:line="500" w:lineRule="exact"/>
        <w:ind w:left="39"/>
        <w:outlineLvl w:val="3"/>
        <w:rPr>
          <w:rFonts w:hint="eastAsia" w:ascii="仿宋" w:hAnsi="仿宋" w:eastAsia="仿宋" w:cs="仿宋"/>
          <w:sz w:val="24"/>
          <w:szCs w:val="24"/>
        </w:rPr>
      </w:pPr>
      <w:bookmarkStart w:id="122" w:name="_Toc30646"/>
      <w:r>
        <w:rPr>
          <w:rFonts w:hint="eastAsia" w:ascii="仿宋" w:hAnsi="仿宋" w:eastAsia="仿宋" w:cs="仿宋"/>
          <w:spacing w:val="-15"/>
          <w:sz w:val="24"/>
          <w:szCs w:val="24"/>
        </w:rPr>
        <w:t>附</w:t>
      </w:r>
      <w:r>
        <w:rPr>
          <w:rFonts w:hint="eastAsia" w:ascii="仿宋" w:hAnsi="仿宋" w:eastAsia="仿宋" w:cs="仿宋"/>
          <w:spacing w:val="-11"/>
          <w:sz w:val="24"/>
          <w:szCs w:val="24"/>
        </w:rPr>
        <w:t xml:space="preserve">件 </w:t>
      </w:r>
      <w:r>
        <w:rPr>
          <w:rFonts w:hint="eastAsia" w:ascii="仿宋" w:hAnsi="仿宋" w:eastAsia="仿宋" w:cs="仿宋"/>
          <w:spacing w:val="-11"/>
          <w:sz w:val="24"/>
          <w:szCs w:val="24"/>
          <w:lang w:val="en-US" w:eastAsia="zh-CN"/>
        </w:rPr>
        <w:t>5</w:t>
      </w:r>
      <w:r>
        <w:rPr>
          <w:rFonts w:hint="eastAsia" w:ascii="仿宋" w:hAnsi="仿宋" w:eastAsia="仿宋" w:cs="仿宋"/>
          <w:spacing w:val="-11"/>
          <w:sz w:val="24"/>
          <w:szCs w:val="24"/>
        </w:rPr>
        <w:t>：</w:t>
      </w:r>
      <w:bookmarkEnd w:id="122"/>
      <w:bookmarkStart w:id="123" w:name="_Toc18861"/>
      <w:r>
        <w:rPr>
          <w:rFonts w:hint="eastAsia" w:ascii="仿宋" w:hAnsi="仿宋" w:eastAsia="仿宋" w:cs="仿宋"/>
          <w:spacing w:val="12"/>
          <w:sz w:val="24"/>
          <w:szCs w:val="24"/>
        </w:rPr>
        <w:t>投</w:t>
      </w:r>
      <w:r>
        <w:rPr>
          <w:rFonts w:hint="eastAsia" w:ascii="仿宋" w:hAnsi="仿宋" w:eastAsia="仿宋" w:cs="仿宋"/>
          <w:spacing w:val="10"/>
          <w:sz w:val="24"/>
          <w:szCs w:val="24"/>
        </w:rPr>
        <w:t>标人参与招投标活动无异议承诺书</w:t>
      </w:r>
      <w:bookmarkEnd w:id="123"/>
    </w:p>
    <w:p w14:paraId="5DFAC2BB">
      <w:pPr>
        <w:pageBreakBefore w:val="0"/>
        <w:kinsoku/>
        <w:wordWrap/>
        <w:overflowPunct/>
        <w:topLinePunct w:val="0"/>
        <w:bidi w:val="0"/>
        <w:spacing w:line="500" w:lineRule="exact"/>
        <w:rPr>
          <w:rFonts w:hint="eastAsia" w:ascii="仿宋" w:hAnsi="仿宋" w:eastAsia="仿宋" w:cs="仿宋"/>
          <w:sz w:val="24"/>
          <w:szCs w:val="24"/>
        </w:rPr>
      </w:pPr>
    </w:p>
    <w:p w14:paraId="26406872">
      <w:pPr>
        <w:pageBreakBefore w:val="0"/>
        <w:kinsoku/>
        <w:wordWrap/>
        <w:overflowPunct/>
        <w:topLinePunct w:val="0"/>
        <w:bidi w:val="0"/>
        <w:spacing w:line="500" w:lineRule="exact"/>
        <w:rPr>
          <w:rFonts w:hint="eastAsia" w:ascii="仿宋" w:hAnsi="仿宋" w:eastAsia="仿宋" w:cs="仿宋"/>
          <w:sz w:val="24"/>
          <w:szCs w:val="24"/>
        </w:rPr>
      </w:pPr>
    </w:p>
    <w:p w14:paraId="21E8B52E">
      <w:pPr>
        <w:pageBreakBefore w:val="0"/>
        <w:kinsoku/>
        <w:wordWrap/>
        <w:overflowPunct/>
        <w:topLinePunct w:val="0"/>
        <w:bidi w:val="0"/>
        <w:spacing w:before="75" w:line="500" w:lineRule="exact"/>
        <w:ind w:left="21"/>
        <w:rPr>
          <w:rFonts w:hint="eastAsia" w:ascii="仿宋" w:hAnsi="仿宋" w:eastAsia="仿宋" w:cs="仿宋"/>
          <w:sz w:val="24"/>
          <w:szCs w:val="24"/>
        </w:rPr>
      </w:pPr>
      <w:r>
        <w:rPr>
          <w:rFonts w:hint="eastAsia" w:ascii="仿宋" w:hAnsi="仿宋" w:eastAsia="仿宋" w:cs="仿宋"/>
          <w:spacing w:val="5"/>
          <w:sz w:val="24"/>
          <w:szCs w:val="24"/>
        </w:rPr>
        <w:t>致：</w:t>
      </w:r>
      <w:r>
        <w:rPr>
          <w:rFonts w:hint="eastAsia" w:ascii="仿宋" w:hAnsi="仿宋" w:eastAsia="仿宋" w:cs="仿宋"/>
          <w:spacing w:val="5"/>
          <w:sz w:val="24"/>
          <w:szCs w:val="24"/>
          <w:u w:val="single" w:color="auto"/>
        </w:rPr>
        <w:t xml:space="preserve"> </w:t>
      </w:r>
      <w:r>
        <w:rPr>
          <w:rFonts w:hint="eastAsia" w:ascii="仿宋" w:hAnsi="仿宋" w:eastAsia="仿宋" w:cs="仿宋"/>
          <w:spacing w:val="5"/>
          <w:sz w:val="24"/>
          <w:szCs w:val="24"/>
          <w:u w:val="single" w:color="auto"/>
          <w:lang w:eastAsia="zh-CN"/>
        </w:rPr>
        <w:t>（招标人）</w:t>
      </w:r>
      <w:r>
        <w:rPr>
          <w:rFonts w:hint="eastAsia" w:ascii="仿宋" w:hAnsi="仿宋" w:eastAsia="仿宋" w:cs="仿宋"/>
          <w:sz w:val="24"/>
          <w:szCs w:val="24"/>
          <w:u w:val="single" w:color="auto"/>
        </w:rPr>
        <w:t xml:space="preserve"> </w:t>
      </w:r>
    </w:p>
    <w:p w14:paraId="1151565E">
      <w:pPr>
        <w:pageBreakBefore w:val="0"/>
        <w:tabs>
          <w:tab w:val="left" w:pos="627"/>
        </w:tabs>
        <w:kinsoku/>
        <w:wordWrap/>
        <w:overflowPunct/>
        <w:topLinePunct w:val="0"/>
        <w:bidi w:val="0"/>
        <w:spacing w:before="185" w:line="500" w:lineRule="exact"/>
        <w:ind w:left="491"/>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z w:val="24"/>
          <w:szCs w:val="24"/>
          <w:u w:val="single" w:color="auto"/>
          <w:lang w:eastAsia="zh-CN"/>
        </w:rPr>
        <w:t>（</w:t>
      </w:r>
      <w:r>
        <w:rPr>
          <w:rFonts w:hint="eastAsia" w:ascii="仿宋" w:hAnsi="仿宋" w:eastAsia="仿宋" w:cs="仿宋"/>
          <w:spacing w:val="5"/>
          <w:sz w:val="24"/>
          <w:szCs w:val="24"/>
          <w:u w:val="single" w:color="auto"/>
        </w:rPr>
        <w:t>采购代理机构</w:t>
      </w:r>
      <w:r>
        <w:rPr>
          <w:rFonts w:hint="eastAsia" w:ascii="仿宋" w:hAnsi="仿宋" w:eastAsia="仿宋" w:cs="仿宋"/>
          <w:spacing w:val="5"/>
          <w:sz w:val="24"/>
          <w:szCs w:val="24"/>
          <w:u w:val="single" w:color="auto"/>
          <w:lang w:eastAsia="zh-CN"/>
        </w:rPr>
        <w:t>）</w:t>
      </w:r>
      <w:r>
        <w:rPr>
          <w:rFonts w:hint="eastAsia" w:ascii="仿宋" w:hAnsi="仿宋" w:eastAsia="仿宋" w:cs="仿宋"/>
          <w:sz w:val="24"/>
          <w:szCs w:val="24"/>
          <w:u w:val="single" w:color="auto"/>
        </w:rPr>
        <w:t xml:space="preserve"> </w:t>
      </w:r>
    </w:p>
    <w:p w14:paraId="75C70278">
      <w:pPr>
        <w:pageBreakBefore w:val="0"/>
        <w:kinsoku/>
        <w:wordWrap/>
        <w:overflowPunct/>
        <w:topLinePunct w:val="0"/>
        <w:bidi w:val="0"/>
        <w:spacing w:line="500" w:lineRule="exact"/>
        <w:rPr>
          <w:rFonts w:hint="eastAsia" w:ascii="仿宋" w:hAnsi="仿宋" w:eastAsia="仿宋" w:cs="仿宋"/>
          <w:sz w:val="24"/>
          <w:szCs w:val="24"/>
        </w:rPr>
      </w:pPr>
    </w:p>
    <w:p w14:paraId="403D7507">
      <w:pPr>
        <w:pageBreakBefore w:val="0"/>
        <w:kinsoku/>
        <w:wordWrap/>
        <w:overflowPunct/>
        <w:topLinePunct w:val="0"/>
        <w:bidi w:val="0"/>
        <w:spacing w:line="500" w:lineRule="exact"/>
        <w:rPr>
          <w:rFonts w:hint="eastAsia" w:ascii="仿宋" w:hAnsi="仿宋" w:eastAsia="仿宋" w:cs="仿宋"/>
          <w:sz w:val="24"/>
          <w:szCs w:val="24"/>
        </w:rPr>
      </w:pPr>
    </w:p>
    <w:p w14:paraId="65FB2BAB">
      <w:pPr>
        <w:pageBreakBefore w:val="0"/>
        <w:kinsoku/>
        <w:wordWrap/>
        <w:overflowPunct/>
        <w:topLinePunct w:val="0"/>
        <w:bidi w:val="0"/>
        <w:spacing w:before="75" w:line="500" w:lineRule="exact"/>
        <w:ind w:left="502"/>
        <w:rPr>
          <w:rFonts w:hint="eastAsia" w:ascii="仿宋" w:hAnsi="仿宋" w:eastAsia="仿宋" w:cs="仿宋"/>
          <w:spacing w:val="9"/>
          <w:sz w:val="24"/>
          <w:szCs w:val="24"/>
        </w:rPr>
      </w:pPr>
      <w:r>
        <w:rPr>
          <w:rFonts w:hint="eastAsia" w:ascii="仿宋" w:hAnsi="仿宋" w:eastAsia="仿宋" w:cs="仿宋"/>
          <w:spacing w:val="18"/>
          <w:sz w:val="24"/>
          <w:szCs w:val="24"/>
        </w:rPr>
        <w:t>本人</w:t>
      </w:r>
      <w:r>
        <w:rPr>
          <w:rFonts w:hint="eastAsia" w:ascii="仿宋" w:hAnsi="仿宋" w:eastAsia="仿宋" w:cs="仿宋"/>
          <w:spacing w:val="12"/>
          <w:sz w:val="24"/>
          <w:szCs w:val="24"/>
        </w:rPr>
        <w:t>作</w:t>
      </w:r>
      <w:r>
        <w:rPr>
          <w:rFonts w:hint="eastAsia" w:ascii="仿宋" w:hAnsi="仿宋" w:eastAsia="仿宋" w:cs="仿宋"/>
          <w:spacing w:val="9"/>
          <w:sz w:val="24"/>
          <w:szCs w:val="24"/>
        </w:rPr>
        <w:t>为法定代表人或经授权投标人代表，清楚知晓我单位本项目投标</w:t>
      </w:r>
    </w:p>
    <w:p w14:paraId="2925876C">
      <w:pPr>
        <w:pageBreakBefore w:val="0"/>
        <w:kinsoku/>
        <w:wordWrap/>
        <w:overflowPunct/>
        <w:topLinePunct w:val="0"/>
        <w:bidi w:val="0"/>
        <w:spacing w:before="75" w:line="500" w:lineRule="exact"/>
        <w:rPr>
          <w:rFonts w:hint="eastAsia" w:ascii="仿宋" w:hAnsi="仿宋" w:eastAsia="仿宋" w:cs="仿宋"/>
          <w:sz w:val="24"/>
          <w:szCs w:val="24"/>
        </w:rPr>
      </w:pPr>
      <w:r>
        <w:rPr>
          <w:rFonts w:hint="eastAsia" w:ascii="仿宋" w:hAnsi="仿宋" w:eastAsia="仿宋" w:cs="仿宋"/>
          <w:spacing w:val="9"/>
          <w:sz w:val="24"/>
          <w:szCs w:val="24"/>
        </w:rPr>
        <w:t>活</w:t>
      </w:r>
      <w:r>
        <w:rPr>
          <w:rFonts w:hint="eastAsia" w:ascii="仿宋" w:hAnsi="仿宋" w:eastAsia="仿宋" w:cs="仿宋"/>
          <w:spacing w:val="16"/>
          <w:sz w:val="24"/>
          <w:szCs w:val="24"/>
        </w:rPr>
        <w:t>动</w:t>
      </w:r>
      <w:r>
        <w:rPr>
          <w:rFonts w:hint="eastAsia" w:ascii="仿宋" w:hAnsi="仿宋" w:eastAsia="仿宋" w:cs="仿宋"/>
          <w:spacing w:val="8"/>
          <w:sz w:val="24"/>
          <w:szCs w:val="24"/>
        </w:rPr>
        <w:t>，对以下事项作出承诺</w:t>
      </w:r>
      <w:r>
        <w:rPr>
          <w:rFonts w:hint="eastAsia" w:ascii="仿宋" w:hAnsi="仿宋" w:eastAsia="仿宋" w:cs="仿宋"/>
          <w:spacing w:val="8"/>
          <w:sz w:val="24"/>
          <w:szCs w:val="24"/>
          <w:lang w:eastAsia="zh-CN"/>
        </w:rPr>
        <w:t>：</w:t>
      </w:r>
    </w:p>
    <w:p w14:paraId="46414B6F">
      <w:pPr>
        <w:pageBreakBefore w:val="0"/>
        <w:kinsoku/>
        <w:wordWrap/>
        <w:overflowPunct/>
        <w:topLinePunct w:val="0"/>
        <w:bidi w:val="0"/>
        <w:spacing w:before="183" w:line="500" w:lineRule="exact"/>
        <w:ind w:left="25" w:right="11" w:firstLine="479"/>
        <w:rPr>
          <w:rFonts w:hint="eastAsia" w:ascii="仿宋" w:hAnsi="仿宋" w:eastAsia="仿宋" w:cs="仿宋"/>
          <w:sz w:val="24"/>
          <w:szCs w:val="24"/>
        </w:rPr>
      </w:pPr>
      <w:r>
        <w:rPr>
          <w:rFonts w:hint="eastAsia" w:ascii="仿宋" w:hAnsi="仿宋" w:eastAsia="仿宋" w:cs="仿宋"/>
          <w:spacing w:val="7"/>
          <w:sz w:val="24"/>
          <w:szCs w:val="24"/>
        </w:rPr>
        <w:t>一、我单位和我本人遵循公开、公平、公正、诚实守信的原则，依法依规</w:t>
      </w:r>
      <w:r>
        <w:rPr>
          <w:rFonts w:hint="eastAsia" w:ascii="仿宋" w:hAnsi="仿宋" w:eastAsia="仿宋" w:cs="仿宋"/>
          <w:spacing w:val="3"/>
          <w:sz w:val="24"/>
          <w:szCs w:val="24"/>
        </w:rPr>
        <w:t>参</w:t>
      </w:r>
      <w:r>
        <w:rPr>
          <w:rFonts w:hint="eastAsia" w:ascii="仿宋" w:hAnsi="仿宋" w:eastAsia="仿宋" w:cs="仿宋"/>
          <w:spacing w:val="9"/>
          <w:sz w:val="24"/>
          <w:szCs w:val="24"/>
        </w:rPr>
        <w:t>与</w:t>
      </w:r>
      <w:r>
        <w:rPr>
          <w:rFonts w:hint="eastAsia" w:ascii="仿宋" w:hAnsi="仿宋" w:eastAsia="仿宋" w:cs="仿宋"/>
          <w:spacing w:val="6"/>
          <w:sz w:val="24"/>
          <w:szCs w:val="24"/>
        </w:rPr>
        <w:t>本项目采购。</w:t>
      </w:r>
    </w:p>
    <w:p w14:paraId="4911224A">
      <w:pPr>
        <w:pageBreakBefore w:val="0"/>
        <w:kinsoku/>
        <w:wordWrap/>
        <w:overflowPunct/>
        <w:topLinePunct w:val="0"/>
        <w:bidi w:val="0"/>
        <w:spacing w:before="1" w:line="500" w:lineRule="exact"/>
        <w:ind w:left="22" w:right="11" w:firstLine="482"/>
        <w:rPr>
          <w:rFonts w:hint="eastAsia" w:ascii="仿宋" w:hAnsi="仿宋" w:eastAsia="仿宋" w:cs="仿宋"/>
          <w:sz w:val="24"/>
          <w:szCs w:val="24"/>
        </w:rPr>
      </w:pPr>
      <w:r>
        <w:rPr>
          <w:rFonts w:hint="eastAsia" w:ascii="仿宋" w:hAnsi="仿宋" w:eastAsia="仿宋" w:cs="仿宋"/>
          <w:spacing w:val="7"/>
          <w:sz w:val="24"/>
          <w:szCs w:val="24"/>
        </w:rPr>
        <w:t>二、我单位和我本人在本项目采购活动过程中，一旦参与了开标活动，视</w:t>
      </w:r>
      <w:r>
        <w:rPr>
          <w:rFonts w:hint="eastAsia" w:ascii="仿宋" w:hAnsi="仿宋" w:eastAsia="仿宋" w:cs="仿宋"/>
          <w:spacing w:val="3"/>
          <w:sz w:val="24"/>
          <w:szCs w:val="24"/>
        </w:rPr>
        <w:t>为</w:t>
      </w:r>
      <w:r>
        <w:rPr>
          <w:rFonts w:hint="eastAsia" w:ascii="仿宋" w:hAnsi="仿宋" w:eastAsia="仿宋" w:cs="仿宋"/>
          <w:spacing w:val="12"/>
          <w:sz w:val="24"/>
          <w:szCs w:val="24"/>
        </w:rPr>
        <w:t>投</w:t>
      </w:r>
      <w:r>
        <w:rPr>
          <w:rFonts w:hint="eastAsia" w:ascii="仿宋" w:hAnsi="仿宋" w:eastAsia="仿宋" w:cs="仿宋"/>
          <w:spacing w:val="7"/>
          <w:sz w:val="24"/>
          <w:szCs w:val="24"/>
        </w:rPr>
        <w:t>标人默认对招标文件中的所有内容均无异议，予以认可，后期不再对招标文件质疑或投诉。</w:t>
      </w:r>
    </w:p>
    <w:p w14:paraId="377E6BEB">
      <w:pPr>
        <w:pageBreakBefore w:val="0"/>
        <w:kinsoku/>
        <w:wordWrap/>
        <w:overflowPunct/>
        <w:topLinePunct w:val="0"/>
        <w:bidi w:val="0"/>
        <w:spacing w:line="500" w:lineRule="exact"/>
        <w:rPr>
          <w:rFonts w:hint="eastAsia" w:ascii="仿宋" w:hAnsi="仿宋" w:eastAsia="仿宋" w:cs="仿宋"/>
          <w:sz w:val="24"/>
          <w:szCs w:val="24"/>
        </w:rPr>
      </w:pPr>
    </w:p>
    <w:p w14:paraId="496B37EF">
      <w:pPr>
        <w:pageBreakBefore w:val="0"/>
        <w:kinsoku/>
        <w:wordWrap/>
        <w:overflowPunct/>
        <w:topLinePunct w:val="0"/>
        <w:bidi w:val="0"/>
        <w:spacing w:line="500" w:lineRule="exact"/>
        <w:rPr>
          <w:rFonts w:hint="eastAsia" w:ascii="仿宋" w:hAnsi="仿宋" w:eastAsia="仿宋" w:cs="仿宋"/>
          <w:sz w:val="24"/>
          <w:szCs w:val="24"/>
        </w:rPr>
      </w:pPr>
    </w:p>
    <w:p w14:paraId="4C0726DE">
      <w:pPr>
        <w:pageBreakBefore w:val="0"/>
        <w:kinsoku/>
        <w:wordWrap/>
        <w:overflowPunct/>
        <w:topLinePunct w:val="0"/>
        <w:bidi w:val="0"/>
        <w:spacing w:line="500" w:lineRule="exact"/>
        <w:rPr>
          <w:rFonts w:hint="eastAsia" w:ascii="仿宋" w:hAnsi="仿宋" w:eastAsia="仿宋" w:cs="仿宋"/>
          <w:sz w:val="24"/>
          <w:szCs w:val="24"/>
        </w:rPr>
      </w:pPr>
    </w:p>
    <w:p w14:paraId="69B38E3E">
      <w:pPr>
        <w:pageBreakBefore w:val="0"/>
        <w:kinsoku/>
        <w:wordWrap/>
        <w:overflowPunct/>
        <w:topLinePunct w:val="0"/>
        <w:bidi w:val="0"/>
        <w:spacing w:before="75" w:line="500" w:lineRule="exact"/>
        <w:ind w:left="503"/>
        <w:rPr>
          <w:rFonts w:hint="eastAsia" w:ascii="仿宋" w:hAnsi="仿宋" w:eastAsia="仿宋" w:cs="仿宋"/>
          <w:sz w:val="24"/>
          <w:szCs w:val="24"/>
        </w:rPr>
      </w:pPr>
      <w:r>
        <w:rPr>
          <w:rFonts w:hint="eastAsia" w:ascii="仿宋" w:hAnsi="仿宋" w:eastAsia="仿宋" w:cs="仿宋"/>
          <w:spacing w:val="4"/>
          <w:sz w:val="24"/>
          <w:szCs w:val="24"/>
        </w:rPr>
        <w:t>投</w:t>
      </w:r>
      <w:r>
        <w:rPr>
          <w:rFonts w:hint="eastAsia" w:ascii="仿宋" w:hAnsi="仿宋" w:eastAsia="仿宋" w:cs="仿宋"/>
          <w:spacing w:val="2"/>
          <w:sz w:val="24"/>
          <w:szCs w:val="24"/>
        </w:rPr>
        <w:t>标人：</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（签章）</w:t>
      </w:r>
      <w:r>
        <w:rPr>
          <w:rFonts w:hint="eastAsia" w:ascii="仿宋" w:hAnsi="仿宋" w:eastAsia="仿宋" w:cs="仿宋"/>
          <w:sz w:val="24"/>
          <w:szCs w:val="24"/>
          <w:u w:val="single" w:color="auto"/>
        </w:rPr>
        <w:t xml:space="preserve">   </w:t>
      </w:r>
    </w:p>
    <w:p w14:paraId="0E64A558">
      <w:pPr>
        <w:pageBreakBefore w:val="0"/>
        <w:kinsoku/>
        <w:wordWrap/>
        <w:overflowPunct/>
        <w:topLinePunct w:val="0"/>
        <w:bidi w:val="0"/>
        <w:spacing w:before="185" w:line="500" w:lineRule="exact"/>
        <w:ind w:left="502"/>
        <w:rPr>
          <w:rFonts w:hint="eastAsia" w:ascii="仿宋" w:hAnsi="仿宋" w:eastAsia="仿宋" w:cs="仿宋"/>
          <w:sz w:val="24"/>
          <w:szCs w:val="24"/>
        </w:rPr>
      </w:pPr>
      <w:r>
        <w:rPr>
          <w:rFonts w:hint="eastAsia" w:ascii="仿宋" w:hAnsi="仿宋" w:eastAsia="仿宋" w:cs="仿宋"/>
          <w:spacing w:val="7"/>
          <w:sz w:val="24"/>
          <w:szCs w:val="24"/>
        </w:rPr>
        <w:t>法定代表人或</w:t>
      </w:r>
      <w:r>
        <w:rPr>
          <w:rFonts w:hint="eastAsia" w:ascii="仿宋" w:hAnsi="仿宋" w:eastAsia="仿宋" w:cs="仿宋"/>
          <w:color w:val="auto"/>
          <w:lang w:eastAsia="zh-CN"/>
        </w:rPr>
        <w:t>授权委托人</w:t>
      </w:r>
      <w:r>
        <w:rPr>
          <w:rFonts w:hint="eastAsia" w:ascii="仿宋" w:hAnsi="仿宋" w:eastAsia="仿宋" w:cs="仿宋"/>
          <w:spacing w:val="7"/>
          <w:sz w:val="24"/>
          <w:szCs w:val="24"/>
        </w:rPr>
        <w:t>：</w:t>
      </w:r>
      <w:r>
        <w:rPr>
          <w:rFonts w:hint="eastAsia" w:ascii="仿宋" w:hAnsi="仿宋" w:eastAsia="仿宋" w:cs="仿宋"/>
          <w:spacing w:val="7"/>
          <w:sz w:val="24"/>
          <w:szCs w:val="24"/>
          <w:u w:val="single" w:color="auto"/>
        </w:rPr>
        <w:t xml:space="preserve">          </w:t>
      </w:r>
      <w:r>
        <w:rPr>
          <w:rFonts w:hint="eastAsia" w:ascii="仿宋" w:hAnsi="仿宋" w:eastAsia="仿宋" w:cs="仿宋"/>
          <w:spacing w:val="7"/>
          <w:sz w:val="24"/>
          <w:szCs w:val="24"/>
          <w:u w:val="single" w:color="auto"/>
          <w:lang w:eastAsia="zh-CN"/>
        </w:rPr>
        <w:t>（</w:t>
      </w:r>
      <w:r>
        <w:rPr>
          <w:rFonts w:hint="eastAsia" w:ascii="仿宋" w:hAnsi="仿宋" w:eastAsia="仿宋" w:cs="仿宋"/>
          <w:spacing w:val="7"/>
          <w:sz w:val="24"/>
          <w:szCs w:val="24"/>
          <w:u w:val="single" w:color="auto"/>
        </w:rPr>
        <w:t>签字或盖章</w:t>
      </w:r>
      <w:r>
        <w:rPr>
          <w:rFonts w:hint="eastAsia" w:ascii="仿宋" w:hAnsi="仿宋" w:eastAsia="仿宋" w:cs="仿宋"/>
          <w:spacing w:val="7"/>
          <w:sz w:val="24"/>
          <w:szCs w:val="24"/>
          <w:u w:val="single" w:color="auto"/>
          <w:lang w:eastAsia="zh-CN"/>
        </w:rPr>
        <w:t>）</w:t>
      </w:r>
      <w:r>
        <w:rPr>
          <w:rFonts w:hint="eastAsia" w:ascii="仿宋" w:hAnsi="仿宋" w:eastAsia="仿宋" w:cs="仿宋"/>
          <w:sz w:val="24"/>
          <w:szCs w:val="24"/>
          <w:u w:val="single" w:color="auto"/>
        </w:rPr>
        <w:t xml:space="preserve"> </w:t>
      </w:r>
    </w:p>
    <w:p w14:paraId="7F5A695C">
      <w:pPr>
        <w:pageBreakBefore w:val="0"/>
        <w:kinsoku/>
        <w:wordWrap/>
        <w:overflowPunct/>
        <w:topLinePunct w:val="0"/>
        <w:bidi w:val="0"/>
        <w:spacing w:before="184" w:line="500" w:lineRule="exact"/>
        <w:ind w:left="542"/>
        <w:rPr>
          <w:rFonts w:hint="eastAsia" w:ascii="仿宋" w:hAnsi="仿宋" w:eastAsia="仿宋" w:cs="仿宋"/>
          <w:sz w:val="24"/>
          <w:szCs w:val="24"/>
        </w:rPr>
      </w:pPr>
      <w:r>
        <w:rPr>
          <w:rFonts w:hint="eastAsia" w:ascii="仿宋" w:hAnsi="仿宋" w:eastAsia="仿宋" w:cs="仿宋"/>
          <w:spacing w:val="-4"/>
          <w:sz w:val="24"/>
          <w:szCs w:val="24"/>
        </w:rPr>
        <w:t>日期：</w:t>
      </w:r>
      <w:r>
        <w:rPr>
          <w:rFonts w:hint="eastAsia" w:ascii="仿宋" w:hAnsi="仿宋" w:eastAsia="仿宋" w:cs="仿宋"/>
          <w:spacing w:val="-4"/>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年</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 xml:space="preserve"> 月</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 xml:space="preserve"> 日</w:t>
      </w:r>
    </w:p>
    <w:p w14:paraId="7CF329E3">
      <w:pPr>
        <w:rPr>
          <w:rFonts w:hint="eastAsia" w:eastAsia="宋体" w:asciiTheme="majorHAnsi" w:hAnsiTheme="majorHAnsi" w:cstheme="majorBidi"/>
          <w:b/>
          <w:bCs/>
          <w:color w:val="auto"/>
          <w:kern w:val="2"/>
          <w:sz w:val="32"/>
          <w:szCs w:val="32"/>
          <w:highlight w:val="none"/>
          <w:lang w:val="zh-CN" w:eastAsia="zh-CN" w:bidi="ar-SA"/>
        </w:rPr>
      </w:pPr>
      <w:r>
        <w:rPr>
          <w:rFonts w:hint="eastAsia" w:eastAsia="宋体" w:asciiTheme="majorHAnsi" w:hAnsiTheme="majorHAnsi" w:cstheme="majorBidi"/>
          <w:b/>
          <w:bCs/>
          <w:color w:val="auto"/>
          <w:kern w:val="2"/>
          <w:sz w:val="32"/>
          <w:szCs w:val="32"/>
          <w:highlight w:val="none"/>
          <w:lang w:val="zh-CN" w:eastAsia="zh-CN" w:bidi="ar-SA"/>
        </w:rPr>
        <w:br w:type="page"/>
      </w:r>
    </w:p>
    <w:p w14:paraId="410FDE9A">
      <w:pPr>
        <w:pStyle w:val="5"/>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left"/>
        <w:textAlignment w:val="auto"/>
        <w:outlineLvl w:val="3"/>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附件6：</w:t>
      </w:r>
      <w:r>
        <w:rPr>
          <w:rFonts w:hint="eastAsia" w:ascii="仿宋" w:hAnsi="仿宋" w:eastAsia="仿宋" w:cs="仿宋"/>
          <w:b w:val="0"/>
          <w:bCs w:val="0"/>
          <w:color w:val="auto"/>
          <w:kern w:val="2"/>
          <w:sz w:val="24"/>
          <w:szCs w:val="24"/>
          <w:highlight w:val="none"/>
          <w:lang w:val="zh-CN" w:eastAsia="zh-CN" w:bidi="ar-SA"/>
        </w:rPr>
        <w:t>政府采购</w:t>
      </w:r>
      <w:r>
        <w:rPr>
          <w:rFonts w:hint="eastAsia" w:ascii="仿宋" w:hAnsi="仿宋" w:eastAsia="仿宋" w:cs="仿宋"/>
          <w:b w:val="0"/>
          <w:bCs w:val="0"/>
          <w:color w:val="auto"/>
          <w:kern w:val="2"/>
          <w:sz w:val="24"/>
          <w:szCs w:val="24"/>
          <w:highlight w:val="none"/>
          <w:lang w:val="en-US" w:eastAsia="zh-CN" w:bidi="ar-SA"/>
        </w:rPr>
        <w:t>投标人</w:t>
      </w:r>
      <w:r>
        <w:rPr>
          <w:rFonts w:hint="eastAsia" w:ascii="仿宋" w:hAnsi="仿宋" w:eastAsia="仿宋" w:cs="仿宋"/>
          <w:b w:val="0"/>
          <w:bCs w:val="0"/>
          <w:color w:val="auto"/>
          <w:kern w:val="2"/>
          <w:sz w:val="24"/>
          <w:szCs w:val="24"/>
          <w:highlight w:val="none"/>
          <w:lang w:val="zh-CN" w:eastAsia="zh-CN" w:bidi="ar-SA"/>
        </w:rPr>
        <w:t>廉洁自律承诺书</w:t>
      </w:r>
    </w:p>
    <w:p w14:paraId="4278EE65">
      <w:pPr>
        <w:pStyle w:val="12"/>
        <w:rPr>
          <w:rFonts w:hint="eastAsia" w:ascii="仿宋" w:hAnsi="仿宋" w:eastAsia="仿宋" w:cs="仿宋"/>
          <w:color w:val="auto"/>
          <w:sz w:val="24"/>
          <w:szCs w:val="24"/>
          <w:highlight w:val="none"/>
        </w:rPr>
      </w:pPr>
    </w:p>
    <w:p w14:paraId="58BDCC52">
      <w:pPr>
        <w:keepNext w:val="0"/>
        <w:keepLines w:val="0"/>
        <w:pageBreakBefore w:val="0"/>
        <w:widowControl w:val="0"/>
        <w:kinsoku/>
        <w:wordWrap/>
        <w:overflowPunct/>
        <w:topLinePunct w:val="0"/>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w:t>
      </w:r>
    </w:p>
    <w:p w14:paraId="3DA1DFC9">
      <w:pPr>
        <w:keepNext w:val="0"/>
        <w:keepLines w:val="0"/>
        <w:pageBreakBefore w:val="0"/>
        <w:widowControl w:val="0"/>
        <w:kinsoku/>
        <w:wordWrap/>
        <w:overflowPunct/>
        <w:topLinePunct w:val="0"/>
        <w:bidi w:val="0"/>
        <w:adjustRightInd/>
        <w:snapToGrid w:val="0"/>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（采购代理机构）</w:t>
      </w:r>
      <w:r>
        <w:rPr>
          <w:rFonts w:hint="eastAsia" w:ascii="仿宋" w:hAnsi="仿宋" w:eastAsia="仿宋" w:cs="仿宋"/>
          <w:color w:val="auto"/>
          <w:kern w:val="0"/>
          <w:sz w:val="24"/>
          <w:szCs w:val="24"/>
          <w:highlight w:val="none"/>
          <w:lang w:val="zh-CN"/>
        </w:rPr>
        <w:t>：</w:t>
      </w:r>
    </w:p>
    <w:p w14:paraId="02E20675">
      <w:pPr>
        <w:keepNext w:val="0"/>
        <w:keepLines w:val="0"/>
        <w:pageBreakBefore w:val="0"/>
        <w:widowControl w:val="0"/>
        <w:kinsoku/>
        <w:wordWrap/>
        <w:overflowPunct/>
        <w:topLinePunct w:val="0"/>
        <w:bidi w:val="0"/>
        <w:adjustRightInd/>
        <w:snapToGrid w:val="0"/>
        <w:spacing w:line="360" w:lineRule="auto"/>
        <w:textAlignment w:val="auto"/>
        <w:rPr>
          <w:rFonts w:hint="eastAsia" w:ascii="仿宋" w:hAnsi="仿宋" w:eastAsia="仿宋" w:cs="仿宋"/>
          <w:color w:val="auto"/>
          <w:kern w:val="0"/>
          <w:sz w:val="24"/>
          <w:szCs w:val="24"/>
          <w:highlight w:val="none"/>
          <w:lang w:val="zh-CN"/>
        </w:rPr>
      </w:pPr>
    </w:p>
    <w:p w14:paraId="62FABBD3">
      <w:pPr>
        <w:keepNext w:val="0"/>
        <w:keepLines w:val="0"/>
        <w:pageBreakBefore w:val="0"/>
        <w:widowControl w:val="0"/>
        <w:kinsoku/>
        <w:wordWrap/>
        <w:overflowPunct/>
        <w:topLinePunct w:val="0"/>
        <w:autoSpaceDE w:val="0"/>
        <w:autoSpaceDN w:val="0"/>
        <w:bidi w:val="0"/>
        <w:adjustRightIn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项目招标要求参加投标。在这次投标过程中和中标后，我们将严格遵守国家法律法规要求，并郑重承诺：</w:t>
      </w:r>
    </w:p>
    <w:p w14:paraId="51AE346F">
      <w:pPr>
        <w:keepNext w:val="0"/>
        <w:keepLines w:val="0"/>
        <w:pageBreakBefore w:val="0"/>
        <w:widowControl w:val="0"/>
        <w:kinsoku/>
        <w:wordWrap/>
        <w:overflowPunct/>
        <w:topLinePunct w:val="0"/>
        <w:autoSpaceDE w:val="0"/>
        <w:autoSpaceDN w:val="0"/>
        <w:bidi w:val="0"/>
        <w:adjustRightIn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一、不向项目有关人员及部门赠送礼金礼物、有价证券、回扣以及中介费、介绍费、咨询费等好处费； </w:t>
      </w:r>
    </w:p>
    <w:p w14:paraId="0DDD65A2">
      <w:pPr>
        <w:keepNext w:val="0"/>
        <w:keepLines w:val="0"/>
        <w:pageBreakBefore w:val="0"/>
        <w:widowControl w:val="0"/>
        <w:kinsoku/>
        <w:wordWrap/>
        <w:overflowPunct/>
        <w:topLinePunct w:val="0"/>
        <w:autoSpaceDE w:val="0"/>
        <w:autoSpaceDN w:val="0"/>
        <w:bidi w:val="0"/>
        <w:adjustRightIn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二、不为项目有关人员及部门报销应由你方单位或个人支付的费用； </w:t>
      </w:r>
    </w:p>
    <w:p w14:paraId="31734FEF">
      <w:pPr>
        <w:keepNext w:val="0"/>
        <w:keepLines w:val="0"/>
        <w:pageBreakBefore w:val="0"/>
        <w:widowControl w:val="0"/>
        <w:kinsoku/>
        <w:wordWrap/>
        <w:overflowPunct/>
        <w:topLinePunct w:val="0"/>
        <w:autoSpaceDE w:val="0"/>
        <w:autoSpaceDN w:val="0"/>
        <w:bidi w:val="0"/>
        <w:adjustRightIn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三、不向项目有关人员及部门提供有可能影响公正的宴请和健身娱乐等活动；</w:t>
      </w:r>
    </w:p>
    <w:p w14:paraId="449273AE">
      <w:pPr>
        <w:keepNext w:val="0"/>
        <w:keepLines w:val="0"/>
        <w:pageBreakBefore w:val="0"/>
        <w:widowControl w:val="0"/>
        <w:kinsoku/>
        <w:wordWrap/>
        <w:overflowPunct/>
        <w:topLinePunct w:val="0"/>
        <w:autoSpaceDE w:val="0"/>
        <w:autoSpaceDN w:val="0"/>
        <w:bidi w:val="0"/>
        <w:adjustRightIn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四、不为项目有关人员及部门出国（境）、旅游等提供方便；</w:t>
      </w:r>
    </w:p>
    <w:p w14:paraId="47F02083">
      <w:pPr>
        <w:keepNext w:val="0"/>
        <w:keepLines w:val="0"/>
        <w:pageBreakBefore w:val="0"/>
        <w:widowControl w:val="0"/>
        <w:kinsoku/>
        <w:wordWrap/>
        <w:overflowPunct/>
        <w:topLinePunct w:val="0"/>
        <w:autoSpaceDE w:val="0"/>
        <w:autoSpaceDN w:val="0"/>
        <w:bidi w:val="0"/>
        <w:adjustRightIn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五、不为项目有关人员个人装修住房、婚丧嫁娶、配偶子女工作安排等提供好处；</w:t>
      </w:r>
    </w:p>
    <w:p w14:paraId="67434B25">
      <w:pPr>
        <w:keepNext w:val="0"/>
        <w:keepLines w:val="0"/>
        <w:pageBreakBefore w:val="0"/>
        <w:widowControl w:val="0"/>
        <w:kinsoku/>
        <w:wordWrap/>
        <w:overflowPunct/>
        <w:topLinePunct w:val="0"/>
        <w:autoSpaceDE w:val="0"/>
        <w:autoSpaceDN w:val="0"/>
        <w:bidi w:val="0"/>
        <w:adjustRightIn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六、严格遵守《中华人民共和国政府采购法》</w:t>
      </w:r>
      <w:r>
        <w:rPr>
          <w:rFonts w:hint="eastAsia" w:ascii="仿宋" w:hAnsi="仿宋" w:eastAsia="仿宋" w:cs="仿宋"/>
          <w:color w:val="auto"/>
          <w:sz w:val="24"/>
          <w:szCs w:val="24"/>
          <w:highlight w:val="none"/>
        </w:rPr>
        <w:t>《中华人民共和国政府采购法</w:t>
      </w:r>
      <w:r>
        <w:rPr>
          <w:rFonts w:hint="eastAsia" w:ascii="仿宋" w:hAnsi="仿宋" w:eastAsia="仿宋" w:cs="仿宋"/>
          <w:color w:val="auto"/>
          <w:sz w:val="24"/>
          <w:szCs w:val="24"/>
          <w:highlight w:val="none"/>
          <w:lang w:val="en-US" w:eastAsia="zh-CN"/>
        </w:rPr>
        <w:t>实施条例</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 xml:space="preserve">《中华人民共和国民法典》等法律法规，诚实守信，合法经营，坚决抵制各种违法违纪行为。 </w:t>
      </w:r>
    </w:p>
    <w:p w14:paraId="33395A68">
      <w:pPr>
        <w:keepNext w:val="0"/>
        <w:keepLines w:val="0"/>
        <w:pageBreakBefore w:val="0"/>
        <w:widowControl w:val="0"/>
        <w:kinsoku/>
        <w:wordWrap/>
        <w:overflowPunct/>
        <w:topLinePunct w:val="0"/>
        <w:autoSpaceDE w:val="0"/>
        <w:autoSpaceDN w:val="0"/>
        <w:bidi w:val="0"/>
        <w:adjustRightIn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如违反上述承诺，你单位有权立即取消我单位投标、中标或在建项目的建设资格，有权拒绝我单位在一定时期内进入你单位进行项目建设或其他经营活动，并通报</w:t>
      </w:r>
      <w:r>
        <w:rPr>
          <w:rFonts w:hint="eastAsia" w:ascii="仿宋" w:hAnsi="仿宋" w:eastAsia="仿宋" w:cs="仿宋"/>
          <w:color w:val="auto"/>
          <w:kern w:val="0"/>
          <w:sz w:val="24"/>
          <w:szCs w:val="24"/>
          <w:highlight w:val="none"/>
          <w:lang w:val="en-US" w:eastAsia="zh-CN"/>
        </w:rPr>
        <w:t>兵团</w:t>
      </w:r>
      <w:r>
        <w:rPr>
          <w:rFonts w:hint="eastAsia" w:ascii="仿宋" w:hAnsi="仿宋" w:eastAsia="仿宋" w:cs="仿宋"/>
          <w:color w:val="auto"/>
          <w:kern w:val="0"/>
          <w:sz w:val="24"/>
          <w:szCs w:val="24"/>
          <w:highlight w:val="none"/>
          <w:lang w:val="zh-CN"/>
        </w:rPr>
        <w:t>财政局。由此引起的相应损失均由我单位承担。</w:t>
      </w:r>
    </w:p>
    <w:p w14:paraId="0127BEC2">
      <w:pPr>
        <w:autoSpaceDE w:val="0"/>
        <w:autoSpaceDN w:val="0"/>
        <w:spacing w:line="360" w:lineRule="auto"/>
        <w:ind w:left="2"/>
        <w:jc w:val="left"/>
        <w:rPr>
          <w:rFonts w:hint="eastAsia" w:ascii="仿宋" w:hAnsi="仿宋" w:eastAsia="仿宋" w:cs="仿宋"/>
          <w:color w:val="auto"/>
          <w:kern w:val="0"/>
          <w:sz w:val="24"/>
          <w:szCs w:val="24"/>
          <w:highlight w:val="none"/>
          <w:lang w:val="zh-CN"/>
        </w:rPr>
      </w:pPr>
    </w:p>
    <w:p w14:paraId="5A3FDE99">
      <w:pPr>
        <w:autoSpaceDE w:val="0"/>
        <w:autoSpaceDN w:val="0"/>
        <w:spacing w:line="360" w:lineRule="auto"/>
        <w:ind w:left="2"/>
        <w:jc w:val="left"/>
        <w:rPr>
          <w:rFonts w:hint="eastAsia" w:ascii="仿宋" w:hAnsi="仿宋" w:eastAsia="仿宋" w:cs="仿宋"/>
          <w:color w:val="auto"/>
          <w:kern w:val="0"/>
          <w:sz w:val="24"/>
          <w:szCs w:val="24"/>
          <w:highlight w:val="none"/>
          <w:lang w:val="zh-CN"/>
        </w:rPr>
      </w:pPr>
    </w:p>
    <w:p w14:paraId="36121669">
      <w:pPr>
        <w:pageBreakBefore w:val="0"/>
        <w:kinsoku/>
        <w:wordWrap/>
        <w:overflowPunct/>
        <w:topLinePunct w:val="0"/>
        <w:bidi w:val="0"/>
        <w:spacing w:before="75" w:line="500" w:lineRule="exact"/>
        <w:ind w:left="503"/>
        <w:rPr>
          <w:rFonts w:hint="eastAsia" w:ascii="仿宋" w:hAnsi="仿宋" w:eastAsia="仿宋" w:cs="仿宋"/>
          <w:sz w:val="24"/>
          <w:szCs w:val="24"/>
        </w:rPr>
      </w:pPr>
      <w:r>
        <w:rPr>
          <w:rFonts w:hint="eastAsia" w:ascii="仿宋" w:hAnsi="仿宋" w:eastAsia="仿宋" w:cs="仿宋"/>
          <w:spacing w:val="4"/>
          <w:sz w:val="24"/>
          <w:szCs w:val="24"/>
        </w:rPr>
        <w:t>投</w:t>
      </w:r>
      <w:r>
        <w:rPr>
          <w:rFonts w:hint="eastAsia" w:ascii="仿宋" w:hAnsi="仿宋" w:eastAsia="仿宋" w:cs="仿宋"/>
          <w:spacing w:val="2"/>
          <w:sz w:val="24"/>
          <w:szCs w:val="24"/>
        </w:rPr>
        <w:t>标人：</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（签章）</w:t>
      </w:r>
      <w:r>
        <w:rPr>
          <w:rFonts w:hint="eastAsia" w:ascii="仿宋" w:hAnsi="仿宋" w:eastAsia="仿宋" w:cs="仿宋"/>
          <w:sz w:val="24"/>
          <w:szCs w:val="24"/>
          <w:u w:val="single" w:color="auto"/>
        </w:rPr>
        <w:t xml:space="preserve">   </w:t>
      </w:r>
    </w:p>
    <w:p w14:paraId="7EE8FE0E">
      <w:pPr>
        <w:pageBreakBefore w:val="0"/>
        <w:kinsoku/>
        <w:wordWrap/>
        <w:overflowPunct/>
        <w:topLinePunct w:val="0"/>
        <w:bidi w:val="0"/>
        <w:spacing w:before="185" w:line="500" w:lineRule="exact"/>
        <w:ind w:left="502"/>
        <w:rPr>
          <w:rFonts w:hint="eastAsia" w:ascii="仿宋" w:hAnsi="仿宋" w:eastAsia="仿宋" w:cs="仿宋"/>
          <w:sz w:val="24"/>
          <w:szCs w:val="24"/>
        </w:rPr>
      </w:pPr>
      <w:r>
        <w:rPr>
          <w:rFonts w:hint="eastAsia" w:ascii="仿宋" w:hAnsi="仿宋" w:eastAsia="仿宋" w:cs="仿宋"/>
          <w:spacing w:val="7"/>
          <w:sz w:val="24"/>
          <w:szCs w:val="24"/>
        </w:rPr>
        <w:t>法定代表人或</w:t>
      </w:r>
      <w:r>
        <w:rPr>
          <w:rFonts w:hint="eastAsia" w:ascii="仿宋" w:hAnsi="仿宋" w:eastAsia="仿宋" w:cs="仿宋"/>
          <w:color w:val="auto"/>
          <w:lang w:eastAsia="zh-CN"/>
        </w:rPr>
        <w:t>授权委托人</w:t>
      </w:r>
      <w:r>
        <w:rPr>
          <w:rFonts w:hint="eastAsia" w:ascii="仿宋" w:hAnsi="仿宋" w:eastAsia="仿宋" w:cs="仿宋"/>
          <w:spacing w:val="7"/>
          <w:sz w:val="24"/>
          <w:szCs w:val="24"/>
        </w:rPr>
        <w:t>：</w:t>
      </w:r>
      <w:r>
        <w:rPr>
          <w:rFonts w:hint="eastAsia" w:ascii="仿宋" w:hAnsi="仿宋" w:eastAsia="仿宋" w:cs="仿宋"/>
          <w:spacing w:val="7"/>
          <w:sz w:val="24"/>
          <w:szCs w:val="24"/>
          <w:u w:val="single" w:color="auto"/>
        </w:rPr>
        <w:t xml:space="preserve">          </w:t>
      </w:r>
      <w:r>
        <w:rPr>
          <w:rFonts w:hint="eastAsia" w:ascii="仿宋" w:hAnsi="仿宋" w:eastAsia="仿宋" w:cs="仿宋"/>
          <w:spacing w:val="7"/>
          <w:sz w:val="24"/>
          <w:szCs w:val="24"/>
          <w:u w:val="single" w:color="auto"/>
          <w:lang w:eastAsia="zh-CN"/>
        </w:rPr>
        <w:t>（</w:t>
      </w:r>
      <w:r>
        <w:rPr>
          <w:rFonts w:hint="eastAsia" w:ascii="仿宋" w:hAnsi="仿宋" w:eastAsia="仿宋" w:cs="仿宋"/>
          <w:spacing w:val="7"/>
          <w:sz w:val="24"/>
          <w:szCs w:val="24"/>
          <w:u w:val="single" w:color="auto"/>
        </w:rPr>
        <w:t>签字或盖章</w:t>
      </w:r>
      <w:r>
        <w:rPr>
          <w:rFonts w:hint="eastAsia" w:ascii="仿宋" w:hAnsi="仿宋" w:eastAsia="仿宋" w:cs="仿宋"/>
          <w:spacing w:val="7"/>
          <w:sz w:val="24"/>
          <w:szCs w:val="24"/>
          <w:u w:val="single" w:color="auto"/>
          <w:lang w:eastAsia="zh-CN"/>
        </w:rPr>
        <w:t>）</w:t>
      </w:r>
      <w:r>
        <w:rPr>
          <w:rFonts w:hint="eastAsia" w:ascii="仿宋" w:hAnsi="仿宋" w:eastAsia="仿宋" w:cs="仿宋"/>
          <w:sz w:val="24"/>
          <w:szCs w:val="24"/>
          <w:u w:val="single" w:color="auto"/>
        </w:rPr>
        <w:t xml:space="preserve"> </w:t>
      </w:r>
    </w:p>
    <w:p w14:paraId="28DFA681">
      <w:pPr>
        <w:pageBreakBefore w:val="0"/>
        <w:kinsoku/>
        <w:wordWrap/>
        <w:overflowPunct/>
        <w:topLinePunct w:val="0"/>
        <w:bidi w:val="0"/>
        <w:spacing w:before="184" w:line="500" w:lineRule="exact"/>
        <w:ind w:left="542"/>
        <w:rPr>
          <w:rFonts w:hint="eastAsia" w:ascii="仿宋" w:hAnsi="仿宋" w:eastAsia="仿宋" w:cs="仿宋"/>
          <w:sz w:val="24"/>
          <w:szCs w:val="24"/>
        </w:rPr>
      </w:pPr>
      <w:r>
        <w:rPr>
          <w:rFonts w:hint="eastAsia" w:ascii="仿宋" w:hAnsi="仿宋" w:eastAsia="仿宋" w:cs="仿宋"/>
          <w:spacing w:val="-4"/>
          <w:sz w:val="24"/>
          <w:szCs w:val="24"/>
        </w:rPr>
        <w:t>日期：</w:t>
      </w:r>
      <w:r>
        <w:rPr>
          <w:rFonts w:hint="eastAsia" w:ascii="仿宋" w:hAnsi="仿宋" w:eastAsia="仿宋" w:cs="仿宋"/>
          <w:spacing w:val="-4"/>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年</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 xml:space="preserve"> 月</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 xml:space="preserve"> 日</w:t>
      </w:r>
    </w:p>
    <w:p w14:paraId="3BE8181D">
      <w:pPr>
        <w:rPr>
          <w:rFonts w:hint="eastAsia" w:ascii="仿宋" w:hAnsi="仿宋" w:eastAsia="仿宋" w:cs="仿宋"/>
          <w:b/>
          <w:color w:val="auto"/>
          <w:lang w:eastAsia="zh-CN"/>
        </w:rPr>
      </w:pPr>
      <w:r>
        <w:rPr>
          <w:rFonts w:hint="eastAsia" w:ascii="仿宋" w:hAnsi="仿宋" w:eastAsia="仿宋" w:cs="仿宋"/>
          <w:b/>
          <w:color w:val="auto"/>
          <w:lang w:eastAsia="zh-CN"/>
        </w:rPr>
        <w:br w:type="page"/>
      </w:r>
    </w:p>
    <w:p w14:paraId="5C506AEB">
      <w:pPr>
        <w:spacing w:line="440" w:lineRule="exact"/>
        <w:jc w:val="center"/>
        <w:outlineLvl w:val="2"/>
        <w:rPr>
          <w:rFonts w:hint="eastAsia" w:ascii="仿宋" w:hAnsi="仿宋" w:eastAsia="仿宋" w:cs="仿宋"/>
          <w:b/>
          <w:color w:val="auto"/>
          <w:lang w:eastAsia="zh-CN"/>
        </w:rPr>
      </w:pPr>
      <w:r>
        <w:rPr>
          <w:rFonts w:hint="eastAsia" w:ascii="仿宋" w:hAnsi="仿宋" w:eastAsia="仿宋" w:cs="仿宋"/>
          <w:b/>
          <w:color w:val="auto"/>
          <w:lang w:eastAsia="zh-CN"/>
        </w:rPr>
        <w:t>（</w:t>
      </w:r>
      <w:r>
        <w:rPr>
          <w:rFonts w:hint="eastAsia" w:ascii="仿宋" w:hAnsi="仿宋" w:eastAsia="仿宋" w:cs="仿宋"/>
          <w:b/>
          <w:color w:val="auto"/>
          <w:lang w:val="zh-CN" w:eastAsia="zh-CN"/>
        </w:rPr>
        <w:t>五</w:t>
      </w:r>
      <w:r>
        <w:rPr>
          <w:rFonts w:hint="eastAsia" w:ascii="仿宋" w:hAnsi="仿宋" w:eastAsia="仿宋" w:cs="仿宋"/>
          <w:b/>
          <w:color w:val="auto"/>
          <w:lang w:eastAsia="zh-CN"/>
        </w:rPr>
        <w:t xml:space="preserve"> ）开标一览表</w:t>
      </w:r>
    </w:p>
    <w:p w14:paraId="17B0A282">
      <w:pPr>
        <w:spacing w:line="360" w:lineRule="exact"/>
        <w:ind w:firstLine="499" w:firstLineChars="0"/>
        <w:rPr>
          <w:rFonts w:hint="eastAsia" w:ascii="仿宋" w:hAnsi="仿宋" w:eastAsia="仿宋" w:cs="仿宋"/>
          <w:color w:val="auto"/>
          <w:lang w:eastAsia="zh-CN"/>
        </w:rPr>
      </w:pPr>
      <w:r>
        <w:rPr>
          <w:rFonts w:hint="eastAsia" w:ascii="仿宋" w:hAnsi="仿宋" w:eastAsia="仿宋" w:cs="仿宋"/>
          <w:color w:val="auto"/>
          <w:lang w:eastAsia="zh-CN"/>
        </w:rPr>
        <w:t xml:space="preserve">项目名称：                                              </w:t>
      </w:r>
    </w:p>
    <w:p w14:paraId="3E9225BB">
      <w:pPr>
        <w:spacing w:line="360" w:lineRule="exact"/>
        <w:ind w:firstLine="499" w:firstLineChars="0"/>
        <w:rPr>
          <w:rFonts w:hint="eastAsia" w:ascii="仿宋" w:hAnsi="仿宋" w:eastAsia="仿宋" w:cs="仿宋"/>
          <w:color w:val="auto"/>
          <w:lang w:eastAsia="zh-CN"/>
        </w:rPr>
      </w:pPr>
      <w:r>
        <w:rPr>
          <w:rFonts w:hint="eastAsia" w:ascii="仿宋" w:hAnsi="仿宋" w:eastAsia="仿宋" w:cs="仿宋"/>
          <w:color w:val="auto"/>
          <w:lang w:eastAsia="zh-CN"/>
        </w:rPr>
        <w:t xml:space="preserve">采购项目编号： </w:t>
      </w:r>
    </w:p>
    <w:tbl>
      <w:tblPr>
        <w:tblStyle w:val="27"/>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48"/>
        <w:gridCol w:w="2780"/>
        <w:gridCol w:w="2160"/>
        <w:gridCol w:w="1507"/>
        <w:gridCol w:w="1083"/>
      </w:tblGrid>
      <w:tr w14:paraId="2133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8" w:hRule="atLeast"/>
          <w:jc w:val="center"/>
        </w:trPr>
        <w:tc>
          <w:tcPr>
            <w:tcW w:w="2048" w:type="dxa"/>
            <w:tcBorders>
              <w:bottom w:val="single" w:color="auto" w:sz="4" w:space="0"/>
            </w:tcBorders>
            <w:vAlign w:val="center"/>
          </w:tcPr>
          <w:p w14:paraId="1C9291BA">
            <w:pPr>
              <w:jc w:val="center"/>
              <w:rPr>
                <w:rFonts w:hint="eastAsia" w:ascii="仿宋" w:hAnsi="仿宋" w:eastAsia="仿宋" w:cs="仿宋"/>
                <w:lang w:eastAsia="zh-CN"/>
              </w:rPr>
            </w:pPr>
            <w:r>
              <w:rPr>
                <w:rFonts w:hint="eastAsia" w:ascii="仿宋" w:hAnsi="仿宋" w:eastAsia="仿宋" w:cs="仿宋"/>
                <w:lang w:eastAsia="zh-CN"/>
              </w:rPr>
              <w:t>投标内容</w:t>
            </w:r>
          </w:p>
        </w:tc>
        <w:tc>
          <w:tcPr>
            <w:tcW w:w="2780" w:type="dxa"/>
            <w:tcBorders>
              <w:bottom w:val="single" w:color="auto" w:sz="4" w:space="0"/>
            </w:tcBorders>
            <w:vAlign w:val="center"/>
          </w:tcPr>
          <w:p w14:paraId="2FA0E508">
            <w:pPr>
              <w:jc w:val="center"/>
              <w:rPr>
                <w:rFonts w:hint="default" w:ascii="仿宋" w:hAnsi="仿宋" w:eastAsia="仿宋" w:cs="仿宋"/>
                <w:lang w:val="en-US" w:eastAsia="zh-CN"/>
              </w:rPr>
            </w:pPr>
            <w:r>
              <w:rPr>
                <w:rFonts w:hint="eastAsia" w:ascii="仿宋" w:hAnsi="仿宋" w:eastAsia="仿宋" w:cs="仿宋"/>
                <w:color w:val="auto"/>
                <w:lang w:eastAsia="zh-CN"/>
              </w:rPr>
              <w:t>投标报价（</w:t>
            </w:r>
            <w:r>
              <w:rPr>
                <w:rFonts w:hint="eastAsia" w:ascii="仿宋" w:hAnsi="仿宋" w:eastAsia="仿宋" w:cs="仿宋"/>
                <w:color w:val="auto"/>
                <w:lang w:val="en-US" w:eastAsia="zh-CN"/>
              </w:rPr>
              <w:t>元）</w:t>
            </w:r>
          </w:p>
        </w:tc>
        <w:tc>
          <w:tcPr>
            <w:tcW w:w="2160" w:type="dxa"/>
            <w:tcBorders>
              <w:bottom w:val="single" w:color="auto" w:sz="4" w:space="0"/>
            </w:tcBorders>
            <w:vAlign w:val="center"/>
          </w:tcPr>
          <w:p w14:paraId="05A37504">
            <w:pPr>
              <w:jc w:val="center"/>
              <w:rPr>
                <w:rFonts w:hint="eastAsia" w:ascii="仿宋" w:hAnsi="仿宋" w:eastAsia="仿宋" w:cs="仿宋"/>
                <w:lang w:eastAsia="zh-CN"/>
              </w:rPr>
            </w:pPr>
            <w:r>
              <w:rPr>
                <w:rFonts w:hint="eastAsia" w:ascii="仿宋" w:hAnsi="仿宋" w:eastAsia="仿宋" w:cs="仿宋"/>
                <w:lang w:val="en-US" w:eastAsia="zh-CN"/>
              </w:rPr>
              <w:t>合同履行期限</w:t>
            </w:r>
          </w:p>
        </w:tc>
        <w:tc>
          <w:tcPr>
            <w:tcW w:w="1507" w:type="dxa"/>
            <w:tcBorders>
              <w:bottom w:val="single" w:color="auto" w:sz="4" w:space="0"/>
            </w:tcBorders>
            <w:vAlign w:val="center"/>
          </w:tcPr>
          <w:p w14:paraId="71FA57B0">
            <w:pPr>
              <w:jc w:val="center"/>
              <w:rPr>
                <w:rFonts w:hint="eastAsia" w:ascii="仿宋" w:hAnsi="仿宋" w:eastAsia="仿宋" w:cs="仿宋"/>
                <w:lang w:eastAsia="zh-CN"/>
              </w:rPr>
            </w:pPr>
            <w:r>
              <w:rPr>
                <w:rFonts w:hint="eastAsia" w:ascii="仿宋" w:hAnsi="仿宋" w:eastAsia="仿宋" w:cs="仿宋"/>
                <w:lang w:val="en-US" w:eastAsia="zh-CN"/>
              </w:rPr>
              <w:t>质保期</w:t>
            </w:r>
          </w:p>
        </w:tc>
        <w:tc>
          <w:tcPr>
            <w:tcW w:w="1083" w:type="dxa"/>
            <w:tcBorders>
              <w:bottom w:val="single" w:color="auto" w:sz="4" w:space="0"/>
            </w:tcBorders>
            <w:vAlign w:val="center"/>
          </w:tcPr>
          <w:p w14:paraId="648865A0">
            <w:pPr>
              <w:jc w:val="center"/>
              <w:rPr>
                <w:rFonts w:hint="default" w:ascii="仿宋" w:hAnsi="仿宋" w:eastAsia="仿宋" w:cs="仿宋"/>
                <w:lang w:val="en-US" w:eastAsia="zh-CN"/>
              </w:rPr>
            </w:pPr>
            <w:r>
              <w:rPr>
                <w:rFonts w:hint="eastAsia" w:ascii="仿宋" w:hAnsi="仿宋" w:eastAsia="仿宋" w:cs="仿宋"/>
                <w:lang w:val="en-US" w:eastAsia="zh-CN"/>
              </w:rPr>
              <w:t>备注</w:t>
            </w:r>
          </w:p>
        </w:tc>
      </w:tr>
      <w:tr w14:paraId="772B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6" w:hRule="atLeast"/>
          <w:jc w:val="center"/>
        </w:trPr>
        <w:tc>
          <w:tcPr>
            <w:tcW w:w="2048" w:type="dxa"/>
            <w:vAlign w:val="center"/>
          </w:tcPr>
          <w:p w14:paraId="059BB3FC">
            <w:pPr>
              <w:pStyle w:val="69"/>
              <w:spacing w:line="420" w:lineRule="exact"/>
              <w:ind w:firstLine="0" w:firstLineChars="0"/>
              <w:jc w:val="center"/>
              <w:rPr>
                <w:rFonts w:hint="eastAsia" w:ascii="仿宋" w:hAnsi="仿宋" w:eastAsia="仿宋" w:cs="仿宋"/>
                <w:sz w:val="24"/>
              </w:rPr>
            </w:pPr>
          </w:p>
        </w:tc>
        <w:tc>
          <w:tcPr>
            <w:tcW w:w="2780" w:type="dxa"/>
            <w:vAlign w:val="center"/>
          </w:tcPr>
          <w:p w14:paraId="72EEEE08">
            <w:pPr>
              <w:ind w:firstLine="240" w:firstLineChars="100"/>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 xml:space="preserve">小写：                         </w:t>
            </w:r>
          </w:p>
          <w:p w14:paraId="6A2B2205">
            <w:pPr>
              <w:ind w:firstLine="240" w:firstLineChars="100"/>
              <w:jc w:val="both"/>
              <w:rPr>
                <w:rFonts w:hint="default" w:ascii="仿宋" w:hAnsi="仿宋" w:eastAsia="仿宋" w:cs="仿宋"/>
                <w:sz w:val="28"/>
                <w:szCs w:val="28"/>
                <w:lang w:val="en-US" w:eastAsia="zh-CN"/>
              </w:rPr>
            </w:pPr>
            <w:r>
              <w:rPr>
                <w:rFonts w:hint="default" w:ascii="仿宋" w:hAnsi="仿宋" w:eastAsia="仿宋" w:cs="仿宋"/>
                <w:sz w:val="24"/>
                <w:szCs w:val="24"/>
                <w:lang w:val="en-US" w:eastAsia="zh-CN"/>
              </w:rPr>
              <w:t xml:space="preserve">大写：  </w:t>
            </w:r>
            <w:r>
              <w:rPr>
                <w:rFonts w:hint="default" w:ascii="仿宋" w:hAnsi="仿宋" w:eastAsia="仿宋" w:cs="仿宋"/>
                <w:sz w:val="28"/>
                <w:szCs w:val="28"/>
                <w:lang w:val="en-US" w:eastAsia="zh-CN"/>
              </w:rPr>
              <w:t xml:space="preserve">                          </w:t>
            </w:r>
          </w:p>
        </w:tc>
        <w:tc>
          <w:tcPr>
            <w:tcW w:w="2160" w:type="dxa"/>
            <w:vAlign w:val="center"/>
          </w:tcPr>
          <w:p w14:paraId="21A6A117">
            <w:pPr>
              <w:jc w:val="center"/>
              <w:rPr>
                <w:rFonts w:hint="eastAsia" w:ascii="仿宋" w:hAnsi="仿宋" w:eastAsia="仿宋" w:cs="仿宋"/>
                <w:sz w:val="28"/>
                <w:szCs w:val="28"/>
              </w:rPr>
            </w:pPr>
          </w:p>
        </w:tc>
        <w:tc>
          <w:tcPr>
            <w:tcW w:w="1507" w:type="dxa"/>
            <w:vAlign w:val="center"/>
          </w:tcPr>
          <w:p w14:paraId="1BFF42D7">
            <w:pPr>
              <w:jc w:val="center"/>
              <w:rPr>
                <w:rFonts w:hint="eastAsia" w:ascii="仿宋" w:hAnsi="仿宋" w:eastAsia="仿宋" w:cs="仿宋"/>
                <w:sz w:val="28"/>
                <w:szCs w:val="28"/>
              </w:rPr>
            </w:pPr>
          </w:p>
        </w:tc>
        <w:tc>
          <w:tcPr>
            <w:tcW w:w="1083" w:type="dxa"/>
            <w:vAlign w:val="center"/>
          </w:tcPr>
          <w:p w14:paraId="3DC912F5">
            <w:pPr>
              <w:jc w:val="center"/>
              <w:rPr>
                <w:rFonts w:hint="eastAsia" w:ascii="仿宋" w:hAnsi="仿宋" w:eastAsia="仿宋" w:cs="仿宋"/>
                <w:sz w:val="28"/>
                <w:szCs w:val="28"/>
              </w:rPr>
            </w:pPr>
          </w:p>
        </w:tc>
      </w:tr>
    </w:tbl>
    <w:p w14:paraId="6B315D96">
      <w:pPr>
        <w:pStyle w:val="74"/>
        <w:keepNext w:val="0"/>
        <w:keepLines w:val="0"/>
        <w:adjustRightInd/>
        <w:spacing w:before="0"/>
        <w:textAlignment w:val="auto"/>
        <w:outlineLvl w:val="9"/>
        <w:rPr>
          <w:rFonts w:hint="eastAsia" w:ascii="仿宋" w:hAnsi="仿宋" w:eastAsia="仿宋" w:cs="仿宋"/>
          <w:b w:val="0"/>
          <w:bCs w:val="0"/>
          <w:color w:val="auto"/>
        </w:rPr>
      </w:pPr>
    </w:p>
    <w:p w14:paraId="26A755BC">
      <w:pPr>
        <w:pStyle w:val="74"/>
        <w:keepNext w:val="0"/>
        <w:keepLines w:val="0"/>
        <w:adjustRightInd/>
        <w:spacing w:before="0"/>
        <w:textAlignment w:val="auto"/>
        <w:outlineLvl w:val="9"/>
        <w:rPr>
          <w:rFonts w:hint="eastAsia" w:ascii="仿宋" w:hAnsi="仿宋" w:eastAsia="仿宋" w:cs="仿宋"/>
          <w:b w:val="0"/>
          <w:bCs w:val="0"/>
          <w:color w:val="auto"/>
          <w:lang w:eastAsia="zh-CN"/>
        </w:rPr>
      </w:pPr>
    </w:p>
    <w:p w14:paraId="6E52127E">
      <w:pPr>
        <w:pStyle w:val="74"/>
        <w:keepNext w:val="0"/>
        <w:keepLines w:val="0"/>
        <w:adjustRightInd/>
        <w:spacing w:before="0"/>
        <w:textAlignment w:val="auto"/>
        <w:outlineLvl w:val="9"/>
        <w:rPr>
          <w:rFonts w:hint="eastAsia" w:ascii="仿宋" w:hAnsi="仿宋" w:eastAsia="仿宋" w:cs="仿宋"/>
          <w:b w:val="0"/>
          <w:bCs w:val="0"/>
          <w:color w:val="auto"/>
          <w:lang w:eastAsia="zh-CN"/>
        </w:rPr>
      </w:pPr>
    </w:p>
    <w:p w14:paraId="569D1EF9">
      <w:pPr>
        <w:pStyle w:val="74"/>
        <w:keepNext w:val="0"/>
        <w:keepLines w:val="0"/>
        <w:adjustRightInd/>
        <w:spacing w:before="0"/>
        <w:textAlignment w:val="auto"/>
        <w:outlineLvl w:val="9"/>
        <w:rPr>
          <w:rFonts w:hint="eastAsia" w:ascii="仿宋" w:hAnsi="仿宋" w:eastAsia="仿宋" w:cs="仿宋"/>
          <w:b w:val="0"/>
          <w:bCs w:val="0"/>
          <w:color w:val="auto"/>
          <w:lang w:eastAsia="zh-CN"/>
        </w:rPr>
      </w:pPr>
    </w:p>
    <w:p w14:paraId="3F3C2072">
      <w:pPr>
        <w:pStyle w:val="74"/>
        <w:keepNext w:val="0"/>
        <w:keepLines w:val="0"/>
        <w:pageBreakBefore w:val="0"/>
        <w:widowControl w:val="0"/>
        <w:kinsoku/>
        <w:wordWrap/>
        <w:overflowPunct/>
        <w:topLinePunct w:val="0"/>
        <w:autoSpaceDE/>
        <w:autoSpaceDN/>
        <w:bidi w:val="0"/>
        <w:adjustRightInd/>
        <w:snapToGrid/>
        <w:spacing w:before="161" w:beforeLines="50"/>
        <w:textAlignment w:val="auto"/>
        <w:outlineLvl w:val="9"/>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 xml:space="preserve">供应商名称（盖公章）：                                     </w:t>
      </w:r>
    </w:p>
    <w:p w14:paraId="5B3055E9">
      <w:pPr>
        <w:pStyle w:val="74"/>
        <w:keepNext w:val="0"/>
        <w:keepLines w:val="0"/>
        <w:pageBreakBefore w:val="0"/>
        <w:widowControl w:val="0"/>
        <w:kinsoku/>
        <w:wordWrap/>
        <w:overflowPunct/>
        <w:topLinePunct w:val="0"/>
        <w:autoSpaceDE/>
        <w:autoSpaceDN/>
        <w:bidi w:val="0"/>
        <w:adjustRightInd/>
        <w:snapToGrid/>
        <w:spacing w:before="161" w:beforeLines="50"/>
        <w:textAlignment w:val="auto"/>
        <w:outlineLvl w:val="9"/>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法定代表人或授权委托人：（签字或盖章）</w:t>
      </w:r>
    </w:p>
    <w:p w14:paraId="3183939F">
      <w:pPr>
        <w:pStyle w:val="74"/>
        <w:keepNext w:val="0"/>
        <w:keepLines w:val="0"/>
        <w:pageBreakBefore w:val="0"/>
        <w:widowControl w:val="0"/>
        <w:kinsoku/>
        <w:wordWrap/>
        <w:overflowPunct/>
        <w:topLinePunct w:val="0"/>
        <w:autoSpaceDE/>
        <w:autoSpaceDN/>
        <w:bidi w:val="0"/>
        <w:adjustRightInd/>
        <w:snapToGrid/>
        <w:spacing w:before="161" w:beforeLines="50"/>
        <w:textAlignment w:val="auto"/>
        <w:outlineLvl w:val="9"/>
        <w:rPr>
          <w:rFonts w:hint="eastAsia" w:ascii="仿宋" w:hAnsi="仿宋" w:eastAsia="仿宋" w:cs="仿宋"/>
          <w:b w:val="0"/>
          <w:bCs w:val="0"/>
          <w:color w:val="auto"/>
          <w:lang w:eastAsia="zh-CN"/>
        </w:rPr>
      </w:pPr>
      <w:r>
        <w:rPr>
          <w:rFonts w:hint="eastAsia" w:ascii="仿宋" w:hAnsi="仿宋" w:eastAsia="仿宋" w:cs="仿宋"/>
          <w:b w:val="0"/>
          <w:bCs w:val="0"/>
          <w:color w:val="auto"/>
          <w:lang w:val="en-US" w:eastAsia="zh-CN"/>
        </w:rPr>
        <w:t>日</w:t>
      </w:r>
      <w:r>
        <w:rPr>
          <w:rFonts w:hint="eastAsia" w:ascii="仿宋" w:hAnsi="仿宋" w:eastAsia="仿宋" w:cs="仿宋"/>
          <w:b w:val="0"/>
          <w:bCs w:val="0"/>
          <w:color w:val="auto"/>
          <w:lang w:eastAsia="zh-CN"/>
        </w:rPr>
        <w:t>期： 年</w:t>
      </w:r>
      <w:r>
        <w:rPr>
          <w:rFonts w:hint="eastAsia" w:ascii="仿宋" w:hAnsi="仿宋" w:eastAsia="仿宋" w:cs="仿宋"/>
          <w:b w:val="0"/>
          <w:bCs w:val="0"/>
          <w:color w:val="auto"/>
          <w:lang w:eastAsia="zh-CN"/>
        </w:rPr>
        <w:tab/>
      </w:r>
      <w:r>
        <w:rPr>
          <w:rFonts w:hint="eastAsia" w:ascii="仿宋" w:hAnsi="仿宋" w:eastAsia="仿宋" w:cs="仿宋"/>
          <w:b w:val="0"/>
          <w:bCs w:val="0"/>
          <w:color w:val="auto"/>
          <w:lang w:eastAsia="zh-CN"/>
        </w:rPr>
        <w:t>月</w:t>
      </w:r>
      <w:r>
        <w:rPr>
          <w:rFonts w:hint="eastAsia" w:ascii="仿宋" w:hAnsi="仿宋" w:eastAsia="仿宋" w:cs="仿宋"/>
          <w:b w:val="0"/>
          <w:bCs w:val="0"/>
          <w:color w:val="auto"/>
          <w:lang w:eastAsia="zh-CN"/>
        </w:rPr>
        <w:tab/>
      </w:r>
      <w:r>
        <w:rPr>
          <w:rFonts w:hint="eastAsia" w:ascii="仿宋" w:hAnsi="仿宋" w:eastAsia="仿宋" w:cs="仿宋"/>
          <w:b w:val="0"/>
          <w:bCs w:val="0"/>
          <w:color w:val="auto"/>
          <w:lang w:eastAsia="zh-CN"/>
        </w:rPr>
        <w:t>日</w:t>
      </w:r>
    </w:p>
    <w:p w14:paraId="20B368C0">
      <w:pPr>
        <w:pStyle w:val="77"/>
        <w:rPr>
          <w:rFonts w:hint="eastAsia" w:ascii="仿宋" w:hAnsi="仿宋" w:eastAsia="仿宋" w:cs="仿宋"/>
          <w:b/>
          <w:bCs/>
          <w:color w:val="auto"/>
          <w:kern w:val="2"/>
        </w:rPr>
        <w:sectPr>
          <w:footerReference r:id="rId16" w:type="default"/>
          <w:pgSz w:w="11905" w:h="16838"/>
          <w:pgMar w:top="1417" w:right="1474" w:bottom="1417" w:left="1474" w:header="0" w:footer="992" w:gutter="0"/>
          <w:pgNumType w:fmt="decimal"/>
          <w:cols w:space="0" w:num="1"/>
          <w:rtlGutter w:val="0"/>
          <w:docGrid w:linePitch="319" w:charSpace="0"/>
        </w:sectPr>
      </w:pPr>
    </w:p>
    <w:p w14:paraId="414BFD36">
      <w:pPr>
        <w:spacing w:line="440" w:lineRule="exact"/>
        <w:jc w:val="both"/>
        <w:outlineLvl w:val="2"/>
        <w:rPr>
          <w:rFonts w:hint="eastAsia" w:ascii="仿宋" w:hAnsi="仿宋" w:eastAsia="仿宋" w:cs="仿宋"/>
          <w:b/>
          <w:color w:val="auto"/>
          <w:sz w:val="24"/>
          <w:szCs w:val="24"/>
          <w:lang w:eastAsia="zh-CN"/>
        </w:rPr>
      </w:pPr>
      <w:r>
        <w:rPr>
          <w:rFonts w:hint="eastAsia" w:ascii="仿宋" w:hAnsi="仿宋" w:eastAsia="仿宋" w:cs="仿宋"/>
          <w:b/>
          <w:color w:val="auto"/>
          <w:lang w:eastAsia="zh-CN"/>
        </w:rPr>
        <w:t>（</w:t>
      </w:r>
      <w:r>
        <w:rPr>
          <w:rFonts w:hint="eastAsia" w:ascii="仿宋" w:hAnsi="仿宋" w:eastAsia="仿宋" w:cs="仿宋"/>
          <w:b/>
          <w:color w:val="auto"/>
          <w:sz w:val="24"/>
          <w:szCs w:val="24"/>
          <w:lang w:eastAsia="zh-CN"/>
        </w:rPr>
        <w:t>六）供应商202</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lang w:eastAsia="zh-CN"/>
        </w:rPr>
        <w:t>年</w:t>
      </w: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lang w:eastAsia="zh-CN"/>
        </w:rPr>
        <w:t>月1日至今类似业绩</w:t>
      </w:r>
    </w:p>
    <w:p w14:paraId="293A8CD4">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LINK Word.Document.8 "D:\\音乐厅\\4通用设备\\招标文件\\音乐厅空调设备招标文件v1.0.doc" "OLE_LINK8" \r  \* MERGEFORMAT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rPr>
        <w:t xml:space="preserve">项目名称：                                         </w:t>
      </w:r>
    </w:p>
    <w:p w14:paraId="38DBEDA5">
      <w:pP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lang w:val="zh-CN"/>
        </w:rPr>
        <w:t>包号</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rPr>
        <w:fldChar w:fldCharType="end"/>
      </w:r>
    </w:p>
    <w:tbl>
      <w:tblPr>
        <w:tblStyle w:val="27"/>
        <w:tblW w:w="8716"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35"/>
        <w:gridCol w:w="1428"/>
        <w:gridCol w:w="1291"/>
        <w:gridCol w:w="1468"/>
        <w:gridCol w:w="1098"/>
        <w:gridCol w:w="1345"/>
      </w:tblGrid>
      <w:tr w14:paraId="3CA7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51" w:type="dxa"/>
            <w:vAlign w:val="center"/>
          </w:tcPr>
          <w:p w14:paraId="76534FED">
            <w:pPr>
              <w:jc w:val="center"/>
              <w:rPr>
                <w:rFonts w:hint="eastAsia" w:ascii="仿宋" w:hAnsi="仿宋" w:eastAsia="仿宋" w:cs="仿宋"/>
                <w:color w:val="auto"/>
                <w:sz w:val="24"/>
                <w:szCs w:val="24"/>
                <w:highlight w:val="none"/>
              </w:rPr>
            </w:pPr>
            <w:bookmarkStart w:id="124" w:name="_Hlk46779239"/>
            <w:r>
              <w:rPr>
                <w:rFonts w:hint="eastAsia" w:ascii="仿宋" w:hAnsi="仿宋" w:eastAsia="仿宋" w:cs="仿宋"/>
                <w:color w:val="auto"/>
                <w:sz w:val="24"/>
                <w:szCs w:val="24"/>
                <w:highlight w:val="none"/>
              </w:rPr>
              <w:t>序号</w:t>
            </w:r>
          </w:p>
        </w:tc>
        <w:tc>
          <w:tcPr>
            <w:tcW w:w="1235" w:type="dxa"/>
            <w:vAlign w:val="center"/>
          </w:tcPr>
          <w:p w14:paraId="5166EC7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完成时间</w:t>
            </w:r>
          </w:p>
        </w:tc>
        <w:tc>
          <w:tcPr>
            <w:tcW w:w="1428" w:type="dxa"/>
            <w:vAlign w:val="center"/>
          </w:tcPr>
          <w:p w14:paraId="6B37EAA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291" w:type="dxa"/>
            <w:vAlign w:val="center"/>
          </w:tcPr>
          <w:p w14:paraId="3B95DD3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标的</w:t>
            </w:r>
            <w:r>
              <w:rPr>
                <w:rFonts w:hint="eastAsia" w:ascii="仿宋" w:hAnsi="仿宋" w:eastAsia="仿宋" w:cs="仿宋"/>
                <w:color w:val="auto"/>
                <w:sz w:val="24"/>
                <w:szCs w:val="24"/>
                <w:highlight w:val="none"/>
              </w:rPr>
              <w:t>内容</w:t>
            </w:r>
          </w:p>
        </w:tc>
        <w:tc>
          <w:tcPr>
            <w:tcW w:w="1468" w:type="dxa"/>
            <w:vAlign w:val="center"/>
          </w:tcPr>
          <w:p w14:paraId="1459A67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名称</w:t>
            </w:r>
          </w:p>
        </w:tc>
        <w:tc>
          <w:tcPr>
            <w:tcW w:w="1098" w:type="dxa"/>
            <w:vAlign w:val="center"/>
          </w:tcPr>
          <w:p w14:paraId="3C37EB3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1345" w:type="dxa"/>
            <w:vAlign w:val="center"/>
          </w:tcPr>
          <w:p w14:paraId="1C7E20E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r>
      <w:tr w14:paraId="14F3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51" w:type="dxa"/>
            <w:vAlign w:val="center"/>
          </w:tcPr>
          <w:p w14:paraId="118E0E4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35" w:type="dxa"/>
            <w:vAlign w:val="center"/>
          </w:tcPr>
          <w:p w14:paraId="65076E99">
            <w:pPr>
              <w:rPr>
                <w:rFonts w:hint="eastAsia" w:ascii="仿宋" w:hAnsi="仿宋" w:eastAsia="仿宋" w:cs="仿宋"/>
                <w:color w:val="auto"/>
                <w:sz w:val="24"/>
                <w:szCs w:val="24"/>
                <w:highlight w:val="none"/>
              </w:rPr>
            </w:pPr>
          </w:p>
        </w:tc>
        <w:tc>
          <w:tcPr>
            <w:tcW w:w="1428" w:type="dxa"/>
            <w:vAlign w:val="center"/>
          </w:tcPr>
          <w:p w14:paraId="64D801A1">
            <w:pPr>
              <w:rPr>
                <w:rFonts w:hint="eastAsia" w:ascii="仿宋" w:hAnsi="仿宋" w:eastAsia="仿宋" w:cs="仿宋"/>
                <w:color w:val="auto"/>
                <w:sz w:val="24"/>
                <w:szCs w:val="24"/>
                <w:highlight w:val="none"/>
              </w:rPr>
            </w:pPr>
          </w:p>
        </w:tc>
        <w:tc>
          <w:tcPr>
            <w:tcW w:w="1291" w:type="dxa"/>
            <w:vAlign w:val="center"/>
          </w:tcPr>
          <w:p w14:paraId="4971F86E">
            <w:pPr>
              <w:rPr>
                <w:rFonts w:hint="eastAsia" w:ascii="仿宋" w:hAnsi="仿宋" w:eastAsia="仿宋" w:cs="仿宋"/>
                <w:color w:val="auto"/>
                <w:sz w:val="24"/>
                <w:szCs w:val="24"/>
                <w:highlight w:val="none"/>
              </w:rPr>
            </w:pPr>
          </w:p>
        </w:tc>
        <w:tc>
          <w:tcPr>
            <w:tcW w:w="1468" w:type="dxa"/>
            <w:vAlign w:val="center"/>
          </w:tcPr>
          <w:p w14:paraId="54BC2A99">
            <w:pPr>
              <w:rPr>
                <w:rFonts w:hint="eastAsia" w:ascii="仿宋" w:hAnsi="仿宋" w:eastAsia="仿宋" w:cs="仿宋"/>
                <w:color w:val="auto"/>
                <w:sz w:val="24"/>
                <w:szCs w:val="24"/>
                <w:highlight w:val="none"/>
              </w:rPr>
            </w:pPr>
          </w:p>
        </w:tc>
        <w:tc>
          <w:tcPr>
            <w:tcW w:w="1098" w:type="dxa"/>
            <w:vAlign w:val="center"/>
          </w:tcPr>
          <w:p w14:paraId="21A3F10D">
            <w:pPr>
              <w:rPr>
                <w:rFonts w:hint="eastAsia" w:ascii="仿宋" w:hAnsi="仿宋" w:eastAsia="仿宋" w:cs="仿宋"/>
                <w:color w:val="auto"/>
                <w:sz w:val="24"/>
                <w:szCs w:val="24"/>
                <w:highlight w:val="none"/>
              </w:rPr>
            </w:pPr>
          </w:p>
        </w:tc>
        <w:tc>
          <w:tcPr>
            <w:tcW w:w="1345" w:type="dxa"/>
            <w:vAlign w:val="center"/>
          </w:tcPr>
          <w:p w14:paraId="412586A8">
            <w:pPr>
              <w:rPr>
                <w:rFonts w:hint="eastAsia" w:ascii="仿宋" w:hAnsi="仿宋" w:eastAsia="仿宋" w:cs="仿宋"/>
                <w:color w:val="auto"/>
                <w:sz w:val="24"/>
                <w:szCs w:val="24"/>
                <w:highlight w:val="none"/>
              </w:rPr>
            </w:pPr>
          </w:p>
        </w:tc>
      </w:tr>
      <w:tr w14:paraId="74FA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51" w:type="dxa"/>
            <w:vAlign w:val="center"/>
          </w:tcPr>
          <w:p w14:paraId="52719AD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35" w:type="dxa"/>
            <w:vAlign w:val="center"/>
          </w:tcPr>
          <w:p w14:paraId="0EE8C985">
            <w:pPr>
              <w:rPr>
                <w:rFonts w:hint="eastAsia" w:ascii="仿宋" w:hAnsi="仿宋" w:eastAsia="仿宋" w:cs="仿宋"/>
                <w:color w:val="auto"/>
                <w:sz w:val="24"/>
                <w:szCs w:val="24"/>
                <w:highlight w:val="none"/>
              </w:rPr>
            </w:pPr>
          </w:p>
        </w:tc>
        <w:tc>
          <w:tcPr>
            <w:tcW w:w="1428" w:type="dxa"/>
            <w:vAlign w:val="center"/>
          </w:tcPr>
          <w:p w14:paraId="2A145717">
            <w:pPr>
              <w:rPr>
                <w:rFonts w:hint="eastAsia" w:ascii="仿宋" w:hAnsi="仿宋" w:eastAsia="仿宋" w:cs="仿宋"/>
                <w:color w:val="auto"/>
                <w:sz w:val="24"/>
                <w:szCs w:val="24"/>
                <w:highlight w:val="none"/>
              </w:rPr>
            </w:pPr>
          </w:p>
        </w:tc>
        <w:tc>
          <w:tcPr>
            <w:tcW w:w="1291" w:type="dxa"/>
            <w:vAlign w:val="center"/>
          </w:tcPr>
          <w:p w14:paraId="5B637507">
            <w:pPr>
              <w:rPr>
                <w:rFonts w:hint="eastAsia" w:ascii="仿宋" w:hAnsi="仿宋" w:eastAsia="仿宋" w:cs="仿宋"/>
                <w:color w:val="auto"/>
                <w:sz w:val="24"/>
                <w:szCs w:val="24"/>
                <w:highlight w:val="none"/>
              </w:rPr>
            </w:pPr>
          </w:p>
        </w:tc>
        <w:tc>
          <w:tcPr>
            <w:tcW w:w="1468" w:type="dxa"/>
            <w:vAlign w:val="center"/>
          </w:tcPr>
          <w:p w14:paraId="7AFFD854">
            <w:pPr>
              <w:rPr>
                <w:rFonts w:hint="eastAsia" w:ascii="仿宋" w:hAnsi="仿宋" w:eastAsia="仿宋" w:cs="仿宋"/>
                <w:color w:val="auto"/>
                <w:sz w:val="24"/>
                <w:szCs w:val="24"/>
                <w:highlight w:val="none"/>
              </w:rPr>
            </w:pPr>
          </w:p>
        </w:tc>
        <w:tc>
          <w:tcPr>
            <w:tcW w:w="1098" w:type="dxa"/>
            <w:vAlign w:val="center"/>
          </w:tcPr>
          <w:p w14:paraId="0D16B357">
            <w:pPr>
              <w:rPr>
                <w:rFonts w:hint="eastAsia" w:ascii="仿宋" w:hAnsi="仿宋" w:eastAsia="仿宋" w:cs="仿宋"/>
                <w:color w:val="auto"/>
                <w:sz w:val="24"/>
                <w:szCs w:val="24"/>
                <w:highlight w:val="none"/>
              </w:rPr>
            </w:pPr>
          </w:p>
        </w:tc>
        <w:tc>
          <w:tcPr>
            <w:tcW w:w="1345" w:type="dxa"/>
            <w:vAlign w:val="center"/>
          </w:tcPr>
          <w:p w14:paraId="61966B38">
            <w:pPr>
              <w:rPr>
                <w:rFonts w:hint="eastAsia" w:ascii="仿宋" w:hAnsi="仿宋" w:eastAsia="仿宋" w:cs="仿宋"/>
                <w:color w:val="auto"/>
                <w:sz w:val="24"/>
                <w:szCs w:val="24"/>
                <w:highlight w:val="none"/>
              </w:rPr>
            </w:pPr>
          </w:p>
        </w:tc>
      </w:tr>
      <w:tr w14:paraId="7556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51" w:type="dxa"/>
            <w:vAlign w:val="center"/>
          </w:tcPr>
          <w:p w14:paraId="3F73DCE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35" w:type="dxa"/>
            <w:vAlign w:val="center"/>
          </w:tcPr>
          <w:p w14:paraId="3C2BCCE1">
            <w:pPr>
              <w:rPr>
                <w:rFonts w:hint="eastAsia" w:ascii="仿宋" w:hAnsi="仿宋" w:eastAsia="仿宋" w:cs="仿宋"/>
                <w:color w:val="auto"/>
                <w:sz w:val="24"/>
                <w:szCs w:val="24"/>
                <w:highlight w:val="none"/>
              </w:rPr>
            </w:pPr>
          </w:p>
        </w:tc>
        <w:tc>
          <w:tcPr>
            <w:tcW w:w="1428" w:type="dxa"/>
            <w:vAlign w:val="center"/>
          </w:tcPr>
          <w:p w14:paraId="1217B876">
            <w:pPr>
              <w:rPr>
                <w:rFonts w:hint="eastAsia" w:ascii="仿宋" w:hAnsi="仿宋" w:eastAsia="仿宋" w:cs="仿宋"/>
                <w:color w:val="auto"/>
                <w:sz w:val="24"/>
                <w:szCs w:val="24"/>
                <w:highlight w:val="none"/>
              </w:rPr>
            </w:pPr>
          </w:p>
        </w:tc>
        <w:tc>
          <w:tcPr>
            <w:tcW w:w="1291" w:type="dxa"/>
            <w:vAlign w:val="center"/>
          </w:tcPr>
          <w:p w14:paraId="4E85475E">
            <w:pPr>
              <w:rPr>
                <w:rFonts w:hint="eastAsia" w:ascii="仿宋" w:hAnsi="仿宋" w:eastAsia="仿宋" w:cs="仿宋"/>
                <w:color w:val="auto"/>
                <w:sz w:val="24"/>
                <w:szCs w:val="24"/>
                <w:highlight w:val="none"/>
              </w:rPr>
            </w:pPr>
          </w:p>
        </w:tc>
        <w:tc>
          <w:tcPr>
            <w:tcW w:w="1468" w:type="dxa"/>
            <w:vAlign w:val="center"/>
          </w:tcPr>
          <w:p w14:paraId="1BD77A80">
            <w:pPr>
              <w:rPr>
                <w:rFonts w:hint="eastAsia" w:ascii="仿宋" w:hAnsi="仿宋" w:eastAsia="仿宋" w:cs="仿宋"/>
                <w:color w:val="auto"/>
                <w:sz w:val="24"/>
                <w:szCs w:val="24"/>
                <w:highlight w:val="none"/>
              </w:rPr>
            </w:pPr>
          </w:p>
        </w:tc>
        <w:tc>
          <w:tcPr>
            <w:tcW w:w="1098" w:type="dxa"/>
            <w:vAlign w:val="center"/>
          </w:tcPr>
          <w:p w14:paraId="70D223F8">
            <w:pPr>
              <w:rPr>
                <w:rFonts w:hint="eastAsia" w:ascii="仿宋" w:hAnsi="仿宋" w:eastAsia="仿宋" w:cs="仿宋"/>
                <w:color w:val="auto"/>
                <w:sz w:val="24"/>
                <w:szCs w:val="24"/>
                <w:highlight w:val="none"/>
              </w:rPr>
            </w:pPr>
          </w:p>
        </w:tc>
        <w:tc>
          <w:tcPr>
            <w:tcW w:w="1345" w:type="dxa"/>
            <w:vAlign w:val="center"/>
          </w:tcPr>
          <w:p w14:paraId="5273CEF7">
            <w:pPr>
              <w:rPr>
                <w:rFonts w:hint="eastAsia" w:ascii="仿宋" w:hAnsi="仿宋" w:eastAsia="仿宋" w:cs="仿宋"/>
                <w:color w:val="auto"/>
                <w:sz w:val="24"/>
                <w:szCs w:val="24"/>
                <w:highlight w:val="none"/>
              </w:rPr>
            </w:pPr>
          </w:p>
        </w:tc>
      </w:tr>
      <w:tr w14:paraId="58B2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851" w:type="dxa"/>
            <w:vAlign w:val="center"/>
          </w:tcPr>
          <w:p w14:paraId="7383536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235" w:type="dxa"/>
            <w:vAlign w:val="center"/>
          </w:tcPr>
          <w:p w14:paraId="023E793C">
            <w:pPr>
              <w:rPr>
                <w:rFonts w:hint="eastAsia" w:ascii="仿宋" w:hAnsi="仿宋" w:eastAsia="仿宋" w:cs="仿宋"/>
                <w:color w:val="auto"/>
                <w:sz w:val="24"/>
                <w:szCs w:val="24"/>
                <w:highlight w:val="none"/>
              </w:rPr>
            </w:pPr>
          </w:p>
        </w:tc>
        <w:tc>
          <w:tcPr>
            <w:tcW w:w="1428" w:type="dxa"/>
            <w:vAlign w:val="center"/>
          </w:tcPr>
          <w:p w14:paraId="2801C7F9">
            <w:pPr>
              <w:rPr>
                <w:rFonts w:hint="eastAsia" w:ascii="仿宋" w:hAnsi="仿宋" w:eastAsia="仿宋" w:cs="仿宋"/>
                <w:color w:val="auto"/>
                <w:sz w:val="24"/>
                <w:szCs w:val="24"/>
                <w:highlight w:val="none"/>
              </w:rPr>
            </w:pPr>
          </w:p>
        </w:tc>
        <w:tc>
          <w:tcPr>
            <w:tcW w:w="1291" w:type="dxa"/>
            <w:vAlign w:val="center"/>
          </w:tcPr>
          <w:p w14:paraId="1DF01D9A">
            <w:pPr>
              <w:rPr>
                <w:rFonts w:hint="eastAsia" w:ascii="仿宋" w:hAnsi="仿宋" w:eastAsia="仿宋" w:cs="仿宋"/>
                <w:color w:val="auto"/>
                <w:sz w:val="24"/>
                <w:szCs w:val="24"/>
                <w:highlight w:val="none"/>
              </w:rPr>
            </w:pPr>
          </w:p>
        </w:tc>
        <w:tc>
          <w:tcPr>
            <w:tcW w:w="1468" w:type="dxa"/>
            <w:vAlign w:val="center"/>
          </w:tcPr>
          <w:p w14:paraId="076D4629">
            <w:pPr>
              <w:rPr>
                <w:rFonts w:hint="eastAsia" w:ascii="仿宋" w:hAnsi="仿宋" w:eastAsia="仿宋" w:cs="仿宋"/>
                <w:color w:val="auto"/>
                <w:sz w:val="24"/>
                <w:szCs w:val="24"/>
                <w:highlight w:val="none"/>
              </w:rPr>
            </w:pPr>
          </w:p>
        </w:tc>
        <w:tc>
          <w:tcPr>
            <w:tcW w:w="1098" w:type="dxa"/>
            <w:vAlign w:val="center"/>
          </w:tcPr>
          <w:p w14:paraId="547FFCCE">
            <w:pPr>
              <w:rPr>
                <w:rFonts w:hint="eastAsia" w:ascii="仿宋" w:hAnsi="仿宋" w:eastAsia="仿宋" w:cs="仿宋"/>
                <w:color w:val="auto"/>
                <w:sz w:val="24"/>
                <w:szCs w:val="24"/>
                <w:highlight w:val="none"/>
              </w:rPr>
            </w:pPr>
          </w:p>
        </w:tc>
        <w:tc>
          <w:tcPr>
            <w:tcW w:w="1345" w:type="dxa"/>
            <w:vAlign w:val="center"/>
          </w:tcPr>
          <w:p w14:paraId="23DD2B18">
            <w:pPr>
              <w:rPr>
                <w:rFonts w:hint="eastAsia" w:ascii="仿宋" w:hAnsi="仿宋" w:eastAsia="仿宋" w:cs="仿宋"/>
                <w:color w:val="auto"/>
                <w:sz w:val="24"/>
                <w:szCs w:val="24"/>
                <w:highlight w:val="none"/>
              </w:rPr>
            </w:pPr>
          </w:p>
        </w:tc>
      </w:tr>
      <w:bookmarkEnd w:id="124"/>
    </w:tbl>
    <w:p w14:paraId="7556D2C2">
      <w:pPr>
        <w:rPr>
          <w:rFonts w:hint="eastAsia" w:ascii="仿宋" w:hAnsi="仿宋" w:eastAsia="仿宋" w:cs="仿宋"/>
          <w:color w:val="auto"/>
          <w:sz w:val="24"/>
          <w:szCs w:val="24"/>
          <w:highlight w:val="none"/>
        </w:rPr>
      </w:pPr>
    </w:p>
    <w:p w14:paraId="367AD075">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注：投标人须按</w:t>
      </w:r>
      <w:r>
        <w:rPr>
          <w:rFonts w:hint="eastAsia" w:ascii="仿宋" w:hAnsi="仿宋" w:eastAsia="仿宋" w:cs="仿宋"/>
          <w:b/>
          <w:bCs/>
          <w:color w:val="auto"/>
          <w:sz w:val="24"/>
          <w:szCs w:val="24"/>
          <w:highlight w:val="none"/>
          <w:lang w:val="en-US" w:eastAsia="zh-CN"/>
        </w:rPr>
        <w:t>相关要求</w:t>
      </w:r>
      <w:r>
        <w:rPr>
          <w:rFonts w:hint="eastAsia" w:ascii="仿宋" w:hAnsi="仿宋" w:eastAsia="仿宋" w:cs="仿宋"/>
          <w:b/>
          <w:bCs/>
          <w:color w:val="auto"/>
          <w:sz w:val="24"/>
          <w:szCs w:val="24"/>
          <w:highlight w:val="none"/>
        </w:rPr>
        <w:t>提供相应的</w:t>
      </w:r>
      <w:r>
        <w:rPr>
          <w:rFonts w:hint="eastAsia" w:ascii="仿宋" w:hAnsi="仿宋" w:eastAsia="仿宋" w:cs="仿宋"/>
          <w:b/>
          <w:bCs/>
          <w:color w:val="auto"/>
          <w:sz w:val="24"/>
          <w:szCs w:val="24"/>
          <w:highlight w:val="none"/>
          <w:lang w:val="en-US" w:eastAsia="zh-CN"/>
        </w:rPr>
        <w:t>中标（成交）通知书或采购合同等</w:t>
      </w:r>
      <w:r>
        <w:rPr>
          <w:rFonts w:hint="eastAsia" w:ascii="仿宋" w:hAnsi="仿宋" w:eastAsia="仿宋" w:cs="仿宋"/>
          <w:b/>
          <w:bCs/>
          <w:color w:val="auto"/>
          <w:sz w:val="24"/>
          <w:szCs w:val="24"/>
          <w:highlight w:val="none"/>
        </w:rPr>
        <w:t>业绩证明资料</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加盖公章</w:t>
      </w:r>
      <w:r>
        <w:rPr>
          <w:rFonts w:hint="eastAsia" w:ascii="仿宋" w:hAnsi="仿宋" w:eastAsia="仿宋" w:cs="仿宋"/>
          <w:b/>
          <w:bCs/>
          <w:color w:val="auto"/>
          <w:sz w:val="24"/>
          <w:szCs w:val="24"/>
          <w:highlight w:val="none"/>
        </w:rPr>
        <w:t>。</w:t>
      </w:r>
    </w:p>
    <w:p w14:paraId="12668261">
      <w:pPr>
        <w:ind w:left="400"/>
        <w:outlineLvl w:val="9"/>
        <w:rPr>
          <w:rFonts w:hint="eastAsia" w:ascii="仿宋" w:hAnsi="仿宋" w:eastAsia="仿宋" w:cs="仿宋"/>
          <w:color w:val="auto"/>
          <w:sz w:val="24"/>
          <w:szCs w:val="24"/>
          <w:lang w:val="en-US"/>
        </w:rPr>
      </w:pPr>
    </w:p>
    <w:p w14:paraId="244D8715">
      <w:pPr>
        <w:rPr>
          <w:rFonts w:hint="eastAsia" w:ascii="仿宋" w:hAnsi="仿宋" w:eastAsia="仿宋" w:cs="仿宋"/>
          <w:color w:val="auto"/>
          <w:lang w:eastAsia="zh-CN"/>
        </w:rPr>
      </w:pPr>
    </w:p>
    <w:p w14:paraId="7190F0D0">
      <w:pPr>
        <w:pStyle w:val="74"/>
        <w:keepNext w:val="0"/>
        <w:keepLines w:val="0"/>
        <w:pageBreakBefore w:val="0"/>
        <w:widowControl w:val="0"/>
        <w:kinsoku/>
        <w:wordWrap/>
        <w:overflowPunct/>
        <w:topLinePunct w:val="0"/>
        <w:autoSpaceDE/>
        <w:autoSpaceDN/>
        <w:bidi w:val="0"/>
        <w:adjustRightInd/>
        <w:snapToGrid/>
        <w:spacing w:before="161" w:beforeLines="50"/>
        <w:textAlignment w:val="auto"/>
        <w:outlineLvl w:val="9"/>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 xml:space="preserve">供应商名称（盖公章）：                                     </w:t>
      </w:r>
    </w:p>
    <w:p w14:paraId="5CC688EE">
      <w:pPr>
        <w:pStyle w:val="74"/>
        <w:keepNext w:val="0"/>
        <w:keepLines w:val="0"/>
        <w:pageBreakBefore w:val="0"/>
        <w:widowControl w:val="0"/>
        <w:kinsoku/>
        <w:wordWrap/>
        <w:overflowPunct/>
        <w:topLinePunct w:val="0"/>
        <w:autoSpaceDE/>
        <w:autoSpaceDN/>
        <w:bidi w:val="0"/>
        <w:adjustRightInd/>
        <w:snapToGrid/>
        <w:spacing w:before="161" w:beforeLines="50"/>
        <w:textAlignment w:val="auto"/>
        <w:outlineLvl w:val="9"/>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法定代表人或授权委托人：（签字或盖章）</w:t>
      </w:r>
    </w:p>
    <w:p w14:paraId="7EC11B5B">
      <w:pPr>
        <w:pStyle w:val="74"/>
        <w:keepNext w:val="0"/>
        <w:keepLines w:val="0"/>
        <w:pageBreakBefore w:val="0"/>
        <w:widowControl w:val="0"/>
        <w:kinsoku/>
        <w:wordWrap/>
        <w:overflowPunct/>
        <w:topLinePunct w:val="0"/>
        <w:autoSpaceDE/>
        <w:autoSpaceDN/>
        <w:bidi w:val="0"/>
        <w:adjustRightInd/>
        <w:snapToGrid/>
        <w:spacing w:before="161" w:beforeLines="50"/>
        <w:textAlignment w:val="auto"/>
        <w:outlineLvl w:val="9"/>
        <w:rPr>
          <w:rFonts w:hint="eastAsia" w:ascii="仿宋" w:hAnsi="仿宋" w:eastAsia="仿宋" w:cs="仿宋"/>
          <w:b w:val="0"/>
          <w:bCs w:val="0"/>
          <w:color w:val="auto"/>
          <w:lang w:eastAsia="zh-CN"/>
        </w:rPr>
      </w:pPr>
      <w:r>
        <w:rPr>
          <w:rFonts w:hint="eastAsia" w:ascii="仿宋" w:hAnsi="仿宋" w:eastAsia="仿宋" w:cs="仿宋"/>
          <w:b w:val="0"/>
          <w:bCs w:val="0"/>
          <w:color w:val="auto"/>
          <w:lang w:val="en-US" w:eastAsia="zh-CN"/>
        </w:rPr>
        <w:t>日</w:t>
      </w:r>
      <w:r>
        <w:rPr>
          <w:rFonts w:hint="eastAsia" w:ascii="仿宋" w:hAnsi="仿宋" w:eastAsia="仿宋" w:cs="仿宋"/>
          <w:b w:val="0"/>
          <w:bCs w:val="0"/>
          <w:color w:val="auto"/>
          <w:lang w:eastAsia="zh-CN"/>
        </w:rPr>
        <w:t>期： 年</w:t>
      </w:r>
      <w:r>
        <w:rPr>
          <w:rFonts w:hint="eastAsia" w:ascii="仿宋" w:hAnsi="仿宋" w:eastAsia="仿宋" w:cs="仿宋"/>
          <w:b w:val="0"/>
          <w:bCs w:val="0"/>
          <w:color w:val="auto"/>
          <w:lang w:eastAsia="zh-CN"/>
        </w:rPr>
        <w:tab/>
      </w:r>
      <w:r>
        <w:rPr>
          <w:rFonts w:hint="eastAsia" w:ascii="仿宋" w:hAnsi="仿宋" w:eastAsia="仿宋" w:cs="仿宋"/>
          <w:b w:val="0"/>
          <w:bCs w:val="0"/>
          <w:color w:val="auto"/>
          <w:lang w:eastAsia="zh-CN"/>
        </w:rPr>
        <w:t>月</w:t>
      </w:r>
      <w:r>
        <w:rPr>
          <w:rFonts w:hint="eastAsia" w:ascii="仿宋" w:hAnsi="仿宋" w:eastAsia="仿宋" w:cs="仿宋"/>
          <w:b w:val="0"/>
          <w:bCs w:val="0"/>
          <w:color w:val="auto"/>
          <w:lang w:eastAsia="zh-CN"/>
        </w:rPr>
        <w:tab/>
      </w:r>
      <w:r>
        <w:rPr>
          <w:rFonts w:hint="eastAsia" w:ascii="仿宋" w:hAnsi="仿宋" w:eastAsia="仿宋" w:cs="仿宋"/>
          <w:b w:val="0"/>
          <w:bCs w:val="0"/>
          <w:color w:val="auto"/>
          <w:lang w:eastAsia="zh-CN"/>
        </w:rPr>
        <w:t>日</w:t>
      </w:r>
    </w:p>
    <w:p w14:paraId="7BE2FA3C">
      <w:pPr>
        <w:tabs>
          <w:tab w:val="left" w:pos="7540"/>
        </w:tabs>
        <w:autoSpaceDE w:val="0"/>
        <w:autoSpaceDN w:val="0"/>
        <w:adjustRightInd w:val="0"/>
        <w:spacing w:line="360" w:lineRule="auto"/>
        <w:ind w:firstLine="1446" w:firstLineChars="600"/>
        <w:rPr>
          <w:rFonts w:hint="eastAsia" w:ascii="仿宋" w:hAnsi="仿宋" w:eastAsia="仿宋" w:cs="仿宋"/>
          <w:b/>
          <w:bCs/>
          <w:color w:val="auto"/>
          <w:lang w:val="zh-CN" w:eastAsia="zh-CN"/>
        </w:rPr>
      </w:pPr>
    </w:p>
    <w:p w14:paraId="69D1C190">
      <w:pPr>
        <w:pStyle w:val="26"/>
        <w:ind w:left="480"/>
        <w:rPr>
          <w:rFonts w:hint="eastAsia" w:ascii="仿宋" w:hAnsi="仿宋" w:eastAsia="仿宋" w:cs="仿宋"/>
          <w:color w:val="auto"/>
          <w:lang w:val="zh-CN" w:eastAsia="zh-CN"/>
        </w:rPr>
      </w:pPr>
    </w:p>
    <w:p w14:paraId="752A1330">
      <w:pPr>
        <w:pStyle w:val="26"/>
        <w:ind w:left="480"/>
        <w:rPr>
          <w:rFonts w:hint="eastAsia" w:ascii="仿宋" w:hAnsi="仿宋" w:eastAsia="仿宋" w:cs="仿宋"/>
          <w:color w:val="auto"/>
          <w:lang w:val="zh-CN" w:eastAsia="zh-CN"/>
        </w:rPr>
      </w:pPr>
    </w:p>
    <w:p w14:paraId="3B0473E5">
      <w:pPr>
        <w:pStyle w:val="26"/>
        <w:ind w:left="480"/>
        <w:rPr>
          <w:rFonts w:hint="eastAsia" w:ascii="仿宋" w:hAnsi="仿宋" w:eastAsia="仿宋" w:cs="仿宋"/>
          <w:color w:val="auto"/>
          <w:lang w:val="zh-CN" w:eastAsia="zh-CN"/>
        </w:rPr>
      </w:pPr>
    </w:p>
    <w:p w14:paraId="24D859CD">
      <w:pPr>
        <w:pStyle w:val="26"/>
        <w:ind w:left="480"/>
        <w:rPr>
          <w:rFonts w:hint="eastAsia" w:ascii="仿宋" w:hAnsi="仿宋" w:eastAsia="仿宋" w:cs="仿宋"/>
          <w:color w:val="auto"/>
          <w:lang w:val="zh-CN" w:eastAsia="zh-CN"/>
        </w:rPr>
      </w:pPr>
    </w:p>
    <w:p w14:paraId="0F0ECA9D">
      <w:pPr>
        <w:pStyle w:val="26"/>
        <w:ind w:left="480"/>
        <w:rPr>
          <w:rFonts w:hint="eastAsia" w:ascii="仿宋" w:hAnsi="仿宋" w:eastAsia="仿宋" w:cs="仿宋"/>
          <w:color w:val="auto"/>
          <w:lang w:val="zh-CN" w:eastAsia="zh-CN"/>
        </w:rPr>
      </w:pPr>
    </w:p>
    <w:p w14:paraId="1B274D86">
      <w:pPr>
        <w:rPr>
          <w:rFonts w:hint="eastAsia" w:ascii="仿宋" w:hAnsi="仿宋" w:eastAsia="仿宋" w:cs="仿宋"/>
          <w:b/>
          <w:color w:val="auto"/>
          <w:lang w:val="zh-CN" w:eastAsia="zh-CN"/>
        </w:rPr>
      </w:pPr>
      <w:r>
        <w:rPr>
          <w:rFonts w:hint="eastAsia" w:ascii="仿宋" w:hAnsi="仿宋" w:eastAsia="仿宋" w:cs="仿宋"/>
          <w:b/>
          <w:color w:val="auto"/>
          <w:lang w:val="zh-CN" w:eastAsia="zh-CN"/>
        </w:rPr>
        <w:br w:type="page"/>
      </w:r>
    </w:p>
    <w:p w14:paraId="563AA424">
      <w:pPr>
        <w:spacing w:line="440" w:lineRule="exact"/>
        <w:jc w:val="center"/>
        <w:outlineLvl w:val="2"/>
        <w:rPr>
          <w:rFonts w:hint="default" w:ascii="仿宋" w:hAnsi="仿宋" w:eastAsia="仿宋" w:cs="仿宋"/>
          <w:b/>
          <w:color w:val="auto"/>
          <w:lang w:val="en-US" w:eastAsia="zh-CN"/>
        </w:rPr>
      </w:pPr>
      <w:r>
        <w:rPr>
          <w:rFonts w:hint="eastAsia" w:ascii="仿宋" w:hAnsi="仿宋" w:eastAsia="仿宋" w:cs="仿宋"/>
          <w:b/>
          <w:color w:val="auto"/>
          <w:lang w:val="zh-CN" w:eastAsia="zh-CN"/>
        </w:rPr>
        <w:t>（七）拟派项目团队</w:t>
      </w:r>
      <w:r>
        <w:rPr>
          <w:rFonts w:hint="eastAsia" w:ascii="仿宋" w:hAnsi="仿宋" w:eastAsia="仿宋" w:cs="仿宋"/>
          <w:b/>
          <w:color w:val="auto"/>
          <w:lang w:val="en-US" w:eastAsia="zh-CN"/>
        </w:rPr>
        <w:t>成员</w:t>
      </w:r>
    </w:p>
    <w:p w14:paraId="6C9BC237">
      <w:pPr>
        <w:pStyle w:val="26"/>
        <w:ind w:left="960" w:leftChars="400" w:firstLine="0" w:firstLineChars="0"/>
        <w:rPr>
          <w:rFonts w:hint="eastAsia" w:ascii="仿宋" w:hAnsi="仿宋" w:eastAsia="仿宋" w:cs="仿宋"/>
          <w:color w:val="auto"/>
          <w:lang w:val="zh-CN"/>
        </w:rPr>
      </w:pPr>
    </w:p>
    <w:tbl>
      <w:tblPr>
        <w:tblStyle w:val="27"/>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666"/>
        <w:gridCol w:w="1580"/>
        <w:gridCol w:w="1282"/>
        <w:gridCol w:w="3294"/>
        <w:gridCol w:w="1155"/>
      </w:tblGrid>
      <w:tr w14:paraId="1FE3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00" w:type="dxa"/>
            <w:vAlign w:val="center"/>
          </w:tcPr>
          <w:p w14:paraId="1AB89563">
            <w:pPr>
              <w:autoSpaceDE w:val="0"/>
              <w:autoSpaceDN w:val="0"/>
              <w:adjustRightInd w:val="0"/>
              <w:jc w:val="center"/>
              <w:rPr>
                <w:rFonts w:hint="eastAsia" w:ascii="仿宋" w:hAnsi="仿宋" w:eastAsia="仿宋" w:cs="仿宋"/>
                <w:b/>
                <w:bCs/>
                <w:color w:val="auto"/>
                <w:lang w:val="zh-CN"/>
              </w:rPr>
            </w:pPr>
            <w:r>
              <w:rPr>
                <w:rFonts w:hint="eastAsia" w:ascii="仿宋" w:hAnsi="仿宋" w:eastAsia="仿宋" w:cs="仿宋"/>
                <w:b/>
                <w:bCs/>
                <w:color w:val="auto"/>
                <w:lang w:val="zh-CN"/>
              </w:rPr>
              <w:t>序号</w:t>
            </w:r>
          </w:p>
        </w:tc>
        <w:tc>
          <w:tcPr>
            <w:tcW w:w="1666" w:type="dxa"/>
            <w:vAlign w:val="center"/>
          </w:tcPr>
          <w:p w14:paraId="4BBBDBD2">
            <w:pPr>
              <w:autoSpaceDE w:val="0"/>
              <w:autoSpaceDN w:val="0"/>
              <w:adjustRightInd w:val="0"/>
              <w:jc w:val="center"/>
              <w:rPr>
                <w:rFonts w:hint="eastAsia" w:ascii="仿宋" w:hAnsi="仿宋" w:eastAsia="仿宋" w:cs="仿宋"/>
                <w:b/>
                <w:bCs/>
                <w:color w:val="auto"/>
                <w:lang w:val="zh-CN"/>
              </w:rPr>
            </w:pPr>
            <w:r>
              <w:rPr>
                <w:rFonts w:hint="eastAsia" w:ascii="仿宋" w:hAnsi="仿宋" w:eastAsia="仿宋" w:cs="仿宋"/>
                <w:b/>
                <w:bCs/>
                <w:color w:val="auto"/>
                <w:lang w:val="zh-CN"/>
              </w:rPr>
              <w:t>姓名</w:t>
            </w:r>
          </w:p>
        </w:tc>
        <w:tc>
          <w:tcPr>
            <w:tcW w:w="1580" w:type="dxa"/>
            <w:vAlign w:val="center"/>
          </w:tcPr>
          <w:p w14:paraId="5D02FAD8">
            <w:pPr>
              <w:autoSpaceDE w:val="0"/>
              <w:autoSpaceDN w:val="0"/>
              <w:adjustRightInd w:val="0"/>
              <w:jc w:val="center"/>
              <w:rPr>
                <w:rFonts w:hint="default" w:ascii="仿宋" w:hAnsi="仿宋" w:eastAsia="仿宋" w:cs="仿宋"/>
                <w:b/>
                <w:bCs/>
                <w:color w:val="auto"/>
                <w:lang w:val="en-US" w:eastAsia="zh-CN"/>
              </w:rPr>
            </w:pPr>
            <w:r>
              <w:rPr>
                <w:rFonts w:hint="eastAsia" w:ascii="仿宋" w:hAnsi="仿宋" w:eastAsia="仿宋" w:cs="仿宋"/>
                <w:b/>
                <w:bCs/>
                <w:color w:val="auto"/>
                <w:lang w:val="en-US" w:eastAsia="zh-CN"/>
              </w:rPr>
              <w:t>身份证号</w:t>
            </w:r>
          </w:p>
        </w:tc>
        <w:tc>
          <w:tcPr>
            <w:tcW w:w="1282" w:type="dxa"/>
            <w:vAlign w:val="center"/>
          </w:tcPr>
          <w:p w14:paraId="210683F9">
            <w:pPr>
              <w:autoSpaceDE w:val="0"/>
              <w:autoSpaceDN w:val="0"/>
              <w:adjustRightInd w:val="0"/>
              <w:jc w:val="center"/>
              <w:rPr>
                <w:rFonts w:hint="default" w:ascii="仿宋" w:hAnsi="仿宋" w:eastAsia="仿宋" w:cs="仿宋"/>
                <w:b/>
                <w:bCs/>
                <w:color w:val="auto"/>
                <w:lang w:val="en-US" w:eastAsia="zh-CN"/>
              </w:rPr>
            </w:pPr>
            <w:r>
              <w:rPr>
                <w:rFonts w:hint="eastAsia" w:ascii="仿宋" w:hAnsi="仿宋" w:eastAsia="仿宋" w:cs="仿宋"/>
                <w:b/>
                <w:bCs/>
                <w:color w:val="auto"/>
                <w:lang w:val="en-US" w:eastAsia="zh-CN"/>
              </w:rPr>
              <w:t>经验年限</w:t>
            </w:r>
          </w:p>
        </w:tc>
        <w:tc>
          <w:tcPr>
            <w:tcW w:w="3294" w:type="dxa"/>
            <w:vAlign w:val="center"/>
          </w:tcPr>
          <w:p w14:paraId="7BCA152C">
            <w:pPr>
              <w:autoSpaceDE w:val="0"/>
              <w:autoSpaceDN w:val="0"/>
              <w:adjustRightInd w:val="0"/>
              <w:jc w:val="center"/>
              <w:rPr>
                <w:rFonts w:hint="default" w:ascii="仿宋" w:hAnsi="仿宋" w:eastAsia="仿宋" w:cs="仿宋"/>
                <w:b/>
                <w:bCs/>
                <w:color w:val="auto"/>
                <w:lang w:val="en-US" w:eastAsia="zh-CN"/>
              </w:rPr>
            </w:pPr>
            <w:r>
              <w:rPr>
                <w:rFonts w:hint="eastAsia" w:ascii="仿宋" w:hAnsi="仿宋" w:eastAsia="仿宋" w:cs="仿宋"/>
                <w:b/>
                <w:bCs/>
                <w:color w:val="auto"/>
                <w:lang w:val="zh-CN" w:eastAsia="zh-CN"/>
              </w:rPr>
              <w:t>在本项目中承担的工作</w:t>
            </w:r>
            <w:r>
              <w:rPr>
                <w:rFonts w:hint="eastAsia" w:ascii="仿宋" w:hAnsi="仿宋" w:eastAsia="仿宋" w:cs="仿宋"/>
                <w:b/>
                <w:bCs/>
                <w:color w:val="auto"/>
                <w:lang w:val="en-US" w:eastAsia="zh-CN"/>
              </w:rPr>
              <w:t>/工种</w:t>
            </w:r>
          </w:p>
        </w:tc>
        <w:tc>
          <w:tcPr>
            <w:tcW w:w="1155" w:type="dxa"/>
            <w:vAlign w:val="center"/>
          </w:tcPr>
          <w:p w14:paraId="42B72804">
            <w:pPr>
              <w:autoSpaceDE w:val="0"/>
              <w:autoSpaceDN w:val="0"/>
              <w:adjustRightInd w:val="0"/>
              <w:jc w:val="center"/>
              <w:rPr>
                <w:rFonts w:hint="eastAsia" w:ascii="仿宋" w:hAnsi="仿宋" w:eastAsia="仿宋" w:cs="仿宋"/>
                <w:b/>
                <w:bCs/>
                <w:color w:val="auto"/>
                <w:lang w:val="zh-CN"/>
              </w:rPr>
            </w:pPr>
            <w:r>
              <w:rPr>
                <w:rFonts w:hint="eastAsia" w:ascii="仿宋" w:hAnsi="仿宋" w:eastAsia="仿宋" w:cs="仿宋"/>
                <w:b/>
                <w:bCs/>
                <w:color w:val="auto"/>
                <w:lang w:val="zh-CN"/>
              </w:rPr>
              <w:t>备注</w:t>
            </w:r>
          </w:p>
        </w:tc>
      </w:tr>
      <w:tr w14:paraId="572B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00" w:type="dxa"/>
            <w:vAlign w:val="center"/>
          </w:tcPr>
          <w:p w14:paraId="357FF79B">
            <w:pPr>
              <w:autoSpaceDE w:val="0"/>
              <w:autoSpaceDN w:val="0"/>
              <w:adjustRightInd w:val="0"/>
              <w:jc w:val="center"/>
              <w:rPr>
                <w:rFonts w:hint="eastAsia" w:ascii="仿宋" w:hAnsi="仿宋" w:eastAsia="仿宋" w:cs="仿宋"/>
                <w:b/>
                <w:bCs/>
                <w:color w:val="auto"/>
                <w:lang w:val="en-US" w:eastAsia="zh-CN"/>
              </w:rPr>
            </w:pPr>
          </w:p>
        </w:tc>
        <w:tc>
          <w:tcPr>
            <w:tcW w:w="1666" w:type="dxa"/>
            <w:vAlign w:val="center"/>
          </w:tcPr>
          <w:p w14:paraId="45D48102">
            <w:pPr>
              <w:autoSpaceDE w:val="0"/>
              <w:autoSpaceDN w:val="0"/>
              <w:adjustRightInd w:val="0"/>
              <w:jc w:val="center"/>
              <w:rPr>
                <w:rFonts w:hint="eastAsia" w:ascii="仿宋" w:hAnsi="仿宋" w:eastAsia="仿宋" w:cs="仿宋"/>
                <w:b/>
                <w:bCs/>
                <w:color w:val="auto"/>
                <w:lang w:val="zh-CN"/>
              </w:rPr>
            </w:pPr>
          </w:p>
        </w:tc>
        <w:tc>
          <w:tcPr>
            <w:tcW w:w="1580" w:type="dxa"/>
            <w:vAlign w:val="center"/>
          </w:tcPr>
          <w:p w14:paraId="11A3F658">
            <w:pPr>
              <w:autoSpaceDE w:val="0"/>
              <w:autoSpaceDN w:val="0"/>
              <w:adjustRightInd w:val="0"/>
              <w:jc w:val="center"/>
              <w:rPr>
                <w:rFonts w:hint="eastAsia" w:ascii="仿宋" w:hAnsi="仿宋" w:eastAsia="仿宋" w:cs="仿宋"/>
                <w:b/>
                <w:bCs/>
                <w:color w:val="auto"/>
                <w:lang w:val="zh-CN"/>
              </w:rPr>
            </w:pPr>
          </w:p>
        </w:tc>
        <w:tc>
          <w:tcPr>
            <w:tcW w:w="1282" w:type="dxa"/>
            <w:vAlign w:val="center"/>
          </w:tcPr>
          <w:p w14:paraId="2BE57044">
            <w:pPr>
              <w:autoSpaceDE w:val="0"/>
              <w:autoSpaceDN w:val="0"/>
              <w:adjustRightInd w:val="0"/>
              <w:jc w:val="center"/>
              <w:rPr>
                <w:rFonts w:hint="eastAsia" w:ascii="仿宋" w:hAnsi="仿宋" w:eastAsia="仿宋" w:cs="仿宋"/>
                <w:b/>
                <w:bCs/>
                <w:color w:val="auto"/>
                <w:lang w:val="zh-CN"/>
              </w:rPr>
            </w:pPr>
          </w:p>
        </w:tc>
        <w:tc>
          <w:tcPr>
            <w:tcW w:w="3294" w:type="dxa"/>
            <w:vAlign w:val="center"/>
          </w:tcPr>
          <w:p w14:paraId="0FECEFDD">
            <w:pPr>
              <w:autoSpaceDE w:val="0"/>
              <w:autoSpaceDN w:val="0"/>
              <w:adjustRightInd w:val="0"/>
              <w:jc w:val="center"/>
              <w:rPr>
                <w:rFonts w:hint="eastAsia" w:ascii="仿宋" w:hAnsi="仿宋" w:eastAsia="仿宋" w:cs="仿宋"/>
                <w:b/>
                <w:bCs/>
                <w:color w:val="auto"/>
                <w:lang w:val="zh-CN"/>
              </w:rPr>
            </w:pPr>
          </w:p>
        </w:tc>
        <w:tc>
          <w:tcPr>
            <w:tcW w:w="1155" w:type="dxa"/>
            <w:vAlign w:val="center"/>
          </w:tcPr>
          <w:p w14:paraId="69A23B8B">
            <w:pPr>
              <w:autoSpaceDE w:val="0"/>
              <w:autoSpaceDN w:val="0"/>
              <w:adjustRightInd w:val="0"/>
              <w:jc w:val="center"/>
              <w:rPr>
                <w:rFonts w:hint="eastAsia" w:ascii="仿宋" w:hAnsi="仿宋" w:eastAsia="仿宋" w:cs="仿宋"/>
                <w:b/>
                <w:bCs/>
                <w:color w:val="auto"/>
                <w:lang w:val="zh-CN"/>
              </w:rPr>
            </w:pPr>
          </w:p>
        </w:tc>
      </w:tr>
      <w:tr w14:paraId="3B96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00" w:type="dxa"/>
            <w:vAlign w:val="center"/>
          </w:tcPr>
          <w:p w14:paraId="539C4F4A">
            <w:pPr>
              <w:autoSpaceDE w:val="0"/>
              <w:autoSpaceDN w:val="0"/>
              <w:adjustRightInd w:val="0"/>
              <w:jc w:val="center"/>
              <w:rPr>
                <w:rFonts w:hint="eastAsia" w:ascii="仿宋" w:hAnsi="仿宋" w:eastAsia="仿宋" w:cs="仿宋"/>
                <w:b/>
                <w:bCs/>
                <w:color w:val="auto"/>
                <w:lang w:val="en-US" w:eastAsia="zh-CN"/>
              </w:rPr>
            </w:pPr>
          </w:p>
        </w:tc>
        <w:tc>
          <w:tcPr>
            <w:tcW w:w="1666" w:type="dxa"/>
            <w:vAlign w:val="center"/>
          </w:tcPr>
          <w:p w14:paraId="3134EF9F">
            <w:pPr>
              <w:autoSpaceDE w:val="0"/>
              <w:autoSpaceDN w:val="0"/>
              <w:adjustRightInd w:val="0"/>
              <w:jc w:val="center"/>
              <w:rPr>
                <w:rFonts w:hint="eastAsia" w:ascii="仿宋" w:hAnsi="仿宋" w:eastAsia="仿宋" w:cs="仿宋"/>
                <w:b/>
                <w:bCs/>
                <w:color w:val="auto"/>
                <w:lang w:val="zh-CN"/>
              </w:rPr>
            </w:pPr>
          </w:p>
        </w:tc>
        <w:tc>
          <w:tcPr>
            <w:tcW w:w="1580" w:type="dxa"/>
            <w:vAlign w:val="center"/>
          </w:tcPr>
          <w:p w14:paraId="7FDD8543">
            <w:pPr>
              <w:autoSpaceDE w:val="0"/>
              <w:autoSpaceDN w:val="0"/>
              <w:adjustRightInd w:val="0"/>
              <w:jc w:val="center"/>
              <w:rPr>
                <w:rFonts w:hint="eastAsia" w:ascii="仿宋" w:hAnsi="仿宋" w:eastAsia="仿宋" w:cs="仿宋"/>
                <w:b/>
                <w:bCs/>
                <w:color w:val="auto"/>
                <w:lang w:val="zh-CN"/>
              </w:rPr>
            </w:pPr>
          </w:p>
        </w:tc>
        <w:tc>
          <w:tcPr>
            <w:tcW w:w="1282" w:type="dxa"/>
            <w:vAlign w:val="center"/>
          </w:tcPr>
          <w:p w14:paraId="362CE890">
            <w:pPr>
              <w:autoSpaceDE w:val="0"/>
              <w:autoSpaceDN w:val="0"/>
              <w:adjustRightInd w:val="0"/>
              <w:jc w:val="center"/>
              <w:rPr>
                <w:rFonts w:hint="eastAsia" w:ascii="仿宋" w:hAnsi="仿宋" w:eastAsia="仿宋" w:cs="仿宋"/>
                <w:b/>
                <w:bCs/>
                <w:color w:val="auto"/>
                <w:lang w:val="zh-CN"/>
              </w:rPr>
            </w:pPr>
          </w:p>
        </w:tc>
        <w:tc>
          <w:tcPr>
            <w:tcW w:w="3294" w:type="dxa"/>
            <w:vAlign w:val="center"/>
          </w:tcPr>
          <w:p w14:paraId="44B45C9F">
            <w:pPr>
              <w:autoSpaceDE w:val="0"/>
              <w:autoSpaceDN w:val="0"/>
              <w:adjustRightInd w:val="0"/>
              <w:jc w:val="center"/>
              <w:rPr>
                <w:rFonts w:hint="eastAsia" w:ascii="仿宋" w:hAnsi="仿宋" w:eastAsia="仿宋" w:cs="仿宋"/>
                <w:b/>
                <w:bCs/>
                <w:color w:val="auto"/>
                <w:lang w:val="zh-CN"/>
              </w:rPr>
            </w:pPr>
          </w:p>
        </w:tc>
        <w:tc>
          <w:tcPr>
            <w:tcW w:w="1155" w:type="dxa"/>
            <w:vAlign w:val="center"/>
          </w:tcPr>
          <w:p w14:paraId="77DCD3A1">
            <w:pPr>
              <w:autoSpaceDE w:val="0"/>
              <w:autoSpaceDN w:val="0"/>
              <w:adjustRightInd w:val="0"/>
              <w:jc w:val="center"/>
              <w:rPr>
                <w:rFonts w:hint="eastAsia" w:ascii="仿宋" w:hAnsi="仿宋" w:eastAsia="仿宋" w:cs="仿宋"/>
                <w:b/>
                <w:bCs/>
                <w:color w:val="auto"/>
                <w:lang w:val="zh-CN"/>
              </w:rPr>
            </w:pPr>
          </w:p>
        </w:tc>
      </w:tr>
      <w:tr w14:paraId="5175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00" w:type="dxa"/>
            <w:vAlign w:val="center"/>
          </w:tcPr>
          <w:p w14:paraId="2B8D30A9">
            <w:pPr>
              <w:autoSpaceDE w:val="0"/>
              <w:autoSpaceDN w:val="0"/>
              <w:adjustRightInd w:val="0"/>
              <w:jc w:val="center"/>
              <w:rPr>
                <w:rFonts w:hint="eastAsia" w:ascii="仿宋" w:hAnsi="仿宋" w:eastAsia="仿宋" w:cs="仿宋"/>
                <w:b/>
                <w:bCs/>
                <w:color w:val="auto"/>
                <w:lang w:val="en-US" w:eastAsia="zh-CN"/>
              </w:rPr>
            </w:pPr>
          </w:p>
        </w:tc>
        <w:tc>
          <w:tcPr>
            <w:tcW w:w="1666" w:type="dxa"/>
            <w:vAlign w:val="center"/>
          </w:tcPr>
          <w:p w14:paraId="15040560">
            <w:pPr>
              <w:autoSpaceDE w:val="0"/>
              <w:autoSpaceDN w:val="0"/>
              <w:adjustRightInd w:val="0"/>
              <w:jc w:val="center"/>
              <w:rPr>
                <w:rFonts w:hint="eastAsia" w:ascii="仿宋" w:hAnsi="仿宋" w:eastAsia="仿宋" w:cs="仿宋"/>
                <w:b/>
                <w:bCs/>
                <w:color w:val="auto"/>
                <w:lang w:val="zh-CN"/>
              </w:rPr>
            </w:pPr>
          </w:p>
        </w:tc>
        <w:tc>
          <w:tcPr>
            <w:tcW w:w="1580" w:type="dxa"/>
            <w:vAlign w:val="center"/>
          </w:tcPr>
          <w:p w14:paraId="754FB5A9">
            <w:pPr>
              <w:autoSpaceDE w:val="0"/>
              <w:autoSpaceDN w:val="0"/>
              <w:adjustRightInd w:val="0"/>
              <w:jc w:val="center"/>
              <w:rPr>
                <w:rFonts w:hint="eastAsia" w:ascii="仿宋" w:hAnsi="仿宋" w:eastAsia="仿宋" w:cs="仿宋"/>
                <w:b/>
                <w:bCs/>
                <w:color w:val="auto"/>
                <w:lang w:val="zh-CN"/>
              </w:rPr>
            </w:pPr>
          </w:p>
        </w:tc>
        <w:tc>
          <w:tcPr>
            <w:tcW w:w="1282" w:type="dxa"/>
            <w:vAlign w:val="center"/>
          </w:tcPr>
          <w:p w14:paraId="4692F1F2">
            <w:pPr>
              <w:autoSpaceDE w:val="0"/>
              <w:autoSpaceDN w:val="0"/>
              <w:adjustRightInd w:val="0"/>
              <w:jc w:val="center"/>
              <w:rPr>
                <w:rFonts w:hint="eastAsia" w:ascii="仿宋" w:hAnsi="仿宋" w:eastAsia="仿宋" w:cs="仿宋"/>
                <w:b/>
                <w:bCs/>
                <w:color w:val="auto"/>
                <w:lang w:val="zh-CN"/>
              </w:rPr>
            </w:pPr>
          </w:p>
        </w:tc>
        <w:tc>
          <w:tcPr>
            <w:tcW w:w="3294" w:type="dxa"/>
            <w:vAlign w:val="center"/>
          </w:tcPr>
          <w:p w14:paraId="519D8576">
            <w:pPr>
              <w:autoSpaceDE w:val="0"/>
              <w:autoSpaceDN w:val="0"/>
              <w:adjustRightInd w:val="0"/>
              <w:jc w:val="center"/>
              <w:rPr>
                <w:rFonts w:hint="eastAsia" w:ascii="仿宋" w:hAnsi="仿宋" w:eastAsia="仿宋" w:cs="仿宋"/>
                <w:b/>
                <w:bCs/>
                <w:color w:val="auto"/>
                <w:lang w:val="zh-CN"/>
              </w:rPr>
            </w:pPr>
          </w:p>
        </w:tc>
        <w:tc>
          <w:tcPr>
            <w:tcW w:w="1155" w:type="dxa"/>
            <w:vAlign w:val="center"/>
          </w:tcPr>
          <w:p w14:paraId="2E406083">
            <w:pPr>
              <w:autoSpaceDE w:val="0"/>
              <w:autoSpaceDN w:val="0"/>
              <w:adjustRightInd w:val="0"/>
              <w:jc w:val="center"/>
              <w:rPr>
                <w:rFonts w:hint="eastAsia" w:ascii="仿宋" w:hAnsi="仿宋" w:eastAsia="仿宋" w:cs="仿宋"/>
                <w:b/>
                <w:bCs/>
                <w:color w:val="auto"/>
                <w:lang w:val="zh-CN"/>
              </w:rPr>
            </w:pPr>
          </w:p>
        </w:tc>
      </w:tr>
      <w:tr w14:paraId="0841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00" w:type="dxa"/>
            <w:vAlign w:val="center"/>
          </w:tcPr>
          <w:p w14:paraId="5CA73C76">
            <w:pPr>
              <w:autoSpaceDE w:val="0"/>
              <w:autoSpaceDN w:val="0"/>
              <w:adjustRightInd w:val="0"/>
              <w:jc w:val="center"/>
              <w:rPr>
                <w:rFonts w:hint="eastAsia" w:ascii="仿宋" w:hAnsi="仿宋" w:eastAsia="仿宋" w:cs="仿宋"/>
                <w:b/>
                <w:bCs/>
                <w:color w:val="auto"/>
                <w:lang w:val="en-US" w:eastAsia="zh-CN"/>
              </w:rPr>
            </w:pPr>
          </w:p>
        </w:tc>
        <w:tc>
          <w:tcPr>
            <w:tcW w:w="1666" w:type="dxa"/>
            <w:vAlign w:val="center"/>
          </w:tcPr>
          <w:p w14:paraId="7506C0D7">
            <w:pPr>
              <w:autoSpaceDE w:val="0"/>
              <w:autoSpaceDN w:val="0"/>
              <w:adjustRightInd w:val="0"/>
              <w:jc w:val="center"/>
              <w:rPr>
                <w:rFonts w:hint="eastAsia" w:ascii="仿宋" w:hAnsi="仿宋" w:eastAsia="仿宋" w:cs="仿宋"/>
                <w:b/>
                <w:bCs/>
                <w:color w:val="auto"/>
                <w:lang w:val="zh-CN"/>
              </w:rPr>
            </w:pPr>
          </w:p>
        </w:tc>
        <w:tc>
          <w:tcPr>
            <w:tcW w:w="1580" w:type="dxa"/>
            <w:vAlign w:val="center"/>
          </w:tcPr>
          <w:p w14:paraId="1D5745B0">
            <w:pPr>
              <w:autoSpaceDE w:val="0"/>
              <w:autoSpaceDN w:val="0"/>
              <w:adjustRightInd w:val="0"/>
              <w:jc w:val="center"/>
              <w:rPr>
                <w:rFonts w:hint="eastAsia" w:ascii="仿宋" w:hAnsi="仿宋" w:eastAsia="仿宋" w:cs="仿宋"/>
                <w:b/>
                <w:bCs/>
                <w:color w:val="auto"/>
                <w:lang w:val="zh-CN"/>
              </w:rPr>
            </w:pPr>
          </w:p>
        </w:tc>
        <w:tc>
          <w:tcPr>
            <w:tcW w:w="1282" w:type="dxa"/>
            <w:vAlign w:val="center"/>
          </w:tcPr>
          <w:p w14:paraId="76D16ECE">
            <w:pPr>
              <w:autoSpaceDE w:val="0"/>
              <w:autoSpaceDN w:val="0"/>
              <w:adjustRightInd w:val="0"/>
              <w:jc w:val="center"/>
              <w:rPr>
                <w:rFonts w:hint="eastAsia" w:ascii="仿宋" w:hAnsi="仿宋" w:eastAsia="仿宋" w:cs="仿宋"/>
                <w:b/>
                <w:bCs/>
                <w:color w:val="auto"/>
                <w:lang w:val="zh-CN"/>
              </w:rPr>
            </w:pPr>
          </w:p>
        </w:tc>
        <w:tc>
          <w:tcPr>
            <w:tcW w:w="3294" w:type="dxa"/>
            <w:vAlign w:val="center"/>
          </w:tcPr>
          <w:p w14:paraId="11CB3261">
            <w:pPr>
              <w:autoSpaceDE w:val="0"/>
              <w:autoSpaceDN w:val="0"/>
              <w:adjustRightInd w:val="0"/>
              <w:jc w:val="center"/>
              <w:rPr>
                <w:rFonts w:hint="eastAsia" w:ascii="仿宋" w:hAnsi="仿宋" w:eastAsia="仿宋" w:cs="仿宋"/>
                <w:b/>
                <w:bCs/>
                <w:color w:val="auto"/>
                <w:lang w:val="zh-CN"/>
              </w:rPr>
            </w:pPr>
          </w:p>
        </w:tc>
        <w:tc>
          <w:tcPr>
            <w:tcW w:w="1155" w:type="dxa"/>
            <w:vAlign w:val="center"/>
          </w:tcPr>
          <w:p w14:paraId="5BC25621">
            <w:pPr>
              <w:autoSpaceDE w:val="0"/>
              <w:autoSpaceDN w:val="0"/>
              <w:adjustRightInd w:val="0"/>
              <w:jc w:val="center"/>
              <w:rPr>
                <w:rFonts w:hint="eastAsia" w:ascii="仿宋" w:hAnsi="仿宋" w:eastAsia="仿宋" w:cs="仿宋"/>
                <w:b/>
                <w:bCs/>
                <w:color w:val="auto"/>
                <w:lang w:val="zh-CN"/>
              </w:rPr>
            </w:pPr>
          </w:p>
        </w:tc>
      </w:tr>
      <w:tr w14:paraId="56D2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00" w:type="dxa"/>
            <w:vAlign w:val="center"/>
          </w:tcPr>
          <w:p w14:paraId="72C4E847">
            <w:pPr>
              <w:autoSpaceDE w:val="0"/>
              <w:autoSpaceDN w:val="0"/>
              <w:adjustRightInd w:val="0"/>
              <w:jc w:val="center"/>
              <w:rPr>
                <w:rFonts w:hint="eastAsia" w:ascii="仿宋" w:hAnsi="仿宋" w:eastAsia="仿宋" w:cs="仿宋"/>
                <w:b/>
                <w:bCs/>
                <w:color w:val="auto"/>
                <w:lang w:val="en-US" w:eastAsia="zh-CN"/>
              </w:rPr>
            </w:pPr>
          </w:p>
        </w:tc>
        <w:tc>
          <w:tcPr>
            <w:tcW w:w="1666" w:type="dxa"/>
            <w:vAlign w:val="center"/>
          </w:tcPr>
          <w:p w14:paraId="6A514123">
            <w:pPr>
              <w:autoSpaceDE w:val="0"/>
              <w:autoSpaceDN w:val="0"/>
              <w:adjustRightInd w:val="0"/>
              <w:jc w:val="center"/>
              <w:rPr>
                <w:rFonts w:hint="eastAsia" w:ascii="仿宋" w:hAnsi="仿宋" w:eastAsia="仿宋" w:cs="仿宋"/>
                <w:b/>
                <w:bCs/>
                <w:color w:val="auto"/>
                <w:lang w:val="zh-CN"/>
              </w:rPr>
            </w:pPr>
          </w:p>
        </w:tc>
        <w:tc>
          <w:tcPr>
            <w:tcW w:w="1580" w:type="dxa"/>
            <w:vAlign w:val="center"/>
          </w:tcPr>
          <w:p w14:paraId="709F7737">
            <w:pPr>
              <w:autoSpaceDE w:val="0"/>
              <w:autoSpaceDN w:val="0"/>
              <w:adjustRightInd w:val="0"/>
              <w:jc w:val="center"/>
              <w:rPr>
                <w:rFonts w:hint="eastAsia" w:ascii="仿宋" w:hAnsi="仿宋" w:eastAsia="仿宋" w:cs="仿宋"/>
                <w:b/>
                <w:bCs/>
                <w:color w:val="auto"/>
                <w:lang w:val="zh-CN"/>
              </w:rPr>
            </w:pPr>
          </w:p>
        </w:tc>
        <w:tc>
          <w:tcPr>
            <w:tcW w:w="1282" w:type="dxa"/>
            <w:vAlign w:val="center"/>
          </w:tcPr>
          <w:p w14:paraId="457818EC">
            <w:pPr>
              <w:autoSpaceDE w:val="0"/>
              <w:autoSpaceDN w:val="0"/>
              <w:adjustRightInd w:val="0"/>
              <w:jc w:val="center"/>
              <w:rPr>
                <w:rFonts w:hint="eastAsia" w:ascii="仿宋" w:hAnsi="仿宋" w:eastAsia="仿宋" w:cs="仿宋"/>
                <w:b/>
                <w:bCs/>
                <w:color w:val="auto"/>
                <w:lang w:val="zh-CN"/>
              </w:rPr>
            </w:pPr>
          </w:p>
        </w:tc>
        <w:tc>
          <w:tcPr>
            <w:tcW w:w="3294" w:type="dxa"/>
            <w:vAlign w:val="center"/>
          </w:tcPr>
          <w:p w14:paraId="5788F3E4">
            <w:pPr>
              <w:autoSpaceDE w:val="0"/>
              <w:autoSpaceDN w:val="0"/>
              <w:adjustRightInd w:val="0"/>
              <w:jc w:val="center"/>
              <w:rPr>
                <w:rFonts w:hint="eastAsia" w:ascii="仿宋" w:hAnsi="仿宋" w:eastAsia="仿宋" w:cs="仿宋"/>
                <w:b/>
                <w:bCs/>
                <w:color w:val="auto"/>
                <w:lang w:val="zh-CN"/>
              </w:rPr>
            </w:pPr>
          </w:p>
        </w:tc>
        <w:tc>
          <w:tcPr>
            <w:tcW w:w="1155" w:type="dxa"/>
            <w:vAlign w:val="center"/>
          </w:tcPr>
          <w:p w14:paraId="260863DA">
            <w:pPr>
              <w:autoSpaceDE w:val="0"/>
              <w:autoSpaceDN w:val="0"/>
              <w:adjustRightInd w:val="0"/>
              <w:jc w:val="center"/>
              <w:rPr>
                <w:rFonts w:hint="eastAsia" w:ascii="仿宋" w:hAnsi="仿宋" w:eastAsia="仿宋" w:cs="仿宋"/>
                <w:b/>
                <w:bCs/>
                <w:color w:val="auto"/>
                <w:lang w:val="zh-CN"/>
              </w:rPr>
            </w:pPr>
          </w:p>
        </w:tc>
      </w:tr>
      <w:tr w14:paraId="794F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00" w:type="dxa"/>
            <w:vAlign w:val="center"/>
          </w:tcPr>
          <w:p w14:paraId="2D4202B1">
            <w:pPr>
              <w:autoSpaceDE w:val="0"/>
              <w:autoSpaceDN w:val="0"/>
              <w:adjustRightInd w:val="0"/>
              <w:jc w:val="center"/>
              <w:rPr>
                <w:rFonts w:hint="eastAsia" w:ascii="仿宋" w:hAnsi="仿宋" w:eastAsia="仿宋" w:cs="仿宋"/>
                <w:b/>
                <w:bCs/>
                <w:color w:val="auto"/>
                <w:lang w:val="en-US" w:eastAsia="zh-CN"/>
              </w:rPr>
            </w:pPr>
          </w:p>
        </w:tc>
        <w:tc>
          <w:tcPr>
            <w:tcW w:w="1666" w:type="dxa"/>
            <w:vAlign w:val="center"/>
          </w:tcPr>
          <w:p w14:paraId="44053D9C">
            <w:pPr>
              <w:autoSpaceDE w:val="0"/>
              <w:autoSpaceDN w:val="0"/>
              <w:adjustRightInd w:val="0"/>
              <w:jc w:val="center"/>
              <w:rPr>
                <w:rFonts w:hint="eastAsia" w:ascii="仿宋" w:hAnsi="仿宋" w:eastAsia="仿宋" w:cs="仿宋"/>
                <w:b/>
                <w:bCs/>
                <w:color w:val="auto"/>
                <w:lang w:val="zh-CN"/>
              </w:rPr>
            </w:pPr>
          </w:p>
        </w:tc>
        <w:tc>
          <w:tcPr>
            <w:tcW w:w="1580" w:type="dxa"/>
            <w:vAlign w:val="center"/>
          </w:tcPr>
          <w:p w14:paraId="1618605F">
            <w:pPr>
              <w:autoSpaceDE w:val="0"/>
              <w:autoSpaceDN w:val="0"/>
              <w:adjustRightInd w:val="0"/>
              <w:jc w:val="center"/>
              <w:rPr>
                <w:rFonts w:hint="eastAsia" w:ascii="仿宋" w:hAnsi="仿宋" w:eastAsia="仿宋" w:cs="仿宋"/>
                <w:b/>
                <w:bCs/>
                <w:color w:val="auto"/>
                <w:lang w:val="zh-CN"/>
              </w:rPr>
            </w:pPr>
          </w:p>
        </w:tc>
        <w:tc>
          <w:tcPr>
            <w:tcW w:w="1282" w:type="dxa"/>
            <w:vAlign w:val="center"/>
          </w:tcPr>
          <w:p w14:paraId="3307AF67">
            <w:pPr>
              <w:autoSpaceDE w:val="0"/>
              <w:autoSpaceDN w:val="0"/>
              <w:adjustRightInd w:val="0"/>
              <w:jc w:val="center"/>
              <w:rPr>
                <w:rFonts w:hint="eastAsia" w:ascii="仿宋" w:hAnsi="仿宋" w:eastAsia="仿宋" w:cs="仿宋"/>
                <w:b/>
                <w:bCs/>
                <w:color w:val="auto"/>
                <w:lang w:val="zh-CN"/>
              </w:rPr>
            </w:pPr>
          </w:p>
        </w:tc>
        <w:tc>
          <w:tcPr>
            <w:tcW w:w="3294" w:type="dxa"/>
            <w:vAlign w:val="center"/>
          </w:tcPr>
          <w:p w14:paraId="51AFF983">
            <w:pPr>
              <w:autoSpaceDE w:val="0"/>
              <w:autoSpaceDN w:val="0"/>
              <w:adjustRightInd w:val="0"/>
              <w:jc w:val="center"/>
              <w:rPr>
                <w:rFonts w:hint="eastAsia" w:ascii="仿宋" w:hAnsi="仿宋" w:eastAsia="仿宋" w:cs="仿宋"/>
                <w:b/>
                <w:bCs/>
                <w:color w:val="auto"/>
                <w:lang w:val="zh-CN"/>
              </w:rPr>
            </w:pPr>
          </w:p>
        </w:tc>
        <w:tc>
          <w:tcPr>
            <w:tcW w:w="1155" w:type="dxa"/>
            <w:vAlign w:val="center"/>
          </w:tcPr>
          <w:p w14:paraId="65C2357F">
            <w:pPr>
              <w:autoSpaceDE w:val="0"/>
              <w:autoSpaceDN w:val="0"/>
              <w:adjustRightInd w:val="0"/>
              <w:jc w:val="center"/>
              <w:rPr>
                <w:rFonts w:hint="eastAsia" w:ascii="仿宋" w:hAnsi="仿宋" w:eastAsia="仿宋" w:cs="仿宋"/>
                <w:b/>
                <w:bCs/>
                <w:color w:val="auto"/>
                <w:lang w:val="zh-CN"/>
              </w:rPr>
            </w:pPr>
          </w:p>
        </w:tc>
      </w:tr>
      <w:tr w14:paraId="4304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00" w:type="dxa"/>
            <w:vAlign w:val="center"/>
          </w:tcPr>
          <w:p w14:paraId="51203728">
            <w:pPr>
              <w:autoSpaceDE w:val="0"/>
              <w:autoSpaceDN w:val="0"/>
              <w:adjustRightInd w:val="0"/>
              <w:jc w:val="center"/>
              <w:rPr>
                <w:rFonts w:hint="eastAsia" w:ascii="仿宋" w:hAnsi="仿宋" w:eastAsia="仿宋" w:cs="仿宋"/>
                <w:b/>
                <w:bCs/>
                <w:color w:val="auto"/>
                <w:lang w:val="en-US" w:eastAsia="zh-CN"/>
              </w:rPr>
            </w:pPr>
          </w:p>
        </w:tc>
        <w:tc>
          <w:tcPr>
            <w:tcW w:w="1666" w:type="dxa"/>
            <w:vAlign w:val="center"/>
          </w:tcPr>
          <w:p w14:paraId="2DF6E69C">
            <w:pPr>
              <w:autoSpaceDE w:val="0"/>
              <w:autoSpaceDN w:val="0"/>
              <w:adjustRightInd w:val="0"/>
              <w:jc w:val="center"/>
              <w:rPr>
                <w:rFonts w:hint="eastAsia" w:ascii="仿宋" w:hAnsi="仿宋" w:eastAsia="仿宋" w:cs="仿宋"/>
                <w:b/>
                <w:bCs/>
                <w:color w:val="auto"/>
                <w:lang w:val="zh-CN"/>
              </w:rPr>
            </w:pPr>
          </w:p>
        </w:tc>
        <w:tc>
          <w:tcPr>
            <w:tcW w:w="1580" w:type="dxa"/>
            <w:vAlign w:val="center"/>
          </w:tcPr>
          <w:p w14:paraId="4A9932E1">
            <w:pPr>
              <w:autoSpaceDE w:val="0"/>
              <w:autoSpaceDN w:val="0"/>
              <w:adjustRightInd w:val="0"/>
              <w:jc w:val="center"/>
              <w:rPr>
                <w:rFonts w:hint="eastAsia" w:ascii="仿宋" w:hAnsi="仿宋" w:eastAsia="仿宋" w:cs="仿宋"/>
                <w:b/>
                <w:bCs/>
                <w:color w:val="auto"/>
                <w:lang w:val="zh-CN"/>
              </w:rPr>
            </w:pPr>
          </w:p>
        </w:tc>
        <w:tc>
          <w:tcPr>
            <w:tcW w:w="1282" w:type="dxa"/>
            <w:vAlign w:val="center"/>
          </w:tcPr>
          <w:p w14:paraId="4FA51434">
            <w:pPr>
              <w:autoSpaceDE w:val="0"/>
              <w:autoSpaceDN w:val="0"/>
              <w:adjustRightInd w:val="0"/>
              <w:jc w:val="center"/>
              <w:rPr>
                <w:rFonts w:hint="eastAsia" w:ascii="仿宋" w:hAnsi="仿宋" w:eastAsia="仿宋" w:cs="仿宋"/>
                <w:b/>
                <w:bCs/>
                <w:color w:val="auto"/>
                <w:lang w:val="zh-CN"/>
              </w:rPr>
            </w:pPr>
          </w:p>
        </w:tc>
        <w:tc>
          <w:tcPr>
            <w:tcW w:w="3294" w:type="dxa"/>
            <w:vAlign w:val="center"/>
          </w:tcPr>
          <w:p w14:paraId="2368A674">
            <w:pPr>
              <w:autoSpaceDE w:val="0"/>
              <w:autoSpaceDN w:val="0"/>
              <w:adjustRightInd w:val="0"/>
              <w:jc w:val="center"/>
              <w:rPr>
                <w:rFonts w:hint="eastAsia" w:ascii="仿宋" w:hAnsi="仿宋" w:eastAsia="仿宋" w:cs="仿宋"/>
                <w:b/>
                <w:bCs/>
                <w:color w:val="auto"/>
                <w:lang w:val="zh-CN"/>
              </w:rPr>
            </w:pPr>
          </w:p>
        </w:tc>
        <w:tc>
          <w:tcPr>
            <w:tcW w:w="1155" w:type="dxa"/>
            <w:vAlign w:val="center"/>
          </w:tcPr>
          <w:p w14:paraId="4A035DFB">
            <w:pPr>
              <w:autoSpaceDE w:val="0"/>
              <w:autoSpaceDN w:val="0"/>
              <w:adjustRightInd w:val="0"/>
              <w:jc w:val="center"/>
              <w:rPr>
                <w:rFonts w:hint="eastAsia" w:ascii="仿宋" w:hAnsi="仿宋" w:eastAsia="仿宋" w:cs="仿宋"/>
                <w:b/>
                <w:bCs/>
                <w:color w:val="auto"/>
                <w:lang w:val="zh-CN"/>
              </w:rPr>
            </w:pPr>
          </w:p>
        </w:tc>
      </w:tr>
      <w:tr w14:paraId="3A74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00" w:type="dxa"/>
            <w:vAlign w:val="center"/>
          </w:tcPr>
          <w:p w14:paraId="7B820C13">
            <w:pPr>
              <w:autoSpaceDE w:val="0"/>
              <w:autoSpaceDN w:val="0"/>
              <w:adjustRightInd w:val="0"/>
              <w:jc w:val="center"/>
              <w:rPr>
                <w:rFonts w:hint="default" w:ascii="仿宋" w:hAnsi="仿宋" w:eastAsia="仿宋" w:cs="仿宋"/>
                <w:b/>
                <w:bCs/>
                <w:color w:val="auto"/>
                <w:lang w:val="en-US" w:eastAsia="zh-CN"/>
              </w:rPr>
            </w:pPr>
          </w:p>
        </w:tc>
        <w:tc>
          <w:tcPr>
            <w:tcW w:w="1666" w:type="dxa"/>
            <w:vAlign w:val="center"/>
          </w:tcPr>
          <w:p w14:paraId="28B8A7E4">
            <w:pPr>
              <w:autoSpaceDE w:val="0"/>
              <w:autoSpaceDN w:val="0"/>
              <w:adjustRightInd w:val="0"/>
              <w:jc w:val="center"/>
              <w:rPr>
                <w:rFonts w:hint="eastAsia" w:ascii="仿宋" w:hAnsi="仿宋" w:eastAsia="仿宋" w:cs="仿宋"/>
                <w:b/>
                <w:bCs/>
                <w:color w:val="auto"/>
                <w:lang w:val="zh-CN"/>
              </w:rPr>
            </w:pPr>
          </w:p>
        </w:tc>
        <w:tc>
          <w:tcPr>
            <w:tcW w:w="1580" w:type="dxa"/>
            <w:vAlign w:val="center"/>
          </w:tcPr>
          <w:p w14:paraId="79DE7EED">
            <w:pPr>
              <w:autoSpaceDE w:val="0"/>
              <w:autoSpaceDN w:val="0"/>
              <w:adjustRightInd w:val="0"/>
              <w:jc w:val="center"/>
              <w:rPr>
                <w:rFonts w:hint="eastAsia" w:ascii="仿宋" w:hAnsi="仿宋" w:eastAsia="仿宋" w:cs="仿宋"/>
                <w:b/>
                <w:bCs/>
                <w:color w:val="auto"/>
                <w:lang w:val="zh-CN"/>
              </w:rPr>
            </w:pPr>
          </w:p>
        </w:tc>
        <w:tc>
          <w:tcPr>
            <w:tcW w:w="1282" w:type="dxa"/>
            <w:vAlign w:val="center"/>
          </w:tcPr>
          <w:p w14:paraId="266FDBB0">
            <w:pPr>
              <w:autoSpaceDE w:val="0"/>
              <w:autoSpaceDN w:val="0"/>
              <w:adjustRightInd w:val="0"/>
              <w:jc w:val="center"/>
              <w:rPr>
                <w:rFonts w:hint="eastAsia" w:ascii="仿宋" w:hAnsi="仿宋" w:eastAsia="仿宋" w:cs="仿宋"/>
                <w:b/>
                <w:bCs/>
                <w:color w:val="auto"/>
                <w:lang w:val="zh-CN"/>
              </w:rPr>
            </w:pPr>
          </w:p>
        </w:tc>
        <w:tc>
          <w:tcPr>
            <w:tcW w:w="3294" w:type="dxa"/>
            <w:vAlign w:val="center"/>
          </w:tcPr>
          <w:p w14:paraId="4B053E4D">
            <w:pPr>
              <w:autoSpaceDE w:val="0"/>
              <w:autoSpaceDN w:val="0"/>
              <w:adjustRightInd w:val="0"/>
              <w:jc w:val="center"/>
              <w:rPr>
                <w:rFonts w:hint="eastAsia" w:ascii="仿宋" w:hAnsi="仿宋" w:eastAsia="仿宋" w:cs="仿宋"/>
                <w:b/>
                <w:bCs/>
                <w:color w:val="auto"/>
                <w:lang w:val="zh-CN"/>
              </w:rPr>
            </w:pPr>
          </w:p>
        </w:tc>
        <w:tc>
          <w:tcPr>
            <w:tcW w:w="1155" w:type="dxa"/>
            <w:vAlign w:val="center"/>
          </w:tcPr>
          <w:p w14:paraId="0F10CD4F">
            <w:pPr>
              <w:autoSpaceDE w:val="0"/>
              <w:autoSpaceDN w:val="0"/>
              <w:adjustRightInd w:val="0"/>
              <w:jc w:val="center"/>
              <w:rPr>
                <w:rFonts w:hint="eastAsia" w:ascii="仿宋" w:hAnsi="仿宋" w:eastAsia="仿宋" w:cs="仿宋"/>
                <w:b/>
                <w:bCs/>
                <w:color w:val="auto"/>
                <w:lang w:val="zh-CN"/>
              </w:rPr>
            </w:pPr>
          </w:p>
        </w:tc>
      </w:tr>
      <w:tr w14:paraId="30BF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00" w:type="dxa"/>
            <w:vAlign w:val="center"/>
          </w:tcPr>
          <w:p w14:paraId="04C2EA62">
            <w:pPr>
              <w:autoSpaceDE w:val="0"/>
              <w:autoSpaceDN w:val="0"/>
              <w:adjustRightInd w:val="0"/>
              <w:jc w:val="center"/>
              <w:rPr>
                <w:rFonts w:hint="eastAsia" w:ascii="仿宋" w:hAnsi="仿宋" w:eastAsia="仿宋" w:cs="仿宋"/>
                <w:b/>
                <w:bCs/>
                <w:color w:val="auto"/>
                <w:lang w:val="en-US" w:eastAsia="zh-CN"/>
              </w:rPr>
            </w:pPr>
          </w:p>
        </w:tc>
        <w:tc>
          <w:tcPr>
            <w:tcW w:w="1666" w:type="dxa"/>
            <w:vAlign w:val="center"/>
          </w:tcPr>
          <w:p w14:paraId="56ED7884">
            <w:pPr>
              <w:autoSpaceDE w:val="0"/>
              <w:autoSpaceDN w:val="0"/>
              <w:adjustRightInd w:val="0"/>
              <w:jc w:val="center"/>
              <w:rPr>
                <w:rFonts w:hint="eastAsia" w:ascii="仿宋" w:hAnsi="仿宋" w:eastAsia="仿宋" w:cs="仿宋"/>
                <w:b/>
                <w:bCs/>
                <w:color w:val="auto"/>
                <w:lang w:val="zh-CN"/>
              </w:rPr>
            </w:pPr>
          </w:p>
        </w:tc>
        <w:tc>
          <w:tcPr>
            <w:tcW w:w="1580" w:type="dxa"/>
            <w:vAlign w:val="center"/>
          </w:tcPr>
          <w:p w14:paraId="24E4FE06">
            <w:pPr>
              <w:autoSpaceDE w:val="0"/>
              <w:autoSpaceDN w:val="0"/>
              <w:adjustRightInd w:val="0"/>
              <w:jc w:val="center"/>
              <w:rPr>
                <w:rFonts w:hint="eastAsia" w:ascii="仿宋" w:hAnsi="仿宋" w:eastAsia="仿宋" w:cs="仿宋"/>
                <w:b/>
                <w:bCs/>
                <w:color w:val="auto"/>
                <w:lang w:val="zh-CN"/>
              </w:rPr>
            </w:pPr>
          </w:p>
        </w:tc>
        <w:tc>
          <w:tcPr>
            <w:tcW w:w="1282" w:type="dxa"/>
            <w:vAlign w:val="center"/>
          </w:tcPr>
          <w:p w14:paraId="6D252F65">
            <w:pPr>
              <w:autoSpaceDE w:val="0"/>
              <w:autoSpaceDN w:val="0"/>
              <w:adjustRightInd w:val="0"/>
              <w:jc w:val="center"/>
              <w:rPr>
                <w:rFonts w:hint="eastAsia" w:ascii="仿宋" w:hAnsi="仿宋" w:eastAsia="仿宋" w:cs="仿宋"/>
                <w:b/>
                <w:bCs/>
                <w:color w:val="auto"/>
                <w:lang w:val="zh-CN"/>
              </w:rPr>
            </w:pPr>
          </w:p>
        </w:tc>
        <w:tc>
          <w:tcPr>
            <w:tcW w:w="3294" w:type="dxa"/>
            <w:vAlign w:val="center"/>
          </w:tcPr>
          <w:p w14:paraId="59DA5266">
            <w:pPr>
              <w:autoSpaceDE w:val="0"/>
              <w:autoSpaceDN w:val="0"/>
              <w:adjustRightInd w:val="0"/>
              <w:jc w:val="center"/>
              <w:rPr>
                <w:rFonts w:hint="eastAsia" w:ascii="仿宋" w:hAnsi="仿宋" w:eastAsia="仿宋" w:cs="仿宋"/>
                <w:b/>
                <w:bCs/>
                <w:color w:val="auto"/>
                <w:lang w:val="zh-CN"/>
              </w:rPr>
            </w:pPr>
          </w:p>
        </w:tc>
        <w:tc>
          <w:tcPr>
            <w:tcW w:w="1155" w:type="dxa"/>
            <w:vAlign w:val="center"/>
          </w:tcPr>
          <w:p w14:paraId="127E74DE">
            <w:pPr>
              <w:autoSpaceDE w:val="0"/>
              <w:autoSpaceDN w:val="0"/>
              <w:adjustRightInd w:val="0"/>
              <w:jc w:val="center"/>
              <w:rPr>
                <w:rFonts w:hint="eastAsia" w:ascii="仿宋" w:hAnsi="仿宋" w:eastAsia="仿宋" w:cs="仿宋"/>
                <w:b/>
                <w:bCs/>
                <w:color w:val="auto"/>
                <w:lang w:val="zh-CN"/>
              </w:rPr>
            </w:pPr>
          </w:p>
        </w:tc>
      </w:tr>
      <w:tr w14:paraId="79A2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00" w:type="dxa"/>
            <w:vAlign w:val="center"/>
          </w:tcPr>
          <w:p w14:paraId="3877BA8B">
            <w:pPr>
              <w:autoSpaceDE w:val="0"/>
              <w:autoSpaceDN w:val="0"/>
              <w:adjustRightInd w:val="0"/>
              <w:jc w:val="center"/>
              <w:rPr>
                <w:rFonts w:hint="default" w:ascii="仿宋" w:hAnsi="仿宋" w:eastAsia="仿宋" w:cs="仿宋"/>
                <w:b/>
                <w:bCs/>
                <w:color w:val="auto"/>
                <w:lang w:val="en-US" w:eastAsia="zh-CN"/>
              </w:rPr>
            </w:pPr>
          </w:p>
        </w:tc>
        <w:tc>
          <w:tcPr>
            <w:tcW w:w="1666" w:type="dxa"/>
            <w:vAlign w:val="center"/>
          </w:tcPr>
          <w:p w14:paraId="6AF81C9C">
            <w:pPr>
              <w:autoSpaceDE w:val="0"/>
              <w:autoSpaceDN w:val="0"/>
              <w:adjustRightInd w:val="0"/>
              <w:jc w:val="center"/>
              <w:rPr>
                <w:rFonts w:hint="eastAsia" w:ascii="仿宋" w:hAnsi="仿宋" w:eastAsia="仿宋" w:cs="仿宋"/>
                <w:b/>
                <w:bCs/>
                <w:color w:val="auto"/>
                <w:lang w:val="zh-CN"/>
              </w:rPr>
            </w:pPr>
          </w:p>
        </w:tc>
        <w:tc>
          <w:tcPr>
            <w:tcW w:w="1580" w:type="dxa"/>
            <w:vAlign w:val="center"/>
          </w:tcPr>
          <w:p w14:paraId="6E03270A">
            <w:pPr>
              <w:autoSpaceDE w:val="0"/>
              <w:autoSpaceDN w:val="0"/>
              <w:adjustRightInd w:val="0"/>
              <w:jc w:val="center"/>
              <w:rPr>
                <w:rFonts w:hint="eastAsia" w:ascii="仿宋" w:hAnsi="仿宋" w:eastAsia="仿宋" w:cs="仿宋"/>
                <w:b/>
                <w:bCs/>
                <w:color w:val="auto"/>
                <w:lang w:val="zh-CN"/>
              </w:rPr>
            </w:pPr>
          </w:p>
        </w:tc>
        <w:tc>
          <w:tcPr>
            <w:tcW w:w="1282" w:type="dxa"/>
            <w:vAlign w:val="center"/>
          </w:tcPr>
          <w:p w14:paraId="030A553F">
            <w:pPr>
              <w:autoSpaceDE w:val="0"/>
              <w:autoSpaceDN w:val="0"/>
              <w:adjustRightInd w:val="0"/>
              <w:jc w:val="center"/>
              <w:rPr>
                <w:rFonts w:hint="eastAsia" w:ascii="仿宋" w:hAnsi="仿宋" w:eastAsia="仿宋" w:cs="仿宋"/>
                <w:b/>
                <w:bCs/>
                <w:color w:val="auto"/>
                <w:lang w:val="zh-CN"/>
              </w:rPr>
            </w:pPr>
          </w:p>
        </w:tc>
        <w:tc>
          <w:tcPr>
            <w:tcW w:w="3294" w:type="dxa"/>
            <w:vAlign w:val="center"/>
          </w:tcPr>
          <w:p w14:paraId="5B158B05">
            <w:pPr>
              <w:autoSpaceDE w:val="0"/>
              <w:autoSpaceDN w:val="0"/>
              <w:adjustRightInd w:val="0"/>
              <w:jc w:val="center"/>
              <w:rPr>
                <w:rFonts w:hint="eastAsia" w:ascii="仿宋" w:hAnsi="仿宋" w:eastAsia="仿宋" w:cs="仿宋"/>
                <w:b/>
                <w:bCs/>
                <w:color w:val="auto"/>
                <w:lang w:val="zh-CN"/>
              </w:rPr>
            </w:pPr>
          </w:p>
        </w:tc>
        <w:tc>
          <w:tcPr>
            <w:tcW w:w="1155" w:type="dxa"/>
            <w:vAlign w:val="center"/>
          </w:tcPr>
          <w:p w14:paraId="44DFCC30">
            <w:pPr>
              <w:autoSpaceDE w:val="0"/>
              <w:autoSpaceDN w:val="0"/>
              <w:adjustRightInd w:val="0"/>
              <w:jc w:val="center"/>
              <w:rPr>
                <w:rFonts w:hint="eastAsia" w:ascii="仿宋" w:hAnsi="仿宋" w:eastAsia="仿宋" w:cs="仿宋"/>
                <w:b/>
                <w:bCs/>
                <w:color w:val="auto"/>
                <w:lang w:val="zh-CN"/>
              </w:rPr>
            </w:pPr>
          </w:p>
        </w:tc>
      </w:tr>
      <w:tr w14:paraId="5C69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00" w:type="dxa"/>
            <w:vAlign w:val="center"/>
          </w:tcPr>
          <w:p w14:paraId="62245C0E">
            <w:pPr>
              <w:autoSpaceDE w:val="0"/>
              <w:autoSpaceDN w:val="0"/>
              <w:adjustRightInd w:val="0"/>
              <w:jc w:val="center"/>
              <w:rPr>
                <w:rFonts w:hint="default" w:ascii="仿宋" w:hAnsi="仿宋" w:eastAsia="仿宋" w:cs="仿宋"/>
                <w:b/>
                <w:bCs/>
                <w:color w:val="auto"/>
                <w:lang w:val="en-US" w:eastAsia="zh-CN"/>
              </w:rPr>
            </w:pPr>
          </w:p>
        </w:tc>
        <w:tc>
          <w:tcPr>
            <w:tcW w:w="1666" w:type="dxa"/>
            <w:vAlign w:val="center"/>
          </w:tcPr>
          <w:p w14:paraId="3FE407E4">
            <w:pPr>
              <w:autoSpaceDE w:val="0"/>
              <w:autoSpaceDN w:val="0"/>
              <w:adjustRightInd w:val="0"/>
              <w:jc w:val="center"/>
              <w:rPr>
                <w:rFonts w:hint="eastAsia" w:ascii="仿宋" w:hAnsi="仿宋" w:eastAsia="仿宋" w:cs="仿宋"/>
                <w:b/>
                <w:bCs/>
                <w:color w:val="auto"/>
                <w:lang w:val="zh-CN"/>
              </w:rPr>
            </w:pPr>
          </w:p>
        </w:tc>
        <w:tc>
          <w:tcPr>
            <w:tcW w:w="1580" w:type="dxa"/>
            <w:vAlign w:val="center"/>
          </w:tcPr>
          <w:p w14:paraId="6A32C968">
            <w:pPr>
              <w:autoSpaceDE w:val="0"/>
              <w:autoSpaceDN w:val="0"/>
              <w:adjustRightInd w:val="0"/>
              <w:jc w:val="center"/>
              <w:rPr>
                <w:rFonts w:hint="eastAsia" w:ascii="仿宋" w:hAnsi="仿宋" w:eastAsia="仿宋" w:cs="仿宋"/>
                <w:b/>
                <w:bCs/>
                <w:color w:val="auto"/>
                <w:lang w:val="zh-CN"/>
              </w:rPr>
            </w:pPr>
          </w:p>
        </w:tc>
        <w:tc>
          <w:tcPr>
            <w:tcW w:w="1282" w:type="dxa"/>
            <w:vAlign w:val="center"/>
          </w:tcPr>
          <w:p w14:paraId="513B2E57">
            <w:pPr>
              <w:autoSpaceDE w:val="0"/>
              <w:autoSpaceDN w:val="0"/>
              <w:adjustRightInd w:val="0"/>
              <w:jc w:val="center"/>
              <w:rPr>
                <w:rFonts w:hint="eastAsia" w:ascii="仿宋" w:hAnsi="仿宋" w:eastAsia="仿宋" w:cs="仿宋"/>
                <w:b/>
                <w:bCs/>
                <w:color w:val="auto"/>
                <w:lang w:val="zh-CN"/>
              </w:rPr>
            </w:pPr>
          </w:p>
        </w:tc>
        <w:tc>
          <w:tcPr>
            <w:tcW w:w="3294" w:type="dxa"/>
            <w:vAlign w:val="center"/>
          </w:tcPr>
          <w:p w14:paraId="5DC75C22">
            <w:pPr>
              <w:autoSpaceDE w:val="0"/>
              <w:autoSpaceDN w:val="0"/>
              <w:adjustRightInd w:val="0"/>
              <w:jc w:val="center"/>
              <w:rPr>
                <w:rFonts w:hint="eastAsia" w:ascii="仿宋" w:hAnsi="仿宋" w:eastAsia="仿宋" w:cs="仿宋"/>
                <w:b/>
                <w:bCs/>
                <w:color w:val="auto"/>
                <w:lang w:val="zh-CN"/>
              </w:rPr>
            </w:pPr>
          </w:p>
        </w:tc>
        <w:tc>
          <w:tcPr>
            <w:tcW w:w="1155" w:type="dxa"/>
            <w:vAlign w:val="center"/>
          </w:tcPr>
          <w:p w14:paraId="49838C4D">
            <w:pPr>
              <w:autoSpaceDE w:val="0"/>
              <w:autoSpaceDN w:val="0"/>
              <w:adjustRightInd w:val="0"/>
              <w:jc w:val="center"/>
              <w:rPr>
                <w:rFonts w:hint="eastAsia" w:ascii="仿宋" w:hAnsi="仿宋" w:eastAsia="仿宋" w:cs="仿宋"/>
                <w:b/>
                <w:bCs/>
                <w:color w:val="auto"/>
                <w:lang w:val="zh-CN"/>
              </w:rPr>
            </w:pPr>
          </w:p>
        </w:tc>
      </w:tr>
      <w:tr w14:paraId="566A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00" w:type="dxa"/>
            <w:vAlign w:val="center"/>
          </w:tcPr>
          <w:p w14:paraId="4755838B">
            <w:pPr>
              <w:autoSpaceDE w:val="0"/>
              <w:autoSpaceDN w:val="0"/>
              <w:adjustRightInd w:val="0"/>
              <w:jc w:val="center"/>
              <w:rPr>
                <w:rFonts w:hint="default" w:ascii="仿宋" w:hAnsi="仿宋" w:eastAsia="仿宋" w:cs="仿宋"/>
                <w:b/>
                <w:bCs/>
                <w:color w:val="auto"/>
                <w:lang w:val="en-US" w:eastAsia="zh-CN"/>
              </w:rPr>
            </w:pPr>
          </w:p>
        </w:tc>
        <w:tc>
          <w:tcPr>
            <w:tcW w:w="1666" w:type="dxa"/>
            <w:vAlign w:val="center"/>
          </w:tcPr>
          <w:p w14:paraId="3A5FD784">
            <w:pPr>
              <w:autoSpaceDE w:val="0"/>
              <w:autoSpaceDN w:val="0"/>
              <w:adjustRightInd w:val="0"/>
              <w:jc w:val="center"/>
              <w:rPr>
                <w:rFonts w:hint="eastAsia" w:ascii="仿宋" w:hAnsi="仿宋" w:eastAsia="仿宋" w:cs="仿宋"/>
                <w:b/>
                <w:bCs/>
                <w:color w:val="auto"/>
                <w:lang w:val="zh-CN"/>
              </w:rPr>
            </w:pPr>
          </w:p>
        </w:tc>
        <w:tc>
          <w:tcPr>
            <w:tcW w:w="1580" w:type="dxa"/>
            <w:vAlign w:val="center"/>
          </w:tcPr>
          <w:p w14:paraId="439AB4CB">
            <w:pPr>
              <w:autoSpaceDE w:val="0"/>
              <w:autoSpaceDN w:val="0"/>
              <w:adjustRightInd w:val="0"/>
              <w:jc w:val="center"/>
              <w:rPr>
                <w:rFonts w:hint="eastAsia" w:ascii="仿宋" w:hAnsi="仿宋" w:eastAsia="仿宋" w:cs="仿宋"/>
                <w:b/>
                <w:bCs/>
                <w:color w:val="auto"/>
                <w:lang w:val="zh-CN"/>
              </w:rPr>
            </w:pPr>
          </w:p>
        </w:tc>
        <w:tc>
          <w:tcPr>
            <w:tcW w:w="1282" w:type="dxa"/>
            <w:vAlign w:val="center"/>
          </w:tcPr>
          <w:p w14:paraId="64D16940">
            <w:pPr>
              <w:autoSpaceDE w:val="0"/>
              <w:autoSpaceDN w:val="0"/>
              <w:adjustRightInd w:val="0"/>
              <w:jc w:val="center"/>
              <w:rPr>
                <w:rFonts w:hint="eastAsia" w:ascii="仿宋" w:hAnsi="仿宋" w:eastAsia="仿宋" w:cs="仿宋"/>
                <w:b/>
                <w:bCs/>
                <w:color w:val="auto"/>
                <w:lang w:val="zh-CN"/>
              </w:rPr>
            </w:pPr>
          </w:p>
        </w:tc>
        <w:tc>
          <w:tcPr>
            <w:tcW w:w="3294" w:type="dxa"/>
            <w:vAlign w:val="center"/>
          </w:tcPr>
          <w:p w14:paraId="55177DB3">
            <w:pPr>
              <w:autoSpaceDE w:val="0"/>
              <w:autoSpaceDN w:val="0"/>
              <w:adjustRightInd w:val="0"/>
              <w:jc w:val="center"/>
              <w:rPr>
                <w:rFonts w:hint="eastAsia" w:ascii="仿宋" w:hAnsi="仿宋" w:eastAsia="仿宋" w:cs="仿宋"/>
                <w:b/>
                <w:bCs/>
                <w:color w:val="auto"/>
                <w:lang w:val="zh-CN"/>
              </w:rPr>
            </w:pPr>
          </w:p>
        </w:tc>
        <w:tc>
          <w:tcPr>
            <w:tcW w:w="1155" w:type="dxa"/>
            <w:vAlign w:val="center"/>
          </w:tcPr>
          <w:p w14:paraId="7A6C42A7">
            <w:pPr>
              <w:autoSpaceDE w:val="0"/>
              <w:autoSpaceDN w:val="0"/>
              <w:adjustRightInd w:val="0"/>
              <w:jc w:val="center"/>
              <w:rPr>
                <w:rFonts w:hint="eastAsia" w:ascii="仿宋" w:hAnsi="仿宋" w:eastAsia="仿宋" w:cs="仿宋"/>
                <w:b/>
                <w:bCs/>
                <w:color w:val="auto"/>
                <w:lang w:val="zh-CN"/>
              </w:rPr>
            </w:pPr>
          </w:p>
        </w:tc>
      </w:tr>
      <w:tr w14:paraId="3D29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00" w:type="dxa"/>
            <w:vAlign w:val="center"/>
          </w:tcPr>
          <w:p w14:paraId="3EE1162F">
            <w:pPr>
              <w:autoSpaceDE w:val="0"/>
              <w:autoSpaceDN w:val="0"/>
              <w:adjustRightInd w:val="0"/>
              <w:jc w:val="center"/>
              <w:rPr>
                <w:rFonts w:hint="default" w:ascii="仿宋" w:hAnsi="仿宋" w:eastAsia="仿宋" w:cs="仿宋"/>
                <w:b/>
                <w:bCs/>
                <w:color w:val="auto"/>
                <w:lang w:val="en-US" w:eastAsia="zh-CN"/>
              </w:rPr>
            </w:pPr>
          </w:p>
        </w:tc>
        <w:tc>
          <w:tcPr>
            <w:tcW w:w="1666" w:type="dxa"/>
            <w:vAlign w:val="center"/>
          </w:tcPr>
          <w:p w14:paraId="50BDA0BA">
            <w:pPr>
              <w:autoSpaceDE w:val="0"/>
              <w:autoSpaceDN w:val="0"/>
              <w:adjustRightInd w:val="0"/>
              <w:jc w:val="center"/>
              <w:rPr>
                <w:rFonts w:hint="eastAsia" w:ascii="仿宋" w:hAnsi="仿宋" w:eastAsia="仿宋" w:cs="仿宋"/>
                <w:b/>
                <w:bCs/>
                <w:color w:val="auto"/>
                <w:lang w:val="zh-CN"/>
              </w:rPr>
            </w:pPr>
          </w:p>
        </w:tc>
        <w:tc>
          <w:tcPr>
            <w:tcW w:w="1580" w:type="dxa"/>
            <w:vAlign w:val="center"/>
          </w:tcPr>
          <w:p w14:paraId="6ACECB5E">
            <w:pPr>
              <w:autoSpaceDE w:val="0"/>
              <w:autoSpaceDN w:val="0"/>
              <w:adjustRightInd w:val="0"/>
              <w:jc w:val="center"/>
              <w:rPr>
                <w:rFonts w:hint="eastAsia" w:ascii="仿宋" w:hAnsi="仿宋" w:eastAsia="仿宋" w:cs="仿宋"/>
                <w:b/>
                <w:bCs/>
                <w:color w:val="auto"/>
                <w:lang w:val="zh-CN"/>
              </w:rPr>
            </w:pPr>
          </w:p>
        </w:tc>
        <w:tc>
          <w:tcPr>
            <w:tcW w:w="1282" w:type="dxa"/>
            <w:vAlign w:val="center"/>
          </w:tcPr>
          <w:p w14:paraId="30783DC3">
            <w:pPr>
              <w:autoSpaceDE w:val="0"/>
              <w:autoSpaceDN w:val="0"/>
              <w:adjustRightInd w:val="0"/>
              <w:jc w:val="center"/>
              <w:rPr>
                <w:rFonts w:hint="eastAsia" w:ascii="仿宋" w:hAnsi="仿宋" w:eastAsia="仿宋" w:cs="仿宋"/>
                <w:b/>
                <w:bCs/>
                <w:color w:val="auto"/>
                <w:lang w:val="zh-CN"/>
              </w:rPr>
            </w:pPr>
          </w:p>
        </w:tc>
        <w:tc>
          <w:tcPr>
            <w:tcW w:w="3294" w:type="dxa"/>
            <w:vAlign w:val="center"/>
          </w:tcPr>
          <w:p w14:paraId="2E9FEDF9">
            <w:pPr>
              <w:autoSpaceDE w:val="0"/>
              <w:autoSpaceDN w:val="0"/>
              <w:adjustRightInd w:val="0"/>
              <w:jc w:val="center"/>
              <w:rPr>
                <w:rFonts w:hint="eastAsia" w:ascii="仿宋" w:hAnsi="仿宋" w:eastAsia="仿宋" w:cs="仿宋"/>
                <w:b/>
                <w:bCs/>
                <w:color w:val="auto"/>
                <w:lang w:val="zh-CN"/>
              </w:rPr>
            </w:pPr>
          </w:p>
        </w:tc>
        <w:tc>
          <w:tcPr>
            <w:tcW w:w="1155" w:type="dxa"/>
            <w:vAlign w:val="center"/>
          </w:tcPr>
          <w:p w14:paraId="57F6F84C">
            <w:pPr>
              <w:autoSpaceDE w:val="0"/>
              <w:autoSpaceDN w:val="0"/>
              <w:adjustRightInd w:val="0"/>
              <w:jc w:val="center"/>
              <w:rPr>
                <w:rFonts w:hint="eastAsia" w:ascii="仿宋" w:hAnsi="仿宋" w:eastAsia="仿宋" w:cs="仿宋"/>
                <w:b/>
                <w:bCs/>
                <w:color w:val="auto"/>
                <w:lang w:val="zh-CN"/>
              </w:rPr>
            </w:pPr>
          </w:p>
        </w:tc>
      </w:tr>
    </w:tbl>
    <w:p w14:paraId="02F5C667">
      <w:pPr>
        <w:spacing w:line="360" w:lineRule="exact"/>
        <w:ind w:left="602" w:hanging="602" w:hangingChars="250"/>
        <w:rPr>
          <w:rFonts w:hint="eastAsia" w:ascii="仿宋" w:hAnsi="仿宋" w:eastAsia="仿宋" w:cs="仿宋"/>
          <w:b/>
          <w:bCs/>
          <w:color w:val="auto"/>
          <w:lang w:val="zh-CN"/>
        </w:rPr>
      </w:pPr>
    </w:p>
    <w:p w14:paraId="747BB91A">
      <w:pPr>
        <w:ind w:left="0"/>
        <w:jc w:val="both"/>
        <w:outlineLvl w:val="9"/>
        <w:rPr>
          <w:rFonts w:hint="eastAsia" w:ascii="仿宋" w:hAnsi="仿宋" w:eastAsia="仿宋" w:cs="仿宋"/>
          <w:color w:val="auto"/>
          <w:sz w:val="24"/>
          <w:szCs w:val="24"/>
          <w:lang w:val="en-US"/>
        </w:rPr>
      </w:pPr>
      <w:r>
        <w:rPr>
          <w:rFonts w:hint="eastAsia" w:ascii="仿宋" w:hAnsi="仿宋" w:eastAsia="仿宋" w:cs="仿宋"/>
          <w:b/>
          <w:bCs/>
          <w:color w:val="auto"/>
          <w:lang w:val="en-US" w:eastAsia="zh-CN"/>
        </w:rPr>
        <w:t>注：</w:t>
      </w:r>
      <w:r>
        <w:rPr>
          <w:rFonts w:hint="eastAsia" w:ascii="仿宋" w:hAnsi="仿宋" w:eastAsia="仿宋" w:cs="仿宋"/>
          <w:b/>
          <w:bCs/>
          <w:color w:val="auto"/>
          <w:lang w:eastAsia="zh-CN"/>
        </w:rPr>
        <w:t>后附人员的有效证件：身份证、特种作业人员需提供特种作业证书、近三月的社保缴纳证明、</w:t>
      </w:r>
      <w:r>
        <w:rPr>
          <w:rFonts w:hint="eastAsia" w:ascii="仿宋" w:hAnsi="仿宋" w:eastAsia="仿宋" w:cs="仿宋"/>
          <w:b/>
          <w:bCs/>
          <w:color w:val="auto"/>
          <w:lang w:val="en-US" w:eastAsia="zh-CN"/>
        </w:rPr>
        <w:t>劳动合同</w:t>
      </w:r>
      <w:r>
        <w:rPr>
          <w:rFonts w:hint="eastAsia" w:ascii="仿宋" w:hAnsi="仿宋" w:eastAsia="仿宋" w:cs="仿宋"/>
          <w:b/>
          <w:bCs/>
          <w:color w:val="auto"/>
          <w:lang w:eastAsia="zh-CN"/>
        </w:rPr>
        <w:t>等证件加盖公章</w:t>
      </w:r>
    </w:p>
    <w:p w14:paraId="08D9A0C5">
      <w:pPr>
        <w:spacing w:line="360" w:lineRule="exact"/>
        <w:ind w:left="600" w:hanging="600" w:hangingChars="250"/>
        <w:rPr>
          <w:rFonts w:hint="eastAsia" w:ascii="仿宋" w:hAnsi="仿宋" w:eastAsia="仿宋" w:cs="仿宋"/>
          <w:bCs/>
          <w:color w:val="auto"/>
          <w:lang w:val="zh-CN" w:eastAsia="zh-CN"/>
        </w:rPr>
      </w:pPr>
      <w:r>
        <w:rPr>
          <w:rFonts w:hint="eastAsia" w:ascii="仿宋" w:hAnsi="仿宋" w:eastAsia="仿宋" w:cs="仿宋"/>
          <w:bCs/>
          <w:color w:val="auto"/>
          <w:lang w:val="zh-CN" w:eastAsia="zh-CN"/>
        </w:rPr>
        <w:t>本表不够可按此格式自行添加；</w:t>
      </w:r>
    </w:p>
    <w:p w14:paraId="5E89A3D6">
      <w:pPr>
        <w:autoSpaceDE w:val="0"/>
        <w:autoSpaceDN w:val="0"/>
        <w:adjustRightInd w:val="0"/>
        <w:jc w:val="center"/>
        <w:rPr>
          <w:rFonts w:hint="eastAsia" w:ascii="仿宋" w:hAnsi="仿宋" w:eastAsia="仿宋" w:cs="仿宋"/>
          <w:b/>
          <w:color w:val="auto"/>
          <w:lang w:val="zh-CN" w:eastAsia="zh-CN"/>
        </w:rPr>
      </w:pPr>
    </w:p>
    <w:p w14:paraId="3C1011E3">
      <w:pPr>
        <w:ind w:firstLine="720" w:firstLineChars="300"/>
        <w:rPr>
          <w:rFonts w:hint="eastAsia" w:ascii="仿宋" w:hAnsi="仿宋" w:eastAsia="仿宋" w:cs="仿宋"/>
          <w:color w:val="auto"/>
          <w:lang w:eastAsia="zh-CN"/>
        </w:rPr>
      </w:pPr>
    </w:p>
    <w:p w14:paraId="3C6FCE95">
      <w:pPr>
        <w:ind w:firstLine="720" w:firstLineChars="300"/>
        <w:rPr>
          <w:rFonts w:hint="eastAsia" w:ascii="仿宋" w:hAnsi="仿宋" w:eastAsia="仿宋" w:cs="仿宋"/>
          <w:color w:val="auto"/>
          <w:lang w:eastAsia="zh-CN"/>
        </w:rPr>
      </w:pPr>
    </w:p>
    <w:p w14:paraId="55E305A8">
      <w:pPr>
        <w:pStyle w:val="74"/>
        <w:keepNext w:val="0"/>
        <w:keepLines w:val="0"/>
        <w:pageBreakBefore w:val="0"/>
        <w:widowControl w:val="0"/>
        <w:kinsoku/>
        <w:wordWrap/>
        <w:overflowPunct/>
        <w:topLinePunct w:val="0"/>
        <w:autoSpaceDE/>
        <w:autoSpaceDN/>
        <w:bidi w:val="0"/>
        <w:adjustRightInd/>
        <w:snapToGrid/>
        <w:spacing w:before="161" w:beforeLines="50"/>
        <w:textAlignment w:val="auto"/>
        <w:outlineLvl w:val="9"/>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 xml:space="preserve">供应商名称（盖公章）：                                     </w:t>
      </w:r>
    </w:p>
    <w:p w14:paraId="1D188427">
      <w:pPr>
        <w:pStyle w:val="74"/>
        <w:keepNext w:val="0"/>
        <w:keepLines w:val="0"/>
        <w:pageBreakBefore w:val="0"/>
        <w:widowControl w:val="0"/>
        <w:kinsoku/>
        <w:wordWrap/>
        <w:overflowPunct/>
        <w:topLinePunct w:val="0"/>
        <w:autoSpaceDE/>
        <w:autoSpaceDN/>
        <w:bidi w:val="0"/>
        <w:adjustRightInd/>
        <w:snapToGrid/>
        <w:spacing w:before="161" w:beforeLines="50"/>
        <w:textAlignment w:val="auto"/>
        <w:outlineLvl w:val="9"/>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法定代表人或授权委托人：（签字或盖章）</w:t>
      </w:r>
    </w:p>
    <w:p w14:paraId="2BB613FA">
      <w:pPr>
        <w:pStyle w:val="74"/>
        <w:keepNext w:val="0"/>
        <w:keepLines w:val="0"/>
        <w:pageBreakBefore w:val="0"/>
        <w:widowControl w:val="0"/>
        <w:kinsoku/>
        <w:wordWrap/>
        <w:overflowPunct/>
        <w:topLinePunct w:val="0"/>
        <w:autoSpaceDE/>
        <w:autoSpaceDN/>
        <w:bidi w:val="0"/>
        <w:adjustRightInd/>
        <w:snapToGrid/>
        <w:spacing w:before="161" w:beforeLines="50"/>
        <w:textAlignment w:val="auto"/>
        <w:outlineLvl w:val="9"/>
        <w:rPr>
          <w:rFonts w:hint="eastAsia" w:ascii="仿宋" w:hAnsi="仿宋" w:eastAsia="仿宋" w:cs="仿宋"/>
          <w:b w:val="0"/>
          <w:bCs w:val="0"/>
          <w:color w:val="auto"/>
          <w:lang w:eastAsia="zh-CN"/>
        </w:rPr>
      </w:pPr>
      <w:r>
        <w:rPr>
          <w:rFonts w:hint="eastAsia" w:ascii="仿宋" w:hAnsi="仿宋" w:eastAsia="仿宋" w:cs="仿宋"/>
          <w:b w:val="0"/>
          <w:bCs w:val="0"/>
          <w:color w:val="auto"/>
          <w:lang w:val="en-US" w:eastAsia="zh-CN"/>
        </w:rPr>
        <w:t>日</w:t>
      </w:r>
      <w:r>
        <w:rPr>
          <w:rFonts w:hint="eastAsia" w:ascii="仿宋" w:hAnsi="仿宋" w:eastAsia="仿宋" w:cs="仿宋"/>
          <w:b w:val="0"/>
          <w:bCs w:val="0"/>
          <w:color w:val="auto"/>
          <w:lang w:eastAsia="zh-CN"/>
        </w:rPr>
        <w:t>期： 年</w:t>
      </w:r>
      <w:r>
        <w:rPr>
          <w:rFonts w:hint="eastAsia" w:ascii="仿宋" w:hAnsi="仿宋" w:eastAsia="仿宋" w:cs="仿宋"/>
          <w:b w:val="0"/>
          <w:bCs w:val="0"/>
          <w:color w:val="auto"/>
          <w:lang w:eastAsia="zh-CN"/>
        </w:rPr>
        <w:tab/>
      </w:r>
      <w:r>
        <w:rPr>
          <w:rFonts w:hint="eastAsia" w:ascii="仿宋" w:hAnsi="仿宋" w:eastAsia="仿宋" w:cs="仿宋"/>
          <w:b w:val="0"/>
          <w:bCs w:val="0"/>
          <w:color w:val="auto"/>
          <w:lang w:eastAsia="zh-CN"/>
        </w:rPr>
        <w:t>月</w:t>
      </w:r>
      <w:r>
        <w:rPr>
          <w:rFonts w:hint="eastAsia" w:ascii="仿宋" w:hAnsi="仿宋" w:eastAsia="仿宋" w:cs="仿宋"/>
          <w:b w:val="0"/>
          <w:bCs w:val="0"/>
          <w:color w:val="auto"/>
          <w:lang w:eastAsia="zh-CN"/>
        </w:rPr>
        <w:tab/>
      </w:r>
      <w:r>
        <w:rPr>
          <w:rFonts w:hint="eastAsia" w:ascii="仿宋" w:hAnsi="仿宋" w:eastAsia="仿宋" w:cs="仿宋"/>
          <w:b w:val="0"/>
          <w:bCs w:val="0"/>
          <w:color w:val="auto"/>
          <w:lang w:eastAsia="zh-CN"/>
        </w:rPr>
        <w:t>日</w:t>
      </w:r>
    </w:p>
    <w:p w14:paraId="303BDA6A">
      <w:pPr>
        <w:autoSpaceDE w:val="0"/>
        <w:autoSpaceDN w:val="0"/>
        <w:adjustRightInd w:val="0"/>
        <w:rPr>
          <w:rFonts w:hint="eastAsia" w:ascii="仿宋" w:hAnsi="仿宋" w:eastAsia="仿宋" w:cs="仿宋"/>
          <w:b/>
          <w:color w:val="auto"/>
          <w:lang w:val="zh-CN" w:eastAsia="zh-CN"/>
        </w:rPr>
      </w:pPr>
    </w:p>
    <w:p w14:paraId="2004946C">
      <w:pPr>
        <w:rPr>
          <w:rFonts w:hint="eastAsia" w:ascii="仿宋" w:hAnsi="仿宋" w:eastAsia="仿宋" w:cs="仿宋"/>
          <w:color w:val="auto"/>
          <w:lang w:eastAsia="zh-CN"/>
        </w:rPr>
      </w:pPr>
    </w:p>
    <w:p w14:paraId="0C44C44F">
      <w:pPr>
        <w:spacing w:line="440" w:lineRule="exact"/>
        <w:jc w:val="center"/>
        <w:rPr>
          <w:rFonts w:hint="eastAsia" w:ascii="仿宋" w:hAnsi="仿宋" w:eastAsia="仿宋" w:cs="仿宋"/>
          <w:b/>
          <w:color w:val="auto"/>
          <w:lang w:eastAsia="zh-CN"/>
        </w:rPr>
      </w:pPr>
    </w:p>
    <w:p w14:paraId="67BCDA47">
      <w:pPr>
        <w:spacing w:line="440" w:lineRule="exact"/>
        <w:jc w:val="center"/>
        <w:rPr>
          <w:rFonts w:hint="eastAsia" w:ascii="仿宋" w:hAnsi="仿宋" w:eastAsia="仿宋" w:cs="仿宋"/>
          <w:b/>
          <w:color w:val="auto"/>
          <w:lang w:eastAsia="zh-CN"/>
        </w:rPr>
      </w:pPr>
    </w:p>
    <w:p w14:paraId="089C0E59">
      <w:pPr>
        <w:tabs>
          <w:tab w:val="left" w:pos="7540"/>
        </w:tabs>
        <w:autoSpaceDE w:val="0"/>
        <w:autoSpaceDN w:val="0"/>
        <w:adjustRightInd w:val="0"/>
        <w:spacing w:line="360" w:lineRule="auto"/>
        <w:rPr>
          <w:rFonts w:hint="eastAsia" w:ascii="仿宋" w:hAnsi="仿宋" w:eastAsia="仿宋" w:cs="仿宋"/>
          <w:b/>
          <w:bCs/>
          <w:color w:val="auto"/>
          <w:lang w:val="zh-CN" w:eastAsia="zh-CN"/>
        </w:rPr>
      </w:pPr>
    </w:p>
    <w:p w14:paraId="32EAA889">
      <w:pPr>
        <w:pStyle w:val="26"/>
        <w:ind w:left="480" w:firstLine="482"/>
        <w:rPr>
          <w:rFonts w:hint="eastAsia" w:ascii="仿宋" w:hAnsi="仿宋" w:eastAsia="仿宋" w:cs="仿宋"/>
          <w:b/>
          <w:bCs/>
          <w:color w:val="auto"/>
          <w:sz w:val="24"/>
          <w:lang w:val="zh-CN" w:eastAsia="zh-CN"/>
        </w:rPr>
      </w:pPr>
    </w:p>
    <w:p w14:paraId="70D1EEE4">
      <w:pPr>
        <w:pStyle w:val="26"/>
        <w:ind w:left="480" w:firstLine="482"/>
        <w:rPr>
          <w:rFonts w:hint="eastAsia" w:ascii="仿宋" w:hAnsi="仿宋" w:eastAsia="仿宋" w:cs="仿宋"/>
          <w:b/>
          <w:bCs/>
          <w:color w:val="auto"/>
          <w:sz w:val="24"/>
          <w:lang w:val="zh-CN" w:eastAsia="zh-CN"/>
        </w:rPr>
      </w:pPr>
    </w:p>
    <w:p w14:paraId="519FA5FC">
      <w:pPr>
        <w:pStyle w:val="26"/>
        <w:ind w:left="480" w:firstLine="482"/>
        <w:rPr>
          <w:rFonts w:hint="eastAsia" w:ascii="仿宋" w:hAnsi="仿宋" w:eastAsia="仿宋" w:cs="仿宋"/>
          <w:b/>
          <w:bCs/>
          <w:color w:val="auto"/>
          <w:sz w:val="24"/>
          <w:lang w:val="zh-CN" w:eastAsia="zh-CN"/>
        </w:rPr>
      </w:pPr>
    </w:p>
    <w:p w14:paraId="738F1984">
      <w:pPr>
        <w:rPr>
          <w:rFonts w:hint="eastAsia" w:ascii="仿宋" w:hAnsi="仿宋" w:eastAsia="仿宋" w:cs="仿宋"/>
          <w:b/>
          <w:color w:val="auto"/>
          <w:lang w:eastAsia="zh-CN"/>
        </w:rPr>
      </w:pPr>
      <w:r>
        <w:rPr>
          <w:rFonts w:hint="eastAsia" w:ascii="仿宋" w:hAnsi="仿宋" w:eastAsia="仿宋" w:cs="仿宋"/>
          <w:b/>
          <w:color w:val="auto"/>
          <w:lang w:eastAsia="zh-CN"/>
        </w:rPr>
        <w:br w:type="page"/>
      </w:r>
    </w:p>
    <w:p w14:paraId="3A063261">
      <w:pPr>
        <w:spacing w:before="120" w:beforeLines="50" w:after="120" w:afterLines="50" w:line="440" w:lineRule="exact"/>
        <w:jc w:val="center"/>
        <w:outlineLvl w:val="2"/>
        <w:rPr>
          <w:rFonts w:hint="eastAsia" w:ascii="仿宋" w:hAnsi="仿宋" w:eastAsia="仿宋" w:cs="仿宋"/>
          <w:b/>
          <w:color w:val="auto"/>
          <w:lang w:eastAsia="zh-CN"/>
        </w:rPr>
      </w:pPr>
      <w:r>
        <w:rPr>
          <w:rFonts w:hint="eastAsia" w:ascii="仿宋" w:hAnsi="仿宋" w:eastAsia="仿宋" w:cs="仿宋"/>
          <w:b/>
          <w:color w:val="auto"/>
          <w:lang w:eastAsia="zh-CN"/>
        </w:rPr>
        <w:t>（</w:t>
      </w:r>
      <w:r>
        <w:rPr>
          <w:rFonts w:hint="eastAsia" w:ascii="仿宋" w:hAnsi="仿宋" w:eastAsia="仿宋" w:cs="仿宋"/>
          <w:b/>
          <w:color w:val="auto"/>
          <w:lang w:val="en-US" w:eastAsia="zh-CN"/>
        </w:rPr>
        <w:t>八</w:t>
      </w:r>
      <w:r>
        <w:rPr>
          <w:rFonts w:hint="eastAsia" w:ascii="仿宋" w:hAnsi="仿宋" w:eastAsia="仿宋" w:cs="仿宋"/>
          <w:b/>
          <w:color w:val="auto"/>
          <w:lang w:eastAsia="zh-CN"/>
        </w:rPr>
        <w:t>）商务、技术条款偏离表</w:t>
      </w:r>
    </w:p>
    <w:p w14:paraId="5E74F390">
      <w:pPr>
        <w:pStyle w:val="26"/>
        <w:ind w:left="480"/>
        <w:rPr>
          <w:rFonts w:hint="eastAsia" w:ascii="仿宋" w:hAnsi="仿宋" w:eastAsia="仿宋" w:cs="仿宋"/>
          <w:color w:val="auto"/>
          <w:lang w:eastAsia="zh-CN"/>
        </w:rPr>
      </w:pPr>
    </w:p>
    <w:tbl>
      <w:tblPr>
        <w:tblStyle w:val="27"/>
        <w:tblW w:w="10277" w:type="dxa"/>
        <w:jc w:val="center"/>
        <w:tblLayout w:type="fixed"/>
        <w:tblCellMar>
          <w:top w:w="0" w:type="dxa"/>
          <w:left w:w="108" w:type="dxa"/>
          <w:bottom w:w="0" w:type="dxa"/>
          <w:right w:w="108" w:type="dxa"/>
        </w:tblCellMar>
      </w:tblPr>
      <w:tblGrid>
        <w:gridCol w:w="838"/>
        <w:gridCol w:w="1422"/>
        <w:gridCol w:w="2753"/>
        <w:gridCol w:w="2804"/>
        <w:gridCol w:w="2460"/>
      </w:tblGrid>
      <w:tr w14:paraId="6101F04C">
        <w:tblPrEx>
          <w:tblCellMar>
            <w:top w:w="0" w:type="dxa"/>
            <w:left w:w="108" w:type="dxa"/>
            <w:bottom w:w="0" w:type="dxa"/>
            <w:right w:w="108" w:type="dxa"/>
          </w:tblCellMar>
        </w:tblPrEx>
        <w:trPr>
          <w:trHeight w:val="688" w:hRule="atLeast"/>
          <w:jc w:val="center"/>
        </w:trPr>
        <w:tc>
          <w:tcPr>
            <w:tcW w:w="838" w:type="dxa"/>
            <w:tcBorders>
              <w:top w:val="single" w:color="auto" w:sz="6" w:space="0"/>
              <w:left w:val="single" w:color="auto" w:sz="6" w:space="0"/>
              <w:bottom w:val="single" w:color="auto" w:sz="6" w:space="0"/>
              <w:right w:val="single" w:color="auto" w:sz="6" w:space="0"/>
            </w:tcBorders>
            <w:vAlign w:val="center"/>
          </w:tcPr>
          <w:p w14:paraId="5B5C3410">
            <w:pPr>
              <w:spacing w:line="360" w:lineRule="auto"/>
              <w:jc w:val="center"/>
              <w:rPr>
                <w:rFonts w:hint="eastAsia" w:ascii="仿宋" w:hAnsi="仿宋" w:eastAsia="仿宋" w:cs="仿宋"/>
                <w:color w:val="auto"/>
              </w:rPr>
            </w:pPr>
            <w:r>
              <w:rPr>
                <w:rFonts w:hint="eastAsia" w:ascii="仿宋" w:hAnsi="仿宋" w:eastAsia="仿宋" w:cs="仿宋"/>
                <w:color w:val="auto"/>
              </w:rPr>
              <w:t>序号</w:t>
            </w:r>
          </w:p>
        </w:tc>
        <w:tc>
          <w:tcPr>
            <w:tcW w:w="1422" w:type="dxa"/>
            <w:tcBorders>
              <w:top w:val="single" w:color="auto" w:sz="6" w:space="0"/>
              <w:left w:val="single" w:color="auto" w:sz="6" w:space="0"/>
              <w:bottom w:val="single" w:color="auto" w:sz="6" w:space="0"/>
              <w:right w:val="single" w:color="auto" w:sz="6" w:space="0"/>
            </w:tcBorders>
            <w:vAlign w:val="center"/>
          </w:tcPr>
          <w:p w14:paraId="61D0D4E1">
            <w:pPr>
              <w:spacing w:line="360" w:lineRule="auto"/>
              <w:jc w:val="both"/>
              <w:rPr>
                <w:rFonts w:hint="eastAsia" w:ascii="仿宋" w:hAnsi="仿宋" w:eastAsia="仿宋" w:cs="仿宋"/>
                <w:color w:val="auto"/>
              </w:rPr>
            </w:pPr>
            <w:r>
              <w:rPr>
                <w:rFonts w:hint="eastAsia" w:ascii="仿宋" w:hAnsi="仿宋" w:eastAsia="仿宋" w:cs="仿宋"/>
                <w:color w:val="auto"/>
              </w:rPr>
              <w:t>条款序号</w:t>
            </w:r>
          </w:p>
        </w:tc>
        <w:tc>
          <w:tcPr>
            <w:tcW w:w="2753" w:type="dxa"/>
            <w:tcBorders>
              <w:top w:val="single" w:color="auto" w:sz="6" w:space="0"/>
              <w:left w:val="single" w:color="auto" w:sz="6" w:space="0"/>
              <w:bottom w:val="single" w:color="auto" w:sz="6" w:space="0"/>
              <w:right w:val="single" w:color="auto" w:sz="6" w:space="0"/>
            </w:tcBorders>
            <w:vAlign w:val="center"/>
          </w:tcPr>
          <w:p w14:paraId="507958B4">
            <w:pPr>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lang w:eastAsia="zh-CN"/>
              </w:rPr>
              <w:t>招标文件</w:t>
            </w:r>
            <w:r>
              <w:rPr>
                <w:rFonts w:hint="eastAsia" w:ascii="仿宋" w:hAnsi="仿宋" w:eastAsia="仿宋" w:cs="仿宋"/>
                <w:color w:val="auto"/>
              </w:rPr>
              <w:t>条款</w:t>
            </w:r>
          </w:p>
        </w:tc>
        <w:tc>
          <w:tcPr>
            <w:tcW w:w="2804" w:type="dxa"/>
            <w:tcBorders>
              <w:top w:val="single" w:color="auto" w:sz="6" w:space="0"/>
              <w:left w:val="single" w:color="auto" w:sz="6" w:space="0"/>
              <w:bottom w:val="single" w:color="auto" w:sz="6" w:space="0"/>
              <w:right w:val="single" w:color="auto" w:sz="6" w:space="0"/>
            </w:tcBorders>
            <w:vAlign w:val="center"/>
          </w:tcPr>
          <w:p w14:paraId="71DBADD1">
            <w:pPr>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rPr>
              <w:t>响应条款</w:t>
            </w:r>
          </w:p>
        </w:tc>
        <w:tc>
          <w:tcPr>
            <w:tcW w:w="2460" w:type="dxa"/>
            <w:tcBorders>
              <w:top w:val="single" w:color="auto" w:sz="6" w:space="0"/>
              <w:left w:val="single" w:color="auto" w:sz="6" w:space="0"/>
              <w:bottom w:val="single" w:color="auto" w:sz="6" w:space="0"/>
              <w:right w:val="single" w:color="auto" w:sz="6" w:space="0"/>
            </w:tcBorders>
            <w:vAlign w:val="center"/>
          </w:tcPr>
          <w:p w14:paraId="6C981B41">
            <w:pPr>
              <w:spacing w:line="360" w:lineRule="auto"/>
              <w:ind w:firstLine="480" w:firstLineChars="200"/>
              <w:jc w:val="both"/>
              <w:rPr>
                <w:rFonts w:hint="eastAsia" w:ascii="仿宋" w:hAnsi="仿宋" w:eastAsia="仿宋" w:cs="仿宋"/>
                <w:color w:val="auto"/>
              </w:rPr>
            </w:pPr>
            <w:r>
              <w:rPr>
                <w:rFonts w:hint="eastAsia" w:ascii="仿宋" w:hAnsi="仿宋" w:eastAsia="仿宋" w:cs="仿宋"/>
                <w:color w:val="auto"/>
              </w:rPr>
              <w:t>响应/偏离</w:t>
            </w:r>
          </w:p>
        </w:tc>
      </w:tr>
      <w:tr w14:paraId="70C1AB01">
        <w:tblPrEx>
          <w:tblCellMar>
            <w:top w:w="0" w:type="dxa"/>
            <w:left w:w="108" w:type="dxa"/>
            <w:bottom w:w="0" w:type="dxa"/>
            <w:right w:w="108" w:type="dxa"/>
          </w:tblCellMar>
        </w:tblPrEx>
        <w:trPr>
          <w:trHeight w:val="688" w:hRule="atLeast"/>
          <w:jc w:val="center"/>
        </w:trPr>
        <w:tc>
          <w:tcPr>
            <w:tcW w:w="838" w:type="dxa"/>
            <w:tcBorders>
              <w:top w:val="single" w:color="auto" w:sz="6" w:space="0"/>
              <w:left w:val="single" w:color="auto" w:sz="6" w:space="0"/>
              <w:bottom w:val="single" w:color="auto" w:sz="6" w:space="0"/>
              <w:right w:val="single" w:color="auto" w:sz="6" w:space="0"/>
            </w:tcBorders>
            <w:vAlign w:val="center"/>
          </w:tcPr>
          <w:p w14:paraId="74B0FF92">
            <w:pPr>
              <w:spacing w:line="360" w:lineRule="auto"/>
              <w:ind w:firstLine="480" w:firstLineChars="200"/>
              <w:rPr>
                <w:rFonts w:hint="eastAsia" w:ascii="仿宋" w:hAnsi="仿宋" w:eastAsia="仿宋" w:cs="仿宋"/>
                <w:color w:val="auto"/>
              </w:rPr>
            </w:pPr>
          </w:p>
        </w:tc>
        <w:tc>
          <w:tcPr>
            <w:tcW w:w="1422" w:type="dxa"/>
            <w:tcBorders>
              <w:top w:val="single" w:color="auto" w:sz="6" w:space="0"/>
              <w:left w:val="single" w:color="auto" w:sz="6" w:space="0"/>
              <w:bottom w:val="single" w:color="auto" w:sz="6" w:space="0"/>
              <w:right w:val="single" w:color="auto" w:sz="6" w:space="0"/>
            </w:tcBorders>
            <w:vAlign w:val="center"/>
          </w:tcPr>
          <w:p w14:paraId="3F9A856F">
            <w:pPr>
              <w:spacing w:line="360" w:lineRule="auto"/>
              <w:ind w:firstLine="480" w:firstLineChars="200"/>
              <w:rPr>
                <w:rFonts w:hint="eastAsia" w:ascii="仿宋" w:hAnsi="仿宋" w:eastAsia="仿宋" w:cs="仿宋"/>
                <w:color w:val="auto"/>
              </w:rPr>
            </w:pPr>
          </w:p>
        </w:tc>
        <w:tc>
          <w:tcPr>
            <w:tcW w:w="2753" w:type="dxa"/>
            <w:tcBorders>
              <w:top w:val="single" w:color="auto" w:sz="6" w:space="0"/>
              <w:left w:val="single" w:color="auto" w:sz="6" w:space="0"/>
              <w:bottom w:val="single" w:color="auto" w:sz="6" w:space="0"/>
              <w:right w:val="single" w:color="auto" w:sz="6" w:space="0"/>
            </w:tcBorders>
            <w:vAlign w:val="center"/>
          </w:tcPr>
          <w:p w14:paraId="6C0DF8F3">
            <w:pPr>
              <w:spacing w:line="360" w:lineRule="auto"/>
              <w:ind w:firstLine="480" w:firstLineChars="200"/>
              <w:rPr>
                <w:rFonts w:hint="eastAsia" w:ascii="仿宋" w:hAnsi="仿宋" w:eastAsia="仿宋" w:cs="仿宋"/>
                <w:color w:val="auto"/>
              </w:rPr>
            </w:pPr>
          </w:p>
        </w:tc>
        <w:tc>
          <w:tcPr>
            <w:tcW w:w="2804" w:type="dxa"/>
            <w:tcBorders>
              <w:top w:val="single" w:color="auto" w:sz="6" w:space="0"/>
              <w:left w:val="single" w:color="auto" w:sz="6" w:space="0"/>
              <w:bottom w:val="single" w:color="auto" w:sz="6" w:space="0"/>
              <w:right w:val="single" w:color="auto" w:sz="6" w:space="0"/>
            </w:tcBorders>
            <w:vAlign w:val="center"/>
          </w:tcPr>
          <w:p w14:paraId="648A06D9">
            <w:pPr>
              <w:spacing w:line="360" w:lineRule="auto"/>
              <w:ind w:firstLine="480" w:firstLineChars="200"/>
              <w:rPr>
                <w:rFonts w:hint="eastAsia" w:ascii="仿宋" w:hAnsi="仿宋" w:eastAsia="仿宋" w:cs="仿宋"/>
                <w:color w:val="auto"/>
              </w:rPr>
            </w:pPr>
          </w:p>
        </w:tc>
        <w:tc>
          <w:tcPr>
            <w:tcW w:w="2460" w:type="dxa"/>
            <w:tcBorders>
              <w:top w:val="single" w:color="auto" w:sz="6" w:space="0"/>
              <w:left w:val="single" w:color="auto" w:sz="6" w:space="0"/>
              <w:bottom w:val="single" w:color="auto" w:sz="6" w:space="0"/>
              <w:right w:val="single" w:color="auto" w:sz="6" w:space="0"/>
            </w:tcBorders>
            <w:vAlign w:val="center"/>
          </w:tcPr>
          <w:p w14:paraId="2727F9EC">
            <w:pPr>
              <w:spacing w:line="360" w:lineRule="auto"/>
              <w:ind w:firstLine="480" w:firstLineChars="200"/>
              <w:rPr>
                <w:rFonts w:hint="eastAsia" w:ascii="仿宋" w:hAnsi="仿宋" w:eastAsia="仿宋" w:cs="仿宋"/>
                <w:color w:val="auto"/>
              </w:rPr>
            </w:pPr>
          </w:p>
        </w:tc>
      </w:tr>
      <w:tr w14:paraId="51D9214A">
        <w:tblPrEx>
          <w:tblCellMar>
            <w:top w:w="0" w:type="dxa"/>
            <w:left w:w="108" w:type="dxa"/>
            <w:bottom w:w="0" w:type="dxa"/>
            <w:right w:w="108" w:type="dxa"/>
          </w:tblCellMar>
        </w:tblPrEx>
        <w:trPr>
          <w:trHeight w:val="688" w:hRule="atLeast"/>
          <w:jc w:val="center"/>
        </w:trPr>
        <w:tc>
          <w:tcPr>
            <w:tcW w:w="838" w:type="dxa"/>
            <w:tcBorders>
              <w:top w:val="single" w:color="auto" w:sz="6" w:space="0"/>
              <w:left w:val="single" w:color="auto" w:sz="6" w:space="0"/>
              <w:bottom w:val="single" w:color="auto" w:sz="6" w:space="0"/>
              <w:right w:val="single" w:color="auto" w:sz="6" w:space="0"/>
            </w:tcBorders>
            <w:vAlign w:val="center"/>
          </w:tcPr>
          <w:p w14:paraId="3AECC732">
            <w:pPr>
              <w:spacing w:line="360" w:lineRule="auto"/>
              <w:ind w:firstLine="480" w:firstLineChars="200"/>
              <w:rPr>
                <w:rFonts w:hint="eastAsia" w:ascii="仿宋" w:hAnsi="仿宋" w:eastAsia="仿宋" w:cs="仿宋"/>
                <w:color w:val="auto"/>
              </w:rPr>
            </w:pPr>
          </w:p>
        </w:tc>
        <w:tc>
          <w:tcPr>
            <w:tcW w:w="1422" w:type="dxa"/>
            <w:tcBorders>
              <w:top w:val="single" w:color="auto" w:sz="6" w:space="0"/>
              <w:left w:val="single" w:color="auto" w:sz="6" w:space="0"/>
              <w:bottom w:val="single" w:color="auto" w:sz="6" w:space="0"/>
              <w:right w:val="single" w:color="auto" w:sz="6" w:space="0"/>
            </w:tcBorders>
            <w:vAlign w:val="center"/>
          </w:tcPr>
          <w:p w14:paraId="412403E8">
            <w:pPr>
              <w:spacing w:line="360" w:lineRule="auto"/>
              <w:ind w:firstLine="480" w:firstLineChars="200"/>
              <w:rPr>
                <w:rFonts w:hint="eastAsia" w:ascii="仿宋" w:hAnsi="仿宋" w:eastAsia="仿宋" w:cs="仿宋"/>
                <w:color w:val="auto"/>
              </w:rPr>
            </w:pPr>
          </w:p>
        </w:tc>
        <w:tc>
          <w:tcPr>
            <w:tcW w:w="2753" w:type="dxa"/>
            <w:tcBorders>
              <w:top w:val="single" w:color="auto" w:sz="6" w:space="0"/>
              <w:left w:val="single" w:color="auto" w:sz="6" w:space="0"/>
              <w:bottom w:val="single" w:color="auto" w:sz="6" w:space="0"/>
              <w:right w:val="single" w:color="auto" w:sz="6" w:space="0"/>
            </w:tcBorders>
            <w:vAlign w:val="center"/>
          </w:tcPr>
          <w:p w14:paraId="4C261403">
            <w:pPr>
              <w:spacing w:line="360" w:lineRule="auto"/>
              <w:ind w:firstLine="480" w:firstLineChars="200"/>
              <w:rPr>
                <w:rFonts w:hint="eastAsia" w:ascii="仿宋" w:hAnsi="仿宋" w:eastAsia="仿宋" w:cs="仿宋"/>
                <w:color w:val="auto"/>
              </w:rPr>
            </w:pPr>
          </w:p>
        </w:tc>
        <w:tc>
          <w:tcPr>
            <w:tcW w:w="2804" w:type="dxa"/>
            <w:tcBorders>
              <w:top w:val="single" w:color="auto" w:sz="6" w:space="0"/>
              <w:left w:val="single" w:color="auto" w:sz="6" w:space="0"/>
              <w:bottom w:val="single" w:color="auto" w:sz="6" w:space="0"/>
              <w:right w:val="single" w:color="auto" w:sz="6" w:space="0"/>
            </w:tcBorders>
            <w:vAlign w:val="center"/>
          </w:tcPr>
          <w:p w14:paraId="16962068">
            <w:pPr>
              <w:spacing w:line="360" w:lineRule="auto"/>
              <w:ind w:firstLine="480" w:firstLineChars="200"/>
              <w:rPr>
                <w:rFonts w:hint="eastAsia" w:ascii="仿宋" w:hAnsi="仿宋" w:eastAsia="仿宋" w:cs="仿宋"/>
                <w:color w:val="auto"/>
              </w:rPr>
            </w:pPr>
          </w:p>
        </w:tc>
        <w:tc>
          <w:tcPr>
            <w:tcW w:w="2460" w:type="dxa"/>
            <w:tcBorders>
              <w:top w:val="single" w:color="auto" w:sz="6" w:space="0"/>
              <w:left w:val="single" w:color="auto" w:sz="6" w:space="0"/>
              <w:bottom w:val="single" w:color="auto" w:sz="6" w:space="0"/>
              <w:right w:val="single" w:color="auto" w:sz="6" w:space="0"/>
            </w:tcBorders>
            <w:vAlign w:val="center"/>
          </w:tcPr>
          <w:p w14:paraId="73191757">
            <w:pPr>
              <w:spacing w:line="360" w:lineRule="auto"/>
              <w:ind w:firstLine="480" w:firstLineChars="200"/>
              <w:rPr>
                <w:rFonts w:hint="eastAsia" w:ascii="仿宋" w:hAnsi="仿宋" w:eastAsia="仿宋" w:cs="仿宋"/>
                <w:color w:val="auto"/>
              </w:rPr>
            </w:pPr>
          </w:p>
        </w:tc>
      </w:tr>
      <w:tr w14:paraId="5839B205">
        <w:tblPrEx>
          <w:tblCellMar>
            <w:top w:w="0" w:type="dxa"/>
            <w:left w:w="108" w:type="dxa"/>
            <w:bottom w:w="0" w:type="dxa"/>
            <w:right w:w="108" w:type="dxa"/>
          </w:tblCellMar>
        </w:tblPrEx>
        <w:trPr>
          <w:trHeight w:val="688" w:hRule="atLeast"/>
          <w:jc w:val="center"/>
        </w:trPr>
        <w:tc>
          <w:tcPr>
            <w:tcW w:w="838" w:type="dxa"/>
            <w:tcBorders>
              <w:top w:val="single" w:color="auto" w:sz="6" w:space="0"/>
              <w:left w:val="single" w:color="auto" w:sz="6" w:space="0"/>
              <w:bottom w:val="single" w:color="auto" w:sz="6" w:space="0"/>
              <w:right w:val="single" w:color="auto" w:sz="6" w:space="0"/>
            </w:tcBorders>
            <w:vAlign w:val="center"/>
          </w:tcPr>
          <w:p w14:paraId="28B84A3E">
            <w:pPr>
              <w:spacing w:line="360" w:lineRule="auto"/>
              <w:ind w:firstLine="480" w:firstLineChars="200"/>
              <w:rPr>
                <w:rFonts w:hint="eastAsia" w:ascii="仿宋" w:hAnsi="仿宋" w:eastAsia="仿宋" w:cs="仿宋"/>
                <w:color w:val="auto"/>
              </w:rPr>
            </w:pPr>
          </w:p>
        </w:tc>
        <w:tc>
          <w:tcPr>
            <w:tcW w:w="1422" w:type="dxa"/>
            <w:tcBorders>
              <w:top w:val="single" w:color="auto" w:sz="6" w:space="0"/>
              <w:left w:val="single" w:color="auto" w:sz="6" w:space="0"/>
              <w:bottom w:val="single" w:color="auto" w:sz="6" w:space="0"/>
              <w:right w:val="single" w:color="auto" w:sz="6" w:space="0"/>
            </w:tcBorders>
            <w:vAlign w:val="center"/>
          </w:tcPr>
          <w:p w14:paraId="75FA112D">
            <w:pPr>
              <w:spacing w:line="360" w:lineRule="auto"/>
              <w:ind w:firstLine="480" w:firstLineChars="200"/>
              <w:rPr>
                <w:rFonts w:hint="eastAsia" w:ascii="仿宋" w:hAnsi="仿宋" w:eastAsia="仿宋" w:cs="仿宋"/>
                <w:color w:val="auto"/>
              </w:rPr>
            </w:pPr>
          </w:p>
        </w:tc>
        <w:tc>
          <w:tcPr>
            <w:tcW w:w="2753" w:type="dxa"/>
            <w:tcBorders>
              <w:top w:val="single" w:color="auto" w:sz="6" w:space="0"/>
              <w:left w:val="single" w:color="auto" w:sz="6" w:space="0"/>
              <w:bottom w:val="single" w:color="auto" w:sz="6" w:space="0"/>
              <w:right w:val="single" w:color="auto" w:sz="6" w:space="0"/>
            </w:tcBorders>
            <w:vAlign w:val="center"/>
          </w:tcPr>
          <w:p w14:paraId="3EE2DD8A">
            <w:pPr>
              <w:spacing w:line="360" w:lineRule="auto"/>
              <w:ind w:firstLine="480" w:firstLineChars="200"/>
              <w:rPr>
                <w:rFonts w:hint="eastAsia" w:ascii="仿宋" w:hAnsi="仿宋" w:eastAsia="仿宋" w:cs="仿宋"/>
                <w:color w:val="auto"/>
              </w:rPr>
            </w:pPr>
          </w:p>
        </w:tc>
        <w:tc>
          <w:tcPr>
            <w:tcW w:w="2804" w:type="dxa"/>
            <w:tcBorders>
              <w:top w:val="single" w:color="auto" w:sz="6" w:space="0"/>
              <w:left w:val="single" w:color="auto" w:sz="6" w:space="0"/>
              <w:bottom w:val="single" w:color="auto" w:sz="6" w:space="0"/>
              <w:right w:val="single" w:color="auto" w:sz="6" w:space="0"/>
            </w:tcBorders>
            <w:vAlign w:val="center"/>
          </w:tcPr>
          <w:p w14:paraId="235A291F">
            <w:pPr>
              <w:spacing w:line="360" w:lineRule="auto"/>
              <w:ind w:firstLine="480" w:firstLineChars="200"/>
              <w:rPr>
                <w:rFonts w:hint="eastAsia" w:ascii="仿宋" w:hAnsi="仿宋" w:eastAsia="仿宋" w:cs="仿宋"/>
                <w:color w:val="auto"/>
              </w:rPr>
            </w:pPr>
          </w:p>
        </w:tc>
        <w:tc>
          <w:tcPr>
            <w:tcW w:w="2460" w:type="dxa"/>
            <w:tcBorders>
              <w:top w:val="single" w:color="auto" w:sz="6" w:space="0"/>
              <w:left w:val="single" w:color="auto" w:sz="6" w:space="0"/>
              <w:bottom w:val="single" w:color="auto" w:sz="6" w:space="0"/>
              <w:right w:val="single" w:color="auto" w:sz="6" w:space="0"/>
            </w:tcBorders>
            <w:vAlign w:val="center"/>
          </w:tcPr>
          <w:p w14:paraId="429AF7DF">
            <w:pPr>
              <w:spacing w:line="360" w:lineRule="auto"/>
              <w:ind w:firstLine="480" w:firstLineChars="200"/>
              <w:rPr>
                <w:rFonts w:hint="eastAsia" w:ascii="仿宋" w:hAnsi="仿宋" w:eastAsia="仿宋" w:cs="仿宋"/>
                <w:color w:val="auto"/>
              </w:rPr>
            </w:pPr>
          </w:p>
        </w:tc>
      </w:tr>
      <w:tr w14:paraId="5596D7B1">
        <w:tblPrEx>
          <w:tblCellMar>
            <w:top w:w="0" w:type="dxa"/>
            <w:left w:w="108" w:type="dxa"/>
            <w:bottom w:w="0" w:type="dxa"/>
            <w:right w:w="108" w:type="dxa"/>
          </w:tblCellMar>
        </w:tblPrEx>
        <w:trPr>
          <w:trHeight w:val="688" w:hRule="atLeast"/>
          <w:jc w:val="center"/>
        </w:trPr>
        <w:tc>
          <w:tcPr>
            <w:tcW w:w="838" w:type="dxa"/>
            <w:tcBorders>
              <w:top w:val="single" w:color="auto" w:sz="6" w:space="0"/>
              <w:left w:val="single" w:color="auto" w:sz="6" w:space="0"/>
              <w:bottom w:val="single" w:color="auto" w:sz="6" w:space="0"/>
              <w:right w:val="single" w:color="auto" w:sz="6" w:space="0"/>
            </w:tcBorders>
            <w:vAlign w:val="center"/>
          </w:tcPr>
          <w:p w14:paraId="5D4CE766">
            <w:pPr>
              <w:spacing w:line="360" w:lineRule="auto"/>
              <w:ind w:firstLine="480" w:firstLineChars="200"/>
              <w:rPr>
                <w:rFonts w:hint="eastAsia" w:ascii="仿宋" w:hAnsi="仿宋" w:eastAsia="仿宋" w:cs="仿宋"/>
                <w:color w:val="auto"/>
              </w:rPr>
            </w:pPr>
          </w:p>
        </w:tc>
        <w:tc>
          <w:tcPr>
            <w:tcW w:w="1422" w:type="dxa"/>
            <w:tcBorders>
              <w:top w:val="single" w:color="auto" w:sz="6" w:space="0"/>
              <w:left w:val="single" w:color="auto" w:sz="6" w:space="0"/>
              <w:bottom w:val="single" w:color="auto" w:sz="6" w:space="0"/>
              <w:right w:val="single" w:color="auto" w:sz="6" w:space="0"/>
            </w:tcBorders>
            <w:vAlign w:val="center"/>
          </w:tcPr>
          <w:p w14:paraId="6688A010">
            <w:pPr>
              <w:spacing w:line="360" w:lineRule="auto"/>
              <w:ind w:firstLine="480" w:firstLineChars="200"/>
              <w:rPr>
                <w:rFonts w:hint="eastAsia" w:ascii="仿宋" w:hAnsi="仿宋" w:eastAsia="仿宋" w:cs="仿宋"/>
                <w:color w:val="auto"/>
              </w:rPr>
            </w:pPr>
          </w:p>
        </w:tc>
        <w:tc>
          <w:tcPr>
            <w:tcW w:w="2753" w:type="dxa"/>
            <w:tcBorders>
              <w:top w:val="single" w:color="auto" w:sz="6" w:space="0"/>
              <w:left w:val="single" w:color="auto" w:sz="6" w:space="0"/>
              <w:bottom w:val="single" w:color="auto" w:sz="6" w:space="0"/>
              <w:right w:val="single" w:color="auto" w:sz="6" w:space="0"/>
            </w:tcBorders>
            <w:vAlign w:val="center"/>
          </w:tcPr>
          <w:p w14:paraId="4FA1E4B7">
            <w:pPr>
              <w:spacing w:line="360" w:lineRule="auto"/>
              <w:ind w:firstLine="480" w:firstLineChars="200"/>
              <w:rPr>
                <w:rFonts w:hint="eastAsia" w:ascii="仿宋" w:hAnsi="仿宋" w:eastAsia="仿宋" w:cs="仿宋"/>
                <w:color w:val="auto"/>
              </w:rPr>
            </w:pPr>
          </w:p>
        </w:tc>
        <w:tc>
          <w:tcPr>
            <w:tcW w:w="2804" w:type="dxa"/>
            <w:tcBorders>
              <w:top w:val="single" w:color="auto" w:sz="6" w:space="0"/>
              <w:left w:val="single" w:color="auto" w:sz="6" w:space="0"/>
              <w:bottom w:val="single" w:color="auto" w:sz="6" w:space="0"/>
              <w:right w:val="single" w:color="auto" w:sz="6" w:space="0"/>
            </w:tcBorders>
            <w:vAlign w:val="center"/>
          </w:tcPr>
          <w:p w14:paraId="32009928">
            <w:pPr>
              <w:spacing w:line="360" w:lineRule="auto"/>
              <w:ind w:firstLine="480" w:firstLineChars="200"/>
              <w:rPr>
                <w:rFonts w:hint="eastAsia" w:ascii="仿宋" w:hAnsi="仿宋" w:eastAsia="仿宋" w:cs="仿宋"/>
                <w:color w:val="auto"/>
              </w:rPr>
            </w:pPr>
          </w:p>
        </w:tc>
        <w:tc>
          <w:tcPr>
            <w:tcW w:w="2460" w:type="dxa"/>
            <w:tcBorders>
              <w:top w:val="single" w:color="auto" w:sz="6" w:space="0"/>
              <w:left w:val="single" w:color="auto" w:sz="6" w:space="0"/>
              <w:bottom w:val="single" w:color="auto" w:sz="6" w:space="0"/>
              <w:right w:val="single" w:color="auto" w:sz="6" w:space="0"/>
            </w:tcBorders>
            <w:vAlign w:val="center"/>
          </w:tcPr>
          <w:p w14:paraId="04AF5BE5">
            <w:pPr>
              <w:spacing w:line="360" w:lineRule="auto"/>
              <w:ind w:firstLine="480" w:firstLineChars="200"/>
              <w:rPr>
                <w:rFonts w:hint="eastAsia" w:ascii="仿宋" w:hAnsi="仿宋" w:eastAsia="仿宋" w:cs="仿宋"/>
                <w:color w:val="auto"/>
              </w:rPr>
            </w:pPr>
          </w:p>
        </w:tc>
      </w:tr>
      <w:tr w14:paraId="16979C95">
        <w:tblPrEx>
          <w:tblCellMar>
            <w:top w:w="0" w:type="dxa"/>
            <w:left w:w="108" w:type="dxa"/>
            <w:bottom w:w="0" w:type="dxa"/>
            <w:right w:w="108" w:type="dxa"/>
          </w:tblCellMar>
        </w:tblPrEx>
        <w:trPr>
          <w:trHeight w:val="704" w:hRule="atLeast"/>
          <w:jc w:val="center"/>
        </w:trPr>
        <w:tc>
          <w:tcPr>
            <w:tcW w:w="838" w:type="dxa"/>
            <w:tcBorders>
              <w:top w:val="single" w:color="auto" w:sz="6" w:space="0"/>
              <w:left w:val="single" w:color="auto" w:sz="6" w:space="0"/>
              <w:bottom w:val="single" w:color="auto" w:sz="6" w:space="0"/>
              <w:right w:val="single" w:color="auto" w:sz="6" w:space="0"/>
            </w:tcBorders>
            <w:vAlign w:val="center"/>
          </w:tcPr>
          <w:p w14:paraId="42238FC0">
            <w:pPr>
              <w:spacing w:line="360" w:lineRule="auto"/>
              <w:ind w:firstLine="480" w:firstLineChars="200"/>
              <w:rPr>
                <w:rFonts w:hint="eastAsia" w:ascii="仿宋" w:hAnsi="仿宋" w:eastAsia="仿宋" w:cs="仿宋"/>
                <w:color w:val="auto"/>
              </w:rPr>
            </w:pPr>
          </w:p>
        </w:tc>
        <w:tc>
          <w:tcPr>
            <w:tcW w:w="1422" w:type="dxa"/>
            <w:tcBorders>
              <w:top w:val="single" w:color="auto" w:sz="6" w:space="0"/>
              <w:left w:val="single" w:color="auto" w:sz="6" w:space="0"/>
              <w:bottom w:val="single" w:color="auto" w:sz="6" w:space="0"/>
              <w:right w:val="single" w:color="auto" w:sz="6" w:space="0"/>
            </w:tcBorders>
            <w:vAlign w:val="center"/>
          </w:tcPr>
          <w:p w14:paraId="4C176D54">
            <w:pPr>
              <w:spacing w:line="360" w:lineRule="auto"/>
              <w:ind w:firstLine="480" w:firstLineChars="200"/>
              <w:rPr>
                <w:rFonts w:hint="eastAsia" w:ascii="仿宋" w:hAnsi="仿宋" w:eastAsia="仿宋" w:cs="仿宋"/>
                <w:color w:val="auto"/>
              </w:rPr>
            </w:pPr>
          </w:p>
        </w:tc>
        <w:tc>
          <w:tcPr>
            <w:tcW w:w="2753" w:type="dxa"/>
            <w:tcBorders>
              <w:top w:val="single" w:color="auto" w:sz="6" w:space="0"/>
              <w:left w:val="single" w:color="auto" w:sz="6" w:space="0"/>
              <w:bottom w:val="single" w:color="auto" w:sz="6" w:space="0"/>
              <w:right w:val="single" w:color="auto" w:sz="6" w:space="0"/>
            </w:tcBorders>
            <w:vAlign w:val="center"/>
          </w:tcPr>
          <w:p w14:paraId="2C92358A">
            <w:pPr>
              <w:spacing w:line="360" w:lineRule="auto"/>
              <w:ind w:firstLine="480" w:firstLineChars="200"/>
              <w:rPr>
                <w:rFonts w:hint="eastAsia" w:ascii="仿宋" w:hAnsi="仿宋" w:eastAsia="仿宋" w:cs="仿宋"/>
                <w:color w:val="auto"/>
              </w:rPr>
            </w:pPr>
          </w:p>
        </w:tc>
        <w:tc>
          <w:tcPr>
            <w:tcW w:w="2804" w:type="dxa"/>
            <w:tcBorders>
              <w:top w:val="single" w:color="auto" w:sz="6" w:space="0"/>
              <w:left w:val="single" w:color="auto" w:sz="6" w:space="0"/>
              <w:bottom w:val="single" w:color="auto" w:sz="6" w:space="0"/>
              <w:right w:val="single" w:color="auto" w:sz="6" w:space="0"/>
            </w:tcBorders>
            <w:vAlign w:val="center"/>
          </w:tcPr>
          <w:p w14:paraId="4117A896">
            <w:pPr>
              <w:spacing w:line="360" w:lineRule="auto"/>
              <w:ind w:firstLine="480" w:firstLineChars="200"/>
              <w:rPr>
                <w:rFonts w:hint="eastAsia" w:ascii="仿宋" w:hAnsi="仿宋" w:eastAsia="仿宋" w:cs="仿宋"/>
                <w:color w:val="auto"/>
              </w:rPr>
            </w:pPr>
          </w:p>
        </w:tc>
        <w:tc>
          <w:tcPr>
            <w:tcW w:w="2460" w:type="dxa"/>
            <w:tcBorders>
              <w:top w:val="single" w:color="auto" w:sz="6" w:space="0"/>
              <w:left w:val="single" w:color="auto" w:sz="6" w:space="0"/>
              <w:bottom w:val="single" w:color="auto" w:sz="6" w:space="0"/>
              <w:right w:val="single" w:color="auto" w:sz="6" w:space="0"/>
            </w:tcBorders>
            <w:vAlign w:val="center"/>
          </w:tcPr>
          <w:p w14:paraId="10EB8A99">
            <w:pPr>
              <w:spacing w:line="360" w:lineRule="auto"/>
              <w:ind w:firstLine="480" w:firstLineChars="200"/>
              <w:rPr>
                <w:rFonts w:hint="eastAsia" w:ascii="仿宋" w:hAnsi="仿宋" w:eastAsia="仿宋" w:cs="仿宋"/>
                <w:color w:val="auto"/>
              </w:rPr>
            </w:pPr>
          </w:p>
        </w:tc>
      </w:tr>
    </w:tbl>
    <w:p w14:paraId="08C40CD9">
      <w:pPr>
        <w:spacing w:line="360" w:lineRule="auto"/>
        <w:ind w:firstLine="480" w:firstLineChars="200"/>
        <w:rPr>
          <w:rFonts w:hint="eastAsia" w:ascii="仿宋" w:hAnsi="仿宋" w:eastAsia="仿宋" w:cs="仿宋"/>
          <w:color w:val="auto"/>
        </w:rPr>
      </w:pPr>
    </w:p>
    <w:p w14:paraId="47578209">
      <w:pPr>
        <w:spacing w:line="360" w:lineRule="auto"/>
        <w:ind w:firstLine="480" w:firstLineChars="200"/>
        <w:rPr>
          <w:rFonts w:hint="eastAsia" w:ascii="仿宋" w:hAnsi="仿宋" w:eastAsia="仿宋" w:cs="仿宋"/>
          <w:color w:val="auto"/>
          <w:lang w:eastAsia="zh-CN"/>
        </w:rPr>
      </w:pPr>
    </w:p>
    <w:p w14:paraId="26E1CA81">
      <w:pPr>
        <w:spacing w:line="360" w:lineRule="auto"/>
        <w:ind w:firstLine="480" w:firstLineChars="200"/>
        <w:rPr>
          <w:rFonts w:hint="eastAsia" w:ascii="仿宋" w:hAnsi="仿宋" w:eastAsia="仿宋" w:cs="仿宋"/>
          <w:color w:val="auto"/>
          <w:lang w:eastAsia="zh-CN"/>
        </w:rPr>
      </w:pPr>
    </w:p>
    <w:p w14:paraId="7B695161">
      <w:pPr>
        <w:pStyle w:val="74"/>
        <w:keepNext w:val="0"/>
        <w:keepLines w:val="0"/>
        <w:pageBreakBefore w:val="0"/>
        <w:widowControl w:val="0"/>
        <w:kinsoku/>
        <w:wordWrap/>
        <w:overflowPunct/>
        <w:topLinePunct w:val="0"/>
        <w:autoSpaceDE/>
        <w:autoSpaceDN/>
        <w:bidi w:val="0"/>
        <w:adjustRightInd/>
        <w:snapToGrid/>
        <w:spacing w:before="161" w:beforeLines="50"/>
        <w:textAlignment w:val="auto"/>
        <w:outlineLvl w:val="9"/>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 xml:space="preserve">供应商名称（盖公章）：                                     </w:t>
      </w:r>
    </w:p>
    <w:p w14:paraId="7AEC4E96">
      <w:pPr>
        <w:pStyle w:val="74"/>
        <w:keepNext w:val="0"/>
        <w:keepLines w:val="0"/>
        <w:pageBreakBefore w:val="0"/>
        <w:widowControl w:val="0"/>
        <w:kinsoku/>
        <w:wordWrap/>
        <w:overflowPunct/>
        <w:topLinePunct w:val="0"/>
        <w:autoSpaceDE/>
        <w:autoSpaceDN/>
        <w:bidi w:val="0"/>
        <w:adjustRightInd/>
        <w:snapToGrid/>
        <w:spacing w:before="161" w:beforeLines="50"/>
        <w:textAlignment w:val="auto"/>
        <w:outlineLvl w:val="9"/>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法定代表人或授权委托人：（签字或盖章）</w:t>
      </w:r>
    </w:p>
    <w:p w14:paraId="1D672CD2">
      <w:pPr>
        <w:pStyle w:val="74"/>
        <w:keepNext w:val="0"/>
        <w:keepLines w:val="0"/>
        <w:pageBreakBefore w:val="0"/>
        <w:widowControl w:val="0"/>
        <w:kinsoku/>
        <w:wordWrap/>
        <w:overflowPunct/>
        <w:topLinePunct w:val="0"/>
        <w:autoSpaceDE/>
        <w:autoSpaceDN/>
        <w:bidi w:val="0"/>
        <w:adjustRightInd/>
        <w:snapToGrid/>
        <w:spacing w:before="161" w:beforeLines="50"/>
        <w:textAlignment w:val="auto"/>
        <w:outlineLvl w:val="9"/>
        <w:rPr>
          <w:rFonts w:hint="eastAsia" w:ascii="仿宋" w:hAnsi="仿宋" w:eastAsia="仿宋" w:cs="仿宋"/>
          <w:b w:val="0"/>
          <w:bCs w:val="0"/>
          <w:color w:val="auto"/>
          <w:lang w:eastAsia="zh-CN"/>
        </w:rPr>
      </w:pPr>
      <w:r>
        <w:rPr>
          <w:rFonts w:hint="eastAsia" w:ascii="仿宋" w:hAnsi="仿宋" w:eastAsia="仿宋" w:cs="仿宋"/>
          <w:b w:val="0"/>
          <w:bCs w:val="0"/>
          <w:color w:val="auto"/>
          <w:lang w:val="en-US" w:eastAsia="zh-CN"/>
        </w:rPr>
        <w:t>日</w:t>
      </w:r>
      <w:r>
        <w:rPr>
          <w:rFonts w:hint="eastAsia" w:ascii="仿宋" w:hAnsi="仿宋" w:eastAsia="仿宋" w:cs="仿宋"/>
          <w:b w:val="0"/>
          <w:bCs w:val="0"/>
          <w:color w:val="auto"/>
          <w:lang w:eastAsia="zh-CN"/>
        </w:rPr>
        <w:t>期： 年</w:t>
      </w:r>
      <w:r>
        <w:rPr>
          <w:rFonts w:hint="eastAsia" w:ascii="仿宋" w:hAnsi="仿宋" w:eastAsia="仿宋" w:cs="仿宋"/>
          <w:b w:val="0"/>
          <w:bCs w:val="0"/>
          <w:color w:val="auto"/>
          <w:lang w:eastAsia="zh-CN"/>
        </w:rPr>
        <w:tab/>
      </w:r>
      <w:r>
        <w:rPr>
          <w:rFonts w:hint="eastAsia" w:ascii="仿宋" w:hAnsi="仿宋" w:eastAsia="仿宋" w:cs="仿宋"/>
          <w:b w:val="0"/>
          <w:bCs w:val="0"/>
          <w:color w:val="auto"/>
          <w:lang w:eastAsia="zh-CN"/>
        </w:rPr>
        <w:t>月</w:t>
      </w:r>
      <w:r>
        <w:rPr>
          <w:rFonts w:hint="eastAsia" w:ascii="仿宋" w:hAnsi="仿宋" w:eastAsia="仿宋" w:cs="仿宋"/>
          <w:b w:val="0"/>
          <w:bCs w:val="0"/>
          <w:color w:val="auto"/>
          <w:lang w:eastAsia="zh-CN"/>
        </w:rPr>
        <w:tab/>
      </w:r>
      <w:r>
        <w:rPr>
          <w:rFonts w:hint="eastAsia" w:ascii="仿宋" w:hAnsi="仿宋" w:eastAsia="仿宋" w:cs="仿宋"/>
          <w:b w:val="0"/>
          <w:bCs w:val="0"/>
          <w:color w:val="auto"/>
          <w:lang w:eastAsia="zh-CN"/>
        </w:rPr>
        <w:t>日</w:t>
      </w:r>
    </w:p>
    <w:p w14:paraId="015765A4">
      <w:pPr>
        <w:rPr>
          <w:rFonts w:hint="eastAsia" w:ascii="仿宋" w:hAnsi="仿宋" w:eastAsia="仿宋" w:cs="仿宋"/>
          <w:lang w:eastAsia="zh-CN"/>
        </w:rPr>
      </w:pPr>
    </w:p>
    <w:p w14:paraId="0B08EBD8">
      <w:pPr>
        <w:pStyle w:val="9"/>
        <w:rPr>
          <w:rFonts w:hint="eastAsia" w:ascii="仿宋" w:hAnsi="仿宋" w:eastAsia="仿宋" w:cs="仿宋"/>
          <w:lang w:eastAsia="zh-CN"/>
        </w:rPr>
      </w:pPr>
    </w:p>
    <w:p w14:paraId="73BF195C">
      <w:pPr>
        <w:rPr>
          <w:rFonts w:hint="eastAsia" w:ascii="仿宋" w:hAnsi="仿宋" w:eastAsia="仿宋" w:cs="仿宋"/>
          <w:lang w:eastAsia="zh-CN"/>
        </w:rPr>
      </w:pPr>
    </w:p>
    <w:p w14:paraId="534402FB">
      <w:pPr>
        <w:pStyle w:val="9"/>
        <w:rPr>
          <w:rFonts w:hint="eastAsia" w:ascii="仿宋" w:hAnsi="仿宋" w:eastAsia="仿宋" w:cs="仿宋"/>
          <w:lang w:eastAsia="zh-CN"/>
        </w:rPr>
        <w:sectPr>
          <w:headerReference r:id="rId17" w:type="default"/>
          <w:headerReference r:id="rId18" w:type="even"/>
          <w:footerReference r:id="rId19" w:type="even"/>
          <w:pgSz w:w="11905" w:h="16838"/>
          <w:pgMar w:top="1417" w:right="1474" w:bottom="1417" w:left="1474" w:header="0" w:footer="992" w:gutter="0"/>
          <w:pgNumType w:fmt="decimal"/>
          <w:cols w:space="0" w:num="1"/>
          <w:rtlGutter w:val="0"/>
          <w:docGrid w:linePitch="360" w:charSpace="0"/>
        </w:sectPr>
      </w:pPr>
    </w:p>
    <w:p w14:paraId="3193FDFE">
      <w:pPr>
        <w:rPr>
          <w:rFonts w:hint="default" w:ascii="仿宋" w:hAnsi="仿宋" w:eastAsia="仿宋" w:cs="仿宋"/>
          <w:color w:val="auto"/>
          <w:lang w:val="en-US" w:eastAsia="zh-CN"/>
        </w:rPr>
      </w:pPr>
      <w:r>
        <w:rPr>
          <w:rFonts w:hint="eastAsia" w:ascii="仿宋" w:hAnsi="仿宋" w:eastAsia="仿宋" w:cs="仿宋"/>
          <w:color w:val="auto"/>
          <w:lang w:val="en-US" w:eastAsia="zh-CN"/>
        </w:rPr>
        <w:t>技术方案：格式自拟</w:t>
      </w:r>
    </w:p>
    <w:p w14:paraId="4C4A011C">
      <w:pPr>
        <w:keepNext w:val="0"/>
        <w:keepLines w:val="0"/>
        <w:pageBreakBefore w:val="0"/>
        <w:widowControl w:val="0"/>
        <w:kinsoku/>
        <w:wordWrap/>
        <w:overflowPunct/>
        <w:topLinePunct w:val="0"/>
        <w:bidi w:val="0"/>
        <w:snapToGrid/>
        <w:spacing w:line="360" w:lineRule="auto"/>
        <w:ind w:left="0" w:leftChars="0" w:right="0" w:firstLine="0" w:firstLineChars="0"/>
        <w:jc w:val="center"/>
        <w:textAlignment w:val="auto"/>
        <w:outlineLvl w:val="2"/>
        <w:rPr>
          <w:rFonts w:hint="eastAsia" w:ascii="仿宋" w:hAnsi="仿宋" w:eastAsia="仿宋" w:cs="仿宋"/>
          <w:b/>
          <w:color w:val="auto"/>
          <w:lang w:eastAsia="zh-CN"/>
        </w:rPr>
      </w:pPr>
      <w:r>
        <w:rPr>
          <w:rFonts w:hint="eastAsia" w:ascii="仿宋" w:hAnsi="仿宋" w:eastAsia="仿宋" w:cs="仿宋"/>
          <w:b/>
          <w:color w:val="auto"/>
          <w:lang w:eastAsia="zh-CN"/>
        </w:rPr>
        <w:t>（</w:t>
      </w:r>
      <w:r>
        <w:rPr>
          <w:rFonts w:hint="eastAsia" w:ascii="仿宋" w:hAnsi="仿宋" w:eastAsia="仿宋" w:cs="仿宋"/>
          <w:b/>
          <w:color w:val="auto"/>
          <w:lang w:val="en-US" w:eastAsia="zh-CN"/>
        </w:rPr>
        <w:t>九</w:t>
      </w:r>
      <w:r>
        <w:rPr>
          <w:rFonts w:hint="eastAsia" w:ascii="仿宋" w:hAnsi="仿宋" w:eastAsia="仿宋" w:cs="仿宋"/>
          <w:b/>
          <w:color w:val="auto"/>
          <w:lang w:eastAsia="zh-CN"/>
        </w:rPr>
        <w:t>）服务方案</w:t>
      </w:r>
    </w:p>
    <w:p w14:paraId="10F169FD">
      <w:pPr>
        <w:pStyle w:val="12"/>
        <w:keepNext w:val="0"/>
        <w:keepLines w:val="0"/>
        <w:pageBreakBefore w:val="0"/>
        <w:widowControl w:val="0"/>
        <w:tabs>
          <w:tab w:val="left" w:pos="6666"/>
          <w:tab w:val="left" w:pos="7506"/>
          <w:tab w:val="left" w:pos="8226"/>
          <w:tab w:val="left" w:pos="8946"/>
        </w:tabs>
        <w:kinsoku/>
        <w:wordWrap/>
        <w:overflowPunct/>
        <w:topLinePunct w:val="0"/>
        <w:bidi w:val="0"/>
        <w:snapToGrid/>
        <w:spacing w:line="360" w:lineRule="auto"/>
        <w:ind w:left="0" w:leftChars="0" w:right="0" w:firstLine="0" w:firstLineChars="0"/>
        <w:jc w:val="center"/>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 xml:space="preserve"> </w:t>
      </w:r>
    </w:p>
    <w:p w14:paraId="7B92D7E0">
      <w:pPr>
        <w:keepNext w:val="0"/>
        <w:keepLines w:val="0"/>
        <w:pageBreakBefore w:val="0"/>
        <w:widowControl w:val="0"/>
        <w:kinsoku/>
        <w:wordWrap/>
        <w:overflowPunct/>
        <w:topLinePunct w:val="0"/>
        <w:bidi w:val="0"/>
        <w:snapToGrid/>
        <w:spacing w:line="360" w:lineRule="auto"/>
        <w:ind w:left="0" w:leftChars="0" w:right="0" w:firstLine="0" w:firstLineChars="0"/>
        <w:jc w:val="both"/>
        <w:textAlignment w:val="auto"/>
        <w:rPr>
          <w:rFonts w:hint="eastAsia" w:ascii="仿宋" w:hAnsi="仿宋" w:eastAsia="仿宋" w:cs="仿宋"/>
          <w:color w:val="auto"/>
          <w:sz w:val="24"/>
          <w:szCs w:val="24"/>
        </w:rPr>
      </w:pPr>
    </w:p>
    <w:p w14:paraId="59D22458">
      <w:pPr>
        <w:pStyle w:val="4"/>
        <w:keepNext w:val="0"/>
        <w:keepLines w:val="0"/>
        <w:pageBreakBefore w:val="0"/>
        <w:widowControl w:val="0"/>
        <w:kinsoku/>
        <w:wordWrap/>
        <w:overflowPunct/>
        <w:topLinePunct w:val="0"/>
        <w:bidi w:val="0"/>
        <w:snapToGrid/>
        <w:spacing w:before="0" w:line="360" w:lineRule="auto"/>
        <w:ind w:left="0" w:leftChars="0" w:right="0" w:firstLine="0" w:firstLineChars="0"/>
        <w:jc w:val="center"/>
        <w:textAlignment w:val="auto"/>
        <w:outlineLvl w:val="2"/>
        <w:rPr>
          <w:rFonts w:hint="eastAsia" w:ascii="仿宋" w:hAnsi="仿宋" w:eastAsia="仿宋" w:cs="仿宋"/>
          <w:color w:val="auto"/>
          <w:sz w:val="24"/>
          <w:szCs w:val="24"/>
        </w:rPr>
      </w:pPr>
      <w:r>
        <w:rPr>
          <w:rFonts w:hint="eastAsia" w:ascii="仿宋" w:hAnsi="仿宋" w:eastAsia="仿宋" w:cs="仿宋"/>
          <w:color w:val="auto"/>
          <w:sz w:val="24"/>
          <w:szCs w:val="24"/>
        </w:rPr>
        <w:t>（十）质量保障方案</w:t>
      </w:r>
    </w:p>
    <w:p w14:paraId="4BDB47E2">
      <w:pPr>
        <w:keepNext w:val="0"/>
        <w:keepLines w:val="0"/>
        <w:pageBreakBefore w:val="0"/>
        <w:widowControl w:val="0"/>
        <w:kinsoku/>
        <w:wordWrap/>
        <w:overflowPunct/>
        <w:topLinePunct w:val="0"/>
        <w:bidi w:val="0"/>
        <w:snapToGrid/>
        <w:spacing w:line="360" w:lineRule="auto"/>
        <w:ind w:left="0" w:leftChars="0" w:right="0" w:firstLine="0" w:firstLineChars="0"/>
        <w:jc w:val="center"/>
        <w:textAlignment w:val="auto"/>
        <w:rPr>
          <w:rFonts w:hint="eastAsia" w:ascii="仿宋" w:hAnsi="仿宋" w:eastAsia="仿宋" w:cs="仿宋"/>
          <w:color w:val="auto"/>
          <w:sz w:val="24"/>
          <w:szCs w:val="24"/>
        </w:rPr>
      </w:pPr>
    </w:p>
    <w:p w14:paraId="6F4B0B24">
      <w:pPr>
        <w:keepNext w:val="0"/>
        <w:keepLines w:val="0"/>
        <w:pageBreakBefore w:val="0"/>
        <w:widowControl w:val="0"/>
        <w:kinsoku/>
        <w:wordWrap/>
        <w:overflowPunct/>
        <w:topLinePunct w:val="0"/>
        <w:bidi w:val="0"/>
        <w:snapToGrid/>
        <w:spacing w:line="360" w:lineRule="auto"/>
        <w:ind w:left="0" w:leftChars="0" w:right="0" w:firstLine="0" w:firstLineChars="0"/>
        <w:jc w:val="center"/>
        <w:textAlignment w:val="auto"/>
        <w:rPr>
          <w:rFonts w:hint="eastAsia" w:ascii="仿宋" w:hAnsi="仿宋" w:eastAsia="仿宋" w:cs="仿宋"/>
          <w:color w:val="auto"/>
          <w:sz w:val="24"/>
          <w:szCs w:val="24"/>
        </w:rPr>
      </w:pPr>
    </w:p>
    <w:p w14:paraId="296B71D6">
      <w:pPr>
        <w:pStyle w:val="4"/>
        <w:keepNext w:val="0"/>
        <w:keepLines w:val="0"/>
        <w:pageBreakBefore w:val="0"/>
        <w:widowControl w:val="0"/>
        <w:kinsoku/>
        <w:wordWrap/>
        <w:overflowPunct/>
        <w:topLinePunct w:val="0"/>
        <w:bidi w:val="0"/>
        <w:snapToGrid/>
        <w:spacing w:before="0" w:line="360" w:lineRule="auto"/>
        <w:ind w:left="0" w:leftChars="0" w:right="0" w:firstLine="0" w:firstLineChars="0"/>
        <w:jc w:val="center"/>
        <w:textAlignment w:val="auto"/>
        <w:rPr>
          <w:rFonts w:hint="eastAsia" w:ascii="仿宋" w:hAnsi="仿宋" w:eastAsia="仿宋" w:cs="仿宋"/>
          <w:color w:val="auto"/>
          <w:lang w:val="zh-CN"/>
        </w:rPr>
      </w:pPr>
      <w:r>
        <w:rPr>
          <w:rFonts w:hint="eastAsia" w:ascii="仿宋" w:hAnsi="仿宋" w:eastAsia="仿宋" w:cs="仿宋"/>
          <w:color w:val="auto"/>
          <w:sz w:val="24"/>
          <w:szCs w:val="24"/>
        </w:rPr>
        <w:t>（十</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安全文明施工方案</w:t>
      </w:r>
    </w:p>
    <w:p w14:paraId="1DD124EA">
      <w:pPr>
        <w:pStyle w:val="26"/>
        <w:keepNext w:val="0"/>
        <w:keepLines w:val="0"/>
        <w:pageBreakBefore w:val="0"/>
        <w:widowControl w:val="0"/>
        <w:kinsoku/>
        <w:wordWrap/>
        <w:overflowPunct/>
        <w:topLinePunct w:val="0"/>
        <w:bidi w:val="0"/>
        <w:snapToGrid/>
        <w:spacing w:after="0" w:line="360" w:lineRule="auto"/>
        <w:ind w:left="0" w:leftChars="0" w:right="0" w:firstLine="0" w:firstLineChars="0"/>
        <w:jc w:val="center"/>
        <w:textAlignment w:val="auto"/>
        <w:rPr>
          <w:rFonts w:hint="eastAsia" w:ascii="仿宋" w:hAnsi="仿宋" w:eastAsia="仿宋" w:cs="仿宋"/>
          <w:color w:val="auto"/>
          <w:lang w:val="zh-CN"/>
        </w:rPr>
      </w:pPr>
    </w:p>
    <w:p w14:paraId="3DD4FBED">
      <w:pPr>
        <w:pStyle w:val="26"/>
        <w:keepNext w:val="0"/>
        <w:keepLines w:val="0"/>
        <w:pageBreakBefore w:val="0"/>
        <w:widowControl w:val="0"/>
        <w:kinsoku/>
        <w:wordWrap/>
        <w:overflowPunct/>
        <w:topLinePunct w:val="0"/>
        <w:bidi w:val="0"/>
        <w:snapToGrid/>
        <w:spacing w:after="0" w:line="360" w:lineRule="auto"/>
        <w:ind w:left="0" w:leftChars="0" w:right="0" w:firstLine="0" w:firstLineChars="0"/>
        <w:jc w:val="center"/>
        <w:textAlignment w:val="auto"/>
        <w:rPr>
          <w:rFonts w:hint="eastAsia" w:ascii="仿宋" w:hAnsi="仿宋" w:eastAsia="仿宋" w:cs="仿宋"/>
          <w:color w:val="auto"/>
          <w:lang w:val="zh-CN"/>
        </w:rPr>
      </w:pPr>
    </w:p>
    <w:p w14:paraId="60FCB8F8">
      <w:pPr>
        <w:keepNext w:val="0"/>
        <w:keepLines w:val="0"/>
        <w:pageBreakBefore w:val="0"/>
        <w:widowControl w:val="0"/>
        <w:tabs>
          <w:tab w:val="left" w:pos="7540"/>
        </w:tabs>
        <w:kinsoku/>
        <w:wordWrap/>
        <w:overflowPunct/>
        <w:topLinePunct w:val="0"/>
        <w:autoSpaceDE w:val="0"/>
        <w:autoSpaceDN w:val="0"/>
        <w:bidi w:val="0"/>
        <w:adjustRightInd w:val="0"/>
        <w:snapToGrid/>
        <w:spacing w:line="360" w:lineRule="auto"/>
        <w:ind w:left="0" w:leftChars="0" w:right="0" w:firstLine="0" w:firstLineChars="0"/>
        <w:jc w:val="center"/>
        <w:textAlignment w:val="auto"/>
        <w:outlineLvl w:val="2"/>
        <w:rPr>
          <w:rFonts w:hint="eastAsia" w:ascii="仿宋" w:hAnsi="仿宋" w:eastAsia="仿宋" w:cs="仿宋"/>
          <w:b/>
          <w:bCs/>
          <w:color w:val="auto"/>
          <w:lang w:eastAsia="zh-CN"/>
        </w:rPr>
      </w:pPr>
      <w:r>
        <w:rPr>
          <w:rFonts w:hint="eastAsia" w:ascii="仿宋" w:hAnsi="仿宋" w:eastAsia="仿宋" w:cs="仿宋"/>
          <w:b/>
          <w:bCs/>
          <w:color w:val="auto"/>
          <w:lang w:val="zh-CN" w:eastAsia="zh-CN"/>
        </w:rPr>
        <w:t>（</w:t>
      </w:r>
      <w:r>
        <w:rPr>
          <w:rFonts w:hint="eastAsia" w:ascii="仿宋" w:hAnsi="仿宋" w:eastAsia="仿宋" w:cs="仿宋"/>
          <w:b/>
          <w:bCs/>
          <w:color w:val="auto"/>
          <w:lang w:eastAsia="zh-CN"/>
        </w:rPr>
        <w:t>十</w:t>
      </w:r>
      <w:r>
        <w:rPr>
          <w:rFonts w:hint="eastAsia" w:ascii="仿宋" w:hAnsi="仿宋" w:eastAsia="仿宋" w:cs="仿宋"/>
          <w:b/>
          <w:bCs/>
          <w:color w:val="auto"/>
          <w:lang w:val="en-US" w:eastAsia="zh-CN"/>
        </w:rPr>
        <w:t>二</w:t>
      </w:r>
      <w:r>
        <w:rPr>
          <w:rFonts w:hint="eastAsia" w:ascii="仿宋" w:hAnsi="仿宋" w:eastAsia="仿宋" w:cs="仿宋"/>
          <w:b/>
          <w:bCs/>
          <w:color w:val="auto"/>
          <w:lang w:val="zh-CN" w:eastAsia="zh-CN"/>
        </w:rPr>
        <w:t>）维修响应时间</w:t>
      </w:r>
    </w:p>
    <w:p w14:paraId="6FC9D1A7">
      <w:pPr>
        <w:keepNext w:val="0"/>
        <w:keepLines w:val="0"/>
        <w:pageBreakBefore w:val="0"/>
        <w:widowControl w:val="0"/>
        <w:kinsoku/>
        <w:wordWrap/>
        <w:overflowPunct/>
        <w:topLinePunct w:val="0"/>
        <w:bidi w:val="0"/>
        <w:snapToGrid/>
        <w:spacing w:line="360" w:lineRule="auto"/>
        <w:ind w:left="0" w:leftChars="0" w:right="0" w:firstLine="0" w:firstLineChars="0"/>
        <w:jc w:val="center"/>
        <w:textAlignment w:val="auto"/>
        <w:outlineLvl w:val="9"/>
        <w:rPr>
          <w:rFonts w:hint="eastAsia" w:ascii="仿宋" w:hAnsi="仿宋" w:eastAsia="仿宋" w:cs="仿宋"/>
          <w:color w:val="auto"/>
          <w:sz w:val="24"/>
          <w:szCs w:val="24"/>
        </w:rPr>
      </w:pPr>
    </w:p>
    <w:p w14:paraId="3A57BC82">
      <w:pPr>
        <w:keepNext w:val="0"/>
        <w:keepLines w:val="0"/>
        <w:pageBreakBefore w:val="0"/>
        <w:widowControl w:val="0"/>
        <w:tabs>
          <w:tab w:val="left" w:pos="7540"/>
        </w:tabs>
        <w:kinsoku/>
        <w:wordWrap/>
        <w:overflowPunct/>
        <w:topLinePunct w:val="0"/>
        <w:autoSpaceDE w:val="0"/>
        <w:autoSpaceDN w:val="0"/>
        <w:bidi w:val="0"/>
        <w:adjustRightInd w:val="0"/>
        <w:snapToGrid/>
        <w:spacing w:line="360" w:lineRule="auto"/>
        <w:ind w:left="0" w:leftChars="0" w:right="0" w:firstLine="0" w:firstLineChars="0"/>
        <w:jc w:val="center"/>
        <w:textAlignment w:val="auto"/>
        <w:outlineLvl w:val="9"/>
        <w:rPr>
          <w:rFonts w:hint="eastAsia" w:ascii="仿宋" w:hAnsi="仿宋" w:eastAsia="仿宋" w:cs="仿宋"/>
          <w:b/>
          <w:bCs/>
          <w:color w:val="auto"/>
          <w:lang w:eastAsia="zh-CN"/>
        </w:rPr>
      </w:pPr>
    </w:p>
    <w:p w14:paraId="623BEFD1">
      <w:pPr>
        <w:keepNext w:val="0"/>
        <w:keepLines w:val="0"/>
        <w:pageBreakBefore w:val="0"/>
        <w:widowControl w:val="0"/>
        <w:numPr>
          <w:ilvl w:val="0"/>
          <w:numId w:val="0"/>
        </w:numPr>
        <w:tabs>
          <w:tab w:val="left" w:pos="7540"/>
        </w:tabs>
        <w:kinsoku/>
        <w:wordWrap/>
        <w:overflowPunct/>
        <w:topLinePunct w:val="0"/>
        <w:autoSpaceDE w:val="0"/>
        <w:autoSpaceDN w:val="0"/>
        <w:bidi w:val="0"/>
        <w:adjustRightInd w:val="0"/>
        <w:snapToGrid/>
        <w:spacing w:line="360" w:lineRule="auto"/>
        <w:ind w:left="0" w:leftChars="0" w:right="0" w:firstLine="0" w:firstLineChars="0"/>
        <w:jc w:val="center"/>
        <w:textAlignment w:val="auto"/>
        <w:outlineLvl w:val="2"/>
        <w:rPr>
          <w:rFonts w:hint="eastAsia" w:ascii="仿宋" w:hAnsi="仿宋" w:eastAsia="仿宋" w:cs="仿宋"/>
          <w:b/>
          <w:bCs/>
          <w:color w:val="auto"/>
          <w:lang w:eastAsia="zh-CN"/>
        </w:rPr>
      </w:pPr>
      <w:r>
        <w:rPr>
          <w:rFonts w:hint="eastAsia" w:ascii="仿宋" w:hAnsi="仿宋" w:eastAsia="仿宋" w:cs="仿宋"/>
          <w:b/>
          <w:bCs/>
          <w:color w:val="auto"/>
          <w:sz w:val="24"/>
          <w:szCs w:val="24"/>
          <w:lang w:val="en-US" w:eastAsia="zh-CN" w:bidi="en-US"/>
        </w:rPr>
        <w:t>（十三）</w:t>
      </w:r>
      <w:r>
        <w:rPr>
          <w:rFonts w:hint="eastAsia" w:ascii="仿宋" w:hAnsi="仿宋" w:eastAsia="仿宋" w:cs="仿宋"/>
          <w:b/>
          <w:bCs/>
          <w:color w:val="auto"/>
          <w:lang w:eastAsia="zh-CN"/>
        </w:rPr>
        <w:t>应急处理方案</w:t>
      </w:r>
    </w:p>
    <w:p w14:paraId="7B0B6E79">
      <w:pPr>
        <w:keepNext w:val="0"/>
        <w:keepLines w:val="0"/>
        <w:pageBreakBefore w:val="0"/>
        <w:widowControl w:val="0"/>
        <w:numPr>
          <w:ilvl w:val="0"/>
          <w:numId w:val="0"/>
        </w:numPr>
        <w:tabs>
          <w:tab w:val="left" w:pos="7540"/>
        </w:tabs>
        <w:kinsoku/>
        <w:wordWrap/>
        <w:overflowPunct/>
        <w:topLinePunct w:val="0"/>
        <w:autoSpaceDE w:val="0"/>
        <w:autoSpaceDN w:val="0"/>
        <w:bidi w:val="0"/>
        <w:adjustRightInd w:val="0"/>
        <w:snapToGrid/>
        <w:spacing w:line="360" w:lineRule="auto"/>
        <w:ind w:left="0" w:leftChars="0" w:right="0" w:firstLine="0" w:firstLineChars="0"/>
        <w:jc w:val="center"/>
        <w:textAlignment w:val="auto"/>
        <w:outlineLvl w:val="9"/>
        <w:rPr>
          <w:rFonts w:hint="eastAsia" w:ascii="仿宋" w:hAnsi="仿宋" w:eastAsia="仿宋" w:cs="仿宋"/>
          <w:b/>
          <w:bCs/>
          <w:color w:val="auto"/>
          <w:lang w:eastAsia="zh-CN"/>
        </w:rPr>
      </w:pPr>
    </w:p>
    <w:p w14:paraId="0CF938E9">
      <w:pPr>
        <w:keepNext w:val="0"/>
        <w:keepLines w:val="0"/>
        <w:pageBreakBefore w:val="0"/>
        <w:widowControl w:val="0"/>
        <w:numPr>
          <w:ilvl w:val="0"/>
          <w:numId w:val="0"/>
        </w:numPr>
        <w:tabs>
          <w:tab w:val="left" w:pos="7540"/>
        </w:tabs>
        <w:kinsoku/>
        <w:wordWrap/>
        <w:overflowPunct/>
        <w:topLinePunct w:val="0"/>
        <w:autoSpaceDE w:val="0"/>
        <w:autoSpaceDN w:val="0"/>
        <w:bidi w:val="0"/>
        <w:adjustRightInd w:val="0"/>
        <w:snapToGrid/>
        <w:spacing w:line="360" w:lineRule="auto"/>
        <w:ind w:left="0" w:leftChars="0" w:right="0" w:firstLine="0" w:firstLineChars="0"/>
        <w:jc w:val="center"/>
        <w:textAlignment w:val="auto"/>
        <w:outlineLvl w:val="9"/>
        <w:rPr>
          <w:rFonts w:hint="eastAsia" w:ascii="仿宋" w:hAnsi="仿宋" w:eastAsia="仿宋" w:cs="仿宋"/>
          <w:b/>
          <w:bCs/>
          <w:color w:val="auto"/>
          <w:lang w:eastAsia="zh-CN"/>
        </w:rPr>
      </w:pPr>
    </w:p>
    <w:p w14:paraId="70FC1459">
      <w:pPr>
        <w:keepNext w:val="0"/>
        <w:keepLines w:val="0"/>
        <w:pageBreakBefore w:val="0"/>
        <w:widowControl w:val="0"/>
        <w:numPr>
          <w:ilvl w:val="0"/>
          <w:numId w:val="0"/>
        </w:numPr>
        <w:tabs>
          <w:tab w:val="left" w:pos="7540"/>
        </w:tabs>
        <w:kinsoku/>
        <w:wordWrap/>
        <w:overflowPunct/>
        <w:topLinePunct w:val="0"/>
        <w:autoSpaceDE w:val="0"/>
        <w:autoSpaceDN w:val="0"/>
        <w:bidi w:val="0"/>
        <w:adjustRightInd w:val="0"/>
        <w:snapToGrid/>
        <w:spacing w:line="360" w:lineRule="auto"/>
        <w:ind w:left="0" w:leftChars="0" w:right="0" w:firstLine="0" w:firstLineChars="0"/>
        <w:jc w:val="center"/>
        <w:textAlignment w:val="auto"/>
        <w:outlineLvl w:val="2"/>
        <w:rPr>
          <w:rFonts w:hint="eastAsia" w:ascii="仿宋" w:hAnsi="仿宋" w:eastAsia="仿宋" w:cs="仿宋"/>
          <w:b/>
          <w:bCs/>
          <w:color w:val="auto"/>
          <w:lang w:val="zh-CN" w:eastAsia="zh-CN"/>
        </w:rPr>
      </w:pPr>
      <w:r>
        <w:rPr>
          <w:rFonts w:hint="eastAsia" w:ascii="仿宋" w:hAnsi="仿宋" w:eastAsia="仿宋" w:cs="仿宋"/>
          <w:b/>
          <w:bCs/>
          <w:color w:val="auto"/>
          <w:sz w:val="24"/>
          <w:szCs w:val="24"/>
          <w:lang w:val="zh-CN" w:eastAsia="zh-CN" w:bidi="en-US"/>
        </w:rPr>
        <w:t>（十</w:t>
      </w:r>
      <w:r>
        <w:rPr>
          <w:rFonts w:hint="eastAsia" w:ascii="仿宋" w:hAnsi="仿宋" w:eastAsia="仿宋" w:cs="仿宋"/>
          <w:b/>
          <w:bCs/>
          <w:color w:val="auto"/>
          <w:sz w:val="24"/>
          <w:szCs w:val="24"/>
          <w:lang w:val="en-US" w:eastAsia="zh-CN" w:bidi="en-US"/>
        </w:rPr>
        <w:t>四</w:t>
      </w:r>
      <w:r>
        <w:rPr>
          <w:rFonts w:hint="eastAsia" w:ascii="仿宋" w:hAnsi="仿宋" w:eastAsia="仿宋" w:cs="仿宋"/>
          <w:b/>
          <w:bCs/>
          <w:color w:val="auto"/>
          <w:sz w:val="24"/>
          <w:szCs w:val="24"/>
          <w:lang w:val="zh-CN" w:eastAsia="zh-CN" w:bidi="en-US"/>
        </w:rPr>
        <w:t>）</w:t>
      </w:r>
      <w:r>
        <w:rPr>
          <w:rFonts w:hint="eastAsia" w:ascii="仿宋" w:hAnsi="仿宋" w:eastAsia="仿宋" w:cs="仿宋"/>
          <w:b/>
          <w:bCs/>
          <w:color w:val="auto"/>
          <w:lang w:val="zh-CN" w:eastAsia="zh-CN"/>
        </w:rPr>
        <w:t>售后服务方案</w:t>
      </w:r>
    </w:p>
    <w:p w14:paraId="31882FB0">
      <w:pPr>
        <w:pStyle w:val="26"/>
        <w:keepNext w:val="0"/>
        <w:keepLines w:val="0"/>
        <w:pageBreakBefore w:val="0"/>
        <w:widowControl w:val="0"/>
        <w:kinsoku/>
        <w:wordWrap/>
        <w:overflowPunct/>
        <w:topLinePunct w:val="0"/>
        <w:bidi w:val="0"/>
        <w:snapToGrid/>
        <w:spacing w:after="0" w:line="360" w:lineRule="auto"/>
        <w:ind w:left="0" w:leftChars="0" w:right="0" w:firstLine="0" w:firstLineChars="0"/>
        <w:jc w:val="center"/>
        <w:textAlignment w:val="auto"/>
        <w:rPr>
          <w:rFonts w:hint="eastAsia" w:ascii="仿宋" w:hAnsi="仿宋" w:eastAsia="仿宋" w:cs="仿宋"/>
          <w:b/>
          <w:color w:val="auto"/>
          <w:sz w:val="24"/>
          <w:lang w:eastAsia="zh-CN"/>
        </w:rPr>
      </w:pPr>
    </w:p>
    <w:p w14:paraId="4A8275E3">
      <w:pPr>
        <w:pStyle w:val="26"/>
        <w:keepNext w:val="0"/>
        <w:keepLines w:val="0"/>
        <w:pageBreakBefore w:val="0"/>
        <w:widowControl w:val="0"/>
        <w:kinsoku/>
        <w:wordWrap/>
        <w:overflowPunct/>
        <w:topLinePunct w:val="0"/>
        <w:bidi w:val="0"/>
        <w:snapToGrid/>
        <w:spacing w:after="0" w:line="360" w:lineRule="auto"/>
        <w:ind w:left="0" w:leftChars="0" w:right="0" w:firstLine="0" w:firstLineChars="0"/>
        <w:jc w:val="center"/>
        <w:textAlignment w:val="auto"/>
        <w:rPr>
          <w:rFonts w:hint="eastAsia" w:ascii="仿宋" w:hAnsi="仿宋" w:eastAsia="仿宋" w:cs="仿宋"/>
          <w:b/>
          <w:color w:val="auto"/>
          <w:sz w:val="24"/>
          <w:lang w:eastAsia="zh-CN"/>
        </w:rPr>
      </w:pPr>
    </w:p>
    <w:p w14:paraId="5906B5ED">
      <w:pPr>
        <w:keepNext w:val="0"/>
        <w:keepLines w:val="0"/>
        <w:pageBreakBefore w:val="0"/>
        <w:widowControl w:val="0"/>
        <w:numPr>
          <w:ilvl w:val="0"/>
          <w:numId w:val="9"/>
        </w:numPr>
        <w:kinsoku/>
        <w:wordWrap/>
        <w:overflowPunct/>
        <w:topLinePunct w:val="0"/>
        <w:bidi w:val="0"/>
        <w:snapToGrid/>
        <w:spacing w:line="360" w:lineRule="auto"/>
        <w:ind w:left="0" w:leftChars="0" w:right="0" w:firstLine="0" w:firstLineChars="0"/>
        <w:jc w:val="center"/>
        <w:textAlignment w:val="auto"/>
        <w:outlineLvl w:val="2"/>
        <w:rPr>
          <w:rFonts w:hint="eastAsia" w:ascii="仿宋" w:hAnsi="仿宋" w:eastAsia="仿宋" w:cs="仿宋"/>
          <w:b/>
          <w:color w:val="auto"/>
          <w:lang w:val="en-US" w:eastAsia="zh-CN"/>
        </w:rPr>
      </w:pPr>
      <w:r>
        <w:rPr>
          <w:rFonts w:hint="eastAsia" w:ascii="仿宋" w:hAnsi="仿宋" w:eastAsia="仿宋" w:cs="仿宋"/>
          <w:b/>
          <w:color w:val="auto"/>
          <w:lang w:eastAsia="zh-CN"/>
        </w:rPr>
        <w:t>供应商</w:t>
      </w:r>
      <w:r>
        <w:rPr>
          <w:rFonts w:hint="eastAsia" w:ascii="仿宋" w:hAnsi="仿宋" w:eastAsia="仿宋" w:cs="仿宋"/>
          <w:b/>
          <w:color w:val="auto"/>
          <w:lang w:val="en-US" w:eastAsia="zh-CN"/>
        </w:rPr>
        <w:t>认为需要提供的其他文件（如有）</w:t>
      </w:r>
    </w:p>
    <w:p w14:paraId="4DE854C1">
      <w:pPr>
        <w:pageBreakBefore w:val="0"/>
        <w:kinsoku/>
        <w:wordWrap/>
        <w:overflowPunct/>
        <w:topLinePunct w:val="0"/>
        <w:bidi w:val="0"/>
        <w:spacing w:before="74" w:line="500" w:lineRule="exact"/>
        <w:ind w:left="23"/>
        <w:outlineLvl w:val="9"/>
        <w:rPr>
          <w:rFonts w:hint="eastAsia" w:ascii="仿宋" w:hAnsi="仿宋" w:eastAsia="仿宋" w:cs="仿宋"/>
          <w:sz w:val="21"/>
          <w:szCs w:val="21"/>
        </w:rPr>
      </w:pPr>
      <w:r>
        <w:rPr>
          <w:rFonts w:hint="eastAsia" w:ascii="仿宋" w:hAnsi="仿宋" w:eastAsia="仿宋" w:cs="仿宋"/>
          <w:spacing w:val="14"/>
          <w:sz w:val="21"/>
          <w:szCs w:val="21"/>
        </w:rPr>
        <w:t>说</w:t>
      </w:r>
      <w:r>
        <w:rPr>
          <w:rFonts w:hint="eastAsia" w:ascii="仿宋" w:hAnsi="仿宋" w:eastAsia="仿宋" w:cs="仿宋"/>
          <w:spacing w:val="13"/>
          <w:sz w:val="21"/>
          <w:szCs w:val="21"/>
        </w:rPr>
        <w:t>明</w:t>
      </w:r>
      <w:r>
        <w:rPr>
          <w:rFonts w:hint="eastAsia" w:ascii="仿宋" w:hAnsi="仿宋" w:eastAsia="仿宋" w:cs="仿宋"/>
          <w:spacing w:val="7"/>
          <w:sz w:val="21"/>
          <w:szCs w:val="21"/>
        </w:rPr>
        <w:t>：投标文件</w:t>
      </w:r>
      <w:r>
        <w:rPr>
          <w:rFonts w:hint="eastAsia" w:ascii="仿宋" w:hAnsi="仿宋" w:eastAsia="仿宋" w:cs="仿宋"/>
          <w:spacing w:val="7"/>
          <w:sz w:val="21"/>
          <w:szCs w:val="21"/>
          <w:lang w:val="en-US" w:eastAsia="zh-CN"/>
        </w:rPr>
        <w:t>项目方案</w:t>
      </w:r>
      <w:r>
        <w:rPr>
          <w:rFonts w:hint="eastAsia" w:ascii="仿宋" w:hAnsi="仿宋" w:eastAsia="仿宋" w:cs="仿宋"/>
          <w:spacing w:val="7"/>
          <w:sz w:val="21"/>
          <w:szCs w:val="21"/>
        </w:rPr>
        <w:t>的编制原则</w:t>
      </w:r>
      <w:r>
        <w:rPr>
          <w:rFonts w:hint="eastAsia" w:ascii="仿宋" w:hAnsi="仿宋" w:eastAsia="仿宋" w:cs="仿宋"/>
          <w:spacing w:val="7"/>
          <w:sz w:val="21"/>
          <w:szCs w:val="21"/>
          <w:lang w:eastAsia="zh-CN"/>
        </w:rPr>
        <w:t>：</w:t>
      </w:r>
      <w:r>
        <w:rPr>
          <w:rFonts w:hint="eastAsia" w:ascii="仿宋" w:hAnsi="仿宋" w:eastAsia="仿宋" w:cs="仿宋"/>
          <w:spacing w:val="7"/>
          <w:sz w:val="21"/>
          <w:szCs w:val="21"/>
        </w:rPr>
        <w:t>一是按文件要求，提供相应说明、资</w:t>
      </w:r>
      <w:r>
        <w:rPr>
          <w:rFonts w:hint="eastAsia" w:ascii="仿宋" w:hAnsi="仿宋" w:eastAsia="仿宋" w:cs="仿宋"/>
          <w:spacing w:val="11"/>
          <w:sz w:val="21"/>
          <w:szCs w:val="21"/>
        </w:rPr>
        <w:t>料</w:t>
      </w:r>
      <w:r>
        <w:rPr>
          <w:rFonts w:hint="eastAsia" w:ascii="仿宋" w:hAnsi="仿宋" w:eastAsia="仿宋" w:cs="仿宋"/>
          <w:spacing w:val="7"/>
          <w:sz w:val="21"/>
          <w:szCs w:val="21"/>
        </w:rPr>
        <w:t>、表格以证明所投服务是否响应招标文件要求；二是对应项目评审标准，充分</w:t>
      </w:r>
      <w:r>
        <w:rPr>
          <w:rFonts w:hint="eastAsia" w:ascii="仿宋" w:hAnsi="仿宋" w:eastAsia="仿宋" w:cs="仿宋"/>
          <w:spacing w:val="10"/>
          <w:sz w:val="21"/>
          <w:szCs w:val="21"/>
        </w:rPr>
        <w:t>体现所投服务对于评分标准的响应程度和优势</w:t>
      </w:r>
      <w:r>
        <w:rPr>
          <w:rFonts w:hint="eastAsia" w:ascii="仿宋" w:hAnsi="仿宋" w:eastAsia="仿宋" w:cs="仿宋"/>
          <w:spacing w:val="7"/>
          <w:sz w:val="21"/>
          <w:szCs w:val="21"/>
        </w:rPr>
        <w:t>。</w:t>
      </w:r>
    </w:p>
    <w:p w14:paraId="1A002818">
      <w:pPr>
        <w:keepNext w:val="0"/>
        <w:keepLines w:val="0"/>
        <w:pageBreakBefore w:val="0"/>
        <w:widowControl w:val="0"/>
        <w:numPr>
          <w:ilvl w:val="0"/>
          <w:numId w:val="0"/>
        </w:numPr>
        <w:kinsoku/>
        <w:wordWrap/>
        <w:overflowPunct/>
        <w:topLinePunct w:val="0"/>
        <w:bidi w:val="0"/>
        <w:snapToGrid/>
        <w:spacing w:line="360" w:lineRule="auto"/>
        <w:ind w:leftChars="0" w:right="0" w:rightChars="0"/>
        <w:jc w:val="both"/>
        <w:textAlignment w:val="auto"/>
        <w:outlineLvl w:val="2"/>
        <w:rPr>
          <w:rFonts w:hint="eastAsia" w:ascii="仿宋" w:hAnsi="仿宋" w:eastAsia="仿宋" w:cs="仿宋"/>
          <w:b/>
          <w:color w:val="auto"/>
          <w:lang w:val="en-US" w:eastAsia="zh-CN"/>
        </w:rPr>
      </w:pPr>
    </w:p>
    <w:sectPr>
      <w:headerReference r:id="rId20" w:type="default"/>
      <w:footerReference r:id="rId21" w:type="default"/>
      <w:pgSz w:w="11905" w:h="16838"/>
      <w:pgMar w:top="1417" w:right="1474" w:bottom="1417" w:left="1474" w:header="0" w:footer="992" w:gutter="0"/>
      <w:pgNumType w:fmt="decimal"/>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1EF781-6940-43B0-A05E-DBE202CD981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A7253801-089E-463D-957B-2121DFE1FBCE}"/>
  </w:font>
  <w:font w:name="Arial Unicode MS">
    <w:altName w:val="宋体"/>
    <w:panose1 w:val="020B0604020202020204"/>
    <w:charset w:val="86"/>
    <w:family w:val="roman"/>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auto"/>
    <w:pitch w:val="default"/>
    <w:sig w:usb0="E00002FF" w:usb1="400004FF" w:usb2="00000000" w:usb3="00000000" w:csb0="2000019F" w:csb1="00000000"/>
    <w:embedRegular r:id="rId3" w:fontKey="{E1CE13AC-0B4F-4429-9B0D-AD2A194519A4}"/>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474A4">
    <w:pPr>
      <w:spacing w:line="1" w:lineRule="exact"/>
      <w:rPr>
        <w:rFonts w:eastAsia="宋体"/>
        <w:lang w:eastAsia="zh-CN"/>
      </w:rPr>
    </w:pPr>
    <w:r>
      <w:rPr>
        <w:rFonts w:hint="eastAsia" w:eastAsia="宋体"/>
        <w:lang w:eastAsia="zh-CN"/>
      </w:rPr>
      <w:t>11111</w:t>
    </w:r>
  </w:p>
  <w:p w14:paraId="1594F424">
    <w:pPr>
      <w:pStyle w:val="9"/>
      <w:rPr>
        <w:lang w:eastAsia="zh-CN"/>
      </w:rPr>
    </w:pPr>
  </w:p>
  <w:p w14:paraId="72B0C87B">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52690">
    <w:pPr>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637B7">
                          <w:pPr>
                            <w:pStyle w:val="1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7D637B7">
                    <w:pPr>
                      <w:pStyle w:val="1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C44D7">
    <w:pPr>
      <w:pStyle w:val="17"/>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AC359">
                          <w:pPr>
                            <w:pStyle w:val="1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E0AC359">
                    <w:pPr>
                      <w:pStyle w:val="1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592E5">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EF816">
    <w:pPr>
      <w:spacing w:line="1" w:lineRule="exact"/>
      <w:rPr>
        <w:rFonts w:eastAsia="宋体"/>
        <w:lang w:eastAsia="zh-CN"/>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7279F">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B7279F">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lang w:eastAsia="zh-CN"/>
      </w:rPr>
      <w:t>11111</w:t>
    </w:r>
  </w:p>
  <w:p w14:paraId="6A5994FD">
    <w:pPr>
      <w:pStyle w:val="9"/>
      <w:rPr>
        <w:lang w:eastAsia="zh-CN"/>
      </w:rPr>
    </w:pPr>
  </w:p>
  <w:p w14:paraId="631D856C">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59101">
    <w:pPr>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B057F">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5B057F">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5DF40">
    <w:pPr>
      <w:pStyle w:val="1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6379C">
                          <w:pPr>
                            <w:pStyle w:val="1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256379C">
                    <w:pPr>
                      <w:pStyle w:val="1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450C4">
    <w:pPr>
      <w:spacing w:line="188" w:lineRule="auto"/>
      <w:rPr>
        <w:sz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2B83C">
                          <w:pPr>
                            <w:pStyle w:val="1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AF2B83C">
                    <w:pPr>
                      <w:pStyle w:val="1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52B95">
    <w:pPr>
      <w:pStyle w:val="1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D9E96">
                          <w:pPr>
                            <w:pStyle w:val="1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13D9E96">
                    <w:pPr>
                      <w:pStyle w:val="1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68404">
    <w:pPr>
      <w:pStyle w:val="17"/>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43B11">
                          <w:pPr>
                            <w:pStyle w:val="1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F743B11">
                    <w:pPr>
                      <w:pStyle w:val="1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4AF4B">
    <w:pPr>
      <w:pStyle w:val="17"/>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75EA6">
                          <w:pPr>
                            <w:pStyle w:val="1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B875EA6">
                    <w:pPr>
                      <w:pStyle w:val="1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DBE24">
    <w:pPr>
      <w:spacing w:line="1" w:lineRule="exact"/>
    </w:pPr>
    <w:r>
      <mc:AlternateContent>
        <mc:Choice Requires="wps">
          <w:drawing>
            <wp:anchor distT="0" distB="0" distL="114300" distR="114300" simplePos="0" relativeHeight="251660288" behindDoc="1" locked="0" layoutInCell="1" allowOverlap="1">
              <wp:simplePos x="0" y="0"/>
              <wp:positionH relativeFrom="page">
                <wp:posOffset>898525</wp:posOffset>
              </wp:positionH>
              <wp:positionV relativeFrom="page">
                <wp:posOffset>722630</wp:posOffset>
              </wp:positionV>
              <wp:extent cx="5904230" cy="0"/>
              <wp:effectExtent l="0" t="0" r="0" b="0"/>
              <wp:wrapNone/>
              <wp:docPr id="21" name="Shape 21"/>
              <wp:cNvGraphicFramePr/>
              <a:graphic xmlns:a="http://schemas.openxmlformats.org/drawingml/2006/main">
                <a:graphicData uri="http://schemas.microsoft.com/office/word/2010/wordprocessingShape">
                  <wps:wsp>
                    <wps:cNvCnPr/>
                    <wps:spPr>
                      <a:xfrm>
                        <a:off x="0" y="0"/>
                        <a:ext cx="5904230" cy="0"/>
                      </a:xfrm>
                      <a:prstGeom prst="straightConnector1">
                        <a:avLst/>
                      </a:prstGeom>
                      <a:ln w="12700">
                        <a:solidFill>
                          <a:srgbClr val="FFFFFF"/>
                        </a:solidFill>
                      </a:ln>
                      <a:effectLst/>
                    </wps:spPr>
                    <wps:bodyPr/>
                  </wps:wsp>
                </a:graphicData>
              </a:graphic>
            </wp:anchor>
          </w:drawing>
        </mc:Choice>
        <mc:Fallback>
          <w:pict>
            <v:shape id="Shape 21" o:spid="_x0000_s1026" o:spt="32" type="#_x0000_t32" style="position:absolute;left:0pt;margin-left:70.75pt;margin-top:56.9pt;height:0pt;width:464.9pt;mso-position-horizontal-relative:page;mso-position-vertical-relative:page;z-index:-251656192;mso-width-relative:page;mso-height-relative:page;" filled="f" stroked="t" coordsize="21600,21600" o:gfxdata="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z8CAzWAAAADAEA&#10;AA8AAAAAAAAAAQAgAAAAIgAAAGRycy9kb3ducmV2LnhtbFBLAQIUABQAAAAIAIdO4kCXigGqqgEA&#10;AGoDAAAOAAAAAAAAAAEAIAAAACUBAABkcnMvZTJvRG9jLnhtbFBLBQYAAAAABgAGAFkBAABBBQAA&#10;AAA=&#10;">
              <v:fill on="f" focussize="0,0"/>
              <v:stroke weight="1pt" color="#FFFFFF"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5DE5C">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898525</wp:posOffset>
              </wp:positionH>
              <wp:positionV relativeFrom="page">
                <wp:posOffset>722630</wp:posOffset>
              </wp:positionV>
              <wp:extent cx="5904230" cy="0"/>
              <wp:effectExtent l="0" t="0" r="0" b="0"/>
              <wp:wrapNone/>
              <wp:docPr id="26" name="Shape 26"/>
              <wp:cNvGraphicFramePr/>
              <a:graphic xmlns:a="http://schemas.openxmlformats.org/drawingml/2006/main">
                <a:graphicData uri="http://schemas.microsoft.com/office/word/2010/wordprocessingShape">
                  <wps:wsp>
                    <wps:cNvCnPr/>
                    <wps:spPr>
                      <a:xfrm>
                        <a:off x="0" y="0"/>
                        <a:ext cx="5904230" cy="0"/>
                      </a:xfrm>
                      <a:prstGeom prst="straightConnector1">
                        <a:avLst/>
                      </a:prstGeom>
                      <a:ln w="12700">
                        <a:solidFill>
                          <a:srgbClr val="FFFFFF"/>
                        </a:solidFill>
                      </a:ln>
                      <a:effectLst/>
                    </wps:spPr>
                    <wps:bodyPr/>
                  </wps:wsp>
                </a:graphicData>
              </a:graphic>
            </wp:anchor>
          </w:drawing>
        </mc:Choice>
        <mc:Fallback>
          <w:pict>
            <v:shape id="Shape 26" o:spid="_x0000_s1026" o:spt="32" type="#_x0000_t32" style="position:absolute;left:0pt;margin-left:70.75pt;margin-top:56.9pt;height:0pt;width:464.9pt;mso-position-horizontal-relative:page;mso-position-vertical-relative:page;z-index:-251657216;mso-width-relative:page;mso-height-relative:page;" filled="f" stroked="t" coordsize="21600,21600" o:gfxdata="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s/AgM1gAAAAwB&#10;AAAPAAAAAAAAAAEAIAAAACIAAABkcnMvZG93bnJldi54bWxQSwECFAAUAAAACACHTuJA1zdFGqsB&#10;AABqAwAADgAAAAAAAAABACAAAAAlAQAAZHJzL2Uyb0RvYy54bWxQSwUGAAAAAAYABgBZAQAAQgUA&#10;AAAA&#10;">
              <v:fill on="f" focussize="0,0"/>
              <v:stroke weight="1pt" color="#FFFFFF" joinstyle="round"/>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9C381">
    <w:pPr>
      <w:rPr>
        <w:rFonts w:ascii="黑体" w:eastAsia="黑体"/>
        <w:b/>
        <w:color w:val="3366FF"/>
      </w:rPr>
    </w:pPr>
  </w:p>
  <w:p w14:paraId="334BFC73">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86FBD">
    <w:pPr>
      <w:spacing w:line="1" w:lineRule="exact"/>
    </w:pPr>
    <w:r>
      <mc:AlternateContent>
        <mc:Choice Requires="wps">
          <w:drawing>
            <wp:anchor distT="0" distB="0" distL="114300" distR="114300" simplePos="0" relativeHeight="251662336" behindDoc="1" locked="0" layoutInCell="1" allowOverlap="1">
              <wp:simplePos x="0" y="0"/>
              <wp:positionH relativeFrom="page">
                <wp:posOffset>882015</wp:posOffset>
              </wp:positionH>
              <wp:positionV relativeFrom="page">
                <wp:posOffset>725805</wp:posOffset>
              </wp:positionV>
              <wp:extent cx="5906770" cy="0"/>
              <wp:effectExtent l="0" t="6350" r="11430" b="6350"/>
              <wp:wrapNone/>
              <wp:docPr id="10" name="Shape 403"/>
              <wp:cNvGraphicFramePr/>
              <a:graphic xmlns:a="http://schemas.openxmlformats.org/drawingml/2006/main">
                <a:graphicData uri="http://schemas.microsoft.com/office/word/2010/wordprocessingShape">
                  <wps:wsp>
                    <wps:cNvCnPr/>
                    <wps:spPr>
                      <a:xfrm>
                        <a:off x="0" y="0"/>
                        <a:ext cx="5906770" cy="0"/>
                      </a:xfrm>
                      <a:prstGeom prst="straightConnector1">
                        <a:avLst/>
                      </a:prstGeom>
                      <a:ln w="12700">
                        <a:solidFill>
                          <a:srgbClr val="FFFFFF"/>
                        </a:solidFill>
                      </a:ln>
                      <a:effectLst/>
                    </wps:spPr>
                    <wps:bodyPr/>
                  </wps:wsp>
                </a:graphicData>
              </a:graphic>
            </wp:anchor>
          </w:drawing>
        </mc:Choice>
        <mc:Fallback>
          <w:pict>
            <v:shape id="Shape 403" o:spid="_x0000_s1026" o:spt="32" type="#_x0000_t32" style="position:absolute;left:0pt;margin-left:69.45pt;margin-top:57.15pt;height:0pt;width:465.1pt;mso-position-horizontal-relative:page;mso-position-vertical-relative:page;z-index:-251654144;mso-width-relative:page;mso-height-relative:page;" filled="f" stroked="t" coordsize="21600,21600" o:gfxdata="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XisYzXAAAA&#10;DAEAAA8AAAAAAAAAAQAgAAAAIgAAAGRycy9kb3ducmV2LnhtbFBLAQIUABQAAAAIAIdO4kCCA75U&#10;rAEAAGsDAAAOAAAAAAAAAAEAIAAAACYBAABkcnMvZTJvRG9jLnhtbFBLBQYAAAAABgAGAFkBAABE&#10;BQAAAAA=&#10;">
              <v:fill on="f" focussize="0,0"/>
              <v:stroke weight="1pt" color="#FFFFFF" joinstyle="round"/>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A61EC">
    <w:pPr>
      <w:spacing w:line="1" w:lineRule="exact"/>
    </w:pPr>
    <w:r>
      <mc:AlternateContent>
        <mc:Choice Requires="wps">
          <w:drawing>
            <wp:anchor distT="0" distB="0" distL="114300" distR="114300" simplePos="0" relativeHeight="251661312" behindDoc="1" locked="0" layoutInCell="1" allowOverlap="1">
              <wp:simplePos x="0" y="0"/>
              <wp:positionH relativeFrom="page">
                <wp:posOffset>882015</wp:posOffset>
              </wp:positionH>
              <wp:positionV relativeFrom="page">
                <wp:posOffset>725805</wp:posOffset>
              </wp:positionV>
              <wp:extent cx="5906770" cy="0"/>
              <wp:effectExtent l="0" t="6350" r="11430" b="6350"/>
              <wp:wrapNone/>
              <wp:docPr id="406" name="Shape 406"/>
              <wp:cNvGraphicFramePr/>
              <a:graphic xmlns:a="http://schemas.openxmlformats.org/drawingml/2006/main">
                <a:graphicData uri="http://schemas.microsoft.com/office/word/2010/wordprocessingShape">
                  <wps:wsp>
                    <wps:cNvCnPr/>
                    <wps:spPr>
                      <a:xfrm>
                        <a:off x="0" y="0"/>
                        <a:ext cx="5906770" cy="0"/>
                      </a:xfrm>
                      <a:prstGeom prst="straightConnector1">
                        <a:avLst/>
                      </a:prstGeom>
                      <a:ln w="12700">
                        <a:solidFill>
                          <a:srgbClr val="FFFFFF"/>
                        </a:solidFill>
                      </a:ln>
                      <a:effectLst/>
                    </wps:spPr>
                    <wps:bodyPr/>
                  </wps:wsp>
                </a:graphicData>
              </a:graphic>
            </wp:anchor>
          </w:drawing>
        </mc:Choice>
        <mc:Fallback>
          <w:pict>
            <v:shape id="Shape 406" o:spid="_x0000_s1026" o:spt="32" type="#_x0000_t32" style="position:absolute;left:0pt;margin-left:69.45pt;margin-top:57.15pt;height:0pt;width:465.1pt;mso-position-horizontal-relative:page;mso-position-vertical-relative:page;z-index:-251655168;mso-width-relative:page;mso-height-relative:page;" filled="f" stroked="t" coordsize="21600,21600" o:gfxdata="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XisYzXAAAA&#10;DAEAAA8AAAAAAAAAAQAgAAAAIgAAAGRycy9kb3ducmV2LnhtbFBLAQIUABQAAAAIAIdO4kBEiwoy&#10;rAEAAGwDAAAOAAAAAAAAAAEAIAAAACYBAABkcnMvZTJvRG9jLnhtbFBLBQYAAAAABgAGAFkBAABE&#10;BQAAAAA=&#10;">
              <v:fill on="f" focussize="0,0"/>
              <v:stroke weight="1pt" color="#FFFFFF" joinstyle="round"/>
              <v:imagedata o:title=""/>
              <o:lock v:ext="edit" aspectratio="f"/>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62E1F">
    <w:pPr>
      <w:spacing w:line="1" w:lineRule="exact"/>
    </w:pPr>
    <w:r>
      <mc:AlternateContent>
        <mc:Choice Requires="wps">
          <w:drawing>
            <wp:anchor distT="0" distB="0" distL="114300" distR="114300" simplePos="0" relativeHeight="251662336" behindDoc="1" locked="0" layoutInCell="1" allowOverlap="1">
              <wp:simplePos x="0" y="0"/>
              <wp:positionH relativeFrom="page">
                <wp:posOffset>882015</wp:posOffset>
              </wp:positionH>
              <wp:positionV relativeFrom="page">
                <wp:posOffset>725805</wp:posOffset>
              </wp:positionV>
              <wp:extent cx="5906770" cy="0"/>
              <wp:effectExtent l="0" t="0" r="0" b="0"/>
              <wp:wrapNone/>
              <wp:docPr id="403" name="Shape 403"/>
              <wp:cNvGraphicFramePr/>
              <a:graphic xmlns:a="http://schemas.openxmlformats.org/drawingml/2006/main">
                <a:graphicData uri="http://schemas.microsoft.com/office/word/2010/wordprocessingShape">
                  <wps:wsp>
                    <wps:cNvCnPr/>
                    <wps:spPr>
                      <a:xfrm>
                        <a:off x="0" y="0"/>
                        <a:ext cx="5906770" cy="0"/>
                      </a:xfrm>
                      <a:prstGeom prst="straightConnector1">
                        <a:avLst/>
                      </a:prstGeom>
                      <a:ln w="12700">
                        <a:solidFill>
                          <a:srgbClr val="FFFFFF"/>
                        </a:solidFill>
                      </a:ln>
                      <a:effectLst/>
                    </wps:spPr>
                    <wps:bodyPr/>
                  </wps:wsp>
                </a:graphicData>
              </a:graphic>
            </wp:anchor>
          </w:drawing>
        </mc:Choice>
        <mc:Fallback>
          <w:pict>
            <v:shape id="Shape 403" o:spid="_x0000_s1026" o:spt="32" type="#_x0000_t32" style="position:absolute;left:0pt;margin-left:69.45pt;margin-top:57.15pt;height:0pt;width:465.1pt;mso-position-horizontal-relative:page;mso-position-vertical-relative:page;z-index:-251654144;mso-width-relative:page;mso-height-relative:page;" filled="f" stroked="t" coordsize="21600,21600" o:gfxdata="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V4rGM1wAA&#10;AAwBAAAPAAAAAAAAAAEAIAAAACIAAABkcnMvZG93bnJldi54bWxQSwECFAAUAAAACACHTuJAPihe&#10;5q0BAABsAwAADgAAAAAAAAABACAAAAAmAQAAZHJzL2Uyb0RvYy54bWxQSwUGAAAAAAYABgBZAQAA&#10;RQUAAAAA&#10;">
              <v:fill on="f" focussize="0,0"/>
              <v:stroke weight="1pt" color="#FFFFFF"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F8E92"/>
    <w:multiLevelType w:val="singleLevel"/>
    <w:tmpl w:val="81FF8E92"/>
    <w:lvl w:ilvl="0" w:tentative="0">
      <w:start w:val="5"/>
      <w:numFmt w:val="chineseCounting"/>
      <w:suff w:val="space"/>
      <w:lvlText w:val="第%1章"/>
      <w:lvlJc w:val="left"/>
      <w:rPr>
        <w:rFonts w:hint="eastAsia"/>
      </w:rPr>
    </w:lvl>
  </w:abstractNum>
  <w:abstractNum w:abstractNumId="1">
    <w:nsid w:val="DFF9B2D2"/>
    <w:multiLevelType w:val="singleLevel"/>
    <w:tmpl w:val="DFF9B2D2"/>
    <w:lvl w:ilvl="0" w:tentative="0">
      <w:start w:val="6"/>
      <w:numFmt w:val="chineseCounting"/>
      <w:suff w:val="nothing"/>
      <w:lvlText w:val="%1、"/>
      <w:lvlJc w:val="left"/>
      <w:rPr>
        <w:rFonts w:hint="eastAsia"/>
      </w:rPr>
    </w:lvl>
  </w:abstractNum>
  <w:abstractNum w:abstractNumId="2">
    <w:nsid w:val="0000000C"/>
    <w:multiLevelType w:val="multilevel"/>
    <w:tmpl w:val="0000000C"/>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900"/>
        </w:tabs>
        <w:ind w:left="900" w:hanging="420"/>
      </w:pPr>
    </w:lvl>
    <w:lvl w:ilvl="2" w:tentative="0">
      <w:start w:val="1"/>
      <w:numFmt w:val="lowerRoman"/>
      <w:lvlText w:val="%3."/>
      <w:lvlJc w:val="right"/>
      <w:pPr>
        <w:tabs>
          <w:tab w:val="left" w:pos="1320"/>
        </w:tabs>
        <w:ind w:left="1320" w:hanging="420"/>
      </w:pPr>
    </w:lvl>
    <w:lvl w:ilvl="3" w:tentative="0">
      <w:start w:val="1"/>
      <w:numFmt w:val="decimal"/>
      <w:lvlText w:val="%4."/>
      <w:lvlJc w:val="left"/>
      <w:pPr>
        <w:tabs>
          <w:tab w:val="left" w:pos="1740"/>
        </w:tabs>
        <w:ind w:left="1740" w:hanging="420"/>
      </w:pPr>
    </w:lvl>
    <w:lvl w:ilvl="4" w:tentative="0">
      <w:start w:val="1"/>
      <w:numFmt w:val="lowerLetter"/>
      <w:lvlText w:val="%5)"/>
      <w:lvlJc w:val="left"/>
      <w:pPr>
        <w:tabs>
          <w:tab w:val="left" w:pos="2160"/>
        </w:tabs>
        <w:ind w:left="2160" w:hanging="420"/>
      </w:pPr>
    </w:lvl>
    <w:lvl w:ilvl="5" w:tentative="0">
      <w:start w:val="1"/>
      <w:numFmt w:val="lowerRoman"/>
      <w:lvlText w:val="%6."/>
      <w:lvlJc w:val="right"/>
      <w:pPr>
        <w:tabs>
          <w:tab w:val="left" w:pos="2580"/>
        </w:tabs>
        <w:ind w:left="2580" w:hanging="420"/>
      </w:pPr>
    </w:lvl>
    <w:lvl w:ilvl="6" w:tentative="0">
      <w:start w:val="1"/>
      <w:numFmt w:val="decimal"/>
      <w:lvlText w:val="%7."/>
      <w:lvlJc w:val="left"/>
      <w:pPr>
        <w:tabs>
          <w:tab w:val="left" w:pos="3000"/>
        </w:tabs>
        <w:ind w:left="3000" w:hanging="420"/>
      </w:pPr>
    </w:lvl>
    <w:lvl w:ilvl="7" w:tentative="0">
      <w:start w:val="1"/>
      <w:numFmt w:val="lowerLetter"/>
      <w:lvlText w:val="%8)"/>
      <w:lvlJc w:val="left"/>
      <w:pPr>
        <w:tabs>
          <w:tab w:val="left" w:pos="3420"/>
        </w:tabs>
        <w:ind w:left="3420" w:hanging="420"/>
      </w:pPr>
    </w:lvl>
    <w:lvl w:ilvl="8" w:tentative="0">
      <w:start w:val="1"/>
      <w:numFmt w:val="lowerRoman"/>
      <w:lvlText w:val="%9."/>
      <w:lvlJc w:val="right"/>
      <w:pPr>
        <w:tabs>
          <w:tab w:val="left" w:pos="3840"/>
        </w:tabs>
        <w:ind w:left="3840" w:hanging="420"/>
      </w:pPr>
    </w:lvl>
  </w:abstractNum>
  <w:abstractNum w:abstractNumId="4">
    <w:nsid w:val="0053208E"/>
    <w:multiLevelType w:val="multilevel"/>
    <w:tmpl w:val="0053208E"/>
    <w:lvl w:ilvl="0" w:tentative="0">
      <w:start w:val="1"/>
      <w:numFmt w:val="chineseCounting"/>
      <w:suff w:val="nothing"/>
      <w:lvlText w:val="%1、"/>
      <w:lvlJc w:val="left"/>
      <w:pPr>
        <w:ind w:left="0" w:firstLine="0"/>
      </w:pPr>
      <w:rPr>
        <w:rFonts w:hint="eastAsia"/>
      </w:rPr>
    </w:lvl>
    <w:lvl w:ilvl="1" w:tentative="0">
      <w:start w:val="1"/>
      <w:numFmt w:val="chineseCounting"/>
      <w:pStyle w:val="3"/>
      <w:suff w:val="nothing"/>
      <w:lvlText w:val="（%2）"/>
      <w:lvlJc w:val="left"/>
      <w:pPr>
        <w:ind w:left="735"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21462CD8"/>
    <w:multiLevelType w:val="singleLevel"/>
    <w:tmpl w:val="21462CD8"/>
    <w:lvl w:ilvl="0" w:tentative="0">
      <w:start w:val="1"/>
      <w:numFmt w:val="upperLetter"/>
      <w:pStyle w:val="5"/>
      <w:lvlText w:val="%1."/>
      <w:legacy w:legacy="1" w:legacySpace="0" w:legacyIndent="285"/>
      <w:lvlJc w:val="left"/>
      <w:pPr>
        <w:ind w:left="1965" w:hanging="285"/>
      </w:pPr>
      <w:rPr>
        <w:rFonts w:hint="eastAsia" w:ascii="宋体" w:eastAsia="宋体"/>
        <w:b w:val="0"/>
        <w:i w:val="0"/>
        <w:sz w:val="28"/>
        <w:u w:val="none"/>
      </w:rPr>
    </w:lvl>
  </w:abstractNum>
  <w:abstractNum w:abstractNumId="6">
    <w:nsid w:val="45A74AD4"/>
    <w:multiLevelType w:val="multilevel"/>
    <w:tmpl w:val="45A74AD4"/>
    <w:lvl w:ilvl="0" w:tentative="0">
      <w:start w:val="1"/>
      <w:numFmt w:val="chineseCountingThousand"/>
      <w:lvlText w:val="（%1）"/>
      <w:lvlJc w:val="left"/>
      <w:pPr>
        <w:ind w:left="420" w:hanging="420"/>
      </w:pPr>
      <w:rPr>
        <w:rFonts w:hint="eastAsia" w:ascii="黑体" w:eastAsia="黑体"/>
      </w:rPr>
    </w:lvl>
    <w:lvl w:ilvl="1" w:tentative="0">
      <w:start w:val="1"/>
      <w:numFmt w:val="chineseCountingThousand"/>
      <w:lvlText w:val="（%2）"/>
      <w:lvlJc w:val="left"/>
      <w:pPr>
        <w:ind w:left="840" w:hanging="420"/>
      </w:pPr>
      <w:rPr>
        <w:rFonts w:hint="eastAsia" w:ascii="黑体" w:eastAsia="黑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F8AFFAA"/>
    <w:multiLevelType w:val="singleLevel"/>
    <w:tmpl w:val="5F8AFFAA"/>
    <w:lvl w:ilvl="0" w:tentative="0">
      <w:start w:val="1"/>
      <w:numFmt w:val="decimal"/>
      <w:pStyle w:val="8"/>
      <w:lvlText w:val="%1."/>
      <w:lvlJc w:val="left"/>
      <w:pPr>
        <w:tabs>
          <w:tab w:val="left" w:pos="360"/>
        </w:tabs>
        <w:ind w:left="360" w:hanging="360"/>
      </w:pPr>
    </w:lvl>
  </w:abstractNum>
  <w:abstractNum w:abstractNumId="8">
    <w:nsid w:val="792054D1"/>
    <w:multiLevelType w:val="singleLevel"/>
    <w:tmpl w:val="792054D1"/>
    <w:lvl w:ilvl="0" w:tentative="0">
      <w:start w:val="15"/>
      <w:numFmt w:val="chineseCounting"/>
      <w:suff w:val="nothing"/>
      <w:lvlText w:val="（%1）"/>
      <w:lvlJc w:val="left"/>
      <w:rPr>
        <w:rFonts w:hint="eastAsia"/>
      </w:rPr>
    </w:lvl>
  </w:abstractNum>
  <w:num w:numId="1">
    <w:abstractNumId w:val="4"/>
  </w:num>
  <w:num w:numId="2">
    <w:abstractNumId w:val="5"/>
  </w:num>
  <w:num w:numId="3">
    <w:abstractNumId w:val="7"/>
  </w:num>
  <w:num w:numId="4">
    <w:abstractNumId w:val="1"/>
  </w:num>
  <w:num w:numId="5">
    <w:abstractNumId w:val="6"/>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trackRevisions w:val="1"/>
  <w:documentProtection w:enforcement="0"/>
  <w:defaultTabStop w:val="499"/>
  <w:drawingGridHorizontalSpacing w:val="24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3OGQzZDJmOWY1MWRhNWQzMjE1MjM5OTA0MTRmZGMifQ=="/>
    <w:docVar w:name="KSO_WPS_MARK_KEY" w:val="399acc97-1322-4343-88a0-e541d215d210"/>
  </w:docVars>
  <w:rsids>
    <w:rsidRoot w:val="00615585"/>
    <w:rsid w:val="001925D9"/>
    <w:rsid w:val="00615585"/>
    <w:rsid w:val="009D3210"/>
    <w:rsid w:val="00A81D22"/>
    <w:rsid w:val="00AF1302"/>
    <w:rsid w:val="00B44C66"/>
    <w:rsid w:val="00CF3752"/>
    <w:rsid w:val="00D02FAA"/>
    <w:rsid w:val="00F8208D"/>
    <w:rsid w:val="00FB5772"/>
    <w:rsid w:val="00FD4A9E"/>
    <w:rsid w:val="01313F63"/>
    <w:rsid w:val="013B3AA1"/>
    <w:rsid w:val="013D4B60"/>
    <w:rsid w:val="014063FE"/>
    <w:rsid w:val="01622BF5"/>
    <w:rsid w:val="017B5688"/>
    <w:rsid w:val="017E2A82"/>
    <w:rsid w:val="01AC76E8"/>
    <w:rsid w:val="01B4263C"/>
    <w:rsid w:val="01F51D53"/>
    <w:rsid w:val="01FB6175"/>
    <w:rsid w:val="02207A65"/>
    <w:rsid w:val="024C492F"/>
    <w:rsid w:val="025C1016"/>
    <w:rsid w:val="025C7268"/>
    <w:rsid w:val="026248B4"/>
    <w:rsid w:val="029F0F02"/>
    <w:rsid w:val="02C5389A"/>
    <w:rsid w:val="02D20194"/>
    <w:rsid w:val="02DB188F"/>
    <w:rsid w:val="033F6376"/>
    <w:rsid w:val="034002D2"/>
    <w:rsid w:val="035563E6"/>
    <w:rsid w:val="035C5045"/>
    <w:rsid w:val="03BF3313"/>
    <w:rsid w:val="03DD6186"/>
    <w:rsid w:val="0417749F"/>
    <w:rsid w:val="04390EE3"/>
    <w:rsid w:val="0449292F"/>
    <w:rsid w:val="04625FE7"/>
    <w:rsid w:val="04770389"/>
    <w:rsid w:val="04A66578"/>
    <w:rsid w:val="05BB5E6A"/>
    <w:rsid w:val="05ED184F"/>
    <w:rsid w:val="05F762A5"/>
    <w:rsid w:val="06233BF8"/>
    <w:rsid w:val="066A7F8F"/>
    <w:rsid w:val="06782196"/>
    <w:rsid w:val="070752C8"/>
    <w:rsid w:val="07281F8E"/>
    <w:rsid w:val="07294AC3"/>
    <w:rsid w:val="07503A3B"/>
    <w:rsid w:val="07550729"/>
    <w:rsid w:val="078A2181"/>
    <w:rsid w:val="078D7EC3"/>
    <w:rsid w:val="07E7450A"/>
    <w:rsid w:val="082A4C34"/>
    <w:rsid w:val="08986B20"/>
    <w:rsid w:val="089C2EC9"/>
    <w:rsid w:val="08DA0EE6"/>
    <w:rsid w:val="08DF64FD"/>
    <w:rsid w:val="08E560DB"/>
    <w:rsid w:val="08E753B1"/>
    <w:rsid w:val="08FD6983"/>
    <w:rsid w:val="09032566"/>
    <w:rsid w:val="09161D0A"/>
    <w:rsid w:val="09183AFF"/>
    <w:rsid w:val="091F2D9D"/>
    <w:rsid w:val="094734D1"/>
    <w:rsid w:val="094D790A"/>
    <w:rsid w:val="09540D60"/>
    <w:rsid w:val="09DA36AC"/>
    <w:rsid w:val="09DB4F16"/>
    <w:rsid w:val="0A5D6BFC"/>
    <w:rsid w:val="0AA03A6A"/>
    <w:rsid w:val="0AC3352F"/>
    <w:rsid w:val="0AE24082"/>
    <w:rsid w:val="0B051B44"/>
    <w:rsid w:val="0B531FB6"/>
    <w:rsid w:val="0B580B29"/>
    <w:rsid w:val="0B5F56D3"/>
    <w:rsid w:val="0B6158EF"/>
    <w:rsid w:val="0BDB2B9D"/>
    <w:rsid w:val="0BE15F86"/>
    <w:rsid w:val="0BFC4308"/>
    <w:rsid w:val="0C88771E"/>
    <w:rsid w:val="0CAB10C8"/>
    <w:rsid w:val="0CC923F6"/>
    <w:rsid w:val="0CDD5D3E"/>
    <w:rsid w:val="0D2E3E8C"/>
    <w:rsid w:val="0D3D37F2"/>
    <w:rsid w:val="0D5360BB"/>
    <w:rsid w:val="0D5F347D"/>
    <w:rsid w:val="0DC06AF2"/>
    <w:rsid w:val="0DDA54E4"/>
    <w:rsid w:val="0DDF22EF"/>
    <w:rsid w:val="0DED59A9"/>
    <w:rsid w:val="0DF90060"/>
    <w:rsid w:val="0E06452B"/>
    <w:rsid w:val="0E214EC1"/>
    <w:rsid w:val="0E313F3F"/>
    <w:rsid w:val="0E3959B5"/>
    <w:rsid w:val="0E3E0A6A"/>
    <w:rsid w:val="0E53500F"/>
    <w:rsid w:val="0E603C3C"/>
    <w:rsid w:val="0E607536"/>
    <w:rsid w:val="0E8810E5"/>
    <w:rsid w:val="0EB21FBD"/>
    <w:rsid w:val="0EC3241C"/>
    <w:rsid w:val="0FAE4B27"/>
    <w:rsid w:val="0FF860F6"/>
    <w:rsid w:val="1000236B"/>
    <w:rsid w:val="10195BF7"/>
    <w:rsid w:val="101A62D4"/>
    <w:rsid w:val="102D27BE"/>
    <w:rsid w:val="1049459D"/>
    <w:rsid w:val="10613C9B"/>
    <w:rsid w:val="10894684"/>
    <w:rsid w:val="10A83678"/>
    <w:rsid w:val="10D66437"/>
    <w:rsid w:val="10DD5461"/>
    <w:rsid w:val="11034D52"/>
    <w:rsid w:val="110D0DE2"/>
    <w:rsid w:val="1113675E"/>
    <w:rsid w:val="113174E1"/>
    <w:rsid w:val="11366ED6"/>
    <w:rsid w:val="11514275"/>
    <w:rsid w:val="116457F1"/>
    <w:rsid w:val="117C164C"/>
    <w:rsid w:val="11B61DC5"/>
    <w:rsid w:val="11BE2E42"/>
    <w:rsid w:val="12504D05"/>
    <w:rsid w:val="1259233B"/>
    <w:rsid w:val="12617391"/>
    <w:rsid w:val="12A460C1"/>
    <w:rsid w:val="12B66520"/>
    <w:rsid w:val="12C0745B"/>
    <w:rsid w:val="12C8390D"/>
    <w:rsid w:val="12E50BB3"/>
    <w:rsid w:val="133E0119"/>
    <w:rsid w:val="13714D70"/>
    <w:rsid w:val="13820354"/>
    <w:rsid w:val="13910D74"/>
    <w:rsid w:val="13C91FCC"/>
    <w:rsid w:val="13E64BE3"/>
    <w:rsid w:val="13EC339A"/>
    <w:rsid w:val="13F015BE"/>
    <w:rsid w:val="14213E6D"/>
    <w:rsid w:val="14643D5A"/>
    <w:rsid w:val="1472029C"/>
    <w:rsid w:val="14845805"/>
    <w:rsid w:val="148E17D7"/>
    <w:rsid w:val="149F066B"/>
    <w:rsid w:val="14CB202B"/>
    <w:rsid w:val="14D30EE0"/>
    <w:rsid w:val="14F2615D"/>
    <w:rsid w:val="152726B4"/>
    <w:rsid w:val="154350F2"/>
    <w:rsid w:val="157F7A3A"/>
    <w:rsid w:val="15881179"/>
    <w:rsid w:val="15D2449C"/>
    <w:rsid w:val="15EA028F"/>
    <w:rsid w:val="15F23F91"/>
    <w:rsid w:val="16247C45"/>
    <w:rsid w:val="163A7AA5"/>
    <w:rsid w:val="164B3423"/>
    <w:rsid w:val="166507BE"/>
    <w:rsid w:val="167069E6"/>
    <w:rsid w:val="16B627CD"/>
    <w:rsid w:val="16CB16F3"/>
    <w:rsid w:val="16F2564D"/>
    <w:rsid w:val="16F5513D"/>
    <w:rsid w:val="16FA09A5"/>
    <w:rsid w:val="16FC7163"/>
    <w:rsid w:val="17011186"/>
    <w:rsid w:val="17011D34"/>
    <w:rsid w:val="170C65FB"/>
    <w:rsid w:val="170F0A5E"/>
    <w:rsid w:val="172422A9"/>
    <w:rsid w:val="172A128B"/>
    <w:rsid w:val="175654AF"/>
    <w:rsid w:val="175B3BFD"/>
    <w:rsid w:val="175C19E6"/>
    <w:rsid w:val="175C51BC"/>
    <w:rsid w:val="176522C3"/>
    <w:rsid w:val="17804C3A"/>
    <w:rsid w:val="17BD5EFB"/>
    <w:rsid w:val="17D31922"/>
    <w:rsid w:val="17DC32D8"/>
    <w:rsid w:val="17E072F4"/>
    <w:rsid w:val="184E1928"/>
    <w:rsid w:val="186B6670"/>
    <w:rsid w:val="18B84946"/>
    <w:rsid w:val="18BC0077"/>
    <w:rsid w:val="18BE612E"/>
    <w:rsid w:val="19121EF0"/>
    <w:rsid w:val="191775ED"/>
    <w:rsid w:val="19366D79"/>
    <w:rsid w:val="19640F3E"/>
    <w:rsid w:val="19BD63E6"/>
    <w:rsid w:val="19C7782B"/>
    <w:rsid w:val="19E00326"/>
    <w:rsid w:val="19E73463"/>
    <w:rsid w:val="19E75211"/>
    <w:rsid w:val="19F142E2"/>
    <w:rsid w:val="1A400DC5"/>
    <w:rsid w:val="1A654388"/>
    <w:rsid w:val="1A931796"/>
    <w:rsid w:val="1A9D7FC6"/>
    <w:rsid w:val="1AA80E44"/>
    <w:rsid w:val="1AF809AD"/>
    <w:rsid w:val="1AFE6CB6"/>
    <w:rsid w:val="1B09565B"/>
    <w:rsid w:val="1B0F45E1"/>
    <w:rsid w:val="1B52666E"/>
    <w:rsid w:val="1B9B11D1"/>
    <w:rsid w:val="1BA4630E"/>
    <w:rsid w:val="1BFA2FC3"/>
    <w:rsid w:val="1C274769"/>
    <w:rsid w:val="1C3D201A"/>
    <w:rsid w:val="1C8C6544"/>
    <w:rsid w:val="1CAC44F0"/>
    <w:rsid w:val="1CB225F1"/>
    <w:rsid w:val="1D743260"/>
    <w:rsid w:val="1D7B2840"/>
    <w:rsid w:val="1D97208C"/>
    <w:rsid w:val="1DA8115B"/>
    <w:rsid w:val="1DF4614E"/>
    <w:rsid w:val="1E117F3B"/>
    <w:rsid w:val="1E3D5D47"/>
    <w:rsid w:val="1E3E69D4"/>
    <w:rsid w:val="1E4470D6"/>
    <w:rsid w:val="1E58789E"/>
    <w:rsid w:val="1E8C6387"/>
    <w:rsid w:val="1EB554A2"/>
    <w:rsid w:val="1ECC2C27"/>
    <w:rsid w:val="1ED7796E"/>
    <w:rsid w:val="1EE91A2B"/>
    <w:rsid w:val="1F2B2DAF"/>
    <w:rsid w:val="1F2D6E78"/>
    <w:rsid w:val="1F3C1B5B"/>
    <w:rsid w:val="1F3D58D3"/>
    <w:rsid w:val="1F881D9A"/>
    <w:rsid w:val="1F8E4561"/>
    <w:rsid w:val="1FF5742E"/>
    <w:rsid w:val="201E74B3"/>
    <w:rsid w:val="20790B8D"/>
    <w:rsid w:val="20E56157"/>
    <w:rsid w:val="20ED1506"/>
    <w:rsid w:val="21091F11"/>
    <w:rsid w:val="211424A6"/>
    <w:rsid w:val="21393401"/>
    <w:rsid w:val="213F08C8"/>
    <w:rsid w:val="2148495E"/>
    <w:rsid w:val="215D5774"/>
    <w:rsid w:val="216D100A"/>
    <w:rsid w:val="216F5958"/>
    <w:rsid w:val="219537A4"/>
    <w:rsid w:val="21BC51D5"/>
    <w:rsid w:val="21E12E8E"/>
    <w:rsid w:val="21E720C4"/>
    <w:rsid w:val="22175FA0"/>
    <w:rsid w:val="22370D00"/>
    <w:rsid w:val="22521696"/>
    <w:rsid w:val="225525C5"/>
    <w:rsid w:val="22675ACD"/>
    <w:rsid w:val="226F3FF6"/>
    <w:rsid w:val="2289632D"/>
    <w:rsid w:val="22896798"/>
    <w:rsid w:val="228E31B1"/>
    <w:rsid w:val="22A11C0F"/>
    <w:rsid w:val="22C16EA4"/>
    <w:rsid w:val="22E20C6B"/>
    <w:rsid w:val="23081320"/>
    <w:rsid w:val="2325136D"/>
    <w:rsid w:val="23256DAA"/>
    <w:rsid w:val="2346759F"/>
    <w:rsid w:val="236C6787"/>
    <w:rsid w:val="23865C9B"/>
    <w:rsid w:val="23D36806"/>
    <w:rsid w:val="240011AB"/>
    <w:rsid w:val="24003A9F"/>
    <w:rsid w:val="240D1D18"/>
    <w:rsid w:val="24404245"/>
    <w:rsid w:val="244454EE"/>
    <w:rsid w:val="244963DF"/>
    <w:rsid w:val="246D7F77"/>
    <w:rsid w:val="247D0E32"/>
    <w:rsid w:val="248719C1"/>
    <w:rsid w:val="24AF2DA6"/>
    <w:rsid w:val="24C20D54"/>
    <w:rsid w:val="24DB5972"/>
    <w:rsid w:val="25514666"/>
    <w:rsid w:val="257D4C7B"/>
    <w:rsid w:val="259E6412"/>
    <w:rsid w:val="26055D1E"/>
    <w:rsid w:val="260B3F47"/>
    <w:rsid w:val="262275D1"/>
    <w:rsid w:val="265956E8"/>
    <w:rsid w:val="26630315"/>
    <w:rsid w:val="2672406A"/>
    <w:rsid w:val="268D6098"/>
    <w:rsid w:val="26E95D2B"/>
    <w:rsid w:val="27437FAC"/>
    <w:rsid w:val="27541A0C"/>
    <w:rsid w:val="276732EB"/>
    <w:rsid w:val="27702CEA"/>
    <w:rsid w:val="27710DC6"/>
    <w:rsid w:val="27814EF7"/>
    <w:rsid w:val="278E2C4A"/>
    <w:rsid w:val="27A110F5"/>
    <w:rsid w:val="27A26C1B"/>
    <w:rsid w:val="27B033EE"/>
    <w:rsid w:val="27B74D39"/>
    <w:rsid w:val="27BA5CA5"/>
    <w:rsid w:val="27D74B17"/>
    <w:rsid w:val="27E2040C"/>
    <w:rsid w:val="2864442B"/>
    <w:rsid w:val="2892016A"/>
    <w:rsid w:val="28E65E86"/>
    <w:rsid w:val="28E77AA9"/>
    <w:rsid w:val="290F208E"/>
    <w:rsid w:val="29332BED"/>
    <w:rsid w:val="294F4B81"/>
    <w:rsid w:val="295C53A2"/>
    <w:rsid w:val="296050BF"/>
    <w:rsid w:val="296F1759"/>
    <w:rsid w:val="299B47BF"/>
    <w:rsid w:val="29C60E39"/>
    <w:rsid w:val="29F80D74"/>
    <w:rsid w:val="2A3F69A3"/>
    <w:rsid w:val="2A585CB7"/>
    <w:rsid w:val="2AE229FB"/>
    <w:rsid w:val="2AEE1865"/>
    <w:rsid w:val="2AFA5659"/>
    <w:rsid w:val="2B23372E"/>
    <w:rsid w:val="2B45623B"/>
    <w:rsid w:val="2B844556"/>
    <w:rsid w:val="2BBE3F87"/>
    <w:rsid w:val="2BD650E5"/>
    <w:rsid w:val="2BFF288E"/>
    <w:rsid w:val="2C0B4239"/>
    <w:rsid w:val="2C4F5114"/>
    <w:rsid w:val="2C50211D"/>
    <w:rsid w:val="2C9805ED"/>
    <w:rsid w:val="2C9A6113"/>
    <w:rsid w:val="2CE04DB0"/>
    <w:rsid w:val="2D087520"/>
    <w:rsid w:val="2D0B7011"/>
    <w:rsid w:val="2D1B36F8"/>
    <w:rsid w:val="2D1F799A"/>
    <w:rsid w:val="2D317A4E"/>
    <w:rsid w:val="2D5B1D46"/>
    <w:rsid w:val="2D9C3E18"/>
    <w:rsid w:val="2DB31B82"/>
    <w:rsid w:val="2DCA0C7A"/>
    <w:rsid w:val="2E0423DE"/>
    <w:rsid w:val="2E1B47E9"/>
    <w:rsid w:val="2E1D524D"/>
    <w:rsid w:val="2E220AB6"/>
    <w:rsid w:val="2E470CD6"/>
    <w:rsid w:val="2E954DE4"/>
    <w:rsid w:val="2EA451EC"/>
    <w:rsid w:val="2EBC12E0"/>
    <w:rsid w:val="2ED515B0"/>
    <w:rsid w:val="2ED718A0"/>
    <w:rsid w:val="2EE50DBA"/>
    <w:rsid w:val="2F00686B"/>
    <w:rsid w:val="2F0D7070"/>
    <w:rsid w:val="2F126434"/>
    <w:rsid w:val="2F715851"/>
    <w:rsid w:val="2F721C15"/>
    <w:rsid w:val="2F882B9B"/>
    <w:rsid w:val="2FCE2CA3"/>
    <w:rsid w:val="2FE9188B"/>
    <w:rsid w:val="2FF87D20"/>
    <w:rsid w:val="2FFF534B"/>
    <w:rsid w:val="30076409"/>
    <w:rsid w:val="300D04E6"/>
    <w:rsid w:val="303A20E7"/>
    <w:rsid w:val="30674AAD"/>
    <w:rsid w:val="30BB2AFC"/>
    <w:rsid w:val="30C419B0"/>
    <w:rsid w:val="30D119EE"/>
    <w:rsid w:val="311566B0"/>
    <w:rsid w:val="31175F84"/>
    <w:rsid w:val="312132A7"/>
    <w:rsid w:val="318423DA"/>
    <w:rsid w:val="31D200FD"/>
    <w:rsid w:val="320A1E78"/>
    <w:rsid w:val="320C7AB3"/>
    <w:rsid w:val="320D48F4"/>
    <w:rsid w:val="32155178"/>
    <w:rsid w:val="32676A97"/>
    <w:rsid w:val="329E5AF7"/>
    <w:rsid w:val="32AB1BC4"/>
    <w:rsid w:val="32BF0681"/>
    <w:rsid w:val="32CC0FF0"/>
    <w:rsid w:val="32FE1CEF"/>
    <w:rsid w:val="330819F8"/>
    <w:rsid w:val="33226E62"/>
    <w:rsid w:val="333B4310"/>
    <w:rsid w:val="334222D0"/>
    <w:rsid w:val="33463D5A"/>
    <w:rsid w:val="33476351"/>
    <w:rsid w:val="33993AA7"/>
    <w:rsid w:val="33EC194A"/>
    <w:rsid w:val="34080293"/>
    <w:rsid w:val="342A517E"/>
    <w:rsid w:val="343D21A6"/>
    <w:rsid w:val="344C5E84"/>
    <w:rsid w:val="34AE06E2"/>
    <w:rsid w:val="34BF67D8"/>
    <w:rsid w:val="34C75159"/>
    <w:rsid w:val="34D523DE"/>
    <w:rsid w:val="34DC7C16"/>
    <w:rsid w:val="34EA39B0"/>
    <w:rsid w:val="35032588"/>
    <w:rsid w:val="350727B3"/>
    <w:rsid w:val="353F1F4D"/>
    <w:rsid w:val="353F30B2"/>
    <w:rsid w:val="3579427A"/>
    <w:rsid w:val="357E2A76"/>
    <w:rsid w:val="35935CBC"/>
    <w:rsid w:val="35AC1714"/>
    <w:rsid w:val="35B50461"/>
    <w:rsid w:val="35BD44E3"/>
    <w:rsid w:val="35C96A09"/>
    <w:rsid w:val="35D2691D"/>
    <w:rsid w:val="35D74958"/>
    <w:rsid w:val="35FA7C22"/>
    <w:rsid w:val="36154A5C"/>
    <w:rsid w:val="367110AC"/>
    <w:rsid w:val="36864A43"/>
    <w:rsid w:val="368E7F92"/>
    <w:rsid w:val="36C94F33"/>
    <w:rsid w:val="36C95F72"/>
    <w:rsid w:val="36D41B01"/>
    <w:rsid w:val="36FF3742"/>
    <w:rsid w:val="377A142B"/>
    <w:rsid w:val="37873738"/>
    <w:rsid w:val="37A662B4"/>
    <w:rsid w:val="37D07A03"/>
    <w:rsid w:val="38066D69"/>
    <w:rsid w:val="381476E9"/>
    <w:rsid w:val="382253C9"/>
    <w:rsid w:val="382C24AB"/>
    <w:rsid w:val="3851608F"/>
    <w:rsid w:val="386F2B4A"/>
    <w:rsid w:val="386F5E21"/>
    <w:rsid w:val="38813261"/>
    <w:rsid w:val="38A811BC"/>
    <w:rsid w:val="38C81BA7"/>
    <w:rsid w:val="38DB29CB"/>
    <w:rsid w:val="38E47094"/>
    <w:rsid w:val="39217BFC"/>
    <w:rsid w:val="398A3937"/>
    <w:rsid w:val="3A8D72BD"/>
    <w:rsid w:val="3B1B7B36"/>
    <w:rsid w:val="3B1E43B3"/>
    <w:rsid w:val="3B1F2605"/>
    <w:rsid w:val="3B4F27BE"/>
    <w:rsid w:val="3B583D69"/>
    <w:rsid w:val="3B5E12EE"/>
    <w:rsid w:val="3B64270E"/>
    <w:rsid w:val="3BA12B31"/>
    <w:rsid w:val="3BC22817"/>
    <w:rsid w:val="3BC3230F"/>
    <w:rsid w:val="3BD81E5A"/>
    <w:rsid w:val="3BDD426E"/>
    <w:rsid w:val="3BE91881"/>
    <w:rsid w:val="3BF8597B"/>
    <w:rsid w:val="3C025A83"/>
    <w:rsid w:val="3C0771B5"/>
    <w:rsid w:val="3C0C3393"/>
    <w:rsid w:val="3C2B4FD9"/>
    <w:rsid w:val="3C8F7316"/>
    <w:rsid w:val="3CAD1E92"/>
    <w:rsid w:val="3CB14874"/>
    <w:rsid w:val="3CE82ECA"/>
    <w:rsid w:val="3D393726"/>
    <w:rsid w:val="3D516CC2"/>
    <w:rsid w:val="3D9F648C"/>
    <w:rsid w:val="3DA40623"/>
    <w:rsid w:val="3DAE5EC2"/>
    <w:rsid w:val="3DC2371B"/>
    <w:rsid w:val="3DD73210"/>
    <w:rsid w:val="3E06185A"/>
    <w:rsid w:val="3E12290A"/>
    <w:rsid w:val="3E442382"/>
    <w:rsid w:val="3E735F87"/>
    <w:rsid w:val="3E833AAE"/>
    <w:rsid w:val="3E9A01F4"/>
    <w:rsid w:val="3EAA6689"/>
    <w:rsid w:val="3EB408C0"/>
    <w:rsid w:val="3EEA2F2A"/>
    <w:rsid w:val="3EEC6A76"/>
    <w:rsid w:val="3F0B5D0B"/>
    <w:rsid w:val="3F4F0FDF"/>
    <w:rsid w:val="3F584337"/>
    <w:rsid w:val="3F8E1B07"/>
    <w:rsid w:val="3FC85822"/>
    <w:rsid w:val="3FCB2D5B"/>
    <w:rsid w:val="3FFE7F58"/>
    <w:rsid w:val="402039D9"/>
    <w:rsid w:val="402406BD"/>
    <w:rsid w:val="403501D5"/>
    <w:rsid w:val="406160C7"/>
    <w:rsid w:val="40627379"/>
    <w:rsid w:val="40B25CC9"/>
    <w:rsid w:val="40C85E0A"/>
    <w:rsid w:val="40DA0D7C"/>
    <w:rsid w:val="41166DC7"/>
    <w:rsid w:val="4150599B"/>
    <w:rsid w:val="41583428"/>
    <w:rsid w:val="416A0352"/>
    <w:rsid w:val="4184568E"/>
    <w:rsid w:val="41970A1B"/>
    <w:rsid w:val="41AE6491"/>
    <w:rsid w:val="41BA3087"/>
    <w:rsid w:val="41BA4EDF"/>
    <w:rsid w:val="41C91393"/>
    <w:rsid w:val="41D67795"/>
    <w:rsid w:val="4203048B"/>
    <w:rsid w:val="421953B9"/>
    <w:rsid w:val="42334BE8"/>
    <w:rsid w:val="428E2DED"/>
    <w:rsid w:val="42A67168"/>
    <w:rsid w:val="42D77BC6"/>
    <w:rsid w:val="42D90317"/>
    <w:rsid w:val="42EB101F"/>
    <w:rsid w:val="42F00D2B"/>
    <w:rsid w:val="431C1B20"/>
    <w:rsid w:val="433010D3"/>
    <w:rsid w:val="43386B55"/>
    <w:rsid w:val="438C5F97"/>
    <w:rsid w:val="438F4A13"/>
    <w:rsid w:val="43906471"/>
    <w:rsid w:val="43A35D9D"/>
    <w:rsid w:val="43E268C5"/>
    <w:rsid w:val="444B446B"/>
    <w:rsid w:val="44575BC3"/>
    <w:rsid w:val="44691B4C"/>
    <w:rsid w:val="448869AB"/>
    <w:rsid w:val="449C4CC6"/>
    <w:rsid w:val="44C67F95"/>
    <w:rsid w:val="44FA19ED"/>
    <w:rsid w:val="454669E0"/>
    <w:rsid w:val="456442B5"/>
    <w:rsid w:val="457775D5"/>
    <w:rsid w:val="459C09B3"/>
    <w:rsid w:val="45A601CE"/>
    <w:rsid w:val="46152D40"/>
    <w:rsid w:val="46162269"/>
    <w:rsid w:val="461D3BE5"/>
    <w:rsid w:val="46431172"/>
    <w:rsid w:val="46483D50"/>
    <w:rsid w:val="465A2DE2"/>
    <w:rsid w:val="466C2476"/>
    <w:rsid w:val="46B04013"/>
    <w:rsid w:val="46B04E2A"/>
    <w:rsid w:val="46F662A0"/>
    <w:rsid w:val="471357D5"/>
    <w:rsid w:val="4734568A"/>
    <w:rsid w:val="47574ED5"/>
    <w:rsid w:val="47CC7828"/>
    <w:rsid w:val="48013092"/>
    <w:rsid w:val="480B5EA5"/>
    <w:rsid w:val="4870730F"/>
    <w:rsid w:val="48971566"/>
    <w:rsid w:val="48D8535D"/>
    <w:rsid w:val="48DD58AD"/>
    <w:rsid w:val="493A4AAE"/>
    <w:rsid w:val="498F59E5"/>
    <w:rsid w:val="49CB1BAA"/>
    <w:rsid w:val="49D34570"/>
    <w:rsid w:val="49E45039"/>
    <w:rsid w:val="4A11580F"/>
    <w:rsid w:val="4A6D35C0"/>
    <w:rsid w:val="4A6D66AC"/>
    <w:rsid w:val="4ACC5BD9"/>
    <w:rsid w:val="4AEA6060"/>
    <w:rsid w:val="4AED670D"/>
    <w:rsid w:val="4AF60EA8"/>
    <w:rsid w:val="4AF81276"/>
    <w:rsid w:val="4B484E93"/>
    <w:rsid w:val="4B4C0C8B"/>
    <w:rsid w:val="4B504D2C"/>
    <w:rsid w:val="4BA15123"/>
    <w:rsid w:val="4BC1142F"/>
    <w:rsid w:val="4BED5E07"/>
    <w:rsid w:val="4BFE1DC3"/>
    <w:rsid w:val="4C432B08"/>
    <w:rsid w:val="4C6A7458"/>
    <w:rsid w:val="4CDC65DC"/>
    <w:rsid w:val="4CE23D45"/>
    <w:rsid w:val="4D2C6E03"/>
    <w:rsid w:val="4DC96400"/>
    <w:rsid w:val="4E035DB6"/>
    <w:rsid w:val="4E231DEC"/>
    <w:rsid w:val="4E4371D0"/>
    <w:rsid w:val="4E807407"/>
    <w:rsid w:val="4E9A049C"/>
    <w:rsid w:val="4EBD2B14"/>
    <w:rsid w:val="4EC45545"/>
    <w:rsid w:val="4ECB2A7D"/>
    <w:rsid w:val="4ED63FDE"/>
    <w:rsid w:val="4EE215BF"/>
    <w:rsid w:val="4F2F64A3"/>
    <w:rsid w:val="4F6507F6"/>
    <w:rsid w:val="4F6846FF"/>
    <w:rsid w:val="4F6E3703"/>
    <w:rsid w:val="4F8B3E52"/>
    <w:rsid w:val="4FA77957"/>
    <w:rsid w:val="500E459E"/>
    <w:rsid w:val="50680152"/>
    <w:rsid w:val="50811214"/>
    <w:rsid w:val="50B82E88"/>
    <w:rsid w:val="50E43195"/>
    <w:rsid w:val="51057ED2"/>
    <w:rsid w:val="51452242"/>
    <w:rsid w:val="5153670D"/>
    <w:rsid w:val="516E79EA"/>
    <w:rsid w:val="51B7313F"/>
    <w:rsid w:val="51CE2237"/>
    <w:rsid w:val="51D8289D"/>
    <w:rsid w:val="51EB4B97"/>
    <w:rsid w:val="51FA127E"/>
    <w:rsid w:val="52112A4F"/>
    <w:rsid w:val="524F779D"/>
    <w:rsid w:val="525B2FCF"/>
    <w:rsid w:val="525B7F94"/>
    <w:rsid w:val="529A6A91"/>
    <w:rsid w:val="52B64958"/>
    <w:rsid w:val="52B94123"/>
    <w:rsid w:val="52BF7DD2"/>
    <w:rsid w:val="52F54DA9"/>
    <w:rsid w:val="5302663C"/>
    <w:rsid w:val="531719BC"/>
    <w:rsid w:val="53193986"/>
    <w:rsid w:val="533B56AA"/>
    <w:rsid w:val="53607807"/>
    <w:rsid w:val="537428FB"/>
    <w:rsid w:val="53764710"/>
    <w:rsid w:val="53894668"/>
    <w:rsid w:val="538F59F6"/>
    <w:rsid w:val="53BB67EB"/>
    <w:rsid w:val="53D61877"/>
    <w:rsid w:val="53DA1367"/>
    <w:rsid w:val="53F6360E"/>
    <w:rsid w:val="546A22E4"/>
    <w:rsid w:val="548B1F25"/>
    <w:rsid w:val="54AB0F83"/>
    <w:rsid w:val="54B43966"/>
    <w:rsid w:val="54E9319F"/>
    <w:rsid w:val="553700F3"/>
    <w:rsid w:val="55600853"/>
    <w:rsid w:val="55690BF5"/>
    <w:rsid w:val="556D4204"/>
    <w:rsid w:val="5593065D"/>
    <w:rsid w:val="55967510"/>
    <w:rsid w:val="55D24B15"/>
    <w:rsid w:val="55FA184D"/>
    <w:rsid w:val="56066564"/>
    <w:rsid w:val="561631E2"/>
    <w:rsid w:val="562961DA"/>
    <w:rsid w:val="56574902"/>
    <w:rsid w:val="568F2E1F"/>
    <w:rsid w:val="56BB5886"/>
    <w:rsid w:val="56D26F61"/>
    <w:rsid w:val="571720CD"/>
    <w:rsid w:val="574F5BC8"/>
    <w:rsid w:val="576C6F6F"/>
    <w:rsid w:val="57A04114"/>
    <w:rsid w:val="57BC2B32"/>
    <w:rsid w:val="57C32112"/>
    <w:rsid w:val="57D165DD"/>
    <w:rsid w:val="57DE58DF"/>
    <w:rsid w:val="586560EE"/>
    <w:rsid w:val="58685A42"/>
    <w:rsid w:val="58D7088D"/>
    <w:rsid w:val="58DC7930"/>
    <w:rsid w:val="58EE375C"/>
    <w:rsid w:val="590429E2"/>
    <w:rsid w:val="59441031"/>
    <w:rsid w:val="594941B9"/>
    <w:rsid w:val="597731B4"/>
    <w:rsid w:val="598D4786"/>
    <w:rsid w:val="59A541C5"/>
    <w:rsid w:val="59AA358A"/>
    <w:rsid w:val="59BF753B"/>
    <w:rsid w:val="59DD6816"/>
    <w:rsid w:val="59E21AF1"/>
    <w:rsid w:val="59E814AF"/>
    <w:rsid w:val="59FD568B"/>
    <w:rsid w:val="5A117165"/>
    <w:rsid w:val="5A5D2E14"/>
    <w:rsid w:val="5A713E1B"/>
    <w:rsid w:val="5A851901"/>
    <w:rsid w:val="5A9D2A0D"/>
    <w:rsid w:val="5AB50438"/>
    <w:rsid w:val="5AC92E24"/>
    <w:rsid w:val="5ADC59C5"/>
    <w:rsid w:val="5AFD5ADF"/>
    <w:rsid w:val="5B3F4022"/>
    <w:rsid w:val="5B411CA1"/>
    <w:rsid w:val="5B5E462C"/>
    <w:rsid w:val="5B622E70"/>
    <w:rsid w:val="5B6F6839"/>
    <w:rsid w:val="5BA142A2"/>
    <w:rsid w:val="5BAE1E3A"/>
    <w:rsid w:val="5BE07737"/>
    <w:rsid w:val="5BE663CF"/>
    <w:rsid w:val="5BF40AEC"/>
    <w:rsid w:val="5C053C85"/>
    <w:rsid w:val="5C090941"/>
    <w:rsid w:val="5C25339C"/>
    <w:rsid w:val="5C4001D5"/>
    <w:rsid w:val="5C6F7AEE"/>
    <w:rsid w:val="5C9654EB"/>
    <w:rsid w:val="5C9B540C"/>
    <w:rsid w:val="5C9D73D6"/>
    <w:rsid w:val="5CA729BF"/>
    <w:rsid w:val="5CB5471F"/>
    <w:rsid w:val="5CBD7D77"/>
    <w:rsid w:val="5CD04E8A"/>
    <w:rsid w:val="5CF9775A"/>
    <w:rsid w:val="5CFE60C6"/>
    <w:rsid w:val="5D3C6BEF"/>
    <w:rsid w:val="5D595A5D"/>
    <w:rsid w:val="5D7A3273"/>
    <w:rsid w:val="5D81217D"/>
    <w:rsid w:val="5DCA244C"/>
    <w:rsid w:val="5DCF1811"/>
    <w:rsid w:val="5DD706C5"/>
    <w:rsid w:val="5DF70D68"/>
    <w:rsid w:val="5E015742"/>
    <w:rsid w:val="5E361890"/>
    <w:rsid w:val="5E44645A"/>
    <w:rsid w:val="5E5A7238"/>
    <w:rsid w:val="5EC17157"/>
    <w:rsid w:val="5EC450EE"/>
    <w:rsid w:val="5F28719C"/>
    <w:rsid w:val="5F346F7D"/>
    <w:rsid w:val="5F3E6C4E"/>
    <w:rsid w:val="5F50072F"/>
    <w:rsid w:val="5F683CCB"/>
    <w:rsid w:val="5F6F49A5"/>
    <w:rsid w:val="5FAF3342"/>
    <w:rsid w:val="6010681D"/>
    <w:rsid w:val="604D137D"/>
    <w:rsid w:val="605E78A2"/>
    <w:rsid w:val="60650007"/>
    <w:rsid w:val="60B116A2"/>
    <w:rsid w:val="60B30DD2"/>
    <w:rsid w:val="60BB42CE"/>
    <w:rsid w:val="61053FDC"/>
    <w:rsid w:val="613A34DC"/>
    <w:rsid w:val="614251AF"/>
    <w:rsid w:val="61697A59"/>
    <w:rsid w:val="61697F80"/>
    <w:rsid w:val="616F4E5A"/>
    <w:rsid w:val="618741B1"/>
    <w:rsid w:val="619F599E"/>
    <w:rsid w:val="61A134C4"/>
    <w:rsid w:val="61D56615"/>
    <w:rsid w:val="620160A1"/>
    <w:rsid w:val="620716D1"/>
    <w:rsid w:val="623936FD"/>
    <w:rsid w:val="628758DC"/>
    <w:rsid w:val="629C292A"/>
    <w:rsid w:val="62A414BE"/>
    <w:rsid w:val="62C13CB7"/>
    <w:rsid w:val="62C34E5F"/>
    <w:rsid w:val="62E72BC6"/>
    <w:rsid w:val="63247188"/>
    <w:rsid w:val="63367C3C"/>
    <w:rsid w:val="63512CC8"/>
    <w:rsid w:val="639F3A33"/>
    <w:rsid w:val="63AA73F5"/>
    <w:rsid w:val="63E361BA"/>
    <w:rsid w:val="64187BAE"/>
    <w:rsid w:val="641F6922"/>
    <w:rsid w:val="647C37ED"/>
    <w:rsid w:val="647E5D3F"/>
    <w:rsid w:val="649C61C5"/>
    <w:rsid w:val="64BD63E6"/>
    <w:rsid w:val="65231EFC"/>
    <w:rsid w:val="65240188"/>
    <w:rsid w:val="65286F19"/>
    <w:rsid w:val="657535C4"/>
    <w:rsid w:val="65972734"/>
    <w:rsid w:val="659A2793"/>
    <w:rsid w:val="66002CBE"/>
    <w:rsid w:val="662A5CC8"/>
    <w:rsid w:val="66613222"/>
    <w:rsid w:val="66754F1F"/>
    <w:rsid w:val="668C7C49"/>
    <w:rsid w:val="66A31CED"/>
    <w:rsid w:val="67191D4F"/>
    <w:rsid w:val="67365598"/>
    <w:rsid w:val="673F7A07"/>
    <w:rsid w:val="676C72C3"/>
    <w:rsid w:val="677B0314"/>
    <w:rsid w:val="6793569B"/>
    <w:rsid w:val="67A36CAF"/>
    <w:rsid w:val="67C04BAB"/>
    <w:rsid w:val="67E265E5"/>
    <w:rsid w:val="67E452A7"/>
    <w:rsid w:val="67FA52FE"/>
    <w:rsid w:val="684312EF"/>
    <w:rsid w:val="68437A84"/>
    <w:rsid w:val="68A51AEC"/>
    <w:rsid w:val="68CA5DCC"/>
    <w:rsid w:val="68D73920"/>
    <w:rsid w:val="68EA1DA8"/>
    <w:rsid w:val="68F22857"/>
    <w:rsid w:val="6914700F"/>
    <w:rsid w:val="691B1DAE"/>
    <w:rsid w:val="691E1864"/>
    <w:rsid w:val="693B7D5A"/>
    <w:rsid w:val="6954283E"/>
    <w:rsid w:val="696D41DA"/>
    <w:rsid w:val="697642D0"/>
    <w:rsid w:val="69A91168"/>
    <w:rsid w:val="69C35833"/>
    <w:rsid w:val="69D52750"/>
    <w:rsid w:val="69DD77FF"/>
    <w:rsid w:val="6A135C12"/>
    <w:rsid w:val="6A2E48EC"/>
    <w:rsid w:val="6A2F1539"/>
    <w:rsid w:val="6A325601"/>
    <w:rsid w:val="6A3D3FA6"/>
    <w:rsid w:val="6A674B7F"/>
    <w:rsid w:val="6A6A7CB4"/>
    <w:rsid w:val="6A885221"/>
    <w:rsid w:val="6AA017BD"/>
    <w:rsid w:val="6AB05323"/>
    <w:rsid w:val="6AD77F57"/>
    <w:rsid w:val="6AE44472"/>
    <w:rsid w:val="6AEB7A38"/>
    <w:rsid w:val="6B335C5E"/>
    <w:rsid w:val="6B5B4715"/>
    <w:rsid w:val="6B621F16"/>
    <w:rsid w:val="6B7E03D2"/>
    <w:rsid w:val="6B883FF8"/>
    <w:rsid w:val="6BB14F77"/>
    <w:rsid w:val="6BD610FB"/>
    <w:rsid w:val="6BE0323A"/>
    <w:rsid w:val="6BE74475"/>
    <w:rsid w:val="6C0B435C"/>
    <w:rsid w:val="6C60796F"/>
    <w:rsid w:val="6C667751"/>
    <w:rsid w:val="6C9D698D"/>
    <w:rsid w:val="6CDF7F55"/>
    <w:rsid w:val="6CE8644B"/>
    <w:rsid w:val="6D002DBA"/>
    <w:rsid w:val="6D2C58BA"/>
    <w:rsid w:val="6DA00AD4"/>
    <w:rsid w:val="6DEC0285"/>
    <w:rsid w:val="6E1967BA"/>
    <w:rsid w:val="6E281945"/>
    <w:rsid w:val="6E3556C0"/>
    <w:rsid w:val="6E755ABD"/>
    <w:rsid w:val="6E970129"/>
    <w:rsid w:val="6E9F2B3A"/>
    <w:rsid w:val="6EA06B35"/>
    <w:rsid w:val="6EB34837"/>
    <w:rsid w:val="6F135560"/>
    <w:rsid w:val="6F143527"/>
    <w:rsid w:val="6F6C6F1F"/>
    <w:rsid w:val="6F97507A"/>
    <w:rsid w:val="6F9D176F"/>
    <w:rsid w:val="6FB50A17"/>
    <w:rsid w:val="70265DBE"/>
    <w:rsid w:val="702A1B67"/>
    <w:rsid w:val="703C0CF9"/>
    <w:rsid w:val="705B7A7B"/>
    <w:rsid w:val="705C2241"/>
    <w:rsid w:val="707029DF"/>
    <w:rsid w:val="70721781"/>
    <w:rsid w:val="70875F7B"/>
    <w:rsid w:val="70912956"/>
    <w:rsid w:val="70DC7221"/>
    <w:rsid w:val="71000779"/>
    <w:rsid w:val="71191B60"/>
    <w:rsid w:val="711E068D"/>
    <w:rsid w:val="7137174F"/>
    <w:rsid w:val="713734FD"/>
    <w:rsid w:val="71A4050C"/>
    <w:rsid w:val="71A54968"/>
    <w:rsid w:val="71B12594"/>
    <w:rsid w:val="71B96608"/>
    <w:rsid w:val="720A0C12"/>
    <w:rsid w:val="721239A7"/>
    <w:rsid w:val="721B13C4"/>
    <w:rsid w:val="722B715E"/>
    <w:rsid w:val="72851858"/>
    <w:rsid w:val="72BA43E6"/>
    <w:rsid w:val="72BF37AA"/>
    <w:rsid w:val="72F93C6C"/>
    <w:rsid w:val="73137F9A"/>
    <w:rsid w:val="734D525A"/>
    <w:rsid w:val="735D2FC3"/>
    <w:rsid w:val="738B5D82"/>
    <w:rsid w:val="739D7699"/>
    <w:rsid w:val="73A407EC"/>
    <w:rsid w:val="73AE7212"/>
    <w:rsid w:val="73B52DFF"/>
    <w:rsid w:val="73CE48AF"/>
    <w:rsid w:val="74030622"/>
    <w:rsid w:val="74055B35"/>
    <w:rsid w:val="746C1E5D"/>
    <w:rsid w:val="74727416"/>
    <w:rsid w:val="749F6359"/>
    <w:rsid w:val="74BA7A96"/>
    <w:rsid w:val="74CB11EE"/>
    <w:rsid w:val="74F33BDF"/>
    <w:rsid w:val="74F967E1"/>
    <w:rsid w:val="752D5343"/>
    <w:rsid w:val="758D193E"/>
    <w:rsid w:val="758D5DE2"/>
    <w:rsid w:val="75A86CC6"/>
    <w:rsid w:val="75DA6B4D"/>
    <w:rsid w:val="75F0004F"/>
    <w:rsid w:val="765A0A00"/>
    <w:rsid w:val="766C59F7"/>
    <w:rsid w:val="76944681"/>
    <w:rsid w:val="76B124A0"/>
    <w:rsid w:val="76F65C09"/>
    <w:rsid w:val="77690189"/>
    <w:rsid w:val="7785688A"/>
    <w:rsid w:val="778B5CEB"/>
    <w:rsid w:val="77B935CD"/>
    <w:rsid w:val="77CF4E44"/>
    <w:rsid w:val="77F538CE"/>
    <w:rsid w:val="77F71C38"/>
    <w:rsid w:val="77F81763"/>
    <w:rsid w:val="77FB63E1"/>
    <w:rsid w:val="77FE6B23"/>
    <w:rsid w:val="783E7867"/>
    <w:rsid w:val="78745037"/>
    <w:rsid w:val="789A594C"/>
    <w:rsid w:val="78AA6CAB"/>
    <w:rsid w:val="78C25AD3"/>
    <w:rsid w:val="78E026CC"/>
    <w:rsid w:val="78E424E3"/>
    <w:rsid w:val="790B037F"/>
    <w:rsid w:val="792940DD"/>
    <w:rsid w:val="793E3C60"/>
    <w:rsid w:val="796C06C8"/>
    <w:rsid w:val="79A8657B"/>
    <w:rsid w:val="79AA1835"/>
    <w:rsid w:val="79D229CC"/>
    <w:rsid w:val="79E87A8A"/>
    <w:rsid w:val="79F75F20"/>
    <w:rsid w:val="79FB18D8"/>
    <w:rsid w:val="7A106FE1"/>
    <w:rsid w:val="7A4337CB"/>
    <w:rsid w:val="7A831561"/>
    <w:rsid w:val="7AA33935"/>
    <w:rsid w:val="7AE617A5"/>
    <w:rsid w:val="7AEA15E0"/>
    <w:rsid w:val="7B1339A4"/>
    <w:rsid w:val="7B137C23"/>
    <w:rsid w:val="7B4F119B"/>
    <w:rsid w:val="7B5A49B8"/>
    <w:rsid w:val="7B65153C"/>
    <w:rsid w:val="7BAB6FC2"/>
    <w:rsid w:val="7BB120FE"/>
    <w:rsid w:val="7BED75DA"/>
    <w:rsid w:val="7C013085"/>
    <w:rsid w:val="7C1832D7"/>
    <w:rsid w:val="7C743857"/>
    <w:rsid w:val="7C772284"/>
    <w:rsid w:val="7C8810B1"/>
    <w:rsid w:val="7CA033F9"/>
    <w:rsid w:val="7CB73744"/>
    <w:rsid w:val="7CC022C2"/>
    <w:rsid w:val="7CDA0992"/>
    <w:rsid w:val="7CDC5289"/>
    <w:rsid w:val="7CE8627A"/>
    <w:rsid w:val="7D615C92"/>
    <w:rsid w:val="7D6513F2"/>
    <w:rsid w:val="7D8E315E"/>
    <w:rsid w:val="7DB55466"/>
    <w:rsid w:val="7E3059FB"/>
    <w:rsid w:val="7E3307B0"/>
    <w:rsid w:val="7E477203"/>
    <w:rsid w:val="7E5C45A3"/>
    <w:rsid w:val="7ED405DD"/>
    <w:rsid w:val="7F0D2891"/>
    <w:rsid w:val="7F1B26B0"/>
    <w:rsid w:val="7F2C0419"/>
    <w:rsid w:val="7F3177DE"/>
    <w:rsid w:val="7F4514DB"/>
    <w:rsid w:val="7F7D0C75"/>
    <w:rsid w:val="7F8813C8"/>
    <w:rsid w:val="7FCA19E0"/>
    <w:rsid w:val="7FE56184"/>
    <w:rsid w:val="7FFA4074"/>
    <w:rsid w:val="DFE77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1"/>
    <w:pPr>
      <w:ind w:left="1007" w:right="1005"/>
      <w:jc w:val="center"/>
      <w:outlineLvl w:val="0"/>
    </w:pPr>
    <w:rPr>
      <w:rFonts w:ascii="宋体" w:hAnsi="宋体" w:eastAsia="宋体" w:cs="宋体"/>
      <w:b/>
      <w:bCs/>
      <w:sz w:val="36"/>
      <w:szCs w:val="36"/>
      <w:lang w:val="zh-CN" w:eastAsia="zh-CN" w:bidi="zh-CN"/>
    </w:rPr>
  </w:style>
  <w:style w:type="paragraph" w:styleId="3">
    <w:name w:val="heading 2"/>
    <w:basedOn w:val="1"/>
    <w:next w:val="1"/>
    <w:qFormat/>
    <w:uiPriority w:val="0"/>
    <w:pPr>
      <w:keepNext/>
      <w:keepLines/>
      <w:numPr>
        <w:ilvl w:val="1"/>
        <w:numId w:val="1"/>
      </w:numPr>
      <w:spacing w:before="260" w:after="260" w:line="413" w:lineRule="auto"/>
      <w:outlineLvl w:val="1"/>
    </w:pPr>
    <w:rPr>
      <w:rFonts w:ascii="Arial" w:hAnsi="Arial" w:eastAsia="黑体"/>
      <w:b/>
      <w:sz w:val="32"/>
      <w:szCs w:val="20"/>
    </w:rPr>
  </w:style>
  <w:style w:type="paragraph" w:styleId="4">
    <w:name w:val="heading 3"/>
    <w:basedOn w:val="1"/>
    <w:next w:val="1"/>
    <w:qFormat/>
    <w:uiPriority w:val="1"/>
    <w:pPr>
      <w:spacing w:before="142"/>
      <w:ind w:left="1005" w:right="1005"/>
      <w:jc w:val="center"/>
      <w:outlineLvl w:val="2"/>
    </w:pPr>
    <w:rPr>
      <w:rFonts w:ascii="宋体" w:hAnsi="宋体" w:eastAsia="宋体" w:cs="宋体"/>
      <w:b/>
      <w:bCs/>
      <w:sz w:val="30"/>
      <w:szCs w:val="30"/>
      <w:lang w:val="zh-CN" w:eastAsia="zh-CN" w:bidi="zh-CN"/>
    </w:rPr>
  </w:style>
  <w:style w:type="paragraph" w:styleId="5">
    <w:name w:val="heading 4"/>
    <w:basedOn w:val="1"/>
    <w:next w:val="6"/>
    <w:qFormat/>
    <w:uiPriority w:val="0"/>
    <w:pPr>
      <w:keepNext/>
      <w:numPr>
        <w:ilvl w:val="0"/>
        <w:numId w:val="2"/>
      </w:numPr>
      <w:spacing w:before="120" w:after="120" w:line="360" w:lineRule="auto"/>
      <w:outlineLvl w:val="3"/>
    </w:pPr>
    <w:rPr>
      <w:rFonts w:eastAsia="仿宋_GB2312"/>
      <w:b/>
      <w:sz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table of authorities"/>
    <w:basedOn w:val="1"/>
    <w:next w:val="1"/>
    <w:unhideWhenUsed/>
    <w:qFormat/>
    <w:uiPriority w:val="99"/>
    <w:pPr>
      <w:ind w:left="420" w:leftChars="200"/>
    </w:pPr>
  </w:style>
  <w:style w:type="paragraph" w:styleId="8">
    <w:name w:val="List Number"/>
    <w:basedOn w:val="1"/>
    <w:qFormat/>
    <w:uiPriority w:val="0"/>
    <w:pPr>
      <w:numPr>
        <w:ilvl w:val="0"/>
        <w:numId w:val="3"/>
      </w:numPr>
    </w:pPr>
  </w:style>
  <w:style w:type="paragraph" w:styleId="9">
    <w:name w:val="toa heading"/>
    <w:basedOn w:val="1"/>
    <w:next w:val="1"/>
    <w:qFormat/>
    <w:uiPriority w:val="0"/>
    <w:pPr>
      <w:spacing w:before="120"/>
    </w:pPr>
    <w:rPr>
      <w:rFonts w:ascii="Arial" w:hAnsi="Arial" w:cs="Arial"/>
    </w:rPr>
  </w:style>
  <w:style w:type="paragraph" w:styleId="10">
    <w:name w:val="annotation text"/>
    <w:basedOn w:val="1"/>
    <w:qFormat/>
    <w:uiPriority w:val="0"/>
    <w:pPr>
      <w:jc w:val="left"/>
    </w:pPr>
  </w:style>
  <w:style w:type="paragraph" w:styleId="11">
    <w:name w:val="index 6"/>
    <w:basedOn w:val="1"/>
    <w:next w:val="1"/>
    <w:qFormat/>
    <w:uiPriority w:val="99"/>
    <w:pPr>
      <w:ind w:left="2100"/>
    </w:pPr>
  </w:style>
  <w:style w:type="paragraph" w:styleId="12">
    <w:name w:val="Body Text"/>
    <w:basedOn w:val="1"/>
    <w:qFormat/>
    <w:uiPriority w:val="1"/>
    <w:rPr>
      <w:rFonts w:ascii="宋体" w:hAnsi="宋体" w:eastAsia="宋体" w:cs="宋体"/>
      <w:lang w:val="zh-CN" w:eastAsia="zh-CN" w:bidi="zh-CN"/>
    </w:rPr>
  </w:style>
  <w:style w:type="paragraph" w:styleId="13">
    <w:name w:val="Body Text Indent"/>
    <w:basedOn w:val="1"/>
    <w:next w:val="5"/>
    <w:qFormat/>
    <w:uiPriority w:val="0"/>
    <w:pPr>
      <w:spacing w:after="120"/>
      <w:ind w:left="420" w:leftChars="200"/>
    </w:pPr>
    <w:rPr>
      <w:sz w:val="20"/>
    </w:rPr>
  </w:style>
  <w:style w:type="paragraph" w:styleId="14">
    <w:name w:val="List 2"/>
    <w:basedOn w:val="1"/>
    <w:next w:val="15"/>
    <w:qFormat/>
    <w:uiPriority w:val="0"/>
    <w:pPr>
      <w:ind w:left="100" w:leftChars="200" w:hanging="200" w:hangingChars="200"/>
    </w:pPr>
  </w:style>
  <w:style w:type="paragraph" w:styleId="15">
    <w:name w:val="Plain Text"/>
    <w:basedOn w:val="1"/>
    <w:qFormat/>
    <w:uiPriority w:val="0"/>
    <w:rPr>
      <w:rFonts w:ascii="宋体" w:hAnsi="Courier New"/>
      <w:sz w:val="11"/>
      <w:szCs w:val="20"/>
    </w:rPr>
  </w:style>
  <w:style w:type="paragraph" w:styleId="16">
    <w:name w:val="Body Text Indent 2"/>
    <w:basedOn w:val="1"/>
    <w:qFormat/>
    <w:uiPriority w:val="0"/>
    <w:pPr>
      <w:tabs>
        <w:tab w:val="left" w:pos="785"/>
      </w:tabs>
      <w:spacing w:after="156" w:line="360" w:lineRule="auto"/>
      <w:ind w:firstLine="480" w:firstLineChars="200"/>
    </w:pPr>
    <w:rPr>
      <w:rFonts w:ascii="宋体" w:hAnsi="宋体"/>
      <w:szCs w:val="20"/>
    </w:rPr>
  </w:style>
  <w:style w:type="paragraph" w:styleId="17">
    <w:name w:val="footer"/>
    <w:basedOn w:val="1"/>
    <w:qFormat/>
    <w:uiPriority w:val="0"/>
    <w:pPr>
      <w:tabs>
        <w:tab w:val="center" w:pos="4153"/>
        <w:tab w:val="right" w:pos="8306"/>
      </w:tabs>
      <w:snapToGrid w:val="0"/>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pPr>
    <w:rPr>
      <w:rFonts w:ascii="Calibri" w:hAnsi="Calibri"/>
      <w:b/>
      <w:bCs/>
      <w:caps/>
      <w:sz w:val="20"/>
      <w:szCs w:val="20"/>
    </w:rPr>
  </w:style>
  <w:style w:type="paragraph" w:styleId="20">
    <w:name w:val="List"/>
    <w:basedOn w:val="1"/>
    <w:qFormat/>
    <w:uiPriority w:val="0"/>
    <w:pPr>
      <w:spacing w:line="360" w:lineRule="exact"/>
      <w:ind w:left="420" w:hanging="420"/>
    </w:pPr>
    <w:rPr>
      <w:szCs w:val="21"/>
    </w:rPr>
  </w:style>
  <w:style w:type="paragraph" w:styleId="21">
    <w:name w:val="footnote text"/>
    <w:basedOn w:val="1"/>
    <w:qFormat/>
    <w:uiPriority w:val="0"/>
    <w:pPr>
      <w:snapToGrid w:val="0"/>
      <w:jc w:val="left"/>
    </w:pPr>
    <w:rPr>
      <w:sz w:val="18"/>
    </w:rPr>
  </w:style>
  <w:style w:type="paragraph" w:styleId="22">
    <w:name w:val="Body Text Indent 3"/>
    <w:basedOn w:val="1"/>
    <w:qFormat/>
    <w:uiPriority w:val="0"/>
    <w:pPr>
      <w:snapToGrid w:val="0"/>
      <w:ind w:firstLine="480" w:firstLineChars="200"/>
    </w:pPr>
    <w:rPr>
      <w:rFonts w:ascii="仿宋_GB2312" w:hAnsi="宋体" w:eastAsia="仿宋_GB2312"/>
    </w:rPr>
  </w:style>
  <w:style w:type="paragraph" w:styleId="23">
    <w:name w:val="Normal (Web)"/>
    <w:basedOn w:val="1"/>
    <w:qFormat/>
    <w:uiPriority w:val="0"/>
    <w:pPr>
      <w:spacing w:before="100" w:beforeAutospacing="1" w:after="100" w:afterAutospacing="1"/>
    </w:pPr>
    <w:rPr>
      <w:lang w:eastAsia="zh-CN" w:bidi="ar-SA"/>
    </w:rPr>
  </w:style>
  <w:style w:type="paragraph" w:styleId="24">
    <w:name w:val="Title"/>
    <w:basedOn w:val="1"/>
    <w:next w:val="1"/>
    <w:qFormat/>
    <w:uiPriority w:val="0"/>
    <w:pPr>
      <w:spacing w:before="240" w:after="60"/>
      <w:jc w:val="center"/>
      <w:outlineLvl w:val="0"/>
    </w:pPr>
    <w:rPr>
      <w:rFonts w:ascii="Arial" w:hAnsi="Arial" w:eastAsia="宋体" w:cs="Arial"/>
      <w:sz w:val="32"/>
      <w:szCs w:val="32"/>
    </w:rPr>
  </w:style>
  <w:style w:type="paragraph" w:styleId="25">
    <w:name w:val="Body Text First Indent"/>
    <w:basedOn w:val="12"/>
    <w:next w:val="1"/>
    <w:qFormat/>
    <w:uiPriority w:val="99"/>
    <w:pPr>
      <w:spacing w:after="120"/>
      <w:ind w:firstLine="420" w:firstLineChars="100"/>
    </w:pPr>
  </w:style>
  <w:style w:type="paragraph" w:styleId="26">
    <w:name w:val="Body Text First Indent 2"/>
    <w:basedOn w:val="13"/>
    <w:qFormat/>
    <w:uiPriority w:val="0"/>
    <w:pPr>
      <w:ind w:firstLine="420" w:firstLineChars="200"/>
    </w:pPr>
    <w:rPr>
      <w:rFonts w:eastAsia="宋体"/>
      <w:sz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FollowedHyperlink"/>
    <w:basedOn w:val="29"/>
    <w:qFormat/>
    <w:uiPriority w:val="0"/>
    <w:rPr>
      <w:color w:val="333333"/>
      <w:u w:val="none"/>
    </w:rPr>
  </w:style>
  <w:style w:type="character" w:styleId="32">
    <w:name w:val="Emphasis"/>
    <w:basedOn w:val="29"/>
    <w:qFormat/>
    <w:uiPriority w:val="0"/>
  </w:style>
  <w:style w:type="character" w:styleId="33">
    <w:name w:val="Hyperlink"/>
    <w:basedOn w:val="29"/>
    <w:qFormat/>
    <w:uiPriority w:val="0"/>
    <w:rPr>
      <w:color w:val="0000FF"/>
      <w:u w:val="single"/>
    </w:rPr>
  </w:style>
  <w:style w:type="character" w:styleId="34">
    <w:name w:val="HTML Sample"/>
    <w:basedOn w:val="29"/>
    <w:qFormat/>
    <w:uiPriority w:val="0"/>
    <w:rPr>
      <w:rFonts w:ascii="Courier New" w:hAnsi="Courier New"/>
    </w:rPr>
  </w:style>
  <w:style w:type="character" w:customStyle="1" w:styleId="35">
    <w:name w:val="Heading #1|1_"/>
    <w:basedOn w:val="29"/>
    <w:link w:val="36"/>
    <w:qFormat/>
    <w:uiPriority w:val="0"/>
    <w:rPr>
      <w:rFonts w:ascii="宋体" w:hAnsi="宋体" w:eastAsia="宋体" w:cs="宋体"/>
      <w:sz w:val="82"/>
      <w:szCs w:val="82"/>
      <w:u w:val="none"/>
      <w:shd w:val="clear" w:color="auto" w:fill="auto"/>
      <w:lang w:val="zh-TW" w:eastAsia="zh-TW" w:bidi="zh-TW"/>
    </w:rPr>
  </w:style>
  <w:style w:type="paragraph" w:customStyle="1" w:styleId="36">
    <w:name w:val="Heading #1|1"/>
    <w:basedOn w:val="1"/>
    <w:link w:val="35"/>
    <w:qFormat/>
    <w:uiPriority w:val="0"/>
    <w:pPr>
      <w:spacing w:before="2040" w:after="360"/>
      <w:jc w:val="center"/>
      <w:outlineLvl w:val="0"/>
    </w:pPr>
    <w:rPr>
      <w:rFonts w:ascii="宋体" w:hAnsi="宋体" w:eastAsia="宋体" w:cs="宋体"/>
      <w:sz w:val="82"/>
      <w:szCs w:val="82"/>
      <w:lang w:val="zh-TW" w:eastAsia="zh-TW" w:bidi="zh-TW"/>
    </w:rPr>
  </w:style>
  <w:style w:type="character" w:customStyle="1" w:styleId="37">
    <w:name w:val="Body text|1_"/>
    <w:basedOn w:val="29"/>
    <w:link w:val="38"/>
    <w:qFormat/>
    <w:uiPriority w:val="0"/>
    <w:rPr>
      <w:rFonts w:ascii="宋体" w:hAnsi="宋体" w:eastAsia="宋体" w:cs="宋体"/>
      <w:sz w:val="26"/>
      <w:szCs w:val="26"/>
      <w:u w:val="none"/>
      <w:shd w:val="clear" w:color="auto" w:fill="auto"/>
      <w:lang w:val="zh-TW" w:eastAsia="zh-TW" w:bidi="zh-TW"/>
    </w:rPr>
  </w:style>
  <w:style w:type="paragraph" w:customStyle="1" w:styleId="38">
    <w:name w:val="Body text|1"/>
    <w:basedOn w:val="1"/>
    <w:link w:val="37"/>
    <w:qFormat/>
    <w:uiPriority w:val="0"/>
    <w:pPr>
      <w:spacing w:line="454" w:lineRule="auto"/>
      <w:ind w:firstLine="400"/>
    </w:pPr>
    <w:rPr>
      <w:rFonts w:ascii="宋体" w:hAnsi="宋体" w:eastAsia="宋体" w:cs="宋体"/>
      <w:sz w:val="26"/>
      <w:szCs w:val="26"/>
      <w:lang w:val="zh-TW" w:eastAsia="zh-TW" w:bidi="zh-TW"/>
    </w:rPr>
  </w:style>
  <w:style w:type="character" w:customStyle="1" w:styleId="39">
    <w:name w:val="Heading #3|1_"/>
    <w:basedOn w:val="29"/>
    <w:link w:val="40"/>
    <w:qFormat/>
    <w:uiPriority w:val="0"/>
    <w:rPr>
      <w:rFonts w:ascii="宋体" w:hAnsi="宋体" w:eastAsia="宋体" w:cs="宋体"/>
      <w:sz w:val="34"/>
      <w:szCs w:val="34"/>
      <w:u w:val="none"/>
      <w:shd w:val="clear" w:color="auto" w:fill="auto"/>
      <w:lang w:val="zh-TW" w:eastAsia="zh-TW" w:bidi="zh-TW"/>
    </w:rPr>
  </w:style>
  <w:style w:type="paragraph" w:customStyle="1" w:styleId="40">
    <w:name w:val="Heading #3|1"/>
    <w:basedOn w:val="1"/>
    <w:link w:val="39"/>
    <w:qFormat/>
    <w:uiPriority w:val="0"/>
    <w:pPr>
      <w:spacing w:after="1470"/>
      <w:ind w:left="1080"/>
      <w:outlineLvl w:val="2"/>
    </w:pPr>
    <w:rPr>
      <w:rFonts w:ascii="宋体" w:hAnsi="宋体" w:eastAsia="宋体" w:cs="宋体"/>
      <w:sz w:val="34"/>
      <w:szCs w:val="34"/>
      <w:lang w:val="zh-TW" w:eastAsia="zh-TW" w:bidi="zh-TW"/>
    </w:rPr>
  </w:style>
  <w:style w:type="character" w:customStyle="1" w:styleId="41">
    <w:name w:val="Body text|6_"/>
    <w:basedOn w:val="29"/>
    <w:link w:val="42"/>
    <w:qFormat/>
    <w:uiPriority w:val="0"/>
    <w:rPr>
      <w:sz w:val="28"/>
      <w:szCs w:val="28"/>
      <w:u w:val="none"/>
      <w:shd w:val="clear" w:color="auto" w:fill="auto"/>
    </w:rPr>
  </w:style>
  <w:style w:type="paragraph" w:customStyle="1" w:styleId="42">
    <w:name w:val="Body text|6"/>
    <w:basedOn w:val="1"/>
    <w:link w:val="41"/>
    <w:qFormat/>
    <w:uiPriority w:val="0"/>
    <w:pPr>
      <w:spacing w:after="1920"/>
      <w:jc w:val="center"/>
    </w:pPr>
    <w:rPr>
      <w:sz w:val="28"/>
      <w:szCs w:val="28"/>
    </w:rPr>
  </w:style>
  <w:style w:type="character" w:customStyle="1" w:styleId="43">
    <w:name w:val="Picture caption|1_"/>
    <w:basedOn w:val="29"/>
    <w:link w:val="44"/>
    <w:qFormat/>
    <w:uiPriority w:val="0"/>
    <w:rPr>
      <w:sz w:val="13"/>
      <w:szCs w:val="13"/>
      <w:u w:val="none"/>
      <w:shd w:val="clear" w:color="auto" w:fill="auto"/>
      <w:lang w:val="zh-TW" w:eastAsia="zh-TW" w:bidi="zh-TW"/>
    </w:rPr>
  </w:style>
  <w:style w:type="paragraph" w:customStyle="1" w:styleId="44">
    <w:name w:val="Picture caption|1"/>
    <w:basedOn w:val="1"/>
    <w:link w:val="43"/>
    <w:qFormat/>
    <w:uiPriority w:val="0"/>
    <w:pPr>
      <w:jc w:val="right"/>
    </w:pPr>
    <w:rPr>
      <w:sz w:val="13"/>
      <w:szCs w:val="13"/>
      <w:lang w:val="zh-TW" w:eastAsia="zh-TW" w:bidi="zh-TW"/>
    </w:rPr>
  </w:style>
  <w:style w:type="character" w:customStyle="1" w:styleId="45">
    <w:name w:val="Heading #2|1_"/>
    <w:basedOn w:val="29"/>
    <w:link w:val="46"/>
    <w:qFormat/>
    <w:uiPriority w:val="0"/>
    <w:rPr>
      <w:rFonts w:ascii="宋体" w:hAnsi="宋体" w:eastAsia="宋体" w:cs="宋体"/>
      <w:sz w:val="42"/>
      <w:szCs w:val="42"/>
      <w:u w:val="none"/>
      <w:shd w:val="clear" w:color="auto" w:fill="auto"/>
      <w:lang w:val="zh-TW" w:eastAsia="zh-TW" w:bidi="zh-TW"/>
    </w:rPr>
  </w:style>
  <w:style w:type="paragraph" w:customStyle="1" w:styleId="46">
    <w:name w:val="Heading #2|1"/>
    <w:basedOn w:val="1"/>
    <w:link w:val="45"/>
    <w:qFormat/>
    <w:uiPriority w:val="0"/>
    <w:pPr>
      <w:spacing w:after="650"/>
      <w:jc w:val="center"/>
      <w:outlineLvl w:val="1"/>
    </w:pPr>
    <w:rPr>
      <w:rFonts w:ascii="宋体" w:hAnsi="宋体" w:eastAsia="宋体" w:cs="宋体"/>
      <w:sz w:val="42"/>
      <w:szCs w:val="42"/>
      <w:lang w:val="zh-TW" w:eastAsia="zh-TW" w:bidi="zh-TW"/>
    </w:rPr>
  </w:style>
  <w:style w:type="character" w:customStyle="1" w:styleId="47">
    <w:name w:val="Header or footer|2_"/>
    <w:basedOn w:val="29"/>
    <w:link w:val="48"/>
    <w:qFormat/>
    <w:uiPriority w:val="0"/>
    <w:rPr>
      <w:sz w:val="20"/>
      <w:szCs w:val="20"/>
      <w:u w:val="none"/>
      <w:shd w:val="clear" w:color="auto" w:fill="auto"/>
      <w:lang w:val="zh-TW" w:eastAsia="zh-TW" w:bidi="zh-TW"/>
    </w:rPr>
  </w:style>
  <w:style w:type="paragraph" w:customStyle="1" w:styleId="48">
    <w:name w:val="Header or footer|2"/>
    <w:basedOn w:val="1"/>
    <w:link w:val="47"/>
    <w:qFormat/>
    <w:uiPriority w:val="0"/>
    <w:rPr>
      <w:sz w:val="20"/>
      <w:szCs w:val="20"/>
      <w:lang w:val="zh-TW" w:eastAsia="zh-TW" w:bidi="zh-TW"/>
    </w:rPr>
  </w:style>
  <w:style w:type="character" w:customStyle="1" w:styleId="49">
    <w:name w:val="Table of contents|1_"/>
    <w:basedOn w:val="29"/>
    <w:link w:val="50"/>
    <w:qFormat/>
    <w:uiPriority w:val="0"/>
    <w:rPr>
      <w:rFonts w:ascii="宋体" w:hAnsi="宋体" w:eastAsia="宋体" w:cs="宋体"/>
      <w:sz w:val="30"/>
      <w:szCs w:val="30"/>
      <w:u w:val="none"/>
      <w:shd w:val="clear" w:color="auto" w:fill="auto"/>
      <w:lang w:val="zh-TW" w:eastAsia="zh-TW" w:bidi="zh-TW"/>
    </w:rPr>
  </w:style>
  <w:style w:type="paragraph" w:customStyle="1" w:styleId="50">
    <w:name w:val="Table of contents|1"/>
    <w:basedOn w:val="1"/>
    <w:link w:val="49"/>
    <w:qFormat/>
    <w:uiPriority w:val="0"/>
    <w:pPr>
      <w:spacing w:after="420"/>
      <w:ind w:firstLine="960"/>
    </w:pPr>
    <w:rPr>
      <w:rFonts w:ascii="宋体" w:hAnsi="宋体" w:eastAsia="宋体" w:cs="宋体"/>
      <w:sz w:val="30"/>
      <w:szCs w:val="30"/>
      <w:lang w:val="zh-TW" w:eastAsia="zh-TW" w:bidi="zh-TW"/>
    </w:rPr>
  </w:style>
  <w:style w:type="character" w:customStyle="1" w:styleId="51">
    <w:name w:val="Body text|4_"/>
    <w:basedOn w:val="29"/>
    <w:link w:val="52"/>
    <w:qFormat/>
    <w:uiPriority w:val="0"/>
    <w:rPr>
      <w:rFonts w:ascii="宋体" w:hAnsi="宋体" w:eastAsia="宋体" w:cs="宋体"/>
      <w:sz w:val="13"/>
      <w:szCs w:val="13"/>
      <w:u w:val="none"/>
      <w:shd w:val="clear" w:color="auto" w:fill="auto"/>
      <w:lang w:val="zh-TW" w:eastAsia="zh-TW" w:bidi="zh-TW"/>
    </w:rPr>
  </w:style>
  <w:style w:type="paragraph" w:customStyle="1" w:styleId="52">
    <w:name w:val="Body text|4"/>
    <w:basedOn w:val="1"/>
    <w:link w:val="51"/>
    <w:qFormat/>
    <w:uiPriority w:val="0"/>
    <w:rPr>
      <w:rFonts w:ascii="宋体" w:hAnsi="宋体" w:eastAsia="宋体" w:cs="宋体"/>
      <w:sz w:val="13"/>
      <w:szCs w:val="13"/>
      <w:lang w:val="zh-TW" w:eastAsia="zh-TW" w:bidi="zh-TW"/>
    </w:rPr>
  </w:style>
  <w:style w:type="character" w:customStyle="1" w:styleId="53">
    <w:name w:val="Body text|5_"/>
    <w:basedOn w:val="29"/>
    <w:link w:val="54"/>
    <w:qFormat/>
    <w:uiPriority w:val="0"/>
    <w:rPr>
      <w:b/>
      <w:bCs/>
      <w:i/>
      <w:iCs/>
      <w:sz w:val="8"/>
      <w:szCs w:val="8"/>
      <w:u w:val="none"/>
      <w:shd w:val="clear" w:color="auto" w:fill="auto"/>
    </w:rPr>
  </w:style>
  <w:style w:type="paragraph" w:customStyle="1" w:styleId="54">
    <w:name w:val="Body text|5"/>
    <w:basedOn w:val="1"/>
    <w:link w:val="53"/>
    <w:qFormat/>
    <w:uiPriority w:val="0"/>
    <w:rPr>
      <w:b/>
      <w:bCs/>
      <w:i/>
      <w:iCs/>
      <w:sz w:val="8"/>
      <w:szCs w:val="8"/>
    </w:rPr>
  </w:style>
  <w:style w:type="character" w:customStyle="1" w:styleId="55">
    <w:name w:val="Body text|7_"/>
    <w:basedOn w:val="29"/>
    <w:link w:val="56"/>
    <w:qFormat/>
    <w:uiPriority w:val="0"/>
    <w:rPr>
      <w:rFonts w:ascii="宋体" w:hAnsi="宋体" w:eastAsia="宋体" w:cs="宋体"/>
      <w:sz w:val="19"/>
      <w:szCs w:val="19"/>
      <w:u w:val="none"/>
      <w:shd w:val="clear" w:color="auto" w:fill="auto"/>
      <w:lang w:val="zh-TW" w:eastAsia="zh-TW" w:bidi="zh-TW"/>
    </w:rPr>
  </w:style>
  <w:style w:type="paragraph" w:customStyle="1" w:styleId="56">
    <w:name w:val="Body text|7"/>
    <w:basedOn w:val="1"/>
    <w:link w:val="55"/>
    <w:qFormat/>
    <w:uiPriority w:val="0"/>
    <w:rPr>
      <w:rFonts w:ascii="宋体" w:hAnsi="宋体" w:eastAsia="宋体" w:cs="宋体"/>
      <w:sz w:val="19"/>
      <w:szCs w:val="19"/>
      <w:lang w:val="zh-TW" w:eastAsia="zh-TW" w:bidi="zh-TW"/>
    </w:rPr>
  </w:style>
  <w:style w:type="character" w:customStyle="1" w:styleId="57">
    <w:name w:val="Header or footer|1_"/>
    <w:basedOn w:val="29"/>
    <w:link w:val="58"/>
    <w:qFormat/>
    <w:uiPriority w:val="0"/>
    <w:rPr>
      <w:rFonts w:ascii="宋体" w:hAnsi="宋体" w:eastAsia="宋体" w:cs="宋体"/>
      <w:sz w:val="19"/>
      <w:szCs w:val="19"/>
      <w:u w:val="none"/>
      <w:shd w:val="clear" w:color="auto" w:fill="auto"/>
      <w:lang w:val="zh-TW" w:eastAsia="zh-TW" w:bidi="zh-TW"/>
    </w:rPr>
  </w:style>
  <w:style w:type="paragraph" w:customStyle="1" w:styleId="58">
    <w:name w:val="Header or footer|1"/>
    <w:basedOn w:val="1"/>
    <w:link w:val="57"/>
    <w:qFormat/>
    <w:uiPriority w:val="0"/>
    <w:rPr>
      <w:rFonts w:ascii="宋体" w:hAnsi="宋体" w:eastAsia="宋体" w:cs="宋体"/>
      <w:sz w:val="19"/>
      <w:szCs w:val="19"/>
      <w:lang w:val="zh-TW" w:eastAsia="zh-TW" w:bidi="zh-TW"/>
    </w:rPr>
  </w:style>
  <w:style w:type="character" w:customStyle="1" w:styleId="59">
    <w:name w:val="Other|1_"/>
    <w:basedOn w:val="29"/>
    <w:link w:val="60"/>
    <w:qFormat/>
    <w:uiPriority w:val="0"/>
    <w:rPr>
      <w:rFonts w:ascii="宋体" w:hAnsi="宋体" w:eastAsia="宋体" w:cs="宋体"/>
      <w:sz w:val="26"/>
      <w:szCs w:val="26"/>
      <w:u w:val="none"/>
      <w:shd w:val="clear" w:color="auto" w:fill="auto"/>
      <w:lang w:val="zh-TW" w:eastAsia="zh-TW" w:bidi="zh-TW"/>
    </w:rPr>
  </w:style>
  <w:style w:type="paragraph" w:customStyle="1" w:styleId="60">
    <w:name w:val="Other|1"/>
    <w:basedOn w:val="1"/>
    <w:link w:val="59"/>
    <w:qFormat/>
    <w:uiPriority w:val="0"/>
    <w:pPr>
      <w:spacing w:line="454" w:lineRule="auto"/>
      <w:ind w:firstLine="400"/>
    </w:pPr>
    <w:rPr>
      <w:rFonts w:ascii="宋体" w:hAnsi="宋体" w:eastAsia="宋体" w:cs="宋体"/>
      <w:sz w:val="26"/>
      <w:szCs w:val="26"/>
      <w:lang w:val="zh-TW" w:eastAsia="zh-TW" w:bidi="zh-TW"/>
    </w:rPr>
  </w:style>
  <w:style w:type="character" w:customStyle="1" w:styleId="61">
    <w:name w:val="Body text|3_"/>
    <w:basedOn w:val="29"/>
    <w:link w:val="62"/>
    <w:qFormat/>
    <w:uiPriority w:val="0"/>
    <w:rPr>
      <w:rFonts w:ascii="宋体" w:hAnsi="宋体" w:eastAsia="宋体" w:cs="宋体"/>
      <w:sz w:val="32"/>
      <w:szCs w:val="32"/>
      <w:u w:val="none"/>
      <w:shd w:val="clear" w:color="auto" w:fill="auto"/>
      <w:lang w:val="zh-TW" w:eastAsia="zh-TW" w:bidi="zh-TW"/>
    </w:rPr>
  </w:style>
  <w:style w:type="paragraph" w:customStyle="1" w:styleId="62">
    <w:name w:val="Body text|3"/>
    <w:basedOn w:val="1"/>
    <w:link w:val="61"/>
    <w:qFormat/>
    <w:uiPriority w:val="0"/>
    <w:pPr>
      <w:spacing w:after="680"/>
      <w:jc w:val="center"/>
    </w:pPr>
    <w:rPr>
      <w:rFonts w:ascii="宋体" w:hAnsi="宋体" w:eastAsia="宋体" w:cs="宋体"/>
      <w:sz w:val="32"/>
      <w:szCs w:val="32"/>
      <w:lang w:val="zh-TW" w:eastAsia="zh-TW" w:bidi="zh-TW"/>
    </w:rPr>
  </w:style>
  <w:style w:type="character" w:customStyle="1" w:styleId="63">
    <w:name w:val="Other|2_"/>
    <w:basedOn w:val="29"/>
    <w:link w:val="64"/>
    <w:qFormat/>
    <w:uiPriority w:val="0"/>
    <w:rPr>
      <w:rFonts w:ascii="宋体" w:hAnsi="宋体" w:eastAsia="宋体" w:cs="宋体"/>
      <w:sz w:val="28"/>
      <w:szCs w:val="28"/>
      <w:u w:val="none"/>
      <w:shd w:val="clear" w:color="auto" w:fill="auto"/>
      <w:lang w:val="zh-TW" w:eastAsia="zh-TW" w:bidi="zh-TW"/>
    </w:rPr>
  </w:style>
  <w:style w:type="paragraph" w:customStyle="1" w:styleId="64">
    <w:name w:val="Other|2"/>
    <w:basedOn w:val="1"/>
    <w:link w:val="63"/>
    <w:qFormat/>
    <w:uiPriority w:val="0"/>
    <w:pPr>
      <w:spacing w:line="259" w:lineRule="exact"/>
      <w:jc w:val="center"/>
    </w:pPr>
    <w:rPr>
      <w:rFonts w:ascii="宋体" w:hAnsi="宋体" w:eastAsia="宋体" w:cs="宋体"/>
      <w:sz w:val="28"/>
      <w:szCs w:val="28"/>
      <w:lang w:val="zh-TW" w:eastAsia="zh-TW" w:bidi="zh-TW"/>
    </w:rPr>
  </w:style>
  <w:style w:type="character" w:customStyle="1" w:styleId="65">
    <w:name w:val="Body text|2_"/>
    <w:basedOn w:val="29"/>
    <w:link w:val="66"/>
    <w:qFormat/>
    <w:uiPriority w:val="0"/>
    <w:rPr>
      <w:rFonts w:ascii="宋体" w:hAnsi="宋体" w:eastAsia="宋体" w:cs="宋体"/>
      <w:sz w:val="22"/>
      <w:szCs w:val="22"/>
      <w:u w:val="none"/>
      <w:shd w:val="clear" w:color="auto" w:fill="auto"/>
      <w:lang w:val="zh-TW" w:eastAsia="zh-TW" w:bidi="zh-TW"/>
    </w:rPr>
  </w:style>
  <w:style w:type="paragraph" w:customStyle="1" w:styleId="66">
    <w:name w:val="Body text|2"/>
    <w:basedOn w:val="1"/>
    <w:link w:val="65"/>
    <w:qFormat/>
    <w:uiPriority w:val="0"/>
    <w:pPr>
      <w:spacing w:after="120" w:line="391" w:lineRule="exact"/>
      <w:ind w:left="800" w:hanging="220"/>
    </w:pPr>
    <w:rPr>
      <w:rFonts w:ascii="宋体" w:hAnsi="宋体" w:eastAsia="宋体" w:cs="宋体"/>
      <w:sz w:val="22"/>
      <w:szCs w:val="22"/>
      <w:lang w:val="zh-TW" w:eastAsia="zh-TW" w:bidi="zh-TW"/>
    </w:rPr>
  </w:style>
  <w:style w:type="character" w:customStyle="1" w:styleId="67">
    <w:name w:val="Table caption|1_"/>
    <w:basedOn w:val="29"/>
    <w:link w:val="68"/>
    <w:qFormat/>
    <w:uiPriority w:val="0"/>
    <w:rPr>
      <w:rFonts w:ascii="宋体" w:hAnsi="宋体" w:eastAsia="宋体" w:cs="宋体"/>
      <w:sz w:val="22"/>
      <w:szCs w:val="22"/>
      <w:u w:val="none"/>
      <w:shd w:val="clear" w:color="auto" w:fill="auto"/>
      <w:lang w:val="zh-TW" w:eastAsia="zh-TW" w:bidi="zh-TW"/>
    </w:rPr>
  </w:style>
  <w:style w:type="paragraph" w:customStyle="1" w:styleId="68">
    <w:name w:val="Table caption|1"/>
    <w:basedOn w:val="1"/>
    <w:link w:val="67"/>
    <w:qFormat/>
    <w:uiPriority w:val="0"/>
    <w:rPr>
      <w:rFonts w:ascii="宋体" w:hAnsi="宋体" w:eastAsia="宋体" w:cs="宋体"/>
      <w:sz w:val="22"/>
      <w:szCs w:val="22"/>
      <w:lang w:val="zh-TW" w:eastAsia="zh-TW" w:bidi="zh-TW"/>
    </w:rPr>
  </w:style>
  <w:style w:type="paragraph" w:customStyle="1" w:styleId="69">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7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1">
    <w:name w:val="Table Paragraph"/>
    <w:basedOn w:val="1"/>
    <w:qFormat/>
    <w:uiPriority w:val="1"/>
    <w:rPr>
      <w:rFonts w:ascii="宋体" w:hAnsi="宋体" w:eastAsia="宋体" w:cs="宋体"/>
      <w:lang w:val="zh-CN" w:eastAsia="zh-CN" w:bidi="zh-CN"/>
    </w:rPr>
  </w:style>
  <w:style w:type="paragraph" w:customStyle="1" w:styleId="7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3">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szCs w:val="22"/>
      <w:lang w:val="en-US" w:eastAsia="zh-CN" w:bidi="ar-SA"/>
    </w:rPr>
  </w:style>
  <w:style w:type="paragraph" w:customStyle="1" w:styleId="74">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rPr>
  </w:style>
  <w:style w:type="paragraph" w:customStyle="1" w:styleId="75">
    <w:name w:val="样式 宋体 五号 行距: 单倍行距"/>
    <w:basedOn w:val="1"/>
    <w:qFormat/>
    <w:uiPriority w:val="0"/>
    <w:pPr>
      <w:adjustRightInd w:val="0"/>
      <w:textAlignment w:val="baseline"/>
    </w:pPr>
    <w:rPr>
      <w:rFonts w:ascii="宋体" w:hAnsi="宋体"/>
    </w:rPr>
  </w:style>
  <w:style w:type="paragraph" w:customStyle="1" w:styleId="76">
    <w:name w:val="样式3"/>
    <w:basedOn w:val="15"/>
    <w:qFormat/>
    <w:uiPriority w:val="0"/>
    <w:pPr>
      <w:spacing w:line="0" w:lineRule="atLeast"/>
      <w:outlineLvl w:val="0"/>
    </w:pPr>
    <w:rPr>
      <w:sz w:val="28"/>
      <w:szCs w:val="24"/>
    </w:rPr>
  </w:style>
  <w:style w:type="paragraph" w:customStyle="1" w:styleId="77">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font31"/>
    <w:basedOn w:val="29"/>
    <w:qFormat/>
    <w:uiPriority w:val="0"/>
    <w:rPr>
      <w:rFonts w:hint="default" w:ascii="Times New Roman" w:hAnsi="Times New Roman" w:cs="Times New Roman"/>
      <w:color w:val="000000"/>
      <w:sz w:val="28"/>
      <w:szCs w:val="28"/>
      <w:u w:val="none"/>
    </w:rPr>
  </w:style>
  <w:style w:type="paragraph" w:styleId="80">
    <w:name w:val="List Paragraph"/>
    <w:basedOn w:val="1"/>
    <w:qFormat/>
    <w:uiPriority w:val="34"/>
    <w:pPr>
      <w:ind w:firstLine="420" w:firstLineChars="200"/>
    </w:pPr>
  </w:style>
  <w:style w:type="paragraph" w:customStyle="1" w:styleId="8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Index6"/>
    <w:basedOn w:val="1"/>
    <w:next w:val="1"/>
    <w:qFormat/>
    <w:uiPriority w:val="0"/>
    <w:pPr>
      <w:ind w:left="2100"/>
    </w:pPr>
  </w:style>
  <w:style w:type="paragraph" w:customStyle="1" w:styleId="84">
    <w:name w:val="正文 A"/>
    <w:next w:val="1"/>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lang w:val="en-US" w:eastAsia="zh-CN" w:bidi="ar-SA"/>
    </w:rPr>
  </w:style>
  <w:style w:type="character" w:customStyle="1" w:styleId="85">
    <w:name w:val="无"/>
    <w:qFormat/>
    <w:uiPriority w:val="0"/>
  </w:style>
  <w:style w:type="paragraph" w:customStyle="1" w:styleId="86">
    <w:name w:val="文本块1"/>
    <w:qFormat/>
    <w:uiPriority w:val="0"/>
    <w:pPr>
      <w:framePr w:wrap="around" w:vAnchor="margin" w:hAnchor="text" w:yAlign="top"/>
      <w:widowControl w:val="0"/>
      <w:spacing w:before="156" w:after="156"/>
      <w:ind w:left="426" w:hanging="426"/>
      <w:jc w:val="both"/>
    </w:pPr>
    <w:rPr>
      <w:rFonts w:ascii="Calibri" w:hAnsi="Calibri" w:eastAsia="Calibri" w:cs="Calibri"/>
      <w:color w:val="000000"/>
      <w:kern w:val="2"/>
      <w:sz w:val="21"/>
      <w:szCs w:val="21"/>
      <w:lang w:val="en-US" w:eastAsia="zh-CN" w:bidi="ar-SA"/>
    </w:rPr>
  </w:style>
  <w:style w:type="character" w:customStyle="1" w:styleId="87">
    <w:name w:val="页码1"/>
    <w:qFormat/>
    <w:uiPriority w:val="0"/>
  </w:style>
  <w:style w:type="character" w:customStyle="1" w:styleId="88">
    <w:name w:val="span"/>
    <w:basedOn w:val="29"/>
    <w:qFormat/>
    <w:uiPriority w:val="0"/>
    <w:rPr>
      <w:color w:val="999999"/>
    </w:rPr>
  </w:style>
  <w:style w:type="character" w:customStyle="1" w:styleId="89">
    <w:name w:val="wh"/>
    <w:basedOn w:val="29"/>
    <w:qFormat/>
    <w:uiPriority w:val="0"/>
    <w:rPr>
      <w:color w:val="258CFF"/>
      <w:bdr w:val="single" w:color="258CFF" w:sz="4" w:space="0"/>
      <w:shd w:val="clear" w:fill="FFFFFF"/>
    </w:rPr>
  </w:style>
  <w:style w:type="paragraph" w:customStyle="1" w:styleId="90">
    <w:name w:val="样式 首行缩进:  2 字符"/>
    <w:basedOn w:val="1"/>
    <w:qFormat/>
    <w:uiPriority w:val="99"/>
    <w:pPr>
      <w:spacing w:beforeLines="50" w:afterLines="50"/>
      <w:ind w:firstLine="200" w:firstLineChars="200"/>
    </w:pPr>
    <w:rPr>
      <w:rFonts w:eastAsia="仿宋" w:cs="宋体"/>
      <w:sz w:val="24"/>
      <w:szCs w:val="20"/>
    </w:rPr>
  </w:style>
  <w:style w:type="paragraph" w:customStyle="1" w:styleId="91">
    <w:name w:val="正"/>
    <w:basedOn w:val="92"/>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92">
    <w:name w:val="正文_1"/>
    <w:next w:val="9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3">
    <w:name w:val="Normal"/>
    <w:next w:val="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Normal_0"/>
    <w:qFormat/>
    <w:uiPriority w:val="0"/>
    <w:rPr>
      <w:rFonts w:ascii="黑体" w:hAnsi="黑体" w:eastAsia="黑体" w:cs="Times New Roman"/>
      <w:b/>
      <w:sz w:val="32"/>
      <w:szCs w:val="24"/>
      <w:lang w:bidi="ar-SA"/>
    </w:rPr>
  </w:style>
  <w:style w:type="paragraph" w:customStyle="1" w:styleId="95">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
    <w:name w:val="正文_1_0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97">
    <w:name w:val="No Spacing"/>
    <w:qFormat/>
    <w:uiPriority w:val="1"/>
    <w:pPr>
      <w:widowControl w:val="0"/>
    </w:pPr>
    <w:rPr>
      <w:rFonts w:ascii="宋体" w:hAnsi="宋体" w:eastAsia="宋体" w:cstheme="minorBidi"/>
      <w:kern w:val="2"/>
      <w:sz w:val="24"/>
      <w:szCs w:val="22"/>
      <w:lang w:val="en-US" w:eastAsia="zh-CN" w:bidi="ar-SA"/>
    </w:rPr>
  </w:style>
  <w:style w:type="paragraph" w:customStyle="1" w:styleId="98">
    <w:name w:val="样式 样式 样式 左侧:  2 字符1 + 首行缩进:  2 字符1 + 首行缩进:  2 字符"/>
    <w:basedOn w:val="1"/>
    <w:qFormat/>
    <w:uiPriority w:val="0"/>
    <w:pPr>
      <w:adjustRightInd w:val="0"/>
      <w:spacing w:before="60" w:after="120" w:line="440" w:lineRule="atLeast"/>
      <w:ind w:firstLine="480"/>
      <w:textAlignment w:val="baseline"/>
    </w:pPr>
  </w:style>
  <w:style w:type="paragraph" w:customStyle="1" w:styleId="99">
    <w:name w:val="正文_2"/>
    <w:qFormat/>
    <w:uiPriority w:val="0"/>
    <w:pPr>
      <w:widowControl w:val="0"/>
      <w:jc w:val="both"/>
    </w:pPr>
    <w:rPr>
      <w:rFonts w:ascii="Calibri" w:hAnsi="Calibri" w:eastAsia="宋体" w:cs="Times New Roman"/>
      <w:lang w:val="en-US" w:eastAsia="zh-CN" w:bidi="ar-SA"/>
    </w:rPr>
  </w:style>
  <w:style w:type="paragraph" w:customStyle="1" w:styleId="100">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emf"/><Relationship Id="rId23" Type="http://schemas.openxmlformats.org/officeDocument/2006/relationships/oleObject" Target="embeddings/oleObject1.bin"/><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5.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8548</Words>
  <Characters>9275</Characters>
  <Lines>206</Lines>
  <Paragraphs>58</Paragraphs>
  <TotalTime>43</TotalTime>
  <ScaleCrop>false</ScaleCrop>
  <LinksUpToDate>false</LinksUpToDate>
  <CharactersWithSpaces>9424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2022-01-10T11:33:00Z</dcterms:created>
  <dc:creator>Administrator.USER-20180913CO</dc:creator>
  <cp:lastModifiedBy>李琳</cp:lastModifiedBy>
  <cp:lastPrinted>2022-01-11T12:46:00Z</cp:lastPrinted>
  <dcterms:modified xsi:type="dcterms:W3CDTF">2025-07-02T09:35:31Z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F7B979FBE6DB413092C9813613F9AA59_13</vt:lpwstr>
  </property>
  <property fmtid="{D5CDD505-2E9C-101B-9397-08002B2CF9AE}" pid="4" name="KSOTemplateDocerSaveRecord">
    <vt:lpwstr>eyJoZGlkIjoiOTBmYWU1YTQwYjk5NDY3NTQwNDgxNTcxM2RmYzgxMjYiLCJ1c2VySWQiOiIzNjE4NDI5NDQifQ==</vt:lpwstr>
  </property>
</Properties>
</file>