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7F84">
      <w:pPr>
        <w:pStyle w:val="3"/>
        <w:spacing w:line="246" w:lineRule="auto"/>
      </w:pPr>
    </w:p>
    <w:p w14:paraId="26994802">
      <w:pPr>
        <w:pStyle w:val="3"/>
        <w:spacing w:line="246" w:lineRule="auto"/>
      </w:pPr>
    </w:p>
    <w:p w14:paraId="2BFE4B08">
      <w:pPr>
        <w:pStyle w:val="3"/>
        <w:spacing w:line="247" w:lineRule="auto"/>
      </w:pPr>
    </w:p>
    <w:p w14:paraId="35245C97">
      <w:pPr>
        <w:spacing w:before="140" w:line="222" w:lineRule="auto"/>
        <w:jc w:val="right"/>
        <w:rPr>
          <w:rFonts w:hint="eastAsia" w:ascii="宋体" w:hAnsi="宋体" w:eastAsia="宋体" w:cs="宋体"/>
          <w:b/>
          <w:bCs/>
          <w:spacing w:val="4"/>
          <w:sz w:val="43"/>
          <w:szCs w:val="43"/>
          <w:lang w:eastAsia="zh-CN"/>
        </w:rPr>
      </w:pPr>
    </w:p>
    <w:p w14:paraId="69407810">
      <w:pPr>
        <w:spacing w:before="140" w:line="222" w:lineRule="auto"/>
        <w:jc w:val="right"/>
        <w:rPr>
          <w:rFonts w:hint="eastAsia" w:ascii="宋体" w:hAnsi="宋体" w:eastAsia="宋体" w:cs="宋体"/>
          <w:b/>
          <w:bCs/>
          <w:spacing w:val="4"/>
          <w:sz w:val="43"/>
          <w:szCs w:val="43"/>
          <w:lang w:eastAsia="zh-CN"/>
        </w:rPr>
      </w:pPr>
    </w:p>
    <w:p w14:paraId="0FCC6B77">
      <w:pPr>
        <w:spacing w:before="140" w:line="222" w:lineRule="auto"/>
        <w:jc w:val="right"/>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2025年新农乡三门徐村新型农村集体经济项目</w:t>
      </w:r>
    </w:p>
    <w:p w14:paraId="32C4186D">
      <w:pPr>
        <w:pStyle w:val="3"/>
        <w:spacing w:line="258" w:lineRule="auto"/>
      </w:pPr>
    </w:p>
    <w:p w14:paraId="29C3E080">
      <w:pPr>
        <w:pStyle w:val="3"/>
        <w:spacing w:line="258" w:lineRule="auto"/>
      </w:pPr>
    </w:p>
    <w:p w14:paraId="11E9A2F4">
      <w:pPr>
        <w:pStyle w:val="3"/>
        <w:spacing w:line="258" w:lineRule="auto"/>
      </w:pPr>
    </w:p>
    <w:p w14:paraId="59A89AD3">
      <w:pPr>
        <w:pStyle w:val="3"/>
        <w:spacing w:line="259" w:lineRule="auto"/>
      </w:pPr>
    </w:p>
    <w:p w14:paraId="486B5AC1">
      <w:pPr>
        <w:pStyle w:val="3"/>
        <w:spacing w:line="259" w:lineRule="auto"/>
      </w:pPr>
    </w:p>
    <w:p w14:paraId="04806624">
      <w:pPr>
        <w:pStyle w:val="3"/>
        <w:spacing w:line="259" w:lineRule="auto"/>
      </w:pPr>
    </w:p>
    <w:p w14:paraId="071DF2F3">
      <w:pPr>
        <w:pStyle w:val="3"/>
        <w:spacing w:line="259" w:lineRule="auto"/>
      </w:pPr>
    </w:p>
    <w:p w14:paraId="7CC56D23">
      <w:pPr>
        <w:spacing w:before="270" w:line="222" w:lineRule="auto"/>
        <w:ind w:left="2168"/>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6D51DE74">
      <w:pPr>
        <w:spacing w:before="7" w:line="219" w:lineRule="auto"/>
        <w:ind w:left="1193"/>
        <w:rPr>
          <w:rFonts w:ascii="宋体" w:hAnsi="宋体" w:eastAsia="宋体" w:cs="宋体"/>
          <w:b/>
          <w:bCs/>
          <w:spacing w:val="-3"/>
          <w:sz w:val="28"/>
          <w:szCs w:val="28"/>
        </w:rPr>
      </w:pPr>
    </w:p>
    <w:p w14:paraId="0695459F">
      <w:pPr>
        <w:spacing w:line="240" w:lineRule="auto"/>
        <w:ind w:left="0"/>
        <w:jc w:val="center"/>
        <w:rPr>
          <w:rFonts w:ascii="宋体" w:hAnsi="宋体" w:eastAsia="宋体" w:cs="宋体"/>
          <w:b/>
          <w:bCs/>
          <w:spacing w:val="-3"/>
          <w:sz w:val="28"/>
          <w:szCs w:val="28"/>
        </w:rPr>
      </w:pPr>
    </w:p>
    <w:p w14:paraId="42E29C88">
      <w:pPr>
        <w:spacing w:line="240" w:lineRule="auto"/>
        <w:ind w:left="0"/>
        <w:jc w:val="center"/>
        <w:rPr>
          <w:rFonts w:ascii="宋体" w:hAnsi="宋体" w:eastAsia="宋体" w:cs="宋体"/>
          <w:b/>
          <w:bCs/>
          <w:spacing w:val="-3"/>
          <w:sz w:val="28"/>
          <w:szCs w:val="28"/>
        </w:rPr>
      </w:pPr>
    </w:p>
    <w:p w14:paraId="2E21EE8E">
      <w:pPr>
        <w:spacing w:line="240" w:lineRule="auto"/>
        <w:ind w:left="0"/>
        <w:jc w:val="center"/>
        <w:rPr>
          <w:rFonts w:hint="eastAsia" w:ascii="宋体" w:hAnsi="宋体" w:eastAsia="宋体" w:cs="宋体"/>
          <w:sz w:val="36"/>
          <w:szCs w:val="36"/>
          <w:lang w:val="en-US" w:eastAsia="zh-CN"/>
        </w:rPr>
      </w:pPr>
      <w:r>
        <w:rPr>
          <w:rFonts w:ascii="宋体" w:hAnsi="宋体" w:eastAsia="宋体" w:cs="宋体"/>
          <w:b/>
          <w:bCs/>
          <w:spacing w:val="-3"/>
          <w:sz w:val="36"/>
          <w:szCs w:val="36"/>
        </w:rPr>
        <w:t>项目编号：</w:t>
      </w:r>
      <w:r>
        <w:rPr>
          <w:rFonts w:hint="eastAsia" w:ascii="宋体" w:hAnsi="宋体" w:eastAsia="宋体" w:cs="宋体"/>
          <w:b/>
          <w:bCs/>
          <w:spacing w:val="-3"/>
          <w:sz w:val="36"/>
          <w:szCs w:val="36"/>
          <w:lang w:eastAsia="zh-CN"/>
        </w:rPr>
        <w:t>YDCH-0627</w:t>
      </w:r>
    </w:p>
    <w:p w14:paraId="7B7B8311">
      <w:pPr>
        <w:pStyle w:val="3"/>
        <w:spacing w:line="251" w:lineRule="auto"/>
      </w:pPr>
    </w:p>
    <w:p w14:paraId="128C3E01">
      <w:pPr>
        <w:pStyle w:val="3"/>
        <w:spacing w:line="251" w:lineRule="auto"/>
      </w:pPr>
    </w:p>
    <w:p w14:paraId="4179FB4E">
      <w:pPr>
        <w:pStyle w:val="3"/>
        <w:spacing w:line="251" w:lineRule="auto"/>
      </w:pPr>
    </w:p>
    <w:p w14:paraId="3005EEB9">
      <w:pPr>
        <w:pStyle w:val="3"/>
        <w:spacing w:line="251" w:lineRule="auto"/>
      </w:pPr>
    </w:p>
    <w:p w14:paraId="51D1EF93">
      <w:pPr>
        <w:pStyle w:val="3"/>
        <w:spacing w:line="251" w:lineRule="auto"/>
      </w:pPr>
    </w:p>
    <w:p w14:paraId="049EA1CF">
      <w:pPr>
        <w:pStyle w:val="3"/>
        <w:spacing w:line="252" w:lineRule="auto"/>
      </w:pPr>
    </w:p>
    <w:p w14:paraId="70589F63">
      <w:pPr>
        <w:pStyle w:val="3"/>
        <w:spacing w:line="252" w:lineRule="auto"/>
      </w:pPr>
    </w:p>
    <w:p w14:paraId="4104DE11">
      <w:pPr>
        <w:pStyle w:val="3"/>
        <w:spacing w:line="252" w:lineRule="auto"/>
      </w:pPr>
    </w:p>
    <w:p w14:paraId="3162D583">
      <w:pPr>
        <w:pStyle w:val="3"/>
        <w:spacing w:line="252" w:lineRule="auto"/>
      </w:pPr>
    </w:p>
    <w:p w14:paraId="33A8C31F">
      <w:pPr>
        <w:pStyle w:val="3"/>
        <w:spacing w:line="252" w:lineRule="auto"/>
      </w:pPr>
    </w:p>
    <w:p w14:paraId="1997AF1E">
      <w:pPr>
        <w:spacing w:before="91" w:line="219" w:lineRule="auto"/>
        <w:ind w:left="925"/>
        <w:rPr>
          <w:rFonts w:hint="eastAsia" w:ascii="宋体" w:hAnsi="宋体" w:eastAsia="宋体" w:cs="宋体"/>
          <w:sz w:val="36"/>
          <w:szCs w:val="36"/>
          <w:lang w:eastAsia="zh-CN"/>
        </w:rPr>
      </w:pPr>
      <w:r>
        <w:rPr>
          <w:rFonts w:ascii="宋体" w:hAnsi="宋体" w:eastAsia="宋体" w:cs="宋体"/>
          <w:b/>
          <w:bCs/>
          <w:spacing w:val="-2"/>
          <w:sz w:val="36"/>
          <w:szCs w:val="36"/>
        </w:rPr>
        <w:t>采</w:t>
      </w:r>
      <w:r>
        <w:rPr>
          <w:rFonts w:ascii="宋体" w:hAnsi="宋体" w:eastAsia="宋体" w:cs="宋体"/>
          <w:spacing w:val="-2"/>
          <w:sz w:val="36"/>
          <w:szCs w:val="36"/>
        </w:rPr>
        <w:t xml:space="preserve">   </w:t>
      </w:r>
      <w:r>
        <w:rPr>
          <w:rFonts w:ascii="宋体" w:hAnsi="宋体" w:eastAsia="宋体" w:cs="宋体"/>
          <w:b/>
          <w:bCs/>
          <w:spacing w:val="-2"/>
          <w:sz w:val="36"/>
          <w:szCs w:val="36"/>
        </w:rPr>
        <w:t>购</w:t>
      </w:r>
      <w:r>
        <w:rPr>
          <w:rFonts w:ascii="宋体" w:hAnsi="宋体" w:eastAsia="宋体" w:cs="宋体"/>
          <w:spacing w:val="-2"/>
          <w:sz w:val="36"/>
          <w:szCs w:val="36"/>
        </w:rPr>
        <w:t xml:space="preserve">   </w:t>
      </w:r>
      <w:r>
        <w:rPr>
          <w:rFonts w:ascii="宋体" w:hAnsi="宋体" w:eastAsia="宋体" w:cs="宋体"/>
          <w:b/>
          <w:bCs/>
          <w:spacing w:val="-2"/>
          <w:sz w:val="36"/>
          <w:szCs w:val="36"/>
        </w:rPr>
        <w:t>人：</w:t>
      </w:r>
      <w:r>
        <w:rPr>
          <w:rFonts w:hint="eastAsia" w:ascii="宋体" w:hAnsi="宋体" w:eastAsia="宋体" w:cs="宋体"/>
          <w:b/>
          <w:bCs/>
          <w:spacing w:val="-2"/>
          <w:sz w:val="36"/>
          <w:szCs w:val="36"/>
          <w:lang w:eastAsia="zh-CN"/>
        </w:rPr>
        <w:t>农安县新农乡人民政府</w:t>
      </w:r>
    </w:p>
    <w:p w14:paraId="06432F1A">
      <w:pPr>
        <w:pStyle w:val="3"/>
        <w:spacing w:line="255" w:lineRule="auto"/>
        <w:rPr>
          <w:sz w:val="36"/>
          <w:szCs w:val="36"/>
        </w:rPr>
      </w:pPr>
    </w:p>
    <w:p w14:paraId="0E5DED77">
      <w:pPr>
        <w:pStyle w:val="3"/>
        <w:spacing w:line="256" w:lineRule="auto"/>
        <w:rPr>
          <w:sz w:val="36"/>
          <w:szCs w:val="36"/>
        </w:rPr>
      </w:pPr>
    </w:p>
    <w:p w14:paraId="176CA3DE">
      <w:pPr>
        <w:pStyle w:val="3"/>
        <w:spacing w:line="256" w:lineRule="auto"/>
        <w:rPr>
          <w:sz w:val="36"/>
          <w:szCs w:val="36"/>
        </w:rPr>
      </w:pPr>
    </w:p>
    <w:p w14:paraId="3548603E">
      <w:pPr>
        <w:spacing w:before="91" w:line="219" w:lineRule="auto"/>
        <w:ind w:left="925"/>
        <w:rPr>
          <w:rFonts w:hint="eastAsia" w:ascii="宋体" w:hAnsi="宋体" w:eastAsia="宋体" w:cs="宋体"/>
          <w:sz w:val="36"/>
          <w:szCs w:val="36"/>
          <w:lang w:val="en-US"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驿大项目管理有限公司</w:t>
      </w:r>
    </w:p>
    <w:p w14:paraId="1473C192">
      <w:pPr>
        <w:pStyle w:val="3"/>
        <w:spacing w:line="350" w:lineRule="auto"/>
        <w:rPr>
          <w:sz w:val="36"/>
          <w:szCs w:val="36"/>
        </w:rPr>
      </w:pPr>
    </w:p>
    <w:p w14:paraId="5C6FB62C">
      <w:pPr>
        <w:spacing w:before="91" w:line="220" w:lineRule="auto"/>
        <w:ind w:left="3656"/>
        <w:rPr>
          <w:rFonts w:ascii="宋体" w:hAnsi="宋体" w:eastAsia="宋体" w:cs="宋体"/>
          <w:sz w:val="36"/>
          <w:szCs w:val="36"/>
        </w:rPr>
      </w:pPr>
      <w:r>
        <w:rPr>
          <w:rFonts w:ascii="宋体" w:hAnsi="宋体" w:eastAsia="宋体" w:cs="宋体"/>
          <w:b/>
          <w:bCs/>
          <w:spacing w:val="-8"/>
          <w:sz w:val="36"/>
          <w:szCs w:val="36"/>
        </w:rPr>
        <w:t>2025</w:t>
      </w:r>
      <w:r>
        <w:rPr>
          <w:rFonts w:ascii="宋体" w:hAnsi="宋体" w:eastAsia="宋体" w:cs="宋体"/>
          <w:spacing w:val="-52"/>
          <w:sz w:val="36"/>
          <w:szCs w:val="36"/>
        </w:rPr>
        <w:t xml:space="preserve"> </w:t>
      </w:r>
      <w:r>
        <w:rPr>
          <w:rFonts w:ascii="宋体" w:hAnsi="宋体" w:eastAsia="宋体" w:cs="宋体"/>
          <w:b/>
          <w:bCs/>
          <w:spacing w:val="-8"/>
          <w:sz w:val="36"/>
          <w:szCs w:val="36"/>
        </w:rPr>
        <w:t>年</w:t>
      </w:r>
      <w:r>
        <w:rPr>
          <w:rFonts w:ascii="宋体" w:hAnsi="宋体" w:eastAsia="宋体" w:cs="宋体"/>
          <w:spacing w:val="-55"/>
          <w:sz w:val="36"/>
          <w:szCs w:val="36"/>
        </w:rPr>
        <w:t xml:space="preserve"> </w:t>
      </w:r>
      <w:r>
        <w:rPr>
          <w:rFonts w:hint="eastAsia" w:ascii="宋体" w:hAnsi="宋体" w:eastAsia="宋体" w:cs="宋体"/>
          <w:b/>
          <w:bCs/>
          <w:spacing w:val="-8"/>
          <w:sz w:val="36"/>
          <w:szCs w:val="36"/>
          <w:lang w:val="en-US" w:eastAsia="zh-CN"/>
        </w:rPr>
        <w:t>07</w:t>
      </w:r>
      <w:r>
        <w:rPr>
          <w:rFonts w:ascii="宋体" w:hAnsi="宋体" w:eastAsia="宋体" w:cs="宋体"/>
          <w:spacing w:val="-54"/>
          <w:sz w:val="36"/>
          <w:szCs w:val="36"/>
        </w:rPr>
        <w:t xml:space="preserve"> </w:t>
      </w:r>
      <w:r>
        <w:rPr>
          <w:rFonts w:ascii="宋体" w:hAnsi="宋体" w:eastAsia="宋体" w:cs="宋体"/>
          <w:b/>
          <w:bCs/>
          <w:spacing w:val="-8"/>
          <w:sz w:val="36"/>
          <w:szCs w:val="36"/>
        </w:rPr>
        <w:t>月</w:t>
      </w:r>
    </w:p>
    <w:p w14:paraId="32878FA5">
      <w:pPr>
        <w:spacing w:line="220" w:lineRule="auto"/>
        <w:rPr>
          <w:rFonts w:ascii="宋体" w:hAnsi="宋体" w:eastAsia="宋体" w:cs="宋体"/>
          <w:sz w:val="36"/>
          <w:szCs w:val="36"/>
        </w:rPr>
      </w:pPr>
    </w:p>
    <w:p w14:paraId="04ACDE80">
      <w:pPr>
        <w:pStyle w:val="2"/>
        <w:sectPr>
          <w:pgSz w:w="11906" w:h="16839"/>
          <w:pgMar w:top="1431" w:right="1312" w:bottom="0" w:left="1671" w:header="0" w:footer="0" w:gutter="0"/>
          <w:cols w:space="720" w:num="1"/>
        </w:sectPr>
      </w:pPr>
    </w:p>
    <w:p w14:paraId="3DA26A4C">
      <w:pPr>
        <w:pStyle w:val="3"/>
        <w:spacing w:line="387" w:lineRule="auto"/>
      </w:pPr>
    </w:p>
    <w:sdt>
      <w:sdtPr>
        <w:rPr>
          <w:rFonts w:ascii="宋体" w:hAnsi="宋体" w:eastAsia="宋体" w:cs="宋体"/>
          <w:sz w:val="35"/>
          <w:szCs w:val="35"/>
        </w:rPr>
        <w:id w:val="147459217"/>
        <w:docPartObj>
          <w:docPartGallery w:val="Table of Contents"/>
          <w:docPartUnique/>
        </w:docPartObj>
      </w:sdtPr>
      <w:sdtEndPr>
        <w:rPr>
          <w:rFonts w:ascii="宋体" w:hAnsi="宋体" w:eastAsia="宋体" w:cs="宋体"/>
          <w:sz w:val="28"/>
          <w:szCs w:val="28"/>
        </w:rPr>
      </w:sdtEndPr>
      <w:sdtContent>
        <w:p w14:paraId="461CD569">
          <w:pPr>
            <w:spacing w:before="114" w:line="227" w:lineRule="auto"/>
            <w:ind w:left="388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BA5066">
          <w:pPr>
            <w:pStyle w:val="3"/>
            <w:spacing w:line="400" w:lineRule="auto"/>
          </w:pPr>
        </w:p>
        <w:p w14:paraId="760F1E82">
          <w:pPr>
            <w:tabs>
              <w:tab w:val="right" w:leader="dot" w:pos="9047"/>
            </w:tabs>
            <w:spacing w:before="91" w:line="186"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招标公告</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9C19117">
          <w:pPr>
            <w:tabs>
              <w:tab w:val="right" w:leader="dot" w:pos="9047"/>
            </w:tabs>
            <w:spacing w:before="262"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3"/>
              <w:sz w:val="28"/>
              <w:szCs w:val="28"/>
            </w:rPr>
            <w:t xml:space="preserve"> </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2345C249">
          <w:pPr>
            <w:tabs>
              <w:tab w:val="right" w:leader="dot" w:pos="9047"/>
            </w:tabs>
            <w:spacing w:before="263"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3"/>
              <w:sz w:val="28"/>
              <w:szCs w:val="28"/>
            </w:rPr>
            <w:t>第三</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6D35F680">
          <w:pPr>
            <w:tabs>
              <w:tab w:val="right" w:leader="dot" w:pos="9047"/>
            </w:tabs>
            <w:spacing w:before="261" w:line="186"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3"/>
              <w:sz w:val="28"/>
              <w:szCs w:val="28"/>
            </w:rPr>
            <w:t>第四</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8"/>
              <w:w w:val="120"/>
              <w:sz w:val="28"/>
              <w:szCs w:val="28"/>
            </w:rPr>
            <w:t>22</w:t>
          </w:r>
        </w:p>
        <w:p w14:paraId="298993D2">
          <w:pPr>
            <w:tabs>
              <w:tab w:val="right" w:leader="dot" w:pos="9047"/>
            </w:tabs>
            <w:spacing w:before="265" w:line="186"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5"/>
              <w:w w:val="122"/>
              <w:sz w:val="28"/>
              <w:szCs w:val="28"/>
            </w:rPr>
            <w:t>24</w:t>
          </w:r>
        </w:p>
        <w:p w14:paraId="6EE074B7">
          <w:pPr>
            <w:tabs>
              <w:tab w:val="right" w:leader="dot" w:pos="9050"/>
            </w:tabs>
            <w:spacing w:before="263"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3"/>
              <w:sz w:val="28"/>
              <w:szCs w:val="28"/>
            </w:rPr>
            <w:t>第六</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3"/>
              <w:w w:val="125"/>
              <w:sz w:val="28"/>
              <w:szCs w:val="28"/>
            </w:rPr>
            <w:t>40</w:t>
          </w:r>
        </w:p>
      </w:sdtContent>
    </w:sdt>
    <w:p w14:paraId="30534924">
      <w:pPr>
        <w:spacing w:line="220" w:lineRule="auto"/>
        <w:rPr>
          <w:rFonts w:ascii="宋体" w:hAnsi="宋体" w:eastAsia="宋体" w:cs="宋体"/>
          <w:sz w:val="28"/>
          <w:szCs w:val="28"/>
        </w:rPr>
        <w:sectPr>
          <w:pgSz w:w="11906" w:h="16839"/>
          <w:pgMar w:top="1431" w:right="1255" w:bottom="0" w:left="1599" w:header="0" w:footer="0" w:gutter="0"/>
          <w:cols w:space="720" w:num="1"/>
        </w:sectPr>
      </w:pPr>
    </w:p>
    <w:p w14:paraId="64B41D4B">
      <w:pPr>
        <w:spacing w:before="277" w:line="222" w:lineRule="auto"/>
        <w:ind w:left="2712"/>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第一</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030E7E6E">
      <w:pPr>
        <w:spacing w:line="14" w:lineRule="exact"/>
      </w:pPr>
    </w:p>
    <w:tbl>
      <w:tblPr>
        <w:tblStyle w:val="8"/>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14:paraId="413993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58" w:type="dxa"/>
            <w:vAlign w:val="top"/>
          </w:tcPr>
          <w:p w14:paraId="295684A8">
            <w:pPr>
              <w:pStyle w:val="9"/>
              <w:keepNext w:val="0"/>
              <w:keepLines w:val="0"/>
              <w:pageBreakBefore w:val="0"/>
              <w:widowControl/>
              <w:kinsoku w:val="0"/>
              <w:wordWrap/>
              <w:overflowPunct/>
              <w:topLinePunct w:val="0"/>
              <w:autoSpaceDE w:val="0"/>
              <w:autoSpaceDN w:val="0"/>
              <w:bidi w:val="0"/>
              <w:adjustRightInd w:val="0"/>
              <w:snapToGrid w:val="0"/>
              <w:spacing w:before="153" w:line="400" w:lineRule="exact"/>
              <w:ind w:left="515"/>
              <w:textAlignment w:val="baseline"/>
              <w:rPr>
                <w:rFonts w:eastAsia="宋体"/>
                <w:spacing w:val="0"/>
              </w:rPr>
            </w:pPr>
            <w:r>
              <w:rPr>
                <w:rFonts w:eastAsia="宋体"/>
                <w:spacing w:val="0"/>
              </w:rPr>
              <w:t>项目概况</w:t>
            </w:r>
          </w:p>
          <w:p w14:paraId="7E0D8CBF">
            <w:pPr>
              <w:pStyle w:val="9"/>
              <w:keepNext w:val="0"/>
              <w:keepLines w:val="0"/>
              <w:pageBreakBefore w:val="0"/>
              <w:widowControl/>
              <w:kinsoku w:val="0"/>
              <w:wordWrap/>
              <w:overflowPunct/>
              <w:topLinePunct w:val="0"/>
              <w:autoSpaceDE w:val="0"/>
              <w:autoSpaceDN w:val="0"/>
              <w:bidi w:val="0"/>
              <w:adjustRightInd w:val="0"/>
              <w:snapToGrid w:val="0"/>
              <w:spacing w:before="220" w:line="400" w:lineRule="exact"/>
              <w:ind w:left="91" w:right="83" w:firstLine="417"/>
              <w:jc w:val="both"/>
              <w:textAlignment w:val="baseline"/>
            </w:pPr>
            <w:r>
              <w:rPr>
                <w:rFonts w:hint="eastAsia" w:ascii="宋体" w:hAnsi="宋体" w:eastAsia="宋体" w:cs="宋体"/>
                <w:spacing w:val="0"/>
                <w:sz w:val="20"/>
                <w:szCs w:val="20"/>
                <w:lang w:eastAsia="zh-CN"/>
              </w:rPr>
              <w:t>2025年新农乡三门徐村新型农村集体经济项目</w:t>
            </w:r>
            <w:r>
              <w:rPr>
                <w:rFonts w:hint="eastAsia" w:ascii="宋体" w:hAnsi="宋体" w:eastAsia="宋体" w:cs="宋体"/>
                <w:spacing w:val="0"/>
                <w:sz w:val="20"/>
                <w:szCs w:val="20"/>
              </w:rPr>
              <w:t>的潜在供应商应在政府采购云平台（网址：</w:t>
            </w:r>
            <w:r>
              <w:rPr>
                <w:rFonts w:hint="eastAsia" w:ascii="宋体" w:hAnsi="宋体" w:eastAsia="宋体" w:cs="宋体"/>
                <w:spacing w:val="0"/>
                <w:sz w:val="20"/>
                <w:szCs w:val="20"/>
              </w:rPr>
              <w:fldChar w:fldCharType="begin"/>
            </w:r>
            <w:r>
              <w:rPr>
                <w:rFonts w:hint="eastAsia" w:ascii="宋体" w:hAnsi="宋体" w:eastAsia="宋体" w:cs="宋体"/>
                <w:spacing w:val="0"/>
                <w:sz w:val="20"/>
                <w:szCs w:val="20"/>
              </w:rPr>
              <w:instrText xml:space="preserve"> HYPERLINK "http:" </w:instrText>
            </w:r>
            <w:r>
              <w:rPr>
                <w:rFonts w:hint="eastAsia" w:ascii="宋体" w:hAnsi="宋体" w:eastAsia="宋体" w:cs="宋体"/>
                <w:spacing w:val="0"/>
                <w:sz w:val="20"/>
                <w:szCs w:val="20"/>
              </w:rPr>
              <w:fldChar w:fldCharType="separate"/>
            </w:r>
            <w:r>
              <w:rPr>
                <w:rFonts w:hint="eastAsia" w:ascii="宋体" w:hAnsi="宋体" w:eastAsia="宋体" w:cs="宋体"/>
                <w:spacing w:val="0"/>
                <w:sz w:val="20"/>
                <w:szCs w:val="20"/>
              </w:rPr>
              <w:t>http:</w:t>
            </w:r>
            <w:r>
              <w:rPr>
                <w:rFonts w:hint="eastAsia" w:ascii="宋体" w:hAnsi="宋体" w:eastAsia="宋体" w:cs="宋体"/>
                <w:spacing w:val="0"/>
                <w:sz w:val="20"/>
                <w:szCs w:val="20"/>
              </w:rPr>
              <w:fldChar w:fldCharType="end"/>
            </w:r>
            <w:r>
              <w:rPr>
                <w:rFonts w:hint="eastAsia" w:ascii="宋体" w:hAnsi="宋体" w:eastAsia="宋体" w:cs="宋体"/>
                <w:spacing w:val="0"/>
                <w:sz w:val="20"/>
                <w:szCs w:val="20"/>
              </w:rPr>
              <w:t xml:space="preserve"> // </w:t>
            </w:r>
            <w:r>
              <w:rPr>
                <w:rFonts w:hint="eastAsia" w:ascii="宋体" w:hAnsi="宋体" w:eastAsia="宋体" w:cs="宋体"/>
                <w:spacing w:val="0"/>
                <w:sz w:val="20"/>
                <w:szCs w:val="20"/>
              </w:rPr>
              <w:fldChar w:fldCharType="begin"/>
            </w:r>
            <w:r>
              <w:rPr>
                <w:rFonts w:hint="eastAsia" w:ascii="宋体" w:hAnsi="宋体" w:eastAsia="宋体" w:cs="宋体"/>
                <w:spacing w:val="0"/>
                <w:sz w:val="20"/>
                <w:szCs w:val="20"/>
              </w:rPr>
              <w:instrText xml:space="preserve"> HYPERLINK "https://www.zcygov.cn" </w:instrText>
            </w:r>
            <w:r>
              <w:rPr>
                <w:rFonts w:hint="eastAsia" w:ascii="宋体" w:hAnsi="宋体" w:eastAsia="宋体" w:cs="宋体"/>
                <w:spacing w:val="0"/>
                <w:sz w:val="20"/>
                <w:szCs w:val="20"/>
              </w:rPr>
              <w:fldChar w:fldCharType="separate"/>
            </w:r>
            <w:r>
              <w:rPr>
                <w:rFonts w:hint="eastAsia" w:ascii="宋体" w:hAnsi="宋体" w:eastAsia="宋体" w:cs="宋体"/>
                <w:spacing w:val="0"/>
                <w:sz w:val="20"/>
                <w:szCs w:val="20"/>
              </w:rPr>
              <w:t>www.zcygov.cn</w:t>
            </w:r>
            <w:r>
              <w:rPr>
                <w:rFonts w:hint="eastAsia" w:ascii="宋体" w:hAnsi="宋体" w:eastAsia="宋体" w:cs="宋体"/>
                <w:spacing w:val="0"/>
                <w:sz w:val="20"/>
                <w:szCs w:val="20"/>
              </w:rPr>
              <w:fldChar w:fldCharType="end"/>
            </w:r>
            <w:r>
              <w:rPr>
                <w:rFonts w:hint="eastAsia" w:ascii="宋体" w:hAnsi="宋体" w:eastAsia="宋体" w:cs="宋体"/>
                <w:spacing w:val="0"/>
                <w:sz w:val="20"/>
                <w:szCs w:val="20"/>
              </w:rPr>
              <w:t>）获取招标文件，并于</w:t>
            </w:r>
            <w:r>
              <w:rPr>
                <w:rFonts w:hint="eastAsia" w:ascii="宋体" w:hAnsi="宋体" w:eastAsia="宋体" w:cs="宋体"/>
                <w:spacing w:val="0"/>
                <w:sz w:val="20"/>
                <w:szCs w:val="20"/>
                <w:highlight w:val="none"/>
                <w:lang w:eastAsia="zh-CN"/>
              </w:rPr>
              <w:t>2025</w:t>
            </w:r>
            <w:r>
              <w:rPr>
                <w:rFonts w:hint="eastAsia" w:ascii="宋体" w:hAnsi="宋体" w:eastAsia="宋体" w:cs="宋体"/>
                <w:spacing w:val="0"/>
                <w:sz w:val="20"/>
                <w:szCs w:val="20"/>
                <w:highlight w:val="none"/>
                <w:lang w:val="en-US" w:eastAsia="zh-CN"/>
              </w:rPr>
              <w:t xml:space="preserve"> </w:t>
            </w:r>
            <w:r>
              <w:rPr>
                <w:rFonts w:hint="eastAsia" w:ascii="宋体" w:hAnsi="宋体" w:eastAsia="宋体" w:cs="宋体"/>
                <w:spacing w:val="0"/>
                <w:sz w:val="20"/>
                <w:szCs w:val="20"/>
                <w:highlight w:val="none"/>
                <w:lang w:eastAsia="zh-CN"/>
              </w:rPr>
              <w:t>年7月29日13时00分</w:t>
            </w:r>
            <w:r>
              <w:rPr>
                <w:rFonts w:hint="eastAsia" w:ascii="宋体" w:hAnsi="宋体" w:eastAsia="宋体" w:cs="宋体"/>
                <w:spacing w:val="0"/>
                <w:sz w:val="20"/>
                <w:szCs w:val="20"/>
              </w:rPr>
              <w:t>（北京时间）前提交投标文 件。</w:t>
            </w:r>
          </w:p>
        </w:tc>
      </w:tr>
    </w:tbl>
    <w:p w14:paraId="1618AA85">
      <w:pPr>
        <w:spacing w:before="12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17A5A1EF">
      <w:pPr>
        <w:spacing w:before="133" w:line="227" w:lineRule="auto"/>
        <w:ind w:left="532"/>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lang w:eastAsia="zh-CN"/>
        </w:rPr>
        <w:t>YDCH-0627</w:t>
      </w:r>
      <w:r>
        <w:rPr>
          <w:rFonts w:ascii="宋体" w:hAnsi="宋体" w:eastAsia="宋体" w:cs="宋体"/>
          <w:spacing w:val="5"/>
          <w:sz w:val="20"/>
          <w:szCs w:val="20"/>
        </w:rPr>
        <w:t>；</w:t>
      </w:r>
    </w:p>
    <w:p w14:paraId="38F2C4C2">
      <w:pPr>
        <w:spacing w:before="133" w:line="227" w:lineRule="auto"/>
        <w:ind w:left="519"/>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2025年新农乡三门徐村新型农村集体经济项目</w:t>
      </w:r>
      <w:r>
        <w:rPr>
          <w:rFonts w:ascii="宋体" w:hAnsi="宋体" w:eastAsia="宋体" w:cs="宋体"/>
          <w:spacing w:val="7"/>
          <w:sz w:val="20"/>
          <w:szCs w:val="20"/>
        </w:rPr>
        <w:t>；</w:t>
      </w:r>
    </w:p>
    <w:p w14:paraId="79D0C4CB">
      <w:pPr>
        <w:spacing w:before="135" w:line="228" w:lineRule="auto"/>
        <w:ind w:left="521"/>
        <w:rPr>
          <w:rFonts w:ascii="宋体" w:hAnsi="宋体" w:eastAsia="宋体" w:cs="宋体"/>
          <w:sz w:val="20"/>
          <w:szCs w:val="20"/>
        </w:rPr>
      </w:pPr>
      <w:r>
        <w:rPr>
          <w:rFonts w:ascii="宋体" w:hAnsi="宋体" w:eastAsia="宋体" w:cs="宋体"/>
          <w:spacing w:val="5"/>
          <w:sz w:val="20"/>
          <w:szCs w:val="20"/>
        </w:rPr>
        <w:t>3.预算总金额：800000.00</w:t>
      </w:r>
      <w:r>
        <w:rPr>
          <w:rFonts w:ascii="宋体" w:hAnsi="宋体" w:eastAsia="宋体" w:cs="宋体"/>
          <w:spacing w:val="-33"/>
          <w:sz w:val="20"/>
          <w:szCs w:val="20"/>
        </w:rPr>
        <w:t xml:space="preserve"> </w:t>
      </w:r>
      <w:r>
        <w:rPr>
          <w:rFonts w:ascii="宋体" w:hAnsi="宋体" w:eastAsia="宋体" w:cs="宋体"/>
          <w:spacing w:val="5"/>
          <w:sz w:val="20"/>
          <w:szCs w:val="20"/>
        </w:rPr>
        <w:t>元；</w:t>
      </w:r>
    </w:p>
    <w:p w14:paraId="0A0088E7">
      <w:pPr>
        <w:spacing w:before="132" w:line="227" w:lineRule="auto"/>
        <w:ind w:left="516"/>
        <w:rPr>
          <w:rFonts w:ascii="宋体" w:hAnsi="宋体" w:eastAsia="宋体" w:cs="宋体"/>
          <w:sz w:val="20"/>
          <w:szCs w:val="20"/>
        </w:rPr>
      </w:pPr>
      <w:r>
        <w:rPr>
          <w:rFonts w:ascii="宋体" w:hAnsi="宋体" w:eastAsia="宋体" w:cs="宋体"/>
          <w:spacing w:val="8"/>
          <w:sz w:val="20"/>
          <w:szCs w:val="20"/>
        </w:rPr>
        <w:t>4.项目批准文号：中共农安县委农村工作领导小组文件（农农办[2025]40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
          <w:sz w:val="20"/>
          <w:szCs w:val="20"/>
        </w:rPr>
        <w:t>）；</w:t>
      </w:r>
    </w:p>
    <w:p w14:paraId="0F04F036">
      <w:pPr>
        <w:spacing w:before="134" w:line="227" w:lineRule="auto"/>
        <w:ind w:left="521"/>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.采购需求：</w:t>
      </w:r>
      <w:r>
        <w:rPr>
          <w:rFonts w:hint="eastAsia" w:ascii="宋体" w:hAnsi="宋体" w:eastAsia="宋体" w:cs="宋体"/>
          <w:spacing w:val="4"/>
          <w:sz w:val="20"/>
          <w:szCs w:val="20"/>
          <w:lang w:val="en-US" w:eastAsia="zh-CN"/>
        </w:rPr>
        <w:t>自走式玉米收获机2辆</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p w14:paraId="536E3F9D">
      <w:pPr>
        <w:spacing w:before="136" w:line="288" w:lineRule="auto"/>
        <w:ind w:left="97" w:right="191" w:firstLine="420"/>
        <w:rPr>
          <w:rFonts w:ascii="宋体" w:hAnsi="宋体" w:eastAsia="宋体" w:cs="宋体"/>
          <w:sz w:val="20"/>
          <w:szCs w:val="20"/>
          <w:highlight w:val="red"/>
        </w:rPr>
      </w:pPr>
      <w:r>
        <w:rPr>
          <w:rFonts w:ascii="宋体" w:hAnsi="宋体" w:eastAsia="宋体" w:cs="宋体"/>
          <w:spacing w:val="4"/>
          <w:sz w:val="20"/>
          <w:szCs w:val="20"/>
        </w:rPr>
        <w:t>6</w:t>
      </w:r>
      <w:r>
        <w:rPr>
          <w:rFonts w:ascii="宋体" w:hAnsi="宋体" w:eastAsia="宋体" w:cs="宋体"/>
          <w:spacing w:val="7"/>
          <w:sz w:val="20"/>
          <w:szCs w:val="20"/>
        </w:rPr>
        <w:t>；合同履行期限（交货期</w:t>
      </w:r>
      <w:r>
        <w:rPr>
          <w:rFonts w:ascii="宋体" w:hAnsi="宋体" w:eastAsia="宋体" w:cs="宋体"/>
          <w:spacing w:val="16"/>
          <w:sz w:val="20"/>
          <w:szCs w:val="20"/>
        </w:rPr>
        <w:t>）</w:t>
      </w:r>
      <w:r>
        <w:rPr>
          <w:rFonts w:ascii="宋体" w:hAnsi="宋体" w:eastAsia="宋体" w:cs="宋体"/>
          <w:spacing w:val="16"/>
          <w:sz w:val="20"/>
          <w:szCs w:val="20"/>
          <w:highlight w:val="none"/>
        </w:rPr>
        <w:t>：</w:t>
      </w:r>
      <w:r>
        <w:rPr>
          <w:rFonts w:hint="eastAsia" w:ascii="宋体" w:hAnsi="宋体" w:eastAsia="宋体" w:cs="宋体"/>
          <w:spacing w:val="7"/>
          <w:sz w:val="20"/>
          <w:szCs w:val="20"/>
          <w:highlight w:val="none"/>
          <w:lang w:eastAsia="zh-CN"/>
        </w:rPr>
        <w:t>均签订合同后</w:t>
      </w:r>
      <w:r>
        <w:rPr>
          <w:rFonts w:hint="eastAsia" w:ascii="宋体" w:hAnsi="宋体" w:eastAsia="宋体" w:cs="宋体"/>
          <w:spacing w:val="7"/>
          <w:sz w:val="20"/>
          <w:szCs w:val="20"/>
          <w:highlight w:val="none"/>
          <w:lang w:val="en-US" w:eastAsia="zh-CN"/>
        </w:rPr>
        <w:t>5</w:t>
      </w:r>
      <w:r>
        <w:rPr>
          <w:rFonts w:hint="eastAsia" w:ascii="宋体" w:hAnsi="宋体" w:eastAsia="宋体" w:cs="宋体"/>
          <w:spacing w:val="7"/>
          <w:sz w:val="20"/>
          <w:szCs w:val="20"/>
          <w:highlight w:val="none"/>
          <w:lang w:eastAsia="zh-CN"/>
        </w:rPr>
        <w:t>天之内交货</w:t>
      </w:r>
      <w:r>
        <w:rPr>
          <w:rFonts w:ascii="宋体" w:hAnsi="宋体" w:eastAsia="宋体" w:cs="宋体"/>
          <w:spacing w:val="6"/>
          <w:sz w:val="20"/>
          <w:szCs w:val="20"/>
          <w:highlight w:val="none"/>
        </w:rPr>
        <w:t>；</w:t>
      </w:r>
    </w:p>
    <w:p w14:paraId="56E3968A">
      <w:pPr>
        <w:spacing w:before="134" w:line="227" w:lineRule="auto"/>
        <w:ind w:left="521"/>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8"/>
          <w:sz w:val="20"/>
          <w:szCs w:val="20"/>
        </w:rPr>
        <w:t>质量标准：符合国家及行业相关合格标准；</w:t>
      </w:r>
    </w:p>
    <w:p w14:paraId="5D4940B5">
      <w:pPr>
        <w:spacing w:before="135" w:line="228" w:lineRule="auto"/>
        <w:ind w:left="51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供货地点：采购人指定地点；</w:t>
      </w:r>
    </w:p>
    <w:p w14:paraId="53B3A253">
      <w:pPr>
        <w:spacing w:before="133" w:line="227" w:lineRule="auto"/>
        <w:ind w:left="517"/>
        <w:rPr>
          <w:rFonts w:ascii="宋体" w:hAnsi="宋体" w:eastAsia="宋体" w:cs="宋体"/>
          <w:sz w:val="20"/>
          <w:szCs w:val="20"/>
        </w:rPr>
      </w:pPr>
      <w:r>
        <w:rPr>
          <w:rFonts w:ascii="宋体" w:hAnsi="宋体" w:eastAsia="宋体" w:cs="宋体"/>
          <w:spacing w:val="7"/>
          <w:sz w:val="20"/>
          <w:szCs w:val="20"/>
        </w:rPr>
        <w:t>9.</w:t>
      </w:r>
      <w:r>
        <w:rPr>
          <w:rFonts w:ascii="宋体" w:hAnsi="宋体" w:eastAsia="宋体" w:cs="宋体"/>
          <w:spacing w:val="6"/>
          <w:sz w:val="20"/>
          <w:szCs w:val="20"/>
        </w:rPr>
        <w:t>本项目不接受联合体投标。</w:t>
      </w:r>
    </w:p>
    <w:p w14:paraId="1E67CDC6">
      <w:pPr>
        <w:spacing w:before="135" w:line="228" w:lineRule="auto"/>
        <w:ind w:left="520"/>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04B6EF0A">
      <w:pPr>
        <w:spacing w:before="133" w:line="227" w:lineRule="auto"/>
        <w:ind w:left="532"/>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39C68A2">
      <w:pPr>
        <w:spacing w:before="133" w:line="227" w:lineRule="auto"/>
        <w:ind w:left="519"/>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7C7A7742">
      <w:pPr>
        <w:spacing w:before="136" w:line="228" w:lineRule="auto"/>
        <w:ind w:left="527"/>
        <w:rPr>
          <w:rFonts w:ascii="宋体" w:hAnsi="宋体" w:eastAsia="宋体" w:cs="宋体"/>
          <w:sz w:val="20"/>
          <w:szCs w:val="20"/>
        </w:rPr>
      </w:pPr>
      <w:r>
        <w:rPr>
          <w:rFonts w:ascii="宋体" w:hAnsi="宋体" w:eastAsia="宋体" w:cs="宋体"/>
          <w:spacing w:val="7"/>
          <w:sz w:val="20"/>
          <w:szCs w:val="20"/>
        </w:rPr>
        <w:t>（1）鼓励节能、环保政策；</w:t>
      </w:r>
    </w:p>
    <w:p w14:paraId="4A047B37">
      <w:pPr>
        <w:spacing w:before="132" w:line="227" w:lineRule="auto"/>
        <w:ind w:left="527"/>
        <w:rPr>
          <w:rFonts w:ascii="宋体" w:hAnsi="宋体" w:eastAsia="宋体" w:cs="宋体"/>
          <w:sz w:val="20"/>
          <w:szCs w:val="20"/>
        </w:rPr>
      </w:pPr>
      <w:r>
        <w:rPr>
          <w:rFonts w:ascii="宋体" w:hAnsi="宋体" w:eastAsia="宋体" w:cs="宋体"/>
          <w:spacing w:val="7"/>
          <w:sz w:val="20"/>
          <w:szCs w:val="20"/>
        </w:rPr>
        <w:t>（2）本项目专门面向中小企业；</w:t>
      </w:r>
    </w:p>
    <w:p w14:paraId="305FEAB1">
      <w:pPr>
        <w:spacing w:before="133" w:line="227" w:lineRule="auto"/>
        <w:ind w:left="521"/>
        <w:rPr>
          <w:rFonts w:ascii="宋体" w:hAnsi="宋体" w:eastAsia="宋体" w:cs="宋体"/>
          <w:sz w:val="20"/>
          <w:szCs w:val="20"/>
        </w:rPr>
      </w:pPr>
      <w:r>
        <w:rPr>
          <w:rFonts w:ascii="宋体" w:hAnsi="宋体" w:eastAsia="宋体" w:cs="宋体"/>
          <w:spacing w:val="7"/>
          <w:sz w:val="20"/>
          <w:szCs w:val="20"/>
        </w:rPr>
        <w:t>3.本项目的特定资格要求：</w:t>
      </w:r>
    </w:p>
    <w:p w14:paraId="709712ED">
      <w:pPr>
        <w:spacing w:before="136" w:line="289" w:lineRule="auto"/>
        <w:ind w:left="99" w:right="140" w:firstLine="427"/>
        <w:rPr>
          <w:rFonts w:ascii="宋体" w:hAnsi="宋体" w:eastAsia="宋体" w:cs="宋体"/>
          <w:sz w:val="20"/>
          <w:szCs w:val="20"/>
        </w:rPr>
      </w:pPr>
      <w:r>
        <w:rPr>
          <w:rFonts w:ascii="宋体" w:hAnsi="宋体" w:eastAsia="宋体" w:cs="宋体"/>
          <w:spacing w:val="9"/>
          <w:sz w:val="20"/>
          <w:szCs w:val="20"/>
        </w:rPr>
        <w:t>（1）供应商须是具有独立的法人资格的企业或其他组织，具有有效的营业执照，并在人员、设</w:t>
      </w:r>
      <w:r>
        <w:rPr>
          <w:rFonts w:ascii="宋体" w:hAnsi="宋体" w:eastAsia="宋体" w:cs="宋体"/>
          <w:spacing w:val="17"/>
          <w:sz w:val="20"/>
          <w:szCs w:val="20"/>
        </w:rPr>
        <w:t xml:space="preserve"> </w:t>
      </w:r>
      <w:r>
        <w:rPr>
          <w:rFonts w:ascii="宋体" w:hAnsi="宋体" w:eastAsia="宋体" w:cs="宋体"/>
          <w:spacing w:val="8"/>
          <w:sz w:val="20"/>
          <w:szCs w:val="20"/>
        </w:rPr>
        <w:t>备、资金等方面具有相应的能力；</w:t>
      </w:r>
    </w:p>
    <w:p w14:paraId="5497E216">
      <w:pPr>
        <w:spacing w:before="132" w:line="320" w:lineRule="auto"/>
        <w:ind w:left="99" w:right="92" w:firstLine="427"/>
        <w:rPr>
          <w:rFonts w:ascii="宋体" w:hAnsi="宋体" w:eastAsia="宋体" w:cs="宋体"/>
          <w:sz w:val="20"/>
          <w:szCs w:val="20"/>
        </w:rPr>
      </w:pPr>
      <w:r>
        <w:rPr>
          <w:rFonts w:ascii="宋体" w:hAnsi="宋体" w:eastAsia="宋体" w:cs="宋体"/>
          <w:spacing w:val="9"/>
          <w:sz w:val="20"/>
          <w:szCs w:val="20"/>
        </w:rPr>
        <w:t>（2）供应商应按照《长春市财政局关于加强政府采购信用体系建设简化供应商资格条件有关事</w:t>
      </w:r>
      <w:r>
        <w:rPr>
          <w:rFonts w:ascii="宋体" w:hAnsi="宋体" w:eastAsia="宋体" w:cs="宋体"/>
          <w:spacing w:val="17"/>
          <w:sz w:val="20"/>
          <w:szCs w:val="20"/>
        </w:rPr>
        <w:t xml:space="preserve"> </w:t>
      </w:r>
      <w:r>
        <w:rPr>
          <w:rFonts w:ascii="宋体" w:hAnsi="宋体" w:eastAsia="宋体" w:cs="宋体"/>
          <w:spacing w:val="9"/>
          <w:sz w:val="20"/>
          <w:szCs w:val="20"/>
        </w:rPr>
        <w:t>项的通知》（长财采购〔2022〕2066</w:t>
      </w:r>
      <w:r>
        <w:rPr>
          <w:rFonts w:ascii="宋体" w:hAnsi="宋体" w:eastAsia="宋体" w:cs="宋体"/>
          <w:spacing w:val="-36"/>
          <w:sz w:val="20"/>
          <w:szCs w:val="20"/>
        </w:rPr>
        <w:t xml:space="preserve"> </w:t>
      </w:r>
      <w:r>
        <w:rPr>
          <w:rFonts w:ascii="宋体" w:hAnsi="宋体" w:eastAsia="宋体" w:cs="宋体"/>
          <w:spacing w:val="9"/>
          <w:sz w:val="20"/>
          <w:szCs w:val="20"/>
        </w:rPr>
        <w:t>号）文件要求在响应</w:t>
      </w:r>
      <w:r>
        <w:rPr>
          <w:rFonts w:ascii="宋体" w:hAnsi="宋体" w:eastAsia="宋体" w:cs="宋体"/>
          <w:spacing w:val="8"/>
          <w:sz w:val="20"/>
          <w:szCs w:val="20"/>
        </w:rPr>
        <w:t>文件中提供反映其财务状况、依法缴纳税</w:t>
      </w:r>
      <w:r>
        <w:rPr>
          <w:rFonts w:ascii="宋体" w:hAnsi="宋体" w:eastAsia="宋体" w:cs="宋体"/>
          <w:sz w:val="20"/>
          <w:szCs w:val="20"/>
        </w:rPr>
        <w:t xml:space="preserve">  </w:t>
      </w:r>
      <w:r>
        <w:rPr>
          <w:rFonts w:ascii="宋体" w:hAnsi="宋体" w:eastAsia="宋体" w:cs="宋体"/>
          <w:spacing w:val="8"/>
          <w:sz w:val="20"/>
          <w:szCs w:val="20"/>
        </w:rPr>
        <w:t>收和社保保障资金等情况的资格条件承诺函，并对资格条件承诺函有关内容的真实性、有效性、合法</w:t>
      </w:r>
      <w:r>
        <w:rPr>
          <w:rFonts w:ascii="宋体" w:hAnsi="宋体" w:eastAsia="宋体" w:cs="宋体"/>
          <w:spacing w:val="18"/>
          <w:sz w:val="20"/>
          <w:szCs w:val="20"/>
        </w:rPr>
        <w:t xml:space="preserve"> </w:t>
      </w:r>
      <w:r>
        <w:rPr>
          <w:rFonts w:ascii="宋体" w:hAnsi="宋体" w:eastAsia="宋体" w:cs="宋体"/>
          <w:spacing w:val="4"/>
          <w:sz w:val="20"/>
          <w:szCs w:val="20"/>
        </w:rPr>
        <w:t>性负责；</w:t>
      </w:r>
    </w:p>
    <w:p w14:paraId="41F0C396">
      <w:pPr>
        <w:spacing w:before="135" w:line="227" w:lineRule="auto"/>
        <w:ind w:left="527"/>
        <w:rPr>
          <w:rFonts w:ascii="宋体" w:hAnsi="宋体" w:eastAsia="宋体" w:cs="宋体"/>
          <w:sz w:val="20"/>
          <w:szCs w:val="20"/>
        </w:rPr>
      </w:pPr>
      <w:r>
        <w:rPr>
          <w:rFonts w:ascii="宋体" w:hAnsi="宋体" w:eastAsia="宋体" w:cs="宋体"/>
          <w:spacing w:val="9"/>
          <w:sz w:val="20"/>
          <w:szCs w:val="20"/>
        </w:rPr>
        <w:t>（3）拒绝列入政府取消投标资格记录期间的企业</w:t>
      </w:r>
      <w:r>
        <w:rPr>
          <w:rFonts w:ascii="宋体" w:hAnsi="宋体" w:eastAsia="宋体" w:cs="宋体"/>
          <w:spacing w:val="8"/>
          <w:sz w:val="20"/>
          <w:szCs w:val="20"/>
        </w:rPr>
        <w:t>或个人投标；</w:t>
      </w:r>
    </w:p>
    <w:p w14:paraId="6779F66F">
      <w:pPr>
        <w:spacing w:before="133" w:line="310" w:lineRule="auto"/>
        <w:ind w:left="100" w:right="85" w:firstLine="426"/>
        <w:rPr>
          <w:rFonts w:ascii="宋体" w:hAnsi="宋体" w:eastAsia="宋体" w:cs="宋体"/>
          <w:sz w:val="20"/>
          <w:szCs w:val="20"/>
        </w:rPr>
      </w:pPr>
      <w:r>
        <w:rPr>
          <w:rFonts w:ascii="宋体" w:hAnsi="宋体" w:eastAsia="宋体" w:cs="宋体"/>
          <w:spacing w:val="9"/>
          <w:sz w:val="20"/>
          <w:szCs w:val="20"/>
        </w:rPr>
        <w:t>（4）单位负责人为同一人或者存在直接控股、管理关系的不同供应商，不得参加同一合同项下</w:t>
      </w:r>
      <w:r>
        <w:rPr>
          <w:rFonts w:ascii="宋体" w:hAnsi="宋体" w:eastAsia="宋体" w:cs="宋体"/>
          <w:spacing w:val="17"/>
          <w:sz w:val="20"/>
          <w:szCs w:val="20"/>
        </w:rPr>
        <w:t xml:space="preserve"> </w:t>
      </w:r>
      <w:r>
        <w:rPr>
          <w:rFonts w:ascii="宋体" w:hAnsi="宋体" w:eastAsia="宋体" w:cs="宋体"/>
          <w:spacing w:val="9"/>
          <w:sz w:val="20"/>
          <w:szCs w:val="20"/>
        </w:rPr>
        <w:t>的政府采购活动。为采购项目提供整体设计、规范编制</w:t>
      </w:r>
      <w:r>
        <w:rPr>
          <w:rFonts w:ascii="宋体" w:hAnsi="宋体" w:eastAsia="宋体" w:cs="宋体"/>
          <w:spacing w:val="8"/>
          <w:sz w:val="20"/>
          <w:szCs w:val="20"/>
        </w:rPr>
        <w:t>或者项目管理、监理、检测等服务的供应商，</w:t>
      </w:r>
      <w:r>
        <w:rPr>
          <w:rFonts w:ascii="宋体" w:hAnsi="宋体" w:eastAsia="宋体" w:cs="宋体"/>
          <w:sz w:val="20"/>
          <w:szCs w:val="20"/>
        </w:rPr>
        <w:t xml:space="preserve"> </w:t>
      </w:r>
      <w:r>
        <w:rPr>
          <w:rFonts w:ascii="宋体" w:hAnsi="宋体" w:eastAsia="宋体" w:cs="宋体"/>
          <w:spacing w:val="8"/>
          <w:sz w:val="20"/>
          <w:szCs w:val="20"/>
        </w:rPr>
        <w:t>不得再参加该采购项目的其他采购活动；</w:t>
      </w:r>
    </w:p>
    <w:p w14:paraId="44C519FA">
      <w:pPr>
        <w:spacing w:line="310" w:lineRule="auto"/>
        <w:rPr>
          <w:rFonts w:ascii="宋体" w:hAnsi="宋体" w:eastAsia="宋体" w:cs="宋体"/>
          <w:sz w:val="20"/>
          <w:szCs w:val="20"/>
        </w:rPr>
        <w:sectPr>
          <w:footerReference r:id="rId5" w:type="default"/>
          <w:pgSz w:w="11906" w:h="16839"/>
          <w:pgMar w:top="1431" w:right="1215" w:bottom="1151" w:left="1327" w:header="0" w:footer="989" w:gutter="0"/>
          <w:cols w:space="720" w:num="1"/>
        </w:sectPr>
      </w:pPr>
    </w:p>
    <w:p w14:paraId="676C17FE">
      <w:pPr>
        <w:spacing w:before="41" w:line="320" w:lineRule="auto"/>
        <w:ind w:left="8" w:right="70" w:firstLine="429"/>
        <w:rPr>
          <w:rFonts w:ascii="宋体" w:hAnsi="宋体" w:eastAsia="宋体" w:cs="宋体"/>
          <w:sz w:val="20"/>
          <w:szCs w:val="20"/>
        </w:rPr>
      </w:pPr>
      <w:r>
        <w:rPr>
          <w:rFonts w:ascii="宋体" w:hAnsi="宋体" w:eastAsia="宋体" w:cs="宋体"/>
          <w:spacing w:val="10"/>
          <w:sz w:val="20"/>
          <w:szCs w:val="20"/>
        </w:rPr>
        <w:t>（5）供应商不得为“信用中国”网站（</w:t>
      </w:r>
      <w:r>
        <w:fldChar w:fldCharType="begin"/>
      </w:r>
      <w:r>
        <w:instrText xml:space="preserve"> HYPERLINK "https://www.creditchina.gov.cn/"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）中列入失信被执行</w:t>
      </w:r>
      <w:r>
        <w:rPr>
          <w:rFonts w:ascii="宋体" w:hAnsi="宋体" w:eastAsia="宋体" w:cs="宋体"/>
          <w:spacing w:val="3"/>
          <w:sz w:val="20"/>
          <w:szCs w:val="20"/>
        </w:rPr>
        <w:t xml:space="preserve"> </w:t>
      </w:r>
      <w:r>
        <w:rPr>
          <w:rFonts w:ascii="宋体" w:hAnsi="宋体" w:eastAsia="宋体" w:cs="宋体"/>
          <w:spacing w:val="10"/>
          <w:sz w:val="20"/>
          <w:szCs w:val="20"/>
        </w:rPr>
        <w:t>人和重大税收违法失信主体；不得为中国政府采购网</w:t>
      </w:r>
      <w:r>
        <w:rPr>
          <w:rFonts w:ascii="宋体" w:hAnsi="宋体" w:eastAsia="宋体" w:cs="宋体"/>
          <w:spacing w:val="9"/>
          <w:sz w:val="20"/>
          <w:szCs w:val="20"/>
        </w:rPr>
        <w:t>（</w:t>
      </w:r>
      <w:r>
        <w:fldChar w:fldCharType="begin"/>
      </w:r>
      <w:r>
        <w:instrText xml:space="preserve"> HYPERLINK "https://www.ccgp.gov.cn/"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）政府采购严重违</w:t>
      </w:r>
      <w:r>
        <w:rPr>
          <w:rFonts w:ascii="宋体" w:hAnsi="宋体" w:eastAsia="宋体" w:cs="宋体"/>
          <w:sz w:val="20"/>
          <w:szCs w:val="20"/>
        </w:rPr>
        <w:t xml:space="preserve"> </w:t>
      </w:r>
      <w:r>
        <w:rPr>
          <w:rFonts w:ascii="宋体" w:hAnsi="宋体" w:eastAsia="宋体" w:cs="宋体"/>
          <w:spacing w:val="9"/>
          <w:sz w:val="20"/>
          <w:szCs w:val="20"/>
        </w:rPr>
        <w:t>法失信行为记录名单中被财政部门禁止参加政</w:t>
      </w:r>
      <w:r>
        <w:rPr>
          <w:rFonts w:ascii="宋体" w:hAnsi="宋体" w:eastAsia="宋体" w:cs="宋体"/>
          <w:spacing w:val="8"/>
          <w:sz w:val="20"/>
          <w:szCs w:val="20"/>
        </w:rPr>
        <w:t>府采购活动的供应商（在处罚决定规定的时间和地域范</w:t>
      </w:r>
      <w:r>
        <w:rPr>
          <w:rFonts w:ascii="宋体" w:hAnsi="宋体" w:eastAsia="宋体" w:cs="宋体"/>
          <w:sz w:val="20"/>
          <w:szCs w:val="20"/>
        </w:rPr>
        <w:t xml:space="preserve"> </w:t>
      </w:r>
      <w:r>
        <w:rPr>
          <w:rFonts w:ascii="宋体" w:hAnsi="宋体" w:eastAsia="宋体" w:cs="宋体"/>
          <w:spacing w:val="7"/>
          <w:sz w:val="20"/>
          <w:szCs w:val="20"/>
        </w:rPr>
        <w:t>围内</w:t>
      </w:r>
      <w:r>
        <w:rPr>
          <w:rFonts w:ascii="宋体" w:hAnsi="宋体" w:eastAsia="宋体" w:cs="宋体"/>
          <w:spacing w:val="-1"/>
          <w:sz w:val="20"/>
          <w:szCs w:val="20"/>
        </w:rPr>
        <w:t>）（</w:t>
      </w:r>
      <w:r>
        <w:rPr>
          <w:rFonts w:ascii="宋体" w:hAnsi="宋体" w:eastAsia="宋体" w:cs="宋体"/>
          <w:spacing w:val="7"/>
          <w:sz w:val="20"/>
          <w:szCs w:val="20"/>
        </w:rPr>
        <w:t>详见财库[2016]125</w:t>
      </w:r>
      <w:r>
        <w:rPr>
          <w:rFonts w:ascii="宋体" w:hAnsi="宋体" w:eastAsia="宋体" w:cs="宋体"/>
          <w:spacing w:val="-31"/>
          <w:sz w:val="20"/>
          <w:szCs w:val="20"/>
        </w:rPr>
        <w:t xml:space="preserve"> </w:t>
      </w:r>
      <w:r>
        <w:rPr>
          <w:rFonts w:ascii="宋体" w:hAnsi="宋体" w:eastAsia="宋体" w:cs="宋体"/>
          <w:spacing w:val="7"/>
          <w:sz w:val="20"/>
          <w:szCs w:val="20"/>
        </w:rPr>
        <w:t>号</w:t>
      </w:r>
      <w:r>
        <w:rPr>
          <w:rFonts w:ascii="宋体" w:hAnsi="宋体" w:eastAsia="宋体" w:cs="宋体"/>
          <w:spacing w:val="-1"/>
          <w:sz w:val="20"/>
          <w:szCs w:val="20"/>
        </w:rPr>
        <w:t>）；</w:t>
      </w:r>
    </w:p>
    <w:p w14:paraId="3F4D57A9">
      <w:pPr>
        <w:spacing w:before="132" w:line="227" w:lineRule="auto"/>
        <w:ind w:left="437"/>
        <w:rPr>
          <w:rFonts w:ascii="宋体" w:hAnsi="宋体" w:eastAsia="宋体" w:cs="宋体"/>
          <w:sz w:val="20"/>
          <w:szCs w:val="20"/>
        </w:rPr>
      </w:pPr>
      <w:r>
        <w:rPr>
          <w:rFonts w:ascii="宋体" w:hAnsi="宋体" w:eastAsia="宋体" w:cs="宋体"/>
          <w:spacing w:val="8"/>
          <w:sz w:val="20"/>
          <w:szCs w:val="20"/>
        </w:rPr>
        <w:t>（6）参加政府采购活动前</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年内在经营活动中没有重大违</w:t>
      </w:r>
      <w:r>
        <w:rPr>
          <w:rFonts w:ascii="宋体" w:hAnsi="宋体" w:eastAsia="宋体" w:cs="宋体"/>
          <w:spacing w:val="7"/>
          <w:sz w:val="20"/>
          <w:szCs w:val="20"/>
        </w:rPr>
        <w:t>法记录。</w:t>
      </w:r>
    </w:p>
    <w:p w14:paraId="255CC67B">
      <w:pPr>
        <w:spacing w:before="133" w:line="360" w:lineRule="auto"/>
        <w:ind w:left="427"/>
        <w:rPr>
          <w:rFonts w:ascii="宋体" w:hAnsi="宋体" w:eastAsia="宋体" w:cs="宋体"/>
          <w:b/>
          <w:bCs/>
          <w:spacing w:val="7"/>
          <w:sz w:val="20"/>
          <w:szCs w:val="20"/>
        </w:rPr>
      </w:pPr>
      <w:r>
        <w:rPr>
          <w:rFonts w:ascii="宋体" w:hAnsi="宋体" w:eastAsia="宋体" w:cs="宋体"/>
          <w:b/>
          <w:bCs/>
          <w:spacing w:val="7"/>
          <w:sz w:val="20"/>
          <w:szCs w:val="20"/>
        </w:rPr>
        <w:t>三、获取招标文件</w:t>
      </w:r>
    </w:p>
    <w:p w14:paraId="78848503">
      <w:pPr>
        <w:spacing w:line="360" w:lineRule="auto"/>
        <w:ind w:firstLine="420" w:firstLineChars="200"/>
        <w:jc w:val="left"/>
        <w:rPr>
          <w:rFonts w:ascii="宋体" w:hAnsi="宋体" w:eastAsia="宋体" w:cs="宋体"/>
          <w:b/>
          <w:bCs/>
          <w:spacing w:val="7"/>
          <w:sz w:val="20"/>
          <w:szCs w:val="20"/>
        </w:rPr>
      </w:pPr>
      <w:r>
        <w:rPr>
          <w:rFonts w:hint="eastAsia" w:ascii="宋体" w:hAnsi="宋体" w:eastAsia="宋体" w:cs="宋体"/>
          <w:color w:val="auto"/>
          <w:sz w:val="21"/>
          <w:szCs w:val="21"/>
          <w:highlight w:val="none"/>
          <w:lang w:val="en-US" w:eastAsia="zh-CN"/>
        </w:rPr>
        <w:t>时间：2025年7月7日至2025年7月14日，每天08时30分至16时30分（北京时间，法定节假日除外）</w:t>
      </w:r>
    </w:p>
    <w:p w14:paraId="0E30D1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地点：政府采购云平台（网址：http:// www.zcygov.cn）。</w:t>
      </w:r>
    </w:p>
    <w:p w14:paraId="2386148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14:paraId="290DB7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未进行网上注册并办理CA认证的供应商将无法参与本次招标活动。</w:t>
      </w:r>
    </w:p>
    <w:p w14:paraId="71FA18C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售价：0元</w:t>
      </w:r>
    </w:p>
    <w:p w14:paraId="3F097DC0">
      <w:pPr>
        <w:bidi w:val="0"/>
        <w:ind w:left="0" w:leftChars="0" w:firstLine="420" w:firstLineChars="200"/>
        <w:rPr>
          <w:rFonts w:hint="default"/>
        </w:rPr>
      </w:pPr>
      <w:r>
        <w:t>四、响应文件的提交</w:t>
      </w:r>
    </w:p>
    <w:p w14:paraId="324F0F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u w:val="none"/>
          <w:lang w:eastAsia="zh-CN"/>
        </w:rPr>
        <w:t>2025年7月29日13时00分</w:t>
      </w:r>
      <w:r>
        <w:rPr>
          <w:rFonts w:hint="eastAsia" w:ascii="宋体" w:hAnsi="宋体" w:eastAsia="宋体" w:cs="宋体"/>
          <w:color w:val="auto"/>
          <w:sz w:val="21"/>
          <w:szCs w:val="21"/>
          <w:highlight w:val="none"/>
          <w:lang w:val="en-US" w:eastAsia="zh-CN"/>
        </w:rPr>
        <w:t>（北京时间）</w:t>
      </w:r>
    </w:p>
    <w:p w14:paraId="769899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地点：长春市二道区洋浦大街凯利中心AB栋101室开标室四室</w:t>
      </w:r>
    </w:p>
    <w:p w14:paraId="7114C9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33939B6A">
      <w:pPr>
        <w:pStyle w:val="5"/>
        <w:spacing w:before="0" w:beforeAutospacing="0" w:after="0" w:afterAutospacing="0" w:line="360" w:lineRule="auto"/>
        <w:ind w:left="0" w:leftChars="0" w:firstLine="420" w:firstLineChars="200"/>
        <w:jc w:val="both"/>
        <w:rPr>
          <w:rFonts w:hint="default"/>
          <w:b/>
          <w:color w:val="auto"/>
          <w:sz w:val="21"/>
          <w:szCs w:val="21"/>
          <w:highlight w:val="none"/>
          <w:u w:val="none"/>
          <w:shd w:val="clear" w:color="auto" w:fill="FFFFFF"/>
        </w:rPr>
      </w:pPr>
      <w:r>
        <w:rPr>
          <w:b/>
          <w:color w:val="auto"/>
          <w:sz w:val="21"/>
          <w:szCs w:val="21"/>
          <w:highlight w:val="none"/>
          <w:u w:val="none"/>
          <w:shd w:val="clear" w:color="auto" w:fill="FFFFFF"/>
        </w:rPr>
        <w:t>五、响应文件开启时间及地点</w:t>
      </w:r>
    </w:p>
    <w:p w14:paraId="327BE8E9">
      <w:pPr>
        <w:spacing w:line="360" w:lineRule="auto"/>
        <w:ind w:firstLine="420" w:firstLineChars="200"/>
        <w:jc w:val="left"/>
        <w:rPr>
          <w:rFonts w:hint="eastAsia" w:ascii="宋体" w:hAnsi="宋体" w:eastAsia="宋体"/>
          <w:bCs/>
          <w:color w:val="auto"/>
          <w:szCs w:val="21"/>
          <w:highlight w:val="yellow"/>
          <w:u w:val="none"/>
          <w:lang w:eastAsia="zh-CN"/>
        </w:rPr>
      </w:pPr>
      <w:r>
        <w:rPr>
          <w:rFonts w:hint="eastAsia" w:ascii="宋体" w:hAnsi="宋体"/>
          <w:color w:val="auto"/>
          <w:szCs w:val="21"/>
          <w:highlight w:val="none"/>
          <w:u w:val="none"/>
        </w:rPr>
        <w:t>开启时间：</w:t>
      </w:r>
      <w:r>
        <w:rPr>
          <w:rFonts w:hint="eastAsia" w:ascii="宋体" w:hAnsi="宋体" w:eastAsia="宋体" w:cs="宋体"/>
          <w:spacing w:val="0"/>
          <w:sz w:val="20"/>
          <w:szCs w:val="20"/>
          <w:highlight w:val="none"/>
          <w:lang w:eastAsia="zh-CN"/>
        </w:rPr>
        <w:t>2025</w:t>
      </w:r>
      <w:r>
        <w:rPr>
          <w:rFonts w:hint="eastAsia" w:ascii="宋体" w:hAnsi="宋体" w:eastAsia="宋体" w:cs="宋体"/>
          <w:spacing w:val="0"/>
          <w:sz w:val="20"/>
          <w:szCs w:val="20"/>
          <w:highlight w:val="none"/>
          <w:lang w:val="en-US" w:eastAsia="zh-CN"/>
        </w:rPr>
        <w:t xml:space="preserve"> </w:t>
      </w:r>
      <w:r>
        <w:rPr>
          <w:rFonts w:hint="eastAsia" w:ascii="宋体" w:hAnsi="宋体" w:eastAsia="宋体" w:cs="宋体"/>
          <w:spacing w:val="0"/>
          <w:sz w:val="20"/>
          <w:szCs w:val="20"/>
          <w:highlight w:val="none"/>
          <w:lang w:eastAsia="zh-CN"/>
        </w:rPr>
        <w:t>年7月29日13时00分</w:t>
      </w:r>
      <w:r>
        <w:rPr>
          <w:rFonts w:hint="eastAsia" w:eastAsia="宋体"/>
          <w:spacing w:val="-37"/>
          <w:highlight w:val="none"/>
          <w:lang w:eastAsia="zh-CN"/>
        </w:rPr>
        <w:t>（北京时间）</w:t>
      </w:r>
    </w:p>
    <w:p w14:paraId="28677C0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none"/>
        </w:rPr>
        <w:t>开启地点</w:t>
      </w:r>
      <w:r>
        <w:rPr>
          <w:rFonts w:hint="eastAsia" w:ascii="宋体" w:hAnsi="宋体"/>
          <w:color w:val="auto"/>
          <w:szCs w:val="21"/>
          <w:highlight w:val="none"/>
          <w:u w:val="none"/>
          <w:lang w:eastAsia="zh-CN"/>
        </w:rPr>
        <w:t>：</w:t>
      </w:r>
      <w:r>
        <w:rPr>
          <w:rFonts w:hint="eastAsia" w:ascii="宋体" w:hAnsi="宋体" w:eastAsia="宋体" w:cs="宋体"/>
          <w:color w:val="auto"/>
          <w:sz w:val="21"/>
          <w:szCs w:val="21"/>
          <w:highlight w:val="none"/>
          <w:lang w:val="en-US" w:eastAsia="zh-CN"/>
        </w:rPr>
        <w:t>长春市二道区洋浦大街凯利中心AB栋101室开标室二室</w:t>
      </w:r>
    </w:p>
    <w:p w14:paraId="4E93C2C1">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六、公告期限</w:t>
      </w:r>
    </w:p>
    <w:p w14:paraId="35E470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71075B5C">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七、其他补充事宜</w:t>
      </w:r>
    </w:p>
    <w:p w14:paraId="484AE292">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1.公告发布媒体：</w:t>
      </w:r>
      <w:r>
        <w:rPr>
          <w:rFonts w:hint="eastAsia" w:ascii="宋体" w:hAnsi="宋体" w:eastAsia="宋体" w:cs="Times New Roman"/>
          <w:color w:val="auto"/>
          <w:szCs w:val="21"/>
          <w:highlight w:val="none"/>
        </w:rPr>
        <w:t>本公告在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政采云”平台（http:// www.zcygov.cn），同步推送到《中国政府采购网》、《长春市公共资源交易网》，其他网站转载无效。</w:t>
      </w:r>
    </w:p>
    <w:p w14:paraId="46D5F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Times New Roman"/>
          <w:color w:val="auto"/>
          <w:szCs w:val="21"/>
          <w:highlight w:val="none"/>
        </w:rPr>
        <w:t xml:space="preserve"> </w:t>
      </w:r>
    </w:p>
    <w:p w14:paraId="4207D893">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八、对本次</w:t>
      </w:r>
      <w:r>
        <w:rPr>
          <w:rFonts w:hint="eastAsia"/>
          <w:b/>
          <w:color w:val="auto"/>
          <w:sz w:val="21"/>
          <w:szCs w:val="21"/>
          <w:highlight w:val="none"/>
          <w:shd w:val="clear" w:color="auto" w:fill="FFFFFF"/>
          <w:lang w:eastAsia="zh-CN"/>
        </w:rPr>
        <w:t>采购</w:t>
      </w:r>
      <w:r>
        <w:rPr>
          <w:b/>
          <w:color w:val="auto"/>
          <w:sz w:val="21"/>
          <w:szCs w:val="21"/>
          <w:highlight w:val="none"/>
          <w:shd w:val="clear" w:color="auto" w:fill="FFFFFF"/>
        </w:rPr>
        <w:t>提出询问，请按以下方式联系。</w:t>
      </w:r>
    </w:p>
    <w:p w14:paraId="268152F0">
      <w:pPr>
        <w:widowControl/>
        <w:spacing w:line="360" w:lineRule="auto"/>
        <w:ind w:left="0" w:leftChars="0" w:firstLine="420" w:firstLineChars="200"/>
        <w:jc w:val="left"/>
        <w:rPr>
          <w:rFonts w:ascii="宋体" w:hAnsi="宋体"/>
          <w:smallCaps/>
          <w:color w:val="auto"/>
          <w:szCs w:val="21"/>
          <w:highlight w:val="none"/>
        </w:rPr>
      </w:pPr>
      <w:r>
        <w:rPr>
          <w:rFonts w:hint="eastAsia" w:ascii="宋体" w:hAnsi="宋体"/>
          <w:smallCaps/>
          <w:color w:val="auto"/>
          <w:szCs w:val="21"/>
          <w:highlight w:val="none"/>
        </w:rPr>
        <w:t>1.采购人信息</w:t>
      </w:r>
    </w:p>
    <w:p w14:paraId="72CB5B0F">
      <w:pPr>
        <w:spacing w:line="360" w:lineRule="auto"/>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lang w:eastAsia="zh-CN"/>
        </w:rPr>
        <w:t>农安县新农乡人民政府</w:t>
      </w:r>
    </w:p>
    <w:p w14:paraId="49672A0B">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吉林省长春市</w:t>
      </w:r>
      <w:r>
        <w:rPr>
          <w:rFonts w:hint="eastAsia" w:ascii="宋体" w:hAnsi="宋体" w:eastAsia="宋体" w:cs="Times New Roman"/>
          <w:color w:val="auto"/>
          <w:szCs w:val="21"/>
          <w:highlight w:val="none"/>
          <w:lang w:val="en-US" w:eastAsia="zh-CN"/>
        </w:rPr>
        <w:t>农安县新农乡人民政府</w:t>
      </w:r>
      <w:r>
        <w:rPr>
          <w:rFonts w:hint="eastAsia" w:ascii="宋体" w:hAnsi="宋体" w:eastAsia="宋体" w:cs="Times New Roman"/>
          <w:color w:val="auto"/>
          <w:szCs w:val="21"/>
          <w:highlight w:val="none"/>
          <w:lang w:eastAsia="zh-CN"/>
        </w:rPr>
        <w:t xml:space="preserve"> </w:t>
      </w:r>
    </w:p>
    <w:p w14:paraId="2100098C">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联系人：方皓</w:t>
      </w:r>
    </w:p>
    <w:p w14:paraId="122A1B1C">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val="en-US" w:eastAsia="zh-CN"/>
        </w:rPr>
        <w:t>18243109991</w:t>
      </w:r>
      <w:r>
        <w:rPr>
          <w:rFonts w:hint="eastAsia" w:ascii="宋体" w:hAnsi="宋体" w:eastAsia="宋体" w:cs="Times New Roman"/>
          <w:color w:val="auto"/>
          <w:szCs w:val="21"/>
          <w:highlight w:val="none"/>
          <w:lang w:eastAsia="zh-CN"/>
        </w:rPr>
        <w:t>（办公电话）</w:t>
      </w:r>
    </w:p>
    <w:p w14:paraId="776AFF47">
      <w:pPr>
        <w:spacing w:line="360" w:lineRule="auto"/>
        <w:ind w:left="0" w:leftChars="0" w:firstLine="218" w:firstLineChars="102"/>
        <w:rPr>
          <w:rFonts w:ascii="宋体" w:hAnsi="宋体" w:eastAsia="宋体" w:cs="宋体"/>
          <w:sz w:val="20"/>
          <w:szCs w:val="20"/>
        </w:rPr>
      </w:pPr>
      <w:r>
        <w:rPr>
          <w:rFonts w:ascii="宋体" w:hAnsi="宋体" w:eastAsia="宋体" w:cs="宋体"/>
          <w:spacing w:val="7"/>
          <w:sz w:val="20"/>
          <w:szCs w:val="20"/>
        </w:rPr>
        <w:t>2.采购代理机构信息</w:t>
      </w:r>
    </w:p>
    <w:p w14:paraId="7D026931">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5190A760">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4AE99312">
      <w:pPr>
        <w:widowControl w:val="0"/>
        <w:kinsoku/>
        <w:autoSpaceDE/>
        <w:autoSpaceDN/>
        <w:adjustRightInd/>
        <w:snapToGrid/>
        <w:spacing w:line="360" w:lineRule="auto"/>
        <w:ind w:left="0" w:leftChars="0" w:firstLine="214" w:firstLineChars="102"/>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4E825995">
      <w:pPr>
        <w:widowControl w:val="0"/>
        <w:kinsoku/>
        <w:autoSpaceDE/>
        <w:autoSpaceDN/>
        <w:adjustRightInd/>
        <w:snapToGrid/>
        <w:spacing w:line="360" w:lineRule="auto"/>
        <w:ind w:left="0" w:leftChars="0" w:firstLine="214" w:firstLineChars="102"/>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p w14:paraId="5FFF793E">
      <w:pPr>
        <w:spacing w:line="360" w:lineRule="auto"/>
        <w:ind w:left="0" w:leftChars="0" w:firstLine="218" w:firstLineChars="101"/>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李经理</w:t>
      </w:r>
    </w:p>
    <w:p w14:paraId="777D1C85">
      <w:pPr>
        <w:widowControl w:val="0"/>
        <w:kinsoku/>
        <w:autoSpaceDE/>
        <w:autoSpaceDN/>
        <w:adjustRightInd/>
        <w:snapToGrid/>
        <w:spacing w:line="360" w:lineRule="auto"/>
        <w:ind w:left="0" w:leftChars="0" w:firstLine="212" w:firstLineChars="101"/>
        <w:jc w:val="both"/>
        <w:textAlignment w:val="auto"/>
        <w:rPr>
          <w:rFonts w:ascii="宋体" w:hAnsi="宋体" w:eastAsia="宋体" w:cs="宋体"/>
          <w:sz w:val="20"/>
          <w:szCs w:val="20"/>
        </w:rPr>
      </w:pPr>
      <w:r>
        <w:rPr>
          <w:rFonts w:ascii="宋体" w:hAnsi="宋体" w:eastAsia="宋体" w:cs="宋体"/>
          <w:spacing w:val="5"/>
          <w:sz w:val="20"/>
          <w:szCs w:val="20"/>
        </w:rPr>
        <w:t>电      话：</w:t>
      </w:r>
      <w:r>
        <w:rPr>
          <w:rFonts w:hint="eastAsia" w:ascii="宋体" w:hAnsi="宋体" w:eastAsia="宋体" w:cs="宋体"/>
          <w:snapToGrid/>
          <w:color w:val="auto"/>
          <w:kern w:val="2"/>
          <w:sz w:val="21"/>
          <w:szCs w:val="21"/>
          <w:highlight w:val="none"/>
          <w:lang w:val="en-US" w:eastAsia="zh-CN"/>
        </w:rPr>
        <w:t>13166888167（办公电话）</w:t>
      </w:r>
    </w:p>
    <w:p w14:paraId="706D1905">
      <w:pPr>
        <w:spacing w:before="132" w:line="360" w:lineRule="auto"/>
        <w:ind w:left="57"/>
      </w:pPr>
      <w:r>
        <w:rPr>
          <w:rFonts w:ascii="宋体" w:hAnsi="宋体" w:eastAsia="宋体" w:cs="宋体"/>
          <w:spacing w:val="9"/>
          <w:sz w:val="20"/>
          <w:szCs w:val="20"/>
        </w:rPr>
        <w:t>4.监督部门：农安县财政局政府采购管理办公室</w:t>
      </w:r>
    </w:p>
    <w:p w14:paraId="2D1F4A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bookmarkStart w:id="1" w:name="bookmark2"/>
      <w:bookmarkEnd w:id="1"/>
      <w:r>
        <w:rPr>
          <w:rFonts w:hint="eastAsia" w:ascii="宋体" w:hAnsi="宋体" w:eastAsia="宋体" w:cs="宋体"/>
          <w:snapToGrid/>
          <w:color w:val="auto"/>
          <w:kern w:val="2"/>
          <w:sz w:val="21"/>
          <w:szCs w:val="21"/>
          <w:highlight w:val="none"/>
          <w:lang w:eastAsia="zh-CN"/>
        </w:rPr>
        <w:t>电    话：0431-83220543</w:t>
      </w:r>
    </w:p>
    <w:p w14:paraId="150B0F82">
      <w:pPr>
        <w:spacing w:line="228" w:lineRule="auto"/>
        <w:rPr>
          <w:rFonts w:ascii="宋体" w:hAnsi="宋体" w:eastAsia="宋体" w:cs="宋体"/>
          <w:sz w:val="20"/>
          <w:szCs w:val="20"/>
        </w:rPr>
      </w:pPr>
    </w:p>
    <w:p w14:paraId="2378E558">
      <w:pPr>
        <w:pStyle w:val="2"/>
        <w:sectPr>
          <w:footerReference r:id="rId6" w:type="default"/>
          <w:pgSz w:w="11906" w:h="16839"/>
          <w:pgMar w:top="1387" w:right="1785" w:bottom="1151" w:left="1785" w:header="0" w:footer="989" w:gutter="0"/>
          <w:cols w:space="720" w:num="1"/>
        </w:sectPr>
      </w:pPr>
    </w:p>
    <w:p w14:paraId="0FA2A07F">
      <w:pPr>
        <w:spacing w:before="88" w:line="222" w:lineRule="auto"/>
        <w:ind w:left="2522"/>
        <w:outlineLvl w:val="0"/>
        <w:rPr>
          <w:rFonts w:ascii="宋体" w:hAnsi="宋体" w:eastAsia="宋体" w:cs="宋体"/>
          <w:sz w:val="43"/>
          <w:szCs w:val="43"/>
        </w:rPr>
      </w:pPr>
      <w:bookmarkStart w:id="2" w:name="bookmark7"/>
      <w:bookmarkEnd w:id="2"/>
      <w:r>
        <w:rPr>
          <w:rFonts w:ascii="宋体" w:hAnsi="宋体" w:eastAsia="宋体" w:cs="宋体"/>
          <w:b/>
          <w:bCs/>
          <w:spacing w:val="4"/>
          <w:sz w:val="43"/>
          <w:szCs w:val="43"/>
        </w:rPr>
        <w:t>第二</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16344FBF">
      <w:pPr>
        <w:pStyle w:val="3"/>
        <w:spacing w:line="261" w:lineRule="auto"/>
      </w:pPr>
    </w:p>
    <w:p w14:paraId="6C9830BD">
      <w:pPr>
        <w:spacing w:before="78" w:line="219" w:lineRule="auto"/>
        <w:ind w:left="133"/>
        <w:outlineLvl w:val="1"/>
        <w:rPr>
          <w:rFonts w:ascii="宋体" w:hAnsi="宋体" w:eastAsia="宋体" w:cs="宋体"/>
          <w:sz w:val="24"/>
          <w:szCs w:val="24"/>
        </w:rPr>
      </w:pPr>
      <w:r>
        <w:rPr>
          <w:rFonts w:ascii="宋体" w:hAnsi="宋体" w:eastAsia="宋体" w:cs="宋体"/>
          <w:b/>
          <w:bCs/>
          <w:spacing w:val="-3"/>
          <w:sz w:val="24"/>
          <w:szCs w:val="24"/>
        </w:rPr>
        <w:t>一、供应商须知前附表</w:t>
      </w:r>
    </w:p>
    <w:p w14:paraId="5A6DAFAF">
      <w:pPr>
        <w:spacing w:line="106" w:lineRule="exact"/>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113"/>
        <w:gridCol w:w="1460"/>
        <w:gridCol w:w="1139"/>
        <w:gridCol w:w="1544"/>
        <w:gridCol w:w="1935"/>
        <w:gridCol w:w="568"/>
      </w:tblGrid>
      <w:tr w14:paraId="4C75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8" w:type="dxa"/>
            <w:vAlign w:val="top"/>
          </w:tcPr>
          <w:p w14:paraId="2119F09D">
            <w:pPr>
              <w:pStyle w:val="9"/>
              <w:spacing w:before="92" w:line="228" w:lineRule="auto"/>
              <w:ind w:left="119"/>
            </w:pPr>
            <w:r>
              <w:rPr>
                <w:spacing w:val="3"/>
              </w:rPr>
              <w:t>项号</w:t>
            </w:r>
          </w:p>
        </w:tc>
        <w:tc>
          <w:tcPr>
            <w:tcW w:w="1864" w:type="dxa"/>
            <w:vAlign w:val="top"/>
          </w:tcPr>
          <w:p w14:paraId="07CF4E06">
            <w:pPr>
              <w:pStyle w:val="9"/>
              <w:spacing w:before="91" w:line="228" w:lineRule="auto"/>
              <w:ind w:left="540"/>
            </w:pPr>
            <w:r>
              <w:rPr>
                <w:spacing w:val="-13"/>
              </w:rPr>
              <w:t>内</w:t>
            </w:r>
            <w:r>
              <w:rPr>
                <w:spacing w:val="8"/>
              </w:rPr>
              <w:t xml:space="preserve">    </w:t>
            </w:r>
            <w:r>
              <w:rPr>
                <w:spacing w:val="-13"/>
              </w:rPr>
              <w:t>容</w:t>
            </w:r>
          </w:p>
        </w:tc>
        <w:tc>
          <w:tcPr>
            <w:tcW w:w="6759" w:type="dxa"/>
            <w:gridSpan w:val="6"/>
            <w:vAlign w:val="top"/>
          </w:tcPr>
          <w:p w14:paraId="318F7FBD">
            <w:pPr>
              <w:pStyle w:val="9"/>
              <w:spacing w:before="91" w:line="228" w:lineRule="auto"/>
              <w:ind w:left="2861"/>
            </w:pPr>
            <w:r>
              <w:rPr>
                <w:spacing w:val="7"/>
              </w:rPr>
              <w:t>说明与要求</w:t>
            </w:r>
          </w:p>
        </w:tc>
      </w:tr>
      <w:tr w14:paraId="4152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5601D32B">
            <w:pPr>
              <w:spacing w:line="442" w:lineRule="auto"/>
              <w:rPr>
                <w:rFonts w:ascii="Arial"/>
                <w:sz w:val="21"/>
              </w:rPr>
            </w:pPr>
          </w:p>
          <w:p w14:paraId="16D80933">
            <w:pPr>
              <w:pStyle w:val="9"/>
              <w:spacing w:before="65" w:line="268" w:lineRule="exact"/>
              <w:ind w:left="306"/>
            </w:pPr>
            <w:r>
              <w:rPr>
                <w:spacing w:val="-7"/>
                <w:position w:val="1"/>
              </w:rPr>
              <w:t>1.</w:t>
            </w:r>
          </w:p>
        </w:tc>
        <w:tc>
          <w:tcPr>
            <w:tcW w:w="1864" w:type="dxa"/>
            <w:vAlign w:val="top"/>
          </w:tcPr>
          <w:p w14:paraId="601FBBD7">
            <w:pPr>
              <w:spacing w:line="442" w:lineRule="auto"/>
              <w:rPr>
                <w:rFonts w:ascii="Arial"/>
                <w:sz w:val="21"/>
              </w:rPr>
            </w:pPr>
          </w:p>
          <w:p w14:paraId="259C1602">
            <w:pPr>
              <w:pStyle w:val="9"/>
              <w:spacing w:before="65" w:line="227" w:lineRule="auto"/>
              <w:ind w:left="620"/>
            </w:pPr>
            <w:r>
              <w:rPr>
                <w:spacing w:val="7"/>
              </w:rPr>
              <w:t>采购人</w:t>
            </w:r>
          </w:p>
        </w:tc>
        <w:tc>
          <w:tcPr>
            <w:tcW w:w="6759" w:type="dxa"/>
            <w:gridSpan w:val="6"/>
            <w:vAlign w:val="top"/>
          </w:tcPr>
          <w:p w14:paraId="0A571C97">
            <w:pPr>
              <w:pStyle w:val="9"/>
              <w:spacing w:before="61" w:line="227"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rPr>
              <w:t>名称：</w:t>
            </w:r>
            <w:r>
              <w:rPr>
                <w:rFonts w:hint="eastAsia" w:asciiTheme="minorEastAsia" w:hAnsiTheme="minorEastAsia" w:eastAsiaTheme="minorEastAsia" w:cstheme="minorEastAsia"/>
                <w:spacing w:val="9"/>
                <w:sz w:val="20"/>
                <w:szCs w:val="20"/>
                <w:lang w:eastAsia="zh-CN"/>
              </w:rPr>
              <w:t>农安县新农乡人民政府</w:t>
            </w:r>
          </w:p>
          <w:p w14:paraId="0EAEF499">
            <w:pPr>
              <w:pStyle w:val="9"/>
              <w:spacing w:before="53" w:line="228"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地址：</w:t>
            </w:r>
            <w:r>
              <w:rPr>
                <w:rFonts w:hint="eastAsia" w:asciiTheme="minorEastAsia" w:hAnsiTheme="minorEastAsia" w:eastAsiaTheme="minorEastAsia" w:cstheme="minorEastAsia"/>
                <w:spacing w:val="8"/>
                <w:sz w:val="20"/>
                <w:szCs w:val="20"/>
                <w:lang w:eastAsia="zh-CN"/>
              </w:rPr>
              <w:t>吉林省长春市农安县新农乡人民政府</w:t>
            </w:r>
          </w:p>
          <w:p w14:paraId="348088F1">
            <w:pPr>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联系人：方皓</w:t>
            </w:r>
          </w:p>
          <w:p w14:paraId="719CF224">
            <w:pPr>
              <w:spacing w:line="360" w:lineRule="auto"/>
              <w:jc w:val="left"/>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val="en-US" w:eastAsia="zh-CN"/>
              </w:rPr>
              <w:t>18243109991</w:t>
            </w:r>
            <w:r>
              <w:rPr>
                <w:rFonts w:hint="eastAsia" w:ascii="宋体" w:hAnsi="宋体" w:eastAsia="宋体" w:cs="Times New Roman"/>
                <w:color w:val="auto"/>
                <w:szCs w:val="21"/>
                <w:highlight w:val="none"/>
                <w:lang w:eastAsia="zh-CN"/>
              </w:rPr>
              <w:t>（办公电话）</w:t>
            </w:r>
          </w:p>
        </w:tc>
      </w:tr>
      <w:tr w14:paraId="2E8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98" w:type="dxa"/>
            <w:vAlign w:val="top"/>
          </w:tcPr>
          <w:p w14:paraId="06A7C0AC">
            <w:pPr>
              <w:spacing w:line="241" w:lineRule="auto"/>
              <w:rPr>
                <w:rFonts w:ascii="Arial"/>
                <w:sz w:val="21"/>
              </w:rPr>
            </w:pPr>
          </w:p>
          <w:p w14:paraId="5404A795">
            <w:pPr>
              <w:spacing w:line="242" w:lineRule="auto"/>
              <w:rPr>
                <w:rFonts w:ascii="Arial"/>
                <w:sz w:val="21"/>
              </w:rPr>
            </w:pPr>
          </w:p>
          <w:p w14:paraId="75195694">
            <w:pPr>
              <w:pStyle w:val="9"/>
              <w:spacing w:before="65" w:line="268" w:lineRule="exact"/>
              <w:ind w:left="293"/>
            </w:pPr>
            <w:r>
              <w:rPr>
                <w:spacing w:val="-1"/>
                <w:position w:val="1"/>
              </w:rPr>
              <w:t>2.</w:t>
            </w:r>
          </w:p>
        </w:tc>
        <w:tc>
          <w:tcPr>
            <w:tcW w:w="1864" w:type="dxa"/>
            <w:vAlign w:val="top"/>
          </w:tcPr>
          <w:p w14:paraId="2EB0D87A">
            <w:pPr>
              <w:spacing w:line="241" w:lineRule="auto"/>
              <w:rPr>
                <w:rFonts w:ascii="Arial"/>
                <w:sz w:val="21"/>
              </w:rPr>
            </w:pPr>
          </w:p>
          <w:p w14:paraId="04EB0744">
            <w:pPr>
              <w:spacing w:line="242" w:lineRule="auto"/>
              <w:rPr>
                <w:rFonts w:ascii="Arial"/>
                <w:sz w:val="21"/>
              </w:rPr>
            </w:pPr>
          </w:p>
          <w:p w14:paraId="6D7E613A">
            <w:pPr>
              <w:pStyle w:val="9"/>
              <w:spacing w:before="65" w:line="227" w:lineRule="auto"/>
              <w:ind w:left="305"/>
            </w:pPr>
            <w:r>
              <w:rPr>
                <w:spacing w:val="8"/>
              </w:rPr>
              <w:t>采购代理机构</w:t>
            </w:r>
          </w:p>
        </w:tc>
        <w:tc>
          <w:tcPr>
            <w:tcW w:w="6759" w:type="dxa"/>
            <w:gridSpan w:val="6"/>
            <w:vAlign w:val="top"/>
          </w:tcPr>
          <w:p w14:paraId="242CBB9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0D95335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2AF72299">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112CBF2F">
            <w:pPr>
              <w:widowControl w:val="0"/>
              <w:kinsoku/>
              <w:autoSpaceDE/>
              <w:autoSpaceDN/>
              <w:adjustRightInd/>
              <w:snapToGrid/>
              <w:spacing w:line="360" w:lineRule="auto"/>
              <w:jc w:val="both"/>
              <w:textAlignment w:val="auto"/>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tc>
      </w:tr>
      <w:tr w14:paraId="7788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8" w:type="dxa"/>
            <w:vAlign w:val="top"/>
          </w:tcPr>
          <w:p w14:paraId="1ECE7812">
            <w:pPr>
              <w:pStyle w:val="9"/>
              <w:spacing w:before="213" w:line="267" w:lineRule="exact"/>
              <w:ind w:left="295"/>
            </w:pPr>
            <w:r>
              <w:rPr>
                <w:spacing w:val="-2"/>
                <w:position w:val="1"/>
              </w:rPr>
              <w:t>3.</w:t>
            </w:r>
          </w:p>
        </w:tc>
        <w:tc>
          <w:tcPr>
            <w:tcW w:w="1864" w:type="dxa"/>
            <w:vAlign w:val="top"/>
          </w:tcPr>
          <w:p w14:paraId="309C39A0">
            <w:pPr>
              <w:pStyle w:val="9"/>
              <w:spacing w:before="65" w:line="244" w:lineRule="auto"/>
              <w:ind w:left="834" w:right="108" w:hanging="719"/>
            </w:pPr>
            <w:r>
              <w:rPr>
                <w:spacing w:val="4"/>
              </w:rPr>
              <w:t>项目名称、项目编</w:t>
            </w:r>
            <w:r>
              <w:rPr>
                <w:spacing w:val="2"/>
              </w:rPr>
              <w:t xml:space="preserve"> </w:t>
            </w:r>
            <w:r>
              <w:t>号</w:t>
            </w:r>
          </w:p>
        </w:tc>
        <w:tc>
          <w:tcPr>
            <w:tcW w:w="6759" w:type="dxa"/>
            <w:gridSpan w:val="6"/>
            <w:vAlign w:val="top"/>
          </w:tcPr>
          <w:p w14:paraId="16CB5B25">
            <w:pPr>
              <w:pStyle w:val="9"/>
              <w:spacing w:before="64" w:line="227" w:lineRule="auto"/>
              <w:ind w:left="116"/>
              <w:rPr>
                <w:rFonts w:hint="eastAsia" w:eastAsia="宋体"/>
                <w:lang w:eastAsia="zh-CN"/>
              </w:rPr>
            </w:pPr>
            <w:r>
              <w:rPr>
                <w:spacing w:val="8"/>
              </w:rPr>
              <w:t>项目名称：</w:t>
            </w:r>
            <w:r>
              <w:rPr>
                <w:rFonts w:hint="eastAsia"/>
                <w:spacing w:val="8"/>
                <w:lang w:eastAsia="zh-CN"/>
              </w:rPr>
              <w:t>2025年新农乡三门徐村新型农村集体经济项目</w:t>
            </w:r>
          </w:p>
          <w:p w14:paraId="58D28234">
            <w:pPr>
              <w:pStyle w:val="9"/>
              <w:spacing w:before="54" w:line="212" w:lineRule="auto"/>
              <w:ind w:left="116"/>
              <w:rPr>
                <w:rFonts w:hint="eastAsia" w:eastAsia="宋体"/>
                <w:lang w:eastAsia="zh-CN"/>
              </w:rPr>
            </w:pPr>
            <w:r>
              <w:rPr>
                <w:spacing w:val="6"/>
              </w:rPr>
              <w:t>项目编号：</w:t>
            </w:r>
            <w:r>
              <w:rPr>
                <w:rFonts w:hint="eastAsia"/>
                <w:spacing w:val="6"/>
                <w:lang w:eastAsia="zh-CN"/>
              </w:rPr>
              <w:t>YDCH-0627</w:t>
            </w:r>
          </w:p>
        </w:tc>
      </w:tr>
      <w:tr w14:paraId="7CB3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Merge w:val="restart"/>
            <w:tcBorders>
              <w:bottom w:val="nil"/>
            </w:tcBorders>
            <w:vAlign w:val="top"/>
          </w:tcPr>
          <w:p w14:paraId="68430EC2">
            <w:pPr>
              <w:spacing w:line="261" w:lineRule="auto"/>
              <w:rPr>
                <w:rFonts w:ascii="Arial"/>
                <w:sz w:val="21"/>
              </w:rPr>
            </w:pPr>
          </w:p>
          <w:p w14:paraId="0ED5D7C2">
            <w:pPr>
              <w:spacing w:line="261" w:lineRule="auto"/>
              <w:rPr>
                <w:rFonts w:ascii="Arial"/>
                <w:sz w:val="21"/>
              </w:rPr>
            </w:pPr>
          </w:p>
          <w:p w14:paraId="6E0A1B8F">
            <w:pPr>
              <w:spacing w:line="262" w:lineRule="auto"/>
              <w:rPr>
                <w:rFonts w:ascii="Arial"/>
                <w:sz w:val="21"/>
              </w:rPr>
            </w:pPr>
          </w:p>
          <w:p w14:paraId="7EB9736B">
            <w:pPr>
              <w:spacing w:line="262" w:lineRule="auto"/>
              <w:rPr>
                <w:rFonts w:ascii="Arial"/>
                <w:sz w:val="21"/>
              </w:rPr>
            </w:pPr>
          </w:p>
          <w:p w14:paraId="5FB9BB7B">
            <w:pPr>
              <w:spacing w:line="262" w:lineRule="auto"/>
              <w:rPr>
                <w:rFonts w:ascii="Arial"/>
                <w:sz w:val="21"/>
              </w:rPr>
            </w:pPr>
          </w:p>
          <w:p w14:paraId="45CF11EB">
            <w:pPr>
              <w:spacing w:line="262" w:lineRule="auto"/>
              <w:rPr>
                <w:rFonts w:ascii="Arial"/>
                <w:sz w:val="21"/>
              </w:rPr>
            </w:pPr>
          </w:p>
          <w:p w14:paraId="58912A54">
            <w:pPr>
              <w:spacing w:line="262" w:lineRule="auto"/>
              <w:rPr>
                <w:rFonts w:ascii="Arial"/>
                <w:sz w:val="21"/>
              </w:rPr>
            </w:pPr>
          </w:p>
          <w:p w14:paraId="4E3376E6">
            <w:pPr>
              <w:spacing w:line="262" w:lineRule="auto"/>
              <w:rPr>
                <w:rFonts w:ascii="Arial"/>
                <w:sz w:val="21"/>
              </w:rPr>
            </w:pPr>
          </w:p>
          <w:p w14:paraId="71E08293">
            <w:pPr>
              <w:spacing w:line="262" w:lineRule="auto"/>
              <w:rPr>
                <w:rFonts w:ascii="Arial"/>
                <w:sz w:val="21"/>
              </w:rPr>
            </w:pPr>
          </w:p>
          <w:p w14:paraId="1C5DBB60">
            <w:pPr>
              <w:pStyle w:val="9"/>
              <w:spacing w:before="65" w:line="268" w:lineRule="exact"/>
              <w:ind w:left="290"/>
            </w:pPr>
            <w:r>
              <w:rPr>
                <w:spacing w:val="1"/>
                <w:position w:val="1"/>
              </w:rPr>
              <w:t>4.</w:t>
            </w:r>
          </w:p>
        </w:tc>
        <w:tc>
          <w:tcPr>
            <w:tcW w:w="1864" w:type="dxa"/>
            <w:vMerge w:val="restart"/>
            <w:tcBorders>
              <w:bottom w:val="nil"/>
            </w:tcBorders>
            <w:vAlign w:val="top"/>
          </w:tcPr>
          <w:p w14:paraId="063CECDB">
            <w:pPr>
              <w:spacing w:line="245" w:lineRule="auto"/>
              <w:rPr>
                <w:rFonts w:ascii="Arial"/>
                <w:sz w:val="21"/>
              </w:rPr>
            </w:pPr>
          </w:p>
          <w:p w14:paraId="47D9E9F6">
            <w:pPr>
              <w:spacing w:line="245" w:lineRule="auto"/>
              <w:rPr>
                <w:rFonts w:ascii="Arial"/>
                <w:sz w:val="21"/>
              </w:rPr>
            </w:pPr>
          </w:p>
          <w:p w14:paraId="789CF416">
            <w:pPr>
              <w:spacing w:line="245" w:lineRule="auto"/>
              <w:rPr>
                <w:rFonts w:ascii="Arial"/>
                <w:sz w:val="21"/>
              </w:rPr>
            </w:pPr>
          </w:p>
          <w:p w14:paraId="1AD780A0">
            <w:pPr>
              <w:spacing w:line="245" w:lineRule="auto"/>
              <w:rPr>
                <w:rFonts w:ascii="Arial"/>
                <w:sz w:val="21"/>
              </w:rPr>
            </w:pPr>
          </w:p>
          <w:p w14:paraId="4FCBE0AA">
            <w:pPr>
              <w:spacing w:line="245" w:lineRule="auto"/>
              <w:rPr>
                <w:rFonts w:ascii="Arial"/>
                <w:sz w:val="21"/>
              </w:rPr>
            </w:pPr>
          </w:p>
          <w:p w14:paraId="1DD7BCA2">
            <w:pPr>
              <w:spacing w:line="245" w:lineRule="auto"/>
              <w:rPr>
                <w:rFonts w:ascii="Arial"/>
                <w:sz w:val="21"/>
              </w:rPr>
            </w:pPr>
          </w:p>
          <w:p w14:paraId="0587E5AC">
            <w:pPr>
              <w:spacing w:line="246" w:lineRule="auto"/>
              <w:rPr>
                <w:rFonts w:ascii="Arial"/>
                <w:sz w:val="21"/>
              </w:rPr>
            </w:pPr>
          </w:p>
          <w:p w14:paraId="5AEFCA8A">
            <w:pPr>
              <w:spacing w:line="246" w:lineRule="auto"/>
              <w:rPr>
                <w:rFonts w:ascii="Arial"/>
                <w:sz w:val="21"/>
              </w:rPr>
            </w:pPr>
          </w:p>
          <w:p w14:paraId="1AB9B391">
            <w:pPr>
              <w:spacing w:line="246" w:lineRule="auto"/>
              <w:rPr>
                <w:rFonts w:ascii="Arial"/>
                <w:sz w:val="21"/>
              </w:rPr>
            </w:pPr>
          </w:p>
          <w:p w14:paraId="26C70CEB">
            <w:pPr>
              <w:pStyle w:val="9"/>
              <w:spacing w:before="65" w:line="228" w:lineRule="auto"/>
              <w:ind w:left="517"/>
            </w:pPr>
            <w:r>
              <w:rPr>
                <w:spacing w:val="6"/>
              </w:rPr>
              <w:t>预算金额</w:t>
            </w:r>
          </w:p>
        </w:tc>
        <w:tc>
          <w:tcPr>
            <w:tcW w:w="6759" w:type="dxa"/>
            <w:gridSpan w:val="6"/>
            <w:vAlign w:val="top"/>
          </w:tcPr>
          <w:p w14:paraId="22E7B0FE">
            <w:pPr>
              <w:pStyle w:val="9"/>
              <w:spacing w:before="64" w:line="228" w:lineRule="auto"/>
              <w:ind w:left="114"/>
            </w:pPr>
            <w:r>
              <w:rPr>
                <w:spacing w:val="5"/>
              </w:rPr>
              <w:t>预算总金额：800000.00</w:t>
            </w:r>
            <w:r>
              <w:rPr>
                <w:spacing w:val="-31"/>
              </w:rPr>
              <w:t xml:space="preserve"> </w:t>
            </w:r>
            <w:r>
              <w:rPr>
                <w:spacing w:val="5"/>
              </w:rPr>
              <w:t>元；</w:t>
            </w:r>
          </w:p>
          <w:p w14:paraId="7500F3CE">
            <w:pPr>
              <w:pStyle w:val="9"/>
              <w:spacing w:before="53" w:line="212" w:lineRule="auto"/>
              <w:ind w:left="112"/>
            </w:pPr>
            <w:r>
              <w:rPr>
                <w:b/>
                <w:bCs/>
                <w:spacing w:val="7"/>
              </w:rPr>
              <w:t>注：投标供应商报价不得超过最高限价（单价</w:t>
            </w:r>
            <w:r>
              <w:rPr>
                <w:b/>
                <w:bCs/>
                <w:spacing w:val="26"/>
              </w:rPr>
              <w:t>），</w:t>
            </w:r>
            <w:r>
              <w:rPr>
                <w:b/>
                <w:bCs/>
                <w:spacing w:val="7"/>
              </w:rPr>
              <w:t>否则按废标处理</w:t>
            </w:r>
          </w:p>
        </w:tc>
      </w:tr>
      <w:tr w14:paraId="0DEB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8" w:type="dxa"/>
            <w:vMerge w:val="continue"/>
            <w:tcBorders>
              <w:top w:val="nil"/>
              <w:bottom w:val="nil"/>
            </w:tcBorders>
            <w:vAlign w:val="top"/>
          </w:tcPr>
          <w:p w14:paraId="70634C79">
            <w:pPr>
              <w:rPr>
                <w:rFonts w:ascii="Arial"/>
                <w:sz w:val="21"/>
              </w:rPr>
            </w:pPr>
          </w:p>
        </w:tc>
        <w:tc>
          <w:tcPr>
            <w:tcW w:w="1864" w:type="dxa"/>
            <w:vMerge w:val="continue"/>
            <w:tcBorders>
              <w:top w:val="nil"/>
              <w:bottom w:val="nil"/>
            </w:tcBorders>
            <w:vAlign w:val="top"/>
          </w:tcPr>
          <w:p w14:paraId="50F76BF9">
            <w:pPr>
              <w:rPr>
                <w:rFonts w:ascii="Arial"/>
                <w:sz w:val="21"/>
              </w:rPr>
            </w:pPr>
          </w:p>
        </w:tc>
        <w:tc>
          <w:tcPr>
            <w:tcW w:w="113" w:type="dxa"/>
            <w:tcBorders>
              <w:top w:val="nil"/>
              <w:bottom w:val="nil"/>
            </w:tcBorders>
            <w:vAlign w:val="top"/>
          </w:tcPr>
          <w:p w14:paraId="023A2668">
            <w:pPr>
              <w:rPr>
                <w:rFonts w:ascii="Arial"/>
                <w:sz w:val="21"/>
              </w:rPr>
            </w:pPr>
          </w:p>
        </w:tc>
        <w:tc>
          <w:tcPr>
            <w:tcW w:w="1460" w:type="dxa"/>
            <w:vAlign w:val="center"/>
          </w:tcPr>
          <w:p w14:paraId="369899A4">
            <w:pPr>
              <w:pStyle w:val="9"/>
              <w:spacing w:before="193" w:line="228" w:lineRule="auto"/>
              <w:ind w:left="314"/>
              <w:jc w:val="center"/>
            </w:pPr>
            <w:r>
              <w:rPr>
                <w:spacing w:val="7"/>
              </w:rPr>
              <w:t>产品名称</w:t>
            </w:r>
          </w:p>
        </w:tc>
        <w:tc>
          <w:tcPr>
            <w:tcW w:w="1139" w:type="dxa"/>
            <w:vAlign w:val="center"/>
          </w:tcPr>
          <w:p w14:paraId="1404A70A">
            <w:pPr>
              <w:pStyle w:val="9"/>
              <w:spacing w:before="193" w:line="228" w:lineRule="auto"/>
              <w:ind w:left="368"/>
              <w:jc w:val="center"/>
            </w:pPr>
            <w:r>
              <w:rPr>
                <w:spacing w:val="3"/>
              </w:rPr>
              <w:t>数量</w:t>
            </w:r>
          </w:p>
        </w:tc>
        <w:tc>
          <w:tcPr>
            <w:tcW w:w="1544" w:type="dxa"/>
            <w:vAlign w:val="center"/>
          </w:tcPr>
          <w:p w14:paraId="74189B12">
            <w:pPr>
              <w:pStyle w:val="9"/>
              <w:spacing w:before="193" w:line="228" w:lineRule="auto"/>
              <w:ind w:left="359"/>
              <w:jc w:val="center"/>
            </w:pPr>
            <w:r>
              <w:rPr>
                <w:spacing w:val="6"/>
              </w:rPr>
              <w:t>预算金额</w:t>
            </w:r>
          </w:p>
        </w:tc>
        <w:tc>
          <w:tcPr>
            <w:tcW w:w="1935" w:type="dxa"/>
            <w:vAlign w:val="center"/>
          </w:tcPr>
          <w:p w14:paraId="4FAAEDA3">
            <w:pPr>
              <w:pStyle w:val="9"/>
              <w:spacing w:before="194" w:line="226" w:lineRule="auto"/>
              <w:ind w:left="133"/>
              <w:jc w:val="center"/>
            </w:pPr>
            <w:r>
              <w:rPr>
                <w:b/>
                <w:bCs/>
                <w:spacing w:val="5"/>
              </w:rPr>
              <w:t>最高限价（单价）</w:t>
            </w:r>
          </w:p>
        </w:tc>
        <w:tc>
          <w:tcPr>
            <w:tcW w:w="568" w:type="dxa"/>
            <w:vMerge w:val="restart"/>
            <w:tcBorders>
              <w:top w:val="nil"/>
              <w:bottom w:val="nil"/>
            </w:tcBorders>
            <w:vAlign w:val="top"/>
          </w:tcPr>
          <w:p w14:paraId="1C6C7429">
            <w:pPr>
              <w:rPr>
                <w:rFonts w:ascii="Arial"/>
                <w:sz w:val="21"/>
              </w:rPr>
            </w:pPr>
          </w:p>
        </w:tc>
      </w:tr>
      <w:tr w14:paraId="0115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tcBorders>
            <w:vAlign w:val="top"/>
          </w:tcPr>
          <w:p w14:paraId="240227FB">
            <w:pPr>
              <w:rPr>
                <w:rFonts w:ascii="Arial"/>
                <w:sz w:val="21"/>
              </w:rPr>
            </w:pPr>
          </w:p>
        </w:tc>
        <w:tc>
          <w:tcPr>
            <w:tcW w:w="1864" w:type="dxa"/>
            <w:vMerge w:val="continue"/>
            <w:tcBorders>
              <w:top w:val="nil"/>
              <w:bottom w:val="nil"/>
            </w:tcBorders>
            <w:vAlign w:val="top"/>
          </w:tcPr>
          <w:p w14:paraId="292EF3A1">
            <w:pPr>
              <w:rPr>
                <w:rFonts w:ascii="Arial"/>
                <w:sz w:val="21"/>
              </w:rPr>
            </w:pPr>
          </w:p>
        </w:tc>
        <w:tc>
          <w:tcPr>
            <w:tcW w:w="113" w:type="dxa"/>
            <w:tcBorders>
              <w:top w:val="nil"/>
              <w:bottom w:val="nil"/>
            </w:tcBorders>
            <w:vAlign w:val="top"/>
          </w:tcPr>
          <w:p w14:paraId="72AED1E0">
            <w:pPr>
              <w:rPr>
                <w:rFonts w:ascii="Arial"/>
                <w:sz w:val="21"/>
              </w:rPr>
            </w:pPr>
          </w:p>
        </w:tc>
        <w:tc>
          <w:tcPr>
            <w:tcW w:w="1460" w:type="dxa"/>
            <w:vAlign w:val="center"/>
          </w:tcPr>
          <w:p w14:paraId="1CBC2580">
            <w:pPr>
              <w:pStyle w:val="9"/>
              <w:spacing w:line="240" w:lineRule="auto"/>
              <w:ind w:left="0"/>
              <w:jc w:val="center"/>
              <w:rPr>
                <w:rFonts w:hint="default" w:eastAsia="宋体"/>
                <w:highlight w:val="none"/>
                <w:lang w:val="en-US" w:eastAsia="zh-CN"/>
              </w:rPr>
            </w:pPr>
            <w:r>
              <w:rPr>
                <w:rFonts w:hint="eastAsia" w:ascii="宋体" w:hAnsi="宋体" w:eastAsia="宋体" w:cs="宋体"/>
                <w:spacing w:val="4"/>
                <w:sz w:val="20"/>
                <w:szCs w:val="20"/>
                <w:lang w:val="en-US" w:eastAsia="zh-CN"/>
              </w:rPr>
              <w:t>自走式玉米收获机</w:t>
            </w:r>
          </w:p>
        </w:tc>
        <w:tc>
          <w:tcPr>
            <w:tcW w:w="1139" w:type="dxa"/>
            <w:vAlign w:val="center"/>
          </w:tcPr>
          <w:p w14:paraId="60931A54">
            <w:pPr>
              <w:pStyle w:val="9"/>
              <w:spacing w:before="173" w:line="228" w:lineRule="auto"/>
              <w:ind w:left="432"/>
              <w:jc w:val="center"/>
              <w:rPr>
                <w:rFonts w:hint="default" w:eastAsia="宋体"/>
                <w:highlight w:val="none"/>
                <w:lang w:val="en-US" w:eastAsia="zh-CN"/>
              </w:rPr>
            </w:pPr>
            <w:r>
              <w:rPr>
                <w:rFonts w:hint="eastAsia"/>
                <w:spacing w:val="-5"/>
                <w:highlight w:val="none"/>
                <w:lang w:val="en-US" w:eastAsia="zh-CN"/>
              </w:rPr>
              <w:t>2辆</w:t>
            </w:r>
          </w:p>
        </w:tc>
        <w:tc>
          <w:tcPr>
            <w:tcW w:w="1544" w:type="dxa"/>
            <w:vAlign w:val="center"/>
          </w:tcPr>
          <w:p w14:paraId="78C311F6">
            <w:pPr>
              <w:pStyle w:val="9"/>
              <w:spacing w:before="173" w:line="228" w:lineRule="auto"/>
              <w:ind w:left="204"/>
              <w:jc w:val="center"/>
              <w:rPr>
                <w:highlight w:val="none"/>
              </w:rPr>
            </w:pPr>
            <w:r>
              <w:rPr>
                <w:rFonts w:hint="eastAsia"/>
                <w:spacing w:val="4"/>
                <w:highlight w:val="none"/>
                <w:lang w:val="en-US" w:eastAsia="zh-CN"/>
              </w:rPr>
              <w:t>800000</w:t>
            </w:r>
            <w:r>
              <w:rPr>
                <w:spacing w:val="4"/>
                <w:highlight w:val="none"/>
              </w:rPr>
              <w:t>.00元</w:t>
            </w:r>
          </w:p>
        </w:tc>
        <w:tc>
          <w:tcPr>
            <w:tcW w:w="1935" w:type="dxa"/>
            <w:vAlign w:val="center"/>
          </w:tcPr>
          <w:p w14:paraId="58AEF905">
            <w:pPr>
              <w:pStyle w:val="9"/>
              <w:spacing w:before="173" w:line="228" w:lineRule="auto"/>
              <w:ind w:left="347"/>
              <w:jc w:val="center"/>
              <w:rPr>
                <w:highlight w:val="none"/>
              </w:rPr>
            </w:pPr>
            <w:r>
              <w:rPr>
                <w:rFonts w:hint="eastAsia"/>
                <w:spacing w:val="4"/>
                <w:highlight w:val="none"/>
                <w:lang w:val="en-US" w:eastAsia="zh-CN"/>
              </w:rPr>
              <w:t>400000</w:t>
            </w:r>
            <w:r>
              <w:rPr>
                <w:spacing w:val="4"/>
                <w:highlight w:val="none"/>
              </w:rPr>
              <w:t>.00/辆</w:t>
            </w:r>
          </w:p>
        </w:tc>
        <w:tc>
          <w:tcPr>
            <w:tcW w:w="568" w:type="dxa"/>
            <w:vMerge w:val="continue"/>
            <w:tcBorders>
              <w:top w:val="nil"/>
              <w:bottom w:val="nil"/>
            </w:tcBorders>
            <w:vAlign w:val="top"/>
          </w:tcPr>
          <w:p w14:paraId="42566644">
            <w:pPr>
              <w:rPr>
                <w:rFonts w:ascii="Arial"/>
                <w:sz w:val="21"/>
              </w:rPr>
            </w:pPr>
          </w:p>
        </w:tc>
      </w:tr>
      <w:tr w14:paraId="14A9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8" w:type="dxa"/>
            <w:vAlign w:val="top"/>
          </w:tcPr>
          <w:p w14:paraId="0F2189FD">
            <w:pPr>
              <w:pStyle w:val="9"/>
              <w:spacing w:before="167" w:line="268" w:lineRule="exact"/>
              <w:ind w:left="295"/>
            </w:pPr>
            <w:r>
              <w:rPr>
                <w:spacing w:val="-2"/>
                <w:position w:val="1"/>
              </w:rPr>
              <w:t>5.</w:t>
            </w:r>
          </w:p>
        </w:tc>
        <w:tc>
          <w:tcPr>
            <w:tcW w:w="1864" w:type="dxa"/>
            <w:vAlign w:val="top"/>
          </w:tcPr>
          <w:p w14:paraId="5799875A">
            <w:pPr>
              <w:pStyle w:val="9"/>
              <w:spacing w:before="167" w:line="227" w:lineRule="auto"/>
              <w:ind w:left="515"/>
            </w:pPr>
            <w:r>
              <w:rPr>
                <w:spacing w:val="7"/>
              </w:rPr>
              <w:t>供货地点</w:t>
            </w:r>
          </w:p>
        </w:tc>
        <w:tc>
          <w:tcPr>
            <w:tcW w:w="6759" w:type="dxa"/>
            <w:gridSpan w:val="6"/>
            <w:vAlign w:val="top"/>
          </w:tcPr>
          <w:p w14:paraId="1FD6478E">
            <w:pPr>
              <w:pStyle w:val="9"/>
              <w:spacing w:before="167" w:line="227" w:lineRule="auto"/>
              <w:ind w:left="112"/>
            </w:pPr>
            <w:r>
              <w:rPr>
                <w:spacing w:val="8"/>
              </w:rPr>
              <w:t>采购人指定地点</w:t>
            </w:r>
          </w:p>
        </w:tc>
      </w:tr>
      <w:tr w14:paraId="49D1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8" w:type="dxa"/>
            <w:vAlign w:val="top"/>
          </w:tcPr>
          <w:p w14:paraId="154F8582">
            <w:pPr>
              <w:spacing w:line="298" w:lineRule="auto"/>
              <w:rPr>
                <w:rFonts w:ascii="Arial"/>
                <w:sz w:val="21"/>
              </w:rPr>
            </w:pPr>
          </w:p>
          <w:p w14:paraId="40575CEF">
            <w:pPr>
              <w:pStyle w:val="9"/>
              <w:spacing w:before="65" w:line="267" w:lineRule="exact"/>
              <w:ind w:left="292"/>
            </w:pPr>
            <w:r>
              <w:rPr>
                <w:position w:val="1"/>
              </w:rPr>
              <w:t>6.</w:t>
            </w:r>
          </w:p>
        </w:tc>
        <w:tc>
          <w:tcPr>
            <w:tcW w:w="1864" w:type="dxa"/>
            <w:vAlign w:val="top"/>
          </w:tcPr>
          <w:p w14:paraId="30A12485">
            <w:pPr>
              <w:spacing w:line="298" w:lineRule="auto"/>
              <w:rPr>
                <w:rFonts w:ascii="Arial"/>
                <w:sz w:val="21"/>
              </w:rPr>
            </w:pPr>
          </w:p>
          <w:p w14:paraId="641F712C">
            <w:pPr>
              <w:pStyle w:val="9"/>
              <w:spacing w:before="65" w:line="227" w:lineRule="auto"/>
              <w:ind w:left="514"/>
            </w:pPr>
            <w:r>
              <w:rPr>
                <w:spacing w:val="7"/>
              </w:rPr>
              <w:t>采购需求</w:t>
            </w:r>
          </w:p>
        </w:tc>
        <w:tc>
          <w:tcPr>
            <w:tcW w:w="6759" w:type="dxa"/>
            <w:gridSpan w:val="6"/>
            <w:vAlign w:val="top"/>
          </w:tcPr>
          <w:p w14:paraId="0A753D7F">
            <w:pPr>
              <w:spacing w:before="134" w:line="227" w:lineRule="auto"/>
            </w:pPr>
            <w:r>
              <w:rPr>
                <w:rFonts w:hint="eastAsia" w:ascii="宋体" w:hAnsi="宋体" w:eastAsia="宋体" w:cs="宋体"/>
                <w:spacing w:val="4"/>
                <w:sz w:val="20"/>
                <w:szCs w:val="20"/>
                <w:lang w:val="en-US" w:eastAsia="zh-CN"/>
              </w:rPr>
              <w:t>自走式玉米收获机2辆</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tc>
      </w:tr>
      <w:tr w14:paraId="7D6A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8" w:type="dxa"/>
            <w:vAlign w:val="top"/>
          </w:tcPr>
          <w:p w14:paraId="2403AC20">
            <w:pPr>
              <w:pStyle w:val="9"/>
              <w:spacing w:before="118" w:line="268" w:lineRule="exact"/>
              <w:ind w:left="295"/>
            </w:pPr>
            <w:r>
              <w:rPr>
                <w:spacing w:val="-2"/>
                <w:position w:val="1"/>
              </w:rPr>
              <w:t>7.</w:t>
            </w:r>
          </w:p>
        </w:tc>
        <w:tc>
          <w:tcPr>
            <w:tcW w:w="1864" w:type="dxa"/>
            <w:vAlign w:val="top"/>
          </w:tcPr>
          <w:p w14:paraId="35C9751E">
            <w:pPr>
              <w:pStyle w:val="9"/>
              <w:spacing w:before="118" w:line="228" w:lineRule="auto"/>
              <w:ind w:left="516"/>
            </w:pPr>
            <w:r>
              <w:rPr>
                <w:spacing w:val="7"/>
              </w:rPr>
              <w:t>质量标准</w:t>
            </w:r>
          </w:p>
        </w:tc>
        <w:tc>
          <w:tcPr>
            <w:tcW w:w="6759" w:type="dxa"/>
            <w:gridSpan w:val="6"/>
            <w:vAlign w:val="top"/>
          </w:tcPr>
          <w:p w14:paraId="6E028AD1">
            <w:pPr>
              <w:pStyle w:val="9"/>
              <w:spacing w:before="118" w:line="228" w:lineRule="auto"/>
              <w:ind w:left="114"/>
            </w:pPr>
            <w:r>
              <w:rPr>
                <w:spacing w:val="9"/>
              </w:rPr>
              <w:t>符合国家及行业相关合格标准</w:t>
            </w:r>
          </w:p>
        </w:tc>
      </w:tr>
      <w:tr w14:paraId="3A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F341468">
            <w:pPr>
              <w:pStyle w:val="9"/>
              <w:spacing w:before="215" w:line="268" w:lineRule="exact"/>
              <w:ind w:left="291"/>
            </w:pPr>
            <w:r>
              <w:rPr>
                <w:position w:val="1"/>
              </w:rPr>
              <w:t>8.</w:t>
            </w:r>
          </w:p>
        </w:tc>
        <w:tc>
          <w:tcPr>
            <w:tcW w:w="1864" w:type="dxa"/>
            <w:vAlign w:val="top"/>
          </w:tcPr>
          <w:p w14:paraId="2B081161">
            <w:pPr>
              <w:pStyle w:val="9"/>
              <w:spacing w:before="64" w:line="228" w:lineRule="auto"/>
              <w:ind w:left="307"/>
              <w:rPr>
                <w:highlight w:val="none"/>
              </w:rPr>
            </w:pPr>
            <w:r>
              <w:rPr>
                <w:spacing w:val="8"/>
                <w:highlight w:val="none"/>
              </w:rPr>
              <w:t>合同履行期限</w:t>
            </w:r>
          </w:p>
          <w:p w14:paraId="72988727">
            <w:pPr>
              <w:pStyle w:val="9"/>
              <w:spacing w:before="52" w:line="213" w:lineRule="auto"/>
              <w:ind w:left="419"/>
              <w:rPr>
                <w:highlight w:val="none"/>
              </w:rPr>
            </w:pPr>
            <w:r>
              <w:rPr>
                <w:spacing w:val="3"/>
                <w:highlight w:val="none"/>
              </w:rPr>
              <w:t>（交货期）</w:t>
            </w:r>
          </w:p>
        </w:tc>
        <w:tc>
          <w:tcPr>
            <w:tcW w:w="6759" w:type="dxa"/>
            <w:gridSpan w:val="6"/>
            <w:vAlign w:val="top"/>
          </w:tcPr>
          <w:p w14:paraId="53CC8FFE">
            <w:pPr>
              <w:pStyle w:val="9"/>
              <w:spacing w:before="215" w:line="227" w:lineRule="auto"/>
              <w:ind w:left="113"/>
              <w:rPr>
                <w:rFonts w:hint="eastAsia" w:eastAsia="宋体"/>
                <w:highlight w:val="none"/>
                <w:lang w:eastAsia="zh-CN"/>
              </w:rPr>
            </w:pPr>
            <w:r>
              <w:rPr>
                <w:rFonts w:hint="eastAsia"/>
                <w:spacing w:val="6"/>
                <w:highlight w:val="none"/>
                <w:lang w:eastAsia="zh-CN"/>
              </w:rPr>
              <w:t>均签订合同后5天之内交货</w:t>
            </w:r>
          </w:p>
        </w:tc>
      </w:tr>
      <w:tr w14:paraId="1680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8" w:type="dxa"/>
            <w:vAlign w:val="top"/>
          </w:tcPr>
          <w:p w14:paraId="067D2512">
            <w:pPr>
              <w:pStyle w:val="9"/>
              <w:spacing w:before="159" w:line="268" w:lineRule="exact"/>
              <w:ind w:left="291"/>
            </w:pPr>
            <w:r>
              <w:rPr>
                <w:position w:val="1"/>
              </w:rPr>
              <w:t>9.</w:t>
            </w:r>
          </w:p>
        </w:tc>
        <w:tc>
          <w:tcPr>
            <w:tcW w:w="1864" w:type="dxa"/>
            <w:vAlign w:val="top"/>
          </w:tcPr>
          <w:p w14:paraId="7547BD9F">
            <w:pPr>
              <w:pStyle w:val="9"/>
              <w:spacing w:before="159" w:line="228" w:lineRule="auto"/>
              <w:ind w:left="524"/>
            </w:pPr>
            <w:r>
              <w:rPr>
                <w:spacing w:val="5"/>
              </w:rPr>
              <w:t>资金来源</w:t>
            </w:r>
          </w:p>
        </w:tc>
        <w:tc>
          <w:tcPr>
            <w:tcW w:w="6759" w:type="dxa"/>
            <w:gridSpan w:val="6"/>
            <w:vAlign w:val="top"/>
          </w:tcPr>
          <w:p w14:paraId="3AA7C71E">
            <w:pPr>
              <w:pStyle w:val="9"/>
              <w:spacing w:before="159" w:line="228" w:lineRule="auto"/>
              <w:ind w:left="115"/>
            </w:pPr>
            <w:r>
              <w:rPr>
                <w:spacing w:val="7"/>
              </w:rPr>
              <w:t>2025</w:t>
            </w:r>
            <w:r>
              <w:rPr>
                <w:spacing w:val="-40"/>
              </w:rPr>
              <w:t xml:space="preserve"> </w:t>
            </w:r>
            <w:r>
              <w:rPr>
                <w:spacing w:val="7"/>
              </w:rPr>
              <w:t>年度衔接资金，已落实</w:t>
            </w:r>
          </w:p>
        </w:tc>
      </w:tr>
      <w:tr w14:paraId="71E8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98" w:type="dxa"/>
            <w:vAlign w:val="top"/>
          </w:tcPr>
          <w:p w14:paraId="14C0B0D1">
            <w:pPr>
              <w:spacing w:line="447" w:lineRule="auto"/>
              <w:rPr>
                <w:rFonts w:ascii="Arial"/>
                <w:sz w:val="21"/>
              </w:rPr>
            </w:pPr>
          </w:p>
          <w:p w14:paraId="0A3EFA12">
            <w:pPr>
              <w:pStyle w:val="9"/>
              <w:spacing w:before="65" w:line="268" w:lineRule="exact"/>
              <w:ind w:left="256"/>
            </w:pPr>
            <w:r>
              <w:rPr>
                <w:spacing w:val="-3"/>
                <w:position w:val="1"/>
              </w:rPr>
              <w:t>10.</w:t>
            </w:r>
          </w:p>
        </w:tc>
        <w:tc>
          <w:tcPr>
            <w:tcW w:w="1864" w:type="dxa"/>
            <w:vAlign w:val="top"/>
          </w:tcPr>
          <w:p w14:paraId="6B58F8BB">
            <w:pPr>
              <w:spacing w:line="299" w:lineRule="auto"/>
              <w:rPr>
                <w:rFonts w:ascii="Arial"/>
                <w:sz w:val="21"/>
              </w:rPr>
            </w:pPr>
          </w:p>
          <w:p w14:paraId="477788BD">
            <w:pPr>
              <w:pStyle w:val="9"/>
              <w:spacing w:before="65" w:line="278" w:lineRule="auto"/>
              <w:ind w:left="417" w:right="112" w:hanging="305"/>
            </w:pPr>
            <w:r>
              <w:rPr>
                <w:spacing w:val="4"/>
              </w:rPr>
              <w:t>供应商资质条件、</w:t>
            </w:r>
            <w:r>
              <w:rPr>
                <w:spacing w:val="1"/>
              </w:rPr>
              <w:t xml:space="preserve"> </w:t>
            </w:r>
            <w:r>
              <w:rPr>
                <w:spacing w:val="6"/>
              </w:rPr>
              <w:t>能力、信誉</w:t>
            </w:r>
          </w:p>
        </w:tc>
        <w:tc>
          <w:tcPr>
            <w:tcW w:w="6759" w:type="dxa"/>
            <w:gridSpan w:val="6"/>
            <w:vAlign w:val="top"/>
          </w:tcPr>
          <w:p w14:paraId="6FF74945">
            <w:pPr>
              <w:pStyle w:val="9"/>
              <w:spacing w:before="66" w:line="227" w:lineRule="auto"/>
              <w:ind w:left="128"/>
            </w:pPr>
            <w:r>
              <w:rPr>
                <w:spacing w:val="8"/>
              </w:rPr>
              <w:t>1.满足《中华人民共和国政府采购法》第二十二条规定；</w:t>
            </w:r>
          </w:p>
          <w:p w14:paraId="181DA45F">
            <w:pPr>
              <w:pStyle w:val="9"/>
              <w:spacing w:before="54" w:line="227" w:lineRule="auto"/>
              <w:ind w:left="115"/>
            </w:pPr>
            <w:r>
              <w:rPr>
                <w:spacing w:val="8"/>
              </w:rPr>
              <w:t>2.落实政府采购政策需满足的资格要求：</w:t>
            </w:r>
          </w:p>
          <w:p w14:paraId="30769552">
            <w:pPr>
              <w:pStyle w:val="9"/>
              <w:spacing w:before="53" w:line="228" w:lineRule="auto"/>
              <w:ind w:left="123"/>
            </w:pPr>
            <w:r>
              <w:rPr>
                <w:spacing w:val="7"/>
              </w:rPr>
              <w:t>（1）鼓励节能、环保政策；</w:t>
            </w:r>
          </w:p>
          <w:p w14:paraId="567B630A">
            <w:pPr>
              <w:pStyle w:val="9"/>
              <w:spacing w:before="53" w:line="213" w:lineRule="auto"/>
              <w:ind w:left="123"/>
            </w:pPr>
            <w:r>
              <w:rPr>
                <w:spacing w:val="7"/>
              </w:rPr>
              <w:t>（2）本项目专门面向中小企业；</w:t>
            </w:r>
          </w:p>
        </w:tc>
      </w:tr>
    </w:tbl>
    <w:p w14:paraId="33BC9C09">
      <w:pPr>
        <w:pStyle w:val="3"/>
      </w:pPr>
    </w:p>
    <w:p w14:paraId="337D6EF1">
      <w:pPr>
        <w:sectPr>
          <w:footerReference r:id="rId7" w:type="default"/>
          <w:pgSz w:w="11906" w:h="16839"/>
          <w:pgMar w:top="1309" w:right="1183" w:bottom="1151"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3BF6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98" w:type="dxa"/>
            <w:vAlign w:val="top"/>
          </w:tcPr>
          <w:p w14:paraId="6BDBB985">
            <w:pPr>
              <w:rPr>
                <w:rFonts w:ascii="Arial"/>
                <w:sz w:val="21"/>
              </w:rPr>
            </w:pPr>
          </w:p>
        </w:tc>
        <w:tc>
          <w:tcPr>
            <w:tcW w:w="1864" w:type="dxa"/>
            <w:vAlign w:val="top"/>
          </w:tcPr>
          <w:p w14:paraId="1A1C6B06">
            <w:pPr>
              <w:rPr>
                <w:rFonts w:ascii="Arial"/>
                <w:sz w:val="21"/>
              </w:rPr>
            </w:pPr>
          </w:p>
        </w:tc>
        <w:tc>
          <w:tcPr>
            <w:tcW w:w="6759" w:type="dxa"/>
            <w:vAlign w:val="top"/>
          </w:tcPr>
          <w:p w14:paraId="1CDE6B07">
            <w:pPr>
              <w:pStyle w:val="9"/>
              <w:spacing w:before="65" w:line="227" w:lineRule="auto"/>
              <w:ind w:left="117"/>
            </w:pPr>
            <w:r>
              <w:rPr>
                <w:spacing w:val="7"/>
              </w:rPr>
              <w:t>3.本项目的特定资格要求：</w:t>
            </w:r>
          </w:p>
          <w:p w14:paraId="34207226">
            <w:pPr>
              <w:pStyle w:val="9"/>
              <w:spacing w:before="54" w:line="252" w:lineRule="auto"/>
              <w:ind w:left="112" w:right="109" w:firstLine="10"/>
            </w:pPr>
            <w:r>
              <w:rPr>
                <w:spacing w:val="7"/>
              </w:rPr>
              <w:t>（1）供应商须是具有独立的法人资格的企业或其他组织，具有</w:t>
            </w:r>
            <w:r>
              <w:rPr>
                <w:spacing w:val="6"/>
              </w:rPr>
              <w:t>有效的营</w:t>
            </w:r>
            <w:r>
              <w:t xml:space="preserve"> </w:t>
            </w:r>
            <w:r>
              <w:rPr>
                <w:spacing w:val="9"/>
              </w:rPr>
              <w:t>业执照，并在人员、设备、资金等方面具有相应的能力；</w:t>
            </w:r>
          </w:p>
          <w:p w14:paraId="2ACF3CDE">
            <w:pPr>
              <w:pStyle w:val="9"/>
              <w:spacing w:before="53" w:line="228" w:lineRule="auto"/>
              <w:ind w:left="123"/>
            </w:pPr>
            <w:r>
              <w:rPr>
                <w:spacing w:val="6"/>
              </w:rPr>
              <w:t>（2）资格要求</w:t>
            </w:r>
          </w:p>
          <w:p w14:paraId="575E57AC">
            <w:pPr>
              <w:pStyle w:val="9"/>
              <w:spacing w:before="53" w:line="267" w:lineRule="auto"/>
              <w:ind w:left="112" w:right="109" w:firstLine="10"/>
            </w:pPr>
            <w:r>
              <w:rPr>
                <w:spacing w:val="7"/>
              </w:rPr>
              <w:t>（3）供应商应按照《长春市财政局关于加强政府采购信用体系</w:t>
            </w:r>
            <w:r>
              <w:rPr>
                <w:spacing w:val="6"/>
              </w:rPr>
              <w:t>建设简化</w:t>
            </w:r>
            <w:r>
              <w:t xml:space="preserve"> </w:t>
            </w:r>
            <w:r>
              <w:rPr>
                <w:spacing w:val="8"/>
              </w:rPr>
              <w:t>供应商资格条件有关事项的通知》（长财采购〔</w:t>
            </w:r>
            <w:r>
              <w:rPr>
                <w:spacing w:val="7"/>
              </w:rPr>
              <w:t>2022〕2066</w:t>
            </w:r>
            <w:r>
              <w:rPr>
                <w:spacing w:val="-35"/>
              </w:rPr>
              <w:t xml:space="preserve"> </w:t>
            </w:r>
            <w:r>
              <w:rPr>
                <w:spacing w:val="7"/>
              </w:rPr>
              <w:t>号）文件要</w:t>
            </w:r>
            <w:r>
              <w:t xml:space="preserve"> </w:t>
            </w:r>
            <w:r>
              <w:rPr>
                <w:spacing w:val="10"/>
              </w:rPr>
              <w:t>求在响应文件中提供反映其财务状况、依法缴</w:t>
            </w:r>
            <w:r>
              <w:rPr>
                <w:spacing w:val="9"/>
              </w:rPr>
              <w:t>纳税收和社保保障资金等</w:t>
            </w:r>
            <w:r>
              <w:t xml:space="preserve"> </w:t>
            </w:r>
            <w:r>
              <w:rPr>
                <w:spacing w:val="10"/>
              </w:rPr>
              <w:t>情况的资格条件承诺函，并对资格条件承诺函</w:t>
            </w:r>
            <w:r>
              <w:rPr>
                <w:spacing w:val="9"/>
              </w:rPr>
              <w:t>有关内容的真实性、有效</w:t>
            </w:r>
            <w:r>
              <w:t xml:space="preserve"> </w:t>
            </w:r>
            <w:r>
              <w:rPr>
                <w:spacing w:val="7"/>
              </w:rPr>
              <w:t>性、合法性负责；</w:t>
            </w:r>
          </w:p>
          <w:p w14:paraId="2D2DA59B">
            <w:pPr>
              <w:pStyle w:val="9"/>
              <w:spacing w:before="53" w:line="227" w:lineRule="auto"/>
              <w:ind w:left="123"/>
            </w:pPr>
            <w:r>
              <w:rPr>
                <w:spacing w:val="9"/>
              </w:rPr>
              <w:t>（4）拒绝列入政府取消投标资格记录期间</w:t>
            </w:r>
            <w:r>
              <w:rPr>
                <w:spacing w:val="8"/>
              </w:rPr>
              <w:t>的企业或个人投标；</w:t>
            </w:r>
          </w:p>
          <w:p w14:paraId="55A661BB">
            <w:pPr>
              <w:pStyle w:val="9"/>
              <w:spacing w:before="56" w:line="264" w:lineRule="auto"/>
              <w:ind w:left="116" w:right="85" w:firstLine="6"/>
            </w:pPr>
            <w:r>
              <w:rPr>
                <w:spacing w:val="8"/>
              </w:rPr>
              <w:t>（5）单位负责人为同一人或者存在直接控股</w:t>
            </w:r>
            <w:r>
              <w:rPr>
                <w:spacing w:val="7"/>
              </w:rPr>
              <w:t>、管理关系的不同供应商，</w:t>
            </w:r>
            <w:r>
              <w:t xml:space="preserve"> </w:t>
            </w:r>
            <w:r>
              <w:rPr>
                <w:spacing w:val="9"/>
              </w:rPr>
              <w:t>不得参加同一合同项下的政府采购活动。为采购项目提供整体设计、规</w:t>
            </w:r>
            <w:r>
              <w:rPr>
                <w:spacing w:val="17"/>
              </w:rPr>
              <w:t xml:space="preserve"> </w:t>
            </w:r>
            <w:r>
              <w:rPr>
                <w:spacing w:val="9"/>
              </w:rPr>
              <w:t>范编制或者项目管理、监理、检测等服务的供应商，不得再参加该采购</w:t>
            </w:r>
            <w:r>
              <w:rPr>
                <w:spacing w:val="17"/>
              </w:rPr>
              <w:t xml:space="preserve"> </w:t>
            </w:r>
            <w:r>
              <w:rPr>
                <w:spacing w:val="7"/>
              </w:rPr>
              <w:t>项目的其他采购活动；</w:t>
            </w:r>
          </w:p>
          <w:p w14:paraId="17BAFB7A">
            <w:pPr>
              <w:pStyle w:val="9"/>
              <w:spacing w:before="54" w:line="227" w:lineRule="auto"/>
              <w:ind w:left="123"/>
            </w:pPr>
            <w:r>
              <w:rPr>
                <w:spacing w:val="6"/>
              </w:rPr>
              <w:t>（6）供应商不得为“信用中国</w:t>
            </w:r>
            <w:r>
              <w:rPr>
                <w:spacing w:val="-58"/>
              </w:rPr>
              <w:t xml:space="preserve"> </w:t>
            </w:r>
            <w:r>
              <w:rPr>
                <w:spacing w:val="6"/>
              </w:rPr>
              <w:t>”网站</w:t>
            </w:r>
          </w:p>
          <w:p w14:paraId="23BF3E2E">
            <w:pPr>
              <w:pStyle w:val="9"/>
              <w:spacing w:before="53" w:line="277" w:lineRule="auto"/>
              <w:ind w:left="112" w:right="107" w:firstLine="10"/>
              <w:jc w:val="both"/>
            </w:pPr>
            <w:r>
              <w:rPr>
                <w:spacing w:val="9"/>
              </w:rPr>
              <w:t>（</w:t>
            </w:r>
            <w:r>
              <w:fldChar w:fldCharType="begin"/>
            </w:r>
            <w:r>
              <w:instrText xml:space="preserve"> HYPERLINK "https://www.creditchina.gov.cn/" </w:instrText>
            </w:r>
            <w:r>
              <w:fldChar w:fldCharType="separate"/>
            </w:r>
            <w:r>
              <w:t>https</w:t>
            </w:r>
            <w:r>
              <w:rPr>
                <w:spacing w:val="9"/>
              </w:rPr>
              <w:t>://</w:t>
            </w:r>
            <w:r>
              <w:t>www</w:t>
            </w:r>
            <w:r>
              <w:rPr>
                <w:spacing w:val="9"/>
              </w:rPr>
              <w:t>.</w:t>
            </w:r>
            <w:r>
              <w:t>creditchina</w:t>
            </w:r>
            <w:r>
              <w:rPr>
                <w:spacing w:val="9"/>
              </w:rPr>
              <w:t>.</w:t>
            </w:r>
            <w:r>
              <w:t>gov</w:t>
            </w:r>
            <w:r>
              <w:rPr>
                <w:spacing w:val="9"/>
              </w:rPr>
              <w:t>.</w:t>
            </w:r>
            <w:r>
              <w:t>cn</w:t>
            </w:r>
            <w:r>
              <w:rPr>
                <w:spacing w:val="9"/>
              </w:rPr>
              <w:t>/</w:t>
            </w:r>
            <w:r>
              <w:rPr>
                <w:spacing w:val="9"/>
              </w:rPr>
              <w:fldChar w:fldCharType="end"/>
            </w:r>
            <w:r>
              <w:rPr>
                <w:spacing w:val="9"/>
              </w:rPr>
              <w:t>）中列入失信被执行人和重大税收</w:t>
            </w:r>
            <w:r>
              <w:rPr>
                <w:spacing w:val="13"/>
              </w:rPr>
              <w:t xml:space="preserve"> </w:t>
            </w:r>
            <w:r>
              <w:rPr>
                <w:spacing w:val="11"/>
              </w:rPr>
              <w:t>违法失信主体；不得为中国政府采购网（</w:t>
            </w:r>
            <w:r>
              <w:fldChar w:fldCharType="begin"/>
            </w:r>
            <w:r>
              <w:instrText xml:space="preserve"> HYPERLINK "https://www.ccgp.gov.cn/" </w:instrText>
            </w:r>
            <w:r>
              <w:fldChar w:fldCharType="separate"/>
            </w:r>
            <w:r>
              <w:t>https</w:t>
            </w:r>
            <w:r>
              <w:rPr>
                <w:spacing w:val="11"/>
              </w:rPr>
              <w:t>://</w:t>
            </w:r>
            <w:r>
              <w:t>www</w:t>
            </w:r>
            <w:r>
              <w:rPr>
                <w:spacing w:val="11"/>
              </w:rPr>
              <w:t>.</w:t>
            </w:r>
            <w:r>
              <w:t>ccgp</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0"/>
              </w:rPr>
              <w:t>政府采购严重违法失信行为记录名单中被财政部</w:t>
            </w:r>
            <w:r>
              <w:rPr>
                <w:spacing w:val="9"/>
              </w:rPr>
              <w:t>门禁止参加政府采购活</w:t>
            </w:r>
            <w:r>
              <w:t xml:space="preserve"> </w:t>
            </w:r>
            <w:r>
              <w:rPr>
                <w:spacing w:val="6"/>
              </w:rPr>
              <w:t>动的供应商（在处罚决定规定的时间和地域范围内</w:t>
            </w:r>
            <w:r>
              <w:rPr>
                <w:spacing w:val="-45"/>
                <w:w w:val="78"/>
              </w:rPr>
              <w:t>）（</w:t>
            </w:r>
            <w:r>
              <w:rPr>
                <w:spacing w:val="6"/>
              </w:rPr>
              <w:t>详见财库[2016]125</w:t>
            </w:r>
            <w:r>
              <w:t xml:space="preserve"> </w:t>
            </w:r>
            <w:r>
              <w:rPr>
                <w:spacing w:val="1"/>
              </w:rPr>
              <w:t>号</w:t>
            </w:r>
            <w:r>
              <w:t>）；</w:t>
            </w:r>
          </w:p>
          <w:p w14:paraId="0F40CF7A">
            <w:pPr>
              <w:pStyle w:val="9"/>
              <w:spacing w:before="1" w:line="213" w:lineRule="auto"/>
              <w:ind w:left="123"/>
            </w:pPr>
            <w:r>
              <w:rPr>
                <w:spacing w:val="8"/>
              </w:rPr>
              <w:t>（7）参加政府采购活动前</w:t>
            </w:r>
            <w:r>
              <w:rPr>
                <w:spacing w:val="-35"/>
              </w:rPr>
              <w:t xml:space="preserve"> </w:t>
            </w:r>
            <w:r>
              <w:rPr>
                <w:spacing w:val="8"/>
              </w:rPr>
              <w:t>3</w:t>
            </w:r>
            <w:r>
              <w:rPr>
                <w:spacing w:val="-38"/>
              </w:rPr>
              <w:t xml:space="preserve"> </w:t>
            </w:r>
            <w:r>
              <w:rPr>
                <w:spacing w:val="8"/>
              </w:rPr>
              <w:t>年内在经营活动中没有重大违</w:t>
            </w:r>
            <w:r>
              <w:rPr>
                <w:spacing w:val="7"/>
              </w:rPr>
              <w:t>法记录。</w:t>
            </w:r>
          </w:p>
        </w:tc>
      </w:tr>
      <w:tr w14:paraId="366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8" w:type="dxa"/>
            <w:vAlign w:val="top"/>
          </w:tcPr>
          <w:p w14:paraId="0BF7D602">
            <w:pPr>
              <w:pStyle w:val="9"/>
              <w:spacing w:before="178" w:line="267" w:lineRule="exact"/>
              <w:ind w:left="256"/>
            </w:pPr>
            <w:r>
              <w:rPr>
                <w:spacing w:val="-3"/>
                <w:position w:val="1"/>
              </w:rPr>
              <w:t>11.</w:t>
            </w:r>
          </w:p>
        </w:tc>
        <w:tc>
          <w:tcPr>
            <w:tcW w:w="1864" w:type="dxa"/>
            <w:vAlign w:val="top"/>
          </w:tcPr>
          <w:p w14:paraId="20846B1D">
            <w:pPr>
              <w:pStyle w:val="9"/>
              <w:spacing w:before="178" w:line="228" w:lineRule="auto"/>
              <w:ind w:left="412"/>
            </w:pPr>
            <w:r>
              <w:rPr>
                <w:spacing w:val="7"/>
              </w:rPr>
              <w:t>投标有效期</w:t>
            </w:r>
          </w:p>
        </w:tc>
        <w:tc>
          <w:tcPr>
            <w:tcW w:w="6759" w:type="dxa"/>
            <w:vAlign w:val="top"/>
          </w:tcPr>
          <w:p w14:paraId="099C50B8">
            <w:pPr>
              <w:pStyle w:val="9"/>
              <w:tabs>
                <w:tab w:val="left" w:pos="148"/>
              </w:tabs>
              <w:spacing w:before="177" w:line="228" w:lineRule="auto"/>
              <w:ind w:left="34"/>
            </w:pPr>
            <w:r>
              <w:rPr>
                <w:u w:val="single" w:color="auto"/>
              </w:rPr>
              <w:tab/>
            </w:r>
            <w:r>
              <w:rPr>
                <w:b/>
                <w:bCs/>
                <w:spacing w:val="5"/>
                <w:u w:val="single" w:color="auto"/>
              </w:rPr>
              <w:t>90</w:t>
            </w:r>
            <w:r>
              <w:rPr>
                <w:spacing w:val="-45"/>
                <w:u w:val="single" w:color="auto"/>
              </w:rPr>
              <w:t xml:space="preserve"> </w:t>
            </w:r>
            <w:r>
              <w:rPr>
                <w:spacing w:val="-56"/>
              </w:rPr>
              <w:t xml:space="preserve"> </w:t>
            </w:r>
            <w:r>
              <w:rPr>
                <w:spacing w:val="5"/>
              </w:rPr>
              <w:t>日历天（从投标截止之日算起）</w:t>
            </w:r>
          </w:p>
        </w:tc>
      </w:tr>
      <w:tr w14:paraId="0033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798" w:type="dxa"/>
            <w:vAlign w:val="top"/>
          </w:tcPr>
          <w:p w14:paraId="56E7242D">
            <w:pPr>
              <w:spacing w:line="243" w:lineRule="auto"/>
              <w:rPr>
                <w:rFonts w:ascii="Arial"/>
                <w:sz w:val="21"/>
              </w:rPr>
            </w:pPr>
          </w:p>
          <w:p w14:paraId="79588481">
            <w:pPr>
              <w:spacing w:line="243" w:lineRule="auto"/>
              <w:rPr>
                <w:rFonts w:ascii="Arial"/>
                <w:sz w:val="21"/>
              </w:rPr>
            </w:pPr>
          </w:p>
          <w:p w14:paraId="7F51089A">
            <w:pPr>
              <w:spacing w:line="244" w:lineRule="auto"/>
              <w:rPr>
                <w:rFonts w:ascii="Arial"/>
                <w:sz w:val="21"/>
              </w:rPr>
            </w:pPr>
          </w:p>
          <w:p w14:paraId="46013604">
            <w:pPr>
              <w:spacing w:line="244" w:lineRule="auto"/>
              <w:rPr>
                <w:rFonts w:ascii="Arial"/>
                <w:sz w:val="21"/>
              </w:rPr>
            </w:pPr>
          </w:p>
          <w:p w14:paraId="16DBAD84">
            <w:pPr>
              <w:spacing w:line="244" w:lineRule="auto"/>
              <w:rPr>
                <w:rFonts w:ascii="Arial"/>
                <w:sz w:val="21"/>
              </w:rPr>
            </w:pPr>
          </w:p>
          <w:p w14:paraId="4E1A637A">
            <w:pPr>
              <w:spacing w:line="244" w:lineRule="auto"/>
              <w:rPr>
                <w:rFonts w:ascii="Arial"/>
                <w:sz w:val="21"/>
              </w:rPr>
            </w:pPr>
          </w:p>
          <w:p w14:paraId="516760E3">
            <w:pPr>
              <w:spacing w:line="244" w:lineRule="auto"/>
              <w:rPr>
                <w:rFonts w:ascii="Arial"/>
                <w:sz w:val="21"/>
              </w:rPr>
            </w:pPr>
          </w:p>
          <w:p w14:paraId="0078AFBC">
            <w:pPr>
              <w:spacing w:line="244" w:lineRule="auto"/>
              <w:rPr>
                <w:rFonts w:ascii="Arial"/>
                <w:sz w:val="21"/>
              </w:rPr>
            </w:pPr>
          </w:p>
          <w:p w14:paraId="32A32652">
            <w:pPr>
              <w:spacing w:line="244" w:lineRule="auto"/>
              <w:rPr>
                <w:rFonts w:ascii="Arial"/>
                <w:sz w:val="21"/>
              </w:rPr>
            </w:pPr>
          </w:p>
          <w:p w14:paraId="027E6960">
            <w:pPr>
              <w:spacing w:line="244" w:lineRule="auto"/>
              <w:rPr>
                <w:rFonts w:ascii="Arial"/>
                <w:sz w:val="21"/>
              </w:rPr>
            </w:pPr>
          </w:p>
          <w:p w14:paraId="787A2EB3">
            <w:pPr>
              <w:spacing w:line="244" w:lineRule="auto"/>
              <w:rPr>
                <w:rFonts w:ascii="Arial"/>
                <w:sz w:val="21"/>
              </w:rPr>
            </w:pPr>
          </w:p>
          <w:p w14:paraId="0A2746E0">
            <w:pPr>
              <w:pStyle w:val="9"/>
              <w:spacing w:before="65" w:line="268" w:lineRule="exact"/>
              <w:ind w:left="256"/>
            </w:pPr>
            <w:r>
              <w:rPr>
                <w:spacing w:val="-3"/>
                <w:position w:val="1"/>
              </w:rPr>
              <w:t>12.</w:t>
            </w:r>
          </w:p>
        </w:tc>
        <w:tc>
          <w:tcPr>
            <w:tcW w:w="1864" w:type="dxa"/>
            <w:vAlign w:val="top"/>
          </w:tcPr>
          <w:p w14:paraId="6BD6B500">
            <w:pPr>
              <w:spacing w:line="243" w:lineRule="auto"/>
              <w:rPr>
                <w:rFonts w:ascii="Arial"/>
                <w:sz w:val="21"/>
              </w:rPr>
            </w:pPr>
          </w:p>
          <w:p w14:paraId="01C5B71E">
            <w:pPr>
              <w:spacing w:line="244" w:lineRule="auto"/>
              <w:rPr>
                <w:rFonts w:ascii="Arial"/>
                <w:sz w:val="21"/>
              </w:rPr>
            </w:pPr>
          </w:p>
          <w:p w14:paraId="7BAF1FCE">
            <w:pPr>
              <w:spacing w:line="244" w:lineRule="auto"/>
              <w:rPr>
                <w:rFonts w:ascii="Arial"/>
                <w:sz w:val="21"/>
              </w:rPr>
            </w:pPr>
          </w:p>
          <w:p w14:paraId="53A46480">
            <w:pPr>
              <w:spacing w:line="244" w:lineRule="auto"/>
              <w:rPr>
                <w:rFonts w:ascii="Arial"/>
                <w:sz w:val="21"/>
              </w:rPr>
            </w:pPr>
          </w:p>
          <w:p w14:paraId="78A1DF63">
            <w:pPr>
              <w:spacing w:line="244" w:lineRule="auto"/>
              <w:rPr>
                <w:rFonts w:ascii="Arial"/>
                <w:sz w:val="21"/>
              </w:rPr>
            </w:pPr>
          </w:p>
          <w:p w14:paraId="21768C53">
            <w:pPr>
              <w:spacing w:line="244" w:lineRule="auto"/>
              <w:rPr>
                <w:rFonts w:ascii="Arial"/>
                <w:sz w:val="21"/>
              </w:rPr>
            </w:pPr>
          </w:p>
          <w:p w14:paraId="233927B6">
            <w:pPr>
              <w:spacing w:line="244" w:lineRule="auto"/>
              <w:rPr>
                <w:rFonts w:ascii="Arial"/>
                <w:sz w:val="21"/>
              </w:rPr>
            </w:pPr>
          </w:p>
          <w:p w14:paraId="1D826531">
            <w:pPr>
              <w:spacing w:line="244" w:lineRule="auto"/>
              <w:rPr>
                <w:rFonts w:ascii="Arial"/>
                <w:sz w:val="21"/>
              </w:rPr>
            </w:pPr>
          </w:p>
          <w:p w14:paraId="2F20E423">
            <w:pPr>
              <w:spacing w:line="244" w:lineRule="auto"/>
              <w:rPr>
                <w:rFonts w:ascii="Arial"/>
                <w:sz w:val="21"/>
              </w:rPr>
            </w:pPr>
          </w:p>
          <w:p w14:paraId="10820357">
            <w:pPr>
              <w:spacing w:line="244" w:lineRule="auto"/>
              <w:rPr>
                <w:rFonts w:ascii="Arial"/>
                <w:sz w:val="21"/>
              </w:rPr>
            </w:pPr>
          </w:p>
          <w:p w14:paraId="5AABD59D">
            <w:pPr>
              <w:spacing w:line="244" w:lineRule="auto"/>
              <w:rPr>
                <w:rFonts w:ascii="Arial"/>
                <w:sz w:val="21"/>
              </w:rPr>
            </w:pPr>
          </w:p>
          <w:p w14:paraId="19E5C0D9">
            <w:pPr>
              <w:pStyle w:val="9"/>
              <w:spacing w:before="65" w:line="228" w:lineRule="auto"/>
              <w:ind w:left="412"/>
            </w:pPr>
            <w:r>
              <w:rPr>
                <w:spacing w:val="7"/>
              </w:rPr>
              <w:t>投标保证金</w:t>
            </w:r>
          </w:p>
        </w:tc>
        <w:tc>
          <w:tcPr>
            <w:tcW w:w="6759" w:type="dxa"/>
            <w:vAlign w:val="top"/>
          </w:tcPr>
          <w:p w14:paraId="19E58F59">
            <w:pPr>
              <w:pStyle w:val="9"/>
              <w:spacing w:before="66" w:line="264" w:lineRule="auto"/>
              <w:ind w:left="112" w:firstLine="16"/>
            </w:pPr>
            <w:r>
              <w:rPr>
                <w:spacing w:val="6"/>
              </w:rPr>
              <w:t>1.根据长春市财政局关于取消政府采购投标保证金及采购文件</w:t>
            </w:r>
            <w:r>
              <w:rPr>
                <w:spacing w:val="5"/>
              </w:rPr>
              <w:t>工本费等</w:t>
            </w:r>
            <w:r>
              <w:t xml:space="preserve">   </w:t>
            </w:r>
            <w:r>
              <w:rPr>
                <w:spacing w:val="6"/>
              </w:rPr>
              <w:t>有关事项的通知《长财采购〔2021〕695 号》文件要求，经“</w:t>
            </w:r>
            <w:r>
              <w:rPr>
                <w:spacing w:val="5"/>
              </w:rPr>
              <w:t>信用中国</w:t>
            </w:r>
            <w:r>
              <w:rPr>
                <w:spacing w:val="-71"/>
              </w:rPr>
              <w:t xml:space="preserve"> </w:t>
            </w:r>
            <w:r>
              <w:rPr>
                <w:spacing w:val="5"/>
              </w:rPr>
              <w:t>”</w:t>
            </w:r>
            <w:r>
              <w:t xml:space="preserve"> </w:t>
            </w:r>
            <w:r>
              <w:rPr>
                <w:spacing w:val="7"/>
              </w:rPr>
              <w:t>网站查询无行政处罚信息的供应商不收取保证金</w:t>
            </w:r>
            <w:r>
              <w:rPr>
                <w:spacing w:val="6"/>
              </w:rPr>
              <w:t>。符合要求的供应商可</w:t>
            </w:r>
            <w:r>
              <w:t xml:space="preserve">   </w:t>
            </w:r>
            <w:r>
              <w:rPr>
                <w:spacing w:val="5"/>
              </w:rPr>
              <w:t>在投标文件中提供“信用中国</w:t>
            </w:r>
            <w:r>
              <w:rPr>
                <w:spacing w:val="-56"/>
              </w:rPr>
              <w:t xml:space="preserve"> </w:t>
            </w:r>
            <w:r>
              <w:rPr>
                <w:spacing w:val="5"/>
              </w:rPr>
              <w:t>”网站查询无行政处罚信息的证明材料；</w:t>
            </w:r>
          </w:p>
          <w:p w14:paraId="7545B5B5">
            <w:pPr>
              <w:pStyle w:val="9"/>
              <w:spacing w:before="54" w:line="252" w:lineRule="auto"/>
              <w:ind w:left="114" w:right="109"/>
            </w:pPr>
            <w:r>
              <w:rPr>
                <w:spacing w:val="4"/>
              </w:rPr>
              <w:t>2.对于满足《中华人民共和国政府采购法》第二十二条有关规定</w:t>
            </w:r>
            <w:r>
              <w:rPr>
                <w:spacing w:val="3"/>
              </w:rPr>
              <w:t>，经“信</w:t>
            </w:r>
            <w:r>
              <w:t xml:space="preserve"> </w:t>
            </w:r>
            <w:r>
              <w:rPr>
                <w:spacing w:val="8"/>
              </w:rPr>
              <w:t>用中国</w:t>
            </w:r>
            <w:r>
              <w:rPr>
                <w:spacing w:val="-70"/>
              </w:rPr>
              <w:t xml:space="preserve"> </w:t>
            </w:r>
            <w:r>
              <w:rPr>
                <w:spacing w:val="8"/>
              </w:rPr>
              <w:t>”网站查询存在行政处罚信息的供应商，收取保证金。</w:t>
            </w:r>
          </w:p>
          <w:p w14:paraId="7DD33BDD">
            <w:pPr>
              <w:pStyle w:val="9"/>
              <w:spacing w:before="53" w:line="277" w:lineRule="auto"/>
              <w:ind w:left="113" w:right="140" w:firstLine="1"/>
            </w:pPr>
            <w:r>
              <w:rPr>
                <w:spacing w:val="9"/>
              </w:rPr>
              <w:t>投标保证金形式：投标保证金应当以支票、汇票、本票或者金融机构、</w:t>
            </w:r>
            <w:r>
              <w:rPr>
                <w:spacing w:val="18"/>
              </w:rPr>
              <w:t xml:space="preserve"> </w:t>
            </w:r>
            <w:r>
              <w:rPr>
                <w:spacing w:val="10"/>
              </w:rPr>
              <w:t>担保机构出具的保函等非现金形式提交。供</w:t>
            </w:r>
            <w:r>
              <w:rPr>
                <w:spacing w:val="9"/>
              </w:rPr>
              <w:t>应商未按照招标文件要求提</w:t>
            </w:r>
            <w:r>
              <w:t xml:space="preserve"> </w:t>
            </w:r>
            <w:r>
              <w:rPr>
                <w:spacing w:val="10"/>
              </w:rPr>
              <w:t>交投标保证金的，投标无效。以支票形</w:t>
            </w:r>
            <w:bookmarkStart w:id="17" w:name="_GoBack"/>
            <w:bookmarkEnd w:id="17"/>
            <w:r>
              <w:rPr>
                <w:spacing w:val="10"/>
              </w:rPr>
              <w:t>式提</w:t>
            </w:r>
            <w:r>
              <w:rPr>
                <w:spacing w:val="9"/>
              </w:rPr>
              <w:t>交的投标保证金应当从供应</w:t>
            </w:r>
            <w:r>
              <w:t xml:space="preserve"> </w:t>
            </w:r>
            <w:r>
              <w:rPr>
                <w:spacing w:val="7"/>
              </w:rPr>
              <w:t>商的基本账户转出。</w:t>
            </w:r>
          </w:p>
          <w:p w14:paraId="24375F05">
            <w:pPr>
              <w:pStyle w:val="9"/>
              <w:spacing w:before="2" w:line="276" w:lineRule="auto"/>
              <w:ind w:left="115" w:right="191"/>
            </w:pPr>
            <w:r>
              <w:rPr>
                <w:spacing w:val="8"/>
              </w:rPr>
              <w:t>投标保证金截止时间：投标保证金须在投标文件递交截止时间前到</w:t>
            </w:r>
            <w:r>
              <w:rPr>
                <w:spacing w:val="7"/>
              </w:rPr>
              <w:t>账，</w:t>
            </w:r>
            <w:r>
              <w:t xml:space="preserve"> </w:t>
            </w:r>
            <w:r>
              <w:rPr>
                <w:spacing w:val="8"/>
              </w:rPr>
              <w:t>投标保证金的确认以最终到账日期为准。</w:t>
            </w:r>
          </w:p>
          <w:p w14:paraId="21B2B9B8">
            <w:pPr>
              <w:pStyle w:val="9"/>
              <w:spacing w:line="240" w:lineRule="auto"/>
              <w:ind w:left="113"/>
            </w:pPr>
            <w:r>
              <w:rPr>
                <w:spacing w:val="6"/>
              </w:rPr>
              <w:t>保证金数额：人民币</w:t>
            </w:r>
            <w:r>
              <w:rPr>
                <w:rFonts w:hint="eastAsia"/>
                <w:lang w:val="en-US" w:eastAsia="zh-CN"/>
              </w:rPr>
              <w:t>16000</w:t>
            </w:r>
            <w:r>
              <w:t xml:space="preserve"> 元；</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收款人全称：驿大项目管理有限公司长春第一分公司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开户银行：中国农业银行股份有限公司长春西安大路支行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leftChars="0" w:right="50" w:firstLine="220" w:firstLineChars="110"/>
              <w:contextualSpacing/>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zh-CN"/>
              </w:rPr>
              <w:t>账  号：07198901040014111</w:t>
            </w:r>
          </w:p>
          <w:p w14:paraId="6B712B2A">
            <w:pPr>
              <w:pStyle w:val="9"/>
              <w:spacing w:before="51" w:line="255" w:lineRule="auto"/>
              <w:ind w:left="113" w:right="140" w:firstLine="3"/>
              <w:jc w:val="both"/>
            </w:pPr>
            <w:r>
              <w:rPr>
                <w:spacing w:val="8"/>
              </w:rPr>
              <w:t>3.采购人或者采购代理机构应当自中标通知书发出之日起</w:t>
            </w:r>
            <w:r>
              <w:rPr>
                <w:spacing w:val="-23"/>
              </w:rPr>
              <w:t xml:space="preserve"> </w:t>
            </w:r>
            <w:r>
              <w:rPr>
                <w:spacing w:val="8"/>
              </w:rPr>
              <w:t>5</w:t>
            </w:r>
            <w:r>
              <w:rPr>
                <w:spacing w:val="-38"/>
              </w:rPr>
              <w:t xml:space="preserve"> </w:t>
            </w:r>
            <w:r>
              <w:rPr>
                <w:spacing w:val="8"/>
              </w:rPr>
              <w:t>个工作日内</w:t>
            </w:r>
            <w:r>
              <w:t xml:space="preserve"> </w:t>
            </w:r>
            <w:r>
              <w:rPr>
                <w:spacing w:val="7"/>
              </w:rPr>
              <w:t>退还未中标人的投标保证金，</w:t>
            </w:r>
            <w:r>
              <w:rPr>
                <w:spacing w:val="-46"/>
              </w:rPr>
              <w:t xml:space="preserve"> </w:t>
            </w:r>
            <w:r>
              <w:rPr>
                <w:spacing w:val="7"/>
              </w:rPr>
              <w:t>自采购合同签订之日起</w:t>
            </w:r>
            <w:r>
              <w:rPr>
                <w:spacing w:val="-35"/>
              </w:rPr>
              <w:t xml:space="preserve"> </w:t>
            </w:r>
            <w:r>
              <w:rPr>
                <w:spacing w:val="7"/>
              </w:rPr>
              <w:t>5</w:t>
            </w:r>
            <w:r>
              <w:rPr>
                <w:spacing w:val="-38"/>
              </w:rPr>
              <w:t xml:space="preserve"> </w:t>
            </w:r>
            <w:r>
              <w:rPr>
                <w:spacing w:val="7"/>
              </w:rPr>
              <w:t>个工作日内退还</w:t>
            </w:r>
            <w:r>
              <w:t xml:space="preserve"> </w:t>
            </w:r>
            <w:r>
              <w:rPr>
                <w:spacing w:val="7"/>
              </w:rPr>
              <w:t>中标人的投标保证金。</w:t>
            </w:r>
          </w:p>
        </w:tc>
      </w:tr>
      <w:tr w14:paraId="196D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98" w:type="dxa"/>
            <w:vAlign w:val="top"/>
          </w:tcPr>
          <w:p w14:paraId="4D830CC9">
            <w:pPr>
              <w:pStyle w:val="9"/>
              <w:spacing w:before="233" w:line="268" w:lineRule="exact"/>
              <w:ind w:left="256"/>
            </w:pPr>
            <w:r>
              <w:rPr>
                <w:spacing w:val="-3"/>
                <w:position w:val="1"/>
              </w:rPr>
              <w:t>13.</w:t>
            </w:r>
          </w:p>
        </w:tc>
        <w:tc>
          <w:tcPr>
            <w:tcW w:w="1864" w:type="dxa"/>
            <w:vAlign w:val="top"/>
          </w:tcPr>
          <w:p w14:paraId="557B7FC2">
            <w:pPr>
              <w:pStyle w:val="9"/>
              <w:spacing w:before="82" w:line="253" w:lineRule="auto"/>
              <w:ind w:left="728" w:right="197" w:hanging="524"/>
            </w:pPr>
            <w:r>
              <w:rPr>
                <w:spacing w:val="8"/>
              </w:rPr>
              <w:t>是否接受联合体</w:t>
            </w:r>
            <w:r>
              <w:t xml:space="preserve"> </w:t>
            </w:r>
            <w:r>
              <w:rPr>
                <w:spacing w:val="3"/>
              </w:rPr>
              <w:t>投标</w:t>
            </w:r>
          </w:p>
        </w:tc>
        <w:tc>
          <w:tcPr>
            <w:tcW w:w="6759" w:type="dxa"/>
            <w:vAlign w:val="top"/>
          </w:tcPr>
          <w:p w14:paraId="6E14EC66">
            <w:pPr>
              <w:pStyle w:val="9"/>
              <w:spacing w:before="234" w:line="228" w:lineRule="auto"/>
              <w:ind w:left="119"/>
            </w:pPr>
            <w:r>
              <w:t>否</w:t>
            </w:r>
          </w:p>
        </w:tc>
      </w:tr>
      <w:tr w14:paraId="56E8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98" w:type="dxa"/>
            <w:vAlign w:val="top"/>
          </w:tcPr>
          <w:p w14:paraId="068A01DB">
            <w:pPr>
              <w:pStyle w:val="9"/>
              <w:spacing w:before="106" w:line="267" w:lineRule="exact"/>
              <w:ind w:left="256"/>
            </w:pPr>
            <w:r>
              <w:rPr>
                <w:spacing w:val="-3"/>
                <w:position w:val="1"/>
              </w:rPr>
              <w:t>14.</w:t>
            </w:r>
          </w:p>
        </w:tc>
        <w:tc>
          <w:tcPr>
            <w:tcW w:w="1864" w:type="dxa"/>
            <w:vAlign w:val="top"/>
          </w:tcPr>
          <w:p w14:paraId="6F7D39FC">
            <w:pPr>
              <w:pStyle w:val="9"/>
              <w:spacing w:before="106" w:line="227" w:lineRule="auto"/>
              <w:ind w:left="412"/>
            </w:pPr>
            <w:r>
              <w:rPr>
                <w:spacing w:val="7"/>
              </w:rPr>
              <w:t>投标预备会</w:t>
            </w:r>
          </w:p>
        </w:tc>
        <w:tc>
          <w:tcPr>
            <w:tcW w:w="6759" w:type="dxa"/>
            <w:vAlign w:val="top"/>
          </w:tcPr>
          <w:p w14:paraId="571625DC">
            <w:pPr>
              <w:pStyle w:val="9"/>
              <w:spacing w:before="106" w:line="229" w:lineRule="auto"/>
              <w:ind w:left="116"/>
            </w:pPr>
            <w:r>
              <w:rPr>
                <w:spacing w:val="5"/>
              </w:rPr>
              <w:t>不召开</w:t>
            </w:r>
          </w:p>
        </w:tc>
      </w:tr>
      <w:tr w14:paraId="0C9B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8" w:type="dxa"/>
            <w:vAlign w:val="top"/>
          </w:tcPr>
          <w:p w14:paraId="034467CA">
            <w:pPr>
              <w:pStyle w:val="9"/>
              <w:spacing w:before="95"/>
              <w:ind w:left="256"/>
            </w:pPr>
            <w:r>
              <w:rPr>
                <w:spacing w:val="-3"/>
              </w:rPr>
              <w:t>15.</w:t>
            </w:r>
          </w:p>
        </w:tc>
        <w:tc>
          <w:tcPr>
            <w:tcW w:w="1864" w:type="dxa"/>
            <w:vAlign w:val="top"/>
          </w:tcPr>
          <w:p w14:paraId="65F661D0">
            <w:pPr>
              <w:pStyle w:val="9"/>
              <w:spacing w:before="95" w:line="228" w:lineRule="auto"/>
              <w:ind w:left="729"/>
            </w:pPr>
            <w:r>
              <w:rPr>
                <w:spacing w:val="3"/>
              </w:rPr>
              <w:t>分包</w:t>
            </w:r>
          </w:p>
        </w:tc>
        <w:tc>
          <w:tcPr>
            <w:tcW w:w="6759" w:type="dxa"/>
            <w:vAlign w:val="top"/>
          </w:tcPr>
          <w:p w14:paraId="5850A9BA">
            <w:pPr>
              <w:pStyle w:val="9"/>
              <w:spacing w:before="95" w:line="228" w:lineRule="auto"/>
              <w:ind w:left="116"/>
            </w:pPr>
            <w:r>
              <w:rPr>
                <w:spacing w:val="5"/>
              </w:rPr>
              <w:t>不允许</w:t>
            </w:r>
          </w:p>
        </w:tc>
      </w:tr>
    </w:tbl>
    <w:p w14:paraId="1EF517D7">
      <w:pPr>
        <w:pStyle w:val="3"/>
      </w:pPr>
    </w:p>
    <w:p w14:paraId="09C81337">
      <w:pPr>
        <w:sectPr>
          <w:footerReference r:id="rId8" w:type="default"/>
          <w:pgSz w:w="11906" w:h="16839"/>
          <w:pgMar w:top="1304" w:right="1183" w:bottom="1149"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6112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8" w:type="dxa"/>
            <w:vAlign w:val="top"/>
          </w:tcPr>
          <w:p w14:paraId="6AF316DC">
            <w:pPr>
              <w:pStyle w:val="9"/>
              <w:spacing w:before="216" w:line="268" w:lineRule="exact"/>
              <w:ind w:left="256"/>
            </w:pPr>
            <w:r>
              <w:rPr>
                <w:spacing w:val="-3"/>
                <w:position w:val="1"/>
              </w:rPr>
              <w:t>16.</w:t>
            </w:r>
          </w:p>
        </w:tc>
        <w:tc>
          <w:tcPr>
            <w:tcW w:w="1864" w:type="dxa"/>
            <w:vAlign w:val="top"/>
          </w:tcPr>
          <w:p w14:paraId="4CBC4822">
            <w:pPr>
              <w:pStyle w:val="9"/>
              <w:spacing w:before="66" w:line="246" w:lineRule="auto"/>
              <w:ind w:left="425" w:right="199" w:hanging="225"/>
            </w:pPr>
            <w:r>
              <w:rPr>
                <w:spacing w:val="8"/>
              </w:rPr>
              <w:t>供应商提出问题</w:t>
            </w:r>
            <w:r>
              <w:rPr>
                <w:spacing w:val="1"/>
              </w:rPr>
              <w:t xml:space="preserve"> </w:t>
            </w:r>
            <w:r>
              <w:rPr>
                <w:spacing w:val="4"/>
              </w:rPr>
              <w:t>的截止时间</w:t>
            </w:r>
          </w:p>
        </w:tc>
        <w:tc>
          <w:tcPr>
            <w:tcW w:w="6759" w:type="dxa"/>
            <w:vAlign w:val="top"/>
          </w:tcPr>
          <w:p w14:paraId="002EE7D5">
            <w:pPr>
              <w:pStyle w:val="9"/>
              <w:spacing w:before="216" w:line="228" w:lineRule="auto"/>
              <w:ind w:left="117"/>
            </w:pPr>
            <w:r>
              <w:rPr>
                <w:spacing w:val="8"/>
              </w:rPr>
              <w:t>知道或者应知其权益受到损害之日起</w:t>
            </w:r>
            <w:r>
              <w:rPr>
                <w:spacing w:val="-32"/>
              </w:rPr>
              <w:t xml:space="preserve"> </w:t>
            </w:r>
            <w:r>
              <w:rPr>
                <w:spacing w:val="8"/>
              </w:rPr>
              <w:t>7</w:t>
            </w:r>
            <w:r>
              <w:rPr>
                <w:spacing w:val="-40"/>
              </w:rPr>
              <w:t xml:space="preserve"> </w:t>
            </w:r>
            <w:r>
              <w:rPr>
                <w:spacing w:val="8"/>
              </w:rPr>
              <w:t>个工作日内</w:t>
            </w:r>
          </w:p>
        </w:tc>
      </w:tr>
      <w:tr w14:paraId="10E6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8" w:type="dxa"/>
            <w:vAlign w:val="top"/>
          </w:tcPr>
          <w:p w14:paraId="54D85323">
            <w:pPr>
              <w:spacing w:line="294" w:lineRule="auto"/>
              <w:rPr>
                <w:rFonts w:ascii="Arial"/>
                <w:sz w:val="21"/>
              </w:rPr>
            </w:pPr>
          </w:p>
          <w:p w14:paraId="6CE4987D">
            <w:pPr>
              <w:pStyle w:val="9"/>
              <w:spacing w:before="65" w:line="267" w:lineRule="exact"/>
              <w:ind w:left="256"/>
            </w:pPr>
            <w:r>
              <w:rPr>
                <w:spacing w:val="-3"/>
                <w:position w:val="1"/>
              </w:rPr>
              <w:t>17.</w:t>
            </w:r>
          </w:p>
        </w:tc>
        <w:tc>
          <w:tcPr>
            <w:tcW w:w="1864" w:type="dxa"/>
            <w:vAlign w:val="top"/>
          </w:tcPr>
          <w:p w14:paraId="6EBFE0D5">
            <w:pPr>
              <w:pStyle w:val="9"/>
              <w:spacing w:before="212" w:line="279" w:lineRule="auto"/>
              <w:ind w:left="637" w:right="197" w:hanging="437"/>
            </w:pPr>
            <w:r>
              <w:rPr>
                <w:spacing w:val="8"/>
              </w:rPr>
              <w:t>采购人书面澄清</w:t>
            </w:r>
            <w:r>
              <w:rPr>
                <w:spacing w:val="4"/>
              </w:rPr>
              <w:t xml:space="preserve"> </w:t>
            </w:r>
            <w:r>
              <w:rPr>
                <w:spacing w:val="1"/>
              </w:rPr>
              <w:t>的时间</w:t>
            </w:r>
          </w:p>
        </w:tc>
        <w:tc>
          <w:tcPr>
            <w:tcW w:w="6759" w:type="dxa"/>
            <w:vAlign w:val="top"/>
          </w:tcPr>
          <w:p w14:paraId="473A60C6">
            <w:pPr>
              <w:pStyle w:val="9"/>
              <w:spacing w:before="61" w:line="228" w:lineRule="auto"/>
              <w:ind w:left="122"/>
            </w:pPr>
            <w:r>
              <w:t>时</w:t>
            </w:r>
            <w:r>
              <w:rPr>
                <w:spacing w:val="17"/>
              </w:rPr>
              <w:t xml:space="preserve">  </w:t>
            </w:r>
            <w:r>
              <w:t>间：投标截止时间</w:t>
            </w:r>
            <w:r>
              <w:rPr>
                <w:spacing w:val="-21"/>
              </w:rPr>
              <w:t xml:space="preserve"> </w:t>
            </w:r>
            <w:r>
              <w:rPr>
                <w:rFonts w:hint="eastAsia"/>
                <w:lang w:val="en-US" w:eastAsia="zh-CN"/>
              </w:rPr>
              <w:t>5</w:t>
            </w:r>
            <w:r>
              <w:t>日前</w:t>
            </w:r>
          </w:p>
          <w:p w14:paraId="02A9C5AE">
            <w:pPr>
              <w:pStyle w:val="9"/>
              <w:spacing w:before="51" w:line="247" w:lineRule="auto"/>
              <w:ind w:left="112" w:right="140" w:hanging="1"/>
            </w:pPr>
            <w:r>
              <w:rPr>
                <w:spacing w:val="10"/>
              </w:rPr>
              <w:t>请潜在供应商在参加与本项目活动期间关注网站信</w:t>
            </w:r>
            <w:r>
              <w:rPr>
                <w:spacing w:val="9"/>
              </w:rPr>
              <w:t>息，所有有意愿的供</w:t>
            </w:r>
            <w:r>
              <w:t xml:space="preserve"> </w:t>
            </w:r>
            <w:r>
              <w:rPr>
                <w:spacing w:val="9"/>
              </w:rPr>
              <w:t>应商有义务在网上自行查询，无需书面回复。</w:t>
            </w:r>
          </w:p>
        </w:tc>
      </w:tr>
      <w:tr w14:paraId="0444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37089CAD">
            <w:pPr>
              <w:spacing w:line="295" w:lineRule="auto"/>
              <w:rPr>
                <w:rFonts w:ascii="Arial"/>
                <w:sz w:val="21"/>
              </w:rPr>
            </w:pPr>
          </w:p>
          <w:p w14:paraId="260344EA">
            <w:pPr>
              <w:spacing w:line="296" w:lineRule="auto"/>
              <w:rPr>
                <w:rFonts w:ascii="Arial"/>
                <w:sz w:val="21"/>
              </w:rPr>
            </w:pPr>
          </w:p>
          <w:p w14:paraId="2BF4004B">
            <w:pPr>
              <w:pStyle w:val="9"/>
              <w:spacing w:before="65" w:line="268" w:lineRule="exact"/>
              <w:ind w:left="256"/>
            </w:pPr>
            <w:r>
              <w:rPr>
                <w:spacing w:val="-3"/>
                <w:position w:val="1"/>
              </w:rPr>
              <w:t>18.</w:t>
            </w:r>
          </w:p>
        </w:tc>
        <w:tc>
          <w:tcPr>
            <w:tcW w:w="1864" w:type="dxa"/>
            <w:vAlign w:val="top"/>
          </w:tcPr>
          <w:p w14:paraId="7A7DE391">
            <w:pPr>
              <w:spacing w:line="444" w:lineRule="auto"/>
              <w:rPr>
                <w:rFonts w:ascii="Arial"/>
                <w:sz w:val="21"/>
              </w:rPr>
            </w:pPr>
          </w:p>
          <w:p w14:paraId="6815D295">
            <w:pPr>
              <w:pStyle w:val="9"/>
              <w:spacing w:before="65" w:line="278" w:lineRule="auto"/>
              <w:ind w:left="306" w:right="197" w:hanging="106"/>
            </w:pPr>
            <w:r>
              <w:rPr>
                <w:spacing w:val="8"/>
              </w:rPr>
              <w:t>供应商确认收到</w:t>
            </w:r>
            <w:r>
              <w:rPr>
                <w:spacing w:val="3"/>
              </w:rPr>
              <w:t xml:space="preserve"> </w:t>
            </w:r>
            <w:r>
              <w:rPr>
                <w:spacing w:val="8"/>
              </w:rPr>
              <w:t>招标文件澄清</w:t>
            </w:r>
          </w:p>
        </w:tc>
        <w:tc>
          <w:tcPr>
            <w:tcW w:w="6759" w:type="dxa"/>
            <w:vAlign w:val="top"/>
          </w:tcPr>
          <w:p w14:paraId="1A494011">
            <w:pPr>
              <w:pStyle w:val="9"/>
              <w:spacing w:before="58" w:line="265" w:lineRule="auto"/>
              <w:ind w:left="112" w:right="140" w:hanging="1"/>
              <w:jc w:val="both"/>
            </w:pPr>
            <w:r>
              <w:rPr>
                <w:spacing w:val="10"/>
              </w:rPr>
              <w:t>请潜在供应商在参加本项目活动期间关注政府</w:t>
            </w:r>
            <w:r>
              <w:rPr>
                <w:spacing w:val="9"/>
              </w:rPr>
              <w:t>采购云平台信息，所有有</w:t>
            </w:r>
            <w:r>
              <w:t xml:space="preserve"> </w:t>
            </w:r>
            <w:r>
              <w:rPr>
                <w:spacing w:val="10"/>
              </w:rPr>
              <w:t>投标意愿的供应商有义务在网上自行查询，无</w:t>
            </w:r>
            <w:r>
              <w:rPr>
                <w:spacing w:val="9"/>
              </w:rPr>
              <w:t>需书面回复。招标文件的</w:t>
            </w:r>
            <w:r>
              <w:t xml:space="preserve"> </w:t>
            </w:r>
            <w:r>
              <w:rPr>
                <w:spacing w:val="10"/>
              </w:rPr>
              <w:t>澄清文件、答疑文件、补遗文件一经发布即视</w:t>
            </w:r>
            <w:r>
              <w:rPr>
                <w:spacing w:val="9"/>
              </w:rPr>
              <w:t>为已告知了所有已获取招</w:t>
            </w:r>
            <w:r>
              <w:t xml:space="preserve"> </w:t>
            </w:r>
            <w:r>
              <w:rPr>
                <w:spacing w:val="10"/>
              </w:rPr>
              <w:t>标文件的供应商，且供应商也已经收到并明确</w:t>
            </w:r>
            <w:r>
              <w:rPr>
                <w:spacing w:val="9"/>
              </w:rPr>
              <w:t>了该澄清文件的内容。供</w:t>
            </w:r>
            <w:r>
              <w:t xml:space="preserve"> </w:t>
            </w:r>
            <w:r>
              <w:rPr>
                <w:spacing w:val="7"/>
              </w:rPr>
              <w:t>应商须主动阅知。</w:t>
            </w:r>
          </w:p>
        </w:tc>
      </w:tr>
      <w:tr w14:paraId="01F8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124A6C1F">
            <w:pPr>
              <w:spacing w:line="297" w:lineRule="auto"/>
              <w:rPr>
                <w:rFonts w:ascii="Arial"/>
                <w:sz w:val="21"/>
              </w:rPr>
            </w:pPr>
          </w:p>
          <w:p w14:paraId="3C537F59">
            <w:pPr>
              <w:spacing w:line="297" w:lineRule="auto"/>
              <w:rPr>
                <w:rFonts w:ascii="Arial"/>
                <w:sz w:val="21"/>
              </w:rPr>
            </w:pPr>
          </w:p>
          <w:p w14:paraId="30D99EAB">
            <w:pPr>
              <w:pStyle w:val="9"/>
              <w:spacing w:before="65" w:line="268" w:lineRule="exact"/>
              <w:ind w:left="256"/>
            </w:pPr>
            <w:r>
              <w:rPr>
                <w:spacing w:val="-3"/>
                <w:position w:val="1"/>
              </w:rPr>
              <w:t>19.</w:t>
            </w:r>
          </w:p>
        </w:tc>
        <w:tc>
          <w:tcPr>
            <w:tcW w:w="1864" w:type="dxa"/>
            <w:vAlign w:val="top"/>
          </w:tcPr>
          <w:p w14:paraId="38C90B69">
            <w:pPr>
              <w:spacing w:line="445" w:lineRule="auto"/>
              <w:rPr>
                <w:rFonts w:ascii="Arial"/>
                <w:sz w:val="21"/>
              </w:rPr>
            </w:pPr>
          </w:p>
          <w:p w14:paraId="3E1F2036">
            <w:pPr>
              <w:pStyle w:val="9"/>
              <w:spacing w:before="65" w:line="278" w:lineRule="auto"/>
              <w:ind w:left="306" w:right="197" w:hanging="106"/>
            </w:pPr>
            <w:r>
              <w:rPr>
                <w:spacing w:val="8"/>
              </w:rPr>
              <w:t>供应商确认收到</w:t>
            </w:r>
            <w:r>
              <w:rPr>
                <w:spacing w:val="3"/>
              </w:rPr>
              <w:t xml:space="preserve"> </w:t>
            </w:r>
            <w:r>
              <w:rPr>
                <w:spacing w:val="8"/>
              </w:rPr>
              <w:t>招标文件修改</w:t>
            </w:r>
          </w:p>
        </w:tc>
        <w:tc>
          <w:tcPr>
            <w:tcW w:w="6759" w:type="dxa"/>
            <w:vAlign w:val="top"/>
          </w:tcPr>
          <w:p w14:paraId="0BA27642">
            <w:pPr>
              <w:pStyle w:val="9"/>
              <w:spacing w:before="64" w:line="264" w:lineRule="auto"/>
              <w:ind w:left="112" w:right="140" w:hanging="1"/>
            </w:pPr>
            <w:r>
              <w:rPr>
                <w:spacing w:val="10"/>
              </w:rPr>
              <w:t>请潜在供应商在参加本项目活动期间关注网</w:t>
            </w:r>
            <w:r>
              <w:rPr>
                <w:spacing w:val="9"/>
              </w:rPr>
              <w:t>站信息，所有有投标意愿的</w:t>
            </w:r>
            <w:r>
              <w:t xml:space="preserve"> </w:t>
            </w:r>
            <w:r>
              <w:rPr>
                <w:spacing w:val="10"/>
              </w:rPr>
              <w:t>供应商有义务在网上自行查询，无需书面回复</w:t>
            </w:r>
            <w:r>
              <w:rPr>
                <w:spacing w:val="9"/>
              </w:rPr>
              <w:t>。招标文件的澄清文件、</w:t>
            </w:r>
            <w:r>
              <w:t xml:space="preserve"> </w:t>
            </w:r>
            <w:r>
              <w:rPr>
                <w:spacing w:val="10"/>
              </w:rPr>
              <w:t>答疑文件、补遗文件一经发布即视为已告知了</w:t>
            </w:r>
            <w:r>
              <w:rPr>
                <w:spacing w:val="9"/>
              </w:rPr>
              <w:t>所有已获取招标文件的供</w:t>
            </w:r>
            <w:r>
              <w:t xml:space="preserve"> </w:t>
            </w:r>
            <w:r>
              <w:rPr>
                <w:spacing w:val="10"/>
              </w:rPr>
              <w:t>应商，且供应商也已经收到并明确了该澄清文</w:t>
            </w:r>
            <w:r>
              <w:rPr>
                <w:spacing w:val="9"/>
              </w:rPr>
              <w:t>件的内容。供应商须主动</w:t>
            </w:r>
            <w:r>
              <w:t xml:space="preserve"> </w:t>
            </w:r>
            <w:r>
              <w:rPr>
                <w:spacing w:val="3"/>
              </w:rPr>
              <w:t>阅知。</w:t>
            </w:r>
          </w:p>
        </w:tc>
      </w:tr>
      <w:tr w14:paraId="429E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4AD3D734">
            <w:pPr>
              <w:pStyle w:val="9"/>
              <w:spacing w:before="212" w:line="268" w:lineRule="exact"/>
              <w:ind w:left="243"/>
            </w:pPr>
            <w:r>
              <w:rPr>
                <w:spacing w:val="1"/>
                <w:position w:val="1"/>
              </w:rPr>
              <w:t>20.</w:t>
            </w:r>
          </w:p>
        </w:tc>
        <w:tc>
          <w:tcPr>
            <w:tcW w:w="1864" w:type="dxa"/>
            <w:vAlign w:val="top"/>
          </w:tcPr>
          <w:p w14:paraId="6966A92A">
            <w:pPr>
              <w:pStyle w:val="9"/>
              <w:spacing w:before="64" w:line="245" w:lineRule="auto"/>
              <w:ind w:left="830" w:right="197" w:hanging="630"/>
            </w:pPr>
            <w:r>
              <w:rPr>
                <w:spacing w:val="8"/>
              </w:rPr>
              <w:t>供应商的替代方</w:t>
            </w:r>
            <w:r>
              <w:rPr>
                <w:spacing w:val="3"/>
              </w:rPr>
              <w:t xml:space="preserve"> </w:t>
            </w:r>
            <w:r>
              <w:t>案</w:t>
            </w:r>
          </w:p>
        </w:tc>
        <w:tc>
          <w:tcPr>
            <w:tcW w:w="6759" w:type="dxa"/>
            <w:vAlign w:val="top"/>
          </w:tcPr>
          <w:p w14:paraId="501A1823">
            <w:pPr>
              <w:pStyle w:val="9"/>
              <w:spacing w:before="212" w:line="227" w:lineRule="auto"/>
              <w:ind w:left="116"/>
            </w:pPr>
            <w:r>
              <w:rPr>
                <w:spacing w:val="5"/>
              </w:rPr>
              <w:t>不考虑</w:t>
            </w:r>
          </w:p>
        </w:tc>
      </w:tr>
      <w:tr w14:paraId="41BC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8" w:type="dxa"/>
            <w:vAlign w:val="top"/>
          </w:tcPr>
          <w:p w14:paraId="320A27B7">
            <w:pPr>
              <w:pStyle w:val="9"/>
              <w:spacing w:before="248" w:line="268" w:lineRule="exact"/>
              <w:ind w:left="243"/>
            </w:pPr>
            <w:r>
              <w:rPr>
                <w:spacing w:val="1"/>
                <w:position w:val="1"/>
              </w:rPr>
              <w:t>21.</w:t>
            </w:r>
          </w:p>
        </w:tc>
        <w:tc>
          <w:tcPr>
            <w:tcW w:w="1864" w:type="dxa"/>
            <w:vAlign w:val="top"/>
          </w:tcPr>
          <w:p w14:paraId="14E50E0A">
            <w:pPr>
              <w:pStyle w:val="9"/>
              <w:spacing w:before="248" w:line="228" w:lineRule="auto"/>
              <w:ind w:left="309"/>
            </w:pPr>
            <w:r>
              <w:rPr>
                <w:spacing w:val="7"/>
              </w:rPr>
              <w:t>投标文件份数</w:t>
            </w:r>
          </w:p>
        </w:tc>
        <w:tc>
          <w:tcPr>
            <w:tcW w:w="6759" w:type="dxa"/>
            <w:vAlign w:val="top"/>
          </w:tcPr>
          <w:p w14:paraId="70A89D22">
            <w:pPr>
              <w:pStyle w:val="9"/>
              <w:spacing w:before="96" w:line="262" w:lineRule="auto"/>
              <w:ind w:left="112" w:right="109"/>
            </w:pPr>
            <w:r>
              <w:rPr>
                <w:spacing w:val="9"/>
              </w:rPr>
              <w:t>供应商在政府采购云平台（</w:t>
            </w:r>
            <w:r>
              <w:fldChar w:fldCharType="begin"/>
            </w:r>
            <w:r>
              <w:instrText xml:space="preserve"> HYPERLINK "http：//www.zcygov.cn" </w:instrText>
            </w:r>
            <w:r>
              <w:fldChar w:fldCharType="separate"/>
            </w:r>
            <w:r>
              <w:t>http</w:t>
            </w:r>
            <w:r>
              <w:rPr>
                <w:spacing w:val="9"/>
              </w:rPr>
              <w:t>：//</w:t>
            </w:r>
            <w:r>
              <w:t>www</w:t>
            </w:r>
            <w:r>
              <w:rPr>
                <w:spacing w:val="9"/>
              </w:rPr>
              <w:t>.</w:t>
            </w:r>
            <w:r>
              <w:t>zcygov</w:t>
            </w:r>
            <w:r>
              <w:rPr>
                <w:spacing w:val="9"/>
              </w:rPr>
              <w:t>.</w:t>
            </w:r>
            <w:r>
              <w:t>cn</w:t>
            </w:r>
            <w:r>
              <w:fldChar w:fldCharType="end"/>
            </w:r>
            <w:r>
              <w:rPr>
                <w:spacing w:val="9"/>
              </w:rPr>
              <w:t>）上制作投标</w:t>
            </w:r>
            <w:r>
              <w:rPr>
                <w:spacing w:val="8"/>
              </w:rPr>
              <w:t>文件一</w:t>
            </w:r>
            <w:r>
              <w:t xml:space="preserve"> </w:t>
            </w:r>
            <w:r>
              <w:rPr>
                <w:spacing w:val="8"/>
              </w:rPr>
              <w:t>份（此投标文件须上传至政府采购云平台）。</w:t>
            </w:r>
          </w:p>
        </w:tc>
      </w:tr>
      <w:tr w14:paraId="410A5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34CC1151">
            <w:pPr>
              <w:pStyle w:val="9"/>
              <w:spacing w:before="212" w:line="268" w:lineRule="exact"/>
              <w:ind w:left="243"/>
            </w:pPr>
            <w:r>
              <w:rPr>
                <w:spacing w:val="1"/>
                <w:position w:val="1"/>
              </w:rPr>
              <w:t>22.</w:t>
            </w:r>
          </w:p>
        </w:tc>
        <w:tc>
          <w:tcPr>
            <w:tcW w:w="1864" w:type="dxa"/>
            <w:vAlign w:val="top"/>
          </w:tcPr>
          <w:p w14:paraId="3EE32510">
            <w:pPr>
              <w:pStyle w:val="9"/>
              <w:spacing w:before="64" w:line="245" w:lineRule="auto"/>
              <w:ind w:left="316" w:right="197" w:hanging="113"/>
            </w:pPr>
            <w:r>
              <w:rPr>
                <w:spacing w:val="8"/>
              </w:rPr>
              <w:t>投标文件提交地</w:t>
            </w:r>
            <w:r>
              <w:rPr>
                <w:spacing w:val="1"/>
              </w:rPr>
              <w:t xml:space="preserve"> </w:t>
            </w:r>
            <w:r>
              <w:rPr>
                <w:spacing w:val="6"/>
              </w:rPr>
              <w:t>点及截止时间</w:t>
            </w:r>
          </w:p>
        </w:tc>
        <w:tc>
          <w:tcPr>
            <w:tcW w:w="6759" w:type="dxa"/>
            <w:vAlign w:val="top"/>
          </w:tcPr>
          <w:p w14:paraId="7DE44B5A">
            <w:pPr>
              <w:pStyle w:val="9"/>
              <w:spacing w:before="63" w:line="228" w:lineRule="auto"/>
              <w:ind w:left="122"/>
              <w:rPr>
                <w:rFonts w:hint="eastAsia" w:eastAsia="宋体"/>
                <w:highlight w:val="none"/>
                <w:lang w:eastAsia="zh-CN"/>
              </w:rPr>
            </w:pPr>
            <w:r>
              <w:rPr>
                <w:highlight w:val="none"/>
              </w:rPr>
              <w:t>时间：</w:t>
            </w:r>
            <w:r>
              <w:rPr>
                <w:rFonts w:hint="eastAsia" w:ascii="宋体" w:hAnsi="宋体" w:eastAsia="宋体" w:cs="宋体"/>
                <w:spacing w:val="0"/>
                <w:sz w:val="20"/>
                <w:szCs w:val="20"/>
                <w:highlight w:val="none"/>
                <w:lang w:eastAsia="zh-CN"/>
              </w:rPr>
              <w:t>2025</w:t>
            </w:r>
            <w:r>
              <w:rPr>
                <w:rFonts w:hint="eastAsia" w:ascii="宋体" w:hAnsi="宋体" w:eastAsia="宋体" w:cs="宋体"/>
                <w:spacing w:val="0"/>
                <w:sz w:val="20"/>
                <w:szCs w:val="20"/>
                <w:highlight w:val="none"/>
                <w:lang w:val="en-US" w:eastAsia="zh-CN"/>
              </w:rPr>
              <w:t xml:space="preserve"> </w:t>
            </w:r>
            <w:r>
              <w:rPr>
                <w:rFonts w:hint="eastAsia" w:ascii="宋体" w:hAnsi="宋体" w:eastAsia="宋体" w:cs="宋体"/>
                <w:spacing w:val="0"/>
                <w:sz w:val="20"/>
                <w:szCs w:val="20"/>
                <w:highlight w:val="none"/>
                <w:lang w:eastAsia="zh-CN"/>
              </w:rPr>
              <w:t>年7月29日13时00分</w:t>
            </w:r>
            <w:r>
              <w:rPr>
                <w:rFonts w:hint="eastAsia"/>
                <w:highlight w:val="none"/>
                <w:lang w:eastAsia="zh-CN"/>
              </w:rPr>
              <w:t>（北京时间）</w:t>
            </w:r>
          </w:p>
          <w:p w14:paraId="675EBBC7">
            <w:pPr>
              <w:pStyle w:val="9"/>
              <w:spacing w:before="53" w:line="213" w:lineRule="auto"/>
              <w:ind w:left="112"/>
              <w:rPr>
                <w:highlight w:val="yellow"/>
              </w:rPr>
            </w:pPr>
            <w:r>
              <w:rPr>
                <w:spacing w:val="7"/>
                <w:highlight w:val="none"/>
              </w:rPr>
              <w:t>地点：</w:t>
            </w:r>
            <w:r>
              <w:rPr>
                <w:rFonts w:hint="eastAsia" w:ascii="宋体" w:hAnsi="宋体" w:eastAsia="宋体" w:cs="宋体"/>
                <w:color w:val="auto"/>
                <w:sz w:val="21"/>
                <w:szCs w:val="21"/>
                <w:highlight w:val="none"/>
                <w:lang w:val="en-US" w:eastAsia="zh-CN"/>
              </w:rPr>
              <w:t>长春市二道区洋浦大街凯利中心AB栋101室开标室</w:t>
            </w: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室</w:t>
            </w:r>
          </w:p>
        </w:tc>
      </w:tr>
      <w:tr w14:paraId="6A835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CF83462">
            <w:pPr>
              <w:pStyle w:val="9"/>
              <w:spacing w:before="212" w:line="267" w:lineRule="exact"/>
              <w:ind w:left="243"/>
            </w:pPr>
            <w:r>
              <w:rPr>
                <w:spacing w:val="1"/>
                <w:position w:val="1"/>
              </w:rPr>
              <w:t>23.</w:t>
            </w:r>
          </w:p>
        </w:tc>
        <w:tc>
          <w:tcPr>
            <w:tcW w:w="1864" w:type="dxa"/>
            <w:vAlign w:val="top"/>
          </w:tcPr>
          <w:p w14:paraId="31DE83E2">
            <w:pPr>
              <w:pStyle w:val="9"/>
              <w:spacing w:before="64" w:line="245" w:lineRule="auto"/>
              <w:ind w:left="828" w:right="197" w:hanging="625"/>
            </w:pPr>
            <w:r>
              <w:rPr>
                <w:spacing w:val="8"/>
              </w:rPr>
              <w:t>投标文件是否退</w:t>
            </w:r>
            <w:r>
              <w:rPr>
                <w:spacing w:val="1"/>
              </w:rPr>
              <w:t xml:space="preserve"> 还</w:t>
            </w:r>
          </w:p>
        </w:tc>
        <w:tc>
          <w:tcPr>
            <w:tcW w:w="6759" w:type="dxa"/>
            <w:vAlign w:val="top"/>
          </w:tcPr>
          <w:p w14:paraId="5673BEFB">
            <w:pPr>
              <w:pStyle w:val="9"/>
              <w:spacing w:before="212" w:line="228" w:lineRule="auto"/>
              <w:ind w:left="119"/>
            </w:pPr>
            <w:r>
              <w:t>否</w:t>
            </w:r>
          </w:p>
        </w:tc>
      </w:tr>
      <w:tr w14:paraId="7AC7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8" w:type="dxa"/>
            <w:vAlign w:val="top"/>
          </w:tcPr>
          <w:p w14:paraId="28BD3B7A">
            <w:pPr>
              <w:spacing w:line="317" w:lineRule="auto"/>
              <w:rPr>
                <w:rFonts w:ascii="Arial"/>
                <w:sz w:val="21"/>
              </w:rPr>
            </w:pPr>
          </w:p>
          <w:p w14:paraId="296E3DD8">
            <w:pPr>
              <w:pStyle w:val="9"/>
              <w:spacing w:before="65" w:line="268" w:lineRule="exact"/>
              <w:ind w:left="243"/>
            </w:pPr>
            <w:r>
              <w:rPr>
                <w:spacing w:val="1"/>
                <w:position w:val="1"/>
              </w:rPr>
              <w:t>24.</w:t>
            </w:r>
          </w:p>
        </w:tc>
        <w:tc>
          <w:tcPr>
            <w:tcW w:w="1864" w:type="dxa"/>
            <w:vAlign w:val="top"/>
          </w:tcPr>
          <w:p w14:paraId="531DDEA2">
            <w:pPr>
              <w:pStyle w:val="9"/>
              <w:spacing w:before="233" w:line="227" w:lineRule="auto"/>
              <w:ind w:left="305"/>
            </w:pPr>
            <w:r>
              <w:rPr>
                <w:spacing w:val="8"/>
              </w:rPr>
              <w:t>评标委员会的</w:t>
            </w:r>
          </w:p>
          <w:p w14:paraId="6F6E6656">
            <w:pPr>
              <w:pStyle w:val="9"/>
              <w:spacing w:before="27" w:line="229" w:lineRule="auto"/>
              <w:ind w:left="729"/>
            </w:pPr>
            <w:r>
              <w:rPr>
                <w:spacing w:val="3"/>
              </w:rPr>
              <w:t>组建</w:t>
            </w:r>
          </w:p>
        </w:tc>
        <w:tc>
          <w:tcPr>
            <w:tcW w:w="6759" w:type="dxa"/>
            <w:vAlign w:val="top"/>
          </w:tcPr>
          <w:p w14:paraId="24E8F50F">
            <w:pPr>
              <w:pStyle w:val="9"/>
              <w:spacing w:before="82" w:line="288" w:lineRule="auto"/>
              <w:ind w:left="114" w:right="191" w:hanging="2"/>
            </w:pPr>
            <w:r>
              <w:rPr>
                <w:spacing w:val="9"/>
              </w:rPr>
              <w:t>评标委员会构成：</w:t>
            </w:r>
            <w:r>
              <w:rPr>
                <w:spacing w:val="-55"/>
              </w:rPr>
              <w:t xml:space="preserve"> </w:t>
            </w:r>
            <w:r>
              <w:rPr>
                <w:spacing w:val="9"/>
              </w:rPr>
              <w:t>由经济、技术等方面的专家</w:t>
            </w:r>
            <w:r>
              <w:rPr>
                <w:rFonts w:hint="eastAsia"/>
                <w:spacing w:val="9"/>
                <w:lang w:val="en-US" w:eastAsia="zh-CN"/>
              </w:rPr>
              <w:t>5</w:t>
            </w:r>
            <w:r>
              <w:rPr>
                <w:spacing w:val="8"/>
              </w:rPr>
              <w:t>人</w:t>
            </w:r>
            <w:r>
              <w:rPr>
                <w:spacing w:val="4"/>
              </w:rPr>
              <w:t>组成。</w:t>
            </w:r>
          </w:p>
          <w:p w14:paraId="6C123352">
            <w:pPr>
              <w:pStyle w:val="9"/>
              <w:spacing w:line="216" w:lineRule="auto"/>
              <w:ind w:left="112"/>
            </w:pPr>
            <w:r>
              <w:rPr>
                <w:spacing w:val="9"/>
              </w:rPr>
              <w:t>评标专家确定方式：从依法设立的评标专家库中随机抽取。</w:t>
            </w:r>
          </w:p>
        </w:tc>
      </w:tr>
      <w:tr w14:paraId="690BC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8" w:type="dxa"/>
            <w:vAlign w:val="top"/>
          </w:tcPr>
          <w:p w14:paraId="4656F996">
            <w:pPr>
              <w:pStyle w:val="9"/>
              <w:spacing w:before="230" w:line="267" w:lineRule="exact"/>
              <w:ind w:left="243"/>
            </w:pPr>
            <w:r>
              <w:rPr>
                <w:spacing w:val="1"/>
                <w:position w:val="1"/>
              </w:rPr>
              <w:t>25.</w:t>
            </w:r>
          </w:p>
        </w:tc>
        <w:tc>
          <w:tcPr>
            <w:tcW w:w="1864" w:type="dxa"/>
            <w:vAlign w:val="top"/>
          </w:tcPr>
          <w:p w14:paraId="39DC121E">
            <w:pPr>
              <w:pStyle w:val="9"/>
              <w:spacing w:before="230" w:line="228" w:lineRule="auto"/>
              <w:ind w:left="200"/>
            </w:pPr>
            <w:r>
              <w:rPr>
                <w:spacing w:val="8"/>
              </w:rPr>
              <w:t>评标方法及标准</w:t>
            </w:r>
          </w:p>
        </w:tc>
        <w:tc>
          <w:tcPr>
            <w:tcW w:w="6759" w:type="dxa"/>
            <w:vAlign w:val="top"/>
          </w:tcPr>
          <w:p w14:paraId="7D18A8EA">
            <w:pPr>
              <w:pStyle w:val="9"/>
              <w:spacing w:before="79" w:line="228" w:lineRule="auto"/>
              <w:ind w:left="115"/>
            </w:pPr>
            <w:r>
              <w:rPr>
                <w:spacing w:val="6"/>
              </w:rPr>
              <w:t>综合评分法；</w:t>
            </w:r>
          </w:p>
          <w:p w14:paraId="6E69329B">
            <w:pPr>
              <w:pStyle w:val="9"/>
              <w:spacing w:before="52" w:line="227" w:lineRule="auto"/>
              <w:ind w:left="112"/>
            </w:pPr>
            <w:r>
              <w:rPr>
                <w:spacing w:val="8"/>
              </w:rPr>
              <w:t>评标委员会推荐中标候选供应商的人数：3</w:t>
            </w:r>
            <w:r>
              <w:rPr>
                <w:spacing w:val="-22"/>
              </w:rPr>
              <w:t xml:space="preserve"> </w:t>
            </w:r>
            <w:r>
              <w:rPr>
                <w:spacing w:val="8"/>
              </w:rPr>
              <w:t>名</w:t>
            </w:r>
          </w:p>
        </w:tc>
      </w:tr>
      <w:tr w14:paraId="5FB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8" w:type="dxa"/>
            <w:vAlign w:val="top"/>
          </w:tcPr>
          <w:p w14:paraId="353362E7">
            <w:pPr>
              <w:spacing w:line="389" w:lineRule="auto"/>
              <w:rPr>
                <w:rFonts w:ascii="Arial"/>
                <w:sz w:val="21"/>
              </w:rPr>
            </w:pPr>
          </w:p>
          <w:p w14:paraId="63BF21E8">
            <w:pPr>
              <w:pStyle w:val="9"/>
              <w:spacing w:before="65" w:line="267" w:lineRule="exact"/>
              <w:ind w:left="243"/>
            </w:pPr>
            <w:r>
              <w:rPr>
                <w:spacing w:val="1"/>
                <w:position w:val="1"/>
              </w:rPr>
              <w:t>26.</w:t>
            </w:r>
          </w:p>
        </w:tc>
        <w:tc>
          <w:tcPr>
            <w:tcW w:w="1864" w:type="dxa"/>
            <w:vAlign w:val="top"/>
          </w:tcPr>
          <w:p w14:paraId="33EC938A">
            <w:pPr>
              <w:pStyle w:val="9"/>
              <w:spacing w:before="305" w:line="227" w:lineRule="auto"/>
              <w:ind w:left="313"/>
            </w:pPr>
            <w:r>
              <w:rPr>
                <w:spacing w:val="7"/>
              </w:rPr>
              <w:t>公示媒介及期</w:t>
            </w:r>
          </w:p>
          <w:p w14:paraId="7542E256">
            <w:pPr>
              <w:pStyle w:val="9"/>
              <w:spacing w:before="25" w:line="228" w:lineRule="auto"/>
              <w:ind w:left="844"/>
            </w:pPr>
            <w:r>
              <w:t>限</w:t>
            </w:r>
          </w:p>
        </w:tc>
        <w:tc>
          <w:tcPr>
            <w:tcW w:w="6759" w:type="dxa"/>
            <w:vAlign w:val="top"/>
          </w:tcPr>
          <w:p w14:paraId="73F1996F">
            <w:pPr>
              <w:pStyle w:val="9"/>
              <w:spacing w:before="33" w:line="222" w:lineRule="auto"/>
              <w:ind w:left="112"/>
            </w:pPr>
            <w:r>
              <w:rPr>
                <w:spacing w:val="9"/>
              </w:rPr>
              <w:t>在政府采购云平台（</w:t>
            </w:r>
            <w:r>
              <w:fldChar w:fldCharType="begin"/>
            </w:r>
            <w:r>
              <w:instrText xml:space="preserve"> HYPERLINK "http://www.zcygov.cn" </w:instrText>
            </w:r>
            <w:r>
              <w:fldChar w:fldCharType="separate"/>
            </w:r>
            <w:r>
              <w:t>http</w:t>
            </w:r>
            <w:r>
              <w:rPr>
                <w:spacing w:val="9"/>
              </w:rPr>
              <w:t>://</w:t>
            </w:r>
            <w:r>
              <w:rPr>
                <w:spacing w:val="-47"/>
              </w:rPr>
              <w:t xml:space="preserve"> </w:t>
            </w:r>
            <w:r>
              <w:t>www</w:t>
            </w:r>
            <w:r>
              <w:rPr>
                <w:spacing w:val="9"/>
              </w:rPr>
              <w:t>.</w:t>
            </w:r>
            <w:r>
              <w:t>zcygov</w:t>
            </w:r>
            <w:r>
              <w:rPr>
                <w:spacing w:val="9"/>
              </w:rPr>
              <w:t>.</w:t>
            </w:r>
            <w:r>
              <w:t>cn</w:t>
            </w:r>
            <w:r>
              <w:fldChar w:fldCharType="end"/>
            </w:r>
            <w:r>
              <w:rPr>
                <w:spacing w:val="9"/>
              </w:rPr>
              <w:t>）</w:t>
            </w:r>
            <w:r>
              <w:rPr>
                <w:spacing w:val="-52"/>
              </w:rPr>
              <w:t xml:space="preserve"> </w:t>
            </w:r>
            <w:r>
              <w:rPr>
                <w:spacing w:val="9"/>
              </w:rPr>
              <w:t>(同步推送到吉</w:t>
            </w:r>
            <w:r>
              <w:rPr>
                <w:spacing w:val="8"/>
              </w:rPr>
              <w:t>林省政府</w:t>
            </w:r>
          </w:p>
          <w:p w14:paraId="66105333">
            <w:pPr>
              <w:pStyle w:val="9"/>
              <w:spacing w:before="31" w:line="251" w:lineRule="auto"/>
              <w:ind w:left="132" w:right="139" w:hanging="20"/>
            </w:pPr>
            <w:r>
              <w:rPr>
                <w:spacing w:val="8"/>
              </w:rPr>
              <w:t>采购网（</w:t>
            </w:r>
            <w:r>
              <w:fldChar w:fldCharType="begin"/>
            </w:r>
            <w:r>
              <w:instrText xml:space="preserve"> HYPERLINK "http://www.ccgp-jilin.gov.cn/" </w:instrText>
            </w:r>
            <w:r>
              <w:fldChar w:fldCharType="separate"/>
            </w:r>
            <w:r>
              <w:t>http</w:t>
            </w:r>
            <w:r>
              <w:rPr>
                <w:spacing w:val="8"/>
              </w:rPr>
              <w:t>://</w:t>
            </w:r>
            <w:r>
              <w:t>www</w:t>
            </w:r>
            <w:r>
              <w:rPr>
                <w:spacing w:val="8"/>
              </w:rPr>
              <w:t>.</w:t>
            </w:r>
            <w:r>
              <w:t>ccgp</w:t>
            </w:r>
            <w:r>
              <w:rPr>
                <w:spacing w:val="8"/>
              </w:rPr>
              <w:t>-</w:t>
            </w:r>
            <w:r>
              <w:t>jilin</w:t>
            </w:r>
            <w:r>
              <w:rPr>
                <w:spacing w:val="8"/>
              </w:rPr>
              <w:t>.</w:t>
            </w:r>
            <w:r>
              <w:t>gov</w:t>
            </w:r>
            <w:r>
              <w:rPr>
                <w:spacing w:val="8"/>
              </w:rPr>
              <w:t>.</w:t>
            </w:r>
            <w:r>
              <w:t>cn</w:t>
            </w:r>
            <w:r>
              <w:rPr>
                <w:spacing w:val="8"/>
              </w:rPr>
              <w:t>/</w:t>
            </w:r>
            <w:r>
              <w:rPr>
                <w:spacing w:val="8"/>
              </w:rPr>
              <w:fldChar w:fldCharType="end"/>
            </w:r>
            <w:r>
              <w:rPr>
                <w:spacing w:val="8"/>
              </w:rPr>
              <w:t>）、长春市公共资源交易网、</w:t>
            </w:r>
            <w:r>
              <w:rPr>
                <w:spacing w:val="1"/>
              </w:rPr>
              <w:t xml:space="preserve"> </w:t>
            </w:r>
            <w:r>
              <w:rPr>
                <w:spacing w:val="7"/>
              </w:rPr>
              <w:t>中国政府采购网）上发布</w:t>
            </w:r>
          </w:p>
          <w:p w14:paraId="3C88D541">
            <w:pPr>
              <w:pStyle w:val="9"/>
              <w:spacing w:line="215" w:lineRule="auto"/>
              <w:ind w:left="119"/>
            </w:pPr>
            <w:r>
              <w:rPr>
                <w:spacing w:val="6"/>
              </w:rPr>
              <w:t>公示期限：</w:t>
            </w:r>
            <w:r>
              <w:rPr>
                <w:rFonts w:hint="eastAsia"/>
                <w:spacing w:val="6"/>
                <w:lang w:val="en-US" w:eastAsia="zh-CN"/>
              </w:rPr>
              <w:t>1</w:t>
            </w:r>
            <w:r>
              <w:rPr>
                <w:spacing w:val="6"/>
              </w:rPr>
              <w:t>个工作日</w:t>
            </w:r>
          </w:p>
        </w:tc>
      </w:tr>
      <w:tr w14:paraId="043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98" w:type="dxa"/>
            <w:vAlign w:val="top"/>
          </w:tcPr>
          <w:p w14:paraId="5CC52922">
            <w:pPr>
              <w:pStyle w:val="9"/>
              <w:spacing w:before="90" w:line="238" w:lineRule="auto"/>
              <w:ind w:left="243"/>
            </w:pPr>
            <w:r>
              <w:rPr>
                <w:spacing w:val="1"/>
              </w:rPr>
              <w:t>27.</w:t>
            </w:r>
          </w:p>
        </w:tc>
        <w:tc>
          <w:tcPr>
            <w:tcW w:w="1864" w:type="dxa"/>
            <w:vAlign w:val="top"/>
          </w:tcPr>
          <w:p w14:paraId="3F909220">
            <w:pPr>
              <w:pStyle w:val="9"/>
              <w:spacing w:before="90" w:line="228" w:lineRule="auto"/>
              <w:ind w:left="518"/>
            </w:pPr>
            <w:r>
              <w:rPr>
                <w:spacing w:val="6"/>
              </w:rPr>
              <w:t>履约担保</w:t>
            </w:r>
          </w:p>
        </w:tc>
        <w:tc>
          <w:tcPr>
            <w:tcW w:w="6759" w:type="dxa"/>
            <w:vAlign w:val="top"/>
          </w:tcPr>
          <w:p w14:paraId="04804862">
            <w:pPr>
              <w:pStyle w:val="9"/>
              <w:spacing w:before="90" w:line="233" w:lineRule="auto"/>
              <w:ind w:left="112"/>
            </w:pPr>
            <w:r>
              <w:t>/</w:t>
            </w:r>
          </w:p>
        </w:tc>
      </w:tr>
      <w:tr w14:paraId="2204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98" w:type="dxa"/>
            <w:vAlign w:val="top"/>
          </w:tcPr>
          <w:p w14:paraId="1916DFB1">
            <w:pPr>
              <w:pStyle w:val="9"/>
              <w:spacing w:before="142" w:line="268" w:lineRule="exact"/>
              <w:ind w:left="243"/>
            </w:pPr>
            <w:r>
              <w:rPr>
                <w:spacing w:val="1"/>
                <w:position w:val="1"/>
              </w:rPr>
              <w:t>28.</w:t>
            </w:r>
          </w:p>
        </w:tc>
        <w:tc>
          <w:tcPr>
            <w:tcW w:w="1864" w:type="dxa"/>
            <w:vAlign w:val="top"/>
          </w:tcPr>
          <w:p w14:paraId="7F5ABF64">
            <w:pPr>
              <w:pStyle w:val="9"/>
              <w:spacing w:before="142" w:line="230" w:lineRule="auto"/>
              <w:ind w:left="515"/>
            </w:pPr>
            <w:r>
              <w:rPr>
                <w:spacing w:val="7"/>
              </w:rPr>
              <w:t>签订合同</w:t>
            </w:r>
          </w:p>
        </w:tc>
        <w:tc>
          <w:tcPr>
            <w:tcW w:w="6759" w:type="dxa"/>
            <w:vAlign w:val="top"/>
          </w:tcPr>
          <w:p w14:paraId="4FB81BAF">
            <w:pPr>
              <w:pStyle w:val="9"/>
              <w:spacing w:before="142" w:line="227" w:lineRule="auto"/>
              <w:ind w:left="132"/>
            </w:pPr>
            <w:r>
              <w:rPr>
                <w:spacing w:val="7"/>
              </w:rPr>
              <w:t>中标人应在中标结果确定后</w:t>
            </w:r>
            <w:r>
              <w:rPr>
                <w:spacing w:val="7"/>
                <w:u w:val="single" w:color="auto"/>
              </w:rPr>
              <w:t xml:space="preserve">  30  </w:t>
            </w:r>
            <w:r>
              <w:rPr>
                <w:spacing w:val="-87"/>
              </w:rPr>
              <w:t xml:space="preserve"> </w:t>
            </w:r>
            <w:r>
              <w:rPr>
                <w:spacing w:val="7"/>
              </w:rPr>
              <w:t>天内签订</w:t>
            </w:r>
            <w:r>
              <w:rPr>
                <w:spacing w:val="6"/>
              </w:rPr>
              <w:t>采购合同。</w:t>
            </w:r>
          </w:p>
        </w:tc>
      </w:tr>
      <w:tr w14:paraId="4FAF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8" w:type="dxa"/>
            <w:vAlign w:val="top"/>
          </w:tcPr>
          <w:p w14:paraId="6C35E649">
            <w:pPr>
              <w:pStyle w:val="9"/>
              <w:spacing w:before="139" w:line="268" w:lineRule="exact"/>
              <w:ind w:left="243"/>
            </w:pPr>
            <w:r>
              <w:rPr>
                <w:spacing w:val="1"/>
                <w:position w:val="1"/>
              </w:rPr>
              <w:t>29.</w:t>
            </w:r>
          </w:p>
        </w:tc>
        <w:tc>
          <w:tcPr>
            <w:tcW w:w="1864" w:type="dxa"/>
            <w:vAlign w:val="top"/>
          </w:tcPr>
          <w:p w14:paraId="04F31DD5">
            <w:pPr>
              <w:pStyle w:val="9"/>
              <w:spacing w:before="139" w:line="228" w:lineRule="auto"/>
              <w:ind w:left="515"/>
            </w:pPr>
            <w:r>
              <w:rPr>
                <w:spacing w:val="7"/>
              </w:rPr>
              <w:t>付款方式</w:t>
            </w:r>
          </w:p>
        </w:tc>
        <w:tc>
          <w:tcPr>
            <w:tcW w:w="6759" w:type="dxa"/>
            <w:vAlign w:val="top"/>
          </w:tcPr>
          <w:p w14:paraId="35BE050A">
            <w:pPr>
              <w:pStyle w:val="9"/>
              <w:spacing w:before="139" w:line="228" w:lineRule="auto"/>
              <w:ind w:left="114"/>
            </w:pPr>
            <w:r>
              <w:rPr>
                <w:spacing w:val="8"/>
              </w:rPr>
              <w:t>按合同支付结算</w:t>
            </w:r>
          </w:p>
        </w:tc>
      </w:tr>
      <w:tr w14:paraId="4F8F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98" w:type="dxa"/>
            <w:vAlign w:val="top"/>
          </w:tcPr>
          <w:p w14:paraId="215ABCF3">
            <w:pPr>
              <w:pStyle w:val="9"/>
              <w:spacing w:before="256" w:line="267" w:lineRule="exact"/>
              <w:ind w:left="244"/>
            </w:pPr>
            <w:r>
              <w:rPr>
                <w:spacing w:val="1"/>
                <w:position w:val="1"/>
              </w:rPr>
              <w:t>30.</w:t>
            </w:r>
          </w:p>
        </w:tc>
        <w:tc>
          <w:tcPr>
            <w:tcW w:w="1864" w:type="dxa"/>
            <w:vAlign w:val="top"/>
          </w:tcPr>
          <w:p w14:paraId="2D93BE4F">
            <w:pPr>
              <w:pStyle w:val="9"/>
              <w:spacing w:before="255" w:line="228" w:lineRule="auto"/>
              <w:ind w:left="516"/>
            </w:pPr>
            <w:r>
              <w:rPr>
                <w:spacing w:val="7"/>
              </w:rPr>
              <w:t>合同存档</w:t>
            </w:r>
          </w:p>
        </w:tc>
        <w:tc>
          <w:tcPr>
            <w:tcW w:w="6759" w:type="dxa"/>
            <w:vAlign w:val="top"/>
          </w:tcPr>
          <w:p w14:paraId="034A158F">
            <w:pPr>
              <w:pStyle w:val="9"/>
              <w:spacing w:before="105" w:line="264" w:lineRule="auto"/>
              <w:ind w:left="112" w:right="109" w:firstLine="20"/>
            </w:pPr>
            <w:r>
              <w:rPr>
                <w:spacing w:val="13"/>
              </w:rPr>
              <w:t>中标单位与采购人签订合同后</w:t>
            </w:r>
            <w:r>
              <w:rPr>
                <w:spacing w:val="13"/>
                <w:u w:val="single" w:color="auto"/>
              </w:rPr>
              <w:t xml:space="preserve"> 2 </w:t>
            </w:r>
            <w:r>
              <w:rPr>
                <w:spacing w:val="13"/>
              </w:rPr>
              <w:t>个工作日内将采购合同扫</w:t>
            </w:r>
            <w:r>
              <w:rPr>
                <w:spacing w:val="12"/>
              </w:rPr>
              <w:t>描件发送至</w:t>
            </w:r>
            <w:r>
              <w:t xml:space="preserve"> </w:t>
            </w:r>
            <w:r>
              <w:rPr>
                <w:spacing w:val="7"/>
              </w:rPr>
              <w:t>采购代理机构上传。</w:t>
            </w:r>
          </w:p>
        </w:tc>
      </w:tr>
      <w:tr w14:paraId="66F1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002B8F71">
            <w:pPr>
              <w:spacing w:line="446" w:lineRule="auto"/>
              <w:rPr>
                <w:rFonts w:ascii="Arial"/>
                <w:sz w:val="21"/>
              </w:rPr>
            </w:pPr>
          </w:p>
          <w:p w14:paraId="0260EB7B">
            <w:pPr>
              <w:pStyle w:val="9"/>
              <w:spacing w:before="65" w:line="268" w:lineRule="exact"/>
              <w:ind w:left="244"/>
            </w:pPr>
            <w:r>
              <w:rPr>
                <w:spacing w:val="1"/>
                <w:position w:val="1"/>
              </w:rPr>
              <w:t>31.</w:t>
            </w:r>
          </w:p>
        </w:tc>
        <w:tc>
          <w:tcPr>
            <w:tcW w:w="1864" w:type="dxa"/>
            <w:vAlign w:val="top"/>
          </w:tcPr>
          <w:p w14:paraId="1933800A">
            <w:pPr>
              <w:spacing w:line="446" w:lineRule="auto"/>
              <w:rPr>
                <w:rFonts w:ascii="Arial"/>
                <w:sz w:val="21"/>
              </w:rPr>
            </w:pPr>
          </w:p>
          <w:p w14:paraId="64D812D5">
            <w:pPr>
              <w:pStyle w:val="9"/>
              <w:spacing w:before="65" w:line="228" w:lineRule="auto"/>
              <w:ind w:left="201"/>
            </w:pPr>
            <w:r>
              <w:rPr>
                <w:spacing w:val="8"/>
              </w:rPr>
              <w:t>招标代理服务费</w:t>
            </w:r>
          </w:p>
        </w:tc>
        <w:tc>
          <w:tcPr>
            <w:tcW w:w="6759" w:type="dxa"/>
            <w:vAlign w:val="top"/>
          </w:tcPr>
          <w:p w14:paraId="51035711">
            <w:pPr>
              <w:pStyle w:val="9"/>
              <w:spacing w:before="62" w:line="261" w:lineRule="auto"/>
              <w:ind w:left="113" w:right="109" w:hanging="1"/>
              <w:jc w:val="both"/>
            </w:pPr>
            <w:r>
              <w:rPr>
                <w:spacing w:val="10"/>
              </w:rPr>
              <w:t>执行国家发展改革委《关于进一步放开建设项目专业服务价格的通知》</w:t>
            </w:r>
            <w:r>
              <w:rPr>
                <w:spacing w:val="8"/>
              </w:rPr>
              <w:t xml:space="preserve"> </w:t>
            </w:r>
            <w:r>
              <w:rPr>
                <w:spacing w:val="5"/>
              </w:rPr>
              <w:t>（发改价格〔2015〕299</w:t>
            </w:r>
            <w:r>
              <w:rPr>
                <w:spacing w:val="-33"/>
              </w:rPr>
              <w:t xml:space="preserve"> </w:t>
            </w:r>
            <w:r>
              <w:rPr>
                <w:spacing w:val="5"/>
              </w:rPr>
              <w:t>号）,参照发改委计价格【2002】1980</w:t>
            </w:r>
            <w:r>
              <w:rPr>
                <w:spacing w:val="-33"/>
              </w:rPr>
              <w:t xml:space="preserve"> </w:t>
            </w:r>
            <w:r>
              <w:rPr>
                <w:spacing w:val="5"/>
              </w:rPr>
              <w:t>号文件和</w:t>
            </w:r>
            <w:r>
              <w:t xml:space="preserve"> </w:t>
            </w:r>
            <w:r>
              <w:rPr>
                <w:spacing w:val="10"/>
              </w:rPr>
              <w:t>发改办价格[2003]857</w:t>
            </w:r>
            <w:r>
              <w:rPr>
                <w:spacing w:val="-21"/>
              </w:rPr>
              <w:t xml:space="preserve"> </w:t>
            </w:r>
            <w:r>
              <w:rPr>
                <w:spacing w:val="10"/>
              </w:rPr>
              <w:t>号文件的收费标准向中标人收取招标代理费</w:t>
            </w:r>
            <w:r>
              <w:rPr>
                <w:spacing w:val="6"/>
              </w:rPr>
              <w:t>。</w:t>
            </w:r>
          </w:p>
        </w:tc>
      </w:tr>
      <w:tr w14:paraId="44C2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8" w:type="dxa"/>
            <w:vAlign w:val="top"/>
          </w:tcPr>
          <w:p w14:paraId="45DC1145">
            <w:pPr>
              <w:spacing w:line="418" w:lineRule="auto"/>
              <w:rPr>
                <w:rFonts w:ascii="Arial"/>
                <w:sz w:val="21"/>
              </w:rPr>
            </w:pPr>
          </w:p>
          <w:p w14:paraId="0D4574DA">
            <w:pPr>
              <w:pStyle w:val="9"/>
              <w:spacing w:before="65" w:line="268" w:lineRule="exact"/>
              <w:ind w:left="244"/>
            </w:pPr>
            <w:r>
              <w:rPr>
                <w:spacing w:val="1"/>
                <w:position w:val="1"/>
              </w:rPr>
              <w:t>32.</w:t>
            </w:r>
          </w:p>
        </w:tc>
        <w:tc>
          <w:tcPr>
            <w:tcW w:w="1864" w:type="dxa"/>
            <w:vAlign w:val="top"/>
          </w:tcPr>
          <w:p w14:paraId="4FE80F06">
            <w:pPr>
              <w:spacing w:line="418" w:lineRule="auto"/>
              <w:rPr>
                <w:rFonts w:ascii="Arial"/>
                <w:sz w:val="21"/>
              </w:rPr>
            </w:pPr>
          </w:p>
          <w:p w14:paraId="79CB9F66">
            <w:pPr>
              <w:pStyle w:val="9"/>
              <w:spacing w:before="65" w:line="228" w:lineRule="auto"/>
              <w:ind w:left="434"/>
            </w:pPr>
            <w:r>
              <w:rPr>
                <w:spacing w:val="3"/>
              </w:rPr>
              <w:t>电子标说明</w:t>
            </w:r>
          </w:p>
        </w:tc>
        <w:tc>
          <w:tcPr>
            <w:tcW w:w="6759" w:type="dxa"/>
            <w:vAlign w:val="top"/>
          </w:tcPr>
          <w:p w14:paraId="736AD52D">
            <w:pPr>
              <w:pStyle w:val="9"/>
              <w:spacing w:before="128" w:line="227" w:lineRule="auto"/>
              <w:ind w:right="14"/>
              <w:jc w:val="right"/>
            </w:pPr>
            <w:r>
              <w:rPr>
                <w:spacing w:val="6"/>
              </w:rPr>
              <w:t>1.上传的电子证件及资料均需按要求签字盖章上传，否则按未签章处理。</w:t>
            </w:r>
          </w:p>
          <w:p w14:paraId="5143C04A">
            <w:pPr>
              <w:pStyle w:val="9"/>
              <w:spacing w:before="135" w:line="286" w:lineRule="auto"/>
              <w:ind w:left="117" w:right="107" w:hanging="2"/>
            </w:pPr>
            <w:r>
              <w:rPr>
                <w:spacing w:val="11"/>
              </w:rPr>
              <w:t>2.若对项目采购电子交易系统操作有疑问</w:t>
            </w:r>
            <w:r>
              <w:rPr>
                <w:spacing w:val="10"/>
              </w:rPr>
              <w:t>，可登录政府采购云平台（</w:t>
            </w:r>
            <w:r>
              <w:t xml:space="preserve">ht </w:t>
            </w:r>
            <w:r>
              <w:fldChar w:fldCharType="begin"/>
            </w:r>
            <w:r>
              <w:instrText xml:space="preserve"> HYPERLINK "tps://www.zcygov.cn/" </w:instrText>
            </w:r>
            <w:r>
              <w:fldChar w:fldCharType="separate"/>
            </w:r>
            <w:r>
              <w: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2"/>
              </w:rPr>
              <w:t>）点击右侧咨询小采，获取采小蜜智能服务管家</w:t>
            </w:r>
          </w:p>
        </w:tc>
      </w:tr>
    </w:tbl>
    <w:p w14:paraId="72A94035">
      <w:pPr>
        <w:pStyle w:val="3"/>
      </w:pPr>
    </w:p>
    <w:p w14:paraId="396B1652">
      <w:pPr>
        <w:sectPr>
          <w:footerReference r:id="rId9" w:type="default"/>
          <w:pgSz w:w="11906" w:h="16839"/>
          <w:pgMar w:top="1304" w:right="1183" w:bottom="1151"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084C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8" w:type="dxa"/>
            <w:vAlign w:val="top"/>
          </w:tcPr>
          <w:p w14:paraId="2BD4FAFF">
            <w:pPr>
              <w:rPr>
                <w:rFonts w:ascii="Arial"/>
                <w:sz w:val="21"/>
              </w:rPr>
            </w:pPr>
          </w:p>
        </w:tc>
        <w:tc>
          <w:tcPr>
            <w:tcW w:w="1864" w:type="dxa"/>
            <w:vAlign w:val="top"/>
          </w:tcPr>
          <w:p w14:paraId="2C9D870E">
            <w:pPr>
              <w:rPr>
                <w:rFonts w:ascii="Arial"/>
                <w:sz w:val="21"/>
              </w:rPr>
            </w:pPr>
          </w:p>
        </w:tc>
        <w:tc>
          <w:tcPr>
            <w:tcW w:w="6759" w:type="dxa"/>
            <w:vAlign w:val="top"/>
          </w:tcPr>
          <w:p w14:paraId="116BCFCC">
            <w:pPr>
              <w:pStyle w:val="9"/>
              <w:spacing w:before="129" w:line="227" w:lineRule="auto"/>
              <w:ind w:left="117"/>
            </w:pPr>
            <w:r>
              <w:rPr>
                <w:spacing w:val="9"/>
              </w:rPr>
              <w:t>帮助，或拨打政采云服务热线95763</w:t>
            </w:r>
            <w:r>
              <w:rPr>
                <w:spacing w:val="-19"/>
              </w:rPr>
              <w:t xml:space="preserve"> </w:t>
            </w:r>
            <w:r>
              <w:rPr>
                <w:spacing w:val="9"/>
              </w:rPr>
              <w:t>获取热线服务帮助；</w:t>
            </w:r>
          </w:p>
        </w:tc>
      </w:tr>
      <w:tr w14:paraId="6964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98" w:type="dxa"/>
            <w:vAlign w:val="top"/>
          </w:tcPr>
          <w:p w14:paraId="7CC9DEF0">
            <w:pPr>
              <w:spacing w:line="296" w:lineRule="auto"/>
              <w:rPr>
                <w:rFonts w:ascii="Arial"/>
                <w:sz w:val="21"/>
              </w:rPr>
            </w:pPr>
          </w:p>
          <w:p w14:paraId="3B5142C0">
            <w:pPr>
              <w:spacing w:line="297" w:lineRule="auto"/>
              <w:rPr>
                <w:rFonts w:ascii="Arial"/>
                <w:sz w:val="21"/>
              </w:rPr>
            </w:pPr>
          </w:p>
          <w:p w14:paraId="3141A98C">
            <w:pPr>
              <w:pStyle w:val="9"/>
              <w:spacing w:before="65" w:line="268" w:lineRule="exact"/>
              <w:ind w:left="244"/>
            </w:pPr>
            <w:r>
              <w:rPr>
                <w:spacing w:val="1"/>
                <w:position w:val="1"/>
              </w:rPr>
              <w:t>33.</w:t>
            </w:r>
          </w:p>
        </w:tc>
        <w:tc>
          <w:tcPr>
            <w:tcW w:w="1864" w:type="dxa"/>
            <w:vAlign w:val="top"/>
          </w:tcPr>
          <w:p w14:paraId="1D13DC0C">
            <w:pPr>
              <w:spacing w:line="296" w:lineRule="auto"/>
              <w:rPr>
                <w:rFonts w:ascii="Arial"/>
                <w:sz w:val="21"/>
              </w:rPr>
            </w:pPr>
          </w:p>
          <w:p w14:paraId="6599BC22">
            <w:pPr>
              <w:spacing w:line="297" w:lineRule="auto"/>
              <w:rPr>
                <w:rFonts w:ascii="Arial"/>
                <w:sz w:val="21"/>
              </w:rPr>
            </w:pPr>
          </w:p>
          <w:p w14:paraId="62D5436D">
            <w:pPr>
              <w:pStyle w:val="9"/>
              <w:spacing w:before="65" w:line="228" w:lineRule="auto"/>
              <w:ind w:left="515"/>
            </w:pPr>
            <w:r>
              <w:rPr>
                <w:spacing w:val="7"/>
              </w:rPr>
              <w:t>违约责任</w:t>
            </w:r>
          </w:p>
        </w:tc>
        <w:tc>
          <w:tcPr>
            <w:tcW w:w="6759" w:type="dxa"/>
            <w:vAlign w:val="top"/>
          </w:tcPr>
          <w:p w14:paraId="754E95B2">
            <w:pPr>
              <w:pStyle w:val="9"/>
              <w:spacing w:before="62" w:line="277" w:lineRule="auto"/>
              <w:ind w:left="112" w:right="191" w:firstLine="4"/>
              <w:jc w:val="both"/>
            </w:pPr>
            <w:r>
              <w:rPr>
                <w:spacing w:val="8"/>
              </w:rPr>
              <w:t>如果供应商投标文件有任何造假或响应文件不实，即便不是主要</w:t>
            </w:r>
            <w:r>
              <w:rPr>
                <w:spacing w:val="7"/>
              </w:rPr>
              <w:t>参数，</w:t>
            </w:r>
            <w:r>
              <w:t xml:space="preserve"> </w:t>
            </w:r>
            <w:r>
              <w:rPr>
                <w:spacing w:val="8"/>
              </w:rPr>
              <w:t>一经发现，取消中标结果，供应商按中标金额</w:t>
            </w:r>
            <w:r>
              <w:rPr>
                <w:spacing w:val="-9"/>
              </w:rPr>
              <w:t xml:space="preserve"> </w:t>
            </w:r>
            <w:r>
              <w:rPr>
                <w:spacing w:val="8"/>
              </w:rPr>
              <w:t>10%予以赔偿，以及赔偿</w:t>
            </w:r>
            <w:r>
              <w:t xml:space="preserve"> </w:t>
            </w:r>
            <w:r>
              <w:rPr>
                <w:spacing w:val="10"/>
              </w:rPr>
              <w:t>采购人测算的所有设备的60</w:t>
            </w:r>
            <w:r>
              <w:rPr>
                <w:spacing w:val="-25"/>
              </w:rPr>
              <w:t xml:space="preserve"> </w:t>
            </w:r>
            <w:r>
              <w:rPr>
                <w:spacing w:val="10"/>
              </w:rPr>
              <w:t>天总收入。</w:t>
            </w:r>
          </w:p>
          <w:p w14:paraId="4A05EFA0">
            <w:pPr>
              <w:pStyle w:val="9"/>
              <w:spacing w:before="1" w:line="244" w:lineRule="auto"/>
              <w:ind w:left="116" w:right="116" w:hanging="1"/>
            </w:pPr>
            <w:r>
              <w:rPr>
                <w:b/>
                <w:bCs/>
                <w:spacing w:val="8"/>
              </w:rPr>
              <w:t>投标文件内附由法定代表人或其委托代理人签字并加盖单位公章的书面</w:t>
            </w:r>
            <w:r>
              <w:rPr>
                <w:spacing w:val="7"/>
              </w:rPr>
              <w:t xml:space="preserve"> </w:t>
            </w:r>
            <w:r>
              <w:rPr>
                <w:b/>
                <w:bCs/>
                <w:spacing w:val="6"/>
              </w:rPr>
              <w:t>声明。否则视为无效投标。</w:t>
            </w:r>
          </w:p>
        </w:tc>
      </w:tr>
      <w:tr w14:paraId="07DD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798" w:type="dxa"/>
            <w:vAlign w:val="top"/>
          </w:tcPr>
          <w:p w14:paraId="2214E5AF">
            <w:pPr>
              <w:spacing w:line="344" w:lineRule="auto"/>
              <w:rPr>
                <w:rFonts w:ascii="Arial"/>
                <w:sz w:val="21"/>
              </w:rPr>
            </w:pPr>
          </w:p>
          <w:p w14:paraId="24CBA413">
            <w:pPr>
              <w:spacing w:line="344" w:lineRule="auto"/>
              <w:rPr>
                <w:rFonts w:ascii="Arial"/>
                <w:sz w:val="21"/>
              </w:rPr>
            </w:pPr>
          </w:p>
          <w:p w14:paraId="7915113E">
            <w:pPr>
              <w:pStyle w:val="9"/>
              <w:spacing w:before="65" w:line="268" w:lineRule="exact"/>
              <w:ind w:left="244"/>
            </w:pPr>
            <w:r>
              <w:rPr>
                <w:spacing w:val="1"/>
                <w:position w:val="1"/>
              </w:rPr>
              <w:t>34.</w:t>
            </w:r>
          </w:p>
        </w:tc>
        <w:tc>
          <w:tcPr>
            <w:tcW w:w="1864" w:type="dxa"/>
            <w:vAlign w:val="top"/>
          </w:tcPr>
          <w:p w14:paraId="06933E24">
            <w:pPr>
              <w:spacing w:line="269" w:lineRule="auto"/>
              <w:rPr>
                <w:rFonts w:ascii="Arial"/>
                <w:sz w:val="21"/>
              </w:rPr>
            </w:pPr>
          </w:p>
          <w:p w14:paraId="0535EE2B">
            <w:pPr>
              <w:spacing w:line="269" w:lineRule="auto"/>
              <w:rPr>
                <w:rFonts w:ascii="Arial"/>
                <w:sz w:val="21"/>
              </w:rPr>
            </w:pPr>
          </w:p>
          <w:p w14:paraId="4DA63E1D">
            <w:pPr>
              <w:pStyle w:val="9"/>
              <w:spacing w:before="65" w:line="278" w:lineRule="auto"/>
              <w:ind w:left="306" w:right="197" w:hanging="105"/>
            </w:pPr>
            <w:r>
              <w:rPr>
                <w:spacing w:val="8"/>
              </w:rPr>
              <w:t>虚假响应或提供</w:t>
            </w:r>
            <w:r>
              <w:rPr>
                <w:spacing w:val="2"/>
              </w:rPr>
              <w:t xml:space="preserve"> </w:t>
            </w:r>
            <w:r>
              <w:rPr>
                <w:spacing w:val="8"/>
              </w:rPr>
              <w:t>虚假证明材料</w:t>
            </w:r>
          </w:p>
        </w:tc>
        <w:tc>
          <w:tcPr>
            <w:tcW w:w="6759" w:type="dxa"/>
            <w:vAlign w:val="top"/>
          </w:tcPr>
          <w:p w14:paraId="0EE86C48">
            <w:pPr>
              <w:pStyle w:val="9"/>
              <w:spacing w:before="36" w:line="250" w:lineRule="auto"/>
              <w:ind w:left="119" w:right="109" w:hanging="3"/>
              <w:jc w:val="both"/>
            </w:pPr>
            <w:r>
              <w:rPr>
                <w:spacing w:val="10"/>
              </w:rPr>
              <w:t>如虚假响应或提供虚假证明材料，采购人及评标委员会有权追究其法律</w:t>
            </w:r>
            <w:r>
              <w:rPr>
                <w:spacing w:val="17"/>
              </w:rPr>
              <w:t xml:space="preserve"> </w:t>
            </w:r>
            <w:r>
              <w:rPr>
                <w:spacing w:val="9"/>
              </w:rPr>
              <w:t>责任，并将违法情况上报主管部门，</w:t>
            </w:r>
            <w:r>
              <w:rPr>
                <w:spacing w:val="-56"/>
              </w:rPr>
              <w:t xml:space="preserve"> </w:t>
            </w:r>
            <w:r>
              <w:rPr>
                <w:spacing w:val="9"/>
              </w:rPr>
              <w:t>申请将其失信行为公示于信用中国</w:t>
            </w:r>
            <w:r>
              <w:t xml:space="preserve"> 网</w:t>
            </w:r>
            <w:r>
              <w:rPr>
                <w:spacing w:val="-14"/>
              </w:rPr>
              <w:t xml:space="preserve"> </w:t>
            </w:r>
            <w:r>
              <w:t>站</w:t>
            </w:r>
            <w:r>
              <w:rPr>
                <w:spacing w:val="-31"/>
              </w:rPr>
              <w:t xml:space="preserve"> </w:t>
            </w:r>
            <w:r>
              <w:t xml:space="preserve">（ </w:t>
            </w:r>
            <w:r>
              <w:fldChar w:fldCharType="begin"/>
            </w:r>
            <w:r>
              <w:instrText xml:space="preserve"> HYPERLINK "https://www.creditchina.gov.cn/" </w:instrText>
            </w:r>
            <w:r>
              <w:fldChar w:fldCharType="separate"/>
            </w:r>
            <w:r>
              <w:t>https://www.creditchina.gov.cn/</w:t>
            </w:r>
            <w:r>
              <w:fldChar w:fldCharType="end"/>
            </w:r>
            <w:r>
              <w:t xml:space="preserve"> ）</w:t>
            </w:r>
            <w:r>
              <w:rPr>
                <w:spacing w:val="-21"/>
              </w:rPr>
              <w:t xml:space="preserve"> </w:t>
            </w:r>
            <w:r>
              <w:t>和 中 国</w:t>
            </w:r>
            <w:r>
              <w:rPr>
                <w:spacing w:val="-26"/>
              </w:rPr>
              <w:t xml:space="preserve"> </w:t>
            </w:r>
            <w:r>
              <w:t>政</w:t>
            </w:r>
            <w:r>
              <w:rPr>
                <w:spacing w:val="-28"/>
              </w:rPr>
              <w:t xml:space="preserve"> </w:t>
            </w:r>
            <w:r>
              <w:t>府</w:t>
            </w:r>
            <w:r>
              <w:rPr>
                <w:spacing w:val="-28"/>
              </w:rPr>
              <w:t xml:space="preserve"> </w:t>
            </w:r>
            <w:r>
              <w:t>采</w:t>
            </w:r>
            <w:r>
              <w:rPr>
                <w:spacing w:val="-29"/>
              </w:rPr>
              <w:t xml:space="preserve"> </w:t>
            </w:r>
            <w:r>
              <w:t xml:space="preserve">购 网 </w:t>
            </w:r>
            <w:r>
              <w:rPr>
                <w:spacing w:val="12"/>
              </w:rPr>
              <w:t>（</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0E350590">
            <w:pPr>
              <w:pStyle w:val="9"/>
              <w:spacing w:before="31" w:line="245" w:lineRule="auto"/>
              <w:ind w:left="116" w:right="116" w:hanging="1"/>
            </w:pPr>
            <w:r>
              <w:rPr>
                <w:b/>
                <w:bCs/>
                <w:spacing w:val="8"/>
              </w:rPr>
              <w:t>投标文件内附由法定代表人或其委托代理人签字并加盖单位公章的承诺</w:t>
            </w:r>
            <w:r>
              <w:rPr>
                <w:spacing w:val="7"/>
              </w:rPr>
              <w:t xml:space="preserve"> </w:t>
            </w:r>
            <w:r>
              <w:rPr>
                <w:b/>
                <w:bCs/>
                <w:spacing w:val="-4"/>
              </w:rPr>
              <w:t>书。</w:t>
            </w:r>
          </w:p>
        </w:tc>
      </w:tr>
      <w:tr w14:paraId="3AAC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421" w:type="dxa"/>
            <w:gridSpan w:val="3"/>
            <w:vAlign w:val="top"/>
          </w:tcPr>
          <w:p w14:paraId="11D84C31">
            <w:pPr>
              <w:pStyle w:val="9"/>
              <w:spacing w:before="268" w:line="226" w:lineRule="auto"/>
              <w:ind w:left="116"/>
            </w:pPr>
            <w:r>
              <w:rPr>
                <w:spacing w:val="9"/>
              </w:rPr>
              <w:t>本项目招标公告与招标文件中内容有不符之处，以本招标文件中内容为准。</w:t>
            </w:r>
          </w:p>
        </w:tc>
      </w:tr>
    </w:tbl>
    <w:p w14:paraId="7DE0CD83">
      <w:pPr>
        <w:pStyle w:val="3"/>
      </w:pPr>
    </w:p>
    <w:p w14:paraId="17A10785">
      <w:pPr>
        <w:sectPr>
          <w:footerReference r:id="rId10" w:type="default"/>
          <w:pgSz w:w="11906" w:h="16839"/>
          <w:pgMar w:top="1304" w:right="1183" w:bottom="1149" w:left="1296" w:header="0" w:footer="989" w:gutter="0"/>
          <w:cols w:space="720" w:num="1"/>
        </w:sectPr>
      </w:pPr>
    </w:p>
    <w:p w14:paraId="15E85451">
      <w:pPr>
        <w:spacing w:before="41" w:line="227" w:lineRule="auto"/>
        <w:ind w:left="4"/>
        <w:outlineLvl w:val="1"/>
        <w:rPr>
          <w:rFonts w:ascii="宋体" w:hAnsi="宋体" w:eastAsia="宋体" w:cs="宋体"/>
          <w:sz w:val="20"/>
          <w:szCs w:val="20"/>
        </w:rPr>
      </w:pPr>
      <w:r>
        <w:rPr>
          <w:rFonts w:ascii="宋体" w:hAnsi="宋体" w:eastAsia="宋体" w:cs="宋体"/>
          <w:b/>
          <w:bCs/>
          <w:spacing w:val="4"/>
          <w:sz w:val="20"/>
          <w:szCs w:val="20"/>
        </w:rPr>
        <w:t>二</w:t>
      </w:r>
      <w:r>
        <w:rPr>
          <w:rFonts w:ascii="宋体" w:hAnsi="宋体" w:eastAsia="宋体" w:cs="宋体"/>
          <w:spacing w:val="19"/>
          <w:sz w:val="20"/>
          <w:szCs w:val="20"/>
        </w:rPr>
        <w:t xml:space="preserve"> </w:t>
      </w:r>
      <w:r>
        <w:rPr>
          <w:rFonts w:ascii="宋体" w:hAnsi="宋体" w:eastAsia="宋体" w:cs="宋体"/>
          <w:b/>
          <w:bCs/>
          <w:spacing w:val="4"/>
          <w:sz w:val="20"/>
          <w:szCs w:val="20"/>
        </w:rPr>
        <w:t>供应商须知</w:t>
      </w:r>
    </w:p>
    <w:p w14:paraId="27CA69AB">
      <w:pPr>
        <w:spacing w:before="221" w:line="228" w:lineRule="auto"/>
        <w:ind w:left="4271"/>
        <w:outlineLvl w:val="1"/>
        <w:rPr>
          <w:rFonts w:ascii="宋体" w:hAnsi="宋体" w:eastAsia="宋体" w:cs="宋体"/>
          <w:sz w:val="20"/>
          <w:szCs w:val="20"/>
        </w:rPr>
      </w:pPr>
      <w:r>
        <w:rPr>
          <w:rFonts w:ascii="宋体" w:hAnsi="宋体" w:eastAsia="宋体" w:cs="宋体"/>
          <w:b/>
          <w:bCs/>
          <w:spacing w:val="2"/>
          <w:sz w:val="20"/>
          <w:szCs w:val="20"/>
        </w:rPr>
        <w:t>说明</w:t>
      </w:r>
    </w:p>
    <w:p w14:paraId="404E88DE">
      <w:pPr>
        <w:spacing w:before="221" w:line="228" w:lineRule="auto"/>
        <w:ind w:left="16"/>
        <w:outlineLvl w:val="2"/>
        <w:rPr>
          <w:rFonts w:ascii="宋体" w:hAnsi="宋体" w:eastAsia="宋体" w:cs="宋体"/>
          <w:sz w:val="20"/>
          <w:szCs w:val="20"/>
        </w:rPr>
      </w:pPr>
      <w:r>
        <w:rPr>
          <w:rFonts w:ascii="宋体" w:hAnsi="宋体" w:eastAsia="宋体" w:cs="宋体"/>
          <w:b/>
          <w:bCs/>
          <w:spacing w:val="2"/>
          <w:sz w:val="20"/>
          <w:szCs w:val="20"/>
        </w:rPr>
        <w:t>1.适用范围</w:t>
      </w:r>
    </w:p>
    <w:p w14:paraId="6BFACBDB">
      <w:pPr>
        <w:spacing w:before="220" w:line="432" w:lineRule="auto"/>
        <w:ind w:right="5" w:firstLine="569"/>
        <w:rPr>
          <w:rFonts w:ascii="宋体" w:hAnsi="宋体" w:eastAsia="宋体" w:cs="宋体"/>
          <w:sz w:val="20"/>
          <w:szCs w:val="20"/>
        </w:rPr>
      </w:pPr>
      <w:r>
        <w:rPr>
          <w:rFonts w:ascii="宋体" w:hAnsi="宋体" w:eastAsia="宋体" w:cs="宋体"/>
          <w:spacing w:val="15"/>
          <w:sz w:val="20"/>
          <w:szCs w:val="20"/>
        </w:rPr>
        <w:t>本文件是受采购人委托，对采购人委托采购项目的规范性招标文件，适用于本项目采购需求</w:t>
      </w:r>
      <w:r>
        <w:rPr>
          <w:rFonts w:ascii="宋体" w:hAnsi="宋体" w:eastAsia="宋体" w:cs="宋体"/>
          <w:spacing w:val="3"/>
          <w:sz w:val="20"/>
          <w:szCs w:val="20"/>
        </w:rPr>
        <w:t xml:space="preserve"> </w:t>
      </w:r>
      <w:r>
        <w:rPr>
          <w:rFonts w:ascii="宋体" w:hAnsi="宋体" w:eastAsia="宋体" w:cs="宋体"/>
          <w:spacing w:val="9"/>
          <w:sz w:val="20"/>
          <w:szCs w:val="20"/>
        </w:rPr>
        <w:t>所述的标的采购及服务，是供应商编制投标文件的依据。</w:t>
      </w:r>
    </w:p>
    <w:p w14:paraId="1F291C58">
      <w:pPr>
        <w:spacing w:before="1" w:line="227" w:lineRule="auto"/>
        <w:ind w:left="3"/>
        <w:outlineLvl w:val="2"/>
        <w:rPr>
          <w:rFonts w:ascii="宋体" w:hAnsi="宋体" w:eastAsia="宋体" w:cs="宋体"/>
          <w:sz w:val="20"/>
          <w:szCs w:val="20"/>
        </w:rPr>
      </w:pPr>
      <w:r>
        <w:rPr>
          <w:rFonts w:ascii="宋体" w:hAnsi="宋体" w:eastAsia="宋体" w:cs="宋体"/>
          <w:b/>
          <w:bCs/>
          <w:spacing w:val="5"/>
          <w:sz w:val="20"/>
          <w:szCs w:val="20"/>
        </w:rPr>
        <w:t>2.法律适用</w:t>
      </w:r>
    </w:p>
    <w:p w14:paraId="1D9AA98F">
      <w:pPr>
        <w:spacing w:before="221" w:line="227" w:lineRule="auto"/>
        <w:ind w:left="570"/>
        <w:rPr>
          <w:rFonts w:ascii="宋体" w:hAnsi="宋体" w:eastAsia="宋体" w:cs="宋体"/>
          <w:sz w:val="20"/>
          <w:szCs w:val="20"/>
        </w:rPr>
      </w:pPr>
      <w:r>
        <w:rPr>
          <w:rFonts w:ascii="宋体" w:hAnsi="宋体" w:eastAsia="宋体" w:cs="宋体"/>
          <w:spacing w:val="9"/>
          <w:sz w:val="20"/>
          <w:szCs w:val="20"/>
        </w:rPr>
        <w:t>本招标文件及由本次招标产生的合同适用中华人民共和国法律。</w:t>
      </w:r>
    </w:p>
    <w:p w14:paraId="70307163">
      <w:pPr>
        <w:spacing w:before="223" w:line="228" w:lineRule="auto"/>
        <w:ind w:left="5"/>
        <w:outlineLvl w:val="2"/>
        <w:rPr>
          <w:rFonts w:ascii="宋体" w:hAnsi="宋体" w:eastAsia="宋体" w:cs="宋体"/>
          <w:sz w:val="20"/>
          <w:szCs w:val="20"/>
        </w:rPr>
      </w:pPr>
      <w:r>
        <w:rPr>
          <w:rFonts w:ascii="宋体" w:hAnsi="宋体" w:eastAsia="宋体" w:cs="宋体"/>
          <w:b/>
          <w:bCs/>
          <w:spacing w:val="2"/>
          <w:sz w:val="20"/>
          <w:szCs w:val="20"/>
        </w:rPr>
        <w:t>3.定义</w:t>
      </w:r>
    </w:p>
    <w:p w14:paraId="1F611BCE">
      <w:pPr>
        <w:spacing w:before="220" w:line="227" w:lineRule="auto"/>
        <w:ind w:left="343"/>
        <w:rPr>
          <w:rFonts w:ascii="宋体" w:hAnsi="宋体" w:eastAsia="宋体" w:cs="宋体"/>
          <w:sz w:val="20"/>
          <w:szCs w:val="20"/>
        </w:rPr>
      </w:pPr>
      <w:r>
        <w:rPr>
          <w:rFonts w:ascii="宋体" w:hAnsi="宋体" w:eastAsia="宋体" w:cs="宋体"/>
          <w:spacing w:val="8"/>
          <w:sz w:val="20"/>
          <w:szCs w:val="20"/>
        </w:rPr>
        <w:t>“采购代理机构</w:t>
      </w:r>
      <w:r>
        <w:rPr>
          <w:rFonts w:ascii="宋体" w:hAnsi="宋体" w:eastAsia="宋体" w:cs="宋体"/>
          <w:spacing w:val="-65"/>
          <w:sz w:val="20"/>
          <w:szCs w:val="20"/>
        </w:rPr>
        <w:t xml:space="preserve"> </w:t>
      </w:r>
      <w:r>
        <w:rPr>
          <w:rFonts w:ascii="宋体" w:hAnsi="宋体" w:eastAsia="宋体" w:cs="宋体"/>
          <w:spacing w:val="8"/>
          <w:sz w:val="20"/>
          <w:szCs w:val="20"/>
        </w:rPr>
        <w:t>”系指组织本次招标的采购代理机构；</w:t>
      </w:r>
    </w:p>
    <w:p w14:paraId="1C736411">
      <w:pPr>
        <w:spacing w:before="222" w:line="227" w:lineRule="auto"/>
        <w:ind w:left="343"/>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2"/>
          <w:sz w:val="20"/>
          <w:szCs w:val="20"/>
        </w:rPr>
        <w:t xml:space="preserve"> </w:t>
      </w:r>
      <w:r>
        <w:rPr>
          <w:rFonts w:ascii="宋体" w:hAnsi="宋体" w:eastAsia="宋体" w:cs="宋体"/>
          <w:spacing w:val="8"/>
          <w:sz w:val="20"/>
          <w:szCs w:val="20"/>
        </w:rPr>
        <w:t>”系指向采购代理机构提交投标文件的投标商；</w:t>
      </w:r>
    </w:p>
    <w:p w14:paraId="786E915E">
      <w:pPr>
        <w:spacing w:before="223" w:line="227" w:lineRule="auto"/>
        <w:ind w:left="343"/>
        <w:rPr>
          <w:rFonts w:ascii="宋体" w:hAnsi="宋体" w:eastAsia="宋体" w:cs="宋体"/>
          <w:sz w:val="20"/>
          <w:szCs w:val="20"/>
        </w:rPr>
      </w:pPr>
      <w:r>
        <w:rPr>
          <w:rFonts w:ascii="宋体" w:hAnsi="宋体" w:eastAsia="宋体" w:cs="宋体"/>
          <w:spacing w:val="7"/>
          <w:sz w:val="20"/>
          <w:szCs w:val="20"/>
        </w:rPr>
        <w:t>“买方</w:t>
      </w:r>
      <w:r>
        <w:rPr>
          <w:rFonts w:ascii="宋体" w:hAnsi="宋体" w:eastAsia="宋体" w:cs="宋体"/>
          <w:spacing w:val="-57"/>
          <w:sz w:val="20"/>
          <w:szCs w:val="20"/>
        </w:rPr>
        <w:t xml:space="preserve"> </w:t>
      </w:r>
      <w:r>
        <w:rPr>
          <w:rFonts w:ascii="宋体" w:hAnsi="宋体" w:eastAsia="宋体" w:cs="宋体"/>
          <w:spacing w:val="7"/>
          <w:sz w:val="20"/>
          <w:szCs w:val="20"/>
        </w:rPr>
        <w:t>”系指采购人，合同一方当事人；</w:t>
      </w:r>
    </w:p>
    <w:p w14:paraId="4B95ECD6">
      <w:pPr>
        <w:spacing w:before="221" w:line="228" w:lineRule="auto"/>
        <w:ind w:left="343"/>
        <w:rPr>
          <w:rFonts w:ascii="宋体" w:hAnsi="宋体" w:eastAsia="宋体" w:cs="宋体"/>
          <w:sz w:val="20"/>
          <w:szCs w:val="20"/>
        </w:rPr>
      </w:pPr>
      <w:r>
        <w:rPr>
          <w:rFonts w:ascii="宋体" w:hAnsi="宋体" w:eastAsia="宋体" w:cs="宋体"/>
          <w:spacing w:val="8"/>
          <w:sz w:val="20"/>
          <w:szCs w:val="20"/>
        </w:rPr>
        <w:t>“服务</w:t>
      </w:r>
      <w:r>
        <w:rPr>
          <w:rFonts w:ascii="宋体" w:hAnsi="宋体" w:eastAsia="宋体" w:cs="宋体"/>
          <w:spacing w:val="-58"/>
          <w:sz w:val="20"/>
          <w:szCs w:val="20"/>
        </w:rPr>
        <w:t xml:space="preserve"> </w:t>
      </w:r>
      <w:r>
        <w:rPr>
          <w:rFonts w:ascii="宋体" w:hAnsi="宋体" w:eastAsia="宋体" w:cs="宋体"/>
          <w:spacing w:val="8"/>
          <w:sz w:val="20"/>
          <w:szCs w:val="20"/>
        </w:rPr>
        <w:t>”系指招标文件规定须完成的服务和其他的类似义务；</w:t>
      </w:r>
    </w:p>
    <w:p w14:paraId="4938CE48">
      <w:pPr>
        <w:spacing w:before="222" w:line="228" w:lineRule="auto"/>
        <w:ind w:left="34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70"/>
          <w:sz w:val="20"/>
          <w:szCs w:val="20"/>
        </w:rPr>
        <w:t xml:space="preserve"> </w:t>
      </w:r>
      <w:r>
        <w:rPr>
          <w:rFonts w:ascii="宋体" w:hAnsi="宋体" w:eastAsia="宋体" w:cs="宋体"/>
          <w:spacing w:val="1"/>
          <w:sz w:val="20"/>
          <w:szCs w:val="20"/>
        </w:rPr>
        <w:t>”、“天</w:t>
      </w:r>
      <w:r>
        <w:rPr>
          <w:rFonts w:ascii="宋体" w:hAnsi="宋体" w:eastAsia="宋体" w:cs="宋体"/>
          <w:spacing w:val="-70"/>
          <w:sz w:val="20"/>
          <w:szCs w:val="20"/>
        </w:rPr>
        <w:t xml:space="preserve"> </w:t>
      </w:r>
      <w:r>
        <w:rPr>
          <w:rFonts w:ascii="宋体" w:hAnsi="宋体" w:eastAsia="宋体" w:cs="宋体"/>
          <w:spacing w:val="1"/>
          <w:sz w:val="20"/>
          <w:szCs w:val="20"/>
        </w:rPr>
        <w:t>”系指日历日；</w:t>
      </w:r>
    </w:p>
    <w:p w14:paraId="0E530C77">
      <w:pPr>
        <w:spacing w:before="221" w:line="432" w:lineRule="auto"/>
        <w:ind w:right="2" w:firstLine="336"/>
        <w:jc w:val="both"/>
        <w:rPr>
          <w:rFonts w:ascii="宋体" w:hAnsi="宋体" w:eastAsia="宋体" w:cs="宋体"/>
          <w:sz w:val="20"/>
          <w:szCs w:val="20"/>
        </w:rPr>
      </w:pPr>
      <w:r>
        <w:rPr>
          <w:rFonts w:ascii="宋体" w:hAnsi="宋体" w:eastAsia="宋体" w:cs="宋体"/>
          <w:spacing w:val="9"/>
          <w:sz w:val="20"/>
          <w:szCs w:val="20"/>
        </w:rPr>
        <w:t>“合同</w:t>
      </w:r>
      <w:r>
        <w:rPr>
          <w:rFonts w:ascii="宋体" w:hAnsi="宋体" w:eastAsia="宋体" w:cs="宋体"/>
          <w:spacing w:val="-60"/>
          <w:sz w:val="20"/>
          <w:szCs w:val="20"/>
        </w:rPr>
        <w:t xml:space="preserve"> </w:t>
      </w:r>
      <w:r>
        <w:rPr>
          <w:rFonts w:ascii="宋体" w:hAnsi="宋体" w:eastAsia="宋体" w:cs="宋体"/>
          <w:spacing w:val="9"/>
          <w:sz w:val="20"/>
          <w:szCs w:val="20"/>
        </w:rPr>
        <w:t>”是买方与中标人共同以招标文件、投标文件为依据，经过协商签订的具备法律效力的文</w:t>
      </w:r>
      <w:r>
        <w:rPr>
          <w:rFonts w:ascii="宋体" w:hAnsi="宋体" w:eastAsia="宋体" w:cs="宋体"/>
          <w:sz w:val="20"/>
          <w:szCs w:val="20"/>
        </w:rPr>
        <w:t xml:space="preserve"> </w:t>
      </w:r>
      <w:r>
        <w:rPr>
          <w:rFonts w:ascii="宋体" w:hAnsi="宋体" w:eastAsia="宋体" w:cs="宋体"/>
          <w:spacing w:val="9"/>
          <w:sz w:val="20"/>
          <w:szCs w:val="20"/>
        </w:rPr>
        <w:t>件。招标文件、投标文件及其共同确定的补充文件是合</w:t>
      </w:r>
      <w:r>
        <w:rPr>
          <w:rFonts w:ascii="宋体" w:hAnsi="宋体" w:eastAsia="宋体" w:cs="宋体"/>
          <w:spacing w:val="8"/>
          <w:sz w:val="20"/>
          <w:szCs w:val="20"/>
        </w:rPr>
        <w:t>同的有效组成部分，与合同具备同等的法律效</w:t>
      </w:r>
      <w:r>
        <w:rPr>
          <w:rFonts w:ascii="宋体" w:hAnsi="宋体" w:eastAsia="宋体" w:cs="宋体"/>
          <w:sz w:val="20"/>
          <w:szCs w:val="20"/>
        </w:rPr>
        <w:t xml:space="preserve"> 力。</w:t>
      </w:r>
    </w:p>
    <w:p w14:paraId="5C7C6D9D">
      <w:pPr>
        <w:spacing w:before="1" w:line="226" w:lineRule="auto"/>
        <w:outlineLvl w:val="2"/>
        <w:rPr>
          <w:rFonts w:ascii="宋体" w:hAnsi="宋体" w:eastAsia="宋体" w:cs="宋体"/>
          <w:sz w:val="20"/>
          <w:szCs w:val="20"/>
        </w:rPr>
      </w:pPr>
      <w:r>
        <w:rPr>
          <w:rFonts w:ascii="宋体" w:hAnsi="宋体" w:eastAsia="宋体" w:cs="宋体"/>
          <w:b/>
          <w:bCs/>
          <w:spacing w:val="6"/>
          <w:sz w:val="20"/>
          <w:szCs w:val="20"/>
        </w:rPr>
        <w:t>4.合格的供应商</w:t>
      </w:r>
    </w:p>
    <w:p w14:paraId="097EFB3E">
      <w:pPr>
        <w:spacing w:before="222" w:line="330" w:lineRule="auto"/>
        <w:ind w:left="1" w:right="5" w:firstLine="418"/>
        <w:rPr>
          <w:rFonts w:ascii="宋体" w:hAnsi="宋体" w:eastAsia="宋体" w:cs="宋体"/>
          <w:sz w:val="20"/>
          <w:szCs w:val="20"/>
        </w:rPr>
      </w:pPr>
      <w:r>
        <w:rPr>
          <w:rFonts w:ascii="宋体" w:hAnsi="宋体" w:eastAsia="宋体" w:cs="宋体"/>
          <w:spacing w:val="10"/>
          <w:sz w:val="20"/>
          <w:szCs w:val="20"/>
        </w:rPr>
        <w:t>4.1</w:t>
      </w:r>
      <w:r>
        <w:rPr>
          <w:rFonts w:ascii="宋体" w:hAnsi="宋体" w:eastAsia="宋体" w:cs="宋体"/>
          <w:spacing w:val="-21"/>
          <w:sz w:val="20"/>
          <w:szCs w:val="20"/>
        </w:rPr>
        <w:t xml:space="preserve"> </w:t>
      </w:r>
      <w:r>
        <w:rPr>
          <w:rFonts w:ascii="宋体" w:hAnsi="宋体" w:eastAsia="宋体" w:cs="宋体"/>
          <w:spacing w:val="10"/>
          <w:sz w:val="20"/>
          <w:szCs w:val="20"/>
        </w:rPr>
        <w:t>合格供应商必须符合供应商须知前附表第</w:t>
      </w:r>
      <w:r>
        <w:rPr>
          <w:rFonts w:ascii="宋体" w:hAnsi="宋体" w:eastAsia="宋体" w:cs="宋体"/>
          <w:spacing w:val="-21"/>
          <w:sz w:val="20"/>
          <w:szCs w:val="20"/>
        </w:rPr>
        <w:t xml:space="preserve"> </w:t>
      </w:r>
      <w:r>
        <w:rPr>
          <w:rFonts w:ascii="宋体" w:hAnsi="宋体" w:eastAsia="宋体" w:cs="宋体"/>
          <w:spacing w:val="10"/>
          <w:sz w:val="20"/>
          <w:szCs w:val="20"/>
        </w:rPr>
        <w:t>10</w:t>
      </w:r>
      <w:r>
        <w:rPr>
          <w:rFonts w:ascii="宋体" w:hAnsi="宋体" w:eastAsia="宋体" w:cs="宋体"/>
          <w:spacing w:val="-34"/>
          <w:sz w:val="20"/>
          <w:szCs w:val="20"/>
        </w:rPr>
        <w:t xml:space="preserve"> </w:t>
      </w:r>
      <w:r>
        <w:rPr>
          <w:rFonts w:ascii="宋体" w:hAnsi="宋体" w:eastAsia="宋体" w:cs="宋体"/>
          <w:spacing w:val="10"/>
          <w:sz w:val="20"/>
          <w:szCs w:val="20"/>
        </w:rPr>
        <w:t>项下各项要求，并在投标时提供以下文件，若</w:t>
      </w:r>
      <w:r>
        <w:rPr>
          <w:rFonts w:ascii="宋体" w:hAnsi="宋体" w:eastAsia="宋体" w:cs="宋体"/>
          <w:sz w:val="20"/>
          <w:szCs w:val="20"/>
        </w:rPr>
        <w:t xml:space="preserve"> </w:t>
      </w:r>
      <w:r>
        <w:rPr>
          <w:rFonts w:ascii="宋体" w:hAnsi="宋体" w:eastAsia="宋体" w:cs="宋体"/>
          <w:spacing w:val="8"/>
          <w:sz w:val="20"/>
          <w:szCs w:val="20"/>
        </w:rPr>
        <w:t>有遗漏或不符合要求均为资格审查不合格；</w:t>
      </w:r>
    </w:p>
    <w:p w14:paraId="2D487029">
      <w:pPr>
        <w:spacing w:before="221" w:line="381" w:lineRule="auto"/>
        <w:ind w:right="2"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31"/>
          <w:sz w:val="20"/>
          <w:szCs w:val="20"/>
        </w:rPr>
        <w:t xml:space="preserve"> </w:t>
      </w:r>
      <w:r>
        <w:rPr>
          <w:rFonts w:ascii="宋体" w:hAnsi="宋体" w:eastAsia="宋体" w:cs="宋体"/>
          <w:spacing w:val="9"/>
          <w:sz w:val="20"/>
          <w:szCs w:val="20"/>
        </w:rPr>
        <w:t>供应商应仔细阅读招标文件的所有内容，按招标文件的要求提供投标文件，并保证所提供的</w:t>
      </w:r>
      <w:r>
        <w:rPr>
          <w:rFonts w:ascii="宋体" w:hAnsi="宋体" w:eastAsia="宋体" w:cs="宋体"/>
          <w:sz w:val="20"/>
          <w:szCs w:val="20"/>
        </w:rPr>
        <w:t xml:space="preserve"> </w:t>
      </w:r>
      <w:r>
        <w:rPr>
          <w:rFonts w:ascii="宋体" w:hAnsi="宋体" w:eastAsia="宋体" w:cs="宋体"/>
          <w:spacing w:val="9"/>
          <w:sz w:val="20"/>
          <w:szCs w:val="20"/>
        </w:rPr>
        <w:t>全部资料的真实性，使其投标对招标文件做出实质性</w:t>
      </w:r>
      <w:r>
        <w:rPr>
          <w:rFonts w:ascii="宋体" w:hAnsi="宋体" w:eastAsia="宋体" w:cs="宋体"/>
          <w:spacing w:val="8"/>
          <w:sz w:val="20"/>
          <w:szCs w:val="20"/>
        </w:rPr>
        <w:t>响应，否则，其投标将被拒绝。采购代理机构保</w:t>
      </w:r>
      <w:r>
        <w:rPr>
          <w:rFonts w:ascii="宋体" w:hAnsi="宋体" w:eastAsia="宋体" w:cs="宋体"/>
          <w:sz w:val="20"/>
          <w:szCs w:val="20"/>
        </w:rPr>
        <w:t xml:space="preserve"> </w:t>
      </w:r>
      <w:r>
        <w:rPr>
          <w:rFonts w:ascii="宋体" w:hAnsi="宋体" w:eastAsia="宋体" w:cs="宋体"/>
          <w:spacing w:val="9"/>
          <w:sz w:val="20"/>
          <w:szCs w:val="20"/>
        </w:rPr>
        <w:t>留进一步要求供应商补充提供有关材料的权利，</w:t>
      </w:r>
      <w:r>
        <w:rPr>
          <w:rFonts w:ascii="宋体" w:hAnsi="宋体" w:eastAsia="宋体" w:cs="宋体"/>
          <w:spacing w:val="8"/>
          <w:sz w:val="20"/>
          <w:szCs w:val="20"/>
        </w:rPr>
        <w:t>拒绝补充材料或提供材料不真实，将被视为自动放弃</w:t>
      </w:r>
      <w:r>
        <w:rPr>
          <w:rFonts w:ascii="宋体" w:hAnsi="宋体" w:eastAsia="宋体" w:cs="宋体"/>
          <w:sz w:val="20"/>
          <w:szCs w:val="20"/>
        </w:rPr>
        <w:t xml:space="preserve"> </w:t>
      </w:r>
      <w:r>
        <w:rPr>
          <w:rFonts w:ascii="宋体" w:hAnsi="宋体" w:eastAsia="宋体" w:cs="宋体"/>
          <w:spacing w:val="5"/>
          <w:sz w:val="20"/>
          <w:szCs w:val="20"/>
        </w:rPr>
        <w:t>投标资格。</w:t>
      </w:r>
    </w:p>
    <w:p w14:paraId="33505070">
      <w:pPr>
        <w:spacing w:before="221" w:line="228" w:lineRule="auto"/>
        <w:ind w:left="5"/>
        <w:rPr>
          <w:rFonts w:ascii="宋体" w:hAnsi="宋体" w:eastAsia="宋体" w:cs="宋体"/>
          <w:sz w:val="20"/>
          <w:szCs w:val="20"/>
        </w:rPr>
      </w:pPr>
      <w:r>
        <w:rPr>
          <w:rFonts w:ascii="宋体" w:hAnsi="宋体" w:eastAsia="宋体" w:cs="宋体"/>
          <w:b/>
          <w:bCs/>
          <w:spacing w:val="5"/>
          <w:sz w:val="20"/>
          <w:szCs w:val="20"/>
        </w:rPr>
        <w:t>5．投标费用</w:t>
      </w:r>
    </w:p>
    <w:p w14:paraId="167D9F46">
      <w:pPr>
        <w:spacing w:before="221" w:line="432" w:lineRule="auto"/>
        <w:ind w:left="2" w:right="5" w:firstLine="418"/>
        <w:rPr>
          <w:rFonts w:ascii="宋体" w:hAnsi="宋体" w:eastAsia="宋体" w:cs="宋体"/>
          <w:sz w:val="20"/>
          <w:szCs w:val="20"/>
        </w:rPr>
      </w:pPr>
      <w:r>
        <w:rPr>
          <w:rFonts w:ascii="宋体" w:hAnsi="宋体" w:eastAsia="宋体" w:cs="宋体"/>
          <w:spacing w:val="8"/>
          <w:sz w:val="20"/>
          <w:szCs w:val="20"/>
        </w:rPr>
        <w:t>供应商应承担其在投标准备、编制、递交投标文件和签订合同协议书的整个过程中发生的一切费</w:t>
      </w:r>
      <w:r>
        <w:rPr>
          <w:rFonts w:ascii="宋体" w:hAnsi="宋体" w:eastAsia="宋体" w:cs="宋体"/>
          <w:spacing w:val="17"/>
          <w:sz w:val="20"/>
          <w:szCs w:val="20"/>
        </w:rPr>
        <w:t xml:space="preserve"> </w:t>
      </w:r>
      <w:r>
        <w:rPr>
          <w:rFonts w:ascii="宋体" w:hAnsi="宋体" w:eastAsia="宋体" w:cs="宋体"/>
          <w:spacing w:val="8"/>
          <w:sz w:val="20"/>
          <w:szCs w:val="20"/>
        </w:rPr>
        <w:t>用而不论其投标结果如何。</w:t>
      </w:r>
    </w:p>
    <w:p w14:paraId="3CD7944E">
      <w:pPr>
        <w:spacing w:before="1" w:line="227" w:lineRule="auto"/>
        <w:ind w:left="3850"/>
        <w:outlineLvl w:val="1"/>
        <w:rPr>
          <w:rFonts w:ascii="宋体" w:hAnsi="宋体" w:eastAsia="宋体" w:cs="宋体"/>
          <w:sz w:val="20"/>
          <w:szCs w:val="20"/>
        </w:rPr>
      </w:pPr>
      <w:r>
        <w:rPr>
          <w:rFonts w:ascii="宋体" w:hAnsi="宋体" w:eastAsia="宋体" w:cs="宋体"/>
          <w:b/>
          <w:bCs/>
          <w:spacing w:val="6"/>
          <w:sz w:val="20"/>
          <w:szCs w:val="20"/>
        </w:rPr>
        <w:t>招标文件说明</w:t>
      </w:r>
    </w:p>
    <w:p w14:paraId="40891D19">
      <w:pPr>
        <w:spacing w:before="221" w:line="228" w:lineRule="auto"/>
        <w:ind w:left="2"/>
        <w:outlineLvl w:val="2"/>
        <w:rPr>
          <w:rFonts w:ascii="宋体" w:hAnsi="宋体" w:eastAsia="宋体" w:cs="宋体"/>
          <w:sz w:val="20"/>
          <w:szCs w:val="20"/>
        </w:rPr>
      </w:pPr>
      <w:r>
        <w:rPr>
          <w:rFonts w:ascii="宋体" w:hAnsi="宋体" w:eastAsia="宋体" w:cs="宋体"/>
          <w:b/>
          <w:bCs/>
          <w:spacing w:val="5"/>
          <w:sz w:val="20"/>
          <w:szCs w:val="20"/>
        </w:rPr>
        <w:t>6.招标文件</w:t>
      </w:r>
    </w:p>
    <w:p w14:paraId="150243EF">
      <w:pPr>
        <w:spacing w:before="220" w:line="433" w:lineRule="auto"/>
        <w:ind w:left="710" w:hanging="289"/>
        <w:rPr>
          <w:rFonts w:ascii="宋体" w:hAnsi="宋体" w:eastAsia="宋体" w:cs="宋体"/>
          <w:sz w:val="20"/>
          <w:szCs w:val="20"/>
        </w:rPr>
      </w:pPr>
      <w:r>
        <w:rPr>
          <w:rFonts w:ascii="宋体" w:hAnsi="宋体" w:eastAsia="宋体" w:cs="宋体"/>
          <w:spacing w:val="9"/>
          <w:sz w:val="20"/>
          <w:szCs w:val="20"/>
        </w:rPr>
        <w:t>招标文件用以阐明所需货物及服务、招标投标程</w:t>
      </w:r>
      <w:r>
        <w:rPr>
          <w:rFonts w:ascii="宋体" w:hAnsi="宋体" w:eastAsia="宋体" w:cs="宋体"/>
          <w:spacing w:val="8"/>
          <w:sz w:val="20"/>
          <w:szCs w:val="20"/>
        </w:rPr>
        <w:t>序和投标文件格式。招标文件由以下部分组成：</w:t>
      </w:r>
      <w:r>
        <w:rPr>
          <w:rFonts w:ascii="宋体" w:hAnsi="宋体" w:eastAsia="宋体" w:cs="宋体"/>
          <w:sz w:val="20"/>
          <w:szCs w:val="20"/>
        </w:rPr>
        <w:t xml:space="preserve"> </w:t>
      </w:r>
      <w:r>
        <w:rPr>
          <w:rFonts w:ascii="宋体" w:hAnsi="宋体" w:eastAsia="宋体" w:cs="宋体"/>
          <w:spacing w:val="7"/>
          <w:sz w:val="20"/>
          <w:szCs w:val="20"/>
        </w:rPr>
        <w:t>第一</w:t>
      </w:r>
      <w:r>
        <w:rPr>
          <w:rFonts w:hint="eastAsia" w:ascii="宋体" w:hAnsi="宋体" w:eastAsia="宋体" w:cs="宋体"/>
          <w:spacing w:val="7"/>
          <w:sz w:val="20"/>
          <w:szCs w:val="20"/>
          <w:lang w:eastAsia="zh-CN"/>
        </w:rPr>
        <w:t>章</w:t>
      </w:r>
      <w:r>
        <w:rPr>
          <w:rFonts w:ascii="宋体" w:hAnsi="宋体" w:eastAsia="宋体" w:cs="宋体"/>
          <w:spacing w:val="7"/>
          <w:sz w:val="20"/>
          <w:szCs w:val="20"/>
        </w:rPr>
        <w:t xml:space="preserve">   招标公告</w:t>
      </w:r>
    </w:p>
    <w:p w14:paraId="229E7B2B">
      <w:pPr>
        <w:spacing w:line="433" w:lineRule="auto"/>
        <w:rPr>
          <w:rFonts w:ascii="宋体" w:hAnsi="宋体" w:eastAsia="宋体" w:cs="宋体"/>
          <w:sz w:val="20"/>
          <w:szCs w:val="20"/>
        </w:rPr>
        <w:sectPr>
          <w:footerReference r:id="rId11" w:type="default"/>
          <w:pgSz w:w="11906" w:h="16839"/>
          <w:pgMar w:top="1392" w:right="1302" w:bottom="1151" w:left="1423" w:header="0" w:footer="989" w:gutter="0"/>
          <w:cols w:space="720" w:num="1"/>
        </w:sectPr>
      </w:pPr>
    </w:p>
    <w:p w14:paraId="2BC42D45">
      <w:pPr>
        <w:spacing w:before="41" w:line="432" w:lineRule="auto"/>
        <w:ind w:left="738" w:right="223"/>
        <w:rPr>
          <w:rFonts w:hint="eastAsia" w:ascii="宋体" w:hAnsi="宋体" w:eastAsia="宋体" w:cs="宋体"/>
          <w:sz w:val="20"/>
          <w:szCs w:val="20"/>
          <w:lang w:eastAsia="zh-CN"/>
        </w:rPr>
      </w:pPr>
      <w:r>
        <w:rPr>
          <w:rFonts w:ascii="宋体" w:hAnsi="宋体" w:eastAsia="宋体" w:cs="宋体"/>
          <w:spacing w:val="7"/>
          <w:sz w:val="20"/>
          <w:szCs w:val="20"/>
        </w:rPr>
        <w:t>第二</w:t>
      </w:r>
      <w:r>
        <w:rPr>
          <w:rFonts w:hint="eastAsia" w:ascii="宋体" w:hAnsi="宋体" w:eastAsia="宋体" w:cs="宋体"/>
          <w:spacing w:val="7"/>
          <w:sz w:val="20"/>
          <w:szCs w:val="20"/>
          <w:lang w:eastAsia="zh-CN"/>
        </w:rPr>
        <w:t>章</w:t>
      </w:r>
      <w:r>
        <w:rPr>
          <w:rFonts w:ascii="宋体" w:hAnsi="宋体" w:eastAsia="宋体" w:cs="宋体"/>
          <w:sz w:val="20"/>
          <w:szCs w:val="20"/>
        </w:rPr>
        <w:t xml:space="preserve"> </w:t>
      </w:r>
      <w:r>
        <w:rPr>
          <w:rFonts w:ascii="宋体" w:hAnsi="宋体" w:eastAsia="宋体" w:cs="宋体"/>
          <w:spacing w:val="7"/>
          <w:sz w:val="20"/>
          <w:szCs w:val="20"/>
        </w:rPr>
        <w:t>第三</w:t>
      </w:r>
      <w:r>
        <w:rPr>
          <w:rFonts w:hint="eastAsia" w:ascii="宋体" w:hAnsi="宋体" w:eastAsia="宋体" w:cs="宋体"/>
          <w:spacing w:val="7"/>
          <w:sz w:val="20"/>
          <w:szCs w:val="20"/>
          <w:lang w:eastAsia="zh-CN"/>
        </w:rPr>
        <w:t>章</w:t>
      </w:r>
    </w:p>
    <w:p w14:paraId="13B9A29B">
      <w:pPr>
        <w:spacing w:line="227"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第四</w:t>
      </w:r>
      <w:r>
        <w:rPr>
          <w:rFonts w:hint="eastAsia" w:ascii="宋体" w:hAnsi="宋体" w:eastAsia="宋体" w:cs="宋体"/>
          <w:spacing w:val="7"/>
          <w:sz w:val="20"/>
          <w:szCs w:val="20"/>
          <w:lang w:eastAsia="zh-CN"/>
        </w:rPr>
        <w:t>章</w:t>
      </w:r>
    </w:p>
    <w:p w14:paraId="3274E89A">
      <w:pPr>
        <w:spacing w:before="221"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第五</w:t>
      </w:r>
      <w:r>
        <w:rPr>
          <w:rFonts w:hint="eastAsia" w:ascii="宋体" w:hAnsi="宋体" w:eastAsia="宋体" w:cs="宋体"/>
          <w:spacing w:val="7"/>
          <w:sz w:val="20"/>
          <w:szCs w:val="20"/>
          <w:lang w:eastAsia="zh-CN"/>
        </w:rPr>
        <w:t>章</w:t>
      </w:r>
    </w:p>
    <w:p w14:paraId="41FD27C9">
      <w:pPr>
        <w:spacing w:before="220"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第六</w:t>
      </w:r>
      <w:r>
        <w:rPr>
          <w:rFonts w:hint="eastAsia" w:ascii="宋体" w:hAnsi="宋体" w:eastAsia="宋体" w:cs="宋体"/>
          <w:spacing w:val="7"/>
          <w:sz w:val="20"/>
          <w:szCs w:val="20"/>
          <w:lang w:eastAsia="zh-CN"/>
        </w:rPr>
        <w:t>章</w:t>
      </w:r>
    </w:p>
    <w:p w14:paraId="75D71A2E">
      <w:pPr>
        <w:spacing w:line="45" w:lineRule="auto"/>
        <w:rPr>
          <w:rFonts w:ascii="Arial"/>
          <w:sz w:val="2"/>
        </w:rPr>
      </w:pPr>
    </w:p>
    <w:p w14:paraId="0BD6049D">
      <w:pPr>
        <w:pStyle w:val="3"/>
        <w:spacing w:line="14" w:lineRule="auto"/>
        <w:rPr>
          <w:sz w:val="2"/>
        </w:rPr>
      </w:pPr>
      <w:r>
        <w:rPr>
          <w:sz w:val="2"/>
          <w:szCs w:val="2"/>
        </w:rPr>
        <w:br w:type="column"/>
      </w:r>
    </w:p>
    <w:p w14:paraId="0F41270F">
      <w:pPr>
        <w:spacing w:before="40" w:line="227" w:lineRule="auto"/>
        <w:rPr>
          <w:rFonts w:ascii="宋体" w:hAnsi="宋体" w:eastAsia="宋体" w:cs="宋体"/>
          <w:sz w:val="20"/>
          <w:szCs w:val="20"/>
        </w:rPr>
      </w:pPr>
      <w:r>
        <w:rPr>
          <w:rFonts w:ascii="宋体" w:hAnsi="宋体" w:eastAsia="宋体" w:cs="宋体"/>
          <w:spacing w:val="8"/>
          <w:sz w:val="20"/>
          <w:szCs w:val="20"/>
        </w:rPr>
        <w:t>供应商须知</w:t>
      </w:r>
    </w:p>
    <w:p w14:paraId="727557F0">
      <w:pPr>
        <w:spacing w:before="221" w:line="228" w:lineRule="auto"/>
        <w:rPr>
          <w:rFonts w:ascii="宋体" w:hAnsi="宋体" w:eastAsia="宋体" w:cs="宋体"/>
          <w:sz w:val="20"/>
          <w:szCs w:val="20"/>
        </w:rPr>
      </w:pPr>
      <w:r>
        <w:rPr>
          <w:rFonts w:ascii="宋体" w:hAnsi="宋体" w:eastAsia="宋体" w:cs="宋体"/>
          <w:spacing w:val="7"/>
          <w:sz w:val="20"/>
          <w:szCs w:val="20"/>
        </w:rPr>
        <w:t>评标办法</w:t>
      </w:r>
    </w:p>
    <w:p w14:paraId="667ED688">
      <w:pPr>
        <w:spacing w:before="221" w:line="227" w:lineRule="auto"/>
        <w:rPr>
          <w:rFonts w:ascii="宋体" w:hAnsi="宋体" w:eastAsia="宋体" w:cs="宋体"/>
          <w:sz w:val="20"/>
          <w:szCs w:val="20"/>
        </w:rPr>
      </w:pPr>
      <w:r>
        <w:rPr>
          <w:rFonts w:ascii="宋体" w:hAnsi="宋体" w:eastAsia="宋体" w:cs="宋体"/>
          <w:spacing w:val="7"/>
          <w:sz w:val="20"/>
          <w:szCs w:val="20"/>
        </w:rPr>
        <w:t>采购需求</w:t>
      </w:r>
    </w:p>
    <w:p w14:paraId="11D17820">
      <w:pPr>
        <w:spacing w:before="221" w:line="228" w:lineRule="auto"/>
        <w:ind w:left="1"/>
        <w:rPr>
          <w:rFonts w:ascii="宋体" w:hAnsi="宋体" w:eastAsia="宋体" w:cs="宋体"/>
          <w:sz w:val="20"/>
          <w:szCs w:val="20"/>
        </w:rPr>
      </w:pPr>
      <w:r>
        <w:rPr>
          <w:rFonts w:ascii="宋体" w:hAnsi="宋体" w:eastAsia="宋体" w:cs="宋体"/>
          <w:spacing w:val="7"/>
          <w:sz w:val="20"/>
          <w:szCs w:val="20"/>
        </w:rPr>
        <w:t>合同条款</w:t>
      </w:r>
    </w:p>
    <w:p w14:paraId="491093AE">
      <w:pPr>
        <w:spacing w:before="221" w:line="228" w:lineRule="auto"/>
        <w:ind w:left="3"/>
        <w:rPr>
          <w:rFonts w:ascii="宋体" w:hAnsi="宋体" w:eastAsia="宋体" w:cs="宋体"/>
          <w:sz w:val="20"/>
          <w:szCs w:val="20"/>
        </w:rPr>
      </w:pPr>
      <w:r>
        <w:rPr>
          <w:rFonts w:ascii="宋体" w:hAnsi="宋体" w:eastAsia="宋体" w:cs="宋体"/>
          <w:spacing w:val="7"/>
          <w:sz w:val="20"/>
          <w:szCs w:val="20"/>
        </w:rPr>
        <w:t>投标文件格式</w:t>
      </w:r>
    </w:p>
    <w:p w14:paraId="0E3102B8">
      <w:pPr>
        <w:spacing w:line="228" w:lineRule="auto"/>
        <w:rPr>
          <w:rFonts w:ascii="宋体" w:hAnsi="宋体" w:eastAsia="宋体" w:cs="宋体"/>
          <w:sz w:val="20"/>
          <w:szCs w:val="20"/>
        </w:rPr>
        <w:sectPr>
          <w:footerReference r:id="rId12" w:type="default"/>
          <w:pgSz w:w="11906" w:h="16839"/>
          <w:pgMar w:top="1392" w:right="1250" w:bottom="1151" w:left="1396" w:header="0" w:footer="989" w:gutter="0"/>
          <w:cols w:equalWidth="0" w:num="2">
            <w:col w:w="1792" w:space="100"/>
            <w:col w:w="7368"/>
          </w:cols>
        </w:sectPr>
      </w:pPr>
    </w:p>
    <w:p w14:paraId="1CE5B992">
      <w:pPr>
        <w:spacing w:before="217" w:line="228" w:lineRule="auto"/>
        <w:ind w:left="32"/>
        <w:outlineLvl w:val="2"/>
        <w:rPr>
          <w:rFonts w:ascii="宋体" w:hAnsi="宋体" w:eastAsia="宋体" w:cs="宋体"/>
          <w:sz w:val="20"/>
          <w:szCs w:val="20"/>
        </w:rPr>
      </w:pPr>
      <w:r>
        <w:rPr>
          <w:rFonts w:ascii="宋体" w:hAnsi="宋体" w:eastAsia="宋体" w:cs="宋体"/>
          <w:b/>
          <w:bCs/>
          <w:spacing w:val="5"/>
          <w:sz w:val="20"/>
          <w:szCs w:val="20"/>
        </w:rPr>
        <w:t>7.招标文件的澄清</w:t>
      </w:r>
    </w:p>
    <w:p w14:paraId="419BCDF7">
      <w:pPr>
        <w:spacing w:before="221" w:line="432" w:lineRule="auto"/>
        <w:ind w:left="27" w:firstLine="568"/>
        <w:jc w:val="both"/>
        <w:rPr>
          <w:rFonts w:ascii="宋体" w:hAnsi="宋体" w:eastAsia="宋体" w:cs="宋体"/>
          <w:sz w:val="20"/>
          <w:szCs w:val="20"/>
        </w:rPr>
      </w:pPr>
      <w:r>
        <w:rPr>
          <w:rFonts w:ascii="宋体" w:hAnsi="宋体" w:eastAsia="宋体" w:cs="宋体"/>
          <w:spacing w:val="6"/>
          <w:sz w:val="20"/>
          <w:szCs w:val="20"/>
        </w:rPr>
        <w:t>供应商应仔细阅读和检查招标文件的全部内容。如发现缺页或附件不全，应及时向采购人提出，</w:t>
      </w:r>
      <w:r>
        <w:rPr>
          <w:rFonts w:ascii="宋体" w:hAnsi="宋体" w:eastAsia="宋体" w:cs="宋体"/>
          <w:spacing w:val="9"/>
          <w:sz w:val="20"/>
          <w:szCs w:val="20"/>
        </w:rPr>
        <w:t xml:space="preserve"> 以便补齐。如有疑问，应按供应商须知前附表规</w:t>
      </w:r>
      <w:r>
        <w:rPr>
          <w:rFonts w:ascii="宋体" w:hAnsi="宋体" w:eastAsia="宋体" w:cs="宋体"/>
          <w:spacing w:val="8"/>
          <w:sz w:val="20"/>
          <w:szCs w:val="20"/>
        </w:rPr>
        <w:t>定的时间和形式将提出，要求采购人对招标文件予以</w:t>
      </w:r>
      <w:r>
        <w:rPr>
          <w:rFonts w:ascii="宋体" w:hAnsi="宋体" w:eastAsia="宋体" w:cs="宋体"/>
          <w:sz w:val="20"/>
          <w:szCs w:val="20"/>
        </w:rPr>
        <w:t xml:space="preserve"> </w:t>
      </w:r>
      <w:r>
        <w:rPr>
          <w:rFonts w:ascii="宋体" w:hAnsi="宋体" w:eastAsia="宋体" w:cs="宋体"/>
          <w:spacing w:val="3"/>
          <w:sz w:val="20"/>
          <w:szCs w:val="20"/>
        </w:rPr>
        <w:t>澄清。</w:t>
      </w:r>
    </w:p>
    <w:p w14:paraId="33173795">
      <w:pPr>
        <w:spacing w:before="1" w:line="227" w:lineRule="auto"/>
        <w:ind w:left="28"/>
        <w:outlineLvl w:val="2"/>
        <w:rPr>
          <w:rFonts w:ascii="宋体" w:hAnsi="宋体" w:eastAsia="宋体" w:cs="宋体"/>
          <w:sz w:val="20"/>
          <w:szCs w:val="20"/>
        </w:rPr>
      </w:pPr>
      <w:r>
        <w:rPr>
          <w:rFonts w:ascii="宋体" w:hAnsi="宋体" w:eastAsia="宋体" w:cs="宋体"/>
          <w:b/>
          <w:bCs/>
          <w:spacing w:val="6"/>
          <w:sz w:val="20"/>
          <w:szCs w:val="20"/>
        </w:rPr>
        <w:t>8.招标文件的修改</w:t>
      </w:r>
    </w:p>
    <w:p w14:paraId="20741114">
      <w:pPr>
        <w:spacing w:before="221" w:line="327" w:lineRule="auto"/>
        <w:ind w:left="27" w:right="57" w:firstLine="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3"/>
          <w:sz w:val="20"/>
          <w:szCs w:val="20"/>
        </w:rPr>
        <w:t xml:space="preserve"> </w:t>
      </w:r>
      <w:r>
        <w:rPr>
          <w:rFonts w:ascii="宋体" w:hAnsi="宋体" w:eastAsia="宋体" w:cs="宋体"/>
          <w:spacing w:val="9"/>
          <w:sz w:val="20"/>
          <w:szCs w:val="20"/>
        </w:rPr>
        <w:t>在投标截止时间前，采购代理机构可根据需要和（或）依据供应商要求澄清的问题而修改招标文</w:t>
      </w:r>
      <w:r>
        <w:rPr>
          <w:rFonts w:ascii="宋体" w:hAnsi="宋体" w:eastAsia="宋体" w:cs="宋体"/>
          <w:sz w:val="20"/>
          <w:szCs w:val="20"/>
        </w:rPr>
        <w:t xml:space="preserve"> </w:t>
      </w:r>
      <w:r>
        <w:rPr>
          <w:rFonts w:ascii="宋体" w:hAnsi="宋体" w:eastAsia="宋体" w:cs="宋体"/>
          <w:spacing w:val="11"/>
          <w:sz w:val="20"/>
          <w:szCs w:val="20"/>
        </w:rPr>
        <w:t>件，并以书面形式在政府采购云平台（网址：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 xml:space="preserve">:// </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53725E49">
      <w:pPr>
        <w:spacing w:before="228" w:line="227" w:lineRule="auto"/>
        <w:ind w:left="28"/>
        <w:rPr>
          <w:rFonts w:ascii="宋体" w:hAnsi="宋体" w:eastAsia="宋体" w:cs="宋体"/>
          <w:sz w:val="20"/>
          <w:szCs w:val="20"/>
        </w:rPr>
      </w:pPr>
      <w:r>
        <w:rPr>
          <w:rFonts w:ascii="宋体" w:hAnsi="宋体" w:eastAsia="宋体" w:cs="宋体"/>
          <w:spacing w:val="9"/>
          <w:sz w:val="20"/>
          <w:szCs w:val="20"/>
        </w:rPr>
        <w:t>8.2 招标文件的修改书将构成招标文件的一部分，对供应商具有同</w:t>
      </w:r>
      <w:r>
        <w:rPr>
          <w:rFonts w:ascii="宋体" w:hAnsi="宋体" w:eastAsia="宋体" w:cs="宋体"/>
          <w:spacing w:val="8"/>
          <w:sz w:val="20"/>
          <w:szCs w:val="20"/>
        </w:rPr>
        <w:t>样的约束力。</w:t>
      </w:r>
    </w:p>
    <w:p w14:paraId="172151C3">
      <w:pPr>
        <w:spacing w:before="222" w:line="327" w:lineRule="auto"/>
        <w:ind w:left="27" w:right="54"/>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8"/>
          <w:sz w:val="20"/>
          <w:szCs w:val="20"/>
        </w:rPr>
        <w:t xml:space="preserve"> </w:t>
      </w:r>
      <w:r>
        <w:rPr>
          <w:rFonts w:ascii="宋体" w:hAnsi="宋体" w:eastAsia="宋体" w:cs="宋体"/>
          <w:spacing w:val="9"/>
          <w:sz w:val="20"/>
          <w:szCs w:val="20"/>
        </w:rPr>
        <w:t>修改招标文件的时间距投标截止时间不足</w:t>
      </w:r>
      <w:r>
        <w:rPr>
          <w:rFonts w:ascii="宋体" w:hAnsi="宋体" w:eastAsia="宋体" w:cs="宋体"/>
          <w:spacing w:val="-22"/>
          <w:sz w:val="20"/>
          <w:szCs w:val="20"/>
        </w:rPr>
        <w:t xml:space="preserve"> </w:t>
      </w:r>
      <w:r>
        <w:rPr>
          <w:rFonts w:ascii="宋体" w:hAnsi="宋体" w:eastAsia="宋体" w:cs="宋体"/>
          <w:spacing w:val="9"/>
          <w:sz w:val="20"/>
          <w:szCs w:val="20"/>
        </w:rPr>
        <w:t>15</w:t>
      </w:r>
      <w:r>
        <w:rPr>
          <w:rFonts w:ascii="宋体" w:hAnsi="宋体" w:eastAsia="宋体" w:cs="宋体"/>
          <w:spacing w:val="51"/>
          <w:sz w:val="20"/>
          <w:szCs w:val="20"/>
        </w:rPr>
        <w:t xml:space="preserve"> </w:t>
      </w:r>
      <w:r>
        <w:rPr>
          <w:rFonts w:ascii="宋体" w:hAnsi="宋体" w:eastAsia="宋体" w:cs="宋体"/>
          <w:spacing w:val="8"/>
          <w:sz w:val="20"/>
          <w:szCs w:val="20"/>
        </w:rPr>
        <w:t>日的，并且修改内容可能影响投标文件编制的，将</w:t>
      </w:r>
      <w:r>
        <w:rPr>
          <w:rFonts w:ascii="宋体" w:hAnsi="宋体" w:eastAsia="宋体" w:cs="宋体"/>
          <w:sz w:val="20"/>
          <w:szCs w:val="20"/>
        </w:rPr>
        <w:t xml:space="preserve"> </w:t>
      </w:r>
      <w:r>
        <w:rPr>
          <w:rFonts w:ascii="宋体" w:hAnsi="宋体" w:eastAsia="宋体" w:cs="宋体"/>
          <w:spacing w:val="11"/>
          <w:sz w:val="20"/>
          <w:szCs w:val="20"/>
        </w:rPr>
        <w:t>相应延长投标截止时间，并在政府采购云平台（网址：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 xml:space="preserve">://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2962A63C">
      <w:pPr>
        <w:spacing w:before="227" w:line="228" w:lineRule="auto"/>
        <w:ind w:left="3801"/>
        <w:outlineLvl w:val="1"/>
        <w:rPr>
          <w:rFonts w:ascii="宋体" w:hAnsi="宋体" w:eastAsia="宋体" w:cs="宋体"/>
          <w:sz w:val="20"/>
          <w:szCs w:val="20"/>
        </w:rPr>
      </w:pPr>
      <w:r>
        <w:rPr>
          <w:rFonts w:ascii="宋体" w:hAnsi="宋体" w:eastAsia="宋体" w:cs="宋体"/>
          <w:b/>
          <w:bCs/>
          <w:spacing w:val="5"/>
          <w:sz w:val="20"/>
          <w:szCs w:val="20"/>
        </w:rPr>
        <w:t>投标文件的编写</w:t>
      </w:r>
    </w:p>
    <w:p w14:paraId="76A3C535">
      <w:pPr>
        <w:spacing w:before="222" w:line="228" w:lineRule="auto"/>
        <w:ind w:left="28"/>
        <w:outlineLvl w:val="2"/>
        <w:rPr>
          <w:rFonts w:ascii="宋体" w:hAnsi="宋体" w:eastAsia="宋体" w:cs="宋体"/>
          <w:sz w:val="20"/>
          <w:szCs w:val="20"/>
        </w:rPr>
      </w:pPr>
      <w:r>
        <w:rPr>
          <w:rFonts w:ascii="宋体" w:hAnsi="宋体" w:eastAsia="宋体" w:cs="宋体"/>
          <w:b/>
          <w:bCs/>
          <w:spacing w:val="6"/>
          <w:sz w:val="20"/>
          <w:szCs w:val="20"/>
        </w:rPr>
        <w:t>9.投标语言及计量单位</w:t>
      </w:r>
    </w:p>
    <w:p w14:paraId="0BD98060">
      <w:pPr>
        <w:spacing w:before="220" w:line="227" w:lineRule="auto"/>
        <w:jc w:val="right"/>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7"/>
          <w:sz w:val="20"/>
          <w:szCs w:val="20"/>
        </w:rPr>
        <w:t xml:space="preserve"> </w:t>
      </w:r>
      <w:r>
        <w:rPr>
          <w:rFonts w:ascii="宋体" w:hAnsi="宋体" w:eastAsia="宋体" w:cs="宋体"/>
          <w:spacing w:val="8"/>
          <w:sz w:val="20"/>
          <w:szCs w:val="20"/>
        </w:rPr>
        <w:t>投标文件及供应商和采购代理机构就投标交换的</w:t>
      </w:r>
      <w:r>
        <w:rPr>
          <w:rFonts w:ascii="宋体" w:hAnsi="宋体" w:eastAsia="宋体" w:cs="宋体"/>
          <w:spacing w:val="7"/>
          <w:sz w:val="20"/>
          <w:szCs w:val="20"/>
        </w:rPr>
        <w:t>文件和来往信件，以中文书写（专有名词除外</w:t>
      </w:r>
      <w:r>
        <w:rPr>
          <w:rFonts w:ascii="宋体" w:hAnsi="宋体" w:eastAsia="宋体" w:cs="宋体"/>
          <w:spacing w:val="-34"/>
          <w:sz w:val="20"/>
          <w:szCs w:val="20"/>
        </w:rPr>
        <w:t>）；</w:t>
      </w:r>
    </w:p>
    <w:p w14:paraId="77D7EDE9">
      <w:pPr>
        <w:spacing w:before="223" w:line="330" w:lineRule="auto"/>
        <w:ind w:left="12" w:right="54" w:hanging="13"/>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28"/>
          <w:sz w:val="20"/>
          <w:szCs w:val="20"/>
        </w:rPr>
        <w:t xml:space="preserve"> </w:t>
      </w:r>
      <w:r>
        <w:rPr>
          <w:rFonts w:ascii="宋体" w:hAnsi="宋体" w:eastAsia="宋体" w:cs="宋体"/>
          <w:spacing w:val="7"/>
          <w:sz w:val="20"/>
          <w:szCs w:val="20"/>
        </w:rPr>
        <w:t>除在招标文件的“技术要求</w:t>
      </w:r>
      <w:r>
        <w:rPr>
          <w:rFonts w:ascii="宋体" w:hAnsi="宋体" w:eastAsia="宋体" w:cs="宋体"/>
          <w:spacing w:val="-70"/>
          <w:sz w:val="20"/>
          <w:szCs w:val="20"/>
        </w:rPr>
        <w:t xml:space="preserve"> </w:t>
      </w:r>
      <w:r>
        <w:rPr>
          <w:rFonts w:ascii="宋体" w:hAnsi="宋体" w:eastAsia="宋体" w:cs="宋体"/>
          <w:spacing w:val="7"/>
          <w:sz w:val="20"/>
          <w:szCs w:val="20"/>
        </w:rPr>
        <w:t>”中另有规定外， 计</w:t>
      </w:r>
      <w:r>
        <w:rPr>
          <w:rFonts w:ascii="宋体" w:hAnsi="宋体" w:eastAsia="宋体" w:cs="宋体"/>
          <w:spacing w:val="6"/>
          <w:sz w:val="20"/>
          <w:szCs w:val="20"/>
        </w:rPr>
        <w:t>量单位应使用中华人民共和国法定计量单位（国</w:t>
      </w:r>
      <w:r>
        <w:rPr>
          <w:rFonts w:ascii="宋体" w:hAnsi="宋体" w:eastAsia="宋体" w:cs="宋体"/>
          <w:sz w:val="20"/>
          <w:szCs w:val="20"/>
        </w:rPr>
        <w:t xml:space="preserve"> </w:t>
      </w:r>
      <w:r>
        <w:rPr>
          <w:rFonts w:ascii="宋体" w:hAnsi="宋体" w:eastAsia="宋体" w:cs="宋体"/>
          <w:spacing w:val="7"/>
          <w:sz w:val="20"/>
          <w:szCs w:val="20"/>
        </w:rPr>
        <w:t>际单位制和国家选定的其他计量单位）。</w:t>
      </w:r>
    </w:p>
    <w:p w14:paraId="76BD1C01">
      <w:pPr>
        <w:spacing w:before="220" w:line="228" w:lineRule="auto"/>
        <w:ind w:left="43"/>
        <w:outlineLvl w:val="2"/>
        <w:rPr>
          <w:rFonts w:ascii="宋体" w:hAnsi="宋体" w:eastAsia="宋体" w:cs="宋体"/>
          <w:sz w:val="20"/>
          <w:szCs w:val="20"/>
        </w:rPr>
      </w:pPr>
      <w:r>
        <w:rPr>
          <w:rFonts w:ascii="宋体" w:hAnsi="宋体" w:eastAsia="宋体" w:cs="宋体"/>
          <w:b/>
          <w:bCs/>
          <w:spacing w:val="5"/>
          <w:sz w:val="20"/>
          <w:szCs w:val="20"/>
        </w:rPr>
        <w:t>10．投标文件的组成</w:t>
      </w:r>
    </w:p>
    <w:p w14:paraId="715DD9E4">
      <w:pPr>
        <w:spacing w:before="221" w:line="228" w:lineRule="auto"/>
        <w:ind w:left="599"/>
        <w:rPr>
          <w:rFonts w:ascii="宋体" w:hAnsi="宋体" w:eastAsia="宋体" w:cs="宋体"/>
          <w:sz w:val="20"/>
          <w:szCs w:val="20"/>
        </w:rPr>
      </w:pPr>
      <w:r>
        <w:rPr>
          <w:rFonts w:ascii="宋体" w:hAnsi="宋体" w:eastAsia="宋体" w:cs="宋体"/>
          <w:spacing w:val="8"/>
          <w:sz w:val="20"/>
          <w:szCs w:val="20"/>
        </w:rPr>
        <w:t>详见第六</w:t>
      </w:r>
      <w:r>
        <w:rPr>
          <w:rFonts w:hint="eastAsia" w:ascii="宋体" w:hAnsi="宋体" w:eastAsia="宋体" w:cs="宋体"/>
          <w:spacing w:val="8"/>
          <w:sz w:val="20"/>
          <w:szCs w:val="20"/>
          <w:lang w:eastAsia="zh-CN"/>
        </w:rPr>
        <w:t>章</w:t>
      </w:r>
      <w:r>
        <w:rPr>
          <w:rFonts w:ascii="宋体" w:hAnsi="宋体" w:eastAsia="宋体" w:cs="宋体"/>
          <w:spacing w:val="8"/>
          <w:sz w:val="20"/>
          <w:szCs w:val="20"/>
        </w:rPr>
        <w:t>：投标文件格式。</w:t>
      </w:r>
    </w:p>
    <w:p w14:paraId="6E3E886E">
      <w:pPr>
        <w:spacing w:before="221" w:line="228" w:lineRule="auto"/>
        <w:ind w:left="43"/>
        <w:outlineLvl w:val="2"/>
        <w:rPr>
          <w:rFonts w:ascii="宋体" w:hAnsi="宋体" w:eastAsia="宋体" w:cs="宋体"/>
          <w:sz w:val="20"/>
          <w:szCs w:val="20"/>
        </w:rPr>
      </w:pPr>
      <w:r>
        <w:rPr>
          <w:rFonts w:ascii="宋体" w:hAnsi="宋体" w:eastAsia="宋体" w:cs="宋体"/>
          <w:b/>
          <w:bCs/>
          <w:spacing w:val="5"/>
          <w:sz w:val="20"/>
          <w:szCs w:val="20"/>
        </w:rPr>
        <w:t>11.投标文件内容填写说明</w:t>
      </w:r>
    </w:p>
    <w:p w14:paraId="66AF3B16">
      <w:pPr>
        <w:spacing w:before="222" w:line="329" w:lineRule="auto"/>
        <w:ind w:left="32" w:right="108" w:firstLine="13"/>
        <w:rPr>
          <w:rFonts w:ascii="宋体" w:hAnsi="宋体" w:eastAsia="宋体" w:cs="宋体"/>
          <w:sz w:val="20"/>
          <w:szCs w:val="20"/>
        </w:rPr>
      </w:pPr>
      <w:r>
        <w:rPr>
          <w:rFonts w:ascii="宋体" w:hAnsi="宋体" w:eastAsia="宋体" w:cs="宋体"/>
          <w:spacing w:val="10"/>
          <w:sz w:val="20"/>
          <w:szCs w:val="20"/>
        </w:rPr>
        <w:t>11.1</w:t>
      </w:r>
      <w:r>
        <w:rPr>
          <w:rFonts w:ascii="宋体" w:hAnsi="宋体" w:eastAsia="宋体" w:cs="宋体"/>
          <w:spacing w:val="-40"/>
          <w:sz w:val="20"/>
          <w:szCs w:val="20"/>
        </w:rPr>
        <w:t xml:space="preserve"> </w:t>
      </w:r>
      <w:r>
        <w:rPr>
          <w:rFonts w:ascii="宋体" w:hAnsi="宋体" w:eastAsia="宋体" w:cs="宋体"/>
          <w:spacing w:val="10"/>
          <w:sz w:val="20"/>
          <w:szCs w:val="20"/>
        </w:rPr>
        <w:t>供应商应严格按招标文件要求的内容逐项填写编制投标文件，有规定格式的按规</w:t>
      </w:r>
      <w:r>
        <w:rPr>
          <w:rFonts w:ascii="宋体" w:hAnsi="宋体" w:eastAsia="宋体" w:cs="宋体"/>
          <w:spacing w:val="9"/>
          <w:sz w:val="20"/>
          <w:szCs w:val="20"/>
        </w:rPr>
        <w:t>定格式填写，</w:t>
      </w:r>
      <w:r>
        <w:rPr>
          <w:rFonts w:ascii="宋体" w:hAnsi="宋体" w:eastAsia="宋体" w:cs="宋体"/>
          <w:sz w:val="20"/>
          <w:szCs w:val="20"/>
        </w:rPr>
        <w:t xml:space="preserve"> </w:t>
      </w:r>
      <w:r>
        <w:rPr>
          <w:rFonts w:ascii="宋体" w:hAnsi="宋体" w:eastAsia="宋体" w:cs="宋体"/>
          <w:spacing w:val="8"/>
          <w:sz w:val="20"/>
          <w:szCs w:val="20"/>
        </w:rPr>
        <w:t>无规定格式的由供应商自拟</w:t>
      </w:r>
      <w:r>
        <w:rPr>
          <w:rFonts w:ascii="宋体" w:hAnsi="宋体" w:eastAsia="宋体" w:cs="宋体"/>
          <w:b/>
          <w:bCs/>
          <w:spacing w:val="8"/>
          <w:sz w:val="20"/>
          <w:szCs w:val="20"/>
        </w:rPr>
        <w:t>。</w:t>
      </w:r>
    </w:p>
    <w:p w14:paraId="0279CBF3">
      <w:pPr>
        <w:spacing w:before="222" w:line="330" w:lineRule="auto"/>
        <w:ind w:left="28" w:right="57" w:firstLine="14"/>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开标一览表为在开标仪式上唱标的内容，要求按格式填写、统一规范，不得自行增减内容。投</w:t>
      </w:r>
      <w:r>
        <w:rPr>
          <w:rFonts w:ascii="宋体" w:hAnsi="宋体" w:eastAsia="宋体" w:cs="宋体"/>
          <w:sz w:val="20"/>
          <w:szCs w:val="20"/>
        </w:rPr>
        <w:t xml:space="preserve"> </w:t>
      </w:r>
      <w:r>
        <w:rPr>
          <w:rFonts w:ascii="宋体" w:hAnsi="宋体" w:eastAsia="宋体" w:cs="宋体"/>
          <w:spacing w:val="9"/>
          <w:sz w:val="20"/>
          <w:szCs w:val="20"/>
        </w:rPr>
        <w:t>标文件不得漏项或虚报，否则将可能导致其投标被拒绝。</w:t>
      </w:r>
    </w:p>
    <w:p w14:paraId="4A1AEB85">
      <w:pPr>
        <w:spacing w:before="222" w:line="312" w:lineRule="auto"/>
        <w:ind w:left="16" w:right="54" w:firstLine="14"/>
        <w:rPr>
          <w:rFonts w:ascii="宋体" w:hAnsi="宋体" w:eastAsia="宋体" w:cs="宋体"/>
          <w:sz w:val="20"/>
          <w:szCs w:val="20"/>
        </w:rPr>
      </w:pPr>
      <w:r>
        <w:rPr>
          <w:rFonts w:ascii="宋体" w:hAnsi="宋体" w:eastAsia="宋体" w:cs="宋体"/>
          <w:spacing w:val="10"/>
          <w:sz w:val="20"/>
          <w:szCs w:val="20"/>
        </w:rPr>
        <w:t>11.3 供应商应保证其所提供文件的真实性，并应对招标文件的实质性要求作出完全响应，否则其投</w:t>
      </w:r>
      <w:r>
        <w:rPr>
          <w:rFonts w:ascii="宋体" w:hAnsi="宋体" w:eastAsia="宋体" w:cs="宋体"/>
          <w:spacing w:val="11"/>
          <w:sz w:val="20"/>
          <w:szCs w:val="20"/>
        </w:rPr>
        <w:t xml:space="preserve"> </w:t>
      </w:r>
      <w:r>
        <w:rPr>
          <w:rFonts w:ascii="宋体" w:hAnsi="宋体" w:eastAsia="宋体" w:cs="宋体"/>
          <w:spacing w:val="6"/>
          <w:sz w:val="20"/>
          <w:szCs w:val="20"/>
        </w:rPr>
        <w:t>标可能被拒绝。</w:t>
      </w:r>
    </w:p>
    <w:p w14:paraId="117EA049">
      <w:pPr>
        <w:spacing w:line="312" w:lineRule="auto"/>
        <w:rPr>
          <w:rFonts w:ascii="宋体" w:hAnsi="宋体" w:eastAsia="宋体" w:cs="宋体"/>
          <w:sz w:val="20"/>
          <w:szCs w:val="20"/>
        </w:rPr>
        <w:sectPr>
          <w:type w:val="continuous"/>
          <w:pgSz w:w="11906" w:h="16839"/>
          <w:pgMar w:top="1392" w:right="1250" w:bottom="1151" w:left="1396" w:header="0" w:footer="989" w:gutter="0"/>
          <w:cols w:equalWidth="0" w:num="1">
            <w:col w:w="9260"/>
          </w:cols>
        </w:sectPr>
      </w:pPr>
    </w:p>
    <w:p w14:paraId="6AB77FAC">
      <w:pPr>
        <w:spacing w:before="41" w:line="226" w:lineRule="auto"/>
        <w:ind w:left="14"/>
        <w:outlineLvl w:val="2"/>
        <w:rPr>
          <w:rFonts w:ascii="宋体" w:hAnsi="宋体" w:eastAsia="宋体" w:cs="宋体"/>
          <w:sz w:val="20"/>
          <w:szCs w:val="20"/>
        </w:rPr>
      </w:pPr>
      <w:r>
        <w:rPr>
          <w:rFonts w:ascii="宋体" w:hAnsi="宋体" w:eastAsia="宋体" w:cs="宋体"/>
          <w:b/>
          <w:bCs/>
          <w:spacing w:val="3"/>
          <w:sz w:val="20"/>
          <w:szCs w:val="20"/>
        </w:rPr>
        <w:t>12.投标报价</w:t>
      </w:r>
    </w:p>
    <w:p w14:paraId="66DDB98F">
      <w:pPr>
        <w:spacing w:before="223" w:line="226" w:lineRule="auto"/>
        <w:ind w:left="14"/>
        <w:rPr>
          <w:rFonts w:ascii="宋体" w:hAnsi="宋体" w:eastAsia="宋体" w:cs="宋体"/>
          <w:sz w:val="20"/>
          <w:szCs w:val="20"/>
        </w:rPr>
      </w:pPr>
      <w:r>
        <w:rPr>
          <w:rFonts w:ascii="宋体" w:hAnsi="宋体" w:eastAsia="宋体" w:cs="宋体"/>
          <w:spacing w:val="6"/>
          <w:sz w:val="20"/>
          <w:szCs w:val="20"/>
        </w:rPr>
        <w:t>12.1 所有投标均以人民币报价；</w:t>
      </w:r>
    </w:p>
    <w:p w14:paraId="7260D1C5">
      <w:pPr>
        <w:spacing w:before="223" w:line="329" w:lineRule="auto"/>
        <w:ind w:right="70" w:firstLine="17"/>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35"/>
          <w:sz w:val="20"/>
          <w:szCs w:val="20"/>
        </w:rPr>
        <w:t xml:space="preserve"> </w:t>
      </w:r>
      <w:r>
        <w:rPr>
          <w:rFonts w:ascii="宋体" w:hAnsi="宋体" w:eastAsia="宋体" w:cs="宋体"/>
          <w:spacing w:val="10"/>
          <w:sz w:val="20"/>
          <w:szCs w:val="20"/>
        </w:rPr>
        <w:t>供应商应在填写分项报价表时注明各项单价、总价。如果单价与总价有出入，</w:t>
      </w:r>
      <w:r>
        <w:rPr>
          <w:rFonts w:ascii="宋体" w:hAnsi="宋体" w:eastAsia="宋体" w:cs="宋体"/>
          <w:spacing w:val="-58"/>
          <w:sz w:val="20"/>
          <w:szCs w:val="20"/>
        </w:rPr>
        <w:t xml:space="preserve"> </w:t>
      </w:r>
      <w:r>
        <w:rPr>
          <w:rFonts w:ascii="宋体" w:hAnsi="宋体" w:eastAsia="宋体" w:cs="宋体"/>
          <w:spacing w:val="10"/>
          <w:sz w:val="20"/>
          <w:szCs w:val="20"/>
        </w:rPr>
        <w:t>以单价为准。采</w:t>
      </w:r>
      <w:r>
        <w:rPr>
          <w:rFonts w:ascii="宋体" w:hAnsi="宋体" w:eastAsia="宋体" w:cs="宋体"/>
          <w:sz w:val="20"/>
          <w:szCs w:val="20"/>
        </w:rPr>
        <w:t xml:space="preserve"> </w:t>
      </w:r>
      <w:r>
        <w:rPr>
          <w:rFonts w:ascii="宋体" w:hAnsi="宋体" w:eastAsia="宋体" w:cs="宋体"/>
          <w:spacing w:val="9"/>
          <w:sz w:val="20"/>
          <w:szCs w:val="20"/>
        </w:rPr>
        <w:t>购代理机构不接受有任何选择的报价；报价须有法人代表或授权代表签署。</w:t>
      </w:r>
    </w:p>
    <w:p w14:paraId="509397FC">
      <w:pPr>
        <w:spacing w:before="223" w:line="226" w:lineRule="auto"/>
        <w:ind w:left="14"/>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41"/>
          <w:sz w:val="20"/>
          <w:szCs w:val="20"/>
        </w:rPr>
        <w:t xml:space="preserve"> </w:t>
      </w:r>
      <w:r>
        <w:rPr>
          <w:rFonts w:ascii="宋体" w:hAnsi="宋体" w:eastAsia="宋体" w:cs="宋体"/>
          <w:spacing w:val="7"/>
          <w:sz w:val="20"/>
          <w:szCs w:val="20"/>
        </w:rPr>
        <w:t>供应商应按上述</w:t>
      </w:r>
      <w:r>
        <w:rPr>
          <w:rFonts w:ascii="宋体" w:hAnsi="宋体" w:eastAsia="宋体" w:cs="宋体"/>
          <w:spacing w:val="-21"/>
          <w:sz w:val="20"/>
          <w:szCs w:val="20"/>
        </w:rPr>
        <w:t xml:space="preserve"> </w:t>
      </w:r>
      <w:r>
        <w:rPr>
          <w:rFonts w:ascii="宋体" w:hAnsi="宋体" w:eastAsia="宋体" w:cs="宋体"/>
          <w:spacing w:val="7"/>
          <w:sz w:val="20"/>
          <w:szCs w:val="20"/>
        </w:rPr>
        <w:t>12.1-12.3</w:t>
      </w:r>
      <w:r>
        <w:rPr>
          <w:rFonts w:ascii="宋体" w:hAnsi="宋体" w:eastAsia="宋体" w:cs="宋体"/>
          <w:spacing w:val="-39"/>
          <w:sz w:val="20"/>
          <w:szCs w:val="20"/>
        </w:rPr>
        <w:t xml:space="preserve"> </w:t>
      </w:r>
      <w:r>
        <w:rPr>
          <w:rFonts w:ascii="宋体" w:hAnsi="宋体" w:eastAsia="宋体" w:cs="宋体"/>
          <w:spacing w:val="7"/>
          <w:sz w:val="20"/>
          <w:szCs w:val="20"/>
        </w:rPr>
        <w:t>条款要求填写投标</w:t>
      </w:r>
      <w:r>
        <w:rPr>
          <w:rFonts w:ascii="宋体" w:hAnsi="宋体" w:eastAsia="宋体" w:cs="宋体"/>
          <w:spacing w:val="6"/>
          <w:sz w:val="20"/>
          <w:szCs w:val="20"/>
        </w:rPr>
        <w:t>报价，以供评标委员会比较评价。</w:t>
      </w:r>
    </w:p>
    <w:p w14:paraId="6EA5D094">
      <w:pPr>
        <w:spacing w:before="223" w:line="329" w:lineRule="auto"/>
        <w:ind w:firstLine="13"/>
        <w:rPr>
          <w:rFonts w:ascii="宋体" w:hAnsi="宋体" w:eastAsia="宋体" w:cs="宋体"/>
          <w:sz w:val="20"/>
          <w:szCs w:val="20"/>
        </w:rPr>
      </w:pPr>
      <w:r>
        <w:rPr>
          <w:rFonts w:ascii="宋体" w:hAnsi="宋体" w:eastAsia="宋体" w:cs="宋体"/>
          <w:spacing w:val="8"/>
          <w:sz w:val="20"/>
          <w:szCs w:val="20"/>
        </w:rPr>
        <w:t>12.5</w:t>
      </w:r>
      <w:r>
        <w:rPr>
          <w:rFonts w:ascii="宋体" w:hAnsi="宋体" w:eastAsia="宋体" w:cs="宋体"/>
          <w:spacing w:val="-37"/>
          <w:sz w:val="20"/>
          <w:szCs w:val="20"/>
        </w:rPr>
        <w:t xml:space="preserve"> </w:t>
      </w:r>
      <w:r>
        <w:rPr>
          <w:rFonts w:ascii="宋体" w:hAnsi="宋体" w:eastAsia="宋体" w:cs="宋体"/>
          <w:spacing w:val="8"/>
          <w:sz w:val="20"/>
          <w:szCs w:val="20"/>
        </w:rPr>
        <w:t>供应商因承包本项目需支付的一切费用如：制作、拼装、检验、税金、运费、安装费、保险费、</w:t>
      </w:r>
      <w:r>
        <w:rPr>
          <w:rFonts w:ascii="宋体" w:hAnsi="宋体" w:eastAsia="宋体" w:cs="宋体"/>
          <w:sz w:val="20"/>
          <w:szCs w:val="20"/>
        </w:rPr>
        <w:t xml:space="preserve"> </w:t>
      </w:r>
      <w:r>
        <w:rPr>
          <w:rFonts w:ascii="宋体" w:hAnsi="宋体" w:eastAsia="宋体" w:cs="宋体"/>
          <w:spacing w:val="9"/>
          <w:sz w:val="20"/>
          <w:szCs w:val="20"/>
        </w:rPr>
        <w:t>调试验收等费用均由供应商承担，并包含在所报的单价或总额价内。</w:t>
      </w:r>
    </w:p>
    <w:p w14:paraId="795717FE">
      <w:pPr>
        <w:spacing w:before="223" w:line="228" w:lineRule="auto"/>
        <w:ind w:left="14"/>
        <w:rPr>
          <w:rFonts w:ascii="宋体" w:hAnsi="宋体" w:eastAsia="宋体" w:cs="宋体"/>
          <w:sz w:val="20"/>
          <w:szCs w:val="20"/>
        </w:rPr>
      </w:pPr>
      <w:r>
        <w:rPr>
          <w:rFonts w:ascii="宋体" w:hAnsi="宋体" w:eastAsia="宋体" w:cs="宋体"/>
          <w:b/>
          <w:bCs/>
          <w:spacing w:val="3"/>
          <w:sz w:val="20"/>
          <w:szCs w:val="20"/>
        </w:rPr>
        <w:t>13.投标保证金</w:t>
      </w:r>
    </w:p>
    <w:p w14:paraId="475628A2">
      <w:pPr>
        <w:spacing w:before="220" w:line="227" w:lineRule="auto"/>
        <w:ind w:left="14"/>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投标保证金的形式：见供应商须知前附表。</w:t>
      </w:r>
    </w:p>
    <w:p w14:paraId="35A3C415">
      <w:pPr>
        <w:spacing w:before="222" w:line="227" w:lineRule="auto"/>
        <w:ind w:left="14"/>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6"/>
          <w:sz w:val="20"/>
          <w:szCs w:val="20"/>
        </w:rPr>
        <w:t xml:space="preserve"> </w:t>
      </w:r>
      <w:r>
        <w:rPr>
          <w:rFonts w:ascii="宋体" w:hAnsi="宋体" w:eastAsia="宋体" w:cs="宋体"/>
          <w:spacing w:val="7"/>
          <w:sz w:val="20"/>
          <w:szCs w:val="20"/>
        </w:rPr>
        <w:t>投标保证金的金额：见供应商须知前附表；</w:t>
      </w:r>
    </w:p>
    <w:p w14:paraId="4C82A5B6">
      <w:pPr>
        <w:spacing w:before="222" w:line="227" w:lineRule="auto"/>
        <w:ind w:left="1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29"/>
          <w:sz w:val="20"/>
          <w:szCs w:val="20"/>
        </w:rPr>
        <w:t xml:space="preserve"> </w:t>
      </w:r>
      <w:r>
        <w:rPr>
          <w:rFonts w:ascii="宋体" w:hAnsi="宋体" w:eastAsia="宋体" w:cs="宋体"/>
          <w:spacing w:val="6"/>
          <w:sz w:val="20"/>
          <w:szCs w:val="20"/>
        </w:rPr>
        <w:t>递交方式：见供应商须知前附表；</w:t>
      </w:r>
    </w:p>
    <w:p w14:paraId="364CC693">
      <w:pPr>
        <w:spacing w:before="222" w:line="227" w:lineRule="auto"/>
        <w:ind w:left="14"/>
        <w:rPr>
          <w:rFonts w:ascii="宋体" w:hAnsi="宋体" w:eastAsia="宋体" w:cs="宋体"/>
          <w:sz w:val="20"/>
          <w:szCs w:val="20"/>
        </w:rPr>
      </w:pPr>
      <w:r>
        <w:rPr>
          <w:rFonts w:ascii="宋体" w:hAnsi="宋体" w:eastAsia="宋体" w:cs="宋体"/>
          <w:spacing w:val="9"/>
          <w:sz w:val="20"/>
          <w:szCs w:val="20"/>
        </w:rPr>
        <w:t>13.4</w:t>
      </w:r>
      <w:r>
        <w:rPr>
          <w:rFonts w:ascii="宋体" w:hAnsi="宋体" w:eastAsia="宋体" w:cs="宋体"/>
          <w:spacing w:val="-38"/>
          <w:sz w:val="20"/>
          <w:szCs w:val="20"/>
        </w:rPr>
        <w:t xml:space="preserve"> </w:t>
      </w:r>
      <w:r>
        <w:rPr>
          <w:rFonts w:ascii="宋体" w:hAnsi="宋体" w:eastAsia="宋体" w:cs="宋体"/>
          <w:spacing w:val="9"/>
          <w:sz w:val="20"/>
          <w:szCs w:val="20"/>
        </w:rPr>
        <w:t>投标保证金用于保护本次招标免受</w:t>
      </w:r>
      <w:r>
        <w:rPr>
          <w:rFonts w:ascii="宋体" w:hAnsi="宋体" w:eastAsia="宋体" w:cs="宋体"/>
          <w:spacing w:val="8"/>
          <w:sz w:val="20"/>
          <w:szCs w:val="20"/>
        </w:rPr>
        <w:t>因供应商不履行投标承诺及合同等行为而引起的风险；</w:t>
      </w:r>
    </w:p>
    <w:p w14:paraId="7345CEDA">
      <w:pPr>
        <w:spacing w:before="222" w:line="228" w:lineRule="auto"/>
        <w:ind w:left="14"/>
        <w:rPr>
          <w:rFonts w:ascii="宋体" w:hAnsi="宋体" w:eastAsia="宋体" w:cs="宋体"/>
          <w:sz w:val="20"/>
          <w:szCs w:val="20"/>
        </w:rPr>
      </w:pPr>
      <w:r>
        <w:rPr>
          <w:rFonts w:ascii="宋体" w:hAnsi="宋体" w:eastAsia="宋体" w:cs="宋体"/>
          <w:spacing w:val="5"/>
          <w:sz w:val="20"/>
          <w:szCs w:val="20"/>
        </w:rPr>
        <w:t>13.5</w:t>
      </w:r>
      <w:r>
        <w:rPr>
          <w:rFonts w:ascii="宋体" w:hAnsi="宋体" w:eastAsia="宋体" w:cs="宋体"/>
          <w:spacing w:val="-21"/>
          <w:sz w:val="20"/>
          <w:szCs w:val="20"/>
        </w:rPr>
        <w:t xml:space="preserve"> </w:t>
      </w:r>
      <w:r>
        <w:rPr>
          <w:rFonts w:ascii="宋体" w:hAnsi="宋体" w:eastAsia="宋体" w:cs="宋体"/>
          <w:spacing w:val="5"/>
          <w:sz w:val="20"/>
          <w:szCs w:val="20"/>
        </w:rPr>
        <w:t>未按</w:t>
      </w:r>
      <w:r>
        <w:rPr>
          <w:rFonts w:ascii="宋体" w:hAnsi="宋体" w:eastAsia="宋体" w:cs="宋体"/>
          <w:spacing w:val="-22"/>
          <w:sz w:val="20"/>
          <w:szCs w:val="20"/>
        </w:rPr>
        <w:t xml:space="preserve"> </w:t>
      </w:r>
      <w:r>
        <w:rPr>
          <w:rFonts w:ascii="宋体" w:hAnsi="宋体" w:eastAsia="宋体" w:cs="宋体"/>
          <w:spacing w:val="5"/>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13.2</w:t>
      </w:r>
      <w:r>
        <w:rPr>
          <w:rFonts w:ascii="宋体" w:hAnsi="宋体" w:eastAsia="宋体" w:cs="宋体"/>
          <w:spacing w:val="-39"/>
          <w:sz w:val="20"/>
          <w:szCs w:val="20"/>
        </w:rPr>
        <w:t xml:space="preserve"> </w:t>
      </w:r>
      <w:r>
        <w:rPr>
          <w:rFonts w:ascii="宋体" w:hAnsi="宋体" w:eastAsia="宋体" w:cs="宋体"/>
          <w:spacing w:val="5"/>
          <w:sz w:val="20"/>
          <w:szCs w:val="20"/>
        </w:rPr>
        <w:t>条款要求提交投标保证金的投标将被视为投标无效；</w:t>
      </w:r>
    </w:p>
    <w:p w14:paraId="315FEFB3">
      <w:pPr>
        <w:spacing w:before="221" w:line="228" w:lineRule="auto"/>
        <w:ind w:left="14"/>
        <w:rPr>
          <w:rFonts w:ascii="宋体" w:hAnsi="宋体" w:eastAsia="宋体" w:cs="宋体"/>
          <w:sz w:val="20"/>
          <w:szCs w:val="20"/>
        </w:rPr>
      </w:pPr>
      <w:r>
        <w:rPr>
          <w:rFonts w:ascii="宋体" w:hAnsi="宋体" w:eastAsia="宋体" w:cs="宋体"/>
          <w:spacing w:val="7"/>
          <w:sz w:val="20"/>
          <w:szCs w:val="20"/>
        </w:rPr>
        <w:t>13.6 发生下列情况之一，投标保证金将被没收：</w:t>
      </w:r>
    </w:p>
    <w:p w14:paraId="37A36E4B">
      <w:pPr>
        <w:spacing w:before="221" w:line="227" w:lineRule="auto"/>
        <w:ind w:left="429"/>
        <w:rPr>
          <w:rFonts w:ascii="宋体" w:hAnsi="宋体" w:eastAsia="宋体" w:cs="宋体"/>
          <w:sz w:val="20"/>
          <w:szCs w:val="20"/>
        </w:rPr>
      </w:pPr>
      <w:r>
        <w:rPr>
          <w:rFonts w:ascii="宋体" w:hAnsi="宋体" w:eastAsia="宋体" w:cs="宋体"/>
          <w:spacing w:val="8"/>
          <w:sz w:val="20"/>
          <w:szCs w:val="20"/>
        </w:rPr>
        <w:t>（1）开标后在投标有效期间，供应商撤回其投标文件；</w:t>
      </w:r>
    </w:p>
    <w:p w14:paraId="5FF7A958">
      <w:pPr>
        <w:spacing w:before="222" w:line="227" w:lineRule="auto"/>
        <w:ind w:left="429"/>
        <w:rPr>
          <w:rFonts w:ascii="宋体" w:hAnsi="宋体" w:eastAsia="宋体" w:cs="宋体"/>
          <w:sz w:val="20"/>
          <w:szCs w:val="20"/>
        </w:rPr>
      </w:pPr>
      <w:r>
        <w:rPr>
          <w:rFonts w:ascii="宋体" w:hAnsi="宋体" w:eastAsia="宋体" w:cs="宋体"/>
          <w:spacing w:val="6"/>
          <w:sz w:val="20"/>
          <w:szCs w:val="20"/>
        </w:rPr>
        <w:t>（2）中标人不按本须知第</w:t>
      </w:r>
      <w:r>
        <w:rPr>
          <w:rFonts w:ascii="宋体" w:hAnsi="宋体" w:eastAsia="宋体" w:cs="宋体"/>
          <w:spacing w:val="-23"/>
          <w:sz w:val="20"/>
          <w:szCs w:val="20"/>
        </w:rPr>
        <w:t xml:space="preserve"> </w:t>
      </w:r>
      <w:r>
        <w:rPr>
          <w:rFonts w:ascii="宋体" w:hAnsi="宋体" w:eastAsia="宋体" w:cs="宋体"/>
          <w:spacing w:val="6"/>
          <w:sz w:val="20"/>
          <w:szCs w:val="20"/>
        </w:rPr>
        <w:t>26</w:t>
      </w:r>
      <w:r>
        <w:rPr>
          <w:rFonts w:ascii="宋体" w:hAnsi="宋体" w:eastAsia="宋体" w:cs="宋体"/>
          <w:spacing w:val="-37"/>
          <w:sz w:val="20"/>
          <w:szCs w:val="20"/>
        </w:rPr>
        <w:t xml:space="preserve"> </w:t>
      </w:r>
      <w:r>
        <w:rPr>
          <w:rFonts w:ascii="宋体" w:hAnsi="宋体" w:eastAsia="宋体" w:cs="宋体"/>
          <w:spacing w:val="6"/>
          <w:sz w:val="20"/>
          <w:szCs w:val="20"/>
        </w:rPr>
        <w:t>条规定签约；</w:t>
      </w:r>
    </w:p>
    <w:p w14:paraId="2AC22607">
      <w:pPr>
        <w:spacing w:before="222" w:line="227" w:lineRule="auto"/>
        <w:ind w:left="429"/>
        <w:rPr>
          <w:rFonts w:ascii="宋体" w:hAnsi="宋体" w:eastAsia="宋体" w:cs="宋体"/>
          <w:sz w:val="20"/>
          <w:szCs w:val="20"/>
        </w:rPr>
      </w:pPr>
      <w:r>
        <w:rPr>
          <w:rFonts w:ascii="宋体" w:hAnsi="宋体" w:eastAsia="宋体" w:cs="宋体"/>
          <w:spacing w:val="7"/>
          <w:sz w:val="20"/>
          <w:szCs w:val="20"/>
        </w:rPr>
        <w:t>（3）中标人不按本须知第</w:t>
      </w:r>
      <w:r>
        <w:rPr>
          <w:rFonts w:ascii="宋体" w:hAnsi="宋体" w:eastAsia="宋体" w:cs="宋体"/>
          <w:spacing w:val="-30"/>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条规定缴付中标服务费。</w:t>
      </w:r>
    </w:p>
    <w:p w14:paraId="4307BB1E">
      <w:pPr>
        <w:spacing w:before="223" w:line="228" w:lineRule="auto"/>
        <w:ind w:left="14"/>
        <w:outlineLvl w:val="2"/>
        <w:rPr>
          <w:rFonts w:ascii="宋体" w:hAnsi="宋体" w:eastAsia="宋体" w:cs="宋体"/>
          <w:sz w:val="20"/>
          <w:szCs w:val="20"/>
        </w:rPr>
      </w:pPr>
      <w:r>
        <w:rPr>
          <w:rFonts w:ascii="宋体" w:hAnsi="宋体" w:eastAsia="宋体" w:cs="宋体"/>
          <w:b/>
          <w:bCs/>
          <w:spacing w:val="3"/>
          <w:sz w:val="20"/>
          <w:szCs w:val="20"/>
        </w:rPr>
        <w:t>14.投标有效期</w:t>
      </w:r>
    </w:p>
    <w:p w14:paraId="265116C6">
      <w:pPr>
        <w:spacing w:before="220" w:line="228" w:lineRule="auto"/>
        <w:ind w:left="14"/>
        <w:rPr>
          <w:rFonts w:ascii="宋体" w:hAnsi="宋体" w:eastAsia="宋体" w:cs="宋体"/>
          <w:sz w:val="20"/>
          <w:szCs w:val="20"/>
        </w:rPr>
      </w:pPr>
      <w:r>
        <w:rPr>
          <w:rFonts w:ascii="宋体" w:hAnsi="宋体" w:eastAsia="宋体" w:cs="宋体"/>
          <w:spacing w:val="8"/>
          <w:sz w:val="20"/>
          <w:szCs w:val="20"/>
        </w:rPr>
        <w:t>14.1</w:t>
      </w:r>
      <w:r>
        <w:rPr>
          <w:rFonts w:ascii="宋体" w:hAnsi="宋体" w:eastAsia="宋体" w:cs="宋体"/>
          <w:spacing w:val="-38"/>
          <w:sz w:val="20"/>
          <w:szCs w:val="20"/>
        </w:rPr>
        <w:t xml:space="preserve"> </w:t>
      </w:r>
      <w:r>
        <w:rPr>
          <w:rFonts w:ascii="宋体" w:hAnsi="宋体" w:eastAsia="宋体" w:cs="宋体"/>
          <w:spacing w:val="8"/>
          <w:sz w:val="20"/>
          <w:szCs w:val="20"/>
        </w:rPr>
        <w:t>从开标之日起，投标有效期为</w:t>
      </w:r>
      <w:r>
        <w:rPr>
          <w:rFonts w:ascii="宋体" w:hAnsi="宋体" w:eastAsia="宋体" w:cs="宋体"/>
          <w:spacing w:val="-36"/>
          <w:sz w:val="20"/>
          <w:szCs w:val="20"/>
        </w:rPr>
        <w:t xml:space="preserve"> </w:t>
      </w:r>
      <w:r>
        <w:rPr>
          <w:rFonts w:ascii="宋体" w:hAnsi="宋体" w:eastAsia="宋体" w:cs="宋体"/>
          <w:spacing w:val="8"/>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天。不能满足投标有效期的投标，将被拒绝；</w:t>
      </w:r>
    </w:p>
    <w:p w14:paraId="4330A45B">
      <w:pPr>
        <w:spacing w:before="221" w:line="364" w:lineRule="auto"/>
        <w:ind w:left="464" w:right="73" w:hanging="450"/>
        <w:rPr>
          <w:rFonts w:ascii="宋体" w:hAnsi="宋体" w:eastAsia="宋体" w:cs="宋体"/>
          <w:sz w:val="20"/>
          <w:szCs w:val="20"/>
        </w:rPr>
      </w:pPr>
      <w:r>
        <w:rPr>
          <w:rFonts w:ascii="宋体" w:hAnsi="宋体" w:eastAsia="宋体" w:cs="宋体"/>
          <w:spacing w:val="11"/>
          <w:sz w:val="20"/>
          <w:szCs w:val="20"/>
        </w:rPr>
        <w:t>14.2</w:t>
      </w:r>
      <w:r>
        <w:rPr>
          <w:rFonts w:ascii="宋体" w:hAnsi="宋体" w:eastAsia="宋体" w:cs="宋体"/>
          <w:spacing w:val="-38"/>
          <w:sz w:val="20"/>
          <w:szCs w:val="20"/>
        </w:rPr>
        <w:t xml:space="preserve"> </w:t>
      </w:r>
      <w:r>
        <w:rPr>
          <w:rFonts w:ascii="宋体" w:hAnsi="宋体" w:eastAsia="宋体" w:cs="宋体"/>
          <w:spacing w:val="11"/>
          <w:sz w:val="20"/>
          <w:szCs w:val="20"/>
        </w:rPr>
        <w:t>特殊情况下，采购代理机构可于投标有效期满之前要求供应商延长投标有效期，这种要求和答</w:t>
      </w:r>
      <w:r>
        <w:rPr>
          <w:rFonts w:ascii="宋体" w:hAnsi="宋体" w:eastAsia="宋体" w:cs="宋体"/>
          <w:sz w:val="20"/>
          <w:szCs w:val="20"/>
        </w:rPr>
        <w:t xml:space="preserve"> </w:t>
      </w:r>
      <w:r>
        <w:rPr>
          <w:rFonts w:ascii="宋体" w:hAnsi="宋体" w:eastAsia="宋体" w:cs="宋体"/>
          <w:spacing w:val="7"/>
          <w:sz w:val="20"/>
          <w:szCs w:val="20"/>
        </w:rPr>
        <w:t>复都应以书面的形式进行。供应商可以拒绝接受延期要求。同意延长有效期的供应商不能修改投</w:t>
      </w:r>
      <w:r>
        <w:rPr>
          <w:rFonts w:ascii="宋体" w:hAnsi="宋体" w:eastAsia="宋体" w:cs="宋体"/>
          <w:spacing w:val="12"/>
          <w:sz w:val="20"/>
          <w:szCs w:val="20"/>
        </w:rPr>
        <w:t xml:space="preserve"> </w:t>
      </w:r>
      <w:r>
        <w:rPr>
          <w:rFonts w:ascii="宋体" w:hAnsi="宋体" w:eastAsia="宋体" w:cs="宋体"/>
          <w:spacing w:val="4"/>
          <w:sz w:val="20"/>
          <w:szCs w:val="20"/>
        </w:rPr>
        <w:t>标文件。</w:t>
      </w:r>
    </w:p>
    <w:p w14:paraId="3966FC0D">
      <w:pPr>
        <w:spacing w:before="221" w:line="228" w:lineRule="auto"/>
        <w:ind w:left="14"/>
        <w:outlineLvl w:val="2"/>
        <w:rPr>
          <w:rFonts w:ascii="宋体" w:hAnsi="宋体" w:eastAsia="宋体" w:cs="宋体"/>
          <w:sz w:val="20"/>
          <w:szCs w:val="20"/>
        </w:rPr>
      </w:pPr>
      <w:r>
        <w:rPr>
          <w:rFonts w:ascii="宋体" w:hAnsi="宋体" w:eastAsia="宋体" w:cs="宋体"/>
          <w:b/>
          <w:bCs/>
          <w:spacing w:val="5"/>
          <w:sz w:val="20"/>
          <w:szCs w:val="20"/>
        </w:rPr>
        <w:t>15.投标文件的签署及规定</w:t>
      </w:r>
    </w:p>
    <w:p w14:paraId="3C50F855">
      <w:pPr>
        <w:spacing w:before="222" w:line="227" w:lineRule="auto"/>
        <w:ind w:left="14"/>
        <w:rPr>
          <w:rFonts w:ascii="宋体" w:hAnsi="宋体" w:eastAsia="宋体" w:cs="宋体"/>
          <w:sz w:val="20"/>
          <w:szCs w:val="20"/>
        </w:rPr>
      </w:pPr>
      <w:r>
        <w:rPr>
          <w:rFonts w:ascii="宋体" w:hAnsi="宋体" w:eastAsia="宋体" w:cs="宋体"/>
          <w:spacing w:val="7"/>
          <w:sz w:val="20"/>
          <w:szCs w:val="20"/>
        </w:rPr>
        <w:t>15.1 组成投标文件的各项资料均应遵守本须知第</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7"/>
          <w:sz w:val="20"/>
          <w:szCs w:val="20"/>
        </w:rPr>
        <w:t xml:space="preserve"> </w:t>
      </w:r>
      <w:r>
        <w:rPr>
          <w:rFonts w:ascii="宋体" w:hAnsi="宋体" w:eastAsia="宋体" w:cs="宋体"/>
          <w:spacing w:val="7"/>
          <w:sz w:val="20"/>
          <w:szCs w:val="20"/>
        </w:rPr>
        <w:t>条中所规定的内容。</w:t>
      </w:r>
    </w:p>
    <w:p w14:paraId="680AB7EB">
      <w:pPr>
        <w:spacing w:before="222" w:line="227" w:lineRule="auto"/>
        <w:ind w:left="14"/>
        <w:rPr>
          <w:rFonts w:ascii="宋体" w:hAnsi="宋体" w:eastAsia="宋体" w:cs="宋体"/>
          <w:sz w:val="20"/>
          <w:szCs w:val="20"/>
        </w:rPr>
      </w:pPr>
      <w:r>
        <w:rPr>
          <w:rFonts w:ascii="宋体" w:hAnsi="宋体" w:eastAsia="宋体" w:cs="宋体"/>
          <w:spacing w:val="7"/>
          <w:sz w:val="20"/>
          <w:szCs w:val="20"/>
        </w:rPr>
        <w:t>15.2 供应商应填写单位全称，同时加盖印章。</w:t>
      </w:r>
    </w:p>
    <w:p w14:paraId="2D561112">
      <w:pPr>
        <w:spacing w:before="221" w:line="228" w:lineRule="auto"/>
        <w:ind w:left="14"/>
        <w:rPr>
          <w:rFonts w:ascii="宋体" w:hAnsi="宋体" w:eastAsia="宋体" w:cs="宋体"/>
          <w:sz w:val="20"/>
          <w:szCs w:val="20"/>
        </w:rPr>
      </w:pPr>
      <w:r>
        <w:rPr>
          <w:rFonts w:ascii="宋体" w:hAnsi="宋体" w:eastAsia="宋体" w:cs="宋体"/>
          <w:spacing w:val="7"/>
          <w:sz w:val="20"/>
          <w:szCs w:val="20"/>
        </w:rPr>
        <w:t>15.3 投标文件必须由法人代表或法人授权代表签署。</w:t>
      </w:r>
    </w:p>
    <w:p w14:paraId="258BAA81">
      <w:pPr>
        <w:spacing w:before="221" w:line="228" w:lineRule="auto"/>
        <w:ind w:left="14"/>
        <w:rPr>
          <w:rFonts w:ascii="宋体" w:hAnsi="宋体" w:eastAsia="宋体" w:cs="宋体"/>
          <w:sz w:val="20"/>
          <w:szCs w:val="20"/>
        </w:rPr>
      </w:pPr>
      <w:r>
        <w:rPr>
          <w:rFonts w:ascii="宋体" w:hAnsi="宋体" w:eastAsia="宋体" w:cs="宋体"/>
          <w:spacing w:val="7"/>
          <w:sz w:val="20"/>
          <w:szCs w:val="20"/>
        </w:rPr>
        <w:t>15.4 投标文件的必须用不退色的墨水填写或打印。</w:t>
      </w:r>
    </w:p>
    <w:p w14:paraId="7E420B97">
      <w:pPr>
        <w:spacing w:before="222" w:line="227" w:lineRule="auto"/>
        <w:ind w:left="14"/>
        <w:rPr>
          <w:rFonts w:ascii="宋体" w:hAnsi="宋体" w:eastAsia="宋体" w:cs="宋体"/>
          <w:sz w:val="20"/>
          <w:szCs w:val="20"/>
        </w:rPr>
      </w:pPr>
      <w:r>
        <w:rPr>
          <w:rFonts w:ascii="宋体" w:hAnsi="宋体" w:eastAsia="宋体" w:cs="宋体"/>
          <w:spacing w:val="8"/>
          <w:sz w:val="20"/>
          <w:szCs w:val="20"/>
        </w:rPr>
        <w:t>15.5 投标文件不得涂改和增删，如有修改错漏处，必须由同一签署人签字或盖章。</w:t>
      </w:r>
    </w:p>
    <w:p w14:paraId="7874B565">
      <w:pPr>
        <w:spacing w:before="222" w:line="227" w:lineRule="auto"/>
        <w:ind w:left="1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38"/>
          <w:sz w:val="20"/>
          <w:szCs w:val="20"/>
        </w:rPr>
        <w:t xml:space="preserve"> </w:t>
      </w:r>
      <w:r>
        <w:rPr>
          <w:rFonts w:ascii="宋体" w:hAnsi="宋体" w:eastAsia="宋体" w:cs="宋体"/>
          <w:spacing w:val="8"/>
          <w:sz w:val="20"/>
          <w:szCs w:val="20"/>
        </w:rPr>
        <w:t>投标文件因字迹潦草或表达不清所引起的后果由供</w:t>
      </w:r>
      <w:r>
        <w:rPr>
          <w:rFonts w:ascii="宋体" w:hAnsi="宋体" w:eastAsia="宋体" w:cs="宋体"/>
          <w:spacing w:val="7"/>
          <w:sz w:val="20"/>
          <w:szCs w:val="20"/>
        </w:rPr>
        <w:t>应商负责。</w:t>
      </w:r>
    </w:p>
    <w:p w14:paraId="12C7296B">
      <w:pPr>
        <w:spacing w:before="222" w:line="227" w:lineRule="auto"/>
        <w:ind w:left="14"/>
        <w:rPr>
          <w:rFonts w:ascii="宋体" w:hAnsi="宋体" w:eastAsia="宋体" w:cs="宋体"/>
          <w:sz w:val="20"/>
          <w:szCs w:val="20"/>
        </w:rPr>
      </w:pPr>
      <w:r>
        <w:rPr>
          <w:rFonts w:ascii="宋体" w:hAnsi="宋体" w:eastAsia="宋体" w:cs="宋体"/>
          <w:spacing w:val="7"/>
          <w:sz w:val="20"/>
          <w:szCs w:val="20"/>
        </w:rPr>
        <w:t>15.7</w:t>
      </w:r>
      <w:r>
        <w:rPr>
          <w:rFonts w:ascii="宋体" w:hAnsi="宋体" w:eastAsia="宋体" w:cs="宋体"/>
          <w:spacing w:val="-25"/>
          <w:sz w:val="20"/>
          <w:szCs w:val="20"/>
        </w:rPr>
        <w:t xml:space="preserve"> </w:t>
      </w:r>
      <w:r>
        <w:rPr>
          <w:rFonts w:ascii="宋体" w:hAnsi="宋体" w:eastAsia="宋体" w:cs="宋体"/>
          <w:spacing w:val="7"/>
          <w:sz w:val="20"/>
          <w:szCs w:val="20"/>
        </w:rPr>
        <w:t>采购代理机构概不接受以电话、传真形式的投标。</w:t>
      </w:r>
    </w:p>
    <w:p w14:paraId="4C528589">
      <w:pPr>
        <w:spacing w:line="227" w:lineRule="auto"/>
        <w:rPr>
          <w:rFonts w:ascii="宋体" w:hAnsi="宋体" w:eastAsia="宋体" w:cs="宋体"/>
          <w:sz w:val="20"/>
          <w:szCs w:val="20"/>
        </w:rPr>
        <w:sectPr>
          <w:footerReference r:id="rId13" w:type="default"/>
          <w:pgSz w:w="11906" w:h="16839"/>
          <w:pgMar w:top="1392" w:right="1234" w:bottom="1151" w:left="1424" w:header="0" w:footer="989" w:gutter="0"/>
          <w:cols w:space="720" w:num="1"/>
        </w:sectPr>
      </w:pPr>
    </w:p>
    <w:p w14:paraId="373BFB8D">
      <w:pPr>
        <w:spacing w:before="41" w:line="228" w:lineRule="auto"/>
        <w:ind w:left="3770"/>
        <w:outlineLvl w:val="1"/>
        <w:rPr>
          <w:rFonts w:ascii="宋体" w:hAnsi="宋体" w:eastAsia="宋体" w:cs="宋体"/>
          <w:sz w:val="20"/>
          <w:szCs w:val="20"/>
        </w:rPr>
      </w:pPr>
      <w:r>
        <w:rPr>
          <w:rFonts w:ascii="宋体" w:hAnsi="宋体" w:eastAsia="宋体" w:cs="宋体"/>
          <w:b/>
          <w:bCs/>
          <w:spacing w:val="5"/>
          <w:sz w:val="20"/>
          <w:szCs w:val="20"/>
        </w:rPr>
        <w:t>投标文件的递交</w:t>
      </w:r>
    </w:p>
    <w:p w14:paraId="342625EB">
      <w:pPr>
        <w:spacing w:before="220" w:line="228" w:lineRule="auto"/>
        <w:ind w:left="14"/>
        <w:outlineLvl w:val="2"/>
        <w:rPr>
          <w:rFonts w:ascii="宋体" w:hAnsi="宋体" w:eastAsia="宋体" w:cs="宋体"/>
          <w:sz w:val="20"/>
          <w:szCs w:val="20"/>
        </w:rPr>
      </w:pPr>
      <w:r>
        <w:rPr>
          <w:rFonts w:ascii="宋体" w:hAnsi="宋体" w:eastAsia="宋体" w:cs="宋体"/>
          <w:b/>
          <w:bCs/>
          <w:spacing w:val="5"/>
          <w:sz w:val="20"/>
          <w:szCs w:val="20"/>
        </w:rPr>
        <w:t>16.递交投标文件的截止时间</w:t>
      </w:r>
    </w:p>
    <w:p w14:paraId="1A7F0341">
      <w:pPr>
        <w:spacing w:before="221" w:line="227" w:lineRule="auto"/>
        <w:ind w:left="14"/>
        <w:rPr>
          <w:rFonts w:ascii="宋体" w:hAnsi="宋体" w:eastAsia="宋体" w:cs="宋体"/>
          <w:sz w:val="20"/>
          <w:szCs w:val="20"/>
        </w:rPr>
      </w:pPr>
      <w:r>
        <w:rPr>
          <w:rFonts w:ascii="宋体" w:hAnsi="宋体" w:eastAsia="宋体" w:cs="宋体"/>
          <w:spacing w:val="8"/>
          <w:sz w:val="20"/>
          <w:szCs w:val="20"/>
        </w:rPr>
        <w:t>16.1</w:t>
      </w:r>
      <w:r>
        <w:rPr>
          <w:rFonts w:ascii="宋体" w:hAnsi="宋体" w:eastAsia="宋体" w:cs="宋体"/>
          <w:spacing w:val="-19"/>
          <w:sz w:val="20"/>
          <w:szCs w:val="20"/>
        </w:rPr>
        <w:t xml:space="preserve"> </w:t>
      </w:r>
      <w:r>
        <w:rPr>
          <w:rFonts w:ascii="宋体" w:hAnsi="宋体" w:eastAsia="宋体" w:cs="宋体"/>
          <w:spacing w:val="8"/>
          <w:sz w:val="20"/>
          <w:szCs w:val="20"/>
        </w:rPr>
        <w:t>投标文件按照招标机构在投标邀请中规定的投标截止时间之前上传至政府采购云平台。</w:t>
      </w:r>
    </w:p>
    <w:p w14:paraId="7A83B015">
      <w:pPr>
        <w:spacing w:before="221" w:line="228" w:lineRule="auto"/>
        <w:ind w:left="14"/>
        <w:rPr>
          <w:rFonts w:ascii="宋体" w:hAnsi="宋体" w:eastAsia="宋体" w:cs="宋体"/>
          <w:sz w:val="20"/>
          <w:szCs w:val="20"/>
        </w:rPr>
      </w:pPr>
      <w:r>
        <w:rPr>
          <w:rFonts w:ascii="宋体" w:hAnsi="宋体" w:eastAsia="宋体" w:cs="宋体"/>
          <w:b/>
          <w:bCs/>
          <w:spacing w:val="5"/>
          <w:sz w:val="20"/>
          <w:szCs w:val="20"/>
        </w:rPr>
        <w:t>17.投标文件修改和撤消</w:t>
      </w:r>
    </w:p>
    <w:p w14:paraId="17EE25FA">
      <w:pPr>
        <w:spacing w:before="221" w:line="330" w:lineRule="auto"/>
        <w:ind w:left="534" w:hanging="520"/>
        <w:rPr>
          <w:rFonts w:ascii="宋体" w:hAnsi="宋体" w:eastAsia="宋体" w:cs="宋体"/>
          <w:sz w:val="20"/>
          <w:szCs w:val="20"/>
        </w:rPr>
      </w:pPr>
      <w:r>
        <w:rPr>
          <w:rFonts w:ascii="宋体" w:hAnsi="宋体" w:eastAsia="宋体" w:cs="宋体"/>
          <w:spacing w:val="7"/>
          <w:sz w:val="20"/>
          <w:szCs w:val="20"/>
        </w:rPr>
        <w:t>17.1 投标以后，在投标截止时间前在政府采购云平台上传投标文件者，采购代理机构可以予以接受。</w:t>
      </w:r>
      <w:r>
        <w:rPr>
          <w:rFonts w:ascii="宋体" w:hAnsi="宋体" w:eastAsia="宋体" w:cs="宋体"/>
          <w:spacing w:val="2"/>
          <w:sz w:val="20"/>
          <w:szCs w:val="20"/>
        </w:rPr>
        <w:t xml:space="preserve"> </w:t>
      </w:r>
      <w:r>
        <w:rPr>
          <w:rFonts w:ascii="宋体" w:hAnsi="宋体" w:eastAsia="宋体" w:cs="宋体"/>
          <w:spacing w:val="7"/>
          <w:sz w:val="20"/>
          <w:szCs w:val="20"/>
        </w:rPr>
        <w:t>中标后送的投标文件不予退还。</w:t>
      </w:r>
    </w:p>
    <w:p w14:paraId="73A7391F">
      <w:pPr>
        <w:spacing w:before="221" w:line="228" w:lineRule="auto"/>
        <w:ind w:left="14"/>
        <w:rPr>
          <w:rFonts w:ascii="宋体" w:hAnsi="宋体" w:eastAsia="宋体" w:cs="宋体"/>
          <w:sz w:val="20"/>
          <w:szCs w:val="20"/>
        </w:rPr>
      </w:pPr>
      <w:r>
        <w:rPr>
          <w:rFonts w:ascii="宋体" w:hAnsi="宋体" w:eastAsia="宋体" w:cs="宋体"/>
          <w:spacing w:val="6"/>
          <w:sz w:val="20"/>
          <w:szCs w:val="20"/>
        </w:rPr>
        <w:t>17.2</w:t>
      </w:r>
      <w:r>
        <w:rPr>
          <w:rFonts w:ascii="宋体" w:hAnsi="宋体" w:eastAsia="宋体" w:cs="宋体"/>
          <w:spacing w:val="-21"/>
          <w:sz w:val="20"/>
          <w:szCs w:val="20"/>
        </w:rPr>
        <w:t xml:space="preserve"> </w:t>
      </w:r>
      <w:r>
        <w:rPr>
          <w:rFonts w:ascii="宋体" w:hAnsi="宋体" w:eastAsia="宋体" w:cs="宋体"/>
          <w:spacing w:val="6"/>
          <w:sz w:val="20"/>
          <w:szCs w:val="20"/>
        </w:rPr>
        <w:t>投标截止时间以后不得修改投标文件；</w:t>
      </w:r>
    </w:p>
    <w:p w14:paraId="236DDFEE">
      <w:pPr>
        <w:spacing w:before="221" w:line="227" w:lineRule="auto"/>
        <w:ind w:left="14"/>
        <w:rPr>
          <w:rFonts w:ascii="宋体" w:hAnsi="宋体" w:eastAsia="宋体" w:cs="宋体"/>
          <w:sz w:val="20"/>
          <w:szCs w:val="20"/>
        </w:rPr>
      </w:pPr>
      <w:r>
        <w:rPr>
          <w:rFonts w:ascii="宋体" w:hAnsi="宋体" w:eastAsia="宋体" w:cs="宋体"/>
          <w:spacing w:val="6"/>
          <w:sz w:val="20"/>
          <w:szCs w:val="20"/>
        </w:rPr>
        <w:t>17.3</w:t>
      </w:r>
      <w:r>
        <w:rPr>
          <w:rFonts w:ascii="宋体" w:hAnsi="宋体" w:eastAsia="宋体" w:cs="宋体"/>
          <w:spacing w:val="-37"/>
          <w:sz w:val="20"/>
          <w:szCs w:val="20"/>
        </w:rPr>
        <w:t xml:space="preserve"> </w:t>
      </w:r>
      <w:r>
        <w:rPr>
          <w:rFonts w:ascii="宋体" w:hAnsi="宋体" w:eastAsia="宋体" w:cs="宋体"/>
          <w:spacing w:val="6"/>
          <w:sz w:val="20"/>
          <w:szCs w:val="20"/>
        </w:rPr>
        <w:t>开标后供应商不得撤回投标。</w:t>
      </w:r>
    </w:p>
    <w:p w14:paraId="578F9BB8">
      <w:pPr>
        <w:spacing w:before="223" w:line="228" w:lineRule="auto"/>
        <w:ind w:left="3983"/>
        <w:outlineLvl w:val="1"/>
        <w:rPr>
          <w:rFonts w:ascii="宋体" w:hAnsi="宋体" w:eastAsia="宋体" w:cs="宋体"/>
          <w:sz w:val="20"/>
          <w:szCs w:val="20"/>
        </w:rPr>
      </w:pPr>
      <w:r>
        <w:rPr>
          <w:rFonts w:ascii="宋体" w:hAnsi="宋体" w:eastAsia="宋体" w:cs="宋体"/>
          <w:b/>
          <w:bCs/>
          <w:spacing w:val="4"/>
          <w:sz w:val="20"/>
          <w:szCs w:val="20"/>
        </w:rPr>
        <w:t>开标及评标</w:t>
      </w:r>
    </w:p>
    <w:p w14:paraId="1B8C33A8">
      <w:pPr>
        <w:spacing w:before="221" w:line="228" w:lineRule="auto"/>
        <w:ind w:left="14"/>
        <w:outlineLvl w:val="2"/>
        <w:rPr>
          <w:rFonts w:ascii="宋体" w:hAnsi="宋体" w:eastAsia="宋体" w:cs="宋体"/>
          <w:sz w:val="20"/>
          <w:szCs w:val="20"/>
        </w:rPr>
      </w:pPr>
      <w:r>
        <w:rPr>
          <w:rFonts w:ascii="宋体" w:hAnsi="宋体" w:eastAsia="宋体" w:cs="宋体"/>
          <w:b/>
          <w:bCs/>
          <w:sz w:val="20"/>
          <w:szCs w:val="20"/>
        </w:rPr>
        <w:t>18.开标</w:t>
      </w:r>
    </w:p>
    <w:p w14:paraId="4FEE72FE">
      <w:pPr>
        <w:spacing w:before="220" w:line="330" w:lineRule="auto"/>
        <w:ind w:left="474" w:right="121" w:hanging="460"/>
        <w:rPr>
          <w:rFonts w:ascii="宋体" w:hAnsi="宋体" w:eastAsia="宋体" w:cs="宋体"/>
          <w:sz w:val="20"/>
          <w:szCs w:val="20"/>
        </w:rPr>
      </w:pPr>
      <w:r>
        <w:rPr>
          <w:rFonts w:ascii="宋体" w:hAnsi="宋体" w:eastAsia="宋体" w:cs="宋体"/>
          <w:spacing w:val="9"/>
          <w:sz w:val="20"/>
          <w:szCs w:val="20"/>
        </w:rPr>
        <w:t>18.1 采购代理机构按招标文件规定的时间、地点主持公开开标。开标仪式由采购代理机</w:t>
      </w:r>
      <w:r>
        <w:rPr>
          <w:rFonts w:ascii="宋体" w:hAnsi="宋体" w:eastAsia="宋体" w:cs="宋体"/>
          <w:spacing w:val="8"/>
          <w:sz w:val="20"/>
          <w:szCs w:val="20"/>
        </w:rPr>
        <w:t>构主持，采</w:t>
      </w:r>
      <w:r>
        <w:rPr>
          <w:rFonts w:ascii="宋体" w:hAnsi="宋体" w:eastAsia="宋体" w:cs="宋体"/>
          <w:sz w:val="20"/>
          <w:szCs w:val="20"/>
        </w:rPr>
        <w:t xml:space="preserve"> </w:t>
      </w:r>
      <w:r>
        <w:rPr>
          <w:rFonts w:ascii="宋体" w:hAnsi="宋体" w:eastAsia="宋体" w:cs="宋体"/>
          <w:spacing w:val="8"/>
          <w:sz w:val="20"/>
          <w:szCs w:val="20"/>
        </w:rPr>
        <w:t>购人代表及有关工作人员参加。</w:t>
      </w:r>
    </w:p>
    <w:p w14:paraId="517B1975">
      <w:pPr>
        <w:spacing w:before="221" w:line="227" w:lineRule="auto"/>
        <w:ind w:left="14"/>
        <w:rPr>
          <w:rFonts w:ascii="宋体" w:hAnsi="宋体" w:eastAsia="宋体" w:cs="宋体"/>
          <w:sz w:val="20"/>
          <w:szCs w:val="20"/>
        </w:rPr>
      </w:pPr>
      <w:r>
        <w:rPr>
          <w:rFonts w:ascii="宋体" w:hAnsi="宋体" w:eastAsia="宋体" w:cs="宋体"/>
          <w:spacing w:val="6"/>
          <w:sz w:val="20"/>
          <w:szCs w:val="20"/>
        </w:rPr>
        <w:t>18.2 供应商派代表参加开标仪式。</w:t>
      </w:r>
    </w:p>
    <w:p w14:paraId="20D1B9DE">
      <w:pPr>
        <w:spacing w:before="223" w:line="329" w:lineRule="auto"/>
        <w:ind w:left="463" w:right="121" w:hanging="449"/>
        <w:rPr>
          <w:rFonts w:ascii="宋体" w:hAnsi="宋体" w:eastAsia="宋体" w:cs="宋体"/>
          <w:sz w:val="20"/>
          <w:szCs w:val="20"/>
        </w:rPr>
      </w:pPr>
      <w:r>
        <w:rPr>
          <w:rFonts w:ascii="宋体" w:hAnsi="宋体" w:eastAsia="宋体" w:cs="宋体"/>
          <w:spacing w:val="8"/>
          <w:sz w:val="20"/>
          <w:szCs w:val="20"/>
        </w:rPr>
        <w:t>18.3 采购代理机构在开标仪式上，将</w:t>
      </w:r>
      <w:r>
        <w:rPr>
          <w:rFonts w:ascii="宋体" w:hAnsi="宋体" w:eastAsia="宋体" w:cs="宋体"/>
          <w:spacing w:val="7"/>
          <w:sz w:val="20"/>
          <w:szCs w:val="20"/>
        </w:rPr>
        <w:t>公开唱出所有供应商的“开标一览表</w:t>
      </w:r>
      <w:r>
        <w:rPr>
          <w:rFonts w:ascii="宋体" w:hAnsi="宋体" w:eastAsia="宋体" w:cs="宋体"/>
          <w:spacing w:val="-72"/>
          <w:sz w:val="20"/>
          <w:szCs w:val="20"/>
        </w:rPr>
        <w:t xml:space="preserve"> </w:t>
      </w:r>
      <w:r>
        <w:rPr>
          <w:rFonts w:ascii="宋体" w:hAnsi="宋体" w:eastAsia="宋体" w:cs="宋体"/>
          <w:spacing w:val="7"/>
          <w:sz w:val="20"/>
          <w:szCs w:val="20"/>
        </w:rPr>
        <w:t>”内容及投标声明，</w:t>
      </w:r>
      <w:r>
        <w:rPr>
          <w:rFonts w:ascii="宋体" w:hAnsi="宋体" w:eastAsia="宋体" w:cs="宋体"/>
          <w:spacing w:val="-60"/>
          <w:sz w:val="20"/>
          <w:szCs w:val="20"/>
        </w:rPr>
        <w:t xml:space="preserve"> </w:t>
      </w:r>
      <w:r>
        <w:rPr>
          <w:rFonts w:ascii="宋体" w:hAnsi="宋体" w:eastAsia="宋体" w:cs="宋体"/>
          <w:spacing w:val="7"/>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采购机构认为合适的其它内容并记录。</w:t>
      </w:r>
    </w:p>
    <w:p w14:paraId="1ED989A5">
      <w:pPr>
        <w:spacing w:before="223" w:line="227" w:lineRule="auto"/>
        <w:ind w:left="14"/>
        <w:rPr>
          <w:rFonts w:ascii="宋体" w:hAnsi="宋体" w:eastAsia="宋体" w:cs="宋体"/>
          <w:sz w:val="20"/>
          <w:szCs w:val="20"/>
        </w:rPr>
      </w:pPr>
      <w:r>
        <w:rPr>
          <w:rFonts w:ascii="宋体" w:hAnsi="宋体" w:eastAsia="宋体" w:cs="宋体"/>
          <w:spacing w:val="8"/>
          <w:sz w:val="20"/>
          <w:szCs w:val="20"/>
        </w:rPr>
        <w:t>18.4</w:t>
      </w:r>
      <w:r>
        <w:rPr>
          <w:rFonts w:ascii="宋体" w:hAnsi="宋体" w:eastAsia="宋体" w:cs="宋体"/>
          <w:spacing w:val="-40"/>
          <w:sz w:val="20"/>
          <w:szCs w:val="20"/>
        </w:rPr>
        <w:t xml:space="preserve"> </w:t>
      </w:r>
      <w:r>
        <w:rPr>
          <w:rFonts w:ascii="宋体" w:hAnsi="宋体" w:eastAsia="宋体" w:cs="宋体"/>
          <w:spacing w:val="8"/>
          <w:sz w:val="20"/>
          <w:szCs w:val="20"/>
        </w:rPr>
        <w:t>开标前，投标文件未按规定时间完成解密的供应商不予</w:t>
      </w:r>
      <w:r>
        <w:rPr>
          <w:rFonts w:ascii="宋体" w:hAnsi="宋体" w:eastAsia="宋体" w:cs="宋体"/>
          <w:spacing w:val="7"/>
          <w:sz w:val="20"/>
          <w:szCs w:val="20"/>
        </w:rPr>
        <w:t>受理：</w:t>
      </w:r>
    </w:p>
    <w:p w14:paraId="667F5A63">
      <w:pPr>
        <w:spacing w:before="223" w:line="328" w:lineRule="auto"/>
        <w:ind w:left="463" w:right="73" w:hanging="449"/>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开标后,直到宣布授予中标单位合同为</w:t>
      </w:r>
      <w:r>
        <w:rPr>
          <w:rFonts w:ascii="宋体" w:hAnsi="宋体" w:eastAsia="宋体" w:cs="宋体"/>
          <w:spacing w:val="8"/>
          <w:sz w:val="20"/>
          <w:szCs w:val="20"/>
        </w:rPr>
        <w:t>止,凡属于审查、澄清、评价和比较投标的所有质料,有关</w:t>
      </w:r>
      <w:r>
        <w:rPr>
          <w:rFonts w:ascii="宋体" w:hAnsi="宋体" w:eastAsia="宋体" w:cs="宋体"/>
          <w:sz w:val="20"/>
          <w:szCs w:val="20"/>
        </w:rPr>
        <w:t xml:space="preserve"> </w:t>
      </w:r>
      <w:r>
        <w:rPr>
          <w:rFonts w:ascii="宋体" w:hAnsi="宋体" w:eastAsia="宋体" w:cs="宋体"/>
          <w:spacing w:val="9"/>
          <w:sz w:val="20"/>
          <w:szCs w:val="20"/>
        </w:rPr>
        <w:t>授予合同的信息,都不应该向投标无关的其他人泄</w:t>
      </w:r>
      <w:r>
        <w:rPr>
          <w:rFonts w:ascii="宋体" w:hAnsi="宋体" w:eastAsia="宋体" w:cs="宋体"/>
          <w:spacing w:val="8"/>
          <w:sz w:val="20"/>
          <w:szCs w:val="20"/>
        </w:rPr>
        <w:t>露。</w:t>
      </w:r>
    </w:p>
    <w:p w14:paraId="726091D3">
      <w:pPr>
        <w:spacing w:before="224" w:line="228" w:lineRule="auto"/>
        <w:ind w:left="14"/>
        <w:outlineLvl w:val="2"/>
        <w:rPr>
          <w:rFonts w:ascii="宋体" w:hAnsi="宋体" w:eastAsia="宋体" w:cs="宋体"/>
          <w:sz w:val="20"/>
          <w:szCs w:val="20"/>
        </w:rPr>
      </w:pPr>
      <w:r>
        <w:rPr>
          <w:rFonts w:ascii="宋体" w:hAnsi="宋体" w:eastAsia="宋体" w:cs="宋体"/>
          <w:b/>
          <w:bCs/>
          <w:spacing w:val="5"/>
          <w:sz w:val="20"/>
          <w:szCs w:val="20"/>
        </w:rPr>
        <w:t>19.对投标文件的初审</w:t>
      </w:r>
    </w:p>
    <w:p w14:paraId="5250DDAF">
      <w:pPr>
        <w:spacing w:before="221" w:line="227" w:lineRule="auto"/>
        <w:ind w:left="17"/>
        <w:rPr>
          <w:rFonts w:ascii="宋体" w:hAnsi="宋体" w:eastAsia="宋体" w:cs="宋体"/>
          <w:sz w:val="20"/>
          <w:szCs w:val="20"/>
        </w:rPr>
      </w:pPr>
      <w:r>
        <w:rPr>
          <w:rFonts w:ascii="宋体" w:hAnsi="宋体" w:eastAsia="宋体" w:cs="宋体"/>
          <w:spacing w:val="9"/>
          <w:sz w:val="20"/>
          <w:szCs w:val="20"/>
        </w:rPr>
        <w:t>19.1 采购人根据招标项目特点组建评标委员</w:t>
      </w:r>
      <w:r>
        <w:rPr>
          <w:rFonts w:ascii="宋体" w:hAnsi="宋体" w:eastAsia="宋体" w:cs="宋体"/>
          <w:spacing w:val="8"/>
          <w:sz w:val="20"/>
          <w:szCs w:val="20"/>
        </w:rPr>
        <w:t>会，由技术经济及其他有关方面的专家组成。</w:t>
      </w:r>
    </w:p>
    <w:p w14:paraId="0927D712">
      <w:pPr>
        <w:spacing w:before="222" w:line="432" w:lineRule="auto"/>
        <w:ind w:firstLine="418"/>
        <w:rPr>
          <w:rFonts w:ascii="宋体" w:hAnsi="宋体" w:eastAsia="宋体" w:cs="宋体"/>
          <w:sz w:val="20"/>
          <w:szCs w:val="20"/>
        </w:rPr>
      </w:pPr>
      <w:r>
        <w:rPr>
          <w:rFonts w:ascii="宋体" w:hAnsi="宋体" w:eastAsia="宋体" w:cs="宋体"/>
          <w:spacing w:val="5"/>
          <w:sz w:val="20"/>
          <w:szCs w:val="20"/>
        </w:rPr>
        <w:t>评标委员会对投标文件进行初审，初审内容为投标文件是否符合招标文件的要求、内容是否完整、</w:t>
      </w:r>
      <w:r>
        <w:rPr>
          <w:rFonts w:ascii="宋体" w:hAnsi="宋体" w:eastAsia="宋体" w:cs="宋体"/>
          <w:spacing w:val="12"/>
          <w:sz w:val="20"/>
          <w:szCs w:val="20"/>
        </w:rPr>
        <w:t xml:space="preserve"> </w:t>
      </w:r>
      <w:r>
        <w:rPr>
          <w:rFonts w:ascii="宋体" w:hAnsi="宋体" w:eastAsia="宋体" w:cs="宋体"/>
          <w:spacing w:val="9"/>
          <w:sz w:val="20"/>
          <w:szCs w:val="20"/>
        </w:rPr>
        <w:t>价格构成有无计算错误、文件签署是否齐全及验证保证金以及投标文件是否具有实质响应性。</w:t>
      </w:r>
    </w:p>
    <w:p w14:paraId="4909D290">
      <w:pPr>
        <w:spacing w:line="226" w:lineRule="auto"/>
        <w:ind w:left="14"/>
        <w:rPr>
          <w:rFonts w:ascii="宋体" w:hAnsi="宋体" w:eastAsia="宋体" w:cs="宋体"/>
          <w:sz w:val="20"/>
          <w:szCs w:val="20"/>
        </w:rPr>
      </w:pPr>
      <w:r>
        <w:rPr>
          <w:rFonts w:ascii="宋体" w:hAnsi="宋体" w:eastAsia="宋体" w:cs="宋体"/>
          <w:spacing w:val="7"/>
          <w:sz w:val="20"/>
          <w:szCs w:val="20"/>
        </w:rPr>
        <w:t>19.2 初审中，对价格的计算错误按下述原则修正：</w:t>
      </w:r>
    </w:p>
    <w:p w14:paraId="0B5FCF9A">
      <w:pPr>
        <w:spacing w:before="224" w:line="226" w:lineRule="auto"/>
        <w:ind w:left="455"/>
        <w:rPr>
          <w:rFonts w:ascii="宋体" w:hAnsi="宋体" w:eastAsia="宋体" w:cs="宋体"/>
          <w:sz w:val="20"/>
          <w:szCs w:val="20"/>
        </w:rPr>
      </w:pPr>
      <w:r>
        <w:rPr>
          <w:rFonts w:ascii="宋体" w:hAnsi="宋体" w:eastAsia="宋体" w:cs="宋体"/>
          <w:spacing w:val="7"/>
          <w:sz w:val="20"/>
          <w:szCs w:val="20"/>
        </w:rPr>
        <w:t>(1) 如果单价乘数量不等于总价，应以单价为准修正总价。</w:t>
      </w:r>
    </w:p>
    <w:p w14:paraId="360803A0">
      <w:pPr>
        <w:spacing w:before="222" w:line="228" w:lineRule="auto"/>
        <w:ind w:left="455"/>
        <w:rPr>
          <w:rFonts w:ascii="宋体" w:hAnsi="宋体" w:eastAsia="宋体" w:cs="宋体"/>
          <w:sz w:val="20"/>
          <w:szCs w:val="20"/>
        </w:rPr>
      </w:pPr>
      <w:r>
        <w:rPr>
          <w:rFonts w:ascii="宋体" w:hAnsi="宋体" w:eastAsia="宋体" w:cs="宋体"/>
          <w:spacing w:val="8"/>
          <w:sz w:val="20"/>
          <w:szCs w:val="20"/>
        </w:rPr>
        <w:t>(2) 如果以文字表示的数据与数字表示的有差别，应以</w:t>
      </w:r>
      <w:r>
        <w:rPr>
          <w:rFonts w:ascii="宋体" w:hAnsi="宋体" w:eastAsia="宋体" w:cs="宋体"/>
          <w:spacing w:val="7"/>
          <w:sz w:val="20"/>
          <w:szCs w:val="20"/>
        </w:rPr>
        <w:t>文字为准修正数字。</w:t>
      </w:r>
    </w:p>
    <w:p w14:paraId="615FE939">
      <w:pPr>
        <w:spacing w:before="221" w:line="227" w:lineRule="auto"/>
        <w:ind w:left="455"/>
        <w:rPr>
          <w:rFonts w:ascii="宋体" w:hAnsi="宋体" w:eastAsia="宋体" w:cs="宋体"/>
          <w:sz w:val="20"/>
          <w:szCs w:val="20"/>
        </w:rPr>
      </w:pPr>
      <w:r>
        <w:rPr>
          <w:rFonts w:ascii="宋体" w:hAnsi="宋体" w:eastAsia="宋体" w:cs="宋体"/>
          <w:spacing w:val="6"/>
          <w:sz w:val="20"/>
          <w:szCs w:val="20"/>
        </w:rPr>
        <w:t>(3) 供应商不同意以上修正，则其投标将被拒绝。</w:t>
      </w:r>
    </w:p>
    <w:p w14:paraId="3189CE5D">
      <w:pPr>
        <w:spacing w:before="222" w:line="228" w:lineRule="auto"/>
        <w:ind w:left="14"/>
        <w:rPr>
          <w:rFonts w:ascii="宋体" w:hAnsi="宋体" w:eastAsia="宋体" w:cs="宋体"/>
          <w:sz w:val="20"/>
          <w:szCs w:val="20"/>
        </w:rPr>
      </w:pPr>
      <w:r>
        <w:rPr>
          <w:rFonts w:ascii="宋体" w:hAnsi="宋体" w:eastAsia="宋体" w:cs="宋体"/>
          <w:spacing w:val="9"/>
          <w:sz w:val="20"/>
          <w:szCs w:val="20"/>
        </w:rPr>
        <w:t>19.3 与招标文件有重大偏离的投标文件将被</w:t>
      </w:r>
      <w:r>
        <w:rPr>
          <w:rFonts w:ascii="宋体" w:hAnsi="宋体" w:eastAsia="宋体" w:cs="宋体"/>
          <w:spacing w:val="8"/>
          <w:sz w:val="20"/>
          <w:szCs w:val="20"/>
        </w:rPr>
        <w:t>视为具有非实质响应性的投标文件而被拒绝。</w:t>
      </w:r>
    </w:p>
    <w:p w14:paraId="3AB27513">
      <w:pPr>
        <w:spacing w:before="221" w:line="433" w:lineRule="auto"/>
        <w:ind w:left="16" w:right="70" w:firstLine="403"/>
        <w:jc w:val="both"/>
        <w:rPr>
          <w:rFonts w:ascii="宋体" w:hAnsi="宋体" w:eastAsia="宋体" w:cs="宋体"/>
          <w:sz w:val="20"/>
          <w:szCs w:val="20"/>
        </w:rPr>
      </w:pPr>
      <w:r>
        <w:rPr>
          <w:rFonts w:ascii="宋体" w:hAnsi="宋体" w:eastAsia="宋体" w:cs="宋体"/>
          <w:spacing w:val="8"/>
          <w:sz w:val="20"/>
          <w:szCs w:val="20"/>
        </w:rPr>
        <w:t>重大偏离系指投标项目的服务范围、质量、数量及交货期明显不能满足招标文件的要求，或限制</w:t>
      </w:r>
      <w:r>
        <w:rPr>
          <w:rFonts w:ascii="宋体" w:hAnsi="宋体" w:eastAsia="宋体" w:cs="宋体"/>
          <w:spacing w:val="18"/>
          <w:sz w:val="20"/>
          <w:szCs w:val="20"/>
        </w:rPr>
        <w:t xml:space="preserve"> </w:t>
      </w:r>
      <w:r>
        <w:rPr>
          <w:rFonts w:ascii="宋体" w:hAnsi="宋体" w:eastAsia="宋体" w:cs="宋体"/>
          <w:spacing w:val="8"/>
          <w:sz w:val="20"/>
          <w:szCs w:val="20"/>
        </w:rPr>
        <w:t>了采购人的权力和供应商的义务的规定，而纠正这些偏离将影响到其它提交实质性响应投标的供应商</w:t>
      </w:r>
      <w:r>
        <w:rPr>
          <w:rFonts w:ascii="宋体" w:hAnsi="宋体" w:eastAsia="宋体" w:cs="宋体"/>
          <w:spacing w:val="4"/>
          <w:sz w:val="20"/>
          <w:szCs w:val="20"/>
        </w:rPr>
        <w:t xml:space="preserve"> </w:t>
      </w:r>
      <w:r>
        <w:rPr>
          <w:rFonts w:ascii="宋体" w:hAnsi="宋体" w:eastAsia="宋体" w:cs="宋体"/>
          <w:spacing w:val="8"/>
          <w:sz w:val="20"/>
          <w:szCs w:val="20"/>
        </w:rPr>
        <w:t>的公平竞争地位。这些偏离不允许在开标后修正。但采购代理机构将允许修改投标中不构成重大偏离</w:t>
      </w:r>
    </w:p>
    <w:p w14:paraId="312F94CB">
      <w:pPr>
        <w:spacing w:line="433" w:lineRule="auto"/>
        <w:rPr>
          <w:rFonts w:ascii="宋体" w:hAnsi="宋体" w:eastAsia="宋体" w:cs="宋体"/>
          <w:sz w:val="20"/>
          <w:szCs w:val="20"/>
        </w:rPr>
        <w:sectPr>
          <w:footerReference r:id="rId14" w:type="default"/>
          <w:pgSz w:w="11906" w:h="16839"/>
          <w:pgMar w:top="1392" w:right="1234" w:bottom="1151" w:left="1424" w:header="0" w:footer="989" w:gutter="0"/>
          <w:cols w:space="720" w:num="1"/>
        </w:sectPr>
      </w:pPr>
    </w:p>
    <w:p w14:paraId="27FFCD60">
      <w:pPr>
        <w:spacing w:before="41" w:line="432" w:lineRule="auto"/>
        <w:ind w:left="3" w:right="66" w:firstLine="13"/>
        <w:rPr>
          <w:rFonts w:ascii="宋体" w:hAnsi="宋体" w:eastAsia="宋体" w:cs="宋体"/>
          <w:sz w:val="20"/>
          <w:szCs w:val="20"/>
        </w:rPr>
      </w:pPr>
      <w:r>
        <w:rPr>
          <w:rFonts w:ascii="宋体" w:hAnsi="宋体" w:eastAsia="宋体" w:cs="宋体"/>
          <w:spacing w:val="8"/>
          <w:sz w:val="20"/>
          <w:szCs w:val="20"/>
        </w:rPr>
        <w:t>的、微小的、非正规的、不一致或不规则的地方。评委会对投标文件的判定，只依据投标内容本身，</w:t>
      </w:r>
      <w:r>
        <w:rPr>
          <w:rFonts w:ascii="宋体" w:hAnsi="宋体" w:eastAsia="宋体" w:cs="宋体"/>
          <w:spacing w:val="10"/>
          <w:sz w:val="20"/>
          <w:szCs w:val="20"/>
        </w:rPr>
        <w:t xml:space="preserve"> </w:t>
      </w:r>
      <w:r>
        <w:rPr>
          <w:rFonts w:ascii="宋体" w:hAnsi="宋体" w:eastAsia="宋体" w:cs="宋体"/>
          <w:spacing w:val="8"/>
          <w:sz w:val="20"/>
          <w:szCs w:val="20"/>
        </w:rPr>
        <w:t>不依据开标后的任何外来证明。</w:t>
      </w:r>
    </w:p>
    <w:p w14:paraId="3693E7B3">
      <w:pPr>
        <w:spacing w:line="227" w:lineRule="auto"/>
        <w:ind w:left="15"/>
        <w:rPr>
          <w:rFonts w:ascii="宋体" w:hAnsi="宋体" w:eastAsia="宋体" w:cs="宋体"/>
          <w:sz w:val="20"/>
          <w:szCs w:val="20"/>
        </w:rPr>
      </w:pPr>
      <w:r>
        <w:rPr>
          <w:rFonts w:ascii="宋体" w:hAnsi="宋体" w:eastAsia="宋体" w:cs="宋体"/>
          <w:spacing w:val="7"/>
          <w:sz w:val="20"/>
          <w:szCs w:val="20"/>
        </w:rPr>
        <w:t>19.4 投标有下列情况之一者，</w:t>
      </w:r>
      <w:r>
        <w:rPr>
          <w:rFonts w:ascii="宋体" w:hAnsi="宋体" w:eastAsia="宋体" w:cs="宋体"/>
          <w:b/>
          <w:bCs/>
          <w:spacing w:val="7"/>
          <w:sz w:val="20"/>
          <w:szCs w:val="20"/>
        </w:rPr>
        <w:t>将被视为非实质性响应的投标而被拒绝：</w:t>
      </w:r>
    </w:p>
    <w:p w14:paraId="1AED5C59">
      <w:pPr>
        <w:spacing w:before="221" w:line="228" w:lineRule="auto"/>
        <w:ind w:left="1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94"/>
          <w:sz w:val="20"/>
          <w:szCs w:val="20"/>
        </w:rPr>
        <w:t xml:space="preserve"> </w:t>
      </w:r>
      <w:r>
        <w:rPr>
          <w:rFonts w:ascii="宋体" w:hAnsi="宋体" w:eastAsia="宋体" w:cs="宋体"/>
          <w:spacing w:val="7"/>
          <w:sz w:val="20"/>
          <w:szCs w:val="20"/>
        </w:rPr>
        <w:t>资格条件及证明文件不符合招标文件要求的；</w:t>
      </w:r>
    </w:p>
    <w:p w14:paraId="3F99287B">
      <w:pPr>
        <w:spacing w:before="222" w:line="329" w:lineRule="auto"/>
        <w:ind w:right="171" w:firstLine="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81"/>
          <w:sz w:val="20"/>
          <w:szCs w:val="20"/>
        </w:rPr>
        <w:t xml:space="preserve"> </w:t>
      </w:r>
      <w:r>
        <w:rPr>
          <w:rFonts w:ascii="宋体" w:hAnsi="宋体" w:eastAsia="宋体" w:cs="宋体"/>
          <w:spacing w:val="9"/>
          <w:sz w:val="20"/>
          <w:szCs w:val="20"/>
        </w:rPr>
        <w:t>投标文件无公章或无法定代表人签字，或签字人无法定代表人有效授权书的，或未</w:t>
      </w:r>
      <w:r>
        <w:rPr>
          <w:rFonts w:ascii="宋体" w:hAnsi="宋体" w:eastAsia="宋体" w:cs="宋体"/>
          <w:spacing w:val="8"/>
          <w:sz w:val="20"/>
          <w:szCs w:val="20"/>
        </w:rPr>
        <w:t>按要求签</w:t>
      </w:r>
      <w:r>
        <w:rPr>
          <w:rFonts w:ascii="宋体" w:hAnsi="宋体" w:eastAsia="宋体" w:cs="宋体"/>
          <w:sz w:val="20"/>
          <w:szCs w:val="20"/>
        </w:rPr>
        <w:t xml:space="preserve"> </w:t>
      </w:r>
      <w:r>
        <w:rPr>
          <w:rFonts w:ascii="宋体" w:hAnsi="宋体" w:eastAsia="宋体" w:cs="宋体"/>
          <w:spacing w:val="6"/>
          <w:sz w:val="20"/>
          <w:szCs w:val="20"/>
        </w:rPr>
        <w:t>字、盖公章的；</w:t>
      </w:r>
    </w:p>
    <w:p w14:paraId="7A8178D0">
      <w:pPr>
        <w:spacing w:before="221" w:line="228" w:lineRule="auto"/>
        <w:ind w:left="10"/>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09"/>
          <w:sz w:val="20"/>
          <w:szCs w:val="20"/>
        </w:rPr>
        <w:t xml:space="preserve"> </w:t>
      </w:r>
      <w:r>
        <w:rPr>
          <w:rFonts w:ascii="宋体" w:hAnsi="宋体" w:eastAsia="宋体" w:cs="宋体"/>
          <w:spacing w:val="5"/>
          <w:sz w:val="20"/>
          <w:szCs w:val="20"/>
        </w:rPr>
        <w:t>不能满足投标有效期的；</w:t>
      </w:r>
    </w:p>
    <w:p w14:paraId="2B5F2923">
      <w:pPr>
        <w:spacing w:before="221" w:line="228" w:lineRule="auto"/>
        <w:ind w:left="10"/>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109"/>
          <w:sz w:val="20"/>
          <w:szCs w:val="20"/>
        </w:rPr>
        <w:t xml:space="preserve"> </w:t>
      </w:r>
      <w:r>
        <w:rPr>
          <w:rFonts w:ascii="宋体" w:hAnsi="宋体" w:eastAsia="宋体" w:cs="宋体"/>
          <w:spacing w:val="7"/>
          <w:sz w:val="20"/>
          <w:szCs w:val="20"/>
        </w:rPr>
        <w:t>投标明显不符合技术规格、技术标准的要求；</w:t>
      </w:r>
    </w:p>
    <w:p w14:paraId="2E6893BF">
      <w:pPr>
        <w:spacing w:before="221" w:line="227" w:lineRule="auto"/>
        <w:ind w:left="10"/>
        <w:rPr>
          <w:rFonts w:ascii="宋体" w:hAnsi="宋体" w:eastAsia="宋体" w:cs="宋体"/>
          <w:sz w:val="20"/>
          <w:szCs w:val="20"/>
        </w:rPr>
      </w:pPr>
      <w:r>
        <w:rPr>
          <w:rFonts w:ascii="宋体" w:hAnsi="宋体" w:eastAsia="宋体" w:cs="宋体"/>
          <w:spacing w:val="6"/>
          <w:sz w:val="20"/>
          <w:szCs w:val="20"/>
        </w:rPr>
        <w:t>（5）  投标文件附有买方不能接受的条件；</w:t>
      </w:r>
    </w:p>
    <w:p w14:paraId="022E10B6">
      <w:pPr>
        <w:spacing w:before="223" w:line="226" w:lineRule="auto"/>
        <w:ind w:left="10"/>
        <w:rPr>
          <w:rFonts w:ascii="宋体" w:hAnsi="宋体" w:eastAsia="宋体" w:cs="宋体"/>
          <w:sz w:val="20"/>
          <w:szCs w:val="20"/>
        </w:rPr>
      </w:pPr>
      <w:r>
        <w:rPr>
          <w:rFonts w:ascii="宋体" w:hAnsi="宋体" w:eastAsia="宋体" w:cs="宋体"/>
          <w:spacing w:val="6"/>
          <w:sz w:val="20"/>
          <w:szCs w:val="20"/>
        </w:rPr>
        <w:t>（6）  投标报价超过采购预算的；</w:t>
      </w:r>
    </w:p>
    <w:p w14:paraId="2632E976">
      <w:pPr>
        <w:spacing w:before="222" w:line="228" w:lineRule="auto"/>
        <w:ind w:left="10"/>
        <w:rPr>
          <w:rFonts w:ascii="宋体" w:hAnsi="宋体" w:eastAsia="宋体" w:cs="宋体"/>
          <w:sz w:val="20"/>
          <w:szCs w:val="20"/>
        </w:rPr>
      </w:pPr>
      <w:r>
        <w:rPr>
          <w:rFonts w:ascii="宋体" w:hAnsi="宋体" w:eastAsia="宋体" w:cs="宋体"/>
          <w:spacing w:val="7"/>
          <w:sz w:val="20"/>
          <w:szCs w:val="20"/>
        </w:rPr>
        <w:t>（7）  未响应招标文件规定的其它实质性条款。</w:t>
      </w:r>
    </w:p>
    <w:p w14:paraId="2D69001A">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20.投标的澄清</w:t>
      </w:r>
    </w:p>
    <w:p w14:paraId="143803D2">
      <w:pPr>
        <w:spacing w:before="222" w:line="329" w:lineRule="auto"/>
        <w:ind w:right="121" w:firstLine="2"/>
        <w:rPr>
          <w:rFonts w:ascii="宋体" w:hAnsi="宋体" w:eastAsia="宋体" w:cs="宋体"/>
          <w:sz w:val="20"/>
          <w:szCs w:val="20"/>
        </w:rPr>
      </w:pPr>
      <w:r>
        <w:rPr>
          <w:rFonts w:ascii="宋体" w:hAnsi="宋体" w:eastAsia="宋体" w:cs="宋体"/>
          <w:spacing w:val="9"/>
          <w:sz w:val="20"/>
          <w:szCs w:val="20"/>
        </w:rPr>
        <w:t>20.1 采购代理机构有权就投标文件中含混之处向供应商提出询问或澄清要求，或要求其补充某些材</w:t>
      </w:r>
      <w:r>
        <w:rPr>
          <w:rFonts w:ascii="宋体" w:hAnsi="宋体" w:eastAsia="宋体" w:cs="宋体"/>
          <w:spacing w:val="8"/>
          <w:sz w:val="20"/>
          <w:szCs w:val="20"/>
        </w:rPr>
        <w:t xml:space="preserve"> </w:t>
      </w:r>
      <w:r>
        <w:rPr>
          <w:rFonts w:ascii="宋体" w:hAnsi="宋体" w:eastAsia="宋体" w:cs="宋体"/>
          <w:spacing w:val="10"/>
          <w:sz w:val="20"/>
          <w:szCs w:val="20"/>
        </w:rPr>
        <w:t>料。采购代理机构在政府采购云平台上发起</w:t>
      </w:r>
      <w:r>
        <w:rPr>
          <w:rFonts w:ascii="宋体" w:hAnsi="宋体" w:eastAsia="宋体" w:cs="宋体"/>
          <w:spacing w:val="9"/>
          <w:sz w:val="20"/>
          <w:szCs w:val="20"/>
        </w:rPr>
        <w:t>，供应商在采购采购云平台上进行答疑和澄清。</w:t>
      </w:r>
    </w:p>
    <w:p w14:paraId="2955ECDE">
      <w:pPr>
        <w:spacing w:before="223" w:line="329" w:lineRule="auto"/>
        <w:ind w:right="121" w:firstLine="1"/>
        <w:rPr>
          <w:rFonts w:ascii="宋体" w:hAnsi="宋体" w:eastAsia="宋体" w:cs="宋体"/>
          <w:sz w:val="20"/>
          <w:szCs w:val="20"/>
        </w:rPr>
      </w:pPr>
      <w:r>
        <w:rPr>
          <w:rFonts w:ascii="宋体" w:hAnsi="宋体" w:eastAsia="宋体" w:cs="宋体"/>
          <w:spacing w:val="9"/>
          <w:sz w:val="20"/>
          <w:szCs w:val="20"/>
        </w:rPr>
        <w:t>20.2 必要时采购代理机构可要求供应商就澄清的问题在政府采购云平台作书面回答，该书面回答应</w:t>
      </w:r>
      <w:r>
        <w:rPr>
          <w:rFonts w:ascii="宋体" w:hAnsi="宋体" w:eastAsia="宋体" w:cs="宋体"/>
          <w:spacing w:val="8"/>
          <w:sz w:val="20"/>
          <w:szCs w:val="20"/>
        </w:rPr>
        <w:t xml:space="preserve"> </w:t>
      </w:r>
      <w:r>
        <w:rPr>
          <w:rFonts w:ascii="宋体" w:hAnsi="宋体" w:eastAsia="宋体" w:cs="宋体"/>
          <w:spacing w:val="9"/>
          <w:sz w:val="20"/>
          <w:szCs w:val="20"/>
        </w:rPr>
        <w:t>有投标全权代表的签章，并将作为投标内容的一部分。</w:t>
      </w:r>
    </w:p>
    <w:p w14:paraId="3B05BED4">
      <w:pPr>
        <w:spacing w:before="222" w:line="226" w:lineRule="auto"/>
        <w:ind w:left="2"/>
        <w:rPr>
          <w:rFonts w:ascii="宋体" w:hAnsi="宋体" w:eastAsia="宋体" w:cs="宋体"/>
          <w:sz w:val="20"/>
          <w:szCs w:val="20"/>
        </w:rPr>
      </w:pPr>
      <w:r>
        <w:rPr>
          <w:rFonts w:ascii="宋体" w:hAnsi="宋体" w:eastAsia="宋体" w:cs="宋体"/>
          <w:spacing w:val="8"/>
          <w:sz w:val="20"/>
          <w:szCs w:val="20"/>
        </w:rPr>
        <w:t>20.3 供应商对投标文件的澄清不得改变投标价格及实质内容。</w:t>
      </w:r>
    </w:p>
    <w:p w14:paraId="7EA51503">
      <w:pPr>
        <w:spacing w:before="224" w:line="228" w:lineRule="auto"/>
        <w:ind w:left="2"/>
        <w:outlineLvl w:val="2"/>
        <w:rPr>
          <w:rFonts w:ascii="宋体" w:hAnsi="宋体" w:eastAsia="宋体" w:cs="宋体"/>
          <w:sz w:val="20"/>
          <w:szCs w:val="20"/>
        </w:rPr>
      </w:pPr>
      <w:r>
        <w:rPr>
          <w:rFonts w:ascii="宋体" w:hAnsi="宋体" w:eastAsia="宋体" w:cs="宋体"/>
          <w:b/>
          <w:bCs/>
          <w:spacing w:val="3"/>
          <w:sz w:val="20"/>
          <w:szCs w:val="20"/>
        </w:rPr>
        <w:t>21.评标</w:t>
      </w:r>
    </w:p>
    <w:p w14:paraId="14D8734F">
      <w:pPr>
        <w:spacing w:before="220" w:line="226" w:lineRule="auto"/>
        <w:ind w:left="2"/>
        <w:rPr>
          <w:rFonts w:ascii="宋体" w:hAnsi="宋体" w:eastAsia="宋体" w:cs="宋体"/>
          <w:sz w:val="20"/>
          <w:szCs w:val="20"/>
        </w:rPr>
      </w:pPr>
      <w:r>
        <w:rPr>
          <w:rFonts w:ascii="宋体" w:hAnsi="宋体" w:eastAsia="宋体" w:cs="宋体"/>
          <w:spacing w:val="8"/>
          <w:sz w:val="20"/>
          <w:szCs w:val="20"/>
        </w:rPr>
        <w:t>21.1 原则：对所有供应商的投标评估，都采用相同的程序和标准。</w:t>
      </w:r>
    </w:p>
    <w:p w14:paraId="68D8370B">
      <w:pPr>
        <w:spacing w:before="223" w:line="228" w:lineRule="auto"/>
        <w:ind w:left="2"/>
        <w:rPr>
          <w:rFonts w:ascii="宋体" w:hAnsi="宋体" w:eastAsia="宋体" w:cs="宋体"/>
          <w:sz w:val="20"/>
          <w:szCs w:val="20"/>
        </w:rPr>
      </w:pPr>
      <w:r>
        <w:rPr>
          <w:rFonts w:ascii="宋体" w:hAnsi="宋体" w:eastAsia="宋体" w:cs="宋体"/>
          <w:spacing w:val="8"/>
          <w:sz w:val="20"/>
          <w:szCs w:val="20"/>
        </w:rPr>
        <w:t>21.2 标准：评标严格按照招标文件的要求和条件进行。</w:t>
      </w:r>
    </w:p>
    <w:p w14:paraId="747E1B27">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22.评标过程保密</w:t>
      </w:r>
    </w:p>
    <w:p w14:paraId="3BE77B2B">
      <w:pPr>
        <w:spacing w:before="221" w:line="329" w:lineRule="auto"/>
        <w:ind w:left="453" w:right="73" w:hanging="451"/>
        <w:rPr>
          <w:rFonts w:ascii="宋体" w:hAnsi="宋体" w:eastAsia="宋体" w:cs="宋体"/>
          <w:sz w:val="20"/>
          <w:szCs w:val="20"/>
        </w:rPr>
      </w:pPr>
      <w:r>
        <w:rPr>
          <w:rFonts w:ascii="宋体" w:hAnsi="宋体" w:eastAsia="宋体" w:cs="宋体"/>
          <w:spacing w:val="11"/>
          <w:sz w:val="20"/>
          <w:szCs w:val="20"/>
        </w:rPr>
        <w:t>22.1</w:t>
      </w:r>
      <w:r>
        <w:rPr>
          <w:rFonts w:ascii="宋体" w:hAnsi="宋体" w:eastAsia="宋体" w:cs="宋体"/>
          <w:spacing w:val="-25"/>
          <w:sz w:val="20"/>
          <w:szCs w:val="20"/>
        </w:rPr>
        <w:t xml:space="preserve"> </w:t>
      </w:r>
      <w:r>
        <w:rPr>
          <w:rFonts w:ascii="宋体" w:hAnsi="宋体" w:eastAsia="宋体" w:cs="宋体"/>
          <w:spacing w:val="11"/>
          <w:sz w:val="20"/>
          <w:szCs w:val="20"/>
        </w:rPr>
        <w:t>有关投标文件的审查、澄清、评估和比较以及有关授予合同意向的一切情况均不得透露给任一</w:t>
      </w:r>
      <w:r>
        <w:rPr>
          <w:rFonts w:ascii="宋体" w:hAnsi="宋体" w:eastAsia="宋体" w:cs="宋体"/>
          <w:sz w:val="20"/>
          <w:szCs w:val="20"/>
        </w:rPr>
        <w:t xml:space="preserve"> </w:t>
      </w:r>
      <w:r>
        <w:rPr>
          <w:rFonts w:ascii="宋体" w:hAnsi="宋体" w:eastAsia="宋体" w:cs="宋体"/>
          <w:spacing w:val="8"/>
          <w:sz w:val="20"/>
          <w:szCs w:val="20"/>
        </w:rPr>
        <w:t>供应商或与上述评标工作无关的人员；</w:t>
      </w:r>
    </w:p>
    <w:p w14:paraId="7FECABE2">
      <w:pPr>
        <w:spacing w:before="223" w:line="330" w:lineRule="auto"/>
        <w:ind w:left="4008" w:hanging="400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在评标期间，供应商企图影响采购人的任何活动，将导致投标被拒绝，并承担相应的法律责任。</w:t>
      </w:r>
      <w:r>
        <w:rPr>
          <w:rFonts w:ascii="宋体" w:hAnsi="宋体" w:eastAsia="宋体" w:cs="宋体"/>
          <w:sz w:val="20"/>
          <w:szCs w:val="20"/>
        </w:rPr>
        <w:t xml:space="preserve"> </w:t>
      </w:r>
      <w:r>
        <w:rPr>
          <w:rFonts w:ascii="宋体" w:hAnsi="宋体" w:eastAsia="宋体" w:cs="宋体"/>
          <w:spacing w:val="11"/>
          <w:sz w:val="20"/>
          <w:szCs w:val="20"/>
        </w:rPr>
        <w:t xml:space="preserve">  </w:t>
      </w:r>
      <w:r>
        <w:rPr>
          <w:rFonts w:ascii="宋体" w:hAnsi="宋体" w:eastAsia="宋体" w:cs="宋体"/>
          <w:b/>
          <w:bCs/>
          <w:spacing w:val="4"/>
          <w:sz w:val="20"/>
          <w:szCs w:val="20"/>
        </w:rPr>
        <w:t>确定中标</w:t>
      </w:r>
    </w:p>
    <w:p w14:paraId="4C594530">
      <w:pPr>
        <w:spacing w:before="220" w:line="228" w:lineRule="auto"/>
        <w:ind w:left="2"/>
        <w:outlineLvl w:val="2"/>
        <w:rPr>
          <w:rFonts w:ascii="宋体" w:hAnsi="宋体" w:eastAsia="宋体" w:cs="宋体"/>
          <w:sz w:val="20"/>
          <w:szCs w:val="20"/>
        </w:rPr>
      </w:pPr>
      <w:r>
        <w:rPr>
          <w:rFonts w:ascii="宋体" w:hAnsi="宋体" w:eastAsia="宋体" w:cs="宋体"/>
          <w:b/>
          <w:bCs/>
          <w:spacing w:val="4"/>
          <w:sz w:val="20"/>
          <w:szCs w:val="20"/>
        </w:rPr>
        <w:t>23.最终审查</w:t>
      </w:r>
    </w:p>
    <w:p w14:paraId="38BFBE7F">
      <w:pPr>
        <w:spacing w:before="223" w:line="329" w:lineRule="auto"/>
        <w:ind w:left="506" w:right="16" w:hanging="475"/>
        <w:rPr>
          <w:rFonts w:ascii="宋体" w:hAnsi="宋体" w:eastAsia="宋体" w:cs="宋体"/>
          <w:sz w:val="20"/>
          <w:szCs w:val="20"/>
        </w:rPr>
      </w:pPr>
      <w:r>
        <w:rPr>
          <w:rFonts w:ascii="宋体" w:hAnsi="宋体" w:eastAsia="宋体" w:cs="宋体"/>
          <w:spacing w:val="7"/>
          <w:sz w:val="20"/>
          <w:szCs w:val="20"/>
        </w:rPr>
        <w:t>23.1</w:t>
      </w:r>
      <w:r>
        <w:rPr>
          <w:rFonts w:ascii="宋体" w:hAnsi="宋体" w:eastAsia="宋体" w:cs="宋体"/>
          <w:spacing w:val="-23"/>
          <w:sz w:val="20"/>
          <w:szCs w:val="20"/>
        </w:rPr>
        <w:t xml:space="preserve"> </w:t>
      </w:r>
      <w:r>
        <w:rPr>
          <w:rFonts w:ascii="宋体" w:hAnsi="宋体" w:eastAsia="宋体" w:cs="宋体"/>
          <w:spacing w:val="7"/>
          <w:sz w:val="20"/>
          <w:szCs w:val="20"/>
        </w:rPr>
        <w:t>评标委员会按照招标文件确定的评标标准和方法，对投标文件进行评审，并提出书面评标报告，</w:t>
      </w:r>
      <w:r>
        <w:rPr>
          <w:rFonts w:ascii="宋体" w:hAnsi="宋体" w:eastAsia="宋体" w:cs="宋体"/>
          <w:sz w:val="20"/>
          <w:szCs w:val="20"/>
        </w:rPr>
        <w:t xml:space="preserve"> </w:t>
      </w:r>
      <w:r>
        <w:rPr>
          <w:rFonts w:ascii="宋体" w:hAnsi="宋体" w:eastAsia="宋体" w:cs="宋体"/>
          <w:spacing w:val="9"/>
          <w:sz w:val="20"/>
          <w:szCs w:val="20"/>
        </w:rPr>
        <w:t>推荐中标候选人。最终审查的对象是招标项目的合格的供应商。</w:t>
      </w:r>
    </w:p>
    <w:p w14:paraId="447383CB">
      <w:pPr>
        <w:spacing w:before="223" w:line="329" w:lineRule="auto"/>
        <w:ind w:left="478" w:right="121" w:hanging="476"/>
        <w:rPr>
          <w:rFonts w:ascii="宋体" w:hAnsi="宋体" w:eastAsia="宋体" w:cs="宋体"/>
          <w:sz w:val="20"/>
          <w:szCs w:val="20"/>
        </w:rPr>
      </w:pPr>
      <w:r>
        <w:rPr>
          <w:rFonts w:ascii="宋体" w:hAnsi="宋体" w:eastAsia="宋体" w:cs="宋体"/>
          <w:spacing w:val="9"/>
          <w:sz w:val="20"/>
          <w:szCs w:val="20"/>
        </w:rPr>
        <w:t>23.2 最终审查的内容是对合格的供应商的产品进行产品性能、技术状况、生产条件、产品质量、财</w:t>
      </w:r>
      <w:r>
        <w:rPr>
          <w:rFonts w:ascii="宋体" w:hAnsi="宋体" w:eastAsia="宋体" w:cs="宋体"/>
          <w:spacing w:val="8"/>
          <w:sz w:val="20"/>
          <w:szCs w:val="20"/>
        </w:rPr>
        <w:t xml:space="preserve"> </w:t>
      </w:r>
      <w:r>
        <w:rPr>
          <w:rFonts w:ascii="宋体" w:hAnsi="宋体" w:eastAsia="宋体" w:cs="宋体"/>
          <w:spacing w:val="9"/>
          <w:sz w:val="20"/>
          <w:szCs w:val="20"/>
        </w:rPr>
        <w:t>务状况、资格、信誉以及采购人认为有必要了解的其他问题作进一步的审查。</w:t>
      </w:r>
    </w:p>
    <w:p w14:paraId="18797978">
      <w:pPr>
        <w:spacing w:line="329" w:lineRule="auto"/>
        <w:rPr>
          <w:rFonts w:ascii="宋体" w:hAnsi="宋体" w:eastAsia="宋体" w:cs="宋体"/>
          <w:sz w:val="20"/>
          <w:szCs w:val="20"/>
        </w:rPr>
        <w:sectPr>
          <w:footerReference r:id="rId15" w:type="default"/>
          <w:pgSz w:w="11906" w:h="16839"/>
          <w:pgMar w:top="1392" w:right="1234" w:bottom="1151" w:left="1424" w:header="0" w:footer="989" w:gutter="0"/>
          <w:cols w:space="720" w:num="1"/>
        </w:sectPr>
      </w:pPr>
    </w:p>
    <w:p w14:paraId="12BDFD5B">
      <w:pPr>
        <w:spacing w:before="42" w:line="330" w:lineRule="auto"/>
        <w:ind w:left="484" w:hanging="484"/>
        <w:rPr>
          <w:rFonts w:ascii="宋体" w:hAnsi="宋体" w:eastAsia="宋体" w:cs="宋体"/>
          <w:sz w:val="20"/>
          <w:szCs w:val="20"/>
        </w:rPr>
      </w:pPr>
      <w:r>
        <w:rPr>
          <w:rFonts w:ascii="宋体" w:hAnsi="宋体" w:eastAsia="宋体" w:cs="宋体"/>
          <w:spacing w:val="10"/>
          <w:sz w:val="20"/>
          <w:szCs w:val="20"/>
        </w:rPr>
        <w:t>23.3 接受最终审查的合格的供应商，必须如实回答和受理采购人的询问或考查，并提供所需的有关</w:t>
      </w:r>
      <w:r>
        <w:rPr>
          <w:rFonts w:ascii="宋体" w:hAnsi="宋体" w:eastAsia="宋体" w:cs="宋体"/>
          <w:spacing w:val="12"/>
          <w:sz w:val="20"/>
          <w:szCs w:val="20"/>
        </w:rPr>
        <w:t xml:space="preserve"> </w:t>
      </w:r>
      <w:r>
        <w:rPr>
          <w:rFonts w:ascii="宋体" w:hAnsi="宋体" w:eastAsia="宋体" w:cs="宋体"/>
          <w:sz w:val="20"/>
          <w:szCs w:val="20"/>
        </w:rPr>
        <w:t>资料。</w:t>
      </w:r>
    </w:p>
    <w:p w14:paraId="1BC65F9D">
      <w:pPr>
        <w:spacing w:before="220" w:line="226" w:lineRule="auto"/>
        <w:rPr>
          <w:rFonts w:ascii="宋体" w:hAnsi="宋体" w:eastAsia="宋体" w:cs="宋体"/>
          <w:sz w:val="20"/>
          <w:szCs w:val="20"/>
        </w:rPr>
      </w:pPr>
      <w:r>
        <w:rPr>
          <w:rFonts w:ascii="宋体" w:hAnsi="宋体" w:eastAsia="宋体" w:cs="宋体"/>
          <w:spacing w:val="9"/>
          <w:sz w:val="20"/>
          <w:szCs w:val="20"/>
        </w:rPr>
        <w:t>23.4</w:t>
      </w:r>
      <w:r>
        <w:rPr>
          <w:rFonts w:ascii="宋体" w:hAnsi="宋体" w:eastAsia="宋体" w:cs="宋体"/>
          <w:spacing w:val="-42"/>
          <w:sz w:val="20"/>
          <w:szCs w:val="20"/>
        </w:rPr>
        <w:t xml:space="preserve"> </w:t>
      </w:r>
      <w:r>
        <w:rPr>
          <w:rFonts w:ascii="宋体" w:hAnsi="宋体" w:eastAsia="宋体" w:cs="宋体"/>
          <w:spacing w:val="9"/>
          <w:sz w:val="20"/>
          <w:szCs w:val="20"/>
        </w:rPr>
        <w:t>评标委员会从合格的供应商中评出</w:t>
      </w:r>
      <w:r>
        <w:rPr>
          <w:rFonts w:ascii="宋体" w:hAnsi="宋体" w:eastAsia="宋体" w:cs="宋体"/>
          <w:spacing w:val="8"/>
          <w:sz w:val="20"/>
          <w:szCs w:val="20"/>
        </w:rPr>
        <w:t>中标人，并写出完整的评标报告。</w:t>
      </w:r>
    </w:p>
    <w:p w14:paraId="51359041">
      <w:pPr>
        <w:spacing w:before="223" w:line="228" w:lineRule="auto"/>
        <w:outlineLvl w:val="2"/>
        <w:rPr>
          <w:rFonts w:ascii="宋体" w:hAnsi="宋体" w:eastAsia="宋体" w:cs="宋体"/>
          <w:sz w:val="20"/>
          <w:szCs w:val="20"/>
        </w:rPr>
      </w:pPr>
      <w:r>
        <w:rPr>
          <w:rFonts w:ascii="宋体" w:hAnsi="宋体" w:eastAsia="宋体" w:cs="宋体"/>
          <w:b/>
          <w:bCs/>
          <w:spacing w:val="4"/>
          <w:sz w:val="20"/>
          <w:szCs w:val="20"/>
        </w:rPr>
        <w:t>24.中标通知</w:t>
      </w:r>
    </w:p>
    <w:p w14:paraId="05F499C3">
      <w:pPr>
        <w:spacing w:before="219" w:line="364" w:lineRule="auto"/>
        <w:ind w:left="482" w:right="2" w:hanging="482"/>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41"/>
          <w:sz w:val="20"/>
          <w:szCs w:val="20"/>
        </w:rPr>
        <w:t xml:space="preserve"> </w:t>
      </w:r>
      <w:r>
        <w:rPr>
          <w:rFonts w:ascii="宋体" w:hAnsi="宋体" w:eastAsia="宋体" w:cs="宋体"/>
          <w:spacing w:val="9"/>
          <w:sz w:val="20"/>
          <w:szCs w:val="20"/>
        </w:rPr>
        <w:t>采购代理机构在中标供应商确定后</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个工作日内</w:t>
      </w:r>
      <w:r>
        <w:rPr>
          <w:rFonts w:ascii="宋体" w:hAnsi="宋体" w:eastAsia="宋体" w:cs="宋体"/>
          <w:spacing w:val="8"/>
          <w:sz w:val="20"/>
          <w:szCs w:val="20"/>
        </w:rPr>
        <w:t>，在发布招标公告媒体上公告中标结果，同时</w:t>
      </w:r>
      <w:r>
        <w:rPr>
          <w:rFonts w:ascii="宋体" w:hAnsi="宋体" w:eastAsia="宋体" w:cs="宋体"/>
          <w:sz w:val="20"/>
          <w:szCs w:val="20"/>
        </w:rPr>
        <w:t xml:space="preserve">  </w:t>
      </w:r>
      <w:r>
        <w:rPr>
          <w:rFonts w:ascii="宋体" w:hAnsi="宋体" w:eastAsia="宋体" w:cs="宋体"/>
          <w:spacing w:val="7"/>
          <w:sz w:val="20"/>
          <w:szCs w:val="20"/>
        </w:rPr>
        <w:t>向中标供应商发出中标通知书，向未中标供应商发出未中标结果通知书，同时将中</w:t>
      </w:r>
      <w:r>
        <w:rPr>
          <w:rFonts w:ascii="宋体" w:hAnsi="宋体" w:eastAsia="宋体" w:cs="宋体"/>
          <w:spacing w:val="6"/>
          <w:sz w:val="20"/>
          <w:szCs w:val="20"/>
        </w:rPr>
        <w:t>标结果通知未</w:t>
      </w:r>
      <w:r>
        <w:rPr>
          <w:rFonts w:ascii="宋体" w:hAnsi="宋体" w:eastAsia="宋体" w:cs="宋体"/>
          <w:sz w:val="20"/>
          <w:szCs w:val="20"/>
        </w:rPr>
        <w:t xml:space="preserve"> </w:t>
      </w:r>
      <w:r>
        <w:rPr>
          <w:rFonts w:ascii="宋体" w:hAnsi="宋体" w:eastAsia="宋体" w:cs="宋体"/>
          <w:spacing w:val="4"/>
          <w:sz w:val="20"/>
          <w:szCs w:val="20"/>
        </w:rPr>
        <w:t>中标的供应商。</w:t>
      </w:r>
    </w:p>
    <w:p w14:paraId="2C6B769D">
      <w:pPr>
        <w:spacing w:before="223" w:line="329" w:lineRule="auto"/>
        <w:ind w:left="474" w:hanging="474"/>
        <w:rPr>
          <w:rFonts w:ascii="宋体" w:hAnsi="宋体" w:eastAsia="宋体" w:cs="宋体"/>
          <w:sz w:val="20"/>
          <w:szCs w:val="20"/>
        </w:rPr>
      </w:pPr>
      <w:r>
        <w:rPr>
          <w:rFonts w:ascii="宋体" w:hAnsi="宋体" w:eastAsia="宋体" w:cs="宋体"/>
          <w:spacing w:val="8"/>
          <w:sz w:val="20"/>
          <w:szCs w:val="20"/>
        </w:rPr>
        <w:t>24.2</w:t>
      </w:r>
      <w:r>
        <w:rPr>
          <w:rFonts w:ascii="宋体" w:hAnsi="宋体" w:eastAsia="宋体" w:cs="宋体"/>
          <w:spacing w:val="-22"/>
          <w:sz w:val="20"/>
          <w:szCs w:val="20"/>
        </w:rPr>
        <w:t xml:space="preserve"> </w:t>
      </w:r>
      <w:r>
        <w:rPr>
          <w:rFonts w:ascii="宋体" w:hAnsi="宋体" w:eastAsia="宋体" w:cs="宋体"/>
          <w:spacing w:val="8"/>
          <w:sz w:val="20"/>
          <w:szCs w:val="20"/>
        </w:rPr>
        <w:t>当中标人按第</w:t>
      </w:r>
      <w:r>
        <w:rPr>
          <w:rFonts w:ascii="宋体" w:hAnsi="宋体" w:eastAsia="宋体" w:cs="宋体"/>
          <w:spacing w:val="-34"/>
          <w:sz w:val="20"/>
          <w:szCs w:val="20"/>
        </w:rPr>
        <w:t xml:space="preserve"> </w:t>
      </w:r>
      <w:r>
        <w:rPr>
          <w:rFonts w:ascii="宋体" w:hAnsi="宋体" w:eastAsia="宋体" w:cs="宋体"/>
          <w:spacing w:val="8"/>
          <w:sz w:val="20"/>
          <w:szCs w:val="20"/>
        </w:rPr>
        <w:t>26</w:t>
      </w:r>
      <w:r>
        <w:rPr>
          <w:rFonts w:ascii="宋体" w:hAnsi="宋体" w:eastAsia="宋体" w:cs="宋体"/>
          <w:spacing w:val="-39"/>
          <w:sz w:val="20"/>
          <w:szCs w:val="20"/>
        </w:rPr>
        <w:t xml:space="preserve"> </w:t>
      </w:r>
      <w:r>
        <w:rPr>
          <w:rFonts w:ascii="宋体" w:hAnsi="宋体" w:eastAsia="宋体" w:cs="宋体"/>
          <w:spacing w:val="8"/>
          <w:sz w:val="20"/>
          <w:szCs w:val="20"/>
        </w:rPr>
        <w:t>条规定与买方签定合同后，采购人将向其他供应商发出招标结果通知，采购人</w:t>
      </w:r>
      <w:r>
        <w:rPr>
          <w:rFonts w:ascii="宋体" w:hAnsi="宋体" w:eastAsia="宋体" w:cs="宋体"/>
          <w:sz w:val="20"/>
          <w:szCs w:val="20"/>
        </w:rPr>
        <w:t xml:space="preserve"> </w:t>
      </w:r>
      <w:r>
        <w:rPr>
          <w:rFonts w:ascii="宋体" w:hAnsi="宋体" w:eastAsia="宋体" w:cs="宋体"/>
          <w:spacing w:val="8"/>
          <w:sz w:val="20"/>
          <w:szCs w:val="20"/>
        </w:rPr>
        <w:t>对未中标的供应商不作落标原因的解释。</w:t>
      </w:r>
    </w:p>
    <w:p w14:paraId="649CDB7D">
      <w:pPr>
        <w:spacing w:before="222" w:line="228" w:lineRule="auto"/>
        <w:rPr>
          <w:rFonts w:ascii="宋体" w:hAnsi="宋体" w:eastAsia="宋体" w:cs="宋体"/>
          <w:sz w:val="20"/>
          <w:szCs w:val="20"/>
        </w:rPr>
      </w:pPr>
      <w:r>
        <w:rPr>
          <w:rFonts w:ascii="宋体" w:hAnsi="宋体" w:eastAsia="宋体" w:cs="宋体"/>
          <w:b/>
          <w:bCs/>
          <w:spacing w:val="4"/>
          <w:sz w:val="20"/>
          <w:szCs w:val="20"/>
        </w:rPr>
        <w:t>25.签定合同</w:t>
      </w:r>
    </w:p>
    <w:p w14:paraId="2E9B07ED">
      <w:pPr>
        <w:spacing w:before="220" w:line="227" w:lineRule="auto"/>
        <w:ind w:left="437"/>
        <w:rPr>
          <w:rFonts w:ascii="宋体" w:hAnsi="宋体" w:eastAsia="宋体" w:cs="宋体"/>
          <w:sz w:val="20"/>
          <w:szCs w:val="20"/>
        </w:rPr>
      </w:pPr>
      <w:r>
        <w:rPr>
          <w:rFonts w:ascii="宋体" w:hAnsi="宋体" w:eastAsia="宋体" w:cs="宋体"/>
          <w:spacing w:val="9"/>
          <w:sz w:val="20"/>
          <w:szCs w:val="20"/>
        </w:rPr>
        <w:t>中标人应按中标通知书中规定的时间、地点与买方签定合同，否则按开标后撤回投标处理。</w:t>
      </w:r>
    </w:p>
    <w:p w14:paraId="72BDC3BB">
      <w:pPr>
        <w:spacing w:before="223" w:line="432" w:lineRule="auto"/>
        <w:ind w:right="96" w:firstLine="477"/>
        <w:rPr>
          <w:rFonts w:ascii="宋体" w:hAnsi="宋体" w:eastAsia="宋体" w:cs="宋体"/>
          <w:sz w:val="20"/>
          <w:szCs w:val="20"/>
        </w:rPr>
      </w:pPr>
      <w:r>
        <w:rPr>
          <w:rFonts w:ascii="宋体" w:hAnsi="宋体" w:eastAsia="宋体" w:cs="宋体"/>
          <w:spacing w:val="10"/>
          <w:sz w:val="20"/>
          <w:szCs w:val="20"/>
        </w:rPr>
        <w:t>供货合同采用标准格式合同。招标文件、中标人的投标文件及评标过</w:t>
      </w:r>
      <w:r>
        <w:rPr>
          <w:rFonts w:ascii="宋体" w:hAnsi="宋体" w:eastAsia="宋体" w:cs="宋体"/>
          <w:spacing w:val="9"/>
          <w:sz w:val="20"/>
          <w:szCs w:val="20"/>
        </w:rPr>
        <w:t>程中有关澄清文件均应作</w:t>
      </w:r>
      <w:r>
        <w:rPr>
          <w:rFonts w:ascii="宋体" w:hAnsi="宋体" w:eastAsia="宋体" w:cs="宋体"/>
          <w:sz w:val="20"/>
          <w:szCs w:val="20"/>
        </w:rPr>
        <w:t xml:space="preserve"> </w:t>
      </w:r>
      <w:r>
        <w:rPr>
          <w:rFonts w:ascii="宋体" w:hAnsi="宋体" w:eastAsia="宋体" w:cs="宋体"/>
          <w:spacing w:val="7"/>
          <w:sz w:val="20"/>
          <w:szCs w:val="20"/>
        </w:rPr>
        <w:t>为合同组成部分。</w:t>
      </w:r>
    </w:p>
    <w:p w14:paraId="7386A647">
      <w:pPr>
        <w:spacing w:line="227" w:lineRule="auto"/>
        <w:rPr>
          <w:rFonts w:ascii="宋体" w:hAnsi="宋体" w:eastAsia="宋体" w:cs="宋体"/>
          <w:sz w:val="20"/>
          <w:szCs w:val="20"/>
        </w:rPr>
      </w:pPr>
      <w:r>
        <w:rPr>
          <w:rFonts w:ascii="宋体" w:hAnsi="宋体" w:eastAsia="宋体" w:cs="宋体"/>
          <w:b/>
          <w:bCs/>
          <w:spacing w:val="4"/>
          <w:sz w:val="20"/>
          <w:szCs w:val="20"/>
        </w:rPr>
        <w:t>26.数量变更</w:t>
      </w:r>
    </w:p>
    <w:p w14:paraId="2B2FFE82">
      <w:pPr>
        <w:spacing w:before="222" w:line="227" w:lineRule="auto"/>
        <w:ind w:left="416"/>
        <w:rPr>
          <w:rFonts w:ascii="宋体" w:hAnsi="宋体" w:eastAsia="宋体" w:cs="宋体"/>
          <w:sz w:val="20"/>
          <w:szCs w:val="20"/>
        </w:rPr>
      </w:pPr>
      <w:r>
        <w:rPr>
          <w:rFonts w:ascii="宋体" w:hAnsi="宋体" w:eastAsia="宋体" w:cs="宋体"/>
          <w:spacing w:val="9"/>
          <w:sz w:val="20"/>
          <w:szCs w:val="20"/>
        </w:rPr>
        <w:t>采购人有权根据项目实际需要部分变更数量和服务的内容。</w:t>
      </w:r>
    </w:p>
    <w:p w14:paraId="79DB5D6A">
      <w:pPr>
        <w:spacing w:before="221" w:line="228" w:lineRule="auto"/>
        <w:ind w:left="3981"/>
        <w:outlineLvl w:val="1"/>
        <w:rPr>
          <w:rFonts w:ascii="宋体" w:hAnsi="宋体" w:eastAsia="宋体" w:cs="宋体"/>
          <w:sz w:val="20"/>
          <w:szCs w:val="20"/>
        </w:rPr>
      </w:pPr>
      <w:r>
        <w:rPr>
          <w:rFonts w:ascii="宋体" w:hAnsi="宋体" w:eastAsia="宋体" w:cs="宋体"/>
          <w:b/>
          <w:bCs/>
          <w:spacing w:val="1"/>
          <w:sz w:val="20"/>
          <w:szCs w:val="20"/>
        </w:rPr>
        <w:t>中标服务费</w:t>
      </w:r>
    </w:p>
    <w:p w14:paraId="5AF71139">
      <w:pPr>
        <w:spacing w:before="221" w:line="228" w:lineRule="auto"/>
        <w:outlineLvl w:val="2"/>
        <w:rPr>
          <w:rFonts w:ascii="宋体" w:hAnsi="宋体" w:eastAsia="宋体" w:cs="宋体"/>
          <w:sz w:val="20"/>
          <w:szCs w:val="20"/>
        </w:rPr>
      </w:pPr>
      <w:r>
        <w:rPr>
          <w:rFonts w:ascii="宋体" w:hAnsi="宋体" w:eastAsia="宋体" w:cs="宋体"/>
          <w:b/>
          <w:bCs/>
          <w:spacing w:val="5"/>
          <w:sz w:val="20"/>
          <w:szCs w:val="20"/>
        </w:rPr>
        <w:t>27.中标服务费</w:t>
      </w:r>
    </w:p>
    <w:p w14:paraId="0620FA9E">
      <w:pPr>
        <w:spacing w:before="222" w:line="227" w:lineRule="auto"/>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15"/>
          <w:sz w:val="20"/>
          <w:szCs w:val="20"/>
        </w:rPr>
        <w:t xml:space="preserve"> </w:t>
      </w:r>
      <w:r>
        <w:rPr>
          <w:rFonts w:ascii="宋体" w:hAnsi="宋体" w:eastAsia="宋体" w:cs="宋体"/>
          <w:spacing w:val="8"/>
          <w:sz w:val="20"/>
          <w:szCs w:val="20"/>
        </w:rPr>
        <w:t>中标人须按招标文件中标服务费收取规定的标准向代理机构缴纳中标服务费。</w:t>
      </w:r>
    </w:p>
    <w:p w14:paraId="66A7C814">
      <w:pPr>
        <w:spacing w:before="222" w:line="227" w:lineRule="auto"/>
        <w:ind w:left="2"/>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21"/>
          <w:sz w:val="20"/>
          <w:szCs w:val="20"/>
        </w:rPr>
        <w:t xml:space="preserve"> </w:t>
      </w:r>
      <w:r>
        <w:rPr>
          <w:rFonts w:ascii="宋体" w:hAnsi="宋体" w:eastAsia="宋体" w:cs="宋体"/>
          <w:spacing w:val="8"/>
          <w:sz w:val="20"/>
          <w:szCs w:val="20"/>
        </w:rPr>
        <w:t>中标人在收到《中标通知书》后向采购代理机构一次性缴纳中标服务费。</w:t>
      </w:r>
    </w:p>
    <w:p w14:paraId="69156872">
      <w:pPr>
        <w:spacing w:before="222" w:line="228" w:lineRule="auto"/>
        <w:rPr>
          <w:rFonts w:ascii="宋体" w:hAnsi="宋体" w:eastAsia="宋体" w:cs="宋体"/>
          <w:sz w:val="20"/>
          <w:szCs w:val="20"/>
        </w:rPr>
      </w:pPr>
      <w:r>
        <w:rPr>
          <w:rFonts w:ascii="宋体" w:hAnsi="宋体" w:eastAsia="宋体" w:cs="宋体"/>
          <w:spacing w:val="8"/>
          <w:sz w:val="20"/>
          <w:szCs w:val="20"/>
        </w:rPr>
        <w:t>27.3 其他费用遵照国家、地方有关规定执</w:t>
      </w:r>
      <w:r>
        <w:rPr>
          <w:rFonts w:ascii="宋体" w:hAnsi="宋体" w:eastAsia="宋体" w:cs="宋体"/>
          <w:spacing w:val="7"/>
          <w:sz w:val="20"/>
          <w:szCs w:val="20"/>
        </w:rPr>
        <w:t>行。</w:t>
      </w:r>
    </w:p>
    <w:p w14:paraId="5E268426">
      <w:pPr>
        <w:spacing w:line="228" w:lineRule="auto"/>
        <w:rPr>
          <w:rFonts w:ascii="宋体" w:hAnsi="宋体" w:eastAsia="宋体" w:cs="宋体"/>
          <w:sz w:val="20"/>
          <w:szCs w:val="20"/>
        </w:rPr>
        <w:sectPr>
          <w:footerReference r:id="rId16" w:type="default"/>
          <w:pgSz w:w="11906" w:h="16839"/>
          <w:pgMar w:top="1392" w:right="1305" w:bottom="1151" w:left="1426" w:header="0" w:footer="989" w:gutter="0"/>
          <w:cols w:space="720" w:num="1"/>
        </w:sectPr>
      </w:pPr>
    </w:p>
    <w:p w14:paraId="2F91AE85">
      <w:pPr>
        <w:spacing w:before="88" w:line="223" w:lineRule="auto"/>
        <w:ind w:left="2615"/>
        <w:outlineLvl w:val="0"/>
        <w:rPr>
          <w:rFonts w:ascii="宋体" w:hAnsi="宋体" w:eastAsia="宋体" w:cs="宋体"/>
          <w:sz w:val="43"/>
          <w:szCs w:val="43"/>
        </w:rPr>
      </w:pPr>
      <w:bookmarkStart w:id="3" w:name="bookmark3"/>
      <w:bookmarkEnd w:id="3"/>
      <w:r>
        <w:rPr>
          <w:rFonts w:ascii="宋体" w:hAnsi="宋体" w:eastAsia="宋体" w:cs="宋体"/>
          <w:b/>
          <w:bCs/>
          <w:spacing w:val="4"/>
          <w:sz w:val="43"/>
          <w:szCs w:val="43"/>
        </w:rPr>
        <w:t>第三</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543BC97">
      <w:pPr>
        <w:spacing w:before="184" w:line="227" w:lineRule="auto"/>
        <w:ind w:left="2905"/>
        <w:rPr>
          <w:rFonts w:ascii="宋体" w:hAnsi="宋体" w:eastAsia="宋体" w:cs="宋体"/>
          <w:sz w:val="20"/>
          <w:szCs w:val="20"/>
        </w:rPr>
      </w:pPr>
      <w:r>
        <w:rPr>
          <w:rFonts w:ascii="宋体" w:hAnsi="宋体" w:eastAsia="宋体" w:cs="宋体"/>
          <w:b/>
          <w:bCs/>
          <w:spacing w:val="7"/>
          <w:sz w:val="20"/>
          <w:szCs w:val="20"/>
        </w:rPr>
        <w:t>评标办法（本项目采用综合评分法）</w:t>
      </w:r>
    </w:p>
    <w:p w14:paraId="7A5BC765">
      <w:pPr>
        <w:spacing w:before="195" w:line="406" w:lineRule="auto"/>
        <w:ind w:right="70" w:firstLine="420"/>
        <w:jc w:val="both"/>
        <w:rPr>
          <w:rFonts w:ascii="宋体" w:hAnsi="宋体" w:eastAsia="宋体" w:cs="宋体"/>
          <w:sz w:val="20"/>
          <w:szCs w:val="20"/>
        </w:rPr>
      </w:pPr>
      <w:r>
        <w:rPr>
          <w:rFonts w:ascii="宋体" w:hAnsi="宋体" w:eastAsia="宋体" w:cs="宋体"/>
          <w:spacing w:val="8"/>
          <w:sz w:val="20"/>
          <w:szCs w:val="20"/>
        </w:rPr>
        <w:t>按照国家相关部门的规定，遵循公开、公平、公正和诚实信用的原则，结合本招标项目的实际情</w:t>
      </w:r>
      <w:r>
        <w:rPr>
          <w:rFonts w:ascii="宋体" w:hAnsi="宋体" w:eastAsia="宋体" w:cs="宋体"/>
          <w:spacing w:val="18"/>
          <w:sz w:val="20"/>
          <w:szCs w:val="20"/>
        </w:rPr>
        <w:t xml:space="preserve"> </w:t>
      </w:r>
      <w:r>
        <w:rPr>
          <w:rFonts w:ascii="宋体" w:hAnsi="宋体" w:eastAsia="宋体" w:cs="宋体"/>
          <w:spacing w:val="9"/>
          <w:sz w:val="20"/>
          <w:szCs w:val="20"/>
        </w:rPr>
        <w:t>况，制定本招标项目评标办法。本次评标采用</w:t>
      </w:r>
      <w:r>
        <w:rPr>
          <w:rFonts w:ascii="宋体" w:hAnsi="宋体" w:eastAsia="宋体" w:cs="宋体"/>
          <w:spacing w:val="8"/>
          <w:sz w:val="20"/>
          <w:szCs w:val="20"/>
        </w:rPr>
        <w:t>综合评分法。评标委员会对满足招标文件实质性要求的</w:t>
      </w:r>
      <w:r>
        <w:rPr>
          <w:rFonts w:ascii="宋体" w:hAnsi="宋体" w:eastAsia="宋体" w:cs="宋体"/>
          <w:sz w:val="20"/>
          <w:szCs w:val="20"/>
        </w:rPr>
        <w:t xml:space="preserve"> </w:t>
      </w:r>
      <w:r>
        <w:rPr>
          <w:rFonts w:ascii="宋体" w:hAnsi="宋体" w:eastAsia="宋体" w:cs="宋体"/>
          <w:spacing w:val="9"/>
          <w:sz w:val="20"/>
          <w:szCs w:val="20"/>
        </w:rPr>
        <w:t>投标文件，按照本项目规定的评分标准进行打</w:t>
      </w:r>
      <w:r>
        <w:rPr>
          <w:rFonts w:ascii="宋体" w:hAnsi="宋体" w:eastAsia="宋体" w:cs="宋体"/>
          <w:spacing w:val="8"/>
          <w:sz w:val="20"/>
          <w:szCs w:val="20"/>
        </w:rPr>
        <w:t>分，并按得分由高到低顺序推荐中标候选人，但投标报</w:t>
      </w:r>
      <w:r>
        <w:rPr>
          <w:rFonts w:ascii="宋体" w:hAnsi="宋体" w:eastAsia="宋体" w:cs="宋体"/>
          <w:sz w:val="20"/>
          <w:szCs w:val="20"/>
        </w:rPr>
        <w:t xml:space="preserve"> </w:t>
      </w:r>
      <w:r>
        <w:rPr>
          <w:rFonts w:ascii="宋体" w:hAnsi="宋体" w:eastAsia="宋体" w:cs="宋体"/>
          <w:spacing w:val="9"/>
          <w:sz w:val="20"/>
          <w:szCs w:val="20"/>
        </w:rPr>
        <w:t>价低于其成本的除外。综合评分相等时，以投标报</w:t>
      </w:r>
      <w:r>
        <w:rPr>
          <w:rFonts w:ascii="宋体" w:hAnsi="宋体" w:eastAsia="宋体" w:cs="宋体"/>
          <w:spacing w:val="8"/>
          <w:sz w:val="20"/>
          <w:szCs w:val="20"/>
        </w:rPr>
        <w:t>价低的优先；投标报价也相等的，以实施方案得分</w:t>
      </w:r>
      <w:r>
        <w:rPr>
          <w:rFonts w:ascii="宋体" w:hAnsi="宋体" w:eastAsia="宋体" w:cs="宋体"/>
          <w:sz w:val="20"/>
          <w:szCs w:val="20"/>
        </w:rPr>
        <w:t xml:space="preserve"> </w:t>
      </w:r>
      <w:r>
        <w:rPr>
          <w:rFonts w:ascii="宋体" w:hAnsi="宋体" w:eastAsia="宋体" w:cs="宋体"/>
          <w:spacing w:val="8"/>
          <w:sz w:val="20"/>
          <w:szCs w:val="20"/>
        </w:rPr>
        <w:t>高的优先；实施方案得分也相等的，</w:t>
      </w:r>
      <w:r>
        <w:rPr>
          <w:rFonts w:ascii="宋体" w:hAnsi="宋体" w:eastAsia="宋体" w:cs="宋体"/>
          <w:spacing w:val="-53"/>
          <w:sz w:val="20"/>
          <w:szCs w:val="20"/>
        </w:rPr>
        <w:t xml:space="preserve"> </w:t>
      </w:r>
      <w:r>
        <w:rPr>
          <w:rFonts w:ascii="宋体" w:hAnsi="宋体" w:eastAsia="宋体" w:cs="宋体"/>
          <w:spacing w:val="8"/>
          <w:sz w:val="20"/>
          <w:szCs w:val="20"/>
        </w:rPr>
        <w:t>由采购人或其授权的评标委员会自行确定。</w:t>
      </w:r>
    </w:p>
    <w:p w14:paraId="39473BFB">
      <w:pPr>
        <w:pStyle w:val="3"/>
        <w:spacing w:line="283" w:lineRule="auto"/>
      </w:pPr>
    </w:p>
    <w:p w14:paraId="759AC1A8">
      <w:pPr>
        <w:spacing w:before="91" w:line="221" w:lineRule="auto"/>
        <w:ind w:left="3756"/>
        <w:rPr>
          <w:rFonts w:ascii="宋体" w:hAnsi="宋体" w:eastAsia="宋体" w:cs="宋体"/>
          <w:sz w:val="28"/>
          <w:szCs w:val="28"/>
        </w:rPr>
      </w:pPr>
      <w:r>
        <w:rPr>
          <w:rFonts w:ascii="宋体" w:hAnsi="宋体" w:eastAsia="宋体" w:cs="宋体"/>
          <w:b/>
          <w:bCs/>
          <w:spacing w:val="-5"/>
          <w:sz w:val="28"/>
          <w:szCs w:val="28"/>
        </w:rPr>
        <w:t>一、评标程序</w:t>
      </w:r>
    </w:p>
    <w:p w14:paraId="7308ACAA">
      <w:pPr>
        <w:spacing w:before="166" w:line="227" w:lineRule="auto"/>
        <w:ind w:left="430"/>
        <w:rPr>
          <w:rFonts w:ascii="宋体" w:hAnsi="宋体" w:eastAsia="宋体" w:cs="宋体"/>
          <w:sz w:val="20"/>
          <w:szCs w:val="20"/>
        </w:rPr>
      </w:pPr>
      <w:r>
        <w:rPr>
          <w:rFonts w:ascii="宋体" w:hAnsi="宋体" w:eastAsia="宋体" w:cs="宋体"/>
          <w:b/>
          <w:bCs/>
          <w:spacing w:val="6"/>
          <w:sz w:val="20"/>
          <w:szCs w:val="20"/>
        </w:rPr>
        <w:t>（一）组成评标委员会</w:t>
      </w:r>
    </w:p>
    <w:p w14:paraId="414B505D">
      <w:pPr>
        <w:spacing w:before="196" w:line="406" w:lineRule="auto"/>
        <w:ind w:left="1" w:right="16" w:firstLine="420"/>
        <w:jc w:val="both"/>
        <w:rPr>
          <w:rFonts w:ascii="宋体" w:hAnsi="宋体" w:eastAsia="宋体" w:cs="宋体"/>
          <w:sz w:val="20"/>
          <w:szCs w:val="20"/>
        </w:rPr>
      </w:pPr>
      <w:r>
        <w:rPr>
          <w:rFonts w:ascii="宋体" w:hAnsi="宋体" w:eastAsia="宋体" w:cs="宋体"/>
          <w:spacing w:val="8"/>
          <w:sz w:val="20"/>
          <w:szCs w:val="20"/>
        </w:rPr>
        <w:t>按照国家有关部委及省、市的相关规定，从专家库中随机抽取技术</w:t>
      </w:r>
      <w:r>
        <w:rPr>
          <w:rFonts w:ascii="宋体" w:hAnsi="宋体" w:eastAsia="宋体" w:cs="宋体"/>
          <w:spacing w:val="7"/>
          <w:sz w:val="20"/>
          <w:szCs w:val="20"/>
        </w:rPr>
        <w:t>、经济等方面的专家共</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9"/>
          <w:sz w:val="20"/>
          <w:szCs w:val="20"/>
        </w:rPr>
        <w:t xml:space="preserve"> </w:t>
      </w:r>
      <w:r>
        <w:rPr>
          <w:rFonts w:ascii="宋体" w:hAnsi="宋体" w:eastAsia="宋体" w:cs="宋体"/>
          <w:spacing w:val="7"/>
          <w:sz w:val="20"/>
          <w:szCs w:val="20"/>
        </w:rPr>
        <w:t>人组</w:t>
      </w:r>
      <w:r>
        <w:rPr>
          <w:rFonts w:ascii="宋体" w:hAnsi="宋体" w:eastAsia="宋体" w:cs="宋体"/>
          <w:sz w:val="20"/>
          <w:szCs w:val="20"/>
        </w:rPr>
        <w:t xml:space="preserve"> </w:t>
      </w:r>
      <w:r>
        <w:rPr>
          <w:rFonts w:ascii="宋体" w:hAnsi="宋体" w:eastAsia="宋体" w:cs="宋体"/>
          <w:spacing w:val="5"/>
          <w:sz w:val="20"/>
          <w:szCs w:val="20"/>
        </w:rPr>
        <w:t>成评标委员会（以下简称“评委会</w:t>
      </w:r>
      <w:r>
        <w:rPr>
          <w:rFonts w:ascii="宋体" w:hAnsi="宋体" w:eastAsia="宋体" w:cs="宋体"/>
          <w:spacing w:val="-73"/>
          <w:sz w:val="20"/>
          <w:szCs w:val="20"/>
        </w:rPr>
        <w:t xml:space="preserve"> </w:t>
      </w:r>
      <w:r>
        <w:rPr>
          <w:rFonts w:ascii="宋体" w:hAnsi="宋体" w:eastAsia="宋体" w:cs="宋体"/>
          <w:spacing w:val="5"/>
          <w:sz w:val="20"/>
          <w:szCs w:val="20"/>
        </w:rPr>
        <w:t>”）。为保证</w:t>
      </w:r>
      <w:r>
        <w:rPr>
          <w:rFonts w:ascii="宋体" w:hAnsi="宋体" w:eastAsia="宋体" w:cs="宋体"/>
          <w:spacing w:val="4"/>
          <w:sz w:val="20"/>
          <w:szCs w:val="20"/>
        </w:rPr>
        <w:t>评标工作的顺利进行，推荐一名评委担任评委会主任，</w:t>
      </w:r>
      <w:r>
        <w:rPr>
          <w:rFonts w:ascii="宋体" w:hAnsi="宋体" w:eastAsia="宋体" w:cs="宋体"/>
          <w:sz w:val="20"/>
          <w:szCs w:val="20"/>
        </w:rPr>
        <w:t xml:space="preserve"> </w:t>
      </w:r>
      <w:r>
        <w:rPr>
          <w:rFonts w:ascii="宋体" w:hAnsi="宋体" w:eastAsia="宋体" w:cs="宋体"/>
          <w:spacing w:val="7"/>
          <w:sz w:val="20"/>
          <w:szCs w:val="20"/>
        </w:rPr>
        <w:t>负责评标全面工作。</w:t>
      </w:r>
    </w:p>
    <w:p w14:paraId="6E65940E">
      <w:pPr>
        <w:spacing w:line="228" w:lineRule="auto"/>
        <w:ind w:left="430"/>
        <w:rPr>
          <w:rFonts w:ascii="宋体" w:hAnsi="宋体" w:eastAsia="宋体" w:cs="宋体"/>
          <w:sz w:val="20"/>
          <w:szCs w:val="20"/>
        </w:rPr>
      </w:pPr>
      <w:r>
        <w:rPr>
          <w:rFonts w:ascii="宋体" w:hAnsi="宋体" w:eastAsia="宋体" w:cs="宋体"/>
          <w:b/>
          <w:bCs/>
          <w:spacing w:val="5"/>
          <w:sz w:val="20"/>
          <w:szCs w:val="20"/>
        </w:rPr>
        <w:t>（二）评标工作</w:t>
      </w:r>
    </w:p>
    <w:p w14:paraId="0BC2F913">
      <w:pPr>
        <w:spacing w:before="191" w:line="407" w:lineRule="auto"/>
        <w:ind w:left="2" w:right="73" w:firstLine="416"/>
        <w:rPr>
          <w:rFonts w:ascii="宋体" w:hAnsi="宋体" w:eastAsia="宋体" w:cs="宋体"/>
          <w:sz w:val="20"/>
          <w:szCs w:val="20"/>
        </w:rPr>
      </w:pPr>
      <w:r>
        <w:rPr>
          <w:rFonts w:ascii="宋体" w:hAnsi="宋体" w:eastAsia="宋体" w:cs="宋体"/>
          <w:spacing w:val="8"/>
          <w:sz w:val="20"/>
          <w:szCs w:val="20"/>
        </w:rPr>
        <w:t>评标本着客观公正、公平竞争、择优推荐、规范合法的原则进行。评标工作分为资格审查、符合</w:t>
      </w:r>
      <w:r>
        <w:rPr>
          <w:rFonts w:ascii="宋体" w:hAnsi="宋体" w:eastAsia="宋体" w:cs="宋体"/>
          <w:spacing w:val="18"/>
          <w:sz w:val="20"/>
          <w:szCs w:val="20"/>
        </w:rPr>
        <w:t xml:space="preserve"> </w:t>
      </w:r>
      <w:r>
        <w:rPr>
          <w:rFonts w:ascii="宋体" w:hAnsi="宋体" w:eastAsia="宋体" w:cs="宋体"/>
          <w:spacing w:val="8"/>
          <w:sz w:val="20"/>
          <w:szCs w:val="20"/>
        </w:rPr>
        <w:t>性审查和详细评审三个步骤。</w:t>
      </w:r>
    </w:p>
    <w:p w14:paraId="680291E1">
      <w:pPr>
        <w:spacing w:before="1" w:line="316" w:lineRule="auto"/>
        <w:ind w:right="70" w:firstLine="434"/>
        <w:rPr>
          <w:rFonts w:ascii="宋体" w:hAnsi="宋体" w:eastAsia="宋体" w:cs="宋体"/>
          <w:sz w:val="20"/>
          <w:szCs w:val="20"/>
        </w:rPr>
      </w:pPr>
      <w:r>
        <w:rPr>
          <w:rFonts w:ascii="宋体" w:hAnsi="宋体" w:eastAsia="宋体" w:cs="宋体"/>
          <w:spacing w:val="8"/>
          <w:sz w:val="20"/>
          <w:szCs w:val="20"/>
        </w:rPr>
        <w:t>1.资格审查。采购人或代理机构对各供应商的资格进行审查。资格审查合格的供应商方</w:t>
      </w:r>
      <w:r>
        <w:rPr>
          <w:rFonts w:ascii="宋体" w:hAnsi="宋体" w:eastAsia="宋体" w:cs="宋体"/>
          <w:spacing w:val="7"/>
          <w:sz w:val="20"/>
          <w:szCs w:val="20"/>
        </w:rPr>
        <w:t>可进入符</w:t>
      </w:r>
      <w:r>
        <w:rPr>
          <w:rFonts w:ascii="宋体" w:hAnsi="宋体" w:eastAsia="宋体" w:cs="宋体"/>
          <w:sz w:val="20"/>
          <w:szCs w:val="20"/>
        </w:rPr>
        <w:t xml:space="preserve"> </w:t>
      </w:r>
      <w:r>
        <w:rPr>
          <w:rFonts w:ascii="宋体" w:hAnsi="宋体" w:eastAsia="宋体" w:cs="宋体"/>
          <w:spacing w:val="5"/>
          <w:sz w:val="20"/>
          <w:szCs w:val="20"/>
        </w:rPr>
        <w:t>合性审查。</w:t>
      </w:r>
    </w:p>
    <w:p w14:paraId="2865482C">
      <w:pPr>
        <w:spacing w:before="192" w:line="318" w:lineRule="auto"/>
        <w:ind w:left="2" w:right="70" w:firstLine="420"/>
        <w:rPr>
          <w:rFonts w:ascii="宋体" w:hAnsi="宋体" w:eastAsia="宋体" w:cs="宋体"/>
          <w:sz w:val="20"/>
          <w:szCs w:val="20"/>
        </w:rPr>
      </w:pPr>
      <w:r>
        <w:rPr>
          <w:rFonts w:ascii="宋体" w:hAnsi="宋体" w:eastAsia="宋体" w:cs="宋体"/>
          <w:spacing w:val="8"/>
          <w:sz w:val="20"/>
          <w:szCs w:val="20"/>
        </w:rPr>
        <w:t>2.符合性审查。评委会对供应商的投标文件进行符合性审查。符合性审查合格的供应商方可进入</w:t>
      </w:r>
      <w:r>
        <w:rPr>
          <w:rFonts w:ascii="宋体" w:hAnsi="宋体" w:eastAsia="宋体" w:cs="宋体"/>
          <w:spacing w:val="9"/>
          <w:sz w:val="20"/>
          <w:szCs w:val="20"/>
        </w:rPr>
        <w:t xml:space="preserve"> </w:t>
      </w:r>
      <w:r>
        <w:rPr>
          <w:rFonts w:ascii="宋体" w:hAnsi="宋体" w:eastAsia="宋体" w:cs="宋体"/>
          <w:spacing w:val="5"/>
          <w:sz w:val="20"/>
          <w:szCs w:val="20"/>
        </w:rPr>
        <w:t>详细评审。</w:t>
      </w:r>
    </w:p>
    <w:p w14:paraId="0D1FACAE">
      <w:pPr>
        <w:spacing w:before="192" w:line="316" w:lineRule="auto"/>
        <w:ind w:left="1" w:firstLine="422"/>
        <w:rPr>
          <w:rFonts w:ascii="宋体" w:hAnsi="宋体" w:eastAsia="宋体" w:cs="宋体"/>
          <w:sz w:val="20"/>
          <w:szCs w:val="20"/>
        </w:rPr>
      </w:pPr>
      <w:r>
        <w:rPr>
          <w:rFonts w:ascii="宋体" w:hAnsi="宋体" w:eastAsia="宋体" w:cs="宋体"/>
          <w:spacing w:val="5"/>
          <w:sz w:val="20"/>
          <w:szCs w:val="20"/>
        </w:rPr>
        <w:t>3.详细评审。详细评审采用综合评分法。评委依据评标办法分别对各供应商的投标文件进行评审、</w:t>
      </w:r>
      <w:r>
        <w:rPr>
          <w:rFonts w:ascii="宋体" w:hAnsi="宋体" w:eastAsia="宋体" w:cs="宋体"/>
          <w:spacing w:val="2"/>
          <w:sz w:val="20"/>
          <w:szCs w:val="20"/>
        </w:rPr>
        <w:t xml:space="preserve"> </w:t>
      </w:r>
      <w:r>
        <w:rPr>
          <w:rFonts w:ascii="宋体" w:hAnsi="宋体" w:eastAsia="宋体" w:cs="宋体"/>
          <w:spacing w:val="9"/>
          <w:sz w:val="20"/>
          <w:szCs w:val="20"/>
        </w:rPr>
        <w:t>赋分。如果通过资格审查和符合性审查的供应商不足三家，则采购人重新招标。</w:t>
      </w:r>
    </w:p>
    <w:p w14:paraId="4B8DE507">
      <w:pPr>
        <w:spacing w:before="194" w:line="362" w:lineRule="auto"/>
        <w:ind w:left="5" w:right="70" w:firstLine="425"/>
        <w:rPr>
          <w:rFonts w:ascii="宋体" w:hAnsi="宋体" w:eastAsia="宋体" w:cs="宋体"/>
          <w:sz w:val="20"/>
          <w:szCs w:val="20"/>
        </w:rPr>
      </w:pPr>
      <w:r>
        <w:rPr>
          <w:rFonts w:ascii="宋体" w:hAnsi="宋体" w:eastAsia="宋体" w:cs="宋体"/>
          <w:spacing w:val="9"/>
          <w:sz w:val="20"/>
          <w:szCs w:val="20"/>
        </w:rPr>
        <w:t>（1）政府采购应当采购本国货物。按照财政部《政府采购进口产品管理办法》规定确需采购进</w:t>
      </w:r>
      <w:r>
        <w:rPr>
          <w:rFonts w:ascii="宋体" w:hAnsi="宋体" w:eastAsia="宋体" w:cs="宋体"/>
          <w:spacing w:val="17"/>
          <w:sz w:val="20"/>
          <w:szCs w:val="20"/>
        </w:rPr>
        <w:t xml:space="preserve"> </w:t>
      </w:r>
      <w:r>
        <w:rPr>
          <w:rFonts w:ascii="宋体" w:hAnsi="宋体" w:eastAsia="宋体" w:cs="宋体"/>
          <w:spacing w:val="8"/>
          <w:sz w:val="20"/>
          <w:szCs w:val="20"/>
        </w:rPr>
        <w:t>口产品的，实行审核管理。经审核允许采购进口产品的，不得排斥符合要求的本国产品。在招标文件</w:t>
      </w:r>
      <w:r>
        <w:rPr>
          <w:rFonts w:ascii="宋体" w:hAnsi="宋体" w:eastAsia="宋体" w:cs="宋体"/>
          <w:spacing w:val="18"/>
          <w:sz w:val="20"/>
          <w:szCs w:val="20"/>
        </w:rPr>
        <w:t xml:space="preserve"> </w:t>
      </w:r>
      <w:r>
        <w:rPr>
          <w:rFonts w:ascii="宋体" w:hAnsi="宋体" w:eastAsia="宋体" w:cs="宋体"/>
          <w:spacing w:val="8"/>
          <w:sz w:val="20"/>
          <w:szCs w:val="20"/>
        </w:rPr>
        <w:t>中未标明采购进口产品的，均为采购本国产品。供应商必须投标本国产品，投标进口产品的，投标无</w:t>
      </w:r>
      <w:r>
        <w:rPr>
          <w:rFonts w:ascii="宋体" w:hAnsi="宋体" w:eastAsia="宋体" w:cs="宋体"/>
          <w:spacing w:val="18"/>
          <w:sz w:val="20"/>
          <w:szCs w:val="20"/>
        </w:rPr>
        <w:t xml:space="preserve"> </w:t>
      </w:r>
      <w:r>
        <w:rPr>
          <w:rFonts w:ascii="宋体" w:hAnsi="宋体" w:eastAsia="宋体" w:cs="宋体"/>
          <w:spacing w:val="9"/>
          <w:sz w:val="20"/>
          <w:szCs w:val="20"/>
        </w:rPr>
        <w:t>效。进口产品是指通过中国海关报关验放进入中国境内且产自关境外的产品。</w:t>
      </w:r>
    </w:p>
    <w:p w14:paraId="7D32AC0B">
      <w:pPr>
        <w:spacing w:before="194" w:line="361" w:lineRule="auto"/>
        <w:ind w:right="66" w:firstLine="430"/>
        <w:rPr>
          <w:rFonts w:ascii="宋体" w:hAnsi="宋体" w:eastAsia="宋体" w:cs="宋体"/>
          <w:sz w:val="20"/>
          <w:szCs w:val="20"/>
        </w:rPr>
      </w:pPr>
      <w:r>
        <w:rPr>
          <w:rFonts w:ascii="宋体" w:hAnsi="宋体" w:eastAsia="宋体" w:cs="宋体"/>
          <w:spacing w:val="9"/>
          <w:sz w:val="20"/>
          <w:szCs w:val="20"/>
        </w:rPr>
        <w:t>（2）核心产品提供相同品牌、相同型号且通过资格审查、符合性审查的不同投标供应商参加同</w:t>
      </w:r>
      <w:r>
        <w:rPr>
          <w:rFonts w:ascii="宋体" w:hAnsi="宋体" w:eastAsia="宋体" w:cs="宋体"/>
          <w:spacing w:val="17"/>
          <w:sz w:val="20"/>
          <w:szCs w:val="20"/>
        </w:rPr>
        <w:t xml:space="preserve"> </w:t>
      </w:r>
      <w:r>
        <w:rPr>
          <w:rFonts w:ascii="宋体" w:hAnsi="宋体" w:eastAsia="宋体" w:cs="宋体"/>
          <w:spacing w:val="9"/>
          <w:sz w:val="20"/>
          <w:szCs w:val="20"/>
        </w:rPr>
        <w:t>一合同项下投标的，按一家投标供应商计算，评</w:t>
      </w:r>
      <w:r>
        <w:rPr>
          <w:rFonts w:ascii="宋体" w:hAnsi="宋体" w:eastAsia="宋体" w:cs="宋体"/>
          <w:spacing w:val="8"/>
          <w:sz w:val="20"/>
          <w:szCs w:val="20"/>
        </w:rPr>
        <w:t>审后得分最高的同品牌同型号投标供应商获得中标人</w:t>
      </w:r>
      <w:r>
        <w:rPr>
          <w:rFonts w:ascii="宋体" w:hAnsi="宋体" w:eastAsia="宋体" w:cs="宋体"/>
          <w:sz w:val="20"/>
          <w:szCs w:val="20"/>
        </w:rPr>
        <w:t xml:space="preserve"> </w:t>
      </w:r>
      <w:r>
        <w:rPr>
          <w:rFonts w:ascii="宋体" w:hAnsi="宋体" w:eastAsia="宋体" w:cs="宋体"/>
          <w:spacing w:val="9"/>
          <w:sz w:val="20"/>
          <w:szCs w:val="20"/>
        </w:rPr>
        <w:t>推荐资格；评审得分相同的，参照第三</w:t>
      </w:r>
      <w:r>
        <w:rPr>
          <w:rFonts w:hint="eastAsia" w:ascii="宋体" w:hAnsi="宋体" w:eastAsia="宋体" w:cs="宋体"/>
          <w:spacing w:val="9"/>
          <w:sz w:val="20"/>
          <w:szCs w:val="20"/>
          <w:lang w:eastAsia="zh-CN"/>
        </w:rPr>
        <w:t>章</w:t>
      </w:r>
      <w:r>
        <w:rPr>
          <w:rFonts w:ascii="宋体" w:hAnsi="宋体" w:eastAsia="宋体" w:cs="宋体"/>
          <w:spacing w:val="9"/>
          <w:sz w:val="20"/>
          <w:szCs w:val="20"/>
        </w:rPr>
        <w:t>评标办法规定确定</w:t>
      </w:r>
      <w:r>
        <w:rPr>
          <w:rFonts w:ascii="宋体" w:hAnsi="宋体" w:eastAsia="宋体" w:cs="宋体"/>
          <w:spacing w:val="8"/>
          <w:sz w:val="20"/>
          <w:szCs w:val="20"/>
        </w:rPr>
        <w:t>一个投标供应商获得中标人推荐资格，</w:t>
      </w:r>
      <w:r>
        <w:rPr>
          <w:rFonts w:ascii="宋体" w:hAnsi="宋体" w:eastAsia="宋体" w:cs="宋体"/>
          <w:sz w:val="20"/>
          <w:szCs w:val="20"/>
        </w:rPr>
        <w:t xml:space="preserve"> </w:t>
      </w:r>
      <w:r>
        <w:rPr>
          <w:rFonts w:ascii="宋体" w:hAnsi="宋体" w:eastAsia="宋体" w:cs="宋体"/>
          <w:spacing w:val="9"/>
          <w:sz w:val="20"/>
          <w:szCs w:val="20"/>
        </w:rPr>
        <w:t>其他同品牌同型号投标供应商不作为中标候选人。</w:t>
      </w:r>
    </w:p>
    <w:p w14:paraId="18AFA83E">
      <w:pPr>
        <w:spacing w:before="194" w:line="228" w:lineRule="auto"/>
        <w:ind w:left="430"/>
        <w:rPr>
          <w:rFonts w:ascii="宋体" w:hAnsi="宋体" w:eastAsia="宋体" w:cs="宋体"/>
          <w:sz w:val="20"/>
          <w:szCs w:val="20"/>
        </w:rPr>
      </w:pPr>
      <w:r>
        <w:rPr>
          <w:rFonts w:ascii="宋体" w:hAnsi="宋体" w:eastAsia="宋体" w:cs="宋体"/>
          <w:b/>
          <w:bCs/>
          <w:spacing w:val="5"/>
          <w:sz w:val="20"/>
          <w:szCs w:val="20"/>
        </w:rPr>
        <w:t>（四）询标（必要时）</w:t>
      </w:r>
    </w:p>
    <w:p w14:paraId="0A6508EE">
      <w:pPr>
        <w:spacing w:line="228" w:lineRule="auto"/>
        <w:rPr>
          <w:rFonts w:ascii="宋体" w:hAnsi="宋体" w:eastAsia="宋体" w:cs="宋体"/>
          <w:sz w:val="20"/>
          <w:szCs w:val="20"/>
        </w:rPr>
        <w:sectPr>
          <w:footerReference r:id="rId17" w:type="default"/>
          <w:pgSz w:w="11906" w:h="16839"/>
          <w:pgMar w:top="1309" w:right="1234" w:bottom="1151" w:left="1424" w:header="0" w:footer="989" w:gutter="0"/>
          <w:cols w:space="720" w:num="1"/>
        </w:sectPr>
      </w:pPr>
    </w:p>
    <w:p w14:paraId="4AB9BB9C">
      <w:pPr>
        <w:spacing w:before="46" w:line="227" w:lineRule="auto"/>
        <w:ind w:left="420"/>
        <w:rPr>
          <w:rFonts w:ascii="宋体" w:hAnsi="宋体" w:eastAsia="宋体" w:cs="宋体"/>
          <w:sz w:val="20"/>
          <w:szCs w:val="20"/>
        </w:rPr>
      </w:pPr>
      <w:r>
        <w:rPr>
          <w:rFonts w:ascii="宋体" w:hAnsi="宋体" w:eastAsia="宋体" w:cs="宋体"/>
          <w:spacing w:val="9"/>
          <w:sz w:val="20"/>
          <w:szCs w:val="20"/>
        </w:rPr>
        <w:t>评标委员会对投标文件需要澄清的问题，采用集体询标方式进行。</w:t>
      </w:r>
    </w:p>
    <w:p w14:paraId="03B07224">
      <w:pPr>
        <w:spacing w:before="193" w:line="228" w:lineRule="auto"/>
        <w:ind w:left="430"/>
        <w:rPr>
          <w:rFonts w:ascii="宋体" w:hAnsi="宋体" w:eastAsia="宋体" w:cs="宋体"/>
          <w:sz w:val="20"/>
          <w:szCs w:val="20"/>
        </w:rPr>
      </w:pPr>
      <w:r>
        <w:rPr>
          <w:rFonts w:ascii="宋体" w:hAnsi="宋体" w:eastAsia="宋体" w:cs="宋体"/>
          <w:b/>
          <w:bCs/>
          <w:spacing w:val="6"/>
          <w:sz w:val="20"/>
          <w:szCs w:val="20"/>
        </w:rPr>
        <w:t>（五）确定中标人</w:t>
      </w:r>
    </w:p>
    <w:p w14:paraId="0F6A526C">
      <w:pPr>
        <w:spacing w:before="191" w:line="227" w:lineRule="auto"/>
        <w:ind w:left="420"/>
        <w:rPr>
          <w:rFonts w:ascii="宋体" w:hAnsi="宋体" w:eastAsia="宋体" w:cs="宋体"/>
          <w:sz w:val="20"/>
          <w:szCs w:val="20"/>
        </w:rPr>
      </w:pPr>
      <w:r>
        <w:rPr>
          <w:rFonts w:ascii="宋体" w:hAnsi="宋体" w:eastAsia="宋体" w:cs="宋体"/>
          <w:spacing w:val="9"/>
          <w:sz w:val="20"/>
          <w:szCs w:val="20"/>
        </w:rPr>
        <w:t>评标委员会根据综合评审结果，按照综合得分由高到低的顺序，推荐</w:t>
      </w:r>
      <w:r>
        <w:rPr>
          <w:rFonts w:ascii="宋体" w:hAnsi="宋体" w:eastAsia="宋体" w:cs="宋体"/>
          <w:spacing w:val="8"/>
          <w:sz w:val="20"/>
          <w:szCs w:val="20"/>
        </w:rPr>
        <w:t>中标候选供应商</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w:t>
      </w:r>
    </w:p>
    <w:p w14:paraId="6C1CAF0B">
      <w:pPr>
        <w:spacing w:before="195" w:line="226" w:lineRule="auto"/>
        <w:ind w:left="430"/>
        <w:rPr>
          <w:rFonts w:ascii="宋体" w:hAnsi="宋体" w:eastAsia="宋体" w:cs="宋体"/>
          <w:sz w:val="20"/>
          <w:szCs w:val="20"/>
        </w:rPr>
      </w:pPr>
      <w:r>
        <w:rPr>
          <w:rFonts w:ascii="宋体" w:hAnsi="宋体" w:eastAsia="宋体" w:cs="宋体"/>
          <w:b/>
          <w:bCs/>
          <w:spacing w:val="5"/>
          <w:sz w:val="20"/>
          <w:szCs w:val="20"/>
        </w:rPr>
        <w:t>（六）评标报告</w:t>
      </w:r>
    </w:p>
    <w:p w14:paraId="4C18A287">
      <w:pPr>
        <w:spacing w:before="194" w:line="406" w:lineRule="auto"/>
        <w:ind w:firstLine="420"/>
        <w:rPr>
          <w:rFonts w:ascii="宋体" w:hAnsi="宋体" w:eastAsia="宋体" w:cs="宋体"/>
          <w:sz w:val="20"/>
          <w:szCs w:val="20"/>
        </w:rPr>
      </w:pPr>
      <w:r>
        <w:rPr>
          <w:rFonts w:ascii="宋体" w:hAnsi="宋体" w:eastAsia="宋体" w:cs="宋体"/>
          <w:spacing w:val="8"/>
          <w:sz w:val="20"/>
          <w:szCs w:val="20"/>
        </w:rPr>
        <w:t>评标工作结束时，评标委员会将本项目综合评审结果向采购人提交书面评标报告，评标委员会对</w:t>
      </w:r>
      <w:r>
        <w:rPr>
          <w:rFonts w:ascii="宋体" w:hAnsi="宋体" w:eastAsia="宋体" w:cs="宋体"/>
          <w:spacing w:val="18"/>
          <w:sz w:val="20"/>
          <w:szCs w:val="20"/>
        </w:rPr>
        <w:t xml:space="preserve"> </w:t>
      </w:r>
      <w:r>
        <w:rPr>
          <w:rFonts w:ascii="宋体" w:hAnsi="宋体" w:eastAsia="宋体" w:cs="宋体"/>
          <w:spacing w:val="9"/>
          <w:sz w:val="20"/>
          <w:szCs w:val="20"/>
        </w:rPr>
        <w:t>评标报告内容讨论通过后，在评标报告上签字，对评标结果予以确认。</w:t>
      </w:r>
    </w:p>
    <w:p w14:paraId="6F4596FA">
      <w:pPr>
        <w:spacing w:line="406" w:lineRule="auto"/>
        <w:rPr>
          <w:rFonts w:ascii="宋体" w:hAnsi="宋体" w:eastAsia="宋体" w:cs="宋体"/>
          <w:sz w:val="20"/>
          <w:szCs w:val="20"/>
        </w:rPr>
        <w:sectPr>
          <w:footerReference r:id="rId18" w:type="default"/>
          <w:pgSz w:w="11906" w:h="16839"/>
          <w:pgMar w:top="1431" w:right="1307" w:bottom="1151" w:left="1423" w:header="0" w:footer="989" w:gutter="0"/>
          <w:cols w:space="720" w:num="1"/>
        </w:sectPr>
      </w:pPr>
    </w:p>
    <w:p w14:paraId="74E665AE">
      <w:pPr>
        <w:spacing w:before="56" w:line="220" w:lineRule="auto"/>
        <w:ind w:left="3918"/>
        <w:rPr>
          <w:rFonts w:ascii="宋体" w:hAnsi="宋体" w:eastAsia="宋体" w:cs="宋体"/>
          <w:sz w:val="28"/>
          <w:szCs w:val="28"/>
        </w:rPr>
      </w:pPr>
      <w:r>
        <w:rPr>
          <w:rFonts w:ascii="宋体" w:hAnsi="宋体" w:eastAsia="宋体" w:cs="宋体"/>
          <w:b/>
          <w:bCs/>
          <w:spacing w:val="-5"/>
          <w:sz w:val="28"/>
          <w:szCs w:val="28"/>
        </w:rPr>
        <w:t>二、评标办法</w:t>
      </w:r>
    </w:p>
    <w:p w14:paraId="3654B7A5">
      <w:pPr>
        <w:bidi w:val="0"/>
        <w:jc w:val="center"/>
        <w:rPr>
          <w:rFonts w:hint="eastAsia" w:ascii="宋体" w:hAnsi="宋体" w:eastAsia="宋体" w:cs="宋体"/>
          <w:highlight w:val="none"/>
          <w:lang w:val="zh-CN"/>
        </w:rPr>
      </w:pPr>
      <w:bookmarkStart w:id="4" w:name="_Toc382396561"/>
      <w:bookmarkStart w:id="5" w:name="_Toc2149"/>
      <w:r>
        <w:rPr>
          <w:rFonts w:hint="eastAsia" w:ascii="宋体" w:hAnsi="宋体" w:eastAsia="宋体" w:cs="宋体"/>
          <w:highlight w:val="none"/>
          <w:lang w:val="zh-CN"/>
        </w:rPr>
        <w:t>评标办法前附表（一）</w:t>
      </w:r>
      <w:bookmarkEnd w:id="4"/>
      <w:bookmarkEnd w:id="5"/>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0A2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28EA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410" w:type="dxa"/>
            <w:vMerge w:val="restart"/>
            <w:noWrap w:val="0"/>
            <w:vAlign w:val="center"/>
          </w:tcPr>
          <w:p w14:paraId="7B1F725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3FD59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7A8F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E1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0F3E5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8CC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6D40D1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0E2E83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B9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B750C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1356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4EBEB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CE136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32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476198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8D5BF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09076F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5E5D2C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64BC3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C2564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A0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noWrap w:val="0"/>
            <w:vAlign w:val="center"/>
          </w:tcPr>
          <w:p w14:paraId="788F03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w:t>
            </w: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6"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6"/>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7"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六章</w:t>
            </w: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7"/>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8"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8"/>
          </w:p>
        </w:tc>
      </w:tr>
      <w:tr w14:paraId="459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35DA5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4F0EB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185AA7D">
            <w:pPr>
              <w:pStyle w:val="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合同履行期限</w:t>
            </w:r>
          </w:p>
        </w:tc>
        <w:tc>
          <w:tcPr>
            <w:tcW w:w="7295" w:type="dxa"/>
            <w:tcBorders>
              <w:bottom w:val="single" w:color="auto" w:sz="4" w:space="0"/>
            </w:tcBorders>
            <w:noWrap w:val="0"/>
            <w:vAlign w:val="center"/>
          </w:tcPr>
          <w:p w14:paraId="58D2E95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pacing w:val="7"/>
                <w:sz w:val="20"/>
                <w:szCs w:val="20"/>
                <w:highlight w:val="none"/>
                <w:lang w:eastAsia="zh-CN"/>
              </w:rPr>
              <w:t>均签订合同后5天之内交货</w:t>
            </w:r>
            <w:r>
              <w:rPr>
                <w:rFonts w:ascii="宋体" w:hAnsi="宋体" w:eastAsia="宋体" w:cs="宋体"/>
                <w:spacing w:val="6"/>
                <w:sz w:val="20"/>
                <w:szCs w:val="20"/>
                <w:highlight w:val="none"/>
              </w:rPr>
              <w:t>；</w:t>
            </w:r>
          </w:p>
        </w:tc>
      </w:tr>
      <w:tr w14:paraId="1D7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9510C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584A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2FAAF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质量标准</w:t>
            </w:r>
          </w:p>
        </w:tc>
        <w:tc>
          <w:tcPr>
            <w:tcW w:w="7295" w:type="dxa"/>
            <w:tcBorders>
              <w:bottom w:val="single" w:color="auto" w:sz="4" w:space="0"/>
            </w:tcBorders>
            <w:noWrap w:val="0"/>
            <w:vAlign w:val="center"/>
          </w:tcPr>
          <w:p w14:paraId="3D18E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64D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700639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EBBE7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730C3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tcBorders>
              <w:bottom w:val="single" w:color="auto" w:sz="4" w:space="0"/>
            </w:tcBorders>
            <w:noWrap w:val="0"/>
            <w:vAlign w:val="center"/>
          </w:tcPr>
          <w:p w14:paraId="3B8FD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79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5C99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9B0C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7B2BB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tcBorders>
              <w:bottom w:val="single" w:color="auto" w:sz="4" w:space="0"/>
            </w:tcBorders>
            <w:noWrap w:val="0"/>
            <w:vAlign w:val="center"/>
          </w:tcPr>
          <w:p w14:paraId="453B70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800000.00元</w:t>
            </w:r>
            <w:r>
              <w:rPr>
                <w:rFonts w:hint="eastAsia" w:ascii="宋体" w:hAnsi="宋体" w:eastAsia="宋体" w:cs="宋体"/>
                <w:b w:val="0"/>
                <w:sz w:val="21"/>
                <w:szCs w:val="21"/>
                <w:highlight w:val="none"/>
                <w:lang w:val="en-US" w:eastAsia="zh-CN"/>
              </w:rPr>
              <w:t>；</w:t>
            </w:r>
          </w:p>
          <w:p w14:paraId="2149D7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最高投标限价：800000.00</w:t>
            </w:r>
            <w:r>
              <w:rPr>
                <w:rFonts w:hint="eastAsia" w:ascii="宋体" w:hAnsi="宋体" w:cs="宋体"/>
                <w:b w:val="0"/>
                <w:sz w:val="21"/>
                <w:szCs w:val="21"/>
                <w:highlight w:val="none"/>
                <w:lang w:val="en-US" w:eastAsia="zh-CN"/>
              </w:rPr>
              <w:t>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62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5FAE9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0686F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57EDE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295" w:type="dxa"/>
            <w:tcBorders>
              <w:bottom w:val="single" w:color="auto" w:sz="4" w:space="0"/>
            </w:tcBorders>
            <w:noWrap w:val="0"/>
            <w:vAlign w:val="center"/>
          </w:tcPr>
          <w:p w14:paraId="645AB3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本项目专门面向中小微企业，提供中小企业声明函</w:t>
            </w:r>
          </w:p>
        </w:tc>
      </w:tr>
      <w:tr w14:paraId="5BD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7D41A3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22582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39B45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其他要求</w:t>
            </w:r>
          </w:p>
        </w:tc>
        <w:tc>
          <w:tcPr>
            <w:tcW w:w="7295" w:type="dxa"/>
            <w:tcBorders>
              <w:bottom w:val="single" w:color="auto" w:sz="4" w:space="0"/>
            </w:tcBorders>
            <w:noWrap w:val="0"/>
            <w:vAlign w:val="center"/>
          </w:tcPr>
          <w:p w14:paraId="2BE7C6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3B71DC4">
      <w:pPr>
        <w:spacing w:before="107" w:line="232" w:lineRule="auto"/>
        <w:ind w:left="581"/>
        <w:rPr>
          <w:rFonts w:ascii="宋体" w:hAnsi="宋体" w:eastAsia="宋体" w:cs="宋体"/>
          <w:sz w:val="20"/>
          <w:szCs w:val="20"/>
        </w:rPr>
      </w:pPr>
      <w:r>
        <w:rPr>
          <w:rFonts w:ascii="宋体" w:hAnsi="宋体" w:eastAsia="宋体" w:cs="宋体"/>
          <w:sz w:val="20"/>
          <w:szCs w:val="20"/>
        </w:rPr>
        <w:t>注：</w:t>
      </w:r>
    </w:p>
    <w:p w14:paraId="28FBF436">
      <w:pPr>
        <w:spacing w:before="108" w:line="228" w:lineRule="auto"/>
        <w:ind w:left="592"/>
        <w:rPr>
          <w:rFonts w:ascii="宋体" w:hAnsi="宋体" w:eastAsia="宋体" w:cs="宋体"/>
          <w:sz w:val="20"/>
          <w:szCs w:val="20"/>
        </w:rPr>
      </w:pPr>
      <w:r>
        <w:rPr>
          <w:rFonts w:ascii="宋体" w:hAnsi="宋体" w:eastAsia="宋体" w:cs="宋体"/>
          <w:spacing w:val="9"/>
          <w:sz w:val="20"/>
          <w:szCs w:val="20"/>
        </w:rPr>
        <w:t>（1）上述内容中有一项不合格，则资格审查不合格，不进入符合性审查、详细评审；</w:t>
      </w:r>
    </w:p>
    <w:p w14:paraId="7351C1F5">
      <w:pPr>
        <w:spacing w:before="113" w:line="280" w:lineRule="auto"/>
        <w:ind w:left="161" w:right="205" w:firstLine="430"/>
        <w:rPr>
          <w:rFonts w:ascii="宋体" w:hAnsi="宋体" w:eastAsia="宋体" w:cs="宋体"/>
          <w:sz w:val="20"/>
          <w:szCs w:val="20"/>
        </w:rPr>
      </w:pPr>
      <w:r>
        <w:rPr>
          <w:rFonts w:ascii="宋体" w:hAnsi="宋体" w:eastAsia="宋体" w:cs="宋体"/>
          <w:spacing w:val="3"/>
          <w:sz w:val="20"/>
          <w:szCs w:val="20"/>
        </w:rPr>
        <w:t>（2）每项审查内容合格打“</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2"/>
          <w:sz w:val="20"/>
          <w:szCs w:val="20"/>
        </w:rPr>
        <w:t xml:space="preserve"> </w:t>
      </w:r>
      <w:r>
        <w:rPr>
          <w:rFonts w:ascii="宋体" w:hAnsi="宋体" w:eastAsia="宋体" w:cs="宋体"/>
          <w:spacing w:val="3"/>
          <w:sz w:val="20"/>
          <w:szCs w:val="20"/>
        </w:rPr>
        <w:t>不合格打“</w:t>
      </w:r>
      <w:r>
        <w:rPr>
          <w:rFonts w:ascii="宋体" w:hAnsi="宋体" w:eastAsia="宋体" w:cs="宋体"/>
          <w:spacing w:val="-62"/>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”。评审结论写“合格</w:t>
      </w:r>
      <w:r>
        <w:rPr>
          <w:rFonts w:ascii="宋体" w:hAnsi="宋体" w:eastAsia="宋体" w:cs="宋体"/>
          <w:spacing w:val="-70"/>
          <w:sz w:val="20"/>
          <w:szCs w:val="20"/>
        </w:rPr>
        <w:t xml:space="preserve"> </w:t>
      </w:r>
      <w:r>
        <w:rPr>
          <w:rFonts w:ascii="宋体" w:hAnsi="宋体" w:eastAsia="宋体" w:cs="宋体"/>
          <w:spacing w:val="2"/>
          <w:sz w:val="20"/>
          <w:szCs w:val="20"/>
        </w:rPr>
        <w:t>”或“不合格</w:t>
      </w:r>
      <w:r>
        <w:rPr>
          <w:rFonts w:ascii="宋体" w:hAnsi="宋体" w:eastAsia="宋体" w:cs="宋体"/>
          <w:spacing w:val="-70"/>
          <w:sz w:val="20"/>
          <w:szCs w:val="20"/>
        </w:rPr>
        <w:t xml:space="preserve"> </w:t>
      </w:r>
      <w:r>
        <w:rPr>
          <w:rFonts w:ascii="宋体" w:hAnsi="宋体" w:eastAsia="宋体" w:cs="宋体"/>
          <w:spacing w:val="2"/>
          <w:sz w:val="20"/>
          <w:szCs w:val="20"/>
        </w:rPr>
        <w:t>”。不合</w:t>
      </w:r>
      <w:r>
        <w:rPr>
          <w:rFonts w:ascii="宋体" w:hAnsi="宋体" w:eastAsia="宋体" w:cs="宋体"/>
          <w:sz w:val="20"/>
          <w:szCs w:val="20"/>
        </w:rPr>
        <w:t xml:space="preserve"> </w:t>
      </w:r>
      <w:r>
        <w:rPr>
          <w:rFonts w:ascii="宋体" w:hAnsi="宋体" w:eastAsia="宋体" w:cs="宋体"/>
          <w:spacing w:val="7"/>
          <w:sz w:val="20"/>
          <w:szCs w:val="20"/>
        </w:rPr>
        <w:t>格须注明原因；</w:t>
      </w:r>
    </w:p>
    <w:p w14:paraId="4F3C1680">
      <w:pPr>
        <w:spacing w:before="113" w:line="280" w:lineRule="auto"/>
        <w:ind w:left="161" w:right="205" w:firstLine="430"/>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）供应商所提供的所有证件均需在有效期内且注册单位名称与供应商的名称一致，如企业名</w:t>
      </w:r>
      <w:r>
        <w:rPr>
          <w:rFonts w:ascii="宋体" w:hAnsi="宋体" w:eastAsia="宋体" w:cs="宋体"/>
          <w:spacing w:val="17"/>
          <w:sz w:val="20"/>
          <w:szCs w:val="20"/>
        </w:rPr>
        <w:t xml:space="preserve"> </w:t>
      </w:r>
      <w:r>
        <w:rPr>
          <w:rFonts w:ascii="宋体" w:hAnsi="宋体" w:eastAsia="宋体" w:cs="宋体"/>
          <w:spacing w:val="9"/>
          <w:sz w:val="20"/>
          <w:szCs w:val="20"/>
        </w:rPr>
        <w:t>称发生变更，需提供主管部门出具的变更证明材料。</w:t>
      </w:r>
    </w:p>
    <w:p w14:paraId="4A49A0E6">
      <w:pPr>
        <w:spacing w:before="114" w:line="228" w:lineRule="auto"/>
        <w:ind w:left="592"/>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）上述内容中如某一证件正在年检或换证，需年检或换证部门出具有效证明方可确认。</w:t>
      </w:r>
    </w:p>
    <w:p w14:paraId="2971619A">
      <w:pPr>
        <w:spacing w:line="228" w:lineRule="auto"/>
        <w:rPr>
          <w:rFonts w:ascii="宋体" w:hAnsi="宋体" w:eastAsia="宋体" w:cs="宋体"/>
          <w:sz w:val="20"/>
          <w:szCs w:val="20"/>
        </w:rPr>
      </w:pPr>
    </w:p>
    <w:p w14:paraId="7D19D7F7">
      <w:pPr>
        <w:spacing w:line="228" w:lineRule="auto"/>
        <w:rPr>
          <w:rFonts w:ascii="宋体" w:hAnsi="宋体" w:eastAsia="宋体" w:cs="宋体"/>
          <w:sz w:val="20"/>
          <w:szCs w:val="20"/>
        </w:rPr>
        <w:sectPr>
          <w:footerReference r:id="rId19" w:type="default"/>
          <w:pgSz w:w="11906" w:h="16839"/>
          <w:pgMar w:top="1328" w:right="1150" w:bottom="1151" w:left="1262" w:header="0" w:footer="989" w:gutter="0"/>
          <w:cols w:space="720" w:num="1"/>
        </w:sectPr>
      </w:pPr>
    </w:p>
    <w:p w14:paraId="4EC7ADCC">
      <w:pPr>
        <w:spacing w:before="42" w:line="228" w:lineRule="auto"/>
        <w:ind w:left="126"/>
        <w:rPr>
          <w:rFonts w:ascii="宋体" w:hAnsi="宋体" w:eastAsia="宋体" w:cs="宋体"/>
          <w:sz w:val="20"/>
          <w:szCs w:val="20"/>
        </w:rPr>
      </w:pPr>
      <w:r>
        <w:rPr>
          <w:rFonts w:ascii="宋体" w:hAnsi="宋体" w:eastAsia="宋体" w:cs="宋体"/>
          <w:b/>
          <w:bCs/>
          <w:spacing w:val="5"/>
          <w:sz w:val="20"/>
          <w:szCs w:val="20"/>
        </w:rPr>
        <w:t>（三）详细评审</w:t>
      </w:r>
    </w:p>
    <w:p w14:paraId="6FAA0FA3">
      <w:pPr>
        <w:spacing w:before="65" w:line="228" w:lineRule="auto"/>
        <w:ind w:left="4212"/>
        <w:rPr>
          <w:rFonts w:ascii="宋体" w:hAnsi="宋体" w:eastAsia="宋体" w:cs="宋体"/>
          <w:sz w:val="20"/>
          <w:szCs w:val="20"/>
        </w:rPr>
      </w:pPr>
      <w:r>
        <w:rPr>
          <w:rFonts w:ascii="宋体" w:hAnsi="宋体" w:eastAsia="宋体" w:cs="宋体"/>
          <w:b/>
          <w:bCs/>
          <w:spacing w:val="6"/>
          <w:sz w:val="20"/>
          <w:szCs w:val="20"/>
        </w:rPr>
        <w:t>详细评审表</w:t>
      </w:r>
    </w:p>
    <w:p w14:paraId="2233C578">
      <w:pPr>
        <w:spacing w:line="133" w:lineRule="auto"/>
        <w:rPr>
          <w:rFonts w:ascii="Arial"/>
          <w:sz w:val="2"/>
        </w:r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40F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428" w:type="dxa"/>
            <w:vAlign w:val="top"/>
          </w:tcPr>
          <w:p w14:paraId="3408ACF1">
            <w:pPr>
              <w:spacing w:line="377" w:lineRule="auto"/>
              <w:rPr>
                <w:rFonts w:ascii="Arial"/>
                <w:sz w:val="21"/>
              </w:rPr>
            </w:pPr>
          </w:p>
          <w:p w14:paraId="2AE9419F">
            <w:pPr>
              <w:pStyle w:val="9"/>
              <w:spacing w:before="65" w:line="228" w:lineRule="auto"/>
              <w:ind w:left="299"/>
            </w:pPr>
            <w:r>
              <w:rPr>
                <w:spacing w:val="7"/>
              </w:rPr>
              <w:t>评分因素</w:t>
            </w:r>
          </w:p>
        </w:tc>
        <w:tc>
          <w:tcPr>
            <w:tcW w:w="7176" w:type="dxa"/>
            <w:vAlign w:val="top"/>
          </w:tcPr>
          <w:p w14:paraId="058010A5">
            <w:pPr>
              <w:spacing w:line="378" w:lineRule="auto"/>
              <w:rPr>
                <w:rFonts w:ascii="Arial"/>
                <w:sz w:val="21"/>
              </w:rPr>
            </w:pPr>
          </w:p>
          <w:p w14:paraId="490FFE5E">
            <w:pPr>
              <w:pStyle w:val="9"/>
              <w:spacing w:before="65" w:line="228" w:lineRule="auto"/>
              <w:ind w:left="3172"/>
            </w:pPr>
            <w:r>
              <w:rPr>
                <w:spacing w:val="7"/>
              </w:rPr>
              <w:t>评分标准</w:t>
            </w:r>
          </w:p>
        </w:tc>
        <w:tc>
          <w:tcPr>
            <w:tcW w:w="793" w:type="dxa"/>
            <w:vAlign w:val="top"/>
          </w:tcPr>
          <w:p w14:paraId="5F8BCB07">
            <w:pPr>
              <w:spacing w:line="377" w:lineRule="auto"/>
              <w:rPr>
                <w:rFonts w:ascii="Arial"/>
                <w:sz w:val="21"/>
              </w:rPr>
            </w:pPr>
          </w:p>
          <w:p w14:paraId="2BA84292">
            <w:pPr>
              <w:pStyle w:val="9"/>
              <w:spacing w:before="65" w:line="228" w:lineRule="auto"/>
              <w:ind w:left="118"/>
            </w:pPr>
            <w:r>
              <w:rPr>
                <w:spacing w:val="3"/>
              </w:rPr>
              <w:t>分值</w:t>
            </w:r>
          </w:p>
        </w:tc>
      </w:tr>
      <w:tr w14:paraId="0C24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1428" w:type="dxa"/>
            <w:vAlign w:val="top"/>
          </w:tcPr>
          <w:p w14:paraId="3E244557">
            <w:pPr>
              <w:spacing w:line="285" w:lineRule="auto"/>
              <w:rPr>
                <w:rFonts w:ascii="Arial"/>
                <w:sz w:val="21"/>
              </w:rPr>
            </w:pPr>
          </w:p>
          <w:p w14:paraId="565A0104">
            <w:pPr>
              <w:spacing w:line="285" w:lineRule="auto"/>
              <w:rPr>
                <w:rFonts w:ascii="Arial"/>
                <w:sz w:val="21"/>
              </w:rPr>
            </w:pPr>
          </w:p>
          <w:p w14:paraId="38F591DE">
            <w:pPr>
              <w:spacing w:line="286" w:lineRule="auto"/>
              <w:rPr>
                <w:rFonts w:ascii="Arial"/>
                <w:sz w:val="21"/>
              </w:rPr>
            </w:pPr>
          </w:p>
          <w:p w14:paraId="7BEB48DD">
            <w:pPr>
              <w:spacing w:line="286" w:lineRule="auto"/>
              <w:rPr>
                <w:rFonts w:ascii="Arial"/>
                <w:sz w:val="21"/>
              </w:rPr>
            </w:pPr>
          </w:p>
          <w:p w14:paraId="3365301C">
            <w:pPr>
              <w:spacing w:line="286" w:lineRule="auto"/>
              <w:rPr>
                <w:rFonts w:ascii="Arial"/>
                <w:sz w:val="21"/>
              </w:rPr>
            </w:pPr>
          </w:p>
          <w:p w14:paraId="5218A58E">
            <w:pPr>
              <w:pStyle w:val="9"/>
              <w:spacing w:before="65" w:line="226" w:lineRule="auto"/>
              <w:ind w:left="303"/>
            </w:pPr>
            <w:r>
              <w:rPr>
                <w:spacing w:val="6"/>
              </w:rPr>
              <w:t>投标报价</w:t>
            </w:r>
          </w:p>
        </w:tc>
        <w:tc>
          <w:tcPr>
            <w:tcW w:w="7176" w:type="dxa"/>
            <w:vAlign w:val="top"/>
          </w:tcPr>
          <w:p w14:paraId="33B7B34B">
            <w:pPr>
              <w:pStyle w:val="9"/>
              <w:spacing w:before="101" w:line="323" w:lineRule="auto"/>
              <w:ind w:left="109" w:right="139" w:firstLine="25"/>
            </w:pPr>
            <w:r>
              <w:rPr>
                <w:spacing w:val="8"/>
              </w:rPr>
              <w:t>以满足招标文件要求且报价最低的价格为评标基准价，其价格分为满分</w:t>
            </w:r>
            <w:r>
              <w:rPr>
                <w:spacing w:val="-26"/>
              </w:rPr>
              <w:t xml:space="preserve"> </w:t>
            </w:r>
            <w:r>
              <w:rPr>
                <w:spacing w:val="8"/>
              </w:rPr>
              <w:t>30</w:t>
            </w:r>
            <w:r>
              <w:t xml:space="preserve">  </w:t>
            </w:r>
            <w:r>
              <w:rPr>
                <w:spacing w:val="9"/>
              </w:rPr>
              <w:t>分，其他供应商的价格分按照下列公式计算：报价得分=（评标基准价/投标</w:t>
            </w:r>
            <w:r>
              <w:rPr>
                <w:spacing w:val="15"/>
              </w:rPr>
              <w:t xml:space="preserve"> </w:t>
            </w:r>
            <w:r>
              <w:rPr>
                <w:spacing w:val="5"/>
              </w:rPr>
              <w:t>报价）</w:t>
            </w:r>
            <w:r>
              <w:rPr>
                <w:spacing w:val="-48"/>
              </w:rPr>
              <w:t xml:space="preserve"> </w:t>
            </w:r>
            <w:r>
              <w:rPr>
                <w:spacing w:val="5"/>
              </w:rPr>
              <w:t>×30，结果保留两位小数。</w:t>
            </w:r>
          </w:p>
          <w:p w14:paraId="0AB8CF0D">
            <w:pPr>
              <w:pStyle w:val="9"/>
              <w:spacing w:before="1" w:line="231" w:lineRule="auto"/>
              <w:ind w:left="110"/>
            </w:pPr>
            <w:r>
              <w:rPr>
                <w:b/>
                <w:bCs/>
                <w:spacing w:val="-2"/>
              </w:rPr>
              <w:t>注：</w:t>
            </w:r>
          </w:p>
          <w:p w14:paraId="20915DB1">
            <w:pPr>
              <w:pStyle w:val="9"/>
              <w:spacing w:before="100" w:line="303" w:lineRule="auto"/>
              <w:ind w:left="110" w:right="38"/>
              <w:jc w:val="both"/>
            </w:pPr>
            <w:r>
              <w:rPr>
                <w:b/>
                <w:bCs/>
                <w:spacing w:val="6"/>
              </w:rPr>
              <w:t>根据《政府采购促进中小企业发展管理办法》（财库〔2020〕46</w:t>
            </w:r>
            <w:r>
              <w:rPr>
                <w:spacing w:val="-36"/>
              </w:rPr>
              <w:t xml:space="preserve"> </w:t>
            </w:r>
            <w:r>
              <w:rPr>
                <w:b/>
                <w:bCs/>
                <w:spacing w:val="6"/>
              </w:rPr>
              <w:t>号）</w:t>
            </w:r>
            <w:r>
              <w:rPr>
                <w:b/>
                <w:bCs/>
                <w:spacing w:val="5"/>
              </w:rPr>
              <w:t>、《关</w:t>
            </w:r>
            <w:r>
              <w:t xml:space="preserve">  </w:t>
            </w:r>
            <w:r>
              <w:rPr>
                <w:b/>
                <w:bCs/>
                <w:spacing w:val="8"/>
              </w:rPr>
              <w:t>于进一步加大政府采购支持中小企业力度的通知》（</w:t>
            </w:r>
            <w:r>
              <w:rPr>
                <w:b/>
                <w:bCs/>
                <w:spacing w:val="7"/>
              </w:rPr>
              <w:t>财库〔2022〕19</w:t>
            </w:r>
            <w:r>
              <w:rPr>
                <w:spacing w:val="-35"/>
              </w:rPr>
              <w:t xml:space="preserve"> </w:t>
            </w:r>
            <w:r>
              <w:rPr>
                <w:b/>
                <w:bCs/>
                <w:spacing w:val="7"/>
              </w:rPr>
              <w:t>号）、</w:t>
            </w:r>
            <w:r>
              <w:t xml:space="preserve"> </w:t>
            </w:r>
            <w:r>
              <w:rPr>
                <w:b/>
                <w:bCs/>
                <w:spacing w:val="4"/>
              </w:rPr>
              <w:t>《吉林省强化政府采购政策支持中小企业发展落实举措》（吉财采购〔2022〕</w:t>
            </w:r>
            <w:r>
              <w:rPr>
                <w:spacing w:val="1"/>
              </w:rPr>
              <w:t xml:space="preserve"> </w:t>
            </w:r>
            <w:r>
              <w:rPr>
                <w:b/>
                <w:bCs/>
                <w:spacing w:val="8"/>
              </w:rPr>
              <w:t>478</w:t>
            </w:r>
            <w:r>
              <w:rPr>
                <w:spacing w:val="-35"/>
              </w:rPr>
              <w:t xml:space="preserve"> </w:t>
            </w:r>
            <w:r>
              <w:rPr>
                <w:b/>
                <w:bCs/>
                <w:spacing w:val="8"/>
              </w:rPr>
              <w:t>号）文件的规定，执行价格评审优惠</w:t>
            </w:r>
            <w:r>
              <w:rPr>
                <w:b/>
                <w:bCs/>
                <w:spacing w:val="7"/>
              </w:rPr>
              <w:t>的扶持政策，对小型和微型企业产</w:t>
            </w:r>
            <w:r>
              <w:t xml:space="preserve">  </w:t>
            </w:r>
            <w:r>
              <w:rPr>
                <w:b/>
                <w:bCs/>
                <w:spacing w:val="6"/>
              </w:rPr>
              <w:t>品的价格给予</w:t>
            </w:r>
            <w:r>
              <w:rPr>
                <w:spacing w:val="-16"/>
              </w:rPr>
              <w:t xml:space="preserve"> </w:t>
            </w:r>
            <w:r>
              <w:rPr>
                <w:b/>
                <w:bCs/>
                <w:spacing w:val="6"/>
              </w:rPr>
              <w:t>10%的扣除，用扣除后的价格参与评审。</w:t>
            </w:r>
          </w:p>
        </w:tc>
        <w:tc>
          <w:tcPr>
            <w:tcW w:w="793" w:type="dxa"/>
            <w:vAlign w:val="top"/>
          </w:tcPr>
          <w:p w14:paraId="3A04E9A3">
            <w:pPr>
              <w:spacing w:line="285" w:lineRule="auto"/>
              <w:rPr>
                <w:rFonts w:ascii="Arial"/>
                <w:sz w:val="21"/>
              </w:rPr>
            </w:pPr>
          </w:p>
          <w:p w14:paraId="15C5B282">
            <w:pPr>
              <w:spacing w:line="285" w:lineRule="auto"/>
              <w:rPr>
                <w:rFonts w:ascii="Arial"/>
                <w:sz w:val="21"/>
              </w:rPr>
            </w:pPr>
          </w:p>
          <w:p w14:paraId="7BCAAFC2">
            <w:pPr>
              <w:spacing w:line="285" w:lineRule="auto"/>
              <w:rPr>
                <w:rFonts w:ascii="Arial"/>
                <w:sz w:val="21"/>
              </w:rPr>
            </w:pPr>
          </w:p>
          <w:p w14:paraId="2BF80634">
            <w:pPr>
              <w:spacing w:line="286" w:lineRule="auto"/>
              <w:rPr>
                <w:rFonts w:ascii="Arial"/>
                <w:sz w:val="21"/>
              </w:rPr>
            </w:pPr>
          </w:p>
          <w:p w14:paraId="07C57AEA">
            <w:pPr>
              <w:spacing w:line="286" w:lineRule="auto"/>
              <w:rPr>
                <w:rFonts w:ascii="Arial"/>
                <w:sz w:val="21"/>
              </w:rPr>
            </w:pPr>
          </w:p>
          <w:p w14:paraId="78AE70C9">
            <w:pPr>
              <w:pStyle w:val="9"/>
              <w:spacing w:before="65" w:line="269" w:lineRule="exact"/>
              <w:ind w:left="299"/>
            </w:pPr>
            <w:r>
              <w:rPr>
                <w:spacing w:val="-2"/>
                <w:position w:val="1"/>
              </w:rPr>
              <w:t>30</w:t>
            </w:r>
          </w:p>
        </w:tc>
      </w:tr>
      <w:tr w14:paraId="084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428" w:type="dxa"/>
            <w:vAlign w:val="top"/>
          </w:tcPr>
          <w:p w14:paraId="25EC0AEB">
            <w:pPr>
              <w:spacing w:line="385" w:lineRule="auto"/>
              <w:rPr>
                <w:rFonts w:ascii="Arial"/>
                <w:sz w:val="21"/>
              </w:rPr>
            </w:pPr>
          </w:p>
          <w:p w14:paraId="21976C31">
            <w:pPr>
              <w:pStyle w:val="9"/>
              <w:spacing w:before="65" w:line="228" w:lineRule="auto"/>
              <w:ind w:left="303"/>
            </w:pPr>
            <w:r>
              <w:rPr>
                <w:spacing w:val="6"/>
              </w:rPr>
              <w:t>企业业绩</w:t>
            </w:r>
          </w:p>
        </w:tc>
        <w:tc>
          <w:tcPr>
            <w:tcW w:w="7176" w:type="dxa"/>
            <w:vAlign w:val="top"/>
          </w:tcPr>
          <w:p w14:paraId="546049B2">
            <w:pPr>
              <w:pStyle w:val="9"/>
              <w:spacing w:before="101" w:line="228" w:lineRule="auto"/>
              <w:ind w:left="113"/>
            </w:pPr>
            <w:r>
              <w:rPr>
                <w:spacing w:val="6"/>
              </w:rPr>
              <w:t>2022</w:t>
            </w:r>
            <w:r>
              <w:rPr>
                <w:spacing w:val="-39"/>
              </w:rPr>
              <w:t xml:space="preserve"> </w:t>
            </w:r>
            <w:r>
              <w:rPr>
                <w:spacing w:val="6"/>
              </w:rPr>
              <w:t>年至今完成过类似业绩，每有一项得</w:t>
            </w:r>
            <w:r>
              <w:rPr>
                <w:spacing w:val="-24"/>
              </w:rPr>
              <w:t xml:space="preserve"> </w:t>
            </w:r>
            <w:r>
              <w:rPr>
                <w:spacing w:val="6"/>
              </w:rPr>
              <w:t>1</w:t>
            </w:r>
            <w:r>
              <w:rPr>
                <w:spacing w:val="-36"/>
              </w:rPr>
              <w:t xml:space="preserve"> </w:t>
            </w:r>
            <w:r>
              <w:rPr>
                <w:spacing w:val="6"/>
              </w:rPr>
              <w:t>分，最多</w:t>
            </w:r>
            <w:r>
              <w:rPr>
                <w:spacing w:val="5"/>
              </w:rPr>
              <w:t>得</w:t>
            </w:r>
            <w:r>
              <w:rPr>
                <w:spacing w:val="-35"/>
              </w:rPr>
              <w:t xml:space="preserve"> </w:t>
            </w:r>
            <w:r>
              <w:rPr>
                <w:spacing w:val="5"/>
              </w:rPr>
              <w:t>3</w:t>
            </w:r>
            <w:r>
              <w:rPr>
                <w:spacing w:val="-35"/>
              </w:rPr>
              <w:t xml:space="preserve"> </w:t>
            </w:r>
            <w:r>
              <w:rPr>
                <w:spacing w:val="5"/>
              </w:rPr>
              <w:t>分；</w:t>
            </w:r>
          </w:p>
          <w:p w14:paraId="0134E86F">
            <w:pPr>
              <w:pStyle w:val="9"/>
              <w:spacing w:before="104" w:line="273" w:lineRule="auto"/>
              <w:ind w:left="110" w:right="112" w:firstLine="2"/>
            </w:pPr>
            <w:r>
              <w:rPr>
                <w:b/>
                <w:bCs/>
                <w:spacing w:val="8"/>
              </w:rPr>
              <w:t>投标文件内附中标通知书或合同协议书复印件加盖公章（供应商可提供本单</w:t>
            </w:r>
            <w:r>
              <w:rPr>
                <w:spacing w:val="10"/>
              </w:rPr>
              <w:t xml:space="preserve"> </w:t>
            </w:r>
            <w:r>
              <w:rPr>
                <w:b/>
                <w:bCs/>
                <w:spacing w:val="7"/>
              </w:rPr>
              <w:t>位的销售业绩或者设备厂家供货业绩）。</w:t>
            </w:r>
          </w:p>
        </w:tc>
        <w:tc>
          <w:tcPr>
            <w:tcW w:w="793" w:type="dxa"/>
            <w:vAlign w:val="top"/>
          </w:tcPr>
          <w:p w14:paraId="75C88B51">
            <w:pPr>
              <w:spacing w:line="384" w:lineRule="auto"/>
              <w:rPr>
                <w:rFonts w:ascii="Arial"/>
                <w:sz w:val="21"/>
              </w:rPr>
            </w:pPr>
          </w:p>
          <w:p w14:paraId="296333F7">
            <w:pPr>
              <w:pStyle w:val="9"/>
              <w:spacing w:before="65" w:line="269" w:lineRule="exact"/>
              <w:ind w:left="355"/>
            </w:pPr>
            <w:r>
              <w:rPr>
                <w:position w:val="1"/>
              </w:rPr>
              <w:t>3</w:t>
            </w:r>
          </w:p>
        </w:tc>
      </w:tr>
      <w:tr w14:paraId="445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428" w:type="dxa"/>
            <w:vMerge w:val="restart"/>
            <w:tcBorders>
              <w:bottom w:val="nil"/>
            </w:tcBorders>
            <w:vAlign w:val="top"/>
          </w:tcPr>
          <w:p w14:paraId="1731F979">
            <w:pPr>
              <w:spacing w:line="304" w:lineRule="auto"/>
              <w:rPr>
                <w:rFonts w:ascii="Arial"/>
                <w:sz w:val="21"/>
              </w:rPr>
            </w:pPr>
          </w:p>
          <w:p w14:paraId="52A8D246">
            <w:pPr>
              <w:spacing w:line="304" w:lineRule="auto"/>
              <w:rPr>
                <w:rFonts w:ascii="Arial"/>
                <w:sz w:val="21"/>
              </w:rPr>
            </w:pPr>
          </w:p>
          <w:p w14:paraId="6047E1A9">
            <w:pPr>
              <w:spacing w:line="305" w:lineRule="auto"/>
              <w:rPr>
                <w:rFonts w:ascii="Arial"/>
                <w:sz w:val="21"/>
              </w:rPr>
            </w:pPr>
          </w:p>
          <w:p w14:paraId="3EADC311">
            <w:pPr>
              <w:pStyle w:val="9"/>
              <w:spacing w:before="65" w:line="323" w:lineRule="auto"/>
              <w:ind w:left="402" w:right="187" w:hanging="207"/>
            </w:pPr>
            <w:r>
              <w:rPr>
                <w:spacing w:val="7"/>
              </w:rPr>
              <w:t>技术参数响</w:t>
            </w:r>
            <w:r>
              <w:rPr>
                <w:spacing w:val="3"/>
              </w:rPr>
              <w:t xml:space="preserve"> </w:t>
            </w:r>
            <w:r>
              <w:rPr>
                <w:spacing w:val="6"/>
              </w:rPr>
              <w:t>应情况</w:t>
            </w:r>
          </w:p>
        </w:tc>
        <w:tc>
          <w:tcPr>
            <w:tcW w:w="7176" w:type="dxa"/>
            <w:vAlign w:val="top"/>
          </w:tcPr>
          <w:p w14:paraId="3F3C19F6">
            <w:pPr>
              <w:pStyle w:val="9"/>
              <w:spacing w:before="104" w:line="323" w:lineRule="auto"/>
              <w:ind w:left="118" w:right="39" w:hanging="8"/>
            </w:pPr>
            <w:r>
              <w:rPr>
                <w:spacing w:val="12"/>
              </w:rPr>
              <w:t>供应商所投产品，按照招标文件采购需求的标准，每有一项重要条</w:t>
            </w:r>
            <w:r>
              <w:rPr>
                <w:spacing w:val="11"/>
              </w:rPr>
              <w:t>款“▲</w:t>
            </w:r>
            <w:r>
              <w:rPr>
                <w:spacing w:val="-73"/>
              </w:rPr>
              <w:t xml:space="preserve"> </w:t>
            </w:r>
            <w:r>
              <w:rPr>
                <w:spacing w:val="11"/>
              </w:rPr>
              <w:t>”</w:t>
            </w:r>
            <w:r>
              <w:t xml:space="preserve"> </w:t>
            </w:r>
            <w:r>
              <w:rPr>
                <w:spacing w:val="3"/>
              </w:rPr>
              <w:t>负偏离，扣</w:t>
            </w:r>
            <w:r>
              <w:rPr>
                <w:spacing w:val="-6"/>
              </w:rPr>
              <w:t xml:space="preserve"> </w:t>
            </w:r>
            <w:r>
              <w:rPr>
                <w:spacing w:val="3"/>
              </w:rPr>
              <w:t>1</w:t>
            </w:r>
            <w:r>
              <w:rPr>
                <w:spacing w:val="-37"/>
              </w:rPr>
              <w:t xml:space="preserve"> </w:t>
            </w:r>
            <w:r>
              <w:rPr>
                <w:spacing w:val="3"/>
              </w:rPr>
              <w:t>分，满分</w:t>
            </w:r>
            <w:r>
              <w:rPr>
                <w:spacing w:val="-22"/>
              </w:rPr>
              <w:t xml:space="preserve"> </w:t>
            </w:r>
            <w:r>
              <w:rPr>
                <w:spacing w:val="3"/>
              </w:rPr>
              <w:t>12</w:t>
            </w:r>
            <w:r>
              <w:rPr>
                <w:spacing w:val="-35"/>
              </w:rPr>
              <w:t xml:space="preserve"> </w:t>
            </w:r>
            <w:r>
              <w:rPr>
                <w:spacing w:val="3"/>
              </w:rPr>
              <w:t>分，扣完为止。</w:t>
            </w:r>
          </w:p>
          <w:p w14:paraId="61B588D0">
            <w:pPr>
              <w:pStyle w:val="9"/>
              <w:spacing w:line="289" w:lineRule="auto"/>
              <w:ind w:left="111" w:right="112" w:firstLine="1"/>
              <w:jc w:val="both"/>
            </w:pPr>
            <w:r>
              <w:rPr>
                <w:b/>
                <w:bCs/>
                <w:spacing w:val="8"/>
              </w:rPr>
              <w:t>投标文件中附设备生产企业的满足技术参数证明文件（如操作手册、产品检</w:t>
            </w:r>
            <w:r>
              <w:rPr>
                <w:spacing w:val="10"/>
              </w:rPr>
              <w:t xml:space="preserve"> </w:t>
            </w:r>
            <w:r>
              <w:rPr>
                <w:b/>
                <w:bCs/>
                <w:spacing w:val="8"/>
              </w:rPr>
              <w:t>测报告、说明书（技术白皮书）、宣传彩页、图片等能够显示参数符合的证</w:t>
            </w:r>
            <w:r>
              <w:rPr>
                <w:spacing w:val="11"/>
              </w:rPr>
              <w:t xml:space="preserve"> </w:t>
            </w:r>
            <w:r>
              <w:rPr>
                <w:b/>
                <w:bCs/>
                <w:spacing w:val="8"/>
              </w:rPr>
              <w:t>明材料）并加盖供应商公章，如未提供不得分</w:t>
            </w:r>
          </w:p>
        </w:tc>
        <w:tc>
          <w:tcPr>
            <w:tcW w:w="793" w:type="dxa"/>
            <w:vAlign w:val="top"/>
          </w:tcPr>
          <w:p w14:paraId="0B204D9E">
            <w:pPr>
              <w:spacing w:line="244" w:lineRule="auto"/>
              <w:rPr>
                <w:rFonts w:ascii="Arial"/>
                <w:sz w:val="21"/>
              </w:rPr>
            </w:pPr>
          </w:p>
          <w:p w14:paraId="592AC1F7">
            <w:pPr>
              <w:spacing w:line="245" w:lineRule="auto"/>
              <w:rPr>
                <w:rFonts w:ascii="Arial"/>
                <w:sz w:val="21"/>
              </w:rPr>
            </w:pPr>
          </w:p>
          <w:p w14:paraId="044E540D">
            <w:pPr>
              <w:spacing w:line="245" w:lineRule="auto"/>
              <w:rPr>
                <w:rFonts w:ascii="Arial"/>
                <w:sz w:val="21"/>
              </w:rPr>
            </w:pPr>
          </w:p>
          <w:p w14:paraId="19FB24EB">
            <w:pPr>
              <w:pStyle w:val="9"/>
              <w:spacing w:before="65" w:line="270" w:lineRule="exact"/>
              <w:ind w:left="311"/>
            </w:pPr>
            <w:r>
              <w:rPr>
                <w:spacing w:val="-7"/>
                <w:position w:val="1"/>
              </w:rPr>
              <w:t>12</w:t>
            </w:r>
          </w:p>
        </w:tc>
      </w:tr>
      <w:tr w14:paraId="239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28" w:type="dxa"/>
            <w:vMerge w:val="continue"/>
            <w:tcBorders>
              <w:top w:val="nil"/>
            </w:tcBorders>
            <w:vAlign w:val="top"/>
          </w:tcPr>
          <w:p w14:paraId="76BD6014">
            <w:pPr>
              <w:rPr>
                <w:rFonts w:ascii="Arial"/>
                <w:sz w:val="21"/>
              </w:rPr>
            </w:pPr>
          </w:p>
        </w:tc>
        <w:tc>
          <w:tcPr>
            <w:tcW w:w="7176" w:type="dxa"/>
            <w:vAlign w:val="top"/>
          </w:tcPr>
          <w:p w14:paraId="3682B8FF">
            <w:pPr>
              <w:pStyle w:val="9"/>
              <w:spacing w:before="103" w:line="273" w:lineRule="auto"/>
              <w:ind w:left="110" w:right="139"/>
            </w:pPr>
            <w:r>
              <w:rPr>
                <w:spacing w:val="10"/>
              </w:rPr>
              <w:t>供应商所投产品，按照招标文件采购需求的标准，</w:t>
            </w:r>
            <w:r>
              <w:rPr>
                <w:spacing w:val="9"/>
              </w:rPr>
              <w:t>每有一项普通条款（无特</w:t>
            </w:r>
            <w:r>
              <w:t xml:space="preserve"> </w:t>
            </w:r>
            <w:r>
              <w:rPr>
                <w:spacing w:val="6"/>
              </w:rPr>
              <w:t>殊标记）负偏离，扣</w:t>
            </w:r>
            <w:r>
              <w:rPr>
                <w:spacing w:val="-21"/>
              </w:rPr>
              <w:t xml:space="preserve"> </w:t>
            </w:r>
            <w:r>
              <w:rPr>
                <w:spacing w:val="6"/>
              </w:rPr>
              <w:t>1</w:t>
            </w:r>
            <w:r>
              <w:rPr>
                <w:spacing w:val="-38"/>
              </w:rPr>
              <w:t xml:space="preserve"> </w:t>
            </w:r>
            <w:r>
              <w:rPr>
                <w:spacing w:val="6"/>
              </w:rPr>
              <w:t>分，满分</w:t>
            </w:r>
            <w:r>
              <w:rPr>
                <w:spacing w:val="-36"/>
              </w:rPr>
              <w:t xml:space="preserve"> </w:t>
            </w:r>
            <w:r>
              <w:rPr>
                <w:spacing w:val="6"/>
              </w:rPr>
              <w:t>9</w:t>
            </w:r>
            <w:r>
              <w:rPr>
                <w:spacing w:val="-36"/>
              </w:rPr>
              <w:t xml:space="preserve"> </w:t>
            </w:r>
            <w:r>
              <w:rPr>
                <w:spacing w:val="6"/>
              </w:rPr>
              <w:t>分，扣完为</w:t>
            </w:r>
            <w:r>
              <w:rPr>
                <w:spacing w:val="5"/>
              </w:rPr>
              <w:t>止。</w:t>
            </w:r>
          </w:p>
        </w:tc>
        <w:tc>
          <w:tcPr>
            <w:tcW w:w="793" w:type="dxa"/>
            <w:vAlign w:val="top"/>
          </w:tcPr>
          <w:p w14:paraId="7E41E1D4">
            <w:pPr>
              <w:pStyle w:val="9"/>
              <w:spacing w:before="279" w:line="268" w:lineRule="exact"/>
              <w:ind w:left="351"/>
            </w:pPr>
            <w:r>
              <w:rPr>
                <w:position w:val="1"/>
              </w:rPr>
              <w:t>9</w:t>
            </w:r>
          </w:p>
        </w:tc>
      </w:tr>
      <w:tr w14:paraId="71D6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428" w:type="dxa"/>
            <w:vAlign w:val="top"/>
          </w:tcPr>
          <w:p w14:paraId="55F1D937">
            <w:pPr>
              <w:spacing w:line="271" w:lineRule="auto"/>
              <w:rPr>
                <w:rFonts w:ascii="Arial"/>
                <w:sz w:val="21"/>
              </w:rPr>
            </w:pPr>
          </w:p>
          <w:p w14:paraId="7CB74E5E">
            <w:pPr>
              <w:spacing w:line="271" w:lineRule="auto"/>
              <w:rPr>
                <w:rFonts w:ascii="Arial"/>
                <w:sz w:val="21"/>
              </w:rPr>
            </w:pPr>
          </w:p>
          <w:p w14:paraId="3F7118E3">
            <w:pPr>
              <w:spacing w:line="271" w:lineRule="auto"/>
              <w:rPr>
                <w:rFonts w:ascii="Arial"/>
                <w:sz w:val="21"/>
              </w:rPr>
            </w:pPr>
          </w:p>
          <w:p w14:paraId="3FA79E5C">
            <w:pPr>
              <w:spacing w:line="271" w:lineRule="auto"/>
              <w:rPr>
                <w:rFonts w:ascii="Arial"/>
                <w:sz w:val="21"/>
              </w:rPr>
            </w:pPr>
          </w:p>
          <w:p w14:paraId="519D5E28">
            <w:pPr>
              <w:spacing w:line="271" w:lineRule="auto"/>
              <w:rPr>
                <w:rFonts w:ascii="Arial"/>
                <w:sz w:val="21"/>
              </w:rPr>
            </w:pPr>
          </w:p>
          <w:p w14:paraId="2AD611CD">
            <w:pPr>
              <w:pStyle w:val="9"/>
              <w:spacing w:before="65" w:line="325" w:lineRule="auto"/>
              <w:ind w:left="403" w:right="187" w:hanging="205"/>
            </w:pPr>
            <w:r>
              <w:rPr>
                <w:spacing w:val="7"/>
              </w:rPr>
              <w:t>设备验收维</w:t>
            </w:r>
            <w:r>
              <w:rPr>
                <w:spacing w:val="1"/>
              </w:rPr>
              <w:t xml:space="preserve"> </w:t>
            </w:r>
            <w:r>
              <w:rPr>
                <w:spacing w:val="6"/>
              </w:rPr>
              <w:t>修方案</w:t>
            </w:r>
          </w:p>
        </w:tc>
        <w:tc>
          <w:tcPr>
            <w:tcW w:w="7176" w:type="dxa"/>
            <w:vAlign w:val="top"/>
          </w:tcPr>
          <w:p w14:paraId="7F34065D">
            <w:pPr>
              <w:pStyle w:val="9"/>
              <w:spacing w:before="80" w:line="227" w:lineRule="auto"/>
              <w:ind w:left="110"/>
            </w:pPr>
            <w:r>
              <w:rPr>
                <w:spacing w:val="9"/>
              </w:rPr>
              <w:t>针对本项目实际安装情况中要求包含但不限于以下方面：</w:t>
            </w:r>
          </w:p>
          <w:p w14:paraId="479CA8B9">
            <w:pPr>
              <w:pStyle w:val="9"/>
              <w:spacing w:before="72" w:line="228" w:lineRule="auto"/>
              <w:ind w:left="126"/>
            </w:pPr>
            <w:r>
              <w:rPr>
                <w:spacing w:val="5"/>
              </w:rPr>
              <w:t>1.设备负荷控制方案；</w:t>
            </w:r>
          </w:p>
          <w:p w14:paraId="5FCE782E">
            <w:pPr>
              <w:pStyle w:val="9"/>
              <w:spacing w:before="74" w:line="228" w:lineRule="auto"/>
              <w:ind w:left="113"/>
            </w:pPr>
            <w:r>
              <w:rPr>
                <w:spacing w:val="6"/>
              </w:rPr>
              <w:t>2.设备验收方案；</w:t>
            </w:r>
          </w:p>
          <w:p w14:paraId="2C129F56">
            <w:pPr>
              <w:pStyle w:val="9"/>
              <w:spacing w:before="72" w:line="228" w:lineRule="auto"/>
              <w:ind w:left="115"/>
            </w:pPr>
            <w:r>
              <w:rPr>
                <w:spacing w:val="6"/>
              </w:rPr>
              <w:t>3.设备维修方案；</w:t>
            </w:r>
          </w:p>
          <w:p w14:paraId="02420259">
            <w:pPr>
              <w:pStyle w:val="9"/>
              <w:spacing w:before="72" w:line="228" w:lineRule="auto"/>
              <w:ind w:left="110"/>
            </w:pPr>
            <w:r>
              <w:rPr>
                <w:spacing w:val="6"/>
              </w:rPr>
              <w:t>4.保养方案等；</w:t>
            </w:r>
          </w:p>
          <w:p w14:paraId="51F4D996">
            <w:pPr>
              <w:pStyle w:val="9"/>
              <w:spacing w:before="29" w:line="228" w:lineRule="auto"/>
              <w:ind w:left="115"/>
            </w:pPr>
            <w:r>
              <w:rPr>
                <w:spacing w:val="7"/>
              </w:rPr>
              <w:t>5.设备特殊环境维护方案；</w:t>
            </w:r>
          </w:p>
          <w:p w14:paraId="78A56F98">
            <w:pPr>
              <w:pStyle w:val="9"/>
              <w:spacing w:before="206" w:line="296" w:lineRule="auto"/>
              <w:ind w:left="113" w:right="164" w:hanging="3"/>
            </w:pPr>
            <w:r>
              <w:rPr>
                <w:b/>
                <w:bCs/>
                <w:spacing w:val="7"/>
              </w:rPr>
              <w:t>对以上</w:t>
            </w:r>
            <w:r>
              <w:rPr>
                <w:spacing w:val="-35"/>
              </w:rPr>
              <w:t xml:space="preserve"> </w:t>
            </w:r>
            <w:r>
              <w:rPr>
                <w:b/>
                <w:bCs/>
                <w:spacing w:val="7"/>
              </w:rPr>
              <w:t>5</w:t>
            </w:r>
            <w:r>
              <w:rPr>
                <w:spacing w:val="-32"/>
              </w:rPr>
              <w:t xml:space="preserve"> </w:t>
            </w:r>
            <w:r>
              <w:rPr>
                <w:b/>
                <w:bCs/>
                <w:spacing w:val="7"/>
              </w:rPr>
              <w:t>项方案进行阐述，每提供一小项内容适用于项目且无缺失</w:t>
            </w:r>
            <w:r>
              <w:rPr>
                <w:b/>
                <w:bCs/>
                <w:spacing w:val="6"/>
              </w:rPr>
              <w:t>的方案</w:t>
            </w:r>
            <w:r>
              <w:rPr>
                <w:spacing w:val="-34"/>
              </w:rPr>
              <w:t xml:space="preserve"> </w:t>
            </w:r>
            <w:r>
              <w:rPr>
                <w:b/>
                <w:bCs/>
                <w:spacing w:val="6"/>
              </w:rPr>
              <w:t>2</w:t>
            </w:r>
            <w:r>
              <w:t xml:space="preserve"> </w:t>
            </w: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6DC01487">
            <w:pPr>
              <w:pStyle w:val="9"/>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6AA604E2">
            <w:pPr>
              <w:spacing w:line="254" w:lineRule="auto"/>
              <w:rPr>
                <w:rFonts w:ascii="Arial"/>
                <w:sz w:val="21"/>
              </w:rPr>
            </w:pPr>
          </w:p>
          <w:p w14:paraId="531518CC">
            <w:pPr>
              <w:spacing w:line="255" w:lineRule="auto"/>
              <w:rPr>
                <w:rFonts w:ascii="Arial"/>
                <w:sz w:val="21"/>
              </w:rPr>
            </w:pPr>
          </w:p>
          <w:p w14:paraId="6FF08DCA">
            <w:pPr>
              <w:spacing w:line="255" w:lineRule="auto"/>
              <w:rPr>
                <w:rFonts w:ascii="Arial"/>
                <w:sz w:val="21"/>
              </w:rPr>
            </w:pPr>
          </w:p>
          <w:p w14:paraId="79B2A741">
            <w:pPr>
              <w:spacing w:line="255" w:lineRule="auto"/>
              <w:rPr>
                <w:rFonts w:ascii="Arial"/>
                <w:sz w:val="21"/>
              </w:rPr>
            </w:pPr>
          </w:p>
          <w:p w14:paraId="1D52B17C">
            <w:pPr>
              <w:spacing w:line="255" w:lineRule="auto"/>
              <w:rPr>
                <w:rFonts w:ascii="Arial"/>
                <w:sz w:val="21"/>
              </w:rPr>
            </w:pPr>
          </w:p>
          <w:p w14:paraId="6F316251">
            <w:pPr>
              <w:spacing w:line="255" w:lineRule="auto"/>
              <w:rPr>
                <w:rFonts w:ascii="Arial"/>
                <w:sz w:val="21"/>
              </w:rPr>
            </w:pPr>
          </w:p>
          <w:p w14:paraId="72BB8E82">
            <w:pPr>
              <w:pStyle w:val="9"/>
              <w:spacing w:before="65" w:line="269" w:lineRule="exact"/>
              <w:ind w:left="311"/>
            </w:pPr>
            <w:r>
              <w:rPr>
                <w:spacing w:val="-7"/>
                <w:position w:val="1"/>
              </w:rPr>
              <w:t>10</w:t>
            </w:r>
          </w:p>
        </w:tc>
      </w:tr>
      <w:tr w14:paraId="1F9D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428" w:type="dxa"/>
            <w:vAlign w:val="top"/>
          </w:tcPr>
          <w:p w14:paraId="271E18EF">
            <w:pPr>
              <w:spacing w:line="270" w:lineRule="auto"/>
              <w:rPr>
                <w:rFonts w:ascii="Arial"/>
                <w:sz w:val="21"/>
              </w:rPr>
            </w:pPr>
          </w:p>
          <w:p w14:paraId="5CEC2839">
            <w:pPr>
              <w:spacing w:line="270" w:lineRule="auto"/>
              <w:rPr>
                <w:rFonts w:ascii="Arial"/>
                <w:sz w:val="21"/>
              </w:rPr>
            </w:pPr>
          </w:p>
          <w:p w14:paraId="328FABA3">
            <w:pPr>
              <w:spacing w:line="271" w:lineRule="auto"/>
              <w:rPr>
                <w:rFonts w:ascii="Arial"/>
                <w:sz w:val="21"/>
              </w:rPr>
            </w:pPr>
          </w:p>
          <w:p w14:paraId="09506B95">
            <w:pPr>
              <w:pStyle w:val="9"/>
              <w:spacing w:before="65" w:line="296" w:lineRule="auto"/>
              <w:ind w:left="298" w:right="187" w:hanging="103"/>
            </w:pPr>
            <w:r>
              <w:rPr>
                <w:spacing w:val="7"/>
              </w:rPr>
              <w:t>技术人员配</w:t>
            </w:r>
            <w:r>
              <w:rPr>
                <w:spacing w:val="3"/>
              </w:rPr>
              <w:t xml:space="preserve"> </w:t>
            </w:r>
            <w:r>
              <w:rPr>
                <w:spacing w:val="7"/>
              </w:rPr>
              <w:t>置与管理</w:t>
            </w:r>
          </w:p>
        </w:tc>
        <w:tc>
          <w:tcPr>
            <w:tcW w:w="7176" w:type="dxa"/>
            <w:vAlign w:val="top"/>
          </w:tcPr>
          <w:p w14:paraId="509A375B">
            <w:pPr>
              <w:pStyle w:val="9"/>
              <w:spacing w:before="79" w:line="227" w:lineRule="auto"/>
              <w:ind w:left="110"/>
            </w:pPr>
            <w:r>
              <w:rPr>
                <w:spacing w:val="9"/>
              </w:rPr>
              <w:t>供应商具有明确的技术人员配置与管理方案，要求包含但不限于以下方面：</w:t>
            </w:r>
          </w:p>
          <w:p w14:paraId="79769341">
            <w:pPr>
              <w:pStyle w:val="9"/>
              <w:spacing w:before="76" w:line="228" w:lineRule="auto"/>
              <w:ind w:left="126"/>
            </w:pPr>
            <w:r>
              <w:rPr>
                <w:spacing w:val="5"/>
              </w:rPr>
              <w:t>1.项目组织构架；</w:t>
            </w:r>
          </w:p>
          <w:p w14:paraId="2725CEA6">
            <w:pPr>
              <w:pStyle w:val="9"/>
              <w:spacing w:before="71" w:line="228" w:lineRule="auto"/>
              <w:ind w:left="113"/>
            </w:pPr>
            <w:r>
              <w:rPr>
                <w:spacing w:val="7"/>
              </w:rPr>
              <w:t>2.岗位分工及责任制度；</w:t>
            </w:r>
          </w:p>
          <w:p w14:paraId="7715413F">
            <w:pPr>
              <w:pStyle w:val="9"/>
              <w:spacing w:before="72" w:line="228" w:lineRule="auto"/>
              <w:ind w:left="115"/>
            </w:pPr>
            <w:r>
              <w:rPr>
                <w:spacing w:val="4"/>
              </w:rPr>
              <w:t>3.</w:t>
            </w:r>
            <w:r>
              <w:rPr>
                <w:spacing w:val="-50"/>
              </w:rPr>
              <w:t xml:space="preserve"> </w:t>
            </w:r>
            <w:r>
              <w:rPr>
                <w:spacing w:val="4"/>
              </w:rPr>
              <w:t>日常管理制度和考核办法；</w:t>
            </w:r>
          </w:p>
          <w:p w14:paraId="30D8397D">
            <w:pPr>
              <w:pStyle w:val="9"/>
              <w:spacing w:before="74" w:line="227" w:lineRule="auto"/>
              <w:ind w:left="110"/>
            </w:pPr>
            <w:r>
              <w:rPr>
                <w:spacing w:val="7"/>
              </w:rPr>
              <w:t>4.拟投入人员的从业经验；</w:t>
            </w:r>
          </w:p>
          <w:p w14:paraId="19B28246">
            <w:pPr>
              <w:pStyle w:val="9"/>
              <w:spacing w:before="73" w:line="227" w:lineRule="auto"/>
              <w:ind w:left="115"/>
            </w:pPr>
            <w:r>
              <w:rPr>
                <w:spacing w:val="8"/>
              </w:rPr>
              <w:t>5.拟组建的团队人员的数量、构成等。</w:t>
            </w:r>
          </w:p>
          <w:p w14:paraId="3B59DA0B">
            <w:pPr>
              <w:pStyle w:val="9"/>
              <w:spacing w:before="74" w:line="219" w:lineRule="auto"/>
              <w:ind w:left="110"/>
            </w:pPr>
            <w:r>
              <w:rPr>
                <w:b/>
                <w:bCs/>
                <w:spacing w:val="7"/>
              </w:rPr>
              <w:t>对以上</w:t>
            </w:r>
            <w:r>
              <w:rPr>
                <w:spacing w:val="-33"/>
              </w:rPr>
              <w:t xml:space="preserve"> </w:t>
            </w:r>
            <w:r>
              <w:rPr>
                <w:b/>
                <w:bCs/>
                <w:spacing w:val="7"/>
              </w:rPr>
              <w:t>5</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p>
        </w:tc>
        <w:tc>
          <w:tcPr>
            <w:tcW w:w="793" w:type="dxa"/>
            <w:vAlign w:val="top"/>
          </w:tcPr>
          <w:p w14:paraId="46D58ADB">
            <w:pPr>
              <w:spacing w:line="244" w:lineRule="auto"/>
              <w:rPr>
                <w:rFonts w:ascii="Arial"/>
                <w:sz w:val="21"/>
              </w:rPr>
            </w:pPr>
          </w:p>
          <w:p w14:paraId="193C4BD1">
            <w:pPr>
              <w:spacing w:line="244" w:lineRule="auto"/>
              <w:rPr>
                <w:rFonts w:ascii="Arial"/>
                <w:sz w:val="21"/>
              </w:rPr>
            </w:pPr>
          </w:p>
          <w:p w14:paraId="4C276251">
            <w:pPr>
              <w:spacing w:line="245" w:lineRule="auto"/>
              <w:rPr>
                <w:rFonts w:ascii="Arial"/>
                <w:sz w:val="21"/>
              </w:rPr>
            </w:pPr>
          </w:p>
          <w:p w14:paraId="60FEF38E">
            <w:pPr>
              <w:spacing w:line="245" w:lineRule="auto"/>
              <w:rPr>
                <w:rFonts w:ascii="Arial"/>
                <w:sz w:val="21"/>
              </w:rPr>
            </w:pPr>
          </w:p>
          <w:p w14:paraId="1B1DA74A">
            <w:pPr>
              <w:pStyle w:val="9"/>
              <w:spacing w:before="65" w:line="268" w:lineRule="exact"/>
              <w:ind w:left="311"/>
            </w:pPr>
            <w:r>
              <w:rPr>
                <w:spacing w:val="-7"/>
                <w:position w:val="1"/>
              </w:rPr>
              <w:t>10</w:t>
            </w:r>
          </w:p>
        </w:tc>
      </w:tr>
    </w:tbl>
    <w:p w14:paraId="7235C255">
      <w:pPr>
        <w:pStyle w:val="3"/>
      </w:pPr>
    </w:p>
    <w:p w14:paraId="41578E56">
      <w:pPr>
        <w:sectPr>
          <w:footerReference r:id="rId20" w:type="default"/>
          <w:pgSz w:w="11906" w:h="16839"/>
          <w:pgMar w:top="1402" w:right="1195" w:bottom="1151" w:left="1308" w:header="0" w:footer="989" w:gutter="0"/>
          <w:cols w:space="720" w:num="1"/>
        </w:sect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5C8B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428" w:type="dxa"/>
            <w:vAlign w:val="top"/>
          </w:tcPr>
          <w:p w14:paraId="3FA4E20C">
            <w:pPr>
              <w:rPr>
                <w:rFonts w:ascii="Arial"/>
                <w:sz w:val="21"/>
              </w:rPr>
            </w:pPr>
          </w:p>
        </w:tc>
        <w:tc>
          <w:tcPr>
            <w:tcW w:w="7176" w:type="dxa"/>
            <w:vAlign w:val="top"/>
          </w:tcPr>
          <w:p w14:paraId="1F26C56E">
            <w:pPr>
              <w:pStyle w:val="9"/>
              <w:spacing w:before="81" w:line="227" w:lineRule="auto"/>
              <w:ind w:left="113"/>
            </w:pP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18F8B09F">
            <w:pPr>
              <w:pStyle w:val="9"/>
              <w:spacing w:before="74"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37B5E458">
            <w:pPr>
              <w:rPr>
                <w:rFonts w:ascii="Arial"/>
                <w:sz w:val="21"/>
              </w:rPr>
            </w:pPr>
          </w:p>
        </w:tc>
      </w:tr>
      <w:tr w14:paraId="5EC3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428" w:type="dxa"/>
            <w:vAlign w:val="top"/>
          </w:tcPr>
          <w:p w14:paraId="743144CC">
            <w:pPr>
              <w:spacing w:line="241" w:lineRule="auto"/>
              <w:rPr>
                <w:rFonts w:ascii="Arial"/>
                <w:sz w:val="21"/>
              </w:rPr>
            </w:pPr>
          </w:p>
          <w:p w14:paraId="0614B2E0">
            <w:pPr>
              <w:spacing w:line="241" w:lineRule="auto"/>
              <w:rPr>
                <w:rFonts w:ascii="Arial"/>
                <w:sz w:val="21"/>
              </w:rPr>
            </w:pPr>
          </w:p>
          <w:p w14:paraId="187A4815">
            <w:pPr>
              <w:spacing w:line="242" w:lineRule="auto"/>
              <w:rPr>
                <w:rFonts w:ascii="Arial"/>
                <w:sz w:val="21"/>
              </w:rPr>
            </w:pPr>
          </w:p>
          <w:p w14:paraId="03875626">
            <w:pPr>
              <w:spacing w:line="242" w:lineRule="auto"/>
              <w:rPr>
                <w:rFonts w:ascii="Arial"/>
                <w:sz w:val="21"/>
              </w:rPr>
            </w:pPr>
          </w:p>
          <w:p w14:paraId="19BA8D16">
            <w:pPr>
              <w:pStyle w:val="9"/>
              <w:spacing w:before="65" w:line="228" w:lineRule="auto"/>
              <w:ind w:left="194"/>
            </w:pPr>
            <w:r>
              <w:rPr>
                <w:spacing w:val="8"/>
              </w:rPr>
              <w:t>运维服务方</w:t>
            </w:r>
          </w:p>
          <w:p w14:paraId="5D62B79D">
            <w:pPr>
              <w:pStyle w:val="9"/>
              <w:spacing w:before="73" w:line="228" w:lineRule="auto"/>
              <w:ind w:left="616"/>
            </w:pPr>
            <w:r>
              <w:t>案</w:t>
            </w:r>
          </w:p>
        </w:tc>
        <w:tc>
          <w:tcPr>
            <w:tcW w:w="7176" w:type="dxa"/>
            <w:vAlign w:val="top"/>
          </w:tcPr>
          <w:p w14:paraId="1B0A72FD">
            <w:pPr>
              <w:pStyle w:val="9"/>
              <w:spacing w:before="77" w:line="227" w:lineRule="auto"/>
              <w:ind w:left="110"/>
            </w:pPr>
            <w:r>
              <w:rPr>
                <w:spacing w:val="9"/>
              </w:rPr>
              <w:t>供应商具有明确的运维服务方案，要求包含但不限于以下方面：</w:t>
            </w:r>
          </w:p>
          <w:p w14:paraId="346A93BF">
            <w:pPr>
              <w:pStyle w:val="9"/>
              <w:spacing w:before="73" w:line="228" w:lineRule="auto"/>
              <w:ind w:left="126"/>
            </w:pPr>
            <w:r>
              <w:rPr>
                <w:spacing w:val="5"/>
              </w:rPr>
              <w:t>1.运维服务内容；</w:t>
            </w:r>
          </w:p>
          <w:p w14:paraId="6BA5C398">
            <w:pPr>
              <w:pStyle w:val="9"/>
              <w:spacing w:before="74" w:line="228" w:lineRule="auto"/>
              <w:ind w:left="113"/>
            </w:pPr>
            <w:r>
              <w:rPr>
                <w:spacing w:val="6"/>
              </w:rPr>
              <w:t>2.运维管理体系；</w:t>
            </w:r>
          </w:p>
          <w:p w14:paraId="2D34CD93">
            <w:pPr>
              <w:pStyle w:val="9"/>
              <w:spacing w:before="72" w:line="228" w:lineRule="auto"/>
              <w:ind w:left="115"/>
            </w:pPr>
            <w:r>
              <w:rPr>
                <w:spacing w:val="6"/>
              </w:rPr>
              <w:t>3.运维服务保障措施；</w:t>
            </w:r>
          </w:p>
          <w:p w14:paraId="07765AB6">
            <w:pPr>
              <w:pStyle w:val="9"/>
              <w:spacing w:before="72" w:line="228" w:lineRule="auto"/>
              <w:ind w:left="110"/>
            </w:pPr>
            <w:r>
              <w:rPr>
                <w:spacing w:val="7"/>
              </w:rPr>
              <w:t>4.运维服务流程等。</w:t>
            </w:r>
          </w:p>
          <w:p w14:paraId="00E52C00">
            <w:pPr>
              <w:pStyle w:val="9"/>
              <w:spacing w:before="74" w:line="295" w:lineRule="auto"/>
              <w:ind w:left="113" w:right="164" w:hanging="3"/>
            </w:pPr>
            <w:r>
              <w:rPr>
                <w:b/>
                <w:bCs/>
                <w:spacing w:val="7"/>
              </w:rPr>
              <w:t>对以上</w:t>
            </w:r>
            <w:r>
              <w:rPr>
                <w:spacing w:val="-39"/>
              </w:rPr>
              <w:t xml:space="preserve"> </w:t>
            </w:r>
            <w:r>
              <w:rPr>
                <w:b/>
                <w:bCs/>
                <w:spacing w:val="7"/>
              </w:rPr>
              <w:t>4</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r>
              <w:t xml:space="preserve"> </w:t>
            </w:r>
            <w:r>
              <w:rPr>
                <w:b/>
                <w:bCs/>
                <w:spacing w:val="4"/>
              </w:rPr>
              <w:t>分，方案有缺失的得</w:t>
            </w:r>
            <w:r>
              <w:rPr>
                <w:spacing w:val="-6"/>
              </w:rPr>
              <w:t xml:space="preserve"> </w:t>
            </w:r>
            <w:r>
              <w:rPr>
                <w:b/>
                <w:bCs/>
                <w:spacing w:val="4"/>
              </w:rPr>
              <w:t>1</w:t>
            </w:r>
            <w:r>
              <w:rPr>
                <w:spacing w:val="-33"/>
              </w:rPr>
              <w:t xml:space="preserve"> </w:t>
            </w:r>
            <w:r>
              <w:rPr>
                <w:b/>
                <w:bCs/>
                <w:spacing w:val="4"/>
              </w:rPr>
              <w:t>分，不提供不得分，满分</w:t>
            </w:r>
            <w:r>
              <w:rPr>
                <w:spacing w:val="-36"/>
              </w:rPr>
              <w:t xml:space="preserve"> </w:t>
            </w:r>
            <w:r>
              <w:rPr>
                <w:b/>
                <w:bCs/>
                <w:spacing w:val="4"/>
              </w:rPr>
              <w:t>8</w:t>
            </w:r>
            <w:r>
              <w:rPr>
                <w:spacing w:val="-35"/>
              </w:rPr>
              <w:t xml:space="preserve"> </w:t>
            </w:r>
            <w:r>
              <w:rPr>
                <w:b/>
                <w:bCs/>
                <w:spacing w:val="4"/>
              </w:rPr>
              <w:t>分。</w:t>
            </w:r>
          </w:p>
          <w:p w14:paraId="20C7A585">
            <w:pPr>
              <w:pStyle w:val="9"/>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EE17FD5">
            <w:pPr>
              <w:spacing w:line="258" w:lineRule="auto"/>
              <w:rPr>
                <w:rFonts w:ascii="Arial"/>
                <w:sz w:val="21"/>
              </w:rPr>
            </w:pPr>
          </w:p>
          <w:p w14:paraId="3FAB46E4">
            <w:pPr>
              <w:spacing w:line="258" w:lineRule="auto"/>
              <w:rPr>
                <w:rFonts w:ascii="Arial"/>
                <w:sz w:val="21"/>
              </w:rPr>
            </w:pPr>
          </w:p>
          <w:p w14:paraId="74F54A3C">
            <w:pPr>
              <w:spacing w:line="259" w:lineRule="auto"/>
              <w:rPr>
                <w:rFonts w:ascii="Arial"/>
                <w:sz w:val="21"/>
              </w:rPr>
            </w:pPr>
          </w:p>
          <w:p w14:paraId="2BA9C231">
            <w:pPr>
              <w:spacing w:line="259" w:lineRule="auto"/>
              <w:rPr>
                <w:rFonts w:ascii="Arial"/>
                <w:sz w:val="21"/>
              </w:rPr>
            </w:pPr>
          </w:p>
          <w:p w14:paraId="14A25A28">
            <w:pPr>
              <w:spacing w:line="259" w:lineRule="auto"/>
              <w:rPr>
                <w:rFonts w:ascii="Arial"/>
                <w:sz w:val="21"/>
              </w:rPr>
            </w:pPr>
          </w:p>
          <w:p w14:paraId="2A08BBF0">
            <w:pPr>
              <w:pStyle w:val="9"/>
              <w:spacing w:before="65" w:line="268" w:lineRule="exact"/>
              <w:ind w:left="351"/>
            </w:pPr>
            <w:r>
              <w:rPr>
                <w:position w:val="1"/>
              </w:rPr>
              <w:t>8</w:t>
            </w:r>
          </w:p>
        </w:tc>
      </w:tr>
      <w:tr w14:paraId="6CC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428" w:type="dxa"/>
            <w:vAlign w:val="top"/>
          </w:tcPr>
          <w:p w14:paraId="43E6FBC8">
            <w:pPr>
              <w:spacing w:line="256" w:lineRule="auto"/>
              <w:rPr>
                <w:rFonts w:ascii="Arial"/>
                <w:sz w:val="21"/>
              </w:rPr>
            </w:pPr>
          </w:p>
          <w:p w14:paraId="3BECB3C4">
            <w:pPr>
              <w:spacing w:line="257" w:lineRule="auto"/>
              <w:rPr>
                <w:rFonts w:ascii="Arial"/>
                <w:sz w:val="21"/>
              </w:rPr>
            </w:pPr>
          </w:p>
          <w:p w14:paraId="64856040">
            <w:pPr>
              <w:spacing w:line="257" w:lineRule="auto"/>
              <w:rPr>
                <w:rFonts w:ascii="Arial"/>
                <w:sz w:val="21"/>
              </w:rPr>
            </w:pPr>
          </w:p>
          <w:p w14:paraId="3CF49FFD">
            <w:pPr>
              <w:spacing w:line="257" w:lineRule="auto"/>
              <w:rPr>
                <w:rFonts w:ascii="Arial"/>
                <w:sz w:val="21"/>
              </w:rPr>
            </w:pPr>
          </w:p>
          <w:p w14:paraId="183FF1A7">
            <w:pPr>
              <w:spacing w:line="257" w:lineRule="auto"/>
              <w:rPr>
                <w:rFonts w:ascii="Arial"/>
                <w:sz w:val="21"/>
              </w:rPr>
            </w:pPr>
          </w:p>
          <w:p w14:paraId="49B79CC5">
            <w:pPr>
              <w:pStyle w:val="9"/>
              <w:spacing w:before="65" w:line="228" w:lineRule="auto"/>
              <w:ind w:left="300"/>
            </w:pPr>
            <w:r>
              <w:rPr>
                <w:spacing w:val="7"/>
              </w:rPr>
              <w:t>应急方案</w:t>
            </w:r>
          </w:p>
        </w:tc>
        <w:tc>
          <w:tcPr>
            <w:tcW w:w="7176" w:type="dxa"/>
            <w:vAlign w:val="top"/>
          </w:tcPr>
          <w:p w14:paraId="572147AE">
            <w:pPr>
              <w:pStyle w:val="9"/>
              <w:spacing w:before="77" w:line="228" w:lineRule="auto"/>
              <w:ind w:left="110"/>
            </w:pPr>
            <w:r>
              <w:rPr>
                <w:spacing w:val="8"/>
              </w:rPr>
              <w:t>应急方案中要求包含但不限于以下方面：</w:t>
            </w:r>
          </w:p>
          <w:p w14:paraId="32625F91">
            <w:pPr>
              <w:pStyle w:val="9"/>
              <w:spacing w:before="72" w:line="228" w:lineRule="auto"/>
              <w:ind w:left="126"/>
            </w:pPr>
            <w:r>
              <w:rPr>
                <w:spacing w:val="5"/>
              </w:rPr>
              <w:t>1.人身伤害应急处理；</w:t>
            </w:r>
          </w:p>
          <w:p w14:paraId="5B59D291">
            <w:pPr>
              <w:pStyle w:val="9"/>
              <w:spacing w:before="75" w:line="228" w:lineRule="auto"/>
              <w:ind w:left="113"/>
            </w:pPr>
            <w:r>
              <w:rPr>
                <w:spacing w:val="7"/>
              </w:rPr>
              <w:t>2.设备事故应急处理；</w:t>
            </w:r>
          </w:p>
          <w:p w14:paraId="0DE66635">
            <w:pPr>
              <w:pStyle w:val="9"/>
              <w:spacing w:before="72" w:line="228" w:lineRule="auto"/>
              <w:ind w:left="115"/>
            </w:pPr>
            <w:r>
              <w:rPr>
                <w:spacing w:val="5"/>
              </w:rPr>
              <w:t>3.应急装备；</w:t>
            </w:r>
          </w:p>
          <w:p w14:paraId="422568CC">
            <w:pPr>
              <w:pStyle w:val="9"/>
              <w:spacing w:before="71" w:line="228" w:lineRule="auto"/>
              <w:ind w:left="110"/>
            </w:pPr>
            <w:r>
              <w:rPr>
                <w:spacing w:val="6"/>
              </w:rPr>
              <w:t>4.物资保障措施；</w:t>
            </w:r>
          </w:p>
          <w:p w14:paraId="074D15DA">
            <w:pPr>
              <w:pStyle w:val="9"/>
              <w:spacing w:before="74" w:line="228" w:lineRule="auto"/>
              <w:ind w:left="115"/>
            </w:pPr>
            <w:r>
              <w:rPr>
                <w:spacing w:val="6"/>
              </w:rPr>
              <w:t>5.应急预防措施等。</w:t>
            </w:r>
          </w:p>
          <w:p w14:paraId="32CC99F0">
            <w:pPr>
              <w:pStyle w:val="9"/>
              <w:spacing w:before="72" w:line="296" w:lineRule="auto"/>
              <w:ind w:left="113" w:right="164" w:hanging="3"/>
            </w:pPr>
            <w:r>
              <w:rPr>
                <w:b/>
                <w:bCs/>
                <w:spacing w:val="6"/>
              </w:rPr>
              <w:t>对以上</w:t>
            </w:r>
            <w:r>
              <w:rPr>
                <w:spacing w:val="-19"/>
              </w:rPr>
              <w:t xml:space="preserve"> </w:t>
            </w:r>
            <w:r>
              <w:rPr>
                <w:b/>
                <w:bCs/>
                <w:spacing w:val="6"/>
              </w:rPr>
              <w:t>5</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5</w:t>
            </w:r>
            <w:r>
              <w:rPr>
                <w:spacing w:val="-35"/>
              </w:rPr>
              <w:t xml:space="preserve"> </w:t>
            </w:r>
            <w:r>
              <w:rPr>
                <w:b/>
                <w:bCs/>
                <w:spacing w:val="7"/>
              </w:rPr>
              <w:t>分。</w:t>
            </w:r>
          </w:p>
          <w:p w14:paraId="25A884D5">
            <w:pPr>
              <w:pStyle w:val="9"/>
              <w:spacing w:before="1" w:line="256"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8667353">
            <w:pPr>
              <w:spacing w:line="242" w:lineRule="auto"/>
              <w:rPr>
                <w:rFonts w:ascii="Arial"/>
                <w:sz w:val="21"/>
              </w:rPr>
            </w:pPr>
          </w:p>
          <w:p w14:paraId="19663958">
            <w:pPr>
              <w:spacing w:line="242" w:lineRule="auto"/>
              <w:rPr>
                <w:rFonts w:ascii="Arial"/>
                <w:sz w:val="21"/>
              </w:rPr>
            </w:pPr>
          </w:p>
          <w:p w14:paraId="366E96D0">
            <w:pPr>
              <w:spacing w:line="242" w:lineRule="auto"/>
              <w:rPr>
                <w:rFonts w:ascii="Arial"/>
                <w:sz w:val="21"/>
              </w:rPr>
            </w:pPr>
          </w:p>
          <w:p w14:paraId="16CE177B">
            <w:pPr>
              <w:spacing w:line="242" w:lineRule="auto"/>
              <w:rPr>
                <w:rFonts w:ascii="Arial"/>
                <w:sz w:val="21"/>
              </w:rPr>
            </w:pPr>
          </w:p>
          <w:p w14:paraId="21C4B104">
            <w:pPr>
              <w:spacing w:line="242" w:lineRule="auto"/>
              <w:rPr>
                <w:rFonts w:ascii="Arial"/>
                <w:sz w:val="21"/>
              </w:rPr>
            </w:pPr>
          </w:p>
          <w:p w14:paraId="38F9FE91">
            <w:pPr>
              <w:spacing w:line="243" w:lineRule="auto"/>
              <w:rPr>
                <w:rFonts w:ascii="Arial"/>
                <w:sz w:val="21"/>
              </w:rPr>
            </w:pPr>
          </w:p>
          <w:p w14:paraId="401EEF33">
            <w:pPr>
              <w:pStyle w:val="9"/>
              <w:spacing w:before="65" w:line="269" w:lineRule="exact"/>
              <w:ind w:left="355"/>
            </w:pPr>
            <w:r>
              <w:rPr>
                <w:position w:val="1"/>
              </w:rPr>
              <w:t>5</w:t>
            </w:r>
          </w:p>
        </w:tc>
      </w:tr>
      <w:tr w14:paraId="1C0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428" w:type="dxa"/>
            <w:vAlign w:val="top"/>
          </w:tcPr>
          <w:p w14:paraId="7480C931">
            <w:pPr>
              <w:spacing w:line="262" w:lineRule="auto"/>
              <w:rPr>
                <w:rFonts w:ascii="Arial"/>
                <w:sz w:val="21"/>
              </w:rPr>
            </w:pPr>
          </w:p>
          <w:p w14:paraId="5B8E45F1">
            <w:pPr>
              <w:spacing w:line="262" w:lineRule="auto"/>
              <w:rPr>
                <w:rFonts w:ascii="Arial"/>
                <w:sz w:val="21"/>
              </w:rPr>
            </w:pPr>
          </w:p>
          <w:p w14:paraId="2A0ABEBA">
            <w:pPr>
              <w:spacing w:line="262" w:lineRule="auto"/>
              <w:rPr>
                <w:rFonts w:ascii="Arial"/>
                <w:sz w:val="21"/>
              </w:rPr>
            </w:pPr>
          </w:p>
          <w:p w14:paraId="1CCC1F78">
            <w:pPr>
              <w:spacing w:line="262" w:lineRule="auto"/>
              <w:rPr>
                <w:rFonts w:ascii="Arial"/>
                <w:sz w:val="21"/>
              </w:rPr>
            </w:pPr>
          </w:p>
          <w:p w14:paraId="7B186ED8">
            <w:pPr>
              <w:spacing w:line="263" w:lineRule="auto"/>
              <w:rPr>
                <w:rFonts w:ascii="Arial"/>
                <w:sz w:val="21"/>
              </w:rPr>
            </w:pPr>
          </w:p>
          <w:p w14:paraId="1446475C">
            <w:pPr>
              <w:pStyle w:val="9"/>
              <w:spacing w:before="65" w:line="325" w:lineRule="auto"/>
              <w:ind w:left="402" w:right="187" w:hanging="207"/>
            </w:pPr>
            <w:r>
              <w:rPr>
                <w:spacing w:val="7"/>
              </w:rPr>
              <w:t>质量安全保</w:t>
            </w:r>
            <w:r>
              <w:rPr>
                <w:spacing w:val="3"/>
              </w:rPr>
              <w:t xml:space="preserve"> </w:t>
            </w:r>
            <w:r>
              <w:rPr>
                <w:spacing w:val="6"/>
              </w:rPr>
              <w:t>证措施</w:t>
            </w:r>
          </w:p>
        </w:tc>
        <w:tc>
          <w:tcPr>
            <w:tcW w:w="7176" w:type="dxa"/>
            <w:vAlign w:val="top"/>
          </w:tcPr>
          <w:p w14:paraId="5D02D540">
            <w:pPr>
              <w:pStyle w:val="9"/>
              <w:spacing w:before="79" w:line="295" w:lineRule="auto"/>
              <w:ind w:left="110" w:right="139"/>
            </w:pPr>
            <w:r>
              <w:rPr>
                <w:spacing w:val="10"/>
              </w:rPr>
              <w:t>针对于本项目制定相应的产品质量保证措施方案，</w:t>
            </w:r>
            <w:r>
              <w:rPr>
                <w:spacing w:val="9"/>
              </w:rPr>
              <w:t>从产品的生产、运输、交</w:t>
            </w:r>
            <w:r>
              <w:t xml:space="preserve"> </w:t>
            </w:r>
            <w:r>
              <w:rPr>
                <w:spacing w:val="9"/>
              </w:rPr>
              <w:t>付、使用、验收等方面为制做方案依据，要求包含但不限于以下方面：</w:t>
            </w:r>
          </w:p>
          <w:p w14:paraId="78063C1D">
            <w:pPr>
              <w:pStyle w:val="9"/>
              <w:spacing w:line="227" w:lineRule="auto"/>
              <w:ind w:left="126"/>
            </w:pPr>
            <w:r>
              <w:rPr>
                <w:spacing w:val="5"/>
              </w:rPr>
              <w:t>1.质量保障措施；</w:t>
            </w:r>
          </w:p>
          <w:p w14:paraId="06570B37">
            <w:pPr>
              <w:pStyle w:val="9"/>
              <w:spacing w:before="75" w:line="228" w:lineRule="auto"/>
              <w:ind w:left="113"/>
            </w:pPr>
            <w:r>
              <w:rPr>
                <w:spacing w:val="7"/>
              </w:rPr>
              <w:t>2.质量目标、质量方针；</w:t>
            </w:r>
          </w:p>
          <w:p w14:paraId="6A881E55">
            <w:pPr>
              <w:pStyle w:val="9"/>
              <w:spacing w:before="71" w:line="227" w:lineRule="auto"/>
              <w:ind w:left="115"/>
            </w:pPr>
            <w:r>
              <w:rPr>
                <w:spacing w:val="7"/>
              </w:rPr>
              <w:t>3.质量标准质量保证依据；</w:t>
            </w:r>
          </w:p>
          <w:p w14:paraId="3FB4790C">
            <w:pPr>
              <w:pStyle w:val="9"/>
              <w:spacing w:before="74" w:line="228" w:lineRule="auto"/>
              <w:ind w:left="110"/>
            </w:pPr>
            <w:r>
              <w:rPr>
                <w:spacing w:val="6"/>
              </w:rPr>
              <w:t>4.质量保证原则。</w:t>
            </w:r>
          </w:p>
          <w:p w14:paraId="43582592">
            <w:pPr>
              <w:pStyle w:val="9"/>
              <w:spacing w:before="73" w:line="296" w:lineRule="auto"/>
              <w:ind w:left="113" w:right="164" w:hanging="3"/>
            </w:pPr>
            <w:r>
              <w:rPr>
                <w:b/>
                <w:bCs/>
                <w:spacing w:val="7"/>
              </w:rPr>
              <w:t>对以上</w:t>
            </w:r>
            <w:r>
              <w:rPr>
                <w:spacing w:val="-40"/>
              </w:rPr>
              <w:t xml:space="preserve"> </w:t>
            </w:r>
            <w:r>
              <w:rPr>
                <w:b/>
                <w:bCs/>
                <w:spacing w:val="7"/>
              </w:rPr>
              <w:t>4</w:t>
            </w:r>
            <w:r>
              <w:rPr>
                <w:spacing w:val="-32"/>
              </w:rPr>
              <w:t xml:space="preserve"> </w:t>
            </w:r>
            <w:r>
              <w:rPr>
                <w:b/>
                <w:bCs/>
                <w:spacing w:val="7"/>
              </w:rPr>
              <w:t>项方案进行阐述，每提供一小项内容适</w:t>
            </w:r>
            <w:r>
              <w:rPr>
                <w:b/>
                <w:bCs/>
                <w:spacing w:val="6"/>
              </w:rPr>
              <w:t>用于项目且无缺失的方案</w:t>
            </w:r>
            <w:r>
              <w:rPr>
                <w:spacing w:val="-21"/>
              </w:rPr>
              <w:t xml:space="preserve"> </w:t>
            </w:r>
            <w:r>
              <w:rPr>
                <w:b/>
                <w:bCs/>
                <w:spacing w:val="6"/>
              </w:rPr>
              <w:t>1</w:t>
            </w:r>
            <w:r>
              <w:t xml:space="preserve"> </w:t>
            </w:r>
            <w:r>
              <w:rPr>
                <w:b/>
                <w:bCs/>
                <w:spacing w:val="8"/>
              </w:rPr>
              <w:t>分，方案有缺失的得0.5</w:t>
            </w:r>
            <w:r>
              <w:rPr>
                <w:spacing w:val="-35"/>
              </w:rPr>
              <w:t xml:space="preserve"> </w:t>
            </w:r>
            <w:r>
              <w:rPr>
                <w:b/>
                <w:bCs/>
                <w:spacing w:val="8"/>
              </w:rPr>
              <w:t>分，不提供不得</w:t>
            </w:r>
            <w:r>
              <w:rPr>
                <w:b/>
                <w:bCs/>
                <w:spacing w:val="7"/>
              </w:rPr>
              <w:t>分，满分</w:t>
            </w:r>
            <w:r>
              <w:rPr>
                <w:spacing w:val="-38"/>
              </w:rPr>
              <w:t xml:space="preserve"> </w:t>
            </w:r>
            <w:r>
              <w:rPr>
                <w:b/>
                <w:bCs/>
                <w:spacing w:val="7"/>
              </w:rPr>
              <w:t>4</w:t>
            </w:r>
            <w:r>
              <w:rPr>
                <w:spacing w:val="-35"/>
              </w:rPr>
              <w:t xml:space="preserve"> </w:t>
            </w:r>
            <w:r>
              <w:rPr>
                <w:b/>
                <w:bCs/>
                <w:spacing w:val="7"/>
              </w:rPr>
              <w:t>分。</w:t>
            </w:r>
          </w:p>
          <w:p w14:paraId="447C6A54">
            <w:pPr>
              <w:pStyle w:val="9"/>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281CA405">
            <w:pPr>
              <w:spacing w:line="247" w:lineRule="auto"/>
              <w:rPr>
                <w:rFonts w:ascii="Arial"/>
                <w:sz w:val="21"/>
              </w:rPr>
            </w:pPr>
          </w:p>
          <w:p w14:paraId="50910CDA">
            <w:pPr>
              <w:spacing w:line="247" w:lineRule="auto"/>
              <w:rPr>
                <w:rFonts w:ascii="Arial"/>
                <w:sz w:val="21"/>
              </w:rPr>
            </w:pPr>
          </w:p>
          <w:p w14:paraId="411CC479">
            <w:pPr>
              <w:spacing w:line="247" w:lineRule="auto"/>
              <w:rPr>
                <w:rFonts w:ascii="Arial"/>
                <w:sz w:val="21"/>
              </w:rPr>
            </w:pPr>
          </w:p>
          <w:p w14:paraId="148B58E1">
            <w:pPr>
              <w:spacing w:line="247" w:lineRule="auto"/>
              <w:rPr>
                <w:rFonts w:ascii="Arial"/>
                <w:sz w:val="21"/>
              </w:rPr>
            </w:pPr>
          </w:p>
          <w:p w14:paraId="16FD5260">
            <w:pPr>
              <w:spacing w:line="248" w:lineRule="auto"/>
              <w:rPr>
                <w:rFonts w:ascii="Arial"/>
                <w:sz w:val="21"/>
              </w:rPr>
            </w:pPr>
          </w:p>
          <w:p w14:paraId="73F0EAD6">
            <w:pPr>
              <w:spacing w:line="248" w:lineRule="auto"/>
              <w:rPr>
                <w:rFonts w:ascii="Arial"/>
                <w:sz w:val="21"/>
              </w:rPr>
            </w:pPr>
          </w:p>
          <w:p w14:paraId="74F25A2D">
            <w:pPr>
              <w:pStyle w:val="9"/>
              <w:spacing w:before="65" w:line="270" w:lineRule="exact"/>
              <w:ind w:left="350"/>
            </w:pPr>
            <w:r>
              <w:rPr>
                <w:position w:val="1"/>
              </w:rPr>
              <w:t>4</w:t>
            </w:r>
          </w:p>
        </w:tc>
      </w:tr>
      <w:tr w14:paraId="3AEE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428" w:type="dxa"/>
            <w:vAlign w:val="top"/>
          </w:tcPr>
          <w:p w14:paraId="75F6D357">
            <w:pPr>
              <w:spacing w:line="248" w:lineRule="auto"/>
              <w:rPr>
                <w:rFonts w:ascii="Arial"/>
                <w:sz w:val="21"/>
              </w:rPr>
            </w:pPr>
          </w:p>
          <w:p w14:paraId="1A23D3FE">
            <w:pPr>
              <w:spacing w:line="249" w:lineRule="auto"/>
              <w:rPr>
                <w:rFonts w:ascii="Arial"/>
                <w:sz w:val="21"/>
              </w:rPr>
            </w:pPr>
          </w:p>
          <w:p w14:paraId="7B5A6229">
            <w:pPr>
              <w:spacing w:line="249" w:lineRule="auto"/>
              <w:rPr>
                <w:rFonts w:ascii="Arial"/>
                <w:sz w:val="21"/>
              </w:rPr>
            </w:pPr>
          </w:p>
          <w:p w14:paraId="5DFE9FAF">
            <w:pPr>
              <w:spacing w:line="249" w:lineRule="auto"/>
              <w:rPr>
                <w:rFonts w:ascii="Arial"/>
                <w:sz w:val="21"/>
              </w:rPr>
            </w:pPr>
          </w:p>
          <w:p w14:paraId="7C06FC3A">
            <w:pPr>
              <w:pStyle w:val="9"/>
              <w:spacing w:before="65" w:line="227" w:lineRule="auto"/>
              <w:ind w:left="194"/>
            </w:pPr>
            <w:r>
              <w:rPr>
                <w:spacing w:val="8"/>
              </w:rPr>
              <w:t>供货保证措</w:t>
            </w:r>
          </w:p>
          <w:p w14:paraId="7C46B044">
            <w:pPr>
              <w:pStyle w:val="9"/>
              <w:spacing w:before="104" w:line="231" w:lineRule="auto"/>
              <w:ind w:left="614"/>
            </w:pPr>
            <w:r>
              <w:rPr>
                <w:spacing w:val="1"/>
              </w:rPr>
              <w:t>施</w:t>
            </w:r>
          </w:p>
        </w:tc>
        <w:tc>
          <w:tcPr>
            <w:tcW w:w="7176" w:type="dxa"/>
            <w:vAlign w:val="top"/>
          </w:tcPr>
          <w:p w14:paraId="6DB6E1AC">
            <w:pPr>
              <w:pStyle w:val="9"/>
              <w:spacing w:before="82" w:line="227" w:lineRule="auto"/>
              <w:ind w:left="110"/>
            </w:pPr>
            <w:r>
              <w:rPr>
                <w:spacing w:val="9"/>
              </w:rPr>
              <w:t>供货保证措施中要求包含但不限于以下方面：</w:t>
            </w:r>
          </w:p>
          <w:p w14:paraId="09F02AE0">
            <w:pPr>
              <w:pStyle w:val="9"/>
              <w:spacing w:before="73" w:line="227" w:lineRule="auto"/>
              <w:ind w:left="126"/>
            </w:pPr>
            <w:r>
              <w:rPr>
                <w:spacing w:val="6"/>
              </w:rPr>
              <w:t>1.供货计划、供货流程；</w:t>
            </w:r>
          </w:p>
          <w:p w14:paraId="3D85817A">
            <w:pPr>
              <w:pStyle w:val="9"/>
              <w:spacing w:before="75" w:line="227" w:lineRule="auto"/>
              <w:ind w:left="113"/>
            </w:pPr>
            <w:r>
              <w:rPr>
                <w:spacing w:val="8"/>
              </w:rPr>
              <w:t>2.时间安排、供货方式、运输方案；</w:t>
            </w:r>
          </w:p>
          <w:p w14:paraId="6A30E287">
            <w:pPr>
              <w:pStyle w:val="9"/>
              <w:spacing w:before="73" w:line="227" w:lineRule="auto"/>
              <w:ind w:left="115"/>
            </w:pPr>
            <w:r>
              <w:rPr>
                <w:spacing w:val="7"/>
              </w:rPr>
              <w:t>3.零配件供应、更换和扩充等。</w:t>
            </w:r>
          </w:p>
          <w:p w14:paraId="62E890B6">
            <w:pPr>
              <w:pStyle w:val="9"/>
              <w:spacing w:before="73" w:line="298" w:lineRule="auto"/>
              <w:ind w:left="113" w:right="164" w:hanging="3"/>
            </w:pPr>
            <w:r>
              <w:rPr>
                <w:b/>
                <w:bCs/>
                <w:spacing w:val="6"/>
              </w:rPr>
              <w:t>对以上</w:t>
            </w:r>
            <w:r>
              <w:rPr>
                <w:spacing w:val="-19"/>
              </w:rPr>
              <w:t xml:space="preserve"> </w:t>
            </w:r>
            <w:r>
              <w:rPr>
                <w:b/>
                <w:bCs/>
                <w:spacing w:val="6"/>
              </w:rPr>
              <w:t>3</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3</w:t>
            </w:r>
            <w:r>
              <w:rPr>
                <w:spacing w:val="-35"/>
              </w:rPr>
              <w:t xml:space="preserve"> </w:t>
            </w:r>
            <w:r>
              <w:rPr>
                <w:b/>
                <w:bCs/>
                <w:spacing w:val="7"/>
              </w:rPr>
              <w:t>分。</w:t>
            </w:r>
          </w:p>
          <w:p w14:paraId="0DD5BC44">
            <w:pPr>
              <w:pStyle w:val="9"/>
              <w:spacing w:before="20"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7EC44B1E">
            <w:pPr>
              <w:spacing w:line="292" w:lineRule="auto"/>
              <w:rPr>
                <w:rFonts w:ascii="Arial"/>
                <w:sz w:val="21"/>
              </w:rPr>
            </w:pPr>
          </w:p>
          <w:p w14:paraId="7953D795">
            <w:pPr>
              <w:spacing w:line="292" w:lineRule="auto"/>
              <w:rPr>
                <w:rFonts w:ascii="Arial"/>
                <w:sz w:val="21"/>
              </w:rPr>
            </w:pPr>
          </w:p>
          <w:p w14:paraId="2C57BE85">
            <w:pPr>
              <w:spacing w:line="292" w:lineRule="auto"/>
              <w:rPr>
                <w:rFonts w:ascii="Arial"/>
                <w:sz w:val="21"/>
              </w:rPr>
            </w:pPr>
          </w:p>
          <w:p w14:paraId="08B8500F">
            <w:pPr>
              <w:spacing w:line="293" w:lineRule="auto"/>
              <w:rPr>
                <w:rFonts w:ascii="Arial"/>
                <w:sz w:val="21"/>
              </w:rPr>
            </w:pPr>
          </w:p>
          <w:p w14:paraId="2207B4D0">
            <w:pPr>
              <w:pStyle w:val="9"/>
              <w:spacing w:before="65" w:line="269" w:lineRule="exact"/>
              <w:ind w:left="355"/>
            </w:pPr>
            <w:r>
              <w:rPr>
                <w:position w:val="1"/>
              </w:rPr>
              <w:t>3</w:t>
            </w:r>
          </w:p>
        </w:tc>
      </w:tr>
      <w:tr w14:paraId="557F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428" w:type="dxa"/>
            <w:vAlign w:val="top"/>
          </w:tcPr>
          <w:p w14:paraId="45D79303">
            <w:pPr>
              <w:pStyle w:val="9"/>
              <w:spacing w:before="81" w:line="228" w:lineRule="auto"/>
              <w:ind w:left="194"/>
            </w:pPr>
            <w:r>
              <w:rPr>
                <w:spacing w:val="8"/>
              </w:rPr>
              <w:t>售后服务方</w:t>
            </w:r>
          </w:p>
          <w:p w14:paraId="5FEB2C54">
            <w:pPr>
              <w:pStyle w:val="9"/>
              <w:spacing w:before="72" w:line="228" w:lineRule="auto"/>
              <w:ind w:left="616"/>
            </w:pPr>
            <w:r>
              <w:t>案</w:t>
            </w:r>
          </w:p>
        </w:tc>
        <w:tc>
          <w:tcPr>
            <w:tcW w:w="7176" w:type="dxa"/>
            <w:vAlign w:val="top"/>
          </w:tcPr>
          <w:p w14:paraId="4579778C">
            <w:pPr>
              <w:pStyle w:val="9"/>
              <w:spacing w:before="81" w:line="228" w:lineRule="auto"/>
              <w:ind w:left="110"/>
            </w:pPr>
            <w:r>
              <w:rPr>
                <w:spacing w:val="8"/>
              </w:rPr>
              <w:t>售后服务方案至少包括以下内容：</w:t>
            </w:r>
          </w:p>
          <w:p w14:paraId="5B99BC31">
            <w:pPr>
              <w:pStyle w:val="9"/>
              <w:spacing w:before="72" w:line="228" w:lineRule="auto"/>
              <w:ind w:left="126"/>
            </w:pPr>
            <w:r>
              <w:rPr>
                <w:spacing w:val="5"/>
              </w:rPr>
              <w:t>1.售后服务承诺体系；</w:t>
            </w:r>
          </w:p>
          <w:p w14:paraId="78F11C98">
            <w:pPr>
              <w:pStyle w:val="9"/>
              <w:spacing w:before="74" w:line="226" w:lineRule="auto"/>
              <w:ind w:left="113"/>
            </w:pPr>
            <w:r>
              <w:rPr>
                <w:spacing w:val="6"/>
              </w:rPr>
              <w:t>2.技术支持保障；</w:t>
            </w:r>
          </w:p>
        </w:tc>
        <w:tc>
          <w:tcPr>
            <w:tcW w:w="793" w:type="dxa"/>
            <w:vAlign w:val="top"/>
          </w:tcPr>
          <w:p w14:paraId="7032E0AB">
            <w:pPr>
              <w:spacing w:line="343" w:lineRule="auto"/>
              <w:rPr>
                <w:rFonts w:ascii="Arial"/>
                <w:sz w:val="21"/>
              </w:rPr>
            </w:pPr>
          </w:p>
          <w:p w14:paraId="72B44CE7">
            <w:pPr>
              <w:pStyle w:val="9"/>
              <w:spacing w:before="65" w:line="268" w:lineRule="exact"/>
              <w:ind w:left="352"/>
            </w:pPr>
            <w:r>
              <w:rPr>
                <w:position w:val="1"/>
              </w:rPr>
              <w:t>6</w:t>
            </w:r>
          </w:p>
        </w:tc>
      </w:tr>
    </w:tbl>
    <w:p w14:paraId="48654582">
      <w:pPr>
        <w:pStyle w:val="3"/>
      </w:pPr>
    </w:p>
    <w:p w14:paraId="4917249C">
      <w:pPr>
        <w:sectPr>
          <w:footerReference r:id="rId21" w:type="default"/>
          <w:pgSz w:w="11906" w:h="16839"/>
          <w:pgMar w:top="1304" w:right="1195" w:bottom="1151" w:left="1308" w:header="0" w:footer="989" w:gutter="0"/>
          <w:cols w:space="720" w:num="1"/>
        </w:sect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6FA8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28" w:type="dxa"/>
            <w:vAlign w:val="top"/>
          </w:tcPr>
          <w:p w14:paraId="289A03E7">
            <w:pPr>
              <w:rPr>
                <w:rFonts w:ascii="Arial"/>
                <w:sz w:val="21"/>
              </w:rPr>
            </w:pPr>
          </w:p>
        </w:tc>
        <w:tc>
          <w:tcPr>
            <w:tcW w:w="7176" w:type="dxa"/>
            <w:vAlign w:val="top"/>
          </w:tcPr>
          <w:p w14:paraId="28E1E2B5">
            <w:pPr>
              <w:pStyle w:val="9"/>
              <w:spacing w:before="81" w:line="227" w:lineRule="auto"/>
              <w:ind w:left="115"/>
            </w:pPr>
            <w:r>
              <w:rPr>
                <w:spacing w:val="8"/>
              </w:rPr>
              <w:t>3.退换货流程及售后服务响应时间；</w:t>
            </w:r>
          </w:p>
          <w:p w14:paraId="11FA264D">
            <w:pPr>
              <w:pStyle w:val="9"/>
              <w:spacing w:before="72" w:line="296" w:lineRule="auto"/>
              <w:ind w:left="112" w:right="105" w:firstLine="307"/>
            </w:pPr>
            <w:bookmarkStart w:id="9" w:name="bookmark8"/>
            <w:bookmarkEnd w:id="9"/>
            <w:r>
              <w:rPr>
                <w:b/>
                <w:bCs/>
                <w:spacing w:val="3"/>
              </w:rPr>
              <w:t>对以上</w:t>
            </w:r>
            <w:r>
              <w:rPr>
                <w:spacing w:val="-15"/>
              </w:rPr>
              <w:t xml:space="preserve"> </w:t>
            </w:r>
            <w:r>
              <w:rPr>
                <w:b/>
                <w:bCs/>
                <w:spacing w:val="3"/>
              </w:rPr>
              <w:t>3</w:t>
            </w:r>
            <w:r>
              <w:rPr>
                <w:spacing w:val="-34"/>
              </w:rPr>
              <w:t xml:space="preserve"> </w:t>
            </w:r>
            <w:r>
              <w:rPr>
                <w:b/>
                <w:bCs/>
                <w:spacing w:val="3"/>
              </w:rPr>
              <w:t>项方案每提供一小项内容适用于项目且无缺失的方案得</w:t>
            </w:r>
            <w:r>
              <w:rPr>
                <w:spacing w:val="-35"/>
              </w:rPr>
              <w:t xml:space="preserve"> </w:t>
            </w:r>
            <w:r>
              <w:rPr>
                <w:b/>
                <w:bCs/>
                <w:spacing w:val="3"/>
              </w:rPr>
              <w:t>2</w:t>
            </w:r>
            <w:r>
              <w:rPr>
                <w:spacing w:val="-35"/>
              </w:rPr>
              <w:t xml:space="preserve"> </w:t>
            </w:r>
            <w:r>
              <w:rPr>
                <w:b/>
                <w:bCs/>
                <w:spacing w:val="3"/>
              </w:rPr>
              <w:t>分，方</w:t>
            </w:r>
            <w:r>
              <w:t xml:space="preserve"> </w:t>
            </w:r>
            <w:r>
              <w:rPr>
                <w:b/>
                <w:bCs/>
                <w:spacing w:val="7"/>
              </w:rPr>
              <w:t>案有缺失的得</w:t>
            </w:r>
            <w:r>
              <w:rPr>
                <w:spacing w:val="-3"/>
              </w:rPr>
              <w:t xml:space="preserve"> </w:t>
            </w:r>
            <w:r>
              <w:rPr>
                <w:b/>
                <w:bCs/>
                <w:spacing w:val="7"/>
              </w:rPr>
              <w:t>1</w:t>
            </w:r>
            <w:r>
              <w:rPr>
                <w:spacing w:val="-35"/>
              </w:rPr>
              <w:t xml:space="preserve"> </w:t>
            </w:r>
            <w:r>
              <w:rPr>
                <w:b/>
                <w:bCs/>
                <w:spacing w:val="7"/>
              </w:rPr>
              <w:t>分，满分6</w:t>
            </w:r>
            <w:r>
              <w:rPr>
                <w:spacing w:val="-36"/>
              </w:rPr>
              <w:t xml:space="preserve"> </w:t>
            </w:r>
            <w:r>
              <w:rPr>
                <w:b/>
                <w:bCs/>
                <w:spacing w:val="7"/>
              </w:rPr>
              <w:t>分。提供内容中与本项目无关的不得分。</w:t>
            </w:r>
          </w:p>
          <w:p w14:paraId="5ECA1334">
            <w:pPr>
              <w:pStyle w:val="9"/>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3"/>
              </w:rPr>
              <w:t xml:space="preserve"> </w:t>
            </w:r>
            <w:r>
              <w:rPr>
                <w:b/>
                <w:bCs/>
                <w:spacing w:val="6"/>
              </w:rPr>
              <w:t>内容缺失有瑕疵、无具体流程细节描述之处）</w:t>
            </w:r>
          </w:p>
        </w:tc>
        <w:tc>
          <w:tcPr>
            <w:tcW w:w="793" w:type="dxa"/>
            <w:vAlign w:val="top"/>
          </w:tcPr>
          <w:p w14:paraId="6F16391E">
            <w:pPr>
              <w:rPr>
                <w:rFonts w:ascii="Arial"/>
                <w:sz w:val="21"/>
              </w:rPr>
            </w:pPr>
          </w:p>
        </w:tc>
      </w:tr>
    </w:tbl>
    <w:p w14:paraId="21D675D0">
      <w:pPr>
        <w:pStyle w:val="3"/>
      </w:pPr>
    </w:p>
    <w:p w14:paraId="121755C9">
      <w:pPr>
        <w:sectPr>
          <w:footerReference r:id="rId22" w:type="default"/>
          <w:pgSz w:w="11906" w:h="16839"/>
          <w:pgMar w:top="1304" w:right="1195" w:bottom="1151" w:left="1308" w:header="0" w:footer="989" w:gutter="0"/>
          <w:cols w:space="720" w:num="1"/>
        </w:sectPr>
      </w:pPr>
    </w:p>
    <w:p w14:paraId="487C6EA6">
      <w:pPr>
        <w:spacing w:before="59" w:line="219" w:lineRule="auto"/>
        <w:ind w:left="3691"/>
        <w:rPr>
          <w:rFonts w:ascii="宋体" w:hAnsi="宋体" w:eastAsia="宋体" w:cs="宋体"/>
          <w:sz w:val="30"/>
          <w:szCs w:val="30"/>
        </w:rPr>
      </w:pPr>
      <w:r>
        <w:rPr>
          <w:rFonts w:ascii="宋体" w:hAnsi="宋体" w:eastAsia="宋体" w:cs="宋体"/>
          <w:b/>
          <w:bCs/>
          <w:spacing w:val="-5"/>
          <w:sz w:val="30"/>
          <w:szCs w:val="30"/>
        </w:rPr>
        <w:t>政府采购政策</w:t>
      </w:r>
    </w:p>
    <w:p w14:paraId="23F3A439">
      <w:pPr>
        <w:pStyle w:val="3"/>
        <w:spacing w:line="451" w:lineRule="auto"/>
      </w:pPr>
    </w:p>
    <w:p w14:paraId="43BF42FB">
      <w:pPr>
        <w:spacing w:before="65" w:line="346" w:lineRule="auto"/>
        <w:ind w:left="1" w:right="91" w:firstLine="455"/>
        <w:rPr>
          <w:rFonts w:ascii="宋体" w:hAnsi="宋体" w:eastAsia="宋体" w:cs="宋体"/>
          <w:sz w:val="20"/>
          <w:szCs w:val="20"/>
        </w:rPr>
      </w:pPr>
      <w:r>
        <w:rPr>
          <w:rFonts w:ascii="宋体" w:hAnsi="宋体" w:eastAsia="宋体" w:cs="宋体"/>
          <w:spacing w:val="9"/>
          <w:sz w:val="20"/>
          <w:szCs w:val="20"/>
        </w:rPr>
        <w:t>(1)对于列入财政部、生态环境部发布的《环境标志</w:t>
      </w:r>
      <w:r>
        <w:rPr>
          <w:rFonts w:ascii="宋体" w:hAnsi="宋体" w:eastAsia="宋体" w:cs="宋体"/>
          <w:spacing w:val="8"/>
          <w:sz w:val="20"/>
          <w:szCs w:val="20"/>
        </w:rPr>
        <w:t>产品政府采购品目清单》要求的产品，对其</w:t>
      </w:r>
      <w:r>
        <w:rPr>
          <w:rFonts w:ascii="宋体" w:hAnsi="宋体" w:eastAsia="宋体" w:cs="宋体"/>
          <w:sz w:val="20"/>
          <w:szCs w:val="20"/>
        </w:rPr>
        <w:t xml:space="preserve"> </w:t>
      </w:r>
      <w:r>
        <w:rPr>
          <w:rFonts w:ascii="宋体" w:hAnsi="宋体" w:eastAsia="宋体" w:cs="宋体"/>
          <w:spacing w:val="8"/>
          <w:sz w:val="20"/>
          <w:szCs w:val="20"/>
        </w:rPr>
        <w:t>投标价格给予3%的价格扣除，并按照扣除后的价格参加排序。采购项目或者分包中既包含环境标志产</w:t>
      </w:r>
      <w:r>
        <w:rPr>
          <w:rFonts w:ascii="宋体" w:hAnsi="宋体" w:eastAsia="宋体" w:cs="宋体"/>
          <w:spacing w:val="14"/>
          <w:sz w:val="20"/>
          <w:szCs w:val="20"/>
        </w:rPr>
        <w:t xml:space="preserve"> </w:t>
      </w:r>
      <w:r>
        <w:rPr>
          <w:rFonts w:ascii="宋体" w:hAnsi="宋体" w:eastAsia="宋体" w:cs="宋体"/>
          <w:spacing w:val="9"/>
          <w:sz w:val="20"/>
          <w:szCs w:val="20"/>
        </w:rPr>
        <w:t>品也包含非环境标志产品的，只对列入《环境标志</w:t>
      </w:r>
      <w:r>
        <w:rPr>
          <w:rFonts w:ascii="宋体" w:hAnsi="宋体" w:eastAsia="宋体" w:cs="宋体"/>
          <w:spacing w:val="8"/>
          <w:sz w:val="20"/>
          <w:szCs w:val="20"/>
        </w:rPr>
        <w:t>产品政府采购品目清单》要求的产品按其在总报价</w:t>
      </w:r>
      <w:r>
        <w:rPr>
          <w:rFonts w:ascii="宋体" w:hAnsi="宋体" w:eastAsia="宋体" w:cs="宋体"/>
          <w:sz w:val="20"/>
          <w:szCs w:val="20"/>
        </w:rPr>
        <w:t xml:space="preserve"> </w:t>
      </w:r>
      <w:r>
        <w:rPr>
          <w:rFonts w:ascii="宋体" w:hAnsi="宋体" w:eastAsia="宋体" w:cs="宋体"/>
          <w:spacing w:val="9"/>
          <w:sz w:val="20"/>
          <w:szCs w:val="20"/>
        </w:rPr>
        <w:t>中所占的比例给予价格扣除，投标文件中需提</w:t>
      </w:r>
      <w:r>
        <w:rPr>
          <w:rFonts w:ascii="宋体" w:hAnsi="宋体" w:eastAsia="宋体" w:cs="宋体"/>
          <w:spacing w:val="8"/>
          <w:sz w:val="20"/>
          <w:szCs w:val="20"/>
        </w:rPr>
        <w:t>供认证证明，认证机构须在市场监管总局公布的名录内</w:t>
      </w:r>
      <w:r>
        <w:rPr>
          <w:rFonts w:ascii="宋体" w:hAnsi="宋体" w:eastAsia="宋体" w:cs="宋体"/>
          <w:sz w:val="20"/>
          <w:szCs w:val="20"/>
        </w:rPr>
        <w:t xml:space="preserve"> </w:t>
      </w:r>
      <w:r>
        <w:rPr>
          <w:rFonts w:ascii="宋体" w:hAnsi="宋体" w:eastAsia="宋体" w:cs="宋体"/>
          <w:spacing w:val="8"/>
          <w:sz w:val="20"/>
          <w:szCs w:val="20"/>
        </w:rPr>
        <w:t xml:space="preserve">《详见市场监管总局关于发布参与实施政府采购节能产品、环境标志产品认证机构名录的公告（2019 </w:t>
      </w:r>
      <w:r>
        <w:rPr>
          <w:rFonts w:ascii="宋体" w:hAnsi="宋体" w:eastAsia="宋体" w:cs="宋体"/>
          <w:spacing w:val="3"/>
          <w:sz w:val="20"/>
          <w:szCs w:val="20"/>
        </w:rPr>
        <w:t>年第</w:t>
      </w:r>
      <w:r>
        <w:rPr>
          <w:rFonts w:ascii="宋体" w:hAnsi="宋体" w:eastAsia="宋体" w:cs="宋体"/>
          <w:spacing w:val="41"/>
          <w:sz w:val="20"/>
          <w:szCs w:val="20"/>
        </w:rPr>
        <w:t xml:space="preserve"> </w:t>
      </w:r>
      <w:r>
        <w:rPr>
          <w:rFonts w:ascii="宋体" w:hAnsi="宋体" w:eastAsia="宋体" w:cs="宋体"/>
          <w:spacing w:val="3"/>
          <w:sz w:val="20"/>
          <w:szCs w:val="20"/>
        </w:rPr>
        <w:t>16 号文件）》；</w:t>
      </w:r>
    </w:p>
    <w:p w14:paraId="0F2C17ED">
      <w:pPr>
        <w:spacing w:before="155" w:line="345" w:lineRule="auto"/>
        <w:ind w:right="38" w:firstLine="457"/>
        <w:rPr>
          <w:rFonts w:ascii="宋体" w:hAnsi="宋体" w:eastAsia="宋体" w:cs="宋体"/>
          <w:sz w:val="20"/>
          <w:szCs w:val="20"/>
        </w:rPr>
      </w:pPr>
      <w:r>
        <w:rPr>
          <w:rFonts w:ascii="宋体" w:hAnsi="宋体" w:eastAsia="宋体" w:cs="宋体"/>
          <w:spacing w:val="6"/>
          <w:sz w:val="20"/>
          <w:szCs w:val="20"/>
        </w:rPr>
        <w:t>(2)对财政部、发展改革委发布的《节能产品政府采购品目清单》但不属于国家强制采购的产品，</w:t>
      </w:r>
      <w:r>
        <w:rPr>
          <w:rFonts w:ascii="宋体" w:hAnsi="宋体" w:eastAsia="宋体" w:cs="宋体"/>
          <w:spacing w:val="9"/>
          <w:sz w:val="20"/>
          <w:szCs w:val="20"/>
        </w:rPr>
        <w:t xml:space="preserve"> </w:t>
      </w:r>
      <w:r>
        <w:rPr>
          <w:rFonts w:ascii="宋体" w:hAnsi="宋体" w:eastAsia="宋体" w:cs="宋体"/>
          <w:spacing w:val="8"/>
          <w:sz w:val="20"/>
          <w:szCs w:val="20"/>
        </w:rPr>
        <w:t>对其投标价格给予3%的价格扣除，并按照扣除后的价格参加排序。采购项目或者分包中既包含节能产</w:t>
      </w:r>
      <w:r>
        <w:rPr>
          <w:rFonts w:ascii="宋体" w:hAnsi="宋体" w:eastAsia="宋体" w:cs="宋体"/>
          <w:spacing w:val="16"/>
          <w:sz w:val="20"/>
          <w:szCs w:val="20"/>
        </w:rPr>
        <w:t xml:space="preserve"> </w:t>
      </w:r>
      <w:r>
        <w:rPr>
          <w:rFonts w:ascii="宋体" w:hAnsi="宋体" w:eastAsia="宋体" w:cs="宋体"/>
          <w:spacing w:val="9"/>
          <w:sz w:val="20"/>
          <w:szCs w:val="20"/>
        </w:rPr>
        <w:t>品也包含非节能产品的，只对列入《节能产品政府采购</w:t>
      </w:r>
      <w:r>
        <w:rPr>
          <w:rFonts w:ascii="宋体" w:hAnsi="宋体" w:eastAsia="宋体" w:cs="宋体"/>
          <w:spacing w:val="8"/>
          <w:sz w:val="20"/>
          <w:szCs w:val="20"/>
        </w:rPr>
        <w:t>品目清单》但不属于国家强制采购的产品按其</w:t>
      </w:r>
      <w:r>
        <w:rPr>
          <w:rFonts w:ascii="宋体" w:hAnsi="宋体" w:eastAsia="宋体" w:cs="宋体"/>
          <w:sz w:val="20"/>
          <w:szCs w:val="20"/>
        </w:rPr>
        <w:t xml:space="preserve"> </w:t>
      </w:r>
      <w:r>
        <w:rPr>
          <w:rFonts w:ascii="宋体" w:hAnsi="宋体" w:eastAsia="宋体" w:cs="宋体"/>
          <w:spacing w:val="9"/>
          <w:sz w:val="20"/>
          <w:szCs w:val="20"/>
        </w:rPr>
        <w:t>在总报价中所占的比例给予价格扣除，投标文件中</w:t>
      </w:r>
      <w:r>
        <w:rPr>
          <w:rFonts w:ascii="宋体" w:hAnsi="宋体" w:eastAsia="宋体" w:cs="宋体"/>
          <w:spacing w:val="8"/>
          <w:sz w:val="20"/>
          <w:szCs w:val="20"/>
        </w:rPr>
        <w:t>需提供认证证明，认证机构须在市场监管总局公布</w:t>
      </w:r>
      <w:r>
        <w:rPr>
          <w:rFonts w:ascii="宋体" w:hAnsi="宋体" w:eastAsia="宋体" w:cs="宋体"/>
          <w:sz w:val="20"/>
          <w:szCs w:val="20"/>
        </w:rPr>
        <w:t xml:space="preserve"> </w:t>
      </w:r>
      <w:r>
        <w:rPr>
          <w:rFonts w:ascii="宋体" w:hAnsi="宋体" w:eastAsia="宋体" w:cs="宋体"/>
          <w:spacing w:val="9"/>
          <w:sz w:val="20"/>
          <w:szCs w:val="20"/>
        </w:rPr>
        <w:t>的名录内《详见市场监管总局关于发布参与实施政</w:t>
      </w:r>
      <w:r>
        <w:rPr>
          <w:rFonts w:ascii="宋体" w:hAnsi="宋体" w:eastAsia="宋体" w:cs="宋体"/>
          <w:spacing w:val="8"/>
          <w:sz w:val="20"/>
          <w:szCs w:val="20"/>
        </w:rPr>
        <w:t>府采购节能产品、环境标志产品认证机构名录的公</w:t>
      </w:r>
      <w:r>
        <w:rPr>
          <w:rFonts w:ascii="宋体" w:hAnsi="宋体" w:eastAsia="宋体" w:cs="宋体"/>
          <w:sz w:val="20"/>
          <w:szCs w:val="20"/>
        </w:rPr>
        <w:t xml:space="preserve"> </w:t>
      </w:r>
      <w:r>
        <w:rPr>
          <w:rFonts w:ascii="宋体" w:hAnsi="宋体" w:eastAsia="宋体" w:cs="宋体"/>
          <w:spacing w:val="9"/>
          <w:sz w:val="20"/>
          <w:szCs w:val="20"/>
        </w:rPr>
        <w:t>告（2019 年第</w:t>
      </w:r>
      <w:r>
        <w:rPr>
          <w:rFonts w:ascii="宋体" w:hAnsi="宋体" w:eastAsia="宋体" w:cs="宋体"/>
          <w:spacing w:val="39"/>
          <w:sz w:val="20"/>
          <w:szCs w:val="20"/>
        </w:rPr>
        <w:t xml:space="preserve"> </w:t>
      </w:r>
      <w:r>
        <w:rPr>
          <w:rFonts w:ascii="宋体" w:hAnsi="宋体" w:eastAsia="宋体" w:cs="宋体"/>
          <w:spacing w:val="9"/>
          <w:sz w:val="20"/>
          <w:szCs w:val="20"/>
        </w:rPr>
        <w:t>16 号文件）》。</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3FF777E7">
      <w:pPr>
        <w:spacing w:before="156" w:line="321" w:lineRule="auto"/>
        <w:ind w:right="72" w:firstLine="430"/>
        <w:rPr>
          <w:rFonts w:ascii="宋体" w:hAnsi="宋体" w:eastAsia="宋体" w:cs="宋体"/>
          <w:sz w:val="20"/>
          <w:szCs w:val="20"/>
        </w:rPr>
      </w:pPr>
      <w:r>
        <w:rPr>
          <w:rFonts w:ascii="宋体" w:hAnsi="宋体" w:eastAsia="宋体" w:cs="宋体"/>
          <w:spacing w:val="9"/>
          <w:sz w:val="20"/>
          <w:szCs w:val="20"/>
        </w:rPr>
        <w:t>（3）对于列入财政部、国家发改委、信息产业部发布的《无线局域网认证产品政府采购清单》</w:t>
      </w:r>
      <w:r>
        <w:rPr>
          <w:rFonts w:ascii="宋体" w:hAnsi="宋体" w:eastAsia="宋体" w:cs="宋体"/>
          <w:spacing w:val="2"/>
          <w:sz w:val="20"/>
          <w:szCs w:val="20"/>
        </w:rPr>
        <w:t xml:space="preserve">  </w:t>
      </w:r>
      <w:r>
        <w:rPr>
          <w:rFonts w:ascii="宋体" w:hAnsi="宋体" w:eastAsia="宋体" w:cs="宋体"/>
          <w:spacing w:val="8"/>
          <w:sz w:val="20"/>
          <w:szCs w:val="20"/>
        </w:rPr>
        <w:t>的产品，对其投标价格给予3%的价格扣除，并按扣除后的价格参加排序。采购项目或者分包中既包含</w:t>
      </w:r>
      <w:r>
        <w:rPr>
          <w:rFonts w:ascii="宋体" w:hAnsi="宋体" w:eastAsia="宋体" w:cs="宋体"/>
          <w:spacing w:val="13"/>
          <w:sz w:val="20"/>
          <w:szCs w:val="20"/>
        </w:rPr>
        <w:t xml:space="preserve"> </w:t>
      </w:r>
      <w:r>
        <w:rPr>
          <w:rFonts w:ascii="宋体" w:hAnsi="宋体" w:eastAsia="宋体" w:cs="宋体"/>
          <w:spacing w:val="9"/>
          <w:sz w:val="20"/>
          <w:szCs w:val="20"/>
        </w:rPr>
        <w:t>清单中产品也包含非清单中产品的，只对列入清单的产品按其在总报价中所占的比例给予价格扣除。</w:t>
      </w:r>
    </w:p>
    <w:p w14:paraId="6997042C">
      <w:pPr>
        <w:spacing w:before="156" w:line="226" w:lineRule="auto"/>
        <w:ind w:left="430"/>
        <w:rPr>
          <w:rFonts w:ascii="宋体" w:hAnsi="宋体" w:eastAsia="宋体" w:cs="宋体"/>
          <w:sz w:val="20"/>
          <w:szCs w:val="20"/>
        </w:rPr>
      </w:pPr>
      <w:r>
        <w:rPr>
          <w:rFonts w:ascii="宋体" w:hAnsi="宋体" w:eastAsia="宋体" w:cs="宋体"/>
          <w:spacing w:val="9"/>
          <w:sz w:val="20"/>
          <w:szCs w:val="20"/>
        </w:rPr>
        <w:t>（4）投标产品同时列入上述多个清单的，将上述规定的价格扣除比例叠加后计算价格扣除。</w:t>
      </w:r>
    </w:p>
    <w:p w14:paraId="2A166564">
      <w:pPr>
        <w:spacing w:before="153" w:line="322" w:lineRule="auto"/>
        <w:ind w:left="2" w:firstLine="428"/>
        <w:rPr>
          <w:rFonts w:ascii="宋体" w:hAnsi="宋体" w:eastAsia="宋体" w:cs="宋体"/>
          <w:sz w:val="20"/>
          <w:szCs w:val="20"/>
        </w:rPr>
      </w:pPr>
      <w:r>
        <w:rPr>
          <w:rFonts w:ascii="宋体" w:hAnsi="宋体" w:eastAsia="宋体" w:cs="宋体"/>
          <w:spacing w:val="5"/>
          <w:sz w:val="20"/>
          <w:szCs w:val="20"/>
        </w:rPr>
        <w:t>（5）根据财库〔2020〕46 号文件规定，《吉林省强化政府采购政策支持中小企业发展落实举措》</w:t>
      </w:r>
      <w:r>
        <w:rPr>
          <w:rFonts w:ascii="宋体" w:hAnsi="宋体" w:eastAsia="宋体" w:cs="宋体"/>
          <w:spacing w:val="3"/>
          <w:sz w:val="20"/>
          <w:szCs w:val="20"/>
        </w:rPr>
        <w:t xml:space="preserve"> </w:t>
      </w:r>
      <w:r>
        <w:rPr>
          <w:rFonts w:ascii="宋体" w:hAnsi="宋体" w:eastAsia="宋体" w:cs="宋体"/>
          <w:spacing w:val="8"/>
          <w:sz w:val="20"/>
          <w:szCs w:val="20"/>
        </w:rPr>
        <w:t>（吉财采购【2022】478号）规定，对符合本办法规定的小微企</w:t>
      </w:r>
      <w:r>
        <w:rPr>
          <w:rFonts w:ascii="宋体" w:hAnsi="宋体" w:eastAsia="宋体" w:cs="宋体"/>
          <w:spacing w:val="7"/>
          <w:sz w:val="20"/>
          <w:szCs w:val="20"/>
        </w:rPr>
        <w:t>业产品的投标报价在计算报价得分时，</w:t>
      </w:r>
      <w:r>
        <w:rPr>
          <w:rFonts w:ascii="宋体" w:hAnsi="宋体" w:eastAsia="宋体" w:cs="宋体"/>
          <w:sz w:val="20"/>
          <w:szCs w:val="20"/>
        </w:rPr>
        <w:t xml:space="preserve"> </w:t>
      </w:r>
      <w:r>
        <w:rPr>
          <w:rFonts w:ascii="宋体" w:hAnsi="宋体" w:eastAsia="宋体" w:cs="宋体"/>
          <w:spacing w:val="8"/>
          <w:sz w:val="20"/>
          <w:szCs w:val="20"/>
        </w:rPr>
        <w:t>按照该单位投标报价下浮10%进入报价分计算（联合体按照〔2020〕46 号文件规定执行）。</w:t>
      </w:r>
    </w:p>
    <w:p w14:paraId="51F04A7A">
      <w:pPr>
        <w:spacing w:before="154" w:line="298" w:lineRule="auto"/>
        <w:ind w:left="1" w:right="92" w:firstLine="429"/>
        <w:rPr>
          <w:rFonts w:ascii="宋体" w:hAnsi="宋体" w:eastAsia="宋体" w:cs="宋体"/>
          <w:sz w:val="20"/>
          <w:szCs w:val="20"/>
        </w:rPr>
      </w:pPr>
      <w:r>
        <w:rPr>
          <w:rFonts w:ascii="宋体" w:hAnsi="宋体" w:eastAsia="宋体" w:cs="宋体"/>
          <w:spacing w:val="3"/>
          <w:sz w:val="20"/>
          <w:szCs w:val="20"/>
        </w:rPr>
        <w:t>（6）监狱企业视同小型、微型企业，监狱企业投标的提供由省级以上监狱管理局、戒毒管理局(含</w:t>
      </w:r>
      <w:r>
        <w:rPr>
          <w:rFonts w:ascii="宋体" w:hAnsi="宋体" w:eastAsia="宋体" w:cs="宋体"/>
          <w:spacing w:val="13"/>
          <w:sz w:val="20"/>
          <w:szCs w:val="20"/>
        </w:rPr>
        <w:t xml:space="preserve"> </w:t>
      </w:r>
      <w:r>
        <w:rPr>
          <w:rFonts w:ascii="宋体" w:hAnsi="宋体" w:eastAsia="宋体" w:cs="宋体"/>
          <w:spacing w:val="9"/>
          <w:sz w:val="20"/>
          <w:szCs w:val="20"/>
        </w:rPr>
        <w:t>新疆生产建设兵团)出具的属于监狱企业的证明文件，不再提供《中小微企业声明函》。</w:t>
      </w:r>
    </w:p>
    <w:p w14:paraId="0BDD46B4">
      <w:pPr>
        <w:spacing w:before="155" w:line="322" w:lineRule="auto"/>
        <w:ind w:left="6" w:right="93" w:firstLine="424"/>
        <w:rPr>
          <w:rFonts w:ascii="宋体" w:hAnsi="宋体" w:eastAsia="宋体" w:cs="宋体"/>
          <w:sz w:val="20"/>
          <w:szCs w:val="20"/>
        </w:rPr>
      </w:pPr>
      <w:r>
        <w:rPr>
          <w:rFonts w:ascii="宋体" w:hAnsi="宋体" w:eastAsia="宋体" w:cs="宋体"/>
          <w:spacing w:val="9"/>
          <w:sz w:val="20"/>
          <w:szCs w:val="20"/>
        </w:rPr>
        <w:t>（7）残疾人福利性单位视同小型、微型企业，残疾人福利性单位属于小型、微型企业的，不重</w:t>
      </w:r>
      <w:r>
        <w:rPr>
          <w:rFonts w:ascii="宋体" w:hAnsi="宋体" w:eastAsia="宋体" w:cs="宋体"/>
          <w:spacing w:val="17"/>
          <w:sz w:val="20"/>
          <w:szCs w:val="20"/>
        </w:rPr>
        <w:t xml:space="preserve"> </w:t>
      </w:r>
      <w:r>
        <w:rPr>
          <w:rFonts w:ascii="宋体" w:hAnsi="宋体" w:eastAsia="宋体" w:cs="宋体"/>
          <w:spacing w:val="8"/>
          <w:sz w:val="20"/>
          <w:szCs w:val="20"/>
        </w:rPr>
        <w:t>复享受政策。符合条件的残疾人福利性单位在参加政府采购活动时，应当提供《残疾人福利性单位声</w:t>
      </w:r>
      <w:r>
        <w:rPr>
          <w:rFonts w:ascii="宋体" w:hAnsi="宋体" w:eastAsia="宋体" w:cs="宋体"/>
          <w:spacing w:val="18"/>
          <w:sz w:val="20"/>
          <w:szCs w:val="20"/>
        </w:rPr>
        <w:t xml:space="preserve"> </w:t>
      </w:r>
      <w:r>
        <w:rPr>
          <w:rFonts w:ascii="宋体" w:hAnsi="宋体" w:eastAsia="宋体" w:cs="宋体"/>
          <w:spacing w:val="1"/>
          <w:sz w:val="20"/>
          <w:szCs w:val="20"/>
        </w:rPr>
        <w:t>明函》。</w:t>
      </w:r>
    </w:p>
    <w:p w14:paraId="5B7140C0">
      <w:pPr>
        <w:spacing w:before="153" w:line="322" w:lineRule="auto"/>
        <w:ind w:right="143" w:firstLine="430"/>
        <w:rPr>
          <w:rFonts w:ascii="宋体" w:hAnsi="宋体" w:eastAsia="宋体" w:cs="宋体"/>
          <w:sz w:val="20"/>
          <w:szCs w:val="20"/>
        </w:rPr>
      </w:pPr>
      <w:r>
        <w:rPr>
          <w:rFonts w:ascii="宋体" w:hAnsi="宋体" w:eastAsia="宋体" w:cs="宋体"/>
          <w:spacing w:val="9"/>
          <w:sz w:val="20"/>
          <w:szCs w:val="20"/>
        </w:rPr>
        <w:t>（8）价格扣除的依据：第（1）至（3）条提供投标货物相关认证证书复印件加盖供应商公章。</w:t>
      </w:r>
      <w:r>
        <w:rPr>
          <w:rFonts w:ascii="宋体" w:hAnsi="宋体" w:eastAsia="宋体" w:cs="宋体"/>
          <w:spacing w:val="8"/>
          <w:sz w:val="20"/>
          <w:szCs w:val="20"/>
        </w:rPr>
        <w:t xml:space="preserve"> </w:t>
      </w:r>
      <w:r>
        <w:rPr>
          <w:rFonts w:ascii="宋体" w:hAnsi="宋体" w:eastAsia="宋体" w:cs="宋体"/>
          <w:spacing w:val="10"/>
          <w:sz w:val="20"/>
          <w:szCs w:val="20"/>
        </w:rPr>
        <w:t>第（5）条提供《中小企业声明函》。第（6）</w:t>
      </w:r>
      <w:r>
        <w:rPr>
          <w:rFonts w:ascii="宋体" w:hAnsi="宋体" w:eastAsia="宋体" w:cs="宋体"/>
          <w:spacing w:val="9"/>
          <w:sz w:val="20"/>
          <w:szCs w:val="20"/>
        </w:rPr>
        <w:t>条提供监狱企业的证明文件。第（7）条提供《残疾人</w:t>
      </w:r>
      <w:r>
        <w:rPr>
          <w:rFonts w:ascii="宋体" w:hAnsi="宋体" w:eastAsia="宋体" w:cs="宋体"/>
          <w:sz w:val="20"/>
          <w:szCs w:val="20"/>
        </w:rPr>
        <w:t xml:space="preserve"> </w:t>
      </w:r>
      <w:r>
        <w:rPr>
          <w:rFonts w:ascii="宋体" w:hAnsi="宋体" w:eastAsia="宋体" w:cs="宋体"/>
          <w:spacing w:val="7"/>
          <w:sz w:val="20"/>
          <w:szCs w:val="20"/>
        </w:rPr>
        <w:t>福利性单位声明函》。</w:t>
      </w:r>
    </w:p>
    <w:p w14:paraId="2C0264F5">
      <w:pPr>
        <w:spacing w:before="154" w:line="227" w:lineRule="auto"/>
        <w:ind w:left="430"/>
        <w:rPr>
          <w:rFonts w:ascii="宋体" w:hAnsi="宋体" w:eastAsia="宋体" w:cs="宋体"/>
          <w:sz w:val="20"/>
          <w:szCs w:val="20"/>
        </w:rPr>
      </w:pPr>
      <w:r>
        <w:rPr>
          <w:rFonts w:ascii="宋体" w:hAnsi="宋体" w:eastAsia="宋体" w:cs="宋体"/>
          <w:spacing w:val="7"/>
          <w:sz w:val="20"/>
          <w:szCs w:val="20"/>
        </w:rPr>
        <w:t>（9）本项目所属行业为工业。</w:t>
      </w:r>
    </w:p>
    <w:p w14:paraId="2FAFA387">
      <w:pPr>
        <w:spacing w:line="227" w:lineRule="auto"/>
        <w:rPr>
          <w:rFonts w:ascii="宋体" w:hAnsi="宋体" w:eastAsia="宋体" w:cs="宋体"/>
          <w:sz w:val="20"/>
          <w:szCs w:val="20"/>
        </w:rPr>
        <w:sectPr>
          <w:footerReference r:id="rId23" w:type="default"/>
          <w:pgSz w:w="11906" w:h="16839"/>
          <w:pgMar w:top="1308" w:right="1212" w:bottom="1151" w:left="1423" w:header="0" w:footer="989" w:gutter="0"/>
          <w:cols w:space="720" w:num="1"/>
        </w:sectPr>
      </w:pPr>
    </w:p>
    <w:p w14:paraId="4C577743">
      <w:pPr>
        <w:spacing w:before="279" w:line="222" w:lineRule="auto"/>
        <w:ind w:left="2851"/>
        <w:outlineLvl w:val="0"/>
        <w:rPr>
          <w:rFonts w:ascii="宋体" w:hAnsi="宋体" w:eastAsia="宋体" w:cs="宋体"/>
          <w:sz w:val="43"/>
          <w:szCs w:val="43"/>
        </w:rPr>
      </w:pPr>
      <w:bookmarkStart w:id="10" w:name="bookmark4"/>
      <w:bookmarkEnd w:id="10"/>
      <w:r>
        <w:rPr>
          <w:rFonts w:ascii="宋体" w:hAnsi="宋体" w:eastAsia="宋体" w:cs="宋体"/>
          <w:b/>
          <w:bCs/>
          <w:spacing w:val="4"/>
          <w:sz w:val="43"/>
          <w:szCs w:val="43"/>
        </w:rPr>
        <w:t>第四</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F01BC4E">
      <w:pPr>
        <w:spacing w:line="128" w:lineRule="auto"/>
        <w:rPr>
          <w:rFonts w:ascii="Arial"/>
          <w:sz w:val="2"/>
        </w:rPr>
      </w:pPr>
    </w:p>
    <w:tbl>
      <w:tblPr>
        <w:tblStyle w:val="8"/>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51"/>
        <w:gridCol w:w="6582"/>
        <w:gridCol w:w="1073"/>
      </w:tblGrid>
      <w:tr w14:paraId="1D7B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vAlign w:val="center"/>
          </w:tcPr>
          <w:p w14:paraId="22A55C40">
            <w:pPr>
              <w:pStyle w:val="9"/>
              <w:spacing w:before="122" w:line="229" w:lineRule="auto"/>
              <w:ind w:left="162"/>
              <w:jc w:val="both"/>
            </w:pPr>
            <w:r>
              <w:rPr>
                <w:spacing w:val="5"/>
              </w:rPr>
              <w:t>序号</w:t>
            </w:r>
          </w:p>
        </w:tc>
        <w:tc>
          <w:tcPr>
            <w:tcW w:w="1251" w:type="dxa"/>
            <w:vAlign w:val="center"/>
          </w:tcPr>
          <w:p w14:paraId="7FB031D4">
            <w:pPr>
              <w:pStyle w:val="9"/>
              <w:spacing w:before="122" w:line="229" w:lineRule="auto"/>
              <w:ind w:left="212"/>
              <w:jc w:val="both"/>
            </w:pPr>
            <w:r>
              <w:rPr>
                <w:spacing w:val="6"/>
              </w:rPr>
              <w:t>设备名称</w:t>
            </w:r>
          </w:p>
        </w:tc>
        <w:tc>
          <w:tcPr>
            <w:tcW w:w="6582" w:type="dxa"/>
            <w:vAlign w:val="center"/>
          </w:tcPr>
          <w:p w14:paraId="7403D057">
            <w:pPr>
              <w:pStyle w:val="9"/>
              <w:spacing w:before="122" w:line="228" w:lineRule="auto"/>
              <w:ind w:left="2667"/>
              <w:jc w:val="both"/>
            </w:pPr>
            <w:r>
              <w:rPr>
                <w:spacing w:val="8"/>
              </w:rPr>
              <w:t>技术参数标准</w:t>
            </w:r>
          </w:p>
        </w:tc>
        <w:tc>
          <w:tcPr>
            <w:tcW w:w="1073" w:type="dxa"/>
            <w:vAlign w:val="center"/>
          </w:tcPr>
          <w:p w14:paraId="0BF20DAA">
            <w:pPr>
              <w:pStyle w:val="9"/>
              <w:spacing w:before="122" w:line="228" w:lineRule="auto"/>
              <w:ind w:left="334"/>
              <w:jc w:val="both"/>
            </w:pPr>
            <w:r>
              <w:rPr>
                <w:spacing w:val="3"/>
              </w:rPr>
              <w:t>数量</w:t>
            </w:r>
          </w:p>
        </w:tc>
      </w:tr>
      <w:tr w14:paraId="1B8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739" w:type="dxa"/>
            <w:vAlign w:val="center"/>
          </w:tcPr>
          <w:p w14:paraId="591F7666">
            <w:pPr>
              <w:pStyle w:val="9"/>
              <w:spacing w:before="65" w:line="270" w:lineRule="exact"/>
              <w:ind w:left="337"/>
              <w:jc w:val="both"/>
            </w:pPr>
            <w:r>
              <w:rPr>
                <w:position w:val="1"/>
              </w:rPr>
              <w:t>1</w:t>
            </w:r>
          </w:p>
        </w:tc>
        <w:tc>
          <w:tcPr>
            <w:tcW w:w="1251" w:type="dxa"/>
            <w:vAlign w:val="center"/>
          </w:tcPr>
          <w:p w14:paraId="5A8E3475">
            <w:pPr>
              <w:pStyle w:val="9"/>
              <w:spacing w:before="65" w:line="334" w:lineRule="auto"/>
              <w:ind w:right="108"/>
              <w:jc w:val="both"/>
              <w:rPr>
                <w:rFonts w:hint="default" w:eastAsia="宋体"/>
                <w:lang w:val="en-US" w:eastAsia="zh-CN"/>
              </w:rPr>
            </w:pPr>
            <w:r>
              <w:rPr>
                <w:rFonts w:hint="eastAsia"/>
                <w:spacing w:val="2"/>
                <w:lang w:val="en-US" w:eastAsia="zh-CN"/>
              </w:rPr>
              <w:t>自走式玉米收获机</w:t>
            </w:r>
          </w:p>
        </w:tc>
        <w:tc>
          <w:tcPr>
            <w:tcW w:w="6582" w:type="dxa"/>
            <w:vAlign w:val="center"/>
          </w:tcPr>
          <w:p w14:paraId="2CCFC9F7">
            <w:pPr>
              <w:pStyle w:val="9"/>
              <w:spacing w:before="205" w:line="228" w:lineRule="auto"/>
              <w:ind w:left="113"/>
              <w:jc w:val="both"/>
            </w:pPr>
            <w:r>
              <w:rPr>
                <w:spacing w:val="5"/>
              </w:rPr>
              <w:t>技术要求：</w:t>
            </w:r>
          </w:p>
          <w:p w14:paraId="01B19F90">
            <w:pPr>
              <w:pStyle w:val="9"/>
              <w:spacing w:before="113" w:line="290" w:lineRule="auto"/>
              <w:ind w:left="117" w:right="104" w:firstLine="11"/>
              <w:jc w:val="both"/>
              <w:rPr>
                <w:rFonts w:hint="eastAsia"/>
                <w:spacing w:val="-7"/>
              </w:rPr>
            </w:pPr>
            <w:r>
              <w:rPr>
                <w:spacing w:val="-7"/>
              </w:rPr>
              <w:t xml:space="preserve">1. </w:t>
            </w:r>
            <w:r>
              <w:rPr>
                <w:rFonts w:hint="eastAsia"/>
                <w:spacing w:val="7"/>
              </w:rPr>
              <w:t>整机外形尺寸（长×宽×高）范围</w:t>
            </w:r>
            <w:r>
              <w:rPr>
                <w:spacing w:val="7"/>
              </w:rPr>
              <w:t>：</w:t>
            </w:r>
            <w:r>
              <w:rPr>
                <w:rFonts w:hint="eastAsia"/>
                <w:spacing w:val="-7"/>
              </w:rPr>
              <w:t>9270mm×4000mm×3600mm~9700mm×4250mm×3750mm</w:t>
            </w:r>
          </w:p>
          <w:p w14:paraId="7F5181B5">
            <w:pPr>
              <w:pStyle w:val="9"/>
              <w:spacing w:before="91" w:line="227" w:lineRule="auto"/>
              <w:ind w:left="115"/>
              <w:jc w:val="both"/>
              <w:rPr>
                <w:spacing w:val="7"/>
              </w:rPr>
            </w:pPr>
            <w:r>
              <w:rPr>
                <w:spacing w:val="8"/>
              </w:rPr>
              <w:t>2.</w:t>
            </w:r>
            <w:r>
              <w:rPr>
                <w:rFonts w:hint="eastAsia"/>
                <w:spacing w:val="7"/>
              </w:rPr>
              <w:t>发动机额定转速范围</w:t>
            </w:r>
            <w:r>
              <w:rPr>
                <w:spacing w:val="7"/>
              </w:rPr>
              <w:t>：</w:t>
            </w:r>
            <w:r>
              <w:rPr>
                <w:rFonts w:hint="eastAsia"/>
                <w:spacing w:val="7"/>
              </w:rPr>
              <w:t>2100r/min~2300r/min</w:t>
            </w:r>
          </w:p>
          <w:p w14:paraId="403999D7">
            <w:pPr>
              <w:pStyle w:val="9"/>
              <w:spacing w:before="113" w:line="228" w:lineRule="auto"/>
              <w:jc w:val="both"/>
              <w:rPr>
                <w:rFonts w:hint="default" w:eastAsia="宋体"/>
                <w:lang w:val="en-US" w:eastAsia="zh-CN"/>
              </w:rPr>
            </w:pPr>
            <w:r>
              <w:rPr>
                <w:spacing w:val="6"/>
              </w:rPr>
              <w:t>3.</w:t>
            </w:r>
            <w:r>
              <w:rPr>
                <w:rFonts w:hint="eastAsia"/>
                <w:spacing w:val="6"/>
              </w:rPr>
              <w:t>工作行数范围</w:t>
            </w:r>
            <w:r>
              <w:rPr>
                <w:spacing w:val="6"/>
              </w:rPr>
              <w:t>：</w:t>
            </w:r>
            <w:r>
              <w:rPr>
                <w:rFonts w:hint="eastAsia"/>
                <w:spacing w:val="6"/>
                <w:lang w:val="en-US" w:eastAsia="zh-CN"/>
              </w:rPr>
              <w:t>6行</w:t>
            </w:r>
          </w:p>
          <w:p w14:paraId="361D42C7">
            <w:pPr>
              <w:pStyle w:val="9"/>
              <w:spacing w:before="114" w:line="228" w:lineRule="auto"/>
              <w:ind w:left="112"/>
              <w:jc w:val="both"/>
              <w:rPr>
                <w:rFonts w:hint="eastAsia"/>
                <w:spacing w:val="7"/>
              </w:rPr>
            </w:pPr>
            <w:r>
              <w:rPr>
                <w:spacing w:val="7"/>
              </w:rPr>
              <w:t>4.</w:t>
            </w:r>
            <w:r>
              <w:rPr>
                <w:rFonts w:hint="eastAsia"/>
                <w:spacing w:val="7"/>
              </w:rPr>
              <w:t>行距范围</w:t>
            </w:r>
            <w:r>
              <w:rPr>
                <w:spacing w:val="7"/>
              </w:rPr>
              <w:t>：</w:t>
            </w:r>
            <w:r>
              <w:rPr>
                <w:rFonts w:hint="eastAsia"/>
                <w:spacing w:val="7"/>
              </w:rPr>
              <w:t>650mm</w:t>
            </w:r>
          </w:p>
          <w:p w14:paraId="0FA77DFA">
            <w:pPr>
              <w:pStyle w:val="9"/>
              <w:spacing w:before="113" w:line="226" w:lineRule="auto"/>
              <w:ind w:left="117"/>
              <w:jc w:val="both"/>
            </w:pPr>
            <w:r>
              <w:rPr>
                <w:spacing w:val="7"/>
              </w:rPr>
              <w:t>5.</w:t>
            </w:r>
            <w:r>
              <w:rPr>
                <w:rFonts w:hint="eastAsia"/>
                <w:spacing w:val="7"/>
              </w:rPr>
              <w:t>工作幅宽范围</w:t>
            </w:r>
            <w:r>
              <w:rPr>
                <w:spacing w:val="7"/>
              </w:rPr>
              <w:t>：</w:t>
            </w:r>
            <w:r>
              <w:rPr>
                <w:rFonts w:hint="eastAsia"/>
                <w:spacing w:val="7"/>
              </w:rPr>
              <w:t>3900mm~4000mm</w:t>
            </w:r>
          </w:p>
          <w:p w14:paraId="74E62031">
            <w:pPr>
              <w:pStyle w:val="9"/>
              <w:spacing w:before="114" w:line="228" w:lineRule="auto"/>
              <w:ind w:left="114"/>
              <w:jc w:val="both"/>
            </w:pPr>
            <w:r>
              <w:rPr>
                <w:spacing w:val="8"/>
              </w:rPr>
              <w:t>6.</w:t>
            </w:r>
            <w:r>
              <w:rPr>
                <w:rFonts w:hint="eastAsia"/>
                <w:spacing w:val="8"/>
              </w:rPr>
              <w:t>最小离地间隙范围</w:t>
            </w:r>
            <w:r>
              <w:rPr>
                <w:spacing w:val="8"/>
              </w:rPr>
              <w:t>：</w:t>
            </w:r>
            <w:r>
              <w:rPr>
                <w:rFonts w:hint="eastAsia"/>
                <w:spacing w:val="8"/>
              </w:rPr>
              <w:t>220mm~430mm</w:t>
            </w:r>
          </w:p>
          <w:p w14:paraId="79B73751">
            <w:pPr>
              <w:pStyle w:val="9"/>
              <w:spacing w:before="114" w:line="227" w:lineRule="auto"/>
              <w:ind w:left="117"/>
              <w:jc w:val="both"/>
              <w:rPr>
                <w:rFonts w:hint="eastAsia" w:eastAsia="宋体"/>
                <w:lang w:eastAsia="zh-CN"/>
              </w:rPr>
            </w:pPr>
            <w:r>
              <w:rPr>
                <w:spacing w:val="8"/>
              </w:rPr>
              <w:t>7.</w:t>
            </w:r>
            <w:r>
              <w:rPr>
                <w:rFonts w:hint="eastAsia"/>
                <w:spacing w:val="8"/>
              </w:rPr>
              <w:t>▲结构型式</w:t>
            </w:r>
            <w:r>
              <w:rPr>
                <w:rFonts w:hint="eastAsia"/>
                <w:spacing w:val="8"/>
                <w:lang w:eastAsia="zh-CN"/>
              </w:rPr>
              <w:t>：轮式、摘穗、剥皮、秸秆还田</w:t>
            </w:r>
          </w:p>
          <w:p w14:paraId="3DBC20C2">
            <w:pPr>
              <w:pStyle w:val="9"/>
              <w:spacing w:before="114" w:line="227" w:lineRule="auto"/>
              <w:ind w:left="113"/>
              <w:jc w:val="both"/>
            </w:pPr>
            <w:r>
              <w:rPr>
                <w:spacing w:val="8"/>
              </w:rPr>
              <w:t>8.</w:t>
            </w:r>
            <w:r>
              <w:rPr>
                <w:rFonts w:hint="eastAsia"/>
                <w:spacing w:val="8"/>
              </w:rPr>
              <w:t>▲发动机额定功率</w:t>
            </w:r>
            <w:r>
              <w:rPr>
                <w:spacing w:val="8"/>
              </w:rPr>
              <w:t>：</w:t>
            </w:r>
            <w:r>
              <w:rPr>
                <w:rFonts w:hint="eastAsia"/>
                <w:spacing w:val="8"/>
              </w:rPr>
              <w:t>162KW</w:t>
            </w:r>
          </w:p>
          <w:p w14:paraId="2260F8E2">
            <w:pPr>
              <w:pStyle w:val="9"/>
              <w:spacing w:before="114" w:line="227" w:lineRule="auto"/>
              <w:ind w:left="113"/>
              <w:jc w:val="both"/>
              <w:rPr>
                <w:rFonts w:hint="eastAsia"/>
                <w:spacing w:val="8"/>
              </w:rPr>
            </w:pPr>
            <w:r>
              <w:rPr>
                <w:spacing w:val="8"/>
              </w:rPr>
              <w:t>9.</w:t>
            </w:r>
            <w:r>
              <w:rPr>
                <w:rFonts w:hint="eastAsia"/>
                <w:spacing w:val="8"/>
              </w:rPr>
              <w:t>▲轴距</w:t>
            </w:r>
            <w:r>
              <w:rPr>
                <w:spacing w:val="8"/>
              </w:rPr>
              <w:t>：</w:t>
            </w:r>
            <w:r>
              <w:rPr>
                <w:rFonts w:hint="eastAsia"/>
                <w:spacing w:val="8"/>
              </w:rPr>
              <w:t>3650mm</w:t>
            </w:r>
          </w:p>
          <w:p w14:paraId="4875F039">
            <w:pPr>
              <w:pStyle w:val="9"/>
              <w:spacing w:before="114" w:line="227" w:lineRule="auto"/>
              <w:ind w:left="113"/>
              <w:jc w:val="both"/>
              <w:rPr>
                <w:rFonts w:hint="eastAsia"/>
                <w:spacing w:val="8"/>
                <w:lang w:val="en-US" w:eastAsia="zh-CN"/>
              </w:rPr>
            </w:pPr>
            <w:r>
              <w:rPr>
                <w:rFonts w:hint="eastAsia"/>
                <w:spacing w:val="8"/>
                <w:lang w:val="en-US" w:eastAsia="zh-CN"/>
              </w:rPr>
              <w:t>10.▲整机质量：11200kg</w:t>
            </w:r>
          </w:p>
          <w:p w14:paraId="6D6519A0">
            <w:pPr>
              <w:pStyle w:val="9"/>
              <w:spacing w:before="114" w:line="227" w:lineRule="auto"/>
              <w:ind w:left="113"/>
              <w:jc w:val="both"/>
              <w:rPr>
                <w:rFonts w:hint="default"/>
                <w:spacing w:val="8"/>
                <w:lang w:val="en-US" w:eastAsia="zh-CN"/>
              </w:rPr>
            </w:pPr>
            <w:r>
              <w:rPr>
                <w:rFonts w:hint="eastAsia"/>
                <w:spacing w:val="8"/>
                <w:lang w:val="en-US" w:eastAsia="zh-CN"/>
              </w:rPr>
              <w:t>11.</w:t>
            </w:r>
            <w:r>
              <w:rPr>
                <w:rFonts w:hint="default"/>
                <w:spacing w:val="8"/>
                <w:lang w:val="en-US" w:eastAsia="zh-CN"/>
              </w:rPr>
              <w:t>▲秸秆粉碎还田机构位置</w:t>
            </w:r>
            <w:r>
              <w:rPr>
                <w:rFonts w:hint="eastAsia"/>
                <w:spacing w:val="8"/>
                <w:lang w:val="en-US" w:eastAsia="zh-CN"/>
              </w:rPr>
              <w:t>：中置</w:t>
            </w:r>
          </w:p>
        </w:tc>
        <w:tc>
          <w:tcPr>
            <w:tcW w:w="1073" w:type="dxa"/>
            <w:vAlign w:val="center"/>
          </w:tcPr>
          <w:p w14:paraId="6CCDF5F0">
            <w:pPr>
              <w:pStyle w:val="9"/>
              <w:spacing w:before="78" w:line="219" w:lineRule="auto"/>
              <w:jc w:val="both"/>
              <w:rPr>
                <w:sz w:val="24"/>
                <w:szCs w:val="24"/>
              </w:rPr>
            </w:pPr>
            <w:r>
              <w:rPr>
                <w:rFonts w:hint="eastAsia" w:ascii="Times New Roman" w:hAnsi="Times New Roman" w:eastAsia="宋体" w:cs="Times New Roman"/>
                <w:spacing w:val="-15"/>
                <w:sz w:val="24"/>
                <w:szCs w:val="24"/>
                <w:lang w:val="en-US" w:eastAsia="zh-CN"/>
              </w:rPr>
              <w:t>2</w:t>
            </w:r>
            <w:r>
              <w:rPr>
                <w:rFonts w:ascii="Times New Roman" w:hAnsi="Times New Roman" w:eastAsia="Times New Roman" w:cs="Times New Roman"/>
                <w:spacing w:val="9"/>
                <w:sz w:val="24"/>
                <w:szCs w:val="24"/>
              </w:rPr>
              <w:t xml:space="preserve"> </w:t>
            </w:r>
            <w:r>
              <w:rPr>
                <w:spacing w:val="-15"/>
                <w:sz w:val="24"/>
                <w:szCs w:val="24"/>
              </w:rPr>
              <w:t>辆</w:t>
            </w:r>
          </w:p>
        </w:tc>
      </w:tr>
    </w:tbl>
    <w:p w14:paraId="1B39AF60">
      <w:pPr>
        <w:pStyle w:val="3"/>
      </w:pPr>
    </w:p>
    <w:p w14:paraId="1E87AB45">
      <w:pPr>
        <w:sectPr>
          <w:footerReference r:id="rId24" w:type="default"/>
          <w:pgSz w:w="11906" w:h="16839"/>
          <w:pgMar w:top="1304" w:right="1067" w:bottom="1151" w:left="1188" w:header="0" w:footer="989" w:gutter="0"/>
          <w:cols w:space="720" w:num="1"/>
        </w:sectPr>
      </w:pPr>
    </w:p>
    <w:p w14:paraId="4FD6EEA8">
      <w:pPr>
        <w:numPr>
          <w:ilvl w:val="0"/>
          <w:numId w:val="0"/>
        </w:numPr>
        <w:spacing w:before="88" w:line="223" w:lineRule="auto"/>
        <w:ind w:left="2253" w:leftChars="0"/>
        <w:outlineLvl w:val="0"/>
        <w:rPr>
          <w:rFonts w:ascii="宋体" w:hAnsi="宋体" w:eastAsia="宋体" w:cs="宋体"/>
          <w:b/>
          <w:bCs/>
          <w:spacing w:val="4"/>
          <w:sz w:val="43"/>
          <w:szCs w:val="43"/>
        </w:rPr>
      </w:pPr>
      <w:bookmarkStart w:id="11" w:name="bookmark9"/>
      <w:bookmarkEnd w:id="11"/>
      <w:r>
        <w:rPr>
          <w:rFonts w:hint="eastAsia" w:ascii="宋体" w:hAnsi="宋体" w:eastAsia="宋体" w:cs="宋体"/>
          <w:b/>
          <w:bCs/>
          <w:snapToGrid w:val="0"/>
          <w:color w:val="000000"/>
          <w:spacing w:val="4"/>
          <w:kern w:val="0"/>
          <w:sz w:val="43"/>
          <w:szCs w:val="43"/>
          <w:lang w:val="en-US" w:eastAsia="en-US" w:bidi="ar-SA"/>
        </w:rPr>
        <w:t>第五</w:t>
      </w:r>
      <w:r>
        <w:rPr>
          <w:rFonts w:hint="eastAsia" w:ascii="宋体" w:hAnsi="宋体" w:eastAsia="宋体" w:cs="宋体"/>
          <w:b/>
          <w:bCs/>
          <w:snapToGrid w:val="0"/>
          <w:color w:val="000000"/>
          <w:spacing w:val="4"/>
          <w:kern w:val="0"/>
          <w:sz w:val="43"/>
          <w:szCs w:val="43"/>
          <w:lang w:val="en-US" w:eastAsia="zh-CN" w:bidi="ar-SA"/>
        </w:rPr>
        <w:t>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w:t>
      </w:r>
    </w:p>
    <w:p w14:paraId="419351A1">
      <w:pPr>
        <w:numPr>
          <w:ilvl w:val="0"/>
          <w:numId w:val="0"/>
        </w:numPr>
        <w:spacing w:before="88" w:line="223" w:lineRule="auto"/>
        <w:jc w:val="center"/>
        <w:outlineLvl w:val="0"/>
        <w:rPr>
          <w:rFonts w:ascii="宋体" w:hAnsi="宋体" w:eastAsia="宋体" w:cs="宋体"/>
          <w:b/>
          <w:bCs/>
          <w:spacing w:val="4"/>
          <w:sz w:val="43"/>
          <w:szCs w:val="43"/>
        </w:rPr>
      </w:pPr>
      <w:bookmarkStart w:id="12" w:name="_Toc21023"/>
      <w:bookmarkStart w:id="13" w:name="_Toc2050"/>
      <w:r>
        <w:rPr>
          <w:rFonts w:hint="eastAsia" w:ascii="宋体" w:hAnsi="宋体" w:cs="宋体"/>
          <w:highlight w:val="none"/>
          <w:lang w:val="zh-CN"/>
        </w:rPr>
        <w:t>（仅供参考，以双方实际签订合同为准）</w:t>
      </w:r>
      <w:bookmarkEnd w:id="12"/>
      <w:bookmarkEnd w:id="13"/>
    </w:p>
    <w:p w14:paraId="43EC5E0E">
      <w:pPr>
        <w:pStyle w:val="3"/>
        <w:spacing w:line="434" w:lineRule="auto"/>
      </w:pPr>
    </w:p>
    <w:p w14:paraId="0B25A1A9">
      <w:pPr>
        <w:spacing w:before="101" w:line="224" w:lineRule="auto"/>
        <w:ind w:left="3270"/>
        <w:rPr>
          <w:rFonts w:ascii="宋体" w:hAnsi="宋体" w:eastAsia="宋体" w:cs="宋体"/>
          <w:sz w:val="31"/>
          <w:szCs w:val="31"/>
        </w:rPr>
      </w:pPr>
      <w:r>
        <w:rPr>
          <w:rFonts w:ascii="宋体" w:hAnsi="宋体" w:eastAsia="宋体" w:cs="宋体"/>
          <w:b/>
          <w:bCs/>
          <w:spacing w:val="-27"/>
          <w:sz w:val="31"/>
          <w:szCs w:val="31"/>
        </w:rPr>
        <w:t>政府采购货物买卖合同</w:t>
      </w:r>
    </w:p>
    <w:p w14:paraId="77AF887B">
      <w:pPr>
        <w:spacing w:before="248" w:line="225" w:lineRule="auto"/>
        <w:jc w:val="center"/>
        <w:rPr>
          <w:rFonts w:ascii="宋体" w:hAnsi="宋体" w:eastAsia="宋体" w:cs="宋体"/>
          <w:sz w:val="31"/>
          <w:szCs w:val="31"/>
        </w:rPr>
      </w:pPr>
      <w:r>
        <w:rPr>
          <w:rFonts w:ascii="宋体" w:hAnsi="宋体" w:eastAsia="宋体" w:cs="宋体"/>
          <w:b/>
          <w:bCs/>
          <w:spacing w:val="-22"/>
          <w:sz w:val="31"/>
          <w:szCs w:val="31"/>
        </w:rPr>
        <w:t>（试行）</w:t>
      </w:r>
    </w:p>
    <w:p w14:paraId="03EE9522">
      <w:pPr>
        <w:pStyle w:val="3"/>
        <w:spacing w:line="271" w:lineRule="auto"/>
      </w:pPr>
    </w:p>
    <w:p w14:paraId="554BA8CD">
      <w:pPr>
        <w:pStyle w:val="3"/>
        <w:spacing w:line="271" w:lineRule="auto"/>
      </w:pPr>
    </w:p>
    <w:p w14:paraId="18EED3E6">
      <w:pPr>
        <w:pStyle w:val="3"/>
        <w:spacing w:line="271" w:lineRule="auto"/>
      </w:pPr>
    </w:p>
    <w:p w14:paraId="642DA69E">
      <w:pPr>
        <w:pStyle w:val="3"/>
        <w:spacing w:line="271" w:lineRule="auto"/>
      </w:pPr>
    </w:p>
    <w:p w14:paraId="653743E7">
      <w:pPr>
        <w:spacing w:before="65" w:line="228" w:lineRule="auto"/>
        <w:ind w:left="462"/>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6634296C">
      <w:pPr>
        <w:spacing w:before="220" w:line="228" w:lineRule="auto"/>
        <w:ind w:left="459"/>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19EC6928">
      <w:pPr>
        <w:spacing w:before="221" w:line="229" w:lineRule="auto"/>
        <w:ind w:left="486"/>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7"/>
          <w:sz w:val="20"/>
          <w:szCs w:val="20"/>
        </w:rPr>
        <w:t xml:space="preserve">    </w:t>
      </w:r>
      <w:r>
        <w:rPr>
          <w:rFonts w:ascii="宋体" w:hAnsi="宋体" w:eastAsia="宋体" w:cs="宋体"/>
          <w:spacing w:val="-14"/>
          <w:sz w:val="20"/>
          <w:szCs w:val="20"/>
        </w:rPr>
        <w:t>方</w:t>
      </w:r>
      <w:r>
        <w:rPr>
          <w:rFonts w:ascii="宋体" w:hAnsi="宋体" w:eastAsia="宋体" w:cs="宋体"/>
          <w:spacing w:val="-71"/>
          <w:sz w:val="20"/>
          <w:szCs w:val="20"/>
        </w:rPr>
        <w:t xml:space="preserve"> </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0FB1C84E">
      <w:pPr>
        <w:spacing w:before="220" w:line="229" w:lineRule="auto"/>
        <w:ind w:left="479"/>
        <w:rPr>
          <w:rFonts w:ascii="宋体" w:hAnsi="宋体" w:eastAsia="宋体" w:cs="宋体"/>
          <w:sz w:val="20"/>
          <w:szCs w:val="20"/>
        </w:rPr>
      </w:pPr>
      <w:r>
        <w:rPr>
          <w:rFonts w:ascii="宋体" w:hAnsi="宋体" w:eastAsia="宋体" w:cs="宋体"/>
          <w:spacing w:val="-12"/>
          <w:sz w:val="20"/>
          <w:szCs w:val="20"/>
        </w:rPr>
        <w:t>乙</w:t>
      </w:r>
      <w:r>
        <w:rPr>
          <w:rFonts w:ascii="宋体" w:hAnsi="宋体" w:eastAsia="宋体" w:cs="宋体"/>
          <w:spacing w:val="7"/>
          <w:sz w:val="20"/>
          <w:szCs w:val="20"/>
        </w:rPr>
        <w:t xml:space="preserve">    </w:t>
      </w:r>
      <w:r>
        <w:rPr>
          <w:rFonts w:ascii="宋体" w:hAnsi="宋体" w:eastAsia="宋体" w:cs="宋体"/>
          <w:spacing w:val="-12"/>
          <w:sz w:val="20"/>
          <w:szCs w:val="20"/>
        </w:rPr>
        <w:t>方</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29BC85A4">
      <w:pPr>
        <w:spacing w:before="220" w:line="230" w:lineRule="auto"/>
        <w:ind w:left="459"/>
        <w:rPr>
          <w:rFonts w:ascii="宋体" w:hAnsi="宋体" w:eastAsia="宋体" w:cs="宋体"/>
          <w:sz w:val="20"/>
          <w:szCs w:val="20"/>
        </w:rPr>
      </w:pPr>
      <w:r>
        <w:rPr>
          <w:rFonts w:ascii="宋体" w:hAnsi="宋体" w:eastAsia="宋体" w:cs="宋体"/>
          <w:spacing w:val="8"/>
          <w:sz w:val="20"/>
          <w:szCs w:val="20"/>
        </w:rPr>
        <w:t>签订时间：</w:t>
      </w:r>
      <w:r>
        <w:rPr>
          <w:rFonts w:ascii="宋体" w:hAnsi="宋体" w:eastAsia="宋体" w:cs="宋体"/>
          <w:sz w:val="20"/>
          <w:szCs w:val="20"/>
          <w:u w:val="single" w:color="auto"/>
        </w:rPr>
        <w:t xml:space="preserve">                               </w:t>
      </w:r>
    </w:p>
    <w:p w14:paraId="0AAD4FD0">
      <w:pPr>
        <w:spacing w:line="230" w:lineRule="auto"/>
        <w:rPr>
          <w:rFonts w:ascii="宋体" w:hAnsi="宋体" w:eastAsia="宋体" w:cs="宋体"/>
          <w:sz w:val="20"/>
          <w:szCs w:val="20"/>
        </w:rPr>
        <w:sectPr>
          <w:footerReference r:id="rId25" w:type="default"/>
          <w:pgSz w:w="11906" w:h="16839"/>
          <w:pgMar w:top="1309" w:right="1785" w:bottom="1151" w:left="1785" w:header="0" w:footer="989" w:gutter="0"/>
          <w:cols w:space="720" w:num="1"/>
        </w:sectPr>
      </w:pPr>
    </w:p>
    <w:p w14:paraId="2B4C7383">
      <w:pPr>
        <w:spacing w:before="41" w:line="228" w:lineRule="auto"/>
        <w:ind w:left="4227"/>
        <w:rPr>
          <w:rFonts w:ascii="宋体" w:hAnsi="宋体" w:eastAsia="宋体" w:cs="宋体"/>
          <w:sz w:val="20"/>
          <w:szCs w:val="20"/>
        </w:rPr>
      </w:pPr>
      <w:r>
        <w:rPr>
          <w:rFonts w:ascii="宋体" w:hAnsi="宋体" w:eastAsia="宋体" w:cs="宋体"/>
          <w:spacing w:val="-1"/>
          <w:sz w:val="20"/>
          <w:szCs w:val="20"/>
        </w:rPr>
        <w:t>使</w:t>
      </w:r>
      <w:r>
        <w:rPr>
          <w:rFonts w:ascii="宋体" w:hAnsi="宋体" w:eastAsia="宋体" w:cs="宋体"/>
          <w:spacing w:val="15"/>
          <w:sz w:val="20"/>
          <w:szCs w:val="20"/>
        </w:rPr>
        <w:t xml:space="preserve"> </w:t>
      </w:r>
      <w:r>
        <w:rPr>
          <w:rFonts w:ascii="宋体" w:hAnsi="宋体" w:eastAsia="宋体" w:cs="宋体"/>
          <w:spacing w:val="-1"/>
          <w:sz w:val="20"/>
          <w:szCs w:val="20"/>
        </w:rPr>
        <w:t>用</w:t>
      </w:r>
      <w:r>
        <w:rPr>
          <w:rFonts w:ascii="宋体" w:hAnsi="宋体" w:eastAsia="宋体" w:cs="宋体"/>
          <w:spacing w:val="16"/>
          <w:sz w:val="20"/>
          <w:szCs w:val="20"/>
        </w:rPr>
        <w:t xml:space="preserve"> </w:t>
      </w:r>
      <w:r>
        <w:rPr>
          <w:rFonts w:ascii="宋体" w:hAnsi="宋体" w:eastAsia="宋体" w:cs="宋体"/>
          <w:spacing w:val="-1"/>
          <w:sz w:val="20"/>
          <w:szCs w:val="20"/>
        </w:rPr>
        <w:t>说</w:t>
      </w:r>
      <w:r>
        <w:rPr>
          <w:rFonts w:ascii="宋体" w:hAnsi="宋体" w:eastAsia="宋体" w:cs="宋体"/>
          <w:spacing w:val="36"/>
          <w:sz w:val="20"/>
          <w:szCs w:val="20"/>
        </w:rPr>
        <w:t xml:space="preserve"> </w:t>
      </w:r>
      <w:r>
        <w:rPr>
          <w:rFonts w:ascii="宋体" w:hAnsi="宋体" w:eastAsia="宋体" w:cs="宋体"/>
          <w:spacing w:val="-1"/>
          <w:sz w:val="20"/>
          <w:szCs w:val="20"/>
        </w:rPr>
        <w:t>明</w:t>
      </w:r>
    </w:p>
    <w:p w14:paraId="15619548">
      <w:pPr>
        <w:pStyle w:val="3"/>
        <w:spacing w:line="311" w:lineRule="auto"/>
      </w:pPr>
    </w:p>
    <w:p w14:paraId="68E8F939">
      <w:pPr>
        <w:spacing w:before="65" w:line="257" w:lineRule="auto"/>
        <w:ind w:right="2" w:firstLine="435"/>
        <w:rPr>
          <w:rFonts w:ascii="宋体" w:hAnsi="宋体" w:eastAsia="宋体" w:cs="宋体"/>
          <w:sz w:val="20"/>
          <w:szCs w:val="20"/>
        </w:rPr>
      </w:pPr>
      <w:r>
        <w:rPr>
          <w:rFonts w:ascii="宋体" w:hAnsi="宋体" w:eastAsia="宋体" w:cs="宋体"/>
          <w:spacing w:val="8"/>
          <w:sz w:val="20"/>
          <w:szCs w:val="20"/>
        </w:rPr>
        <w:t>1.本合同标准文本适用于购买现成货物的采购项目，不包括需要供应商定制开发</w:t>
      </w:r>
      <w:r>
        <w:rPr>
          <w:rFonts w:ascii="宋体" w:hAnsi="宋体" w:eastAsia="宋体" w:cs="宋体"/>
          <w:spacing w:val="7"/>
          <w:sz w:val="20"/>
          <w:szCs w:val="20"/>
        </w:rPr>
        <w:t>、创新研发的货</w:t>
      </w:r>
      <w:r>
        <w:rPr>
          <w:rFonts w:ascii="宋体" w:hAnsi="宋体" w:eastAsia="宋体" w:cs="宋体"/>
          <w:sz w:val="20"/>
          <w:szCs w:val="20"/>
        </w:rPr>
        <w:t xml:space="preserve"> </w:t>
      </w:r>
      <w:r>
        <w:rPr>
          <w:rFonts w:ascii="宋体" w:hAnsi="宋体" w:eastAsia="宋体" w:cs="宋体"/>
          <w:spacing w:val="6"/>
          <w:sz w:val="20"/>
          <w:szCs w:val="20"/>
        </w:rPr>
        <w:t>物采购项目。</w:t>
      </w:r>
    </w:p>
    <w:p w14:paraId="52F5990C">
      <w:pPr>
        <w:spacing w:before="67" w:line="257" w:lineRule="auto"/>
        <w:ind w:left="1" w:right="50" w:firstLine="737"/>
        <w:rPr>
          <w:rFonts w:ascii="宋体" w:hAnsi="宋体" w:eastAsia="宋体" w:cs="宋体"/>
          <w:sz w:val="20"/>
          <w:szCs w:val="20"/>
        </w:rPr>
      </w:pPr>
      <w:r>
        <w:rPr>
          <w:rFonts w:ascii="宋体" w:hAnsi="宋体" w:eastAsia="宋体" w:cs="宋体"/>
          <w:spacing w:val="9"/>
          <w:sz w:val="20"/>
          <w:szCs w:val="20"/>
        </w:rPr>
        <w:t>2.本合同标准文本为政府采购货物买卖合同编制提供参考，可以结合采购项目具体情况，对</w:t>
      </w:r>
      <w:r>
        <w:rPr>
          <w:rFonts w:ascii="宋体" w:hAnsi="宋体" w:eastAsia="宋体" w:cs="宋体"/>
          <w:spacing w:val="16"/>
          <w:sz w:val="20"/>
          <w:szCs w:val="20"/>
        </w:rPr>
        <w:t xml:space="preserve"> </w:t>
      </w:r>
      <w:r>
        <w:rPr>
          <w:rFonts w:ascii="宋体" w:hAnsi="宋体" w:eastAsia="宋体" w:cs="宋体"/>
          <w:spacing w:val="8"/>
          <w:sz w:val="20"/>
          <w:szCs w:val="20"/>
        </w:rPr>
        <w:t>文本作必要的调整修订后使用。</w:t>
      </w:r>
    </w:p>
    <w:p w14:paraId="15E523AA">
      <w:pPr>
        <w:spacing w:before="67" w:line="257" w:lineRule="auto"/>
        <w:ind w:firstLine="424"/>
        <w:rPr>
          <w:rFonts w:ascii="宋体" w:hAnsi="宋体" w:eastAsia="宋体" w:cs="宋体"/>
          <w:sz w:val="20"/>
          <w:szCs w:val="20"/>
        </w:rPr>
      </w:pPr>
      <w:r>
        <w:rPr>
          <w:rFonts w:ascii="宋体" w:hAnsi="宋体" w:eastAsia="宋体" w:cs="宋体"/>
          <w:spacing w:val="8"/>
          <w:sz w:val="20"/>
          <w:szCs w:val="20"/>
        </w:rPr>
        <w:t>3.本合同标准文本各条款中，如涉及填写多家供应商、制造商，多种采购标的、分包主要内容等</w:t>
      </w:r>
      <w:r>
        <w:rPr>
          <w:rFonts w:ascii="宋体" w:hAnsi="宋体" w:eastAsia="宋体" w:cs="宋体"/>
          <w:spacing w:val="7"/>
          <w:sz w:val="20"/>
          <w:szCs w:val="20"/>
        </w:rPr>
        <w:t xml:space="preserve"> </w:t>
      </w:r>
      <w:r>
        <w:rPr>
          <w:rFonts w:ascii="宋体" w:hAnsi="宋体" w:eastAsia="宋体" w:cs="宋体"/>
          <w:spacing w:val="9"/>
          <w:sz w:val="20"/>
          <w:szCs w:val="20"/>
        </w:rPr>
        <w:t>信息的，可根据采购项目具体情况添加信息项。</w:t>
      </w:r>
    </w:p>
    <w:p w14:paraId="5893E002">
      <w:pPr>
        <w:spacing w:line="257" w:lineRule="auto"/>
        <w:rPr>
          <w:rFonts w:ascii="宋体" w:hAnsi="宋体" w:eastAsia="宋体" w:cs="宋体"/>
          <w:sz w:val="20"/>
          <w:szCs w:val="20"/>
        </w:rPr>
        <w:sectPr>
          <w:footerReference r:id="rId26" w:type="default"/>
          <w:pgSz w:w="11906" w:h="16839"/>
          <w:pgMar w:top="1313" w:right="1305" w:bottom="1151" w:left="1424" w:header="0" w:footer="989" w:gutter="0"/>
          <w:cols w:space="720" w:num="1"/>
        </w:sectPr>
      </w:pPr>
    </w:p>
    <w:p w14:paraId="3E3EE2B3">
      <w:pPr>
        <w:pStyle w:val="3"/>
        <w:spacing w:line="320" w:lineRule="auto"/>
      </w:pPr>
    </w:p>
    <w:p w14:paraId="6D47DD54">
      <w:pPr>
        <w:spacing w:before="65" w:line="230" w:lineRule="auto"/>
        <w:ind w:left="3432"/>
        <w:outlineLvl w:val="1"/>
        <w:rPr>
          <w:rFonts w:ascii="黑体" w:hAnsi="黑体" w:eastAsia="黑体" w:cs="黑体"/>
          <w:sz w:val="20"/>
          <w:szCs w:val="20"/>
        </w:rPr>
      </w:pPr>
      <w:r>
        <w:rPr>
          <w:rFonts w:ascii="黑体" w:hAnsi="黑体" w:eastAsia="黑体" w:cs="黑体"/>
          <w:spacing w:val="8"/>
          <w:sz w:val="20"/>
          <w:szCs w:val="20"/>
        </w:rPr>
        <w:t>第一节 政府采购合同协议书</w:t>
      </w:r>
    </w:p>
    <w:p w14:paraId="61DDC471">
      <w:pPr>
        <w:pStyle w:val="3"/>
        <w:spacing w:line="249" w:lineRule="auto"/>
      </w:pPr>
    </w:p>
    <w:p w14:paraId="1F797726">
      <w:pPr>
        <w:pStyle w:val="3"/>
        <w:spacing w:line="250" w:lineRule="auto"/>
      </w:pPr>
    </w:p>
    <w:p w14:paraId="3E3540C6">
      <w:pPr>
        <w:pStyle w:val="3"/>
        <w:spacing w:line="250" w:lineRule="auto"/>
      </w:pPr>
    </w:p>
    <w:p w14:paraId="6438D1D0">
      <w:pPr>
        <w:pStyle w:val="3"/>
        <w:spacing w:line="250" w:lineRule="auto"/>
      </w:pPr>
    </w:p>
    <w:p w14:paraId="28C340A3">
      <w:pPr>
        <w:spacing w:before="65" w:line="369" w:lineRule="auto"/>
        <w:ind w:left="4096" w:right="263" w:hanging="3649"/>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采购人、受采购人委托签订合同的单位或采购</w:t>
      </w:r>
      <w:r>
        <w:rPr>
          <w:rFonts w:ascii="宋体" w:hAnsi="宋体" w:eastAsia="宋体" w:cs="宋体"/>
          <w:spacing w:val="1"/>
          <w:sz w:val="20"/>
          <w:szCs w:val="20"/>
        </w:rPr>
        <w:t xml:space="preserve"> </w:t>
      </w:r>
      <w:r>
        <w:rPr>
          <w:rFonts w:ascii="宋体" w:hAnsi="宋体" w:eastAsia="宋体" w:cs="宋体"/>
          <w:spacing w:val="7"/>
          <w:sz w:val="20"/>
          <w:szCs w:val="20"/>
        </w:rPr>
        <w:t>文件约定的合同甲方）</w:t>
      </w:r>
    </w:p>
    <w:p w14:paraId="4DCF0E5C">
      <w:pPr>
        <w:spacing w:line="226" w:lineRule="auto"/>
        <w:ind w:left="441"/>
        <w:rPr>
          <w:rFonts w:ascii="宋体" w:hAnsi="宋体" w:eastAsia="宋体" w:cs="宋体"/>
          <w:sz w:val="20"/>
          <w:szCs w:val="20"/>
        </w:rPr>
      </w:pPr>
      <w:r>
        <w:rPr>
          <w:rFonts w:ascii="宋体" w:hAnsi="宋体" w:eastAsia="宋体" w:cs="宋体"/>
          <w:spacing w:val="5"/>
          <w:sz w:val="20"/>
          <w:szCs w:val="20"/>
        </w:rPr>
        <w:t>乙方</w:t>
      </w:r>
      <w:r>
        <w:rPr>
          <w:rFonts w:ascii="宋体" w:hAnsi="宋体" w:eastAsia="宋体" w:cs="宋体"/>
          <w:spacing w:val="-24"/>
          <w:sz w:val="20"/>
          <w:szCs w:val="20"/>
        </w:rPr>
        <w:t xml:space="preserve"> </w:t>
      </w:r>
      <w:r>
        <w:rPr>
          <w:rFonts w:ascii="宋体" w:hAnsi="宋体" w:eastAsia="宋体" w:cs="宋体"/>
          <w:spacing w:val="5"/>
          <w:sz w:val="20"/>
          <w:szCs w:val="20"/>
        </w:rPr>
        <w:t>1（全称</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5"/>
          <w:sz w:val="20"/>
          <w:szCs w:val="20"/>
        </w:rPr>
        <w:t>供应商）</w:t>
      </w:r>
    </w:p>
    <w:p w14:paraId="1B44E2F6">
      <w:pPr>
        <w:spacing w:before="154"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5"/>
          <w:sz w:val="20"/>
          <w:szCs w:val="20"/>
        </w:rPr>
        <w:t xml:space="preserve"> </w:t>
      </w:r>
      <w:r>
        <w:rPr>
          <w:rFonts w:ascii="宋体" w:hAnsi="宋体" w:eastAsia="宋体" w:cs="宋体"/>
          <w:spacing w:val="10"/>
          <w:sz w:val="20"/>
          <w:szCs w:val="20"/>
        </w:rPr>
        <w:t>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5D380ABD">
      <w:pPr>
        <w:spacing w:before="155"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3"/>
          <w:sz w:val="20"/>
          <w:szCs w:val="20"/>
        </w:rPr>
        <w:t xml:space="preserve"> </w:t>
      </w:r>
      <w:r>
        <w:rPr>
          <w:rFonts w:ascii="宋体" w:hAnsi="宋体" w:eastAsia="宋体" w:cs="宋体"/>
          <w:spacing w:val="10"/>
          <w:sz w:val="20"/>
          <w:szCs w:val="20"/>
        </w:rPr>
        <w:t>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16C07EC">
      <w:pPr>
        <w:pStyle w:val="3"/>
        <w:spacing w:line="243" w:lineRule="auto"/>
      </w:pPr>
    </w:p>
    <w:p w14:paraId="372531E9">
      <w:pPr>
        <w:pStyle w:val="3"/>
        <w:spacing w:line="243" w:lineRule="auto"/>
      </w:pPr>
    </w:p>
    <w:p w14:paraId="5B7D5E04">
      <w:pPr>
        <w:spacing w:before="65" w:line="369" w:lineRule="auto"/>
        <w:ind w:firstLine="422"/>
        <w:jc w:val="both"/>
        <w:rPr>
          <w:rFonts w:ascii="宋体" w:hAnsi="宋体" w:eastAsia="宋体" w:cs="宋体"/>
          <w:sz w:val="20"/>
          <w:szCs w:val="20"/>
        </w:rPr>
      </w:pPr>
      <w:r>
        <w:rPr>
          <w:rFonts w:ascii="宋体" w:hAnsi="宋体" w:eastAsia="宋体" w:cs="宋体"/>
          <w:spacing w:val="9"/>
          <w:sz w:val="20"/>
          <w:szCs w:val="20"/>
        </w:rPr>
        <w:t>依据《中华人民共和国民法典》、《中华人民共和国政府采购法》</w:t>
      </w:r>
      <w:r>
        <w:rPr>
          <w:rFonts w:ascii="宋体" w:hAnsi="宋体" w:eastAsia="宋体" w:cs="宋体"/>
          <w:spacing w:val="8"/>
          <w:sz w:val="20"/>
          <w:szCs w:val="20"/>
        </w:rPr>
        <w:t>等有关的法律法规，</w:t>
      </w:r>
      <w:r>
        <w:rPr>
          <w:rFonts w:ascii="宋体" w:hAnsi="宋体" w:eastAsia="宋体" w:cs="宋体"/>
          <w:spacing w:val="-60"/>
          <w:sz w:val="20"/>
          <w:szCs w:val="20"/>
        </w:rPr>
        <w:t xml:space="preserve"> </w:t>
      </w:r>
      <w:r>
        <w:rPr>
          <w:rFonts w:ascii="宋体" w:hAnsi="宋体" w:eastAsia="宋体" w:cs="宋体"/>
          <w:spacing w:val="8"/>
          <w:sz w:val="20"/>
          <w:szCs w:val="20"/>
        </w:rPr>
        <w:t>以及本</w:t>
      </w:r>
      <w:r>
        <w:rPr>
          <w:rFonts w:ascii="宋体" w:hAnsi="宋体" w:eastAsia="宋体" w:cs="宋体"/>
          <w:sz w:val="20"/>
          <w:szCs w:val="20"/>
        </w:rPr>
        <w:t xml:space="preserve"> </w:t>
      </w:r>
      <w:r>
        <w:rPr>
          <w:rFonts w:ascii="宋体" w:hAnsi="宋体" w:eastAsia="宋体" w:cs="宋体"/>
          <w:spacing w:val="9"/>
          <w:sz w:val="20"/>
          <w:szCs w:val="20"/>
        </w:rPr>
        <w:t>采购项目的招标/谈判文件等采购文件、乙方</w:t>
      </w:r>
      <w:r>
        <w:rPr>
          <w:rFonts w:ascii="宋体" w:hAnsi="宋体" w:eastAsia="宋体" w:cs="宋体"/>
          <w:spacing w:val="8"/>
          <w:sz w:val="20"/>
          <w:szCs w:val="20"/>
        </w:rPr>
        <w:t>的《投标（响应）文件》及《中标（成交）通知书》，</w:t>
      </w:r>
      <w:r>
        <w:rPr>
          <w:rFonts w:ascii="宋体" w:hAnsi="宋体" w:eastAsia="宋体" w:cs="宋体"/>
          <w:sz w:val="20"/>
          <w:szCs w:val="20"/>
        </w:rPr>
        <w:t xml:space="preserve"> </w:t>
      </w:r>
      <w:r>
        <w:rPr>
          <w:rFonts w:ascii="宋体" w:hAnsi="宋体" w:eastAsia="宋体" w:cs="宋体"/>
          <w:spacing w:val="9"/>
          <w:sz w:val="20"/>
          <w:szCs w:val="20"/>
        </w:rPr>
        <w:t>甲乙双方同意签订本合同。具体情况及要求如下：</w:t>
      </w:r>
    </w:p>
    <w:p w14:paraId="0F8467DC">
      <w:pPr>
        <w:spacing w:before="1" w:line="227" w:lineRule="auto"/>
        <w:ind w:left="436"/>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272E269D">
      <w:pPr>
        <w:spacing w:before="154" w:line="227" w:lineRule="auto"/>
        <w:ind w:left="430"/>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7382FAD">
      <w:pPr>
        <w:spacing w:before="152" w:line="227" w:lineRule="auto"/>
        <w:ind w:left="943"/>
        <w:rPr>
          <w:rFonts w:ascii="宋体" w:hAnsi="宋体" w:eastAsia="宋体" w:cs="宋体"/>
          <w:sz w:val="20"/>
          <w:szCs w:val="20"/>
        </w:rPr>
      </w:pP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1F0CAD96">
      <w:pPr>
        <w:spacing w:before="155" w:line="227" w:lineRule="auto"/>
        <w:ind w:left="43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0722A57">
      <w:pPr>
        <w:spacing w:before="155" w:line="228" w:lineRule="auto"/>
        <w:ind w:left="430"/>
        <w:rPr>
          <w:rFonts w:ascii="宋体" w:hAnsi="宋体" w:eastAsia="宋体" w:cs="宋体"/>
          <w:sz w:val="20"/>
          <w:szCs w:val="20"/>
        </w:rPr>
      </w:pPr>
      <w:r>
        <w:rPr>
          <w:rFonts w:ascii="宋体" w:hAnsi="宋体" w:eastAsia="宋体" w:cs="宋体"/>
          <w:spacing w:val="5"/>
          <w:sz w:val="20"/>
          <w:szCs w:val="20"/>
        </w:rPr>
        <w:t>（3）项目内容：</w:t>
      </w:r>
    </w:p>
    <w:p w14:paraId="3AC700FA">
      <w:pPr>
        <w:spacing w:before="151" w:line="227" w:lineRule="auto"/>
        <w:ind w:left="943"/>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3E69C01">
      <w:pPr>
        <w:spacing w:before="155" w:line="228" w:lineRule="auto"/>
        <w:ind w:left="961"/>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53CC4D0F">
      <w:pPr>
        <w:spacing w:before="154" w:line="227" w:lineRule="auto"/>
        <w:ind w:left="943"/>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0AA53A3">
      <w:pPr>
        <w:spacing w:before="153" w:line="225" w:lineRule="auto"/>
        <w:ind w:left="943"/>
        <w:rPr>
          <w:rFonts w:ascii="宋体" w:hAnsi="宋体" w:eastAsia="宋体" w:cs="宋体"/>
          <w:sz w:val="20"/>
          <w:szCs w:val="20"/>
        </w:rPr>
      </w:pPr>
      <w:r>
        <w:rPr>
          <w:rFonts w:ascii="宋体" w:hAnsi="宋体" w:eastAsia="宋体" w:cs="宋体"/>
          <w:spacing w:val="9"/>
          <w:sz w:val="20"/>
          <w:szCs w:val="20"/>
        </w:rPr>
        <w:t>①涉及信息类产品，请填写该产品关键部件的品牌、型号：</w:t>
      </w:r>
    </w:p>
    <w:p w14:paraId="575FE35A">
      <w:pPr>
        <w:spacing w:before="157" w:line="228" w:lineRule="auto"/>
        <w:ind w:left="944"/>
        <w:rPr>
          <w:rFonts w:ascii="宋体" w:hAnsi="宋体" w:eastAsia="宋体" w:cs="宋体"/>
          <w:sz w:val="20"/>
          <w:szCs w:val="20"/>
        </w:rPr>
      </w:pP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5EEE0844">
      <w:pPr>
        <w:spacing w:before="153"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1D679DE4">
      <w:pPr>
        <w:spacing w:before="151"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3ABBA27B">
      <w:pPr>
        <w:spacing w:before="154"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0E5F31BA">
      <w:pPr>
        <w:spacing w:before="154" w:line="369" w:lineRule="auto"/>
        <w:ind w:left="3" w:right="11" w:firstLine="322"/>
        <w:rPr>
          <w:rFonts w:ascii="宋体" w:hAnsi="宋体" w:eastAsia="宋体" w:cs="宋体"/>
          <w:sz w:val="20"/>
          <w:szCs w:val="20"/>
        </w:rPr>
      </w:pPr>
      <w:r>
        <w:rPr>
          <w:rFonts w:ascii="宋体" w:hAnsi="宋体" w:eastAsia="宋体" w:cs="宋体"/>
          <w:spacing w:val="8"/>
          <w:sz w:val="20"/>
          <w:szCs w:val="20"/>
        </w:rPr>
        <w:t>（注：关键部件是指财政部会同有关部门发布的政府采购需求标准规定的需要通过国家有关部门</w:t>
      </w:r>
      <w:r>
        <w:rPr>
          <w:rFonts w:ascii="宋体" w:hAnsi="宋体" w:eastAsia="宋体" w:cs="宋体"/>
          <w:sz w:val="20"/>
          <w:szCs w:val="20"/>
        </w:rPr>
        <w:t xml:space="preserve"> </w:t>
      </w:r>
      <w:r>
        <w:rPr>
          <w:rFonts w:ascii="宋体" w:hAnsi="宋体" w:eastAsia="宋体" w:cs="宋体"/>
          <w:spacing w:val="10"/>
          <w:sz w:val="20"/>
          <w:szCs w:val="20"/>
        </w:rPr>
        <w:t>指定的测评机构开展的安全可靠测评的软硬件，</w:t>
      </w:r>
      <w:r>
        <w:rPr>
          <w:rFonts w:ascii="宋体" w:hAnsi="宋体" w:eastAsia="宋体" w:cs="宋体"/>
          <w:spacing w:val="9"/>
          <w:sz w:val="20"/>
          <w:szCs w:val="20"/>
        </w:rPr>
        <w:t>如</w:t>
      </w:r>
      <w:r>
        <w:rPr>
          <w:rFonts w:ascii="宋体" w:hAnsi="宋体" w:eastAsia="宋体" w:cs="宋体"/>
          <w:sz w:val="20"/>
          <w:szCs w:val="20"/>
        </w:rPr>
        <w:t>CPU</w:t>
      </w:r>
      <w:r>
        <w:rPr>
          <w:rFonts w:ascii="宋体" w:hAnsi="宋体" w:eastAsia="宋体" w:cs="宋体"/>
          <w:spacing w:val="9"/>
          <w:sz w:val="20"/>
          <w:szCs w:val="20"/>
        </w:rPr>
        <w:t>芯片、操作系统、数据库等。）</w:t>
      </w:r>
    </w:p>
    <w:p w14:paraId="349712F6">
      <w:pPr>
        <w:spacing w:before="1" w:line="225" w:lineRule="auto"/>
        <w:ind w:left="942"/>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4B9A29E2">
      <w:pPr>
        <w:spacing w:before="148" w:line="248" w:lineRule="auto"/>
        <w:ind w:left="953"/>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3854AE36">
      <w:pPr>
        <w:spacing w:before="130" w:line="270" w:lineRule="exact"/>
        <w:ind w:left="953"/>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2234EC4D">
      <w:pPr>
        <w:spacing w:before="131" w:line="268" w:lineRule="exact"/>
        <w:ind w:left="43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F76FDD1">
      <w:pPr>
        <w:spacing w:before="132" w:line="269" w:lineRule="exact"/>
        <w:ind w:left="43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BC8F7EF">
      <w:pPr>
        <w:spacing w:before="130" w:line="247" w:lineRule="auto"/>
        <w:ind w:left="231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9"/>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6CD04F8F">
      <w:pPr>
        <w:spacing w:before="141" w:line="227" w:lineRule="auto"/>
        <w:ind w:left="430"/>
        <w:rPr>
          <w:rFonts w:ascii="宋体" w:hAnsi="宋体" w:eastAsia="宋体" w:cs="宋体"/>
          <w:sz w:val="20"/>
          <w:szCs w:val="20"/>
        </w:rPr>
      </w:pP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C7411C1">
      <w:pPr>
        <w:spacing w:line="227" w:lineRule="auto"/>
        <w:rPr>
          <w:rFonts w:ascii="宋体" w:hAnsi="宋体" w:eastAsia="宋体" w:cs="宋体"/>
          <w:sz w:val="20"/>
          <w:szCs w:val="20"/>
        </w:rPr>
        <w:sectPr>
          <w:footerReference r:id="rId27" w:type="default"/>
          <w:pgSz w:w="11906" w:h="16839"/>
          <w:pgMar w:top="1431" w:right="1236" w:bottom="1151" w:left="1596" w:header="0" w:footer="989" w:gutter="0"/>
          <w:cols w:space="720" w:num="1"/>
        </w:sectPr>
      </w:pPr>
    </w:p>
    <w:p w14:paraId="77EE4DFB">
      <w:pPr>
        <w:spacing w:before="101" w:line="272" w:lineRule="exact"/>
        <w:ind w:left="334"/>
        <w:rPr>
          <w:rFonts w:ascii="宋体" w:hAnsi="宋体" w:eastAsia="宋体" w:cs="宋体"/>
          <w:sz w:val="20"/>
          <w:szCs w:val="20"/>
        </w:rPr>
      </w:pPr>
      <w:r>
        <w:rPr>
          <w:rFonts w:ascii="楷体" w:hAnsi="楷体" w:eastAsia="楷体" w:cs="楷体"/>
          <w:spacing w:val="7"/>
          <w:position w:val="1"/>
          <w:sz w:val="20"/>
          <w:szCs w:val="20"/>
        </w:rPr>
        <w:t>（</w:t>
      </w:r>
      <w:r>
        <w:rPr>
          <w:rFonts w:ascii="宋体" w:hAnsi="宋体" w:eastAsia="宋体" w:cs="宋体"/>
          <w:spacing w:val="7"/>
          <w:position w:val="1"/>
          <w:sz w:val="20"/>
          <w:szCs w:val="20"/>
        </w:rPr>
        <w:t>6</w:t>
      </w:r>
      <w:r>
        <w:rPr>
          <w:rFonts w:ascii="楷体" w:hAnsi="楷体" w:eastAsia="楷体" w:cs="楷体"/>
          <w:spacing w:val="7"/>
          <w:position w:val="1"/>
          <w:sz w:val="20"/>
          <w:szCs w:val="20"/>
        </w:rPr>
        <w:t>）</w:t>
      </w:r>
      <w:r>
        <w:rPr>
          <w:rFonts w:ascii="楷体" w:hAnsi="楷体" w:eastAsia="楷体" w:cs="楷体"/>
          <w:spacing w:val="-55"/>
          <w:position w:val="1"/>
          <w:sz w:val="20"/>
          <w:szCs w:val="20"/>
        </w:rPr>
        <w:t xml:space="preserve"> </w:t>
      </w:r>
      <w:r>
        <w:rPr>
          <w:rFonts w:ascii="宋体" w:hAnsi="宋体" w:eastAsia="宋体" w:cs="宋体"/>
          <w:spacing w:val="7"/>
          <w:position w:val="1"/>
          <w:sz w:val="20"/>
          <w:szCs w:val="20"/>
        </w:rPr>
        <w:t>中标（成交）采购标的制造商是否为中小</w:t>
      </w:r>
      <w:r>
        <w:rPr>
          <w:rFonts w:ascii="宋体" w:hAnsi="宋体" w:eastAsia="宋体" w:cs="宋体"/>
          <w:spacing w:val="6"/>
          <w:position w:val="1"/>
          <w:sz w:val="20"/>
          <w:szCs w:val="20"/>
        </w:rPr>
        <w:t>企业：</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D904A15">
      <w:pPr>
        <w:spacing w:before="145" w:line="369" w:lineRule="auto"/>
        <w:ind w:left="943" w:right="570"/>
        <w:rPr>
          <w:rFonts w:ascii="宋体" w:hAnsi="宋体" w:eastAsia="宋体" w:cs="宋体"/>
          <w:sz w:val="20"/>
          <w:szCs w:val="20"/>
        </w:rPr>
      </w:pPr>
      <w:r>
        <w:rPr>
          <w:rFonts w:ascii="宋体" w:hAnsi="宋体" w:eastAsia="宋体" w:cs="宋体"/>
          <w:spacing w:val="9"/>
          <w:sz w:val="20"/>
          <w:szCs w:val="20"/>
        </w:rPr>
        <w:t>本合同是否为专门面向中小企业的采购合同（</w:t>
      </w:r>
      <w:r>
        <w:rPr>
          <w:rFonts w:ascii="宋体" w:hAnsi="宋体" w:eastAsia="宋体" w:cs="宋体"/>
          <w:spacing w:val="8"/>
          <w:sz w:val="20"/>
          <w:szCs w:val="20"/>
        </w:rPr>
        <w:t>中小企业预留合同</w:t>
      </w:r>
      <w:r>
        <w:rPr>
          <w:rFonts w:ascii="宋体" w:hAnsi="宋体" w:eastAsia="宋体" w:cs="宋体"/>
          <w:spacing w:val="20"/>
          <w:sz w:val="20"/>
          <w:szCs w:val="20"/>
        </w:rPr>
        <w:t>）：</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9"/>
          <w:sz w:val="20"/>
          <w:szCs w:val="20"/>
        </w:rPr>
        <w:t>若本项目不专门面向中小企业采购，是否给予小微企业评审优惠：</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9"/>
          <w:sz w:val="20"/>
          <w:szCs w:val="20"/>
        </w:rPr>
        <w:t>o</w:t>
      </w:r>
      <w:r>
        <w:rPr>
          <w:rFonts w:ascii="宋体" w:hAnsi="宋体" w:eastAsia="宋体" w:cs="宋体"/>
          <w:spacing w:val="9"/>
          <w:sz w:val="20"/>
          <w:szCs w:val="20"/>
        </w:rPr>
        <w:t>否</w:t>
      </w:r>
    </w:p>
    <w:p w14:paraId="2238CC0C">
      <w:pPr>
        <w:spacing w:before="1" w:line="269" w:lineRule="exact"/>
        <w:ind w:left="962"/>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D6AC70B">
      <w:pPr>
        <w:spacing w:before="129" w:line="269" w:lineRule="exact"/>
        <w:ind w:left="1382"/>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C2B17D7">
      <w:pPr>
        <w:spacing w:before="132" w:line="270" w:lineRule="exact"/>
        <w:ind w:left="429"/>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8FC4AEA">
      <w:pPr>
        <w:spacing w:before="138" w:line="228" w:lineRule="auto"/>
        <w:ind w:left="944"/>
        <w:rPr>
          <w:rFonts w:ascii="宋体" w:hAnsi="宋体" w:eastAsia="宋体" w:cs="宋体"/>
          <w:sz w:val="20"/>
          <w:szCs w:val="20"/>
        </w:rPr>
      </w:pPr>
      <w:r>
        <w:rPr>
          <w:rFonts w:ascii="宋体" w:hAnsi="宋体" w:eastAsia="宋体" w:cs="宋体"/>
          <w:spacing w:val="8"/>
          <w:sz w:val="20"/>
          <w:szCs w:val="20"/>
        </w:rPr>
        <w:t>分包主要内容：</w:t>
      </w:r>
      <w:r>
        <w:rPr>
          <w:rFonts w:ascii="宋体" w:hAnsi="宋体" w:eastAsia="宋体" w:cs="宋体"/>
          <w:sz w:val="20"/>
          <w:szCs w:val="20"/>
          <w:u w:val="single" w:color="auto"/>
        </w:rPr>
        <w:t xml:space="preserve">                                               </w:t>
      </w:r>
    </w:p>
    <w:p w14:paraId="4CAFAA26">
      <w:pPr>
        <w:spacing w:before="151" w:line="227" w:lineRule="auto"/>
        <w:ind w:left="944"/>
        <w:rPr>
          <w:rFonts w:ascii="宋体" w:hAnsi="宋体" w:eastAsia="宋体" w:cs="宋体"/>
          <w:sz w:val="20"/>
          <w:szCs w:val="20"/>
        </w:rPr>
      </w:pPr>
      <w:r>
        <w:rPr>
          <w:rFonts w:ascii="宋体" w:hAnsi="宋体" w:eastAsia="宋体" w:cs="宋体"/>
          <w:spacing w:val="9"/>
          <w:sz w:val="20"/>
          <w:szCs w:val="20"/>
        </w:rPr>
        <w:t>分包供应商/制造商名称（如供应商和制造商不同，请分别填写</w:t>
      </w:r>
      <w:r>
        <w:rPr>
          <w:rFonts w:ascii="宋体" w:hAnsi="宋体" w:eastAsia="宋体" w:cs="宋体"/>
          <w:spacing w:val="5"/>
          <w:sz w:val="20"/>
          <w:szCs w:val="20"/>
        </w:rPr>
        <w:t>）：</w:t>
      </w:r>
    </w:p>
    <w:p w14:paraId="508B7098">
      <w:pPr>
        <w:pStyle w:val="3"/>
        <w:tabs>
          <w:tab w:val="left" w:pos="7025"/>
        </w:tabs>
        <w:spacing w:before="160"/>
        <w:ind w:left="934"/>
      </w:pPr>
      <w:r>
        <w:rPr>
          <w:u w:val="single" w:color="auto"/>
        </w:rPr>
        <w:tab/>
      </w:r>
    </w:p>
    <w:p w14:paraId="57623645">
      <w:pPr>
        <w:spacing w:before="154" w:line="227" w:lineRule="auto"/>
        <w:ind w:left="944"/>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EA2353B">
      <w:pPr>
        <w:spacing w:before="145" w:line="269"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E2FEC97">
      <w:pPr>
        <w:spacing w:before="132" w:line="270"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A712109">
      <w:pPr>
        <w:spacing w:before="130" w:line="269" w:lineRule="exact"/>
        <w:ind w:left="429"/>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9B30ECD">
      <w:pPr>
        <w:spacing w:before="130" w:line="269" w:lineRule="exact"/>
        <w:ind w:left="946"/>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F99C65">
      <w:pPr>
        <w:spacing w:before="139" w:line="228" w:lineRule="auto"/>
        <w:ind w:left="429"/>
        <w:rPr>
          <w:rFonts w:ascii="宋体" w:hAnsi="宋体" w:eastAsia="宋体" w:cs="宋体"/>
          <w:sz w:val="20"/>
          <w:szCs w:val="20"/>
        </w:rPr>
      </w:pPr>
      <w:r>
        <w:rPr>
          <w:rFonts w:ascii="宋体" w:hAnsi="宋体" w:eastAsia="宋体" w:cs="宋体"/>
          <w:spacing w:val="7"/>
          <w:sz w:val="20"/>
          <w:szCs w:val="20"/>
        </w:rPr>
        <w:t>（9）是否涉及进口产品：</w:t>
      </w:r>
    </w:p>
    <w:p w14:paraId="08F518B2">
      <w:pPr>
        <w:spacing w:before="146" w:line="248" w:lineRule="auto"/>
        <w:ind w:left="951"/>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5B0426F5">
      <w:pPr>
        <w:spacing w:before="138" w:line="228" w:lineRule="auto"/>
        <w:ind w:left="1699"/>
        <w:rPr>
          <w:rFonts w:ascii="宋体" w:hAnsi="宋体" w:eastAsia="宋体" w:cs="宋体"/>
          <w:sz w:val="20"/>
          <w:szCs w:val="20"/>
        </w:rPr>
      </w:pP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30F931B">
      <w:pPr>
        <w:spacing w:before="146"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4C9186B">
      <w:pPr>
        <w:spacing w:before="138" w:line="228" w:lineRule="auto"/>
        <w:ind w:left="429"/>
        <w:rPr>
          <w:rFonts w:ascii="宋体" w:hAnsi="宋体" w:eastAsia="宋体" w:cs="宋体"/>
          <w:sz w:val="20"/>
          <w:szCs w:val="20"/>
        </w:rPr>
      </w:pPr>
      <w:r>
        <w:rPr>
          <w:rFonts w:ascii="宋体" w:hAnsi="宋体" w:eastAsia="宋体" w:cs="宋体"/>
          <w:spacing w:val="6"/>
          <w:sz w:val="20"/>
          <w:szCs w:val="20"/>
        </w:rPr>
        <w:t>（10）是否涉及节能产品：</w:t>
      </w:r>
    </w:p>
    <w:p w14:paraId="57809BA1">
      <w:pPr>
        <w:spacing w:before="144"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4F08A04B">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4EAD80C8">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64BC08CD">
      <w:pPr>
        <w:spacing w:before="136" w:line="228" w:lineRule="auto"/>
        <w:ind w:left="1051"/>
        <w:rPr>
          <w:rFonts w:ascii="宋体" w:hAnsi="宋体" w:eastAsia="宋体" w:cs="宋体"/>
          <w:sz w:val="20"/>
          <w:szCs w:val="20"/>
        </w:rPr>
      </w:pPr>
      <w:r>
        <w:rPr>
          <w:rFonts w:ascii="宋体" w:hAnsi="宋体" w:eastAsia="宋体" w:cs="宋体"/>
          <w:spacing w:val="7"/>
          <w:sz w:val="20"/>
          <w:szCs w:val="20"/>
        </w:rPr>
        <w:t>是否涉及环境标志产品：</w:t>
      </w:r>
    </w:p>
    <w:p w14:paraId="40D995D8">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4136D3FA">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6297AA08">
      <w:pPr>
        <w:spacing w:before="130"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022B589">
      <w:pPr>
        <w:spacing w:before="138" w:line="228" w:lineRule="auto"/>
        <w:ind w:left="1051"/>
        <w:rPr>
          <w:rFonts w:ascii="宋体" w:hAnsi="宋体" w:eastAsia="宋体" w:cs="宋体"/>
          <w:sz w:val="20"/>
          <w:szCs w:val="20"/>
        </w:rPr>
      </w:pPr>
      <w:r>
        <w:rPr>
          <w:rFonts w:ascii="宋体" w:hAnsi="宋体" w:eastAsia="宋体" w:cs="宋体"/>
          <w:spacing w:val="7"/>
          <w:sz w:val="20"/>
          <w:szCs w:val="20"/>
        </w:rPr>
        <w:t>是否涉及绿色产品：</w:t>
      </w:r>
    </w:p>
    <w:p w14:paraId="56B4F5E5">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6F0EC0E">
      <w:pPr>
        <w:spacing w:before="130"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5AE93A64">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CAD053C">
      <w:pPr>
        <w:spacing w:before="139" w:line="365" w:lineRule="auto"/>
        <w:ind w:firstLine="429"/>
        <w:rPr>
          <w:rFonts w:ascii="宋体" w:hAnsi="宋体" w:eastAsia="宋体" w:cs="宋体"/>
          <w:sz w:val="20"/>
          <w:szCs w:val="20"/>
        </w:rPr>
      </w:pPr>
      <w:r>
        <w:rPr>
          <w:rFonts w:ascii="宋体" w:hAnsi="宋体" w:eastAsia="宋体" w:cs="宋体"/>
          <w:spacing w:val="9"/>
          <w:sz w:val="20"/>
          <w:szCs w:val="20"/>
        </w:rPr>
        <w:t>（11）涉及商品包装和快递包装的，是否参考《商品包装政府采购需求标准（试行）》、《快</w:t>
      </w:r>
      <w:r>
        <w:rPr>
          <w:rFonts w:ascii="宋体" w:hAnsi="宋体" w:eastAsia="宋体" w:cs="宋体"/>
          <w:spacing w:val="11"/>
          <w:sz w:val="20"/>
          <w:szCs w:val="20"/>
        </w:rPr>
        <w:t xml:space="preserve"> </w:t>
      </w:r>
      <w:r>
        <w:rPr>
          <w:rFonts w:ascii="宋体" w:hAnsi="宋体" w:eastAsia="宋体" w:cs="宋体"/>
          <w:spacing w:val="9"/>
          <w:sz w:val="20"/>
          <w:szCs w:val="20"/>
        </w:rPr>
        <w:t>递包装政府采购需求标准（试行）》明确产品及相关快递服务的具体包装要求：</w:t>
      </w:r>
    </w:p>
    <w:p w14:paraId="6A5DBE26">
      <w:pPr>
        <w:spacing w:line="270" w:lineRule="exact"/>
        <w:ind w:left="848"/>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798F0BA8">
      <w:pPr>
        <w:spacing w:before="139" w:line="228" w:lineRule="auto"/>
        <w:ind w:left="421"/>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11EEF15D">
      <w:pPr>
        <w:spacing w:before="151" w:line="228" w:lineRule="auto"/>
        <w:ind w:left="429"/>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DAC1384">
      <w:pPr>
        <w:spacing w:line="228" w:lineRule="auto"/>
        <w:rPr>
          <w:rFonts w:ascii="宋体" w:hAnsi="宋体" w:eastAsia="宋体" w:cs="宋体"/>
          <w:sz w:val="20"/>
          <w:szCs w:val="20"/>
        </w:rPr>
        <w:sectPr>
          <w:footerReference r:id="rId28" w:type="default"/>
          <w:pgSz w:w="11906" w:h="16839"/>
          <w:pgMar w:top="1431" w:right="1288" w:bottom="1151" w:left="1597" w:header="0" w:footer="989" w:gutter="0"/>
          <w:cols w:space="720" w:num="1"/>
        </w:sectPr>
      </w:pPr>
    </w:p>
    <w:p w14:paraId="2C24EF1D">
      <w:pPr>
        <w:spacing w:before="128" w:line="228" w:lineRule="auto"/>
        <w:ind w:left="178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1BEF3E92">
      <w:pPr>
        <w:spacing w:before="150" w:line="228" w:lineRule="auto"/>
        <w:ind w:left="1362"/>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4343A81E">
      <w:pPr>
        <w:spacing w:before="154" w:line="228" w:lineRule="auto"/>
        <w:ind w:left="304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F33F1DF">
      <w:pPr>
        <w:spacing w:before="153" w:line="226" w:lineRule="auto"/>
        <w:ind w:left="846"/>
        <w:rPr>
          <w:rFonts w:ascii="宋体" w:hAnsi="宋体" w:eastAsia="宋体" w:cs="宋体"/>
          <w:sz w:val="20"/>
          <w:szCs w:val="20"/>
        </w:rPr>
      </w:pPr>
      <w:r>
        <w:rPr>
          <w:rFonts w:ascii="宋体" w:hAnsi="宋体" w:eastAsia="宋体" w:cs="宋体"/>
          <w:spacing w:val="8"/>
          <w:sz w:val="20"/>
          <w:szCs w:val="20"/>
        </w:rPr>
        <w:t>（注：固定单价合同应填写单价和最高限价）</w:t>
      </w:r>
    </w:p>
    <w:p w14:paraId="234063E1">
      <w:pPr>
        <w:spacing w:before="153" w:line="226" w:lineRule="auto"/>
        <w:ind w:left="426"/>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6CD7B19E">
      <w:pPr>
        <w:spacing w:before="148" w:line="247" w:lineRule="auto"/>
        <w:ind w:left="634"/>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绩效激</w:t>
      </w:r>
      <w:r>
        <w:rPr>
          <w:rFonts w:ascii="宋体" w:hAnsi="宋体" w:eastAsia="宋体" w:cs="宋体"/>
          <w:spacing w:val="3"/>
          <w:sz w:val="20"/>
          <w:szCs w:val="20"/>
        </w:rPr>
        <w:t>励</w:t>
      </w:r>
      <w:r>
        <w:rPr>
          <w:rFonts w:ascii="宋体" w:hAnsi="宋体" w:eastAsia="宋体" w:cs="宋体"/>
          <w:spacing w:val="23"/>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76DD4FA">
      <w:pPr>
        <w:spacing w:before="141" w:line="228" w:lineRule="auto"/>
        <w:ind w:left="426"/>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3"/>
          <w:sz w:val="20"/>
          <w:szCs w:val="20"/>
        </w:rPr>
        <w:t>）：</w:t>
      </w:r>
    </w:p>
    <w:p w14:paraId="7A654A88">
      <w:pPr>
        <w:spacing w:before="143" w:line="249" w:lineRule="auto"/>
        <w:ind w:left="63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全额付款</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应明确一次性支付合同款项的条件）</w:t>
      </w:r>
      <w:r>
        <w:rPr>
          <w:rFonts w:ascii="宋体" w:hAnsi="宋体" w:eastAsia="宋体" w:cs="宋体"/>
          <w:sz w:val="20"/>
          <w:szCs w:val="20"/>
          <w:u w:val="single" w:color="auto"/>
        </w:rPr>
        <w:t xml:space="preserve">                      </w:t>
      </w:r>
    </w:p>
    <w:p w14:paraId="378DB1BB">
      <w:pPr>
        <w:spacing w:before="130" w:line="303" w:lineRule="auto"/>
        <w:ind w:right="64" w:firstLine="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应明确分期支付合同款项的各期比例和支付条件，各期支付条件应与分期</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履约验收情况挂钩</w:t>
      </w:r>
      <w:r>
        <w:rPr>
          <w:rFonts w:ascii="宋体" w:hAnsi="宋体" w:eastAsia="宋体" w:cs="宋体"/>
          <w:spacing w:val="-6"/>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其中涉及预付款的</w:t>
      </w:r>
      <w:r>
        <w:rPr>
          <w:rFonts w:ascii="宋体" w:hAnsi="宋体" w:eastAsia="宋体" w:cs="宋体"/>
          <w:spacing w:val="-6"/>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应明确预付款的支付比例和支</w:t>
      </w:r>
      <w:r>
        <w:rPr>
          <w:rFonts w:ascii="宋体" w:hAnsi="宋体" w:eastAsia="宋体" w:cs="宋体"/>
          <w:spacing w:val="9"/>
          <w:sz w:val="20"/>
          <w:szCs w:val="20"/>
          <w:u w:val="single" w:color="auto"/>
        </w:rPr>
        <w:t>付条件）</w:t>
      </w:r>
      <w:r>
        <w:rPr>
          <w:rFonts w:ascii="宋体" w:hAnsi="宋体" w:eastAsia="宋体" w:cs="宋体"/>
          <w:sz w:val="20"/>
          <w:szCs w:val="20"/>
          <w:u w:val="single" w:color="auto"/>
        </w:rPr>
        <w:t xml:space="preserve">  </w:t>
      </w:r>
    </w:p>
    <w:p w14:paraId="5FB8786E">
      <w:pPr>
        <w:spacing w:before="144" w:line="248"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3BFDF5E">
      <w:pPr>
        <w:spacing w:before="132" w:line="249"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0D54D53">
      <w:pPr>
        <w:spacing w:before="140" w:line="228" w:lineRule="auto"/>
        <w:ind w:left="420"/>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149BE1C2">
      <w:pPr>
        <w:spacing w:before="150" w:line="228" w:lineRule="auto"/>
        <w:ind w:left="426"/>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5F04989">
      <w:pPr>
        <w:spacing w:before="154" w:line="230" w:lineRule="auto"/>
        <w:ind w:left="426"/>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A386631">
      <w:pPr>
        <w:spacing w:before="144" w:line="269" w:lineRule="exact"/>
        <w:ind w:left="426"/>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E4C067">
      <w:pPr>
        <w:spacing w:before="137" w:line="228" w:lineRule="auto"/>
        <w:ind w:left="843"/>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 xml:space="preserve">                              </w:t>
      </w:r>
    </w:p>
    <w:p w14:paraId="746849D4">
      <w:pPr>
        <w:spacing w:before="154" w:line="228" w:lineRule="auto"/>
        <w:ind w:left="843"/>
        <w:rPr>
          <w:rFonts w:ascii="宋体" w:hAnsi="宋体" w:eastAsia="宋体" w:cs="宋体"/>
          <w:sz w:val="20"/>
          <w:szCs w:val="20"/>
        </w:rPr>
      </w:pPr>
      <w:r>
        <w:rPr>
          <w:rFonts w:ascii="宋体" w:hAnsi="宋体" w:eastAsia="宋体" w:cs="宋体"/>
          <w:spacing w:val="8"/>
          <w:sz w:val="20"/>
          <w:szCs w:val="20"/>
        </w:rPr>
        <w:t>收取履约保证金金额：</w:t>
      </w:r>
      <w:r>
        <w:rPr>
          <w:rFonts w:ascii="宋体" w:hAnsi="宋体" w:eastAsia="宋体" w:cs="宋体"/>
          <w:sz w:val="20"/>
          <w:szCs w:val="20"/>
          <w:u w:val="single" w:color="auto"/>
        </w:rPr>
        <w:t xml:space="preserve">                              </w:t>
      </w:r>
    </w:p>
    <w:p w14:paraId="30E0420D">
      <w:pPr>
        <w:spacing w:before="155" w:line="228" w:lineRule="auto"/>
        <w:ind w:left="840"/>
        <w:rPr>
          <w:rFonts w:ascii="宋体" w:hAnsi="宋体" w:eastAsia="宋体" w:cs="宋体"/>
          <w:sz w:val="20"/>
          <w:szCs w:val="20"/>
        </w:rPr>
      </w:pP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CFFDAC6">
      <w:pPr>
        <w:spacing w:before="151" w:line="228" w:lineRule="auto"/>
        <w:ind w:left="426"/>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E562A5">
      <w:pPr>
        <w:spacing w:before="153" w:line="228" w:lineRule="auto"/>
        <w:ind w:left="426"/>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169BE2B">
      <w:pPr>
        <w:spacing w:before="154" w:line="228" w:lineRule="auto"/>
        <w:ind w:left="415"/>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70050952">
      <w:pPr>
        <w:spacing w:before="143" w:line="303" w:lineRule="auto"/>
        <w:ind w:left="1358" w:right="3868" w:hanging="93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3"/>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6B90F535">
      <w:pPr>
        <w:spacing w:before="146" w:line="268" w:lineRule="exact"/>
        <w:ind w:left="1259"/>
        <w:rPr>
          <w:rFonts w:ascii="宋体" w:hAnsi="宋体" w:eastAsia="宋体" w:cs="宋体"/>
          <w:sz w:val="20"/>
          <w:szCs w:val="20"/>
        </w:rPr>
      </w:pPr>
      <w:r>
        <w:rPr>
          <w:rFonts w:ascii="宋体" w:hAnsi="宋体" w:eastAsia="宋体" w:cs="宋体"/>
          <w:spacing w:val="9"/>
          <w:position w:val="1"/>
          <w:sz w:val="20"/>
          <w:szCs w:val="20"/>
        </w:rPr>
        <w:t>是否邀请本项目的其他供应商参加验收：</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76AF3767">
      <w:pPr>
        <w:spacing w:before="130"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是否邀请专家参加验收：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009FA5">
      <w:pPr>
        <w:spacing w:before="132"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AD927C1">
      <w:pPr>
        <w:spacing w:before="132" w:line="268" w:lineRule="exact"/>
        <w:ind w:left="840"/>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8C968D9">
      <w:pPr>
        <w:spacing w:before="130" w:line="249" w:lineRule="auto"/>
        <w:ind w:left="840"/>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779773">
      <w:pPr>
        <w:spacing w:before="131" w:line="249" w:lineRule="auto"/>
        <w:ind w:left="840"/>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p>
    <w:p w14:paraId="71F47CD6">
      <w:pPr>
        <w:spacing w:before="131" w:line="270" w:lineRule="exact"/>
        <w:ind w:left="2946"/>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F169D7B">
      <w:pPr>
        <w:spacing w:before="136" w:line="228" w:lineRule="auto"/>
        <w:ind w:left="835"/>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07F7DE">
      <w:pPr>
        <w:spacing w:before="154" w:line="227" w:lineRule="auto"/>
        <w:ind w:left="426"/>
        <w:rPr>
          <w:rFonts w:ascii="宋体" w:hAnsi="宋体" w:eastAsia="宋体" w:cs="宋体"/>
          <w:sz w:val="20"/>
          <w:szCs w:val="20"/>
        </w:rPr>
      </w:pPr>
      <w:r>
        <w:rPr>
          <w:rFonts w:ascii="宋体" w:hAnsi="宋体" w:eastAsia="宋体" w:cs="宋体"/>
          <w:spacing w:val="9"/>
          <w:sz w:val="20"/>
          <w:szCs w:val="20"/>
        </w:rPr>
        <w:t>（2）履约验收时间</w:t>
      </w:r>
      <w:r>
        <w:rPr>
          <w:rFonts w:ascii="宋体" w:hAnsi="宋体" w:eastAsia="宋体" w:cs="宋体"/>
          <w:sz w:val="20"/>
          <w:szCs w:val="20"/>
        </w:rPr>
        <w:t>：</w:t>
      </w:r>
      <w:r>
        <w:rPr>
          <w:rFonts w:ascii="宋体" w:hAnsi="宋体" w:eastAsia="宋体" w:cs="宋体"/>
          <w:sz w:val="20"/>
          <w:szCs w:val="20"/>
          <w:u w:val="single" w:color="auto"/>
        </w:rPr>
        <w:t>（</w:t>
      </w:r>
      <w:r>
        <w:rPr>
          <w:rFonts w:ascii="宋体" w:hAnsi="宋体" w:eastAsia="宋体" w:cs="宋体"/>
          <w:spacing w:val="9"/>
          <w:sz w:val="20"/>
          <w:szCs w:val="20"/>
          <w:u w:val="single" w:color="auto"/>
        </w:rPr>
        <w:t>计划于何时验收/供应商提出验收申请之日起   日内组织验收）</w:t>
      </w:r>
      <w:r>
        <w:rPr>
          <w:rFonts w:ascii="宋体" w:hAnsi="宋体" w:eastAsia="宋体" w:cs="宋体"/>
          <w:sz w:val="20"/>
          <w:szCs w:val="20"/>
          <w:u w:val="single" w:color="auto"/>
        </w:rPr>
        <w:t xml:space="preserve">  </w:t>
      </w:r>
    </w:p>
    <w:p w14:paraId="0C2F9663">
      <w:pPr>
        <w:spacing w:before="147" w:line="270" w:lineRule="exact"/>
        <w:ind w:left="426"/>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E17066E">
      <w:pPr>
        <w:spacing w:before="128" w:line="249" w:lineRule="auto"/>
        <w:ind w:left="242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C11D3D2">
      <w:pPr>
        <w:spacing w:line="249" w:lineRule="auto"/>
        <w:rPr>
          <w:rFonts w:ascii="宋体" w:hAnsi="宋体" w:eastAsia="宋体" w:cs="宋体"/>
          <w:sz w:val="20"/>
          <w:szCs w:val="20"/>
        </w:rPr>
        <w:sectPr>
          <w:footerReference r:id="rId29" w:type="default"/>
          <w:pgSz w:w="11906" w:h="16839"/>
          <w:pgMar w:top="1431" w:right="1247" w:bottom="1151" w:left="1600" w:header="0" w:footer="989" w:gutter="0"/>
          <w:cols w:space="720" w:num="1"/>
        </w:sectPr>
      </w:pPr>
    </w:p>
    <w:p w14:paraId="61C44BF5">
      <w:pPr>
        <w:spacing w:before="127" w:line="228" w:lineRule="auto"/>
        <w:ind w:left="431"/>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2A2CDA33">
      <w:pPr>
        <w:spacing w:before="152" w:line="298" w:lineRule="auto"/>
        <w:ind w:firstLine="431"/>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7"/>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应当包括每一项技术和商务要求的履约情况，特别是落实政府采购</w:t>
      </w:r>
      <w:r>
        <w:rPr>
          <w:rFonts w:ascii="宋体" w:hAnsi="宋体" w:eastAsia="宋体" w:cs="宋体"/>
          <w:sz w:val="20"/>
          <w:szCs w:val="20"/>
        </w:rPr>
        <w:t xml:space="preserve"> </w:t>
      </w:r>
      <w:r>
        <w:rPr>
          <w:rFonts w:ascii="宋体" w:hAnsi="宋体" w:eastAsia="宋体" w:cs="宋体"/>
          <w:spacing w:val="9"/>
          <w:sz w:val="20"/>
          <w:szCs w:val="20"/>
          <w:u w:val="single" w:color="auto"/>
        </w:rPr>
        <w:t>扶持中小企业，支持绿色发展和乡村振兴等政策情况）</w:t>
      </w:r>
      <w:r>
        <w:rPr>
          <w:rFonts w:ascii="宋体" w:hAnsi="宋体" w:eastAsia="宋体" w:cs="宋体"/>
          <w:sz w:val="20"/>
          <w:szCs w:val="20"/>
          <w:u w:val="single" w:color="auto"/>
        </w:rPr>
        <w:t xml:space="preserve">                                        </w:t>
      </w:r>
    </w:p>
    <w:p w14:paraId="28257C03">
      <w:pPr>
        <w:spacing w:before="154" w:line="228" w:lineRule="auto"/>
        <w:ind w:left="431"/>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45F0E1AE">
      <w:pPr>
        <w:spacing w:before="143" w:line="269" w:lineRule="exact"/>
        <w:ind w:left="431"/>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E96CCAF">
      <w:pPr>
        <w:spacing w:before="139" w:line="228" w:lineRule="auto"/>
        <w:ind w:left="431"/>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236D4FA7">
      <w:pPr>
        <w:spacing w:before="154" w:line="228" w:lineRule="auto"/>
        <w:ind w:left="425"/>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00D41CD">
      <w:pPr>
        <w:spacing w:before="152" w:line="370" w:lineRule="auto"/>
        <w:ind w:left="2" w:firstLine="420"/>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w:t>
      </w:r>
      <w:r>
        <w:rPr>
          <w:rFonts w:ascii="宋体" w:hAnsi="宋体" w:eastAsia="宋体" w:cs="宋体"/>
          <w:spacing w:val="9"/>
          <w:sz w:val="20"/>
          <w:szCs w:val="20"/>
        </w:rPr>
        <w:t>触、矛盾或歧义，应按以下</w:t>
      </w:r>
      <w:r>
        <w:rPr>
          <w:rFonts w:ascii="宋体" w:hAnsi="宋体" w:eastAsia="宋体" w:cs="宋体"/>
          <w:sz w:val="20"/>
          <w:szCs w:val="20"/>
        </w:rPr>
        <w:t xml:space="preserve"> </w:t>
      </w:r>
      <w:r>
        <w:rPr>
          <w:rFonts w:ascii="宋体" w:hAnsi="宋体" w:eastAsia="宋体" w:cs="宋体"/>
          <w:spacing w:val="5"/>
          <w:sz w:val="20"/>
          <w:szCs w:val="20"/>
        </w:rPr>
        <w:t>顺序解释：</w:t>
      </w:r>
    </w:p>
    <w:p w14:paraId="42BAE454">
      <w:pPr>
        <w:spacing w:before="1" w:line="226" w:lineRule="auto"/>
        <w:ind w:left="431"/>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128F6E83">
      <w:pPr>
        <w:spacing w:before="152" w:line="227" w:lineRule="auto"/>
        <w:ind w:left="431"/>
        <w:rPr>
          <w:rFonts w:ascii="宋体" w:hAnsi="宋体" w:eastAsia="宋体" w:cs="宋体"/>
          <w:sz w:val="20"/>
          <w:szCs w:val="20"/>
        </w:rPr>
      </w:pPr>
      <w:r>
        <w:rPr>
          <w:rFonts w:ascii="宋体" w:hAnsi="宋体" w:eastAsia="宋体" w:cs="宋体"/>
          <w:spacing w:val="8"/>
          <w:sz w:val="20"/>
          <w:szCs w:val="20"/>
        </w:rPr>
        <w:t>（2）政府采购合同专用条款</w:t>
      </w:r>
    </w:p>
    <w:p w14:paraId="457F6A0F">
      <w:pPr>
        <w:spacing w:before="155" w:line="227" w:lineRule="auto"/>
        <w:ind w:left="431"/>
        <w:rPr>
          <w:rFonts w:ascii="宋体" w:hAnsi="宋体" w:eastAsia="宋体" w:cs="宋体"/>
          <w:sz w:val="20"/>
          <w:szCs w:val="20"/>
        </w:rPr>
      </w:pPr>
      <w:r>
        <w:rPr>
          <w:rFonts w:ascii="宋体" w:hAnsi="宋体" w:eastAsia="宋体" w:cs="宋体"/>
          <w:spacing w:val="8"/>
          <w:sz w:val="20"/>
          <w:szCs w:val="20"/>
        </w:rPr>
        <w:t>（3）政府采购合同通用条款</w:t>
      </w:r>
    </w:p>
    <w:p w14:paraId="6294C7E8">
      <w:pPr>
        <w:spacing w:before="155" w:line="227" w:lineRule="auto"/>
        <w:ind w:left="431"/>
        <w:rPr>
          <w:rFonts w:ascii="宋体" w:hAnsi="宋体" w:eastAsia="宋体" w:cs="宋体"/>
          <w:sz w:val="20"/>
          <w:szCs w:val="20"/>
        </w:rPr>
      </w:pPr>
      <w:r>
        <w:rPr>
          <w:rFonts w:ascii="宋体" w:hAnsi="宋体" w:eastAsia="宋体" w:cs="宋体"/>
          <w:spacing w:val="7"/>
          <w:sz w:val="20"/>
          <w:szCs w:val="20"/>
        </w:rPr>
        <w:t>（4）中标（成交）通知书</w:t>
      </w:r>
    </w:p>
    <w:p w14:paraId="5CF484E9">
      <w:pPr>
        <w:spacing w:before="152" w:line="228" w:lineRule="auto"/>
        <w:ind w:left="431"/>
        <w:rPr>
          <w:rFonts w:ascii="宋体" w:hAnsi="宋体" w:eastAsia="宋体" w:cs="宋体"/>
          <w:sz w:val="20"/>
          <w:szCs w:val="20"/>
        </w:rPr>
      </w:pPr>
      <w:r>
        <w:rPr>
          <w:rFonts w:ascii="宋体" w:hAnsi="宋体" w:eastAsia="宋体" w:cs="宋体"/>
          <w:spacing w:val="7"/>
          <w:sz w:val="20"/>
          <w:szCs w:val="20"/>
        </w:rPr>
        <w:t>（5）投标（响应）文件</w:t>
      </w:r>
    </w:p>
    <w:p w14:paraId="08436338">
      <w:pPr>
        <w:spacing w:before="155" w:line="227" w:lineRule="auto"/>
        <w:ind w:left="431"/>
        <w:rPr>
          <w:rFonts w:ascii="宋体" w:hAnsi="宋体" w:eastAsia="宋体" w:cs="宋体"/>
          <w:sz w:val="20"/>
          <w:szCs w:val="20"/>
        </w:rPr>
      </w:pPr>
      <w:r>
        <w:rPr>
          <w:rFonts w:ascii="宋体" w:hAnsi="宋体" w:eastAsia="宋体" w:cs="宋体"/>
          <w:spacing w:val="6"/>
          <w:sz w:val="20"/>
          <w:szCs w:val="20"/>
        </w:rPr>
        <w:t>（6）采购文件</w:t>
      </w:r>
    </w:p>
    <w:p w14:paraId="3481FF45">
      <w:pPr>
        <w:spacing w:before="154" w:line="228" w:lineRule="auto"/>
        <w:ind w:left="431"/>
        <w:rPr>
          <w:rFonts w:ascii="宋体" w:hAnsi="宋体" w:eastAsia="宋体" w:cs="宋体"/>
          <w:sz w:val="20"/>
          <w:szCs w:val="20"/>
        </w:rPr>
      </w:pPr>
      <w:r>
        <w:rPr>
          <w:rFonts w:ascii="宋体" w:hAnsi="宋体" w:eastAsia="宋体" w:cs="宋体"/>
          <w:spacing w:val="7"/>
          <w:sz w:val="20"/>
          <w:szCs w:val="20"/>
        </w:rPr>
        <w:t>（7）有关技术文件，图纸</w:t>
      </w:r>
    </w:p>
    <w:p w14:paraId="05B6348C">
      <w:pPr>
        <w:spacing w:before="152" w:line="227" w:lineRule="auto"/>
        <w:ind w:left="431"/>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3BDC9EA">
      <w:pPr>
        <w:spacing w:before="155" w:line="228" w:lineRule="auto"/>
        <w:ind w:left="423"/>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4DE34385">
      <w:pPr>
        <w:spacing w:before="153" w:line="227"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47AFDF0E">
      <w:pPr>
        <w:spacing w:before="153" w:line="228" w:lineRule="auto"/>
        <w:ind w:left="426"/>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558CF638">
      <w:pPr>
        <w:spacing w:before="154" w:line="227" w:lineRule="auto"/>
        <w:ind w:left="422"/>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752FF52C">
      <w:pPr>
        <w:spacing w:before="154" w:line="228" w:lineRule="auto"/>
        <w:ind w:left="422"/>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2ACFE3">
      <w:pPr>
        <w:spacing w:before="152" w:line="230" w:lineRule="auto"/>
        <w:ind w:left="422"/>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6A260DEB">
      <w:pPr>
        <w:spacing w:before="152" w:line="227" w:lineRule="auto"/>
        <w:ind w:left="437"/>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A32D612">
      <w:pPr>
        <w:spacing w:line="227" w:lineRule="auto"/>
        <w:rPr>
          <w:rFonts w:ascii="宋体" w:hAnsi="宋体" w:eastAsia="宋体" w:cs="宋体"/>
          <w:sz w:val="20"/>
          <w:szCs w:val="20"/>
        </w:rPr>
        <w:sectPr>
          <w:footerReference r:id="rId30" w:type="default"/>
          <w:pgSz w:w="11906" w:h="16839"/>
          <w:pgMar w:top="1431" w:right="1288" w:bottom="1151" w:left="1595" w:header="0" w:footer="989" w:gutter="0"/>
          <w:cols w:space="720" w:num="1"/>
        </w:sectPr>
      </w:pPr>
    </w:p>
    <w:tbl>
      <w:tblPr>
        <w:tblStyle w:val="8"/>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2626"/>
        <w:gridCol w:w="2155"/>
        <w:gridCol w:w="2309"/>
      </w:tblGrid>
      <w:tr w14:paraId="1B58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691" w:type="dxa"/>
            <w:gridSpan w:val="2"/>
            <w:vAlign w:val="top"/>
          </w:tcPr>
          <w:p w14:paraId="66CABC71">
            <w:pPr>
              <w:pStyle w:val="9"/>
              <w:spacing w:before="34" w:line="234" w:lineRule="auto"/>
              <w:ind w:left="116" w:right="168" w:firstLine="446"/>
            </w:pPr>
            <w:r>
              <w:rPr>
                <w:spacing w:val="8"/>
              </w:rPr>
              <w:t>甲方（采购人、受采购人委托签订合同的单</w:t>
            </w:r>
            <w:r>
              <w:t xml:space="preserve"> </w:t>
            </w:r>
            <w:r>
              <w:rPr>
                <w:spacing w:val="8"/>
              </w:rPr>
              <w:t>位或采购文件约定的合同甲方）</w:t>
            </w:r>
          </w:p>
        </w:tc>
        <w:tc>
          <w:tcPr>
            <w:tcW w:w="4464" w:type="dxa"/>
            <w:gridSpan w:val="2"/>
            <w:vAlign w:val="top"/>
          </w:tcPr>
          <w:p w14:paraId="1390B570">
            <w:pPr>
              <w:pStyle w:val="9"/>
              <w:spacing w:before="186" w:line="227" w:lineRule="auto"/>
              <w:ind w:left="1731"/>
            </w:pPr>
            <w:r>
              <w:rPr>
                <w:spacing w:val="4"/>
              </w:rPr>
              <w:t>乙方（供应商）</w:t>
            </w:r>
          </w:p>
        </w:tc>
      </w:tr>
      <w:tr w14:paraId="5E0C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5" w:type="dxa"/>
            <w:vAlign w:val="top"/>
          </w:tcPr>
          <w:p w14:paraId="78466C1D">
            <w:pPr>
              <w:pStyle w:val="9"/>
              <w:spacing w:before="214" w:line="278" w:lineRule="auto"/>
              <w:ind w:left="515" w:right="110" w:firstLine="23"/>
            </w:pPr>
            <w:r>
              <w:rPr>
                <w:spacing w:val="1"/>
              </w:rPr>
              <w:t>单位名称（公章</w:t>
            </w:r>
            <w:r>
              <w:rPr>
                <w:spacing w:val="3"/>
              </w:rPr>
              <w:t xml:space="preserve"> </w:t>
            </w:r>
            <w:r>
              <w:rPr>
                <w:spacing w:val="5"/>
              </w:rPr>
              <w:t>或合同章）</w:t>
            </w:r>
          </w:p>
        </w:tc>
        <w:tc>
          <w:tcPr>
            <w:tcW w:w="2626" w:type="dxa"/>
            <w:vAlign w:val="top"/>
          </w:tcPr>
          <w:p w14:paraId="07DA6536">
            <w:pPr>
              <w:rPr>
                <w:rFonts w:ascii="Arial"/>
                <w:sz w:val="21"/>
              </w:rPr>
            </w:pPr>
          </w:p>
        </w:tc>
        <w:tc>
          <w:tcPr>
            <w:tcW w:w="2155" w:type="dxa"/>
            <w:vAlign w:val="top"/>
          </w:tcPr>
          <w:p w14:paraId="002893BE">
            <w:pPr>
              <w:pStyle w:val="9"/>
              <w:spacing w:before="214" w:line="278" w:lineRule="auto"/>
              <w:ind w:left="561" w:right="129"/>
            </w:pPr>
            <w:r>
              <w:rPr>
                <w:spacing w:val="8"/>
              </w:rPr>
              <w:t>单位名称（公章</w:t>
            </w:r>
            <w:r>
              <w:rPr>
                <w:spacing w:val="2"/>
              </w:rPr>
              <w:t xml:space="preserve"> </w:t>
            </w:r>
            <w:r>
              <w:rPr>
                <w:spacing w:val="5"/>
              </w:rPr>
              <w:t>或合同章）</w:t>
            </w:r>
          </w:p>
        </w:tc>
        <w:tc>
          <w:tcPr>
            <w:tcW w:w="2309" w:type="dxa"/>
            <w:vAlign w:val="top"/>
          </w:tcPr>
          <w:p w14:paraId="5799B31E">
            <w:pPr>
              <w:rPr>
                <w:rFonts w:ascii="Arial"/>
                <w:sz w:val="21"/>
              </w:rPr>
            </w:pPr>
          </w:p>
        </w:tc>
      </w:tr>
      <w:tr w14:paraId="592A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5" w:type="dxa"/>
            <w:vMerge w:val="restart"/>
            <w:tcBorders>
              <w:bottom w:val="nil"/>
            </w:tcBorders>
            <w:vAlign w:val="top"/>
          </w:tcPr>
          <w:p w14:paraId="05FED26A">
            <w:pPr>
              <w:spacing w:line="369" w:lineRule="auto"/>
              <w:rPr>
                <w:rFonts w:ascii="Arial"/>
                <w:sz w:val="21"/>
              </w:rPr>
            </w:pPr>
          </w:p>
          <w:p w14:paraId="22BA1134">
            <w:pPr>
              <w:pStyle w:val="9"/>
              <w:spacing w:before="65" w:line="277" w:lineRule="auto"/>
              <w:ind w:left="356" w:right="244" w:firstLine="367"/>
            </w:pPr>
            <w:r>
              <w:rPr>
                <w:spacing w:val="7"/>
              </w:rPr>
              <w:t>法定代表人</w:t>
            </w:r>
            <w:r>
              <w:rPr>
                <w:spacing w:val="3"/>
              </w:rPr>
              <w:t xml:space="preserve"> </w:t>
            </w:r>
            <w:r>
              <w:rPr>
                <w:spacing w:val="8"/>
              </w:rPr>
              <w:t>或其委托代理人</w:t>
            </w:r>
          </w:p>
          <w:p w14:paraId="77A51CFC">
            <w:pPr>
              <w:pStyle w:val="9"/>
              <w:spacing w:line="226" w:lineRule="auto"/>
              <w:ind w:left="628"/>
            </w:pPr>
            <w:r>
              <w:rPr>
                <w:spacing w:val="2"/>
              </w:rPr>
              <w:t>（签章）</w:t>
            </w:r>
          </w:p>
        </w:tc>
        <w:tc>
          <w:tcPr>
            <w:tcW w:w="2626" w:type="dxa"/>
            <w:vMerge w:val="restart"/>
            <w:tcBorders>
              <w:bottom w:val="nil"/>
            </w:tcBorders>
            <w:vAlign w:val="top"/>
          </w:tcPr>
          <w:p w14:paraId="7AF5004C">
            <w:pPr>
              <w:rPr>
                <w:rFonts w:ascii="Arial"/>
                <w:sz w:val="21"/>
              </w:rPr>
            </w:pPr>
          </w:p>
        </w:tc>
        <w:tc>
          <w:tcPr>
            <w:tcW w:w="2155" w:type="dxa"/>
            <w:vAlign w:val="top"/>
          </w:tcPr>
          <w:p w14:paraId="3F1908C9">
            <w:pPr>
              <w:pStyle w:val="9"/>
              <w:spacing w:before="193" w:line="228" w:lineRule="auto"/>
              <w:ind w:left="768"/>
            </w:pPr>
            <w:r>
              <w:rPr>
                <w:spacing w:val="7"/>
              </w:rPr>
              <w:t>法定代表人</w:t>
            </w:r>
          </w:p>
          <w:p w14:paraId="169B835A">
            <w:pPr>
              <w:pStyle w:val="9"/>
              <w:spacing w:before="53" w:line="278" w:lineRule="auto"/>
              <w:ind w:left="674" w:right="129" w:hanging="113"/>
            </w:pPr>
            <w:r>
              <w:rPr>
                <w:spacing w:val="8"/>
              </w:rPr>
              <w:t>或其委托代理人</w:t>
            </w:r>
            <w:r>
              <w:rPr>
                <w:spacing w:val="1"/>
              </w:rPr>
              <w:t xml:space="preserve"> </w:t>
            </w:r>
            <w:r>
              <w:rPr>
                <w:spacing w:val="2"/>
              </w:rPr>
              <w:t>（签章）</w:t>
            </w:r>
          </w:p>
        </w:tc>
        <w:tc>
          <w:tcPr>
            <w:tcW w:w="2309" w:type="dxa"/>
            <w:vAlign w:val="top"/>
          </w:tcPr>
          <w:p w14:paraId="62768430">
            <w:pPr>
              <w:rPr>
                <w:rFonts w:ascii="Arial"/>
                <w:sz w:val="21"/>
              </w:rPr>
            </w:pPr>
          </w:p>
        </w:tc>
      </w:tr>
      <w:tr w14:paraId="292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Merge w:val="continue"/>
            <w:tcBorders>
              <w:top w:val="nil"/>
            </w:tcBorders>
            <w:vAlign w:val="top"/>
          </w:tcPr>
          <w:p w14:paraId="6E2C6435">
            <w:pPr>
              <w:rPr>
                <w:rFonts w:ascii="Arial"/>
                <w:sz w:val="21"/>
              </w:rPr>
            </w:pPr>
          </w:p>
        </w:tc>
        <w:tc>
          <w:tcPr>
            <w:tcW w:w="2626" w:type="dxa"/>
            <w:vMerge w:val="continue"/>
            <w:tcBorders>
              <w:top w:val="nil"/>
            </w:tcBorders>
            <w:vAlign w:val="top"/>
          </w:tcPr>
          <w:p w14:paraId="25C6219B">
            <w:pPr>
              <w:rPr>
                <w:rFonts w:ascii="Arial"/>
                <w:sz w:val="21"/>
              </w:rPr>
            </w:pPr>
          </w:p>
        </w:tc>
        <w:tc>
          <w:tcPr>
            <w:tcW w:w="2155" w:type="dxa"/>
            <w:vAlign w:val="top"/>
          </w:tcPr>
          <w:p w14:paraId="0E3D224D">
            <w:pPr>
              <w:pStyle w:val="9"/>
              <w:spacing w:before="149" w:line="228" w:lineRule="auto"/>
              <w:ind w:left="768"/>
            </w:pPr>
            <w:r>
              <w:rPr>
                <w:spacing w:val="8"/>
              </w:rPr>
              <w:t>拥有者性别</w:t>
            </w:r>
          </w:p>
        </w:tc>
        <w:tc>
          <w:tcPr>
            <w:tcW w:w="2309" w:type="dxa"/>
            <w:vAlign w:val="top"/>
          </w:tcPr>
          <w:p w14:paraId="52B47307">
            <w:pPr>
              <w:rPr>
                <w:rFonts w:ascii="Arial"/>
                <w:sz w:val="21"/>
              </w:rPr>
            </w:pPr>
          </w:p>
        </w:tc>
      </w:tr>
      <w:tr w14:paraId="3326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Align w:val="top"/>
          </w:tcPr>
          <w:p w14:paraId="35C0E9AE">
            <w:pPr>
              <w:pStyle w:val="9"/>
              <w:spacing w:before="152" w:line="228" w:lineRule="auto"/>
              <w:ind w:left="931"/>
            </w:pPr>
            <w:r>
              <w:rPr>
                <w:spacing w:val="1"/>
              </w:rPr>
              <w:t>住</w:t>
            </w:r>
            <w:r>
              <w:rPr>
                <w:spacing w:val="9"/>
              </w:rPr>
              <w:t xml:space="preserve">  </w:t>
            </w:r>
            <w:r>
              <w:rPr>
                <w:spacing w:val="1"/>
              </w:rPr>
              <w:t>所</w:t>
            </w:r>
          </w:p>
        </w:tc>
        <w:tc>
          <w:tcPr>
            <w:tcW w:w="2626" w:type="dxa"/>
            <w:vAlign w:val="top"/>
          </w:tcPr>
          <w:p w14:paraId="67069AF4">
            <w:pPr>
              <w:rPr>
                <w:rFonts w:ascii="Arial"/>
                <w:sz w:val="21"/>
              </w:rPr>
            </w:pPr>
          </w:p>
        </w:tc>
        <w:tc>
          <w:tcPr>
            <w:tcW w:w="2155" w:type="dxa"/>
            <w:vAlign w:val="top"/>
          </w:tcPr>
          <w:p w14:paraId="215EB653">
            <w:pPr>
              <w:pStyle w:val="9"/>
              <w:spacing w:before="152" w:line="228" w:lineRule="auto"/>
              <w:ind w:left="978"/>
            </w:pPr>
            <w:r>
              <w:rPr>
                <w:spacing w:val="1"/>
              </w:rPr>
              <w:t>住</w:t>
            </w:r>
            <w:r>
              <w:rPr>
                <w:spacing w:val="9"/>
              </w:rPr>
              <w:t xml:space="preserve">  </w:t>
            </w:r>
            <w:r>
              <w:rPr>
                <w:spacing w:val="1"/>
              </w:rPr>
              <w:t>所</w:t>
            </w:r>
          </w:p>
        </w:tc>
        <w:tc>
          <w:tcPr>
            <w:tcW w:w="2309" w:type="dxa"/>
            <w:vAlign w:val="top"/>
          </w:tcPr>
          <w:p w14:paraId="595454B7">
            <w:pPr>
              <w:rPr>
                <w:rFonts w:ascii="Arial"/>
                <w:sz w:val="21"/>
              </w:rPr>
            </w:pPr>
          </w:p>
        </w:tc>
      </w:tr>
      <w:tr w14:paraId="7FE0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B2F44A">
            <w:pPr>
              <w:pStyle w:val="9"/>
              <w:spacing w:before="152" w:line="230" w:lineRule="auto"/>
              <w:ind w:left="827"/>
            </w:pPr>
            <w:r>
              <w:rPr>
                <w:spacing w:val="-2"/>
              </w:rPr>
              <w:t>联</w:t>
            </w:r>
            <w:r>
              <w:rPr>
                <w:spacing w:val="21"/>
              </w:rPr>
              <w:t xml:space="preserve"> </w:t>
            </w:r>
            <w:r>
              <w:rPr>
                <w:spacing w:val="-2"/>
              </w:rPr>
              <w:t>系</w:t>
            </w:r>
            <w:r>
              <w:rPr>
                <w:spacing w:val="16"/>
              </w:rPr>
              <w:t xml:space="preserve"> </w:t>
            </w:r>
            <w:r>
              <w:rPr>
                <w:spacing w:val="-2"/>
              </w:rPr>
              <w:t>人</w:t>
            </w:r>
          </w:p>
        </w:tc>
        <w:tc>
          <w:tcPr>
            <w:tcW w:w="2626" w:type="dxa"/>
            <w:vAlign w:val="top"/>
          </w:tcPr>
          <w:p w14:paraId="5F3689D3">
            <w:pPr>
              <w:rPr>
                <w:rFonts w:ascii="Arial"/>
                <w:sz w:val="21"/>
              </w:rPr>
            </w:pPr>
          </w:p>
        </w:tc>
        <w:tc>
          <w:tcPr>
            <w:tcW w:w="2155" w:type="dxa"/>
            <w:vAlign w:val="top"/>
          </w:tcPr>
          <w:p w14:paraId="1BC5CE43">
            <w:pPr>
              <w:pStyle w:val="9"/>
              <w:spacing w:before="152" w:line="230" w:lineRule="auto"/>
              <w:ind w:left="874"/>
            </w:pPr>
            <w:r>
              <w:rPr>
                <w:spacing w:val="-2"/>
              </w:rPr>
              <w:t>联</w:t>
            </w:r>
            <w:r>
              <w:rPr>
                <w:spacing w:val="19"/>
              </w:rPr>
              <w:t xml:space="preserve"> </w:t>
            </w:r>
            <w:r>
              <w:rPr>
                <w:spacing w:val="-2"/>
              </w:rPr>
              <w:t>系</w:t>
            </w:r>
            <w:r>
              <w:rPr>
                <w:spacing w:val="18"/>
              </w:rPr>
              <w:t xml:space="preserve"> </w:t>
            </w:r>
            <w:r>
              <w:rPr>
                <w:spacing w:val="-2"/>
              </w:rPr>
              <w:t>人</w:t>
            </w:r>
          </w:p>
        </w:tc>
        <w:tc>
          <w:tcPr>
            <w:tcW w:w="2309" w:type="dxa"/>
            <w:vAlign w:val="top"/>
          </w:tcPr>
          <w:p w14:paraId="35FDB7D7">
            <w:pPr>
              <w:rPr>
                <w:rFonts w:ascii="Arial"/>
                <w:sz w:val="21"/>
              </w:rPr>
            </w:pPr>
          </w:p>
        </w:tc>
      </w:tr>
      <w:tr w14:paraId="5747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F82FB80">
            <w:pPr>
              <w:pStyle w:val="9"/>
              <w:spacing w:before="151" w:line="230" w:lineRule="auto"/>
              <w:ind w:left="827"/>
            </w:pPr>
            <w:r>
              <w:rPr>
                <w:spacing w:val="7"/>
              </w:rPr>
              <w:t>联系电话</w:t>
            </w:r>
          </w:p>
        </w:tc>
        <w:tc>
          <w:tcPr>
            <w:tcW w:w="2626" w:type="dxa"/>
            <w:vAlign w:val="top"/>
          </w:tcPr>
          <w:p w14:paraId="75DC8846">
            <w:pPr>
              <w:rPr>
                <w:rFonts w:ascii="Arial"/>
                <w:sz w:val="21"/>
              </w:rPr>
            </w:pPr>
          </w:p>
        </w:tc>
        <w:tc>
          <w:tcPr>
            <w:tcW w:w="2155" w:type="dxa"/>
            <w:vAlign w:val="top"/>
          </w:tcPr>
          <w:p w14:paraId="0672617B">
            <w:pPr>
              <w:pStyle w:val="9"/>
              <w:spacing w:before="151" w:line="230" w:lineRule="auto"/>
              <w:ind w:left="874"/>
            </w:pPr>
            <w:r>
              <w:rPr>
                <w:spacing w:val="7"/>
              </w:rPr>
              <w:t>联系电话</w:t>
            </w:r>
          </w:p>
        </w:tc>
        <w:tc>
          <w:tcPr>
            <w:tcW w:w="2309" w:type="dxa"/>
            <w:vAlign w:val="top"/>
          </w:tcPr>
          <w:p w14:paraId="63EB9DE3">
            <w:pPr>
              <w:rPr>
                <w:rFonts w:ascii="Arial"/>
                <w:sz w:val="21"/>
              </w:rPr>
            </w:pPr>
          </w:p>
        </w:tc>
      </w:tr>
      <w:tr w14:paraId="6B7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B8EEC88">
            <w:pPr>
              <w:pStyle w:val="9"/>
              <w:spacing w:before="152" w:line="228" w:lineRule="auto"/>
              <w:ind w:left="827"/>
            </w:pPr>
            <w:r>
              <w:rPr>
                <w:spacing w:val="7"/>
              </w:rPr>
              <w:t>通信地址</w:t>
            </w:r>
          </w:p>
        </w:tc>
        <w:tc>
          <w:tcPr>
            <w:tcW w:w="2626" w:type="dxa"/>
            <w:vAlign w:val="top"/>
          </w:tcPr>
          <w:p w14:paraId="5760B227">
            <w:pPr>
              <w:rPr>
                <w:rFonts w:ascii="Arial"/>
                <w:sz w:val="21"/>
              </w:rPr>
            </w:pPr>
          </w:p>
        </w:tc>
        <w:tc>
          <w:tcPr>
            <w:tcW w:w="2155" w:type="dxa"/>
            <w:vAlign w:val="top"/>
          </w:tcPr>
          <w:p w14:paraId="6FCDF34A">
            <w:pPr>
              <w:pStyle w:val="9"/>
              <w:spacing w:before="152" w:line="228" w:lineRule="auto"/>
              <w:ind w:left="873"/>
            </w:pPr>
            <w:r>
              <w:rPr>
                <w:spacing w:val="7"/>
              </w:rPr>
              <w:t>通信地址</w:t>
            </w:r>
          </w:p>
        </w:tc>
        <w:tc>
          <w:tcPr>
            <w:tcW w:w="2309" w:type="dxa"/>
            <w:vAlign w:val="top"/>
          </w:tcPr>
          <w:p w14:paraId="4202E745">
            <w:pPr>
              <w:rPr>
                <w:rFonts w:ascii="Arial"/>
                <w:sz w:val="21"/>
              </w:rPr>
            </w:pPr>
          </w:p>
        </w:tc>
      </w:tr>
      <w:tr w14:paraId="742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45F9139F">
            <w:pPr>
              <w:pStyle w:val="9"/>
              <w:spacing w:before="151" w:line="228" w:lineRule="auto"/>
              <w:ind w:left="842"/>
            </w:pPr>
            <w:r>
              <w:rPr>
                <w:spacing w:val="3"/>
              </w:rPr>
              <w:t>邮政编码</w:t>
            </w:r>
          </w:p>
        </w:tc>
        <w:tc>
          <w:tcPr>
            <w:tcW w:w="2626" w:type="dxa"/>
            <w:vAlign w:val="top"/>
          </w:tcPr>
          <w:p w14:paraId="1F0C7820">
            <w:pPr>
              <w:rPr>
                <w:rFonts w:ascii="Arial"/>
                <w:sz w:val="21"/>
              </w:rPr>
            </w:pPr>
          </w:p>
        </w:tc>
        <w:tc>
          <w:tcPr>
            <w:tcW w:w="2155" w:type="dxa"/>
            <w:vAlign w:val="top"/>
          </w:tcPr>
          <w:p w14:paraId="1D8BCCCC">
            <w:pPr>
              <w:pStyle w:val="9"/>
              <w:spacing w:before="151" w:line="228" w:lineRule="auto"/>
              <w:ind w:left="889"/>
            </w:pPr>
            <w:r>
              <w:rPr>
                <w:spacing w:val="3"/>
              </w:rPr>
              <w:t>邮政编码</w:t>
            </w:r>
          </w:p>
        </w:tc>
        <w:tc>
          <w:tcPr>
            <w:tcW w:w="2309" w:type="dxa"/>
            <w:vAlign w:val="top"/>
          </w:tcPr>
          <w:p w14:paraId="0567E79F">
            <w:pPr>
              <w:rPr>
                <w:rFonts w:ascii="Arial"/>
                <w:sz w:val="21"/>
              </w:rPr>
            </w:pPr>
          </w:p>
        </w:tc>
      </w:tr>
      <w:tr w14:paraId="10AD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8C5CC3B">
            <w:pPr>
              <w:pStyle w:val="9"/>
              <w:spacing w:before="151" w:line="228" w:lineRule="auto"/>
              <w:ind w:left="851"/>
            </w:pPr>
            <w:r>
              <w:rPr>
                <w:spacing w:val="1"/>
              </w:rPr>
              <w:t>电子邮箱</w:t>
            </w:r>
          </w:p>
        </w:tc>
        <w:tc>
          <w:tcPr>
            <w:tcW w:w="2626" w:type="dxa"/>
            <w:vAlign w:val="top"/>
          </w:tcPr>
          <w:p w14:paraId="6EDC1D8A">
            <w:pPr>
              <w:rPr>
                <w:rFonts w:ascii="Arial"/>
                <w:sz w:val="21"/>
              </w:rPr>
            </w:pPr>
          </w:p>
        </w:tc>
        <w:tc>
          <w:tcPr>
            <w:tcW w:w="2155" w:type="dxa"/>
            <w:vAlign w:val="top"/>
          </w:tcPr>
          <w:p w14:paraId="2152786D">
            <w:pPr>
              <w:pStyle w:val="9"/>
              <w:spacing w:before="151" w:line="228" w:lineRule="auto"/>
              <w:ind w:left="898"/>
            </w:pPr>
            <w:r>
              <w:rPr>
                <w:spacing w:val="1"/>
              </w:rPr>
              <w:t>电子邮箱</w:t>
            </w:r>
          </w:p>
        </w:tc>
        <w:tc>
          <w:tcPr>
            <w:tcW w:w="2309" w:type="dxa"/>
            <w:vAlign w:val="top"/>
          </w:tcPr>
          <w:p w14:paraId="12B5274F">
            <w:pPr>
              <w:rPr>
                <w:rFonts w:ascii="Arial"/>
                <w:sz w:val="21"/>
              </w:rPr>
            </w:pPr>
          </w:p>
        </w:tc>
      </w:tr>
      <w:tr w14:paraId="23F7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5" w:type="dxa"/>
            <w:vAlign w:val="top"/>
          </w:tcPr>
          <w:p w14:paraId="37D71F61">
            <w:pPr>
              <w:pStyle w:val="9"/>
              <w:spacing w:before="62" w:line="243" w:lineRule="auto"/>
              <w:ind w:left="825" w:right="192" w:hanging="202"/>
            </w:pPr>
            <w:r>
              <w:rPr>
                <w:spacing w:val="7"/>
              </w:rPr>
              <w:t>统一社会信用</w:t>
            </w:r>
            <w:r>
              <w:rPr>
                <w:spacing w:val="1"/>
              </w:rPr>
              <w:t xml:space="preserve"> </w:t>
            </w:r>
            <w:r>
              <w:rPr>
                <w:spacing w:val="5"/>
              </w:rPr>
              <w:t>代码</w:t>
            </w:r>
          </w:p>
        </w:tc>
        <w:tc>
          <w:tcPr>
            <w:tcW w:w="2626" w:type="dxa"/>
            <w:vAlign w:val="top"/>
          </w:tcPr>
          <w:p w14:paraId="69BF6CDE">
            <w:pPr>
              <w:rPr>
                <w:rFonts w:ascii="Arial"/>
                <w:sz w:val="21"/>
              </w:rPr>
            </w:pPr>
          </w:p>
        </w:tc>
        <w:tc>
          <w:tcPr>
            <w:tcW w:w="2155" w:type="dxa"/>
            <w:vAlign w:val="top"/>
          </w:tcPr>
          <w:p w14:paraId="4866E758">
            <w:pPr>
              <w:pStyle w:val="9"/>
              <w:spacing w:before="62" w:line="243" w:lineRule="auto"/>
              <w:ind w:left="978" w:right="129" w:hanging="414"/>
            </w:pPr>
            <w:r>
              <w:rPr>
                <w:spacing w:val="7"/>
              </w:rPr>
              <w:t>统一社会信用代</w:t>
            </w:r>
            <w:r>
              <w:rPr>
                <w:spacing w:val="5"/>
              </w:rPr>
              <w:t xml:space="preserve"> </w:t>
            </w:r>
            <w:r>
              <w:rPr>
                <w:spacing w:val="1"/>
              </w:rPr>
              <w:t>码</w:t>
            </w:r>
          </w:p>
        </w:tc>
        <w:tc>
          <w:tcPr>
            <w:tcW w:w="2309" w:type="dxa"/>
            <w:vAlign w:val="top"/>
          </w:tcPr>
          <w:p w14:paraId="2EE71124">
            <w:pPr>
              <w:rPr>
                <w:rFonts w:ascii="Arial"/>
                <w:sz w:val="21"/>
              </w:rPr>
            </w:pPr>
          </w:p>
        </w:tc>
      </w:tr>
      <w:tr w14:paraId="3A9C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633C31">
            <w:pPr>
              <w:rPr>
                <w:rFonts w:ascii="Arial"/>
                <w:sz w:val="21"/>
              </w:rPr>
            </w:pPr>
          </w:p>
        </w:tc>
        <w:tc>
          <w:tcPr>
            <w:tcW w:w="2626" w:type="dxa"/>
            <w:vAlign w:val="top"/>
          </w:tcPr>
          <w:p w14:paraId="6E9A5148">
            <w:pPr>
              <w:rPr>
                <w:rFonts w:ascii="Arial"/>
                <w:sz w:val="21"/>
              </w:rPr>
            </w:pPr>
          </w:p>
        </w:tc>
        <w:tc>
          <w:tcPr>
            <w:tcW w:w="2155" w:type="dxa"/>
            <w:vAlign w:val="top"/>
          </w:tcPr>
          <w:p w14:paraId="66C90F29">
            <w:pPr>
              <w:pStyle w:val="9"/>
              <w:spacing w:before="154" w:line="228" w:lineRule="auto"/>
              <w:ind w:left="874"/>
            </w:pPr>
            <w:r>
              <w:rPr>
                <w:spacing w:val="7"/>
              </w:rPr>
              <w:t>开户名称</w:t>
            </w:r>
          </w:p>
        </w:tc>
        <w:tc>
          <w:tcPr>
            <w:tcW w:w="2309" w:type="dxa"/>
            <w:vAlign w:val="top"/>
          </w:tcPr>
          <w:p w14:paraId="4A6B87A3">
            <w:pPr>
              <w:rPr>
                <w:rFonts w:ascii="Arial"/>
                <w:sz w:val="21"/>
              </w:rPr>
            </w:pPr>
          </w:p>
        </w:tc>
      </w:tr>
      <w:tr w14:paraId="7E3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89AB8C9">
            <w:pPr>
              <w:rPr>
                <w:rFonts w:ascii="Arial"/>
                <w:sz w:val="21"/>
              </w:rPr>
            </w:pPr>
          </w:p>
        </w:tc>
        <w:tc>
          <w:tcPr>
            <w:tcW w:w="2626" w:type="dxa"/>
            <w:vAlign w:val="top"/>
          </w:tcPr>
          <w:p w14:paraId="0698D8F0">
            <w:pPr>
              <w:rPr>
                <w:rFonts w:ascii="Arial"/>
                <w:sz w:val="21"/>
              </w:rPr>
            </w:pPr>
          </w:p>
        </w:tc>
        <w:tc>
          <w:tcPr>
            <w:tcW w:w="2155" w:type="dxa"/>
            <w:vAlign w:val="top"/>
          </w:tcPr>
          <w:p w14:paraId="2D1F74B0">
            <w:pPr>
              <w:pStyle w:val="9"/>
              <w:spacing w:before="153" w:line="228" w:lineRule="auto"/>
              <w:ind w:left="874"/>
            </w:pPr>
            <w:r>
              <w:rPr>
                <w:spacing w:val="7"/>
              </w:rPr>
              <w:t>开户银行</w:t>
            </w:r>
          </w:p>
        </w:tc>
        <w:tc>
          <w:tcPr>
            <w:tcW w:w="2309" w:type="dxa"/>
            <w:vAlign w:val="top"/>
          </w:tcPr>
          <w:p w14:paraId="6F5D1457">
            <w:pPr>
              <w:rPr>
                <w:rFonts w:ascii="Arial"/>
                <w:sz w:val="21"/>
              </w:rPr>
            </w:pPr>
          </w:p>
        </w:tc>
      </w:tr>
      <w:tr w14:paraId="197E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9CB6778">
            <w:pPr>
              <w:rPr>
                <w:rFonts w:ascii="Arial"/>
                <w:sz w:val="21"/>
              </w:rPr>
            </w:pPr>
          </w:p>
        </w:tc>
        <w:tc>
          <w:tcPr>
            <w:tcW w:w="2626" w:type="dxa"/>
            <w:vAlign w:val="top"/>
          </w:tcPr>
          <w:p w14:paraId="4AF3AE8C">
            <w:pPr>
              <w:rPr>
                <w:rFonts w:ascii="Arial"/>
                <w:sz w:val="21"/>
              </w:rPr>
            </w:pPr>
          </w:p>
        </w:tc>
        <w:tc>
          <w:tcPr>
            <w:tcW w:w="2155" w:type="dxa"/>
            <w:vAlign w:val="top"/>
          </w:tcPr>
          <w:p w14:paraId="345A0038">
            <w:pPr>
              <w:pStyle w:val="9"/>
              <w:spacing w:before="152" w:line="228" w:lineRule="auto"/>
              <w:ind w:left="874"/>
            </w:pPr>
            <w:r>
              <w:rPr>
                <w:spacing w:val="7"/>
              </w:rPr>
              <w:t>银行账号</w:t>
            </w:r>
          </w:p>
        </w:tc>
        <w:tc>
          <w:tcPr>
            <w:tcW w:w="2309" w:type="dxa"/>
            <w:vAlign w:val="top"/>
          </w:tcPr>
          <w:p w14:paraId="1A1ABEF7">
            <w:pPr>
              <w:rPr>
                <w:rFonts w:ascii="Arial"/>
                <w:sz w:val="21"/>
              </w:rPr>
            </w:pPr>
          </w:p>
        </w:tc>
      </w:tr>
      <w:tr w14:paraId="06D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5" w:type="dxa"/>
            <w:gridSpan w:val="4"/>
            <w:vAlign w:val="top"/>
          </w:tcPr>
          <w:p w14:paraId="7A523034">
            <w:pPr>
              <w:pStyle w:val="9"/>
              <w:spacing w:before="179" w:line="228" w:lineRule="auto"/>
              <w:ind w:left="536"/>
              <w:outlineLvl w:val="1"/>
            </w:pPr>
            <w:r>
              <w:rPr>
                <w:spacing w:val="9"/>
              </w:rPr>
              <w:t>注：涉及联合体或其他合同主体的信息应按上表格式加列。</w:t>
            </w:r>
          </w:p>
        </w:tc>
      </w:tr>
    </w:tbl>
    <w:p w14:paraId="530A0F7E">
      <w:pPr>
        <w:pStyle w:val="3"/>
      </w:pPr>
    </w:p>
    <w:p w14:paraId="655B2D2B">
      <w:pPr>
        <w:sectPr>
          <w:footerReference r:id="rId31" w:type="default"/>
          <w:pgSz w:w="11906" w:h="16839"/>
          <w:pgMar w:top="1418" w:right="1270" w:bottom="1151" w:left="1475" w:header="0" w:footer="989" w:gutter="0"/>
          <w:cols w:space="720" w:num="1"/>
        </w:sectPr>
      </w:pPr>
    </w:p>
    <w:p w14:paraId="3336E8A8">
      <w:pPr>
        <w:spacing w:before="137" w:line="230" w:lineRule="auto"/>
        <w:ind w:left="3329"/>
        <w:rPr>
          <w:rFonts w:ascii="黑体" w:hAnsi="黑体" w:eastAsia="黑体" w:cs="黑体"/>
          <w:sz w:val="20"/>
          <w:szCs w:val="20"/>
        </w:rPr>
      </w:pPr>
      <w:r>
        <w:rPr>
          <w:rFonts w:ascii="黑体" w:hAnsi="黑体" w:eastAsia="黑体" w:cs="黑体"/>
          <w:spacing w:val="8"/>
          <w:sz w:val="20"/>
          <w:szCs w:val="20"/>
        </w:rPr>
        <w:t>第二节 政府采购合同通用条款</w:t>
      </w:r>
    </w:p>
    <w:p w14:paraId="76DF1B13">
      <w:pPr>
        <w:pStyle w:val="3"/>
        <w:spacing w:line="262" w:lineRule="auto"/>
      </w:pPr>
    </w:p>
    <w:p w14:paraId="05AC1749">
      <w:pPr>
        <w:pStyle w:val="3"/>
        <w:spacing w:line="263" w:lineRule="auto"/>
      </w:pPr>
    </w:p>
    <w:p w14:paraId="295CBF57">
      <w:pPr>
        <w:spacing w:before="65" w:line="228" w:lineRule="auto"/>
        <w:ind w:left="436"/>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22"/>
          <w:sz w:val="20"/>
          <w:szCs w:val="20"/>
        </w:rPr>
        <w:t xml:space="preserve"> </w:t>
      </w:r>
      <w:r>
        <w:rPr>
          <w:rFonts w:ascii="宋体" w:hAnsi="宋体" w:eastAsia="宋体" w:cs="宋体"/>
          <w:b/>
          <w:bCs/>
          <w:spacing w:val="-4"/>
          <w:sz w:val="20"/>
          <w:szCs w:val="20"/>
        </w:rPr>
        <w:t>定义</w:t>
      </w:r>
    </w:p>
    <w:p w14:paraId="43FD7E49">
      <w:pPr>
        <w:spacing w:before="151" w:line="228" w:lineRule="auto"/>
        <w:ind w:left="436"/>
        <w:rPr>
          <w:rFonts w:ascii="宋体" w:hAnsi="宋体" w:eastAsia="宋体" w:cs="宋体"/>
          <w:sz w:val="20"/>
          <w:szCs w:val="20"/>
        </w:rPr>
      </w:pPr>
      <w:r>
        <w:rPr>
          <w:rFonts w:ascii="宋体" w:hAnsi="宋体" w:eastAsia="宋体" w:cs="宋体"/>
          <w:spacing w:val="4"/>
          <w:sz w:val="20"/>
          <w:szCs w:val="20"/>
        </w:rPr>
        <w:t>1.1合同当事人</w:t>
      </w:r>
    </w:p>
    <w:p w14:paraId="582F64CA">
      <w:pPr>
        <w:spacing w:before="154" w:line="298" w:lineRule="auto"/>
        <w:ind w:left="4" w:right="27" w:firstLine="426"/>
        <w:rPr>
          <w:rFonts w:ascii="宋体" w:hAnsi="宋体" w:eastAsia="宋体" w:cs="宋体"/>
          <w:sz w:val="20"/>
          <w:szCs w:val="20"/>
        </w:rPr>
      </w:pPr>
      <w:r>
        <w:rPr>
          <w:rFonts w:ascii="宋体" w:hAnsi="宋体" w:eastAsia="宋体" w:cs="宋体"/>
          <w:spacing w:val="8"/>
          <w:sz w:val="20"/>
          <w:szCs w:val="20"/>
        </w:rPr>
        <w:t>（1）采购人（以下称甲方）是指使用财政性资金，通过政府采购方式向供应商购</w:t>
      </w:r>
      <w:r>
        <w:rPr>
          <w:rFonts w:ascii="宋体" w:hAnsi="宋体" w:eastAsia="宋体" w:cs="宋体"/>
          <w:spacing w:val="7"/>
          <w:sz w:val="20"/>
          <w:szCs w:val="20"/>
        </w:rPr>
        <w:t>买货物及其相</w:t>
      </w:r>
      <w:r>
        <w:rPr>
          <w:rFonts w:ascii="宋体" w:hAnsi="宋体" w:eastAsia="宋体" w:cs="宋体"/>
          <w:sz w:val="20"/>
          <w:szCs w:val="20"/>
        </w:rPr>
        <w:t xml:space="preserve"> </w:t>
      </w:r>
      <w:r>
        <w:rPr>
          <w:rFonts w:ascii="宋体" w:hAnsi="宋体" w:eastAsia="宋体" w:cs="宋体"/>
          <w:spacing w:val="8"/>
          <w:sz w:val="20"/>
          <w:szCs w:val="20"/>
        </w:rPr>
        <w:t>关服务的国家机关、事业单位、团体组织。</w:t>
      </w:r>
    </w:p>
    <w:p w14:paraId="3511F68C">
      <w:pPr>
        <w:spacing w:before="153" w:line="298" w:lineRule="auto"/>
        <w:ind w:left="17" w:right="30" w:firstLine="413"/>
        <w:rPr>
          <w:rFonts w:ascii="宋体" w:hAnsi="宋体" w:eastAsia="宋体" w:cs="宋体"/>
          <w:sz w:val="20"/>
          <w:szCs w:val="20"/>
        </w:rPr>
      </w:pPr>
      <w:r>
        <w:rPr>
          <w:rFonts w:ascii="宋体" w:hAnsi="宋体" w:eastAsia="宋体" w:cs="宋体"/>
          <w:spacing w:val="7"/>
          <w:sz w:val="20"/>
          <w:szCs w:val="20"/>
        </w:rPr>
        <w:t>（2）供应商（以下称乙方）是指参加政府采购活动并且中标（成交</w:t>
      </w:r>
      <w:r>
        <w:rPr>
          <w:rFonts w:ascii="宋体" w:hAnsi="宋体" w:eastAsia="宋体" w:cs="宋体"/>
          <w:spacing w:val="24"/>
          <w:sz w:val="20"/>
          <w:szCs w:val="20"/>
        </w:rPr>
        <w:t>），</w:t>
      </w:r>
      <w:r>
        <w:rPr>
          <w:rFonts w:ascii="宋体" w:hAnsi="宋体" w:eastAsia="宋体" w:cs="宋体"/>
          <w:spacing w:val="7"/>
          <w:sz w:val="20"/>
          <w:szCs w:val="20"/>
        </w:rPr>
        <w:t>向采购人提供合同约定</w:t>
      </w:r>
      <w:r>
        <w:rPr>
          <w:rFonts w:ascii="宋体" w:hAnsi="宋体" w:eastAsia="宋体" w:cs="宋体"/>
          <w:sz w:val="20"/>
          <w:szCs w:val="20"/>
        </w:rPr>
        <w:t xml:space="preserve"> </w:t>
      </w:r>
      <w:r>
        <w:rPr>
          <w:rFonts w:ascii="宋体" w:hAnsi="宋体" w:eastAsia="宋体" w:cs="宋体"/>
          <w:spacing w:val="8"/>
          <w:sz w:val="20"/>
          <w:szCs w:val="20"/>
        </w:rPr>
        <w:t>的货物及其相关服务的法人、非法人组织或者自然人。</w:t>
      </w:r>
    </w:p>
    <w:p w14:paraId="5E5B5A1B">
      <w:pPr>
        <w:spacing w:before="154" w:line="298" w:lineRule="auto"/>
        <w:ind w:left="2" w:right="27" w:firstLine="428"/>
        <w:rPr>
          <w:rFonts w:ascii="宋体" w:hAnsi="宋体" w:eastAsia="宋体" w:cs="宋体"/>
          <w:sz w:val="20"/>
          <w:szCs w:val="20"/>
        </w:rPr>
      </w:pPr>
      <w:r>
        <w:rPr>
          <w:rFonts w:ascii="宋体" w:hAnsi="宋体" w:eastAsia="宋体" w:cs="宋体"/>
          <w:spacing w:val="8"/>
          <w:sz w:val="20"/>
          <w:szCs w:val="20"/>
        </w:rPr>
        <w:t>（3）其他合同主体是指除采购人和供应商以外，依法参与合同缔结或履行，享有</w:t>
      </w:r>
      <w:r>
        <w:rPr>
          <w:rFonts w:ascii="宋体" w:hAnsi="宋体" w:eastAsia="宋体" w:cs="宋体"/>
          <w:spacing w:val="7"/>
          <w:sz w:val="20"/>
          <w:szCs w:val="20"/>
        </w:rPr>
        <w:t>权利、承担义</w:t>
      </w:r>
      <w:r>
        <w:rPr>
          <w:rFonts w:ascii="宋体" w:hAnsi="宋体" w:eastAsia="宋体" w:cs="宋体"/>
          <w:sz w:val="20"/>
          <w:szCs w:val="20"/>
        </w:rPr>
        <w:t xml:space="preserve"> </w:t>
      </w:r>
      <w:r>
        <w:rPr>
          <w:rFonts w:ascii="宋体" w:hAnsi="宋体" w:eastAsia="宋体" w:cs="宋体"/>
          <w:spacing w:val="7"/>
          <w:sz w:val="20"/>
          <w:szCs w:val="20"/>
        </w:rPr>
        <w:t>务的合同当事人。</w:t>
      </w:r>
    </w:p>
    <w:p w14:paraId="781454B6">
      <w:pPr>
        <w:spacing w:before="154" w:line="227"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3D321398">
      <w:pPr>
        <w:spacing w:before="154" w:line="334" w:lineRule="auto"/>
        <w:ind w:right="27" w:firstLine="430"/>
        <w:rPr>
          <w:rFonts w:ascii="宋体" w:hAnsi="宋体" w:eastAsia="宋体" w:cs="宋体"/>
          <w:sz w:val="20"/>
          <w:szCs w:val="20"/>
        </w:rPr>
      </w:pPr>
      <w:r>
        <w:rPr>
          <w:rFonts w:ascii="宋体" w:hAnsi="宋体" w:eastAsia="宋体" w:cs="宋体"/>
          <w:spacing w:val="7"/>
          <w:sz w:val="20"/>
          <w:szCs w:val="20"/>
        </w:rPr>
        <w:t>（1）“合同</w:t>
      </w:r>
      <w:r>
        <w:rPr>
          <w:rFonts w:ascii="宋体" w:hAnsi="宋体" w:eastAsia="宋体" w:cs="宋体"/>
          <w:spacing w:val="-64"/>
          <w:sz w:val="20"/>
          <w:szCs w:val="20"/>
        </w:rPr>
        <w:t xml:space="preserve"> </w:t>
      </w:r>
      <w:r>
        <w:rPr>
          <w:rFonts w:ascii="宋体" w:hAnsi="宋体" w:eastAsia="宋体" w:cs="宋体"/>
          <w:spacing w:val="7"/>
          <w:sz w:val="20"/>
          <w:szCs w:val="20"/>
        </w:rPr>
        <w:t>”系指合同当事人意思表示达成一致的任何协议，包括签署的政府采购合同协议书</w:t>
      </w:r>
      <w:r>
        <w:rPr>
          <w:rFonts w:ascii="宋体" w:hAnsi="宋体" w:eastAsia="宋体" w:cs="宋体"/>
          <w:sz w:val="20"/>
          <w:szCs w:val="20"/>
        </w:rPr>
        <w:t xml:space="preserve"> </w:t>
      </w:r>
      <w:r>
        <w:rPr>
          <w:rFonts w:ascii="宋体" w:hAnsi="宋体" w:eastAsia="宋体" w:cs="宋体"/>
          <w:spacing w:val="10"/>
          <w:sz w:val="20"/>
          <w:szCs w:val="20"/>
        </w:rPr>
        <w:t>及其变更、补充协议，政府采购合同专用条款，政府采购合同通用条款，中</w:t>
      </w:r>
      <w:r>
        <w:rPr>
          <w:rFonts w:ascii="宋体" w:hAnsi="宋体" w:eastAsia="宋体" w:cs="宋体"/>
          <w:spacing w:val="9"/>
          <w:sz w:val="20"/>
          <w:szCs w:val="20"/>
        </w:rPr>
        <w:t>标（成交）通知书，投</w:t>
      </w:r>
      <w:r>
        <w:rPr>
          <w:rFonts w:ascii="宋体" w:hAnsi="宋体" w:eastAsia="宋体" w:cs="宋体"/>
          <w:sz w:val="20"/>
          <w:szCs w:val="20"/>
        </w:rPr>
        <w:t xml:space="preserve"> </w:t>
      </w:r>
      <w:r>
        <w:rPr>
          <w:rFonts w:ascii="宋体" w:hAnsi="宋体" w:eastAsia="宋体" w:cs="宋体"/>
          <w:spacing w:val="10"/>
          <w:sz w:val="20"/>
          <w:szCs w:val="20"/>
        </w:rPr>
        <w:t>标（响应）文件，采购文件，有关技术文件和图纸，以及国家法律、行</w:t>
      </w:r>
      <w:r>
        <w:rPr>
          <w:rFonts w:ascii="宋体" w:hAnsi="宋体" w:eastAsia="宋体" w:cs="宋体"/>
          <w:spacing w:val="9"/>
          <w:sz w:val="20"/>
          <w:szCs w:val="20"/>
        </w:rPr>
        <w:t>政法规和规章制度规定或合</w:t>
      </w:r>
      <w:r>
        <w:rPr>
          <w:rFonts w:ascii="宋体" w:hAnsi="宋体" w:eastAsia="宋体" w:cs="宋体"/>
          <w:sz w:val="20"/>
          <w:szCs w:val="20"/>
        </w:rPr>
        <w:t xml:space="preserve"> </w:t>
      </w:r>
      <w:r>
        <w:rPr>
          <w:rFonts w:ascii="宋体" w:hAnsi="宋体" w:eastAsia="宋体" w:cs="宋体"/>
          <w:spacing w:val="8"/>
          <w:sz w:val="20"/>
          <w:szCs w:val="20"/>
        </w:rPr>
        <w:t>同约定的作为合同组成部分的其他文件。</w:t>
      </w:r>
    </w:p>
    <w:p w14:paraId="7F7057CC">
      <w:pPr>
        <w:spacing w:before="152" w:line="226" w:lineRule="auto"/>
        <w:jc w:val="right"/>
        <w:rPr>
          <w:rFonts w:ascii="宋体" w:hAnsi="宋体" w:eastAsia="宋体" w:cs="宋体"/>
          <w:sz w:val="20"/>
          <w:szCs w:val="20"/>
        </w:rPr>
      </w:pPr>
      <w:r>
        <w:rPr>
          <w:rFonts w:ascii="宋体" w:hAnsi="宋体" w:eastAsia="宋体" w:cs="宋体"/>
          <w:spacing w:val="8"/>
          <w:sz w:val="20"/>
          <w:szCs w:val="20"/>
        </w:rPr>
        <w:t>（2）“合同价款</w:t>
      </w:r>
      <w:r>
        <w:rPr>
          <w:rFonts w:ascii="宋体" w:hAnsi="宋体" w:eastAsia="宋体" w:cs="宋体"/>
          <w:spacing w:val="-70"/>
          <w:sz w:val="20"/>
          <w:szCs w:val="20"/>
        </w:rPr>
        <w:t xml:space="preserve"> </w:t>
      </w:r>
      <w:r>
        <w:rPr>
          <w:rFonts w:ascii="宋体" w:hAnsi="宋体" w:eastAsia="宋体" w:cs="宋体"/>
          <w:spacing w:val="8"/>
          <w:sz w:val="20"/>
          <w:szCs w:val="20"/>
        </w:rPr>
        <w:t>”系指根据本合同规定乙方在全面履行合同义务后甲方应支</w:t>
      </w:r>
      <w:r>
        <w:rPr>
          <w:rFonts w:ascii="宋体" w:hAnsi="宋体" w:eastAsia="宋体" w:cs="宋体"/>
          <w:spacing w:val="7"/>
          <w:sz w:val="20"/>
          <w:szCs w:val="20"/>
        </w:rPr>
        <w:t>付给乙方的价款。</w:t>
      </w:r>
    </w:p>
    <w:p w14:paraId="1F84EBE4">
      <w:pPr>
        <w:spacing w:before="157" w:line="298" w:lineRule="auto"/>
        <w:ind w:left="4" w:firstLine="426"/>
        <w:rPr>
          <w:rFonts w:ascii="宋体" w:hAnsi="宋体" w:eastAsia="宋体" w:cs="宋体"/>
          <w:sz w:val="20"/>
          <w:szCs w:val="20"/>
        </w:rPr>
      </w:pPr>
      <w:r>
        <w:rPr>
          <w:rFonts w:ascii="宋体" w:hAnsi="宋体" w:eastAsia="宋体" w:cs="宋体"/>
          <w:spacing w:val="8"/>
          <w:sz w:val="20"/>
          <w:szCs w:val="20"/>
        </w:rPr>
        <w:t>（3）“货物</w:t>
      </w:r>
      <w:r>
        <w:rPr>
          <w:rFonts w:ascii="宋体" w:hAnsi="宋体" w:eastAsia="宋体" w:cs="宋体"/>
          <w:spacing w:val="-70"/>
          <w:sz w:val="20"/>
          <w:szCs w:val="20"/>
        </w:rPr>
        <w:t xml:space="preserve"> </w:t>
      </w:r>
      <w:r>
        <w:rPr>
          <w:rFonts w:ascii="宋体" w:hAnsi="宋体" w:eastAsia="宋体" w:cs="宋体"/>
          <w:spacing w:val="8"/>
          <w:sz w:val="20"/>
          <w:szCs w:val="20"/>
        </w:rPr>
        <w:t>”系指乙方根据本合同规定须向甲方提供的各种形态和种类的物</w:t>
      </w:r>
      <w:r>
        <w:rPr>
          <w:rFonts w:ascii="宋体" w:hAnsi="宋体" w:eastAsia="宋体" w:cs="宋体"/>
          <w:spacing w:val="7"/>
          <w:sz w:val="20"/>
          <w:szCs w:val="20"/>
        </w:rPr>
        <w:t>品，包括原材料、</w:t>
      </w:r>
      <w:r>
        <w:rPr>
          <w:rFonts w:ascii="宋体" w:hAnsi="宋体" w:eastAsia="宋体" w:cs="宋体"/>
          <w:sz w:val="20"/>
          <w:szCs w:val="20"/>
        </w:rPr>
        <w:t xml:space="preserve"> </w:t>
      </w:r>
      <w:r>
        <w:rPr>
          <w:rFonts w:ascii="宋体" w:hAnsi="宋体" w:eastAsia="宋体" w:cs="宋体"/>
          <w:spacing w:val="9"/>
          <w:sz w:val="20"/>
          <w:szCs w:val="20"/>
        </w:rPr>
        <w:t>设备、产品（包括软件）及相关的其备品备件、工具、手册及其他技术资料和材料等。</w:t>
      </w:r>
    </w:p>
    <w:p w14:paraId="2104583A">
      <w:pPr>
        <w:spacing w:before="151" w:line="323" w:lineRule="auto"/>
        <w:ind w:right="27" w:firstLine="430"/>
        <w:rPr>
          <w:rFonts w:ascii="宋体" w:hAnsi="宋体" w:eastAsia="宋体" w:cs="宋体"/>
          <w:sz w:val="20"/>
          <w:szCs w:val="20"/>
        </w:rPr>
      </w:pPr>
      <w:r>
        <w:rPr>
          <w:rFonts w:ascii="宋体" w:hAnsi="宋体" w:eastAsia="宋体" w:cs="宋体"/>
          <w:spacing w:val="7"/>
          <w:sz w:val="20"/>
          <w:szCs w:val="20"/>
        </w:rPr>
        <w:t>（4）“相关服务</w:t>
      </w:r>
      <w:r>
        <w:rPr>
          <w:rFonts w:ascii="宋体" w:hAnsi="宋体" w:eastAsia="宋体" w:cs="宋体"/>
          <w:spacing w:val="-64"/>
          <w:sz w:val="20"/>
          <w:szCs w:val="20"/>
        </w:rPr>
        <w:t xml:space="preserve"> </w:t>
      </w:r>
      <w:r>
        <w:rPr>
          <w:rFonts w:ascii="宋体" w:hAnsi="宋体" w:eastAsia="宋体" w:cs="宋体"/>
          <w:spacing w:val="7"/>
          <w:sz w:val="20"/>
          <w:szCs w:val="20"/>
        </w:rPr>
        <w:t>”系指根据合同规定，乙方应提供的与货物有关的技术、管理和其他服务，包</w:t>
      </w:r>
      <w:r>
        <w:rPr>
          <w:rFonts w:ascii="宋体" w:hAnsi="宋体" w:eastAsia="宋体" w:cs="宋体"/>
          <w:sz w:val="20"/>
          <w:szCs w:val="20"/>
        </w:rPr>
        <w:t xml:space="preserve"> </w:t>
      </w:r>
      <w:r>
        <w:rPr>
          <w:rFonts w:ascii="宋体" w:hAnsi="宋体" w:eastAsia="宋体" w:cs="宋体"/>
          <w:spacing w:val="10"/>
          <w:sz w:val="20"/>
          <w:szCs w:val="20"/>
        </w:rPr>
        <w:t>括但不限于：管理和质量保证、运输、保险、检验、现场准备、安装、集成、调试、培训、维修、</w:t>
      </w:r>
      <w:r>
        <w:rPr>
          <w:rFonts w:ascii="宋体" w:hAnsi="宋体" w:eastAsia="宋体" w:cs="宋体"/>
          <w:spacing w:val="4"/>
          <w:sz w:val="20"/>
          <w:szCs w:val="20"/>
        </w:rPr>
        <w:t xml:space="preserve"> </w:t>
      </w:r>
      <w:r>
        <w:rPr>
          <w:rFonts w:ascii="宋体" w:hAnsi="宋体" w:eastAsia="宋体" w:cs="宋体"/>
          <w:spacing w:val="9"/>
          <w:sz w:val="20"/>
          <w:szCs w:val="20"/>
        </w:rPr>
        <w:t>废弃处置、技术支持等以及合同中规定乙方应承担的其他义务。</w:t>
      </w:r>
    </w:p>
    <w:p w14:paraId="3880C46D">
      <w:pPr>
        <w:spacing w:before="153" w:line="298" w:lineRule="auto"/>
        <w:ind w:left="1" w:right="30" w:firstLine="429"/>
        <w:rPr>
          <w:rFonts w:ascii="宋体" w:hAnsi="宋体" w:eastAsia="宋体" w:cs="宋体"/>
          <w:sz w:val="20"/>
          <w:szCs w:val="20"/>
        </w:rPr>
      </w:pPr>
      <w:r>
        <w:rPr>
          <w:rFonts w:ascii="宋体" w:hAnsi="宋体" w:eastAsia="宋体" w:cs="宋体"/>
          <w:spacing w:val="7"/>
          <w:sz w:val="20"/>
          <w:szCs w:val="20"/>
        </w:rPr>
        <w:t>（5）“分包</w:t>
      </w:r>
      <w:r>
        <w:rPr>
          <w:rFonts w:ascii="宋体" w:hAnsi="宋体" w:eastAsia="宋体" w:cs="宋体"/>
          <w:spacing w:val="-66"/>
          <w:sz w:val="20"/>
          <w:szCs w:val="20"/>
        </w:rPr>
        <w:t xml:space="preserve"> </w:t>
      </w:r>
      <w:r>
        <w:rPr>
          <w:rFonts w:ascii="宋体" w:hAnsi="宋体" w:eastAsia="宋体" w:cs="宋体"/>
          <w:spacing w:val="7"/>
          <w:sz w:val="20"/>
          <w:szCs w:val="20"/>
        </w:rPr>
        <w:t>”系指中标（成交）供应商按采购文件、投标（响应）文件的规定，根据分包意向</w:t>
      </w:r>
      <w:r>
        <w:rPr>
          <w:rFonts w:ascii="宋体" w:hAnsi="宋体" w:eastAsia="宋体" w:cs="宋体"/>
          <w:sz w:val="20"/>
          <w:szCs w:val="20"/>
        </w:rPr>
        <w:t xml:space="preserve"> </w:t>
      </w:r>
      <w:r>
        <w:rPr>
          <w:rFonts w:ascii="宋体" w:hAnsi="宋体" w:eastAsia="宋体" w:cs="宋体"/>
          <w:spacing w:val="10"/>
          <w:sz w:val="20"/>
          <w:szCs w:val="20"/>
        </w:rPr>
        <w:t>协议，将中标（成交）项目中的部分履约内容</w:t>
      </w:r>
      <w:r>
        <w:rPr>
          <w:rFonts w:ascii="宋体" w:hAnsi="宋体" w:eastAsia="宋体" w:cs="宋体"/>
          <w:spacing w:val="9"/>
          <w:sz w:val="20"/>
          <w:szCs w:val="20"/>
        </w:rPr>
        <w:t>，分给具有相应资质条件的供应商履行合同的行为。</w:t>
      </w:r>
    </w:p>
    <w:p w14:paraId="03459F92">
      <w:pPr>
        <w:spacing w:before="153" w:line="334" w:lineRule="auto"/>
        <w:ind w:left="3" w:right="30" w:firstLine="427"/>
        <w:rPr>
          <w:rFonts w:ascii="宋体" w:hAnsi="宋体" w:eastAsia="宋体" w:cs="宋体"/>
          <w:sz w:val="20"/>
          <w:szCs w:val="20"/>
        </w:rPr>
      </w:pPr>
      <w:r>
        <w:rPr>
          <w:rFonts w:ascii="宋体" w:hAnsi="宋体" w:eastAsia="宋体" w:cs="宋体"/>
          <w:spacing w:val="7"/>
          <w:sz w:val="20"/>
          <w:szCs w:val="20"/>
        </w:rPr>
        <w:t>（6）“联合体</w:t>
      </w:r>
      <w:r>
        <w:rPr>
          <w:rFonts w:ascii="宋体" w:hAnsi="宋体" w:eastAsia="宋体" w:cs="宋体"/>
          <w:spacing w:val="-66"/>
          <w:sz w:val="20"/>
          <w:szCs w:val="20"/>
        </w:rPr>
        <w:t xml:space="preserve"> </w:t>
      </w:r>
      <w:r>
        <w:rPr>
          <w:rFonts w:ascii="宋体" w:hAnsi="宋体" w:eastAsia="宋体" w:cs="宋体"/>
          <w:spacing w:val="7"/>
          <w:sz w:val="20"/>
          <w:szCs w:val="20"/>
        </w:rPr>
        <w:t>”系指由两个以上的自然人、法人或者非法人组织组成，以一个供应商的身份共</w:t>
      </w:r>
      <w:r>
        <w:rPr>
          <w:rFonts w:ascii="宋体" w:hAnsi="宋体" w:eastAsia="宋体" w:cs="宋体"/>
          <w:sz w:val="20"/>
          <w:szCs w:val="20"/>
        </w:rPr>
        <w:t xml:space="preserve"> </w:t>
      </w:r>
      <w:r>
        <w:rPr>
          <w:rFonts w:ascii="宋体" w:hAnsi="宋体" w:eastAsia="宋体" w:cs="宋体"/>
          <w:spacing w:val="10"/>
          <w:sz w:val="20"/>
          <w:szCs w:val="20"/>
        </w:rPr>
        <w:t>同参加政府采购的主体。联合体各方应在签订合同协议书前向甲方提</w:t>
      </w:r>
      <w:r>
        <w:rPr>
          <w:rFonts w:ascii="宋体" w:hAnsi="宋体" w:eastAsia="宋体" w:cs="宋体"/>
          <w:spacing w:val="9"/>
          <w:sz w:val="20"/>
          <w:szCs w:val="20"/>
        </w:rPr>
        <w:t>交联合协议，且明确牵头人及</w:t>
      </w:r>
      <w:r>
        <w:rPr>
          <w:rFonts w:ascii="宋体" w:hAnsi="宋体" w:eastAsia="宋体" w:cs="宋体"/>
          <w:sz w:val="20"/>
          <w:szCs w:val="20"/>
        </w:rPr>
        <w:t xml:space="preserve"> </w:t>
      </w:r>
      <w:r>
        <w:rPr>
          <w:rFonts w:ascii="宋体" w:hAnsi="宋体" w:eastAsia="宋体" w:cs="宋体"/>
          <w:spacing w:val="10"/>
          <w:sz w:val="20"/>
          <w:szCs w:val="20"/>
        </w:rPr>
        <w:t>各成员单位的工作分工、权利、义务、责任，联合体各方应共同与甲</w:t>
      </w:r>
      <w:r>
        <w:rPr>
          <w:rFonts w:ascii="宋体" w:hAnsi="宋体" w:eastAsia="宋体" w:cs="宋体"/>
          <w:spacing w:val="9"/>
          <w:sz w:val="20"/>
          <w:szCs w:val="20"/>
        </w:rPr>
        <w:t>方签订合同，就合同约定的事</w:t>
      </w:r>
      <w:r>
        <w:rPr>
          <w:rFonts w:ascii="宋体" w:hAnsi="宋体" w:eastAsia="宋体" w:cs="宋体"/>
          <w:sz w:val="20"/>
          <w:szCs w:val="20"/>
        </w:rPr>
        <w:t xml:space="preserve"> </w:t>
      </w:r>
      <w:r>
        <w:rPr>
          <w:rFonts w:ascii="宋体" w:hAnsi="宋体" w:eastAsia="宋体" w:cs="宋体"/>
          <w:spacing w:val="8"/>
          <w:sz w:val="20"/>
          <w:szCs w:val="20"/>
        </w:rPr>
        <w:t>项对甲方承担连带责任。联合体具体要求见【</w:t>
      </w:r>
      <w:r>
        <w:rPr>
          <w:rFonts w:ascii="宋体" w:hAnsi="宋体" w:eastAsia="宋体" w:cs="宋体"/>
          <w:b/>
          <w:bCs/>
          <w:spacing w:val="8"/>
          <w:sz w:val="20"/>
          <w:szCs w:val="20"/>
        </w:rPr>
        <w:t>政府采购合同专用条款</w:t>
      </w:r>
      <w:r>
        <w:rPr>
          <w:rFonts w:ascii="宋体" w:hAnsi="宋体" w:eastAsia="宋体" w:cs="宋体"/>
          <w:spacing w:val="8"/>
          <w:sz w:val="20"/>
          <w:szCs w:val="20"/>
        </w:rPr>
        <w:t>】。</w:t>
      </w:r>
    </w:p>
    <w:p w14:paraId="1265FB7A">
      <w:pPr>
        <w:spacing w:before="153" w:line="227" w:lineRule="auto"/>
        <w:ind w:left="43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40940A06">
      <w:pPr>
        <w:spacing w:before="154" w:line="228" w:lineRule="auto"/>
        <w:ind w:left="423"/>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合同标的及金额</w:t>
      </w:r>
    </w:p>
    <w:p w14:paraId="4791F9B1">
      <w:pPr>
        <w:spacing w:before="155" w:line="368" w:lineRule="auto"/>
        <w:ind w:right="68" w:firstLine="422"/>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合同标的及金额应与中标（成交）结果一致。乙方为履行本合同而发生的所有费用均应包</w:t>
      </w:r>
      <w:r>
        <w:rPr>
          <w:rFonts w:ascii="宋体" w:hAnsi="宋体" w:eastAsia="宋体" w:cs="宋体"/>
          <w:spacing w:val="10"/>
          <w:sz w:val="20"/>
          <w:szCs w:val="20"/>
        </w:rPr>
        <w:t xml:space="preserve"> </w:t>
      </w:r>
      <w:r>
        <w:rPr>
          <w:rFonts w:ascii="宋体" w:hAnsi="宋体" w:eastAsia="宋体" w:cs="宋体"/>
          <w:spacing w:val="7"/>
          <w:sz w:val="20"/>
          <w:szCs w:val="20"/>
        </w:rPr>
        <w:t>含在合同价款中，</w:t>
      </w:r>
      <w:r>
        <w:rPr>
          <w:rFonts w:ascii="宋体" w:hAnsi="宋体" w:eastAsia="宋体" w:cs="宋体"/>
          <w:spacing w:val="-53"/>
          <w:sz w:val="20"/>
          <w:szCs w:val="20"/>
        </w:rPr>
        <w:t xml:space="preserve"> </w:t>
      </w:r>
      <w:r>
        <w:rPr>
          <w:rFonts w:ascii="宋体" w:hAnsi="宋体" w:eastAsia="宋体" w:cs="宋体"/>
          <w:spacing w:val="7"/>
          <w:sz w:val="20"/>
          <w:szCs w:val="20"/>
        </w:rPr>
        <w:t>甲方不再另行支付其他任何费用。</w:t>
      </w:r>
    </w:p>
    <w:p w14:paraId="21E22158">
      <w:pPr>
        <w:spacing w:before="2" w:line="228" w:lineRule="auto"/>
        <w:ind w:left="425"/>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 xml:space="preserve"> </w:t>
      </w:r>
      <w:r>
        <w:rPr>
          <w:rFonts w:ascii="宋体" w:hAnsi="宋体" w:eastAsia="宋体" w:cs="宋体"/>
          <w:b/>
          <w:bCs/>
          <w:spacing w:val="7"/>
          <w:sz w:val="20"/>
          <w:szCs w:val="20"/>
        </w:rPr>
        <w:t>履行合同的时间、地点和方式</w:t>
      </w:r>
    </w:p>
    <w:p w14:paraId="4A9B8AB4">
      <w:pPr>
        <w:spacing w:before="153" w:line="228" w:lineRule="auto"/>
        <w:ind w:left="42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0C4C6E6">
      <w:pPr>
        <w:spacing w:before="151" w:line="228" w:lineRule="auto"/>
        <w:ind w:left="42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44"/>
          <w:sz w:val="20"/>
          <w:szCs w:val="20"/>
        </w:rPr>
        <w:t xml:space="preserve"> </w:t>
      </w:r>
      <w:r>
        <w:rPr>
          <w:rFonts w:ascii="宋体" w:hAnsi="宋体" w:eastAsia="宋体" w:cs="宋体"/>
          <w:b/>
          <w:bCs/>
          <w:spacing w:val="3"/>
          <w:sz w:val="20"/>
          <w:szCs w:val="20"/>
        </w:rPr>
        <w:t>甲方的权利和义务</w:t>
      </w:r>
    </w:p>
    <w:p w14:paraId="5E6D432E">
      <w:pPr>
        <w:spacing w:line="228" w:lineRule="auto"/>
        <w:rPr>
          <w:rFonts w:ascii="宋体" w:hAnsi="宋体" w:eastAsia="宋体" w:cs="宋体"/>
          <w:sz w:val="20"/>
          <w:szCs w:val="20"/>
        </w:rPr>
        <w:sectPr>
          <w:footerReference r:id="rId32" w:type="default"/>
          <w:pgSz w:w="11906" w:h="16839"/>
          <w:pgMar w:top="1431" w:right="1219" w:bottom="1151" w:left="1596" w:header="0" w:footer="989" w:gutter="0"/>
          <w:cols w:space="720" w:num="1"/>
        </w:sectPr>
      </w:pPr>
    </w:p>
    <w:p w14:paraId="001D6868">
      <w:pPr>
        <w:spacing w:before="127" w:line="322" w:lineRule="auto"/>
        <w:ind w:right="109" w:firstLine="420"/>
        <w:rPr>
          <w:rFonts w:ascii="宋体" w:hAnsi="宋体" w:eastAsia="宋体" w:cs="宋体"/>
          <w:sz w:val="20"/>
          <w:szCs w:val="20"/>
        </w:rPr>
      </w:pPr>
      <w:r>
        <w:rPr>
          <w:rFonts w:ascii="宋体" w:hAnsi="宋体" w:eastAsia="宋体" w:cs="宋体"/>
          <w:spacing w:val="7"/>
          <w:sz w:val="20"/>
          <w:szCs w:val="20"/>
        </w:rPr>
        <w:t>4.1 签署合同后，</w:t>
      </w:r>
      <w:r>
        <w:rPr>
          <w:rFonts w:ascii="宋体" w:hAnsi="宋体" w:eastAsia="宋体" w:cs="宋体"/>
          <w:spacing w:val="-55"/>
          <w:sz w:val="20"/>
          <w:szCs w:val="20"/>
        </w:rPr>
        <w:t xml:space="preserve"> </w:t>
      </w:r>
      <w:r>
        <w:rPr>
          <w:rFonts w:ascii="宋体" w:hAnsi="宋体" w:eastAsia="宋体" w:cs="宋体"/>
          <w:spacing w:val="7"/>
          <w:sz w:val="20"/>
          <w:szCs w:val="20"/>
        </w:rPr>
        <w:t>甲方应确定项目负责人（或项目联系人</w:t>
      </w:r>
      <w:r>
        <w:rPr>
          <w:rFonts w:ascii="宋体" w:hAnsi="宋体" w:eastAsia="宋体" w:cs="宋体"/>
          <w:spacing w:val="19"/>
          <w:sz w:val="20"/>
          <w:szCs w:val="20"/>
        </w:rPr>
        <w:t>），</w:t>
      </w:r>
      <w:r>
        <w:rPr>
          <w:rFonts w:ascii="宋体" w:hAnsi="宋体" w:eastAsia="宋体" w:cs="宋体"/>
          <w:spacing w:val="7"/>
          <w:sz w:val="20"/>
          <w:szCs w:val="20"/>
        </w:rPr>
        <w:t>负</w:t>
      </w:r>
      <w:r>
        <w:rPr>
          <w:rFonts w:ascii="宋体" w:hAnsi="宋体" w:eastAsia="宋体" w:cs="宋体"/>
          <w:spacing w:val="6"/>
          <w:sz w:val="20"/>
          <w:szCs w:val="20"/>
        </w:rPr>
        <w:t>责与本合同有关的事务。</w:t>
      </w:r>
      <w:r>
        <w:rPr>
          <w:rFonts w:ascii="宋体" w:hAnsi="宋体" w:eastAsia="宋体" w:cs="宋体"/>
          <w:spacing w:val="-59"/>
          <w:sz w:val="20"/>
          <w:szCs w:val="20"/>
        </w:rPr>
        <w:t xml:space="preserve"> </w:t>
      </w:r>
      <w:r>
        <w:rPr>
          <w:rFonts w:ascii="宋体" w:hAnsi="宋体" w:eastAsia="宋体" w:cs="宋体"/>
          <w:spacing w:val="6"/>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有权对乙方的履约行为进行检查，并及时确认乙方提交的事项。</w:t>
      </w:r>
      <w:r>
        <w:rPr>
          <w:rFonts w:ascii="宋体" w:hAnsi="宋体" w:eastAsia="宋体" w:cs="宋体"/>
          <w:spacing w:val="-59"/>
          <w:sz w:val="20"/>
          <w:szCs w:val="20"/>
        </w:rPr>
        <w:t xml:space="preserve"> </w:t>
      </w:r>
      <w:r>
        <w:rPr>
          <w:rFonts w:ascii="宋体" w:hAnsi="宋体" w:eastAsia="宋体" w:cs="宋体"/>
          <w:spacing w:val="9"/>
          <w:sz w:val="20"/>
          <w:szCs w:val="20"/>
        </w:rPr>
        <w:t>甲方应当配合乙</w:t>
      </w:r>
      <w:r>
        <w:rPr>
          <w:rFonts w:ascii="宋体" w:hAnsi="宋体" w:eastAsia="宋体" w:cs="宋体"/>
          <w:spacing w:val="8"/>
          <w:sz w:val="20"/>
          <w:szCs w:val="20"/>
        </w:rPr>
        <w:t>方完成相关项目实</w:t>
      </w:r>
      <w:r>
        <w:rPr>
          <w:rFonts w:ascii="宋体" w:hAnsi="宋体" w:eastAsia="宋体" w:cs="宋体"/>
          <w:sz w:val="20"/>
          <w:szCs w:val="20"/>
        </w:rPr>
        <w:t xml:space="preserve"> </w:t>
      </w:r>
      <w:r>
        <w:rPr>
          <w:rFonts w:ascii="宋体" w:hAnsi="宋体" w:eastAsia="宋体" w:cs="宋体"/>
          <w:spacing w:val="5"/>
          <w:sz w:val="20"/>
          <w:szCs w:val="20"/>
        </w:rPr>
        <w:t>施工作。</w:t>
      </w:r>
    </w:p>
    <w:p w14:paraId="36D599B8">
      <w:pPr>
        <w:spacing w:before="154" w:line="297" w:lineRule="auto"/>
        <w:ind w:right="111"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0"/>
          <w:sz w:val="20"/>
          <w:szCs w:val="20"/>
        </w:rPr>
        <w:t xml:space="preserve"> </w:t>
      </w:r>
      <w:r>
        <w:rPr>
          <w:rFonts w:ascii="宋体" w:hAnsi="宋体" w:eastAsia="宋体" w:cs="宋体"/>
          <w:spacing w:val="9"/>
          <w:sz w:val="20"/>
          <w:szCs w:val="20"/>
        </w:rPr>
        <w:t>甲方有权要求乙方按时提交各阶段有关安排</w:t>
      </w:r>
      <w:r>
        <w:rPr>
          <w:rFonts w:ascii="宋体" w:hAnsi="宋体" w:eastAsia="宋体" w:cs="宋体"/>
          <w:spacing w:val="8"/>
          <w:sz w:val="20"/>
          <w:szCs w:val="20"/>
        </w:rPr>
        <w:t>计划，并有权定期核对乙方提供货物数量、规</w:t>
      </w:r>
      <w:r>
        <w:rPr>
          <w:rFonts w:ascii="宋体" w:hAnsi="宋体" w:eastAsia="宋体" w:cs="宋体"/>
          <w:sz w:val="20"/>
          <w:szCs w:val="20"/>
        </w:rPr>
        <w:t xml:space="preserve"> </w:t>
      </w:r>
      <w:r>
        <w:rPr>
          <w:rFonts w:ascii="宋体" w:hAnsi="宋体" w:eastAsia="宋体" w:cs="宋体"/>
          <w:spacing w:val="8"/>
          <w:sz w:val="20"/>
          <w:szCs w:val="20"/>
        </w:rPr>
        <w:t>格、质量等内容。</w:t>
      </w:r>
      <w:r>
        <w:rPr>
          <w:rFonts w:ascii="宋体" w:hAnsi="宋体" w:eastAsia="宋体" w:cs="宋体"/>
          <w:spacing w:val="-55"/>
          <w:sz w:val="20"/>
          <w:szCs w:val="20"/>
        </w:rPr>
        <w:t xml:space="preserve"> </w:t>
      </w:r>
      <w:r>
        <w:rPr>
          <w:rFonts w:ascii="宋体" w:hAnsi="宋体" w:eastAsia="宋体" w:cs="宋体"/>
          <w:spacing w:val="8"/>
          <w:sz w:val="20"/>
          <w:szCs w:val="20"/>
        </w:rPr>
        <w:t>甲方有权督促乙方工作并要求乙方更换不符合要求的货物。</w:t>
      </w:r>
    </w:p>
    <w:p w14:paraId="0C6A0626">
      <w:pPr>
        <w:spacing w:before="154" w:line="300" w:lineRule="auto"/>
        <w:ind w:left="1" w:right="109" w:firstLine="418"/>
        <w:rPr>
          <w:rFonts w:ascii="宋体" w:hAnsi="宋体" w:eastAsia="宋体" w:cs="宋体"/>
          <w:sz w:val="20"/>
          <w:szCs w:val="20"/>
        </w:rPr>
      </w:pPr>
      <w:r>
        <w:rPr>
          <w:rFonts w:ascii="宋体" w:hAnsi="宋体" w:eastAsia="宋体" w:cs="宋体"/>
          <w:spacing w:val="9"/>
          <w:sz w:val="20"/>
          <w:szCs w:val="20"/>
        </w:rPr>
        <w:t>4.3</w:t>
      </w:r>
      <w:r>
        <w:rPr>
          <w:rFonts w:ascii="宋体" w:hAnsi="宋体" w:eastAsia="宋体" w:cs="宋体"/>
          <w:spacing w:val="42"/>
          <w:sz w:val="20"/>
          <w:szCs w:val="20"/>
        </w:rPr>
        <w:t xml:space="preserve"> </w:t>
      </w:r>
      <w:r>
        <w:rPr>
          <w:rFonts w:ascii="宋体" w:hAnsi="宋体" w:eastAsia="宋体" w:cs="宋体"/>
          <w:spacing w:val="9"/>
          <w:sz w:val="20"/>
          <w:szCs w:val="20"/>
        </w:rPr>
        <w:t>甲方有权要求乙方对缺陷部分予以修复，并</w:t>
      </w:r>
      <w:r>
        <w:rPr>
          <w:rFonts w:ascii="宋体" w:hAnsi="宋体" w:eastAsia="宋体" w:cs="宋体"/>
          <w:spacing w:val="8"/>
          <w:sz w:val="20"/>
          <w:szCs w:val="20"/>
        </w:rPr>
        <w:t>按合同约定享有货物保修及其他合同约定的权</w:t>
      </w:r>
      <w:r>
        <w:rPr>
          <w:rFonts w:ascii="宋体" w:hAnsi="宋体" w:eastAsia="宋体" w:cs="宋体"/>
          <w:sz w:val="20"/>
          <w:szCs w:val="20"/>
        </w:rPr>
        <w:t xml:space="preserve"> 利。</w:t>
      </w:r>
    </w:p>
    <w:p w14:paraId="4EF8DAF3">
      <w:pPr>
        <w:spacing w:before="149" w:line="299" w:lineRule="auto"/>
        <w:ind w:left="17" w:right="102" w:firstLine="402"/>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6"/>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w:t>
      </w:r>
      <w:r>
        <w:rPr>
          <w:rFonts w:ascii="宋体" w:hAnsi="宋体" w:eastAsia="宋体" w:cs="宋体"/>
          <w:sz w:val="20"/>
          <w:szCs w:val="20"/>
        </w:rPr>
        <w:t xml:space="preserve"> </w:t>
      </w:r>
      <w:r>
        <w:rPr>
          <w:rFonts w:ascii="宋体" w:hAnsi="宋体" w:eastAsia="宋体" w:cs="宋体"/>
          <w:spacing w:val="9"/>
          <w:sz w:val="20"/>
          <w:szCs w:val="20"/>
        </w:rPr>
        <w:t>的期限内对乙方履约提出任何异议或者向乙方作出任何说明的，视为验</w:t>
      </w:r>
      <w:r>
        <w:rPr>
          <w:rFonts w:ascii="宋体" w:hAnsi="宋体" w:eastAsia="宋体" w:cs="宋体"/>
          <w:spacing w:val="8"/>
          <w:sz w:val="20"/>
          <w:szCs w:val="20"/>
        </w:rPr>
        <w:t>收通过。</w:t>
      </w:r>
    </w:p>
    <w:p w14:paraId="7C62E4E8">
      <w:pPr>
        <w:spacing w:before="153" w:line="298" w:lineRule="auto"/>
        <w:ind w:right="111" w:firstLine="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2"/>
          <w:sz w:val="20"/>
          <w:szCs w:val="20"/>
        </w:rPr>
        <w:t xml:space="preserve"> </w:t>
      </w:r>
      <w:r>
        <w:rPr>
          <w:rFonts w:ascii="宋体" w:hAnsi="宋体" w:eastAsia="宋体" w:cs="宋体"/>
          <w:spacing w:val="9"/>
          <w:sz w:val="20"/>
          <w:szCs w:val="20"/>
        </w:rPr>
        <w:t>甲方应当根据合同约定及时向乙方支付</w:t>
      </w:r>
      <w:r>
        <w:rPr>
          <w:rFonts w:ascii="宋体" w:hAnsi="宋体" w:eastAsia="宋体" w:cs="宋体"/>
          <w:spacing w:val="8"/>
          <w:sz w:val="20"/>
          <w:szCs w:val="20"/>
        </w:rPr>
        <w:t>合同价款，不得以内部人员变更、履行内部付款流</w:t>
      </w:r>
      <w:r>
        <w:rPr>
          <w:rFonts w:ascii="宋体" w:hAnsi="宋体" w:eastAsia="宋体" w:cs="宋体"/>
          <w:sz w:val="20"/>
          <w:szCs w:val="20"/>
        </w:rPr>
        <w:t xml:space="preserve"> </w:t>
      </w:r>
      <w:r>
        <w:rPr>
          <w:rFonts w:ascii="宋体" w:hAnsi="宋体" w:eastAsia="宋体" w:cs="宋体"/>
          <w:spacing w:val="8"/>
          <w:sz w:val="20"/>
          <w:szCs w:val="20"/>
        </w:rPr>
        <w:t>程等为由，拒绝或迟延支付。</w:t>
      </w:r>
    </w:p>
    <w:p w14:paraId="57E4989C">
      <w:pPr>
        <w:spacing w:before="154" w:line="227" w:lineRule="auto"/>
        <w:ind w:left="420"/>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4"/>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约定应由甲方承担的其他义务和责任。</w:t>
      </w:r>
    </w:p>
    <w:p w14:paraId="5FB58074">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39"/>
          <w:sz w:val="20"/>
          <w:szCs w:val="20"/>
        </w:rPr>
        <w:t xml:space="preserve"> </w:t>
      </w:r>
      <w:r>
        <w:rPr>
          <w:rFonts w:ascii="宋体" w:hAnsi="宋体" w:eastAsia="宋体" w:cs="宋体"/>
          <w:b/>
          <w:bCs/>
          <w:spacing w:val="3"/>
          <w:sz w:val="20"/>
          <w:szCs w:val="20"/>
        </w:rPr>
        <w:t>乙方的权利和义务</w:t>
      </w:r>
    </w:p>
    <w:p w14:paraId="54338395">
      <w:pPr>
        <w:spacing w:before="151" w:line="227" w:lineRule="auto"/>
        <w:ind w:left="425"/>
        <w:rPr>
          <w:rFonts w:ascii="宋体" w:hAnsi="宋体" w:eastAsia="宋体" w:cs="宋体"/>
          <w:sz w:val="20"/>
          <w:szCs w:val="20"/>
        </w:rPr>
      </w:pPr>
      <w:r>
        <w:rPr>
          <w:rFonts w:ascii="宋体" w:hAnsi="宋体" w:eastAsia="宋体" w:cs="宋体"/>
          <w:spacing w:val="8"/>
          <w:sz w:val="20"/>
          <w:szCs w:val="20"/>
        </w:rPr>
        <w:t>5.1 签署合同后，乙方应确定项目负责人（或项目联系人</w:t>
      </w:r>
      <w:r>
        <w:rPr>
          <w:rFonts w:ascii="宋体" w:hAnsi="宋体" w:eastAsia="宋体" w:cs="宋体"/>
          <w:spacing w:val="26"/>
          <w:sz w:val="20"/>
          <w:szCs w:val="20"/>
        </w:rPr>
        <w:t>），</w:t>
      </w:r>
      <w:r>
        <w:rPr>
          <w:rFonts w:ascii="宋体" w:hAnsi="宋体" w:eastAsia="宋体" w:cs="宋体"/>
          <w:spacing w:val="8"/>
          <w:sz w:val="20"/>
          <w:szCs w:val="20"/>
        </w:rPr>
        <w:t>负责与本合同有关的事务。</w:t>
      </w:r>
    </w:p>
    <w:p w14:paraId="35955E39">
      <w:pPr>
        <w:spacing w:before="155" w:line="322" w:lineRule="auto"/>
        <w:ind w:firstLine="425"/>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46"/>
          <w:sz w:val="20"/>
          <w:szCs w:val="20"/>
        </w:rPr>
        <w:t xml:space="preserve"> </w:t>
      </w:r>
      <w:r>
        <w:rPr>
          <w:rFonts w:ascii="宋体" w:hAnsi="宋体" w:eastAsia="宋体" w:cs="宋体"/>
          <w:spacing w:val="6"/>
          <w:sz w:val="20"/>
          <w:szCs w:val="20"/>
        </w:rPr>
        <w:t>乙方应按照合同要求履约，充分合理安排，确保提供的货物及相关服务符合合同有关要求。</w:t>
      </w:r>
      <w:r>
        <w:rPr>
          <w:rFonts w:ascii="宋体" w:hAnsi="宋体" w:eastAsia="宋体" w:cs="宋体"/>
          <w:sz w:val="20"/>
          <w:szCs w:val="20"/>
        </w:rPr>
        <w:t xml:space="preserve"> </w:t>
      </w:r>
      <w:r>
        <w:rPr>
          <w:rFonts w:ascii="宋体" w:hAnsi="宋体" w:eastAsia="宋体" w:cs="宋体"/>
          <w:spacing w:val="10"/>
          <w:sz w:val="20"/>
          <w:szCs w:val="20"/>
        </w:rPr>
        <w:t>接受项目行业管理部门及政府有关部门的指导，配合甲方的履约检查及</w:t>
      </w:r>
      <w:r>
        <w:rPr>
          <w:rFonts w:ascii="宋体" w:hAnsi="宋体" w:eastAsia="宋体" w:cs="宋体"/>
          <w:spacing w:val="9"/>
          <w:sz w:val="20"/>
          <w:szCs w:val="20"/>
        </w:rPr>
        <w:t>验收，并负责项目实施过程</w:t>
      </w:r>
      <w:r>
        <w:rPr>
          <w:rFonts w:ascii="宋体" w:hAnsi="宋体" w:eastAsia="宋体" w:cs="宋体"/>
          <w:sz w:val="20"/>
          <w:szCs w:val="20"/>
        </w:rPr>
        <w:t xml:space="preserve">  </w:t>
      </w:r>
      <w:r>
        <w:rPr>
          <w:rFonts w:ascii="宋体" w:hAnsi="宋体" w:eastAsia="宋体" w:cs="宋体"/>
          <w:spacing w:val="7"/>
          <w:sz w:val="20"/>
          <w:szCs w:val="20"/>
        </w:rPr>
        <w:t>中的所有协调工作。</w:t>
      </w:r>
    </w:p>
    <w:p w14:paraId="143FD278">
      <w:pPr>
        <w:spacing w:before="154" w:line="226" w:lineRule="auto"/>
        <w:ind w:left="37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8"/>
          <w:sz w:val="20"/>
          <w:szCs w:val="20"/>
        </w:rPr>
        <w:t xml:space="preserve"> </w:t>
      </w:r>
      <w:r>
        <w:rPr>
          <w:rFonts w:ascii="宋体" w:hAnsi="宋体" w:eastAsia="宋体" w:cs="宋体"/>
          <w:spacing w:val="7"/>
          <w:sz w:val="20"/>
          <w:szCs w:val="20"/>
        </w:rPr>
        <w:t>乙方有权根据合同约定向甲方收取合同价款。</w:t>
      </w:r>
    </w:p>
    <w:p w14:paraId="05858FD3">
      <w:pPr>
        <w:spacing w:before="156" w:line="227" w:lineRule="auto"/>
        <w:ind w:left="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17"/>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w:t>
      </w:r>
      <w:r>
        <w:rPr>
          <w:rFonts w:ascii="宋体" w:hAnsi="宋体" w:eastAsia="宋体" w:cs="宋体"/>
          <w:spacing w:val="7"/>
          <w:sz w:val="20"/>
          <w:szCs w:val="20"/>
        </w:rPr>
        <w:t>和责任。</w:t>
      </w:r>
    </w:p>
    <w:p w14:paraId="5F41E03C">
      <w:pPr>
        <w:spacing w:before="153" w:line="228" w:lineRule="auto"/>
        <w:ind w:left="42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0"/>
          <w:sz w:val="20"/>
          <w:szCs w:val="20"/>
        </w:rPr>
        <w:t xml:space="preserve"> </w:t>
      </w:r>
      <w:r>
        <w:rPr>
          <w:rFonts w:ascii="宋体" w:hAnsi="宋体" w:eastAsia="宋体" w:cs="宋体"/>
          <w:b/>
          <w:bCs/>
          <w:spacing w:val="3"/>
          <w:sz w:val="20"/>
          <w:szCs w:val="20"/>
        </w:rPr>
        <w:t>合同履行</w:t>
      </w:r>
    </w:p>
    <w:p w14:paraId="4BDD0307">
      <w:pPr>
        <w:spacing w:before="153" w:line="299" w:lineRule="auto"/>
        <w:ind w:left="17" w:right="102" w:firstLine="404"/>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4"/>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约定顺序履行合同义务；如果没有先后顺序</w:t>
      </w:r>
      <w:r>
        <w:rPr>
          <w:rFonts w:ascii="宋体" w:hAnsi="宋体" w:eastAsia="宋体" w:cs="宋体"/>
          <w:sz w:val="20"/>
          <w:szCs w:val="20"/>
        </w:rPr>
        <w:t xml:space="preserve"> </w:t>
      </w:r>
      <w:r>
        <w:rPr>
          <w:rFonts w:ascii="宋体" w:hAnsi="宋体" w:eastAsia="宋体" w:cs="宋体"/>
          <w:spacing w:val="5"/>
          <w:sz w:val="20"/>
          <w:szCs w:val="20"/>
        </w:rPr>
        <w:t>的，应当同时履行。</w:t>
      </w:r>
    </w:p>
    <w:p w14:paraId="6AB90A57">
      <w:pPr>
        <w:spacing w:before="151" w:line="299" w:lineRule="auto"/>
        <w:ind w:right="109" w:firstLine="422"/>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9"/>
          <w:sz w:val="20"/>
          <w:szCs w:val="20"/>
        </w:rPr>
        <w:t xml:space="preserve"> </w:t>
      </w:r>
      <w:r>
        <w:rPr>
          <w:rFonts w:ascii="宋体" w:hAnsi="宋体" w:eastAsia="宋体" w:cs="宋体"/>
          <w:spacing w:val="9"/>
          <w:sz w:val="20"/>
          <w:szCs w:val="20"/>
        </w:rPr>
        <w:t>甲乙双方按照合同约定顺序履行合同义务时</w:t>
      </w:r>
      <w:r>
        <w:rPr>
          <w:rFonts w:ascii="宋体" w:hAnsi="宋体" w:eastAsia="宋体" w:cs="宋体"/>
          <w:spacing w:val="8"/>
          <w:sz w:val="20"/>
          <w:szCs w:val="20"/>
        </w:rPr>
        <w:t>，应当先履行一方未履行的，后履行一方有权</w:t>
      </w:r>
      <w:r>
        <w:rPr>
          <w:rFonts w:ascii="宋体" w:hAnsi="宋体" w:eastAsia="宋体" w:cs="宋体"/>
          <w:sz w:val="20"/>
          <w:szCs w:val="20"/>
        </w:rPr>
        <w:t xml:space="preserve"> </w:t>
      </w:r>
      <w:r>
        <w:rPr>
          <w:rFonts w:ascii="宋体" w:hAnsi="宋体" w:eastAsia="宋体" w:cs="宋体"/>
          <w:spacing w:val="10"/>
          <w:sz w:val="20"/>
          <w:szCs w:val="20"/>
        </w:rPr>
        <w:t>拒绝其履行请求。先履行一方履行不符合约定</w:t>
      </w:r>
      <w:r>
        <w:rPr>
          <w:rFonts w:ascii="宋体" w:hAnsi="宋体" w:eastAsia="宋体" w:cs="宋体"/>
          <w:spacing w:val="9"/>
          <w:sz w:val="20"/>
          <w:szCs w:val="20"/>
        </w:rPr>
        <w:t>的，后履行一方有权拒绝其相应的履行请求。</w:t>
      </w:r>
    </w:p>
    <w:p w14:paraId="515039D7">
      <w:pPr>
        <w:spacing w:before="154" w:line="227" w:lineRule="auto"/>
        <w:ind w:left="425"/>
        <w:rPr>
          <w:rFonts w:ascii="宋体" w:hAnsi="宋体" w:eastAsia="宋体" w:cs="宋体"/>
          <w:sz w:val="20"/>
          <w:szCs w:val="20"/>
        </w:rPr>
      </w:pPr>
      <w:r>
        <w:rPr>
          <w:rFonts w:ascii="宋体" w:hAnsi="宋体" w:eastAsia="宋体" w:cs="宋体"/>
          <w:b/>
          <w:bCs/>
          <w:spacing w:val="7"/>
          <w:sz w:val="20"/>
          <w:szCs w:val="20"/>
        </w:rPr>
        <w:t>7.</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货物包装、运输、保险和交付要求</w:t>
      </w:r>
    </w:p>
    <w:p w14:paraId="4076CB8D">
      <w:pPr>
        <w:spacing w:before="151" w:line="323" w:lineRule="auto"/>
        <w:ind w:right="102" w:firstLine="425"/>
        <w:rPr>
          <w:rFonts w:ascii="宋体" w:hAnsi="宋体" w:eastAsia="宋体" w:cs="宋体"/>
          <w:sz w:val="20"/>
          <w:szCs w:val="20"/>
        </w:rPr>
      </w:pPr>
      <w:r>
        <w:rPr>
          <w:rFonts w:ascii="宋体" w:hAnsi="宋体" w:eastAsia="宋体" w:cs="宋体"/>
          <w:spacing w:val="9"/>
          <w:sz w:val="20"/>
          <w:szCs w:val="20"/>
        </w:rPr>
        <w:t>7.1 本合同涉及商品包装、快递包装的，除</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另有约定外，包装应适</w:t>
      </w:r>
      <w:r>
        <w:rPr>
          <w:rFonts w:ascii="宋体" w:hAnsi="宋体" w:eastAsia="宋体" w:cs="宋体"/>
          <w:sz w:val="20"/>
          <w:szCs w:val="20"/>
        </w:rPr>
        <w:t xml:space="preserve"> </w:t>
      </w:r>
      <w:r>
        <w:rPr>
          <w:rFonts w:ascii="宋体" w:hAnsi="宋体" w:eastAsia="宋体" w:cs="宋体"/>
          <w:spacing w:val="10"/>
          <w:sz w:val="20"/>
          <w:szCs w:val="20"/>
        </w:rPr>
        <w:t>应远距离运输、防潮、防震、防锈和防野蛮装卸等</w:t>
      </w:r>
      <w:r>
        <w:rPr>
          <w:rFonts w:ascii="宋体" w:hAnsi="宋体" w:eastAsia="宋体" w:cs="宋体"/>
          <w:spacing w:val="9"/>
          <w:sz w:val="20"/>
          <w:szCs w:val="20"/>
        </w:rPr>
        <w:t>要求，确保货物安全无损地运抵</w:t>
      </w:r>
      <w:r>
        <w:rPr>
          <w:rFonts w:ascii="宋体" w:hAnsi="宋体" w:eastAsia="宋体" w:cs="宋体"/>
          <w:b/>
          <w:bCs/>
          <w:spacing w:val="9"/>
          <w:sz w:val="20"/>
          <w:szCs w:val="20"/>
        </w:rPr>
        <w:t>【政府采购合同</w:t>
      </w:r>
      <w:r>
        <w:rPr>
          <w:rFonts w:ascii="宋体" w:hAnsi="宋体" w:eastAsia="宋体" w:cs="宋体"/>
          <w:sz w:val="20"/>
          <w:szCs w:val="20"/>
        </w:rPr>
        <w:t xml:space="preserve"> </w:t>
      </w:r>
      <w:r>
        <w:rPr>
          <w:rFonts w:ascii="宋体" w:hAnsi="宋体" w:eastAsia="宋体" w:cs="宋体"/>
          <w:b/>
          <w:bCs/>
          <w:spacing w:val="7"/>
          <w:sz w:val="20"/>
          <w:szCs w:val="20"/>
        </w:rPr>
        <w:t>专用条款】</w:t>
      </w:r>
      <w:r>
        <w:rPr>
          <w:rFonts w:ascii="宋体" w:hAnsi="宋体" w:eastAsia="宋体" w:cs="宋体"/>
          <w:spacing w:val="7"/>
          <w:sz w:val="20"/>
          <w:szCs w:val="20"/>
        </w:rPr>
        <w:t>约定的指定现场。</w:t>
      </w:r>
    </w:p>
    <w:p w14:paraId="2D7FE090">
      <w:pPr>
        <w:spacing w:before="152" w:line="298" w:lineRule="auto"/>
        <w:ind w:left="11" w:right="102" w:firstLine="414"/>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另有约定外，乙方负责办理将货物</w:t>
      </w:r>
      <w:r>
        <w:rPr>
          <w:rFonts w:ascii="宋体" w:hAnsi="宋体" w:eastAsia="宋体" w:cs="宋体"/>
          <w:spacing w:val="8"/>
          <w:sz w:val="20"/>
          <w:szCs w:val="20"/>
        </w:rPr>
        <w:t>运抵本合同规定的交货地</w:t>
      </w:r>
      <w:r>
        <w:rPr>
          <w:rFonts w:ascii="宋体" w:hAnsi="宋体" w:eastAsia="宋体" w:cs="宋体"/>
          <w:sz w:val="20"/>
          <w:szCs w:val="20"/>
        </w:rPr>
        <w:t xml:space="preserve"> </w:t>
      </w:r>
      <w:r>
        <w:rPr>
          <w:rFonts w:ascii="宋体" w:hAnsi="宋体" w:eastAsia="宋体" w:cs="宋体"/>
          <w:spacing w:val="9"/>
          <w:sz w:val="20"/>
          <w:szCs w:val="20"/>
        </w:rPr>
        <w:t>点，并装卸、交付至甲方的一切运输事项，相关费用应包含在合同价款中。</w:t>
      </w:r>
    </w:p>
    <w:p w14:paraId="79AD0D9B">
      <w:pPr>
        <w:spacing w:before="156" w:line="227" w:lineRule="auto"/>
        <w:ind w:left="42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4AC75758">
      <w:pPr>
        <w:spacing w:before="152" w:line="322" w:lineRule="auto"/>
        <w:ind w:left="5" w:firstLine="420"/>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除采购活动对商品包装、快递包装达成具体约定外，乙方提供产品及相关快递服务涉及到</w:t>
      </w:r>
      <w:r>
        <w:rPr>
          <w:rFonts w:ascii="宋体" w:hAnsi="宋体" w:eastAsia="宋体" w:cs="宋体"/>
          <w:spacing w:val="3"/>
          <w:sz w:val="20"/>
          <w:szCs w:val="20"/>
        </w:rPr>
        <w:t xml:space="preserve">  </w:t>
      </w:r>
      <w:r>
        <w:rPr>
          <w:rFonts w:ascii="宋体" w:hAnsi="宋体" w:eastAsia="宋体" w:cs="宋体"/>
          <w:spacing w:val="10"/>
          <w:sz w:val="20"/>
          <w:szCs w:val="20"/>
        </w:rPr>
        <w:t>具体包装要求的，应不低于《商品包装政府采购需求标准（试行</w:t>
      </w:r>
      <w:r>
        <w:rPr>
          <w:rFonts w:ascii="宋体" w:hAnsi="宋体" w:eastAsia="宋体" w:cs="宋体"/>
          <w:spacing w:val="9"/>
          <w:sz w:val="20"/>
          <w:szCs w:val="20"/>
        </w:rPr>
        <w:t>）》《快递包装政府采购需求标准</w:t>
      </w:r>
      <w:r>
        <w:rPr>
          <w:rFonts w:ascii="宋体" w:hAnsi="宋体" w:eastAsia="宋体" w:cs="宋体"/>
          <w:sz w:val="20"/>
          <w:szCs w:val="20"/>
        </w:rPr>
        <w:t xml:space="preserve">  </w:t>
      </w:r>
      <w:r>
        <w:rPr>
          <w:rFonts w:ascii="宋体" w:hAnsi="宋体" w:eastAsia="宋体" w:cs="宋体"/>
          <w:spacing w:val="7"/>
          <w:sz w:val="20"/>
          <w:szCs w:val="20"/>
        </w:rPr>
        <w:t>（试行）》标准，并作为履约验收的内容，必要时甲方可以要求乙方在履约验收环节出具检测报告。</w:t>
      </w:r>
    </w:p>
    <w:p w14:paraId="031C7E47">
      <w:pPr>
        <w:spacing w:line="322" w:lineRule="auto"/>
        <w:rPr>
          <w:rFonts w:ascii="宋体" w:hAnsi="宋体" w:eastAsia="宋体" w:cs="宋体"/>
          <w:sz w:val="20"/>
          <w:szCs w:val="20"/>
        </w:rPr>
        <w:sectPr>
          <w:footerReference r:id="rId33" w:type="default"/>
          <w:pgSz w:w="11906" w:h="16839"/>
          <w:pgMar w:top="1431" w:right="1179" w:bottom="1151" w:left="1596" w:header="0" w:footer="989" w:gutter="0"/>
          <w:cols w:space="720" w:num="1"/>
        </w:sectPr>
      </w:pPr>
    </w:p>
    <w:p w14:paraId="5DADA137">
      <w:pPr>
        <w:spacing w:before="128" w:line="297" w:lineRule="auto"/>
        <w:ind w:right="41" w:firstLine="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33"/>
          <w:sz w:val="20"/>
          <w:szCs w:val="20"/>
        </w:rPr>
        <w:t xml:space="preserve"> </w:t>
      </w:r>
      <w:r>
        <w:rPr>
          <w:rFonts w:ascii="宋体" w:hAnsi="宋体" w:eastAsia="宋体" w:cs="宋体"/>
          <w:spacing w:val="8"/>
          <w:sz w:val="20"/>
          <w:szCs w:val="20"/>
        </w:rPr>
        <w:t>乙方在运输到达之前应提前通知甲方，并提示</w:t>
      </w:r>
      <w:r>
        <w:rPr>
          <w:rFonts w:ascii="宋体" w:hAnsi="宋体" w:eastAsia="宋体" w:cs="宋体"/>
          <w:spacing w:val="7"/>
          <w:sz w:val="20"/>
          <w:szCs w:val="20"/>
        </w:rPr>
        <w:t>货物运输装卸的注意事项，</w:t>
      </w:r>
      <w:r>
        <w:rPr>
          <w:rFonts w:ascii="宋体" w:hAnsi="宋体" w:eastAsia="宋体" w:cs="宋体"/>
          <w:spacing w:val="-56"/>
          <w:sz w:val="20"/>
          <w:szCs w:val="20"/>
        </w:rPr>
        <w:t xml:space="preserve"> </w:t>
      </w:r>
      <w:r>
        <w:rPr>
          <w:rFonts w:ascii="宋体" w:hAnsi="宋体" w:eastAsia="宋体" w:cs="宋体"/>
          <w:spacing w:val="7"/>
          <w:sz w:val="20"/>
          <w:szCs w:val="20"/>
        </w:rPr>
        <w:t>甲方配合乙方做</w:t>
      </w:r>
      <w:r>
        <w:rPr>
          <w:rFonts w:ascii="宋体" w:hAnsi="宋体" w:eastAsia="宋体" w:cs="宋体"/>
          <w:sz w:val="20"/>
          <w:szCs w:val="20"/>
        </w:rPr>
        <w:t xml:space="preserve"> </w:t>
      </w:r>
      <w:r>
        <w:rPr>
          <w:rFonts w:ascii="宋体" w:hAnsi="宋体" w:eastAsia="宋体" w:cs="宋体"/>
          <w:spacing w:val="7"/>
          <w:sz w:val="20"/>
          <w:szCs w:val="20"/>
        </w:rPr>
        <w:t>好货物的接收工作。</w:t>
      </w:r>
    </w:p>
    <w:p w14:paraId="7AFFEF40">
      <w:pPr>
        <w:spacing w:before="155" w:line="298" w:lineRule="auto"/>
        <w:ind w:left="2" w:right="41" w:firstLine="422"/>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0"/>
          <w:sz w:val="20"/>
          <w:szCs w:val="20"/>
        </w:rPr>
        <w:t xml:space="preserve"> </w:t>
      </w:r>
      <w:r>
        <w:rPr>
          <w:rFonts w:ascii="宋体" w:hAnsi="宋体" w:eastAsia="宋体" w:cs="宋体"/>
          <w:spacing w:val="8"/>
          <w:sz w:val="20"/>
          <w:szCs w:val="20"/>
        </w:rPr>
        <w:t>甲方有权要求降价、换货、拒收</w:t>
      </w:r>
      <w:r>
        <w:rPr>
          <w:rFonts w:ascii="宋体" w:hAnsi="宋体" w:eastAsia="宋体" w:cs="宋体"/>
          <w:sz w:val="20"/>
          <w:szCs w:val="20"/>
        </w:rPr>
        <w:t xml:space="preserve"> </w:t>
      </w:r>
      <w:r>
        <w:rPr>
          <w:rFonts w:ascii="宋体" w:hAnsi="宋体" w:eastAsia="宋体" w:cs="宋体"/>
          <w:spacing w:val="7"/>
          <w:sz w:val="20"/>
          <w:szCs w:val="20"/>
        </w:rPr>
        <w:t>部分或整批货物，</w:t>
      </w:r>
      <w:r>
        <w:rPr>
          <w:rFonts w:ascii="宋体" w:hAnsi="宋体" w:eastAsia="宋体" w:cs="宋体"/>
          <w:spacing w:val="-45"/>
          <w:sz w:val="20"/>
          <w:szCs w:val="20"/>
        </w:rPr>
        <w:t xml:space="preserve"> </w:t>
      </w:r>
      <w:r>
        <w:rPr>
          <w:rFonts w:ascii="宋体" w:hAnsi="宋体" w:eastAsia="宋体" w:cs="宋体"/>
          <w:spacing w:val="7"/>
          <w:sz w:val="20"/>
          <w:szCs w:val="20"/>
        </w:rPr>
        <w:t>由此产生的费用和损失，均由乙方承担。</w:t>
      </w:r>
    </w:p>
    <w:p w14:paraId="0D462EAC">
      <w:pPr>
        <w:spacing w:before="152" w:line="228" w:lineRule="auto"/>
        <w:ind w:left="420"/>
        <w:rPr>
          <w:rFonts w:ascii="宋体" w:hAnsi="宋体" w:eastAsia="宋体" w:cs="宋体"/>
          <w:sz w:val="20"/>
          <w:szCs w:val="20"/>
        </w:rPr>
      </w:pPr>
      <w:r>
        <w:rPr>
          <w:rFonts w:ascii="宋体" w:hAnsi="宋体" w:eastAsia="宋体" w:cs="宋体"/>
          <w:b/>
          <w:bCs/>
          <w:spacing w:val="6"/>
          <w:sz w:val="20"/>
          <w:szCs w:val="20"/>
        </w:rPr>
        <w:t>8.</w:t>
      </w:r>
      <w:r>
        <w:rPr>
          <w:rFonts w:ascii="宋体" w:hAnsi="宋体" w:eastAsia="宋体" w:cs="宋体"/>
          <w:spacing w:val="6"/>
          <w:sz w:val="20"/>
          <w:szCs w:val="20"/>
        </w:rPr>
        <w:t xml:space="preserve"> </w:t>
      </w:r>
      <w:r>
        <w:rPr>
          <w:rFonts w:ascii="宋体" w:hAnsi="宋体" w:eastAsia="宋体" w:cs="宋体"/>
          <w:b/>
          <w:bCs/>
          <w:spacing w:val="6"/>
          <w:sz w:val="20"/>
          <w:szCs w:val="20"/>
        </w:rPr>
        <w:t>质量标准和保证</w:t>
      </w:r>
    </w:p>
    <w:p w14:paraId="2808D3C5">
      <w:pPr>
        <w:spacing w:before="154" w:line="228" w:lineRule="auto"/>
        <w:ind w:left="420"/>
        <w:rPr>
          <w:rFonts w:ascii="宋体" w:hAnsi="宋体" w:eastAsia="宋体" w:cs="宋体"/>
          <w:sz w:val="20"/>
          <w:szCs w:val="20"/>
        </w:rPr>
      </w:pPr>
      <w:r>
        <w:rPr>
          <w:rFonts w:ascii="宋体" w:hAnsi="宋体" w:eastAsia="宋体" w:cs="宋体"/>
          <w:spacing w:val="6"/>
          <w:sz w:val="20"/>
          <w:szCs w:val="20"/>
        </w:rPr>
        <w:t>8.1 质量标准</w:t>
      </w:r>
    </w:p>
    <w:p w14:paraId="57FE6E01">
      <w:pPr>
        <w:spacing w:before="152" w:line="334" w:lineRule="auto"/>
        <w:ind w:right="2" w:firstLine="429"/>
        <w:rPr>
          <w:rFonts w:ascii="宋体" w:hAnsi="宋体" w:eastAsia="宋体" w:cs="宋体"/>
          <w:sz w:val="20"/>
          <w:szCs w:val="20"/>
        </w:rPr>
      </w:pPr>
      <w:r>
        <w:rPr>
          <w:rFonts w:ascii="宋体" w:hAnsi="宋体" w:eastAsia="宋体" w:cs="宋体"/>
          <w:spacing w:val="8"/>
          <w:sz w:val="20"/>
          <w:szCs w:val="20"/>
        </w:rPr>
        <w:t>（1）本合同下提供的货物应符合合同约定的品牌、规格型号、技术性能、配</w:t>
      </w:r>
      <w:r>
        <w:rPr>
          <w:rFonts w:ascii="宋体" w:hAnsi="宋体" w:eastAsia="宋体" w:cs="宋体"/>
          <w:spacing w:val="7"/>
          <w:sz w:val="20"/>
          <w:szCs w:val="20"/>
        </w:rPr>
        <w:t>置、质量、数量等</w:t>
      </w:r>
      <w:r>
        <w:rPr>
          <w:rFonts w:ascii="宋体" w:hAnsi="宋体" w:eastAsia="宋体" w:cs="宋体"/>
          <w:sz w:val="20"/>
          <w:szCs w:val="20"/>
        </w:rPr>
        <w:t xml:space="preserve"> </w:t>
      </w:r>
      <w:r>
        <w:rPr>
          <w:rFonts w:ascii="宋体" w:hAnsi="宋体" w:eastAsia="宋体" w:cs="宋体"/>
          <w:spacing w:val="10"/>
          <w:sz w:val="20"/>
          <w:szCs w:val="20"/>
        </w:rPr>
        <w:t>要求。质量要求不明确的，按照强制性国家标准履行；没有强制性</w:t>
      </w:r>
      <w:r>
        <w:rPr>
          <w:rFonts w:ascii="宋体" w:hAnsi="宋体" w:eastAsia="宋体" w:cs="宋体"/>
          <w:spacing w:val="9"/>
          <w:sz w:val="20"/>
          <w:szCs w:val="20"/>
        </w:rPr>
        <w:t>国家标准的，按照推荐性国家标</w:t>
      </w:r>
      <w:r>
        <w:rPr>
          <w:rFonts w:ascii="宋体" w:hAnsi="宋体" w:eastAsia="宋体" w:cs="宋体"/>
          <w:sz w:val="20"/>
          <w:szCs w:val="20"/>
        </w:rPr>
        <w:t xml:space="preserve"> </w:t>
      </w:r>
      <w:r>
        <w:rPr>
          <w:rFonts w:ascii="宋体" w:hAnsi="宋体" w:eastAsia="宋体" w:cs="宋体"/>
          <w:spacing w:val="10"/>
          <w:sz w:val="20"/>
          <w:szCs w:val="20"/>
        </w:rPr>
        <w:t>准履行；没有推荐性国家标准的，按照行业标准履行；没有国家标准、</w:t>
      </w:r>
      <w:r>
        <w:rPr>
          <w:rFonts w:ascii="宋体" w:hAnsi="宋体" w:eastAsia="宋体" w:cs="宋体"/>
          <w:spacing w:val="9"/>
          <w:sz w:val="20"/>
          <w:szCs w:val="20"/>
        </w:rPr>
        <w:t>行业标准的，按照通常标准</w:t>
      </w:r>
      <w:r>
        <w:rPr>
          <w:rFonts w:ascii="宋体" w:hAnsi="宋体" w:eastAsia="宋体" w:cs="宋体"/>
          <w:sz w:val="20"/>
          <w:szCs w:val="20"/>
        </w:rPr>
        <w:t xml:space="preserve"> </w:t>
      </w:r>
      <w:r>
        <w:rPr>
          <w:rFonts w:ascii="宋体" w:hAnsi="宋体" w:eastAsia="宋体" w:cs="宋体"/>
          <w:spacing w:val="8"/>
          <w:sz w:val="20"/>
          <w:szCs w:val="20"/>
        </w:rPr>
        <w:t>或者符合合同目的的特定标准履行。</w:t>
      </w:r>
    </w:p>
    <w:p w14:paraId="378BF318">
      <w:pPr>
        <w:spacing w:before="152" w:line="227" w:lineRule="auto"/>
        <w:ind w:left="43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A7248BD">
      <w:pPr>
        <w:spacing w:before="155" w:line="227" w:lineRule="auto"/>
        <w:ind w:left="43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7E29423">
      <w:pPr>
        <w:spacing w:before="156" w:line="297" w:lineRule="auto"/>
        <w:ind w:left="1" w:firstLine="428"/>
        <w:rPr>
          <w:rFonts w:ascii="宋体" w:hAnsi="宋体" w:eastAsia="宋体" w:cs="宋体"/>
          <w:sz w:val="20"/>
          <w:szCs w:val="20"/>
        </w:rPr>
      </w:pPr>
      <w:r>
        <w:rPr>
          <w:rFonts w:ascii="宋体" w:hAnsi="宋体" w:eastAsia="宋体" w:cs="宋体"/>
          <w:spacing w:val="8"/>
          <w:sz w:val="20"/>
          <w:szCs w:val="20"/>
        </w:rPr>
        <w:t>（4）乙方应向甲方提交所提供货物的技术文件，包括相应的中文技术文件，如：</w:t>
      </w:r>
      <w:r>
        <w:rPr>
          <w:rFonts w:ascii="宋体" w:hAnsi="宋体" w:eastAsia="宋体" w:cs="宋体"/>
          <w:spacing w:val="7"/>
          <w:sz w:val="20"/>
          <w:szCs w:val="20"/>
        </w:rPr>
        <w:t>产品目录、图</w:t>
      </w:r>
      <w:r>
        <w:rPr>
          <w:rFonts w:ascii="宋体" w:hAnsi="宋体" w:eastAsia="宋体" w:cs="宋体"/>
          <w:sz w:val="20"/>
          <w:szCs w:val="20"/>
        </w:rPr>
        <w:t xml:space="preserve"> </w:t>
      </w:r>
      <w:r>
        <w:rPr>
          <w:rFonts w:ascii="宋体" w:hAnsi="宋体" w:eastAsia="宋体" w:cs="宋体"/>
          <w:spacing w:val="9"/>
          <w:sz w:val="20"/>
          <w:szCs w:val="20"/>
        </w:rPr>
        <w:t>纸、操作手册、使用说明、维护手册或服务指南等。上述文件应包装好随货物一同发运。</w:t>
      </w:r>
    </w:p>
    <w:p w14:paraId="6B7517AD">
      <w:pPr>
        <w:spacing w:before="155" w:line="228" w:lineRule="auto"/>
        <w:ind w:left="420"/>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4946EFF1">
      <w:pPr>
        <w:spacing w:before="152" w:line="334" w:lineRule="auto"/>
        <w:ind w:firstLine="430"/>
        <w:rPr>
          <w:rFonts w:ascii="宋体" w:hAnsi="宋体" w:eastAsia="宋体" w:cs="宋体"/>
          <w:sz w:val="20"/>
          <w:szCs w:val="20"/>
        </w:rPr>
      </w:pPr>
      <w:r>
        <w:rPr>
          <w:rFonts w:ascii="宋体" w:hAnsi="宋体" w:eastAsia="宋体" w:cs="宋体"/>
          <w:spacing w:val="8"/>
          <w:sz w:val="20"/>
          <w:szCs w:val="20"/>
        </w:rPr>
        <w:t>（1）乙方应保证提供的货物完全符合合同规定的质量、规格和性能要求。乙方应</w:t>
      </w:r>
      <w:r>
        <w:rPr>
          <w:rFonts w:ascii="宋体" w:hAnsi="宋体" w:eastAsia="宋体" w:cs="宋体"/>
          <w:spacing w:val="7"/>
          <w:sz w:val="20"/>
          <w:szCs w:val="20"/>
        </w:rPr>
        <w:t>保证货物在正</w:t>
      </w:r>
      <w:r>
        <w:rPr>
          <w:rFonts w:ascii="宋体" w:hAnsi="宋体" w:eastAsia="宋体" w:cs="宋体"/>
          <w:sz w:val="20"/>
          <w:szCs w:val="20"/>
        </w:rPr>
        <w:t xml:space="preserve"> </w:t>
      </w:r>
      <w:r>
        <w:rPr>
          <w:rFonts w:ascii="宋体" w:hAnsi="宋体" w:eastAsia="宋体" w:cs="宋体"/>
          <w:spacing w:val="10"/>
          <w:sz w:val="20"/>
          <w:szCs w:val="20"/>
        </w:rPr>
        <w:t>确安装、正常使用和保养条件下，在其使用寿命期内具备合同约定的性能</w:t>
      </w:r>
      <w:r>
        <w:rPr>
          <w:rFonts w:ascii="宋体" w:hAnsi="宋体" w:eastAsia="宋体" w:cs="宋体"/>
          <w:spacing w:val="9"/>
          <w:sz w:val="20"/>
          <w:szCs w:val="20"/>
        </w:rPr>
        <w:t>。存在质量保证期的，货</w:t>
      </w:r>
      <w:r>
        <w:rPr>
          <w:rFonts w:ascii="宋体" w:hAnsi="宋体" w:eastAsia="宋体" w:cs="宋体"/>
          <w:sz w:val="20"/>
          <w:szCs w:val="20"/>
        </w:rPr>
        <w:t xml:space="preserve"> </w:t>
      </w:r>
      <w:r>
        <w:rPr>
          <w:rFonts w:ascii="宋体" w:hAnsi="宋体" w:eastAsia="宋体" w:cs="宋体"/>
          <w:spacing w:val="9"/>
          <w:sz w:val="20"/>
          <w:szCs w:val="20"/>
        </w:rPr>
        <w:t>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规定或乙方书面承诺（两者以较长的为准）的</w:t>
      </w:r>
      <w:r>
        <w:rPr>
          <w:rFonts w:ascii="宋体" w:hAnsi="宋体" w:eastAsia="宋体" w:cs="宋体"/>
          <w:spacing w:val="14"/>
          <w:sz w:val="20"/>
          <w:szCs w:val="20"/>
        </w:rPr>
        <w:t xml:space="preserve"> </w:t>
      </w:r>
      <w:r>
        <w:rPr>
          <w:rFonts w:ascii="宋体" w:hAnsi="宋体" w:eastAsia="宋体" w:cs="宋体"/>
          <w:spacing w:val="8"/>
          <w:sz w:val="20"/>
          <w:szCs w:val="20"/>
        </w:rPr>
        <w:t>质量保证期内，本保证保持有效。</w:t>
      </w:r>
    </w:p>
    <w:p w14:paraId="322D997E">
      <w:pPr>
        <w:spacing w:before="152" w:line="227" w:lineRule="auto"/>
        <w:ind w:left="43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686AA803">
      <w:pPr>
        <w:spacing w:before="156" w:line="298" w:lineRule="auto"/>
        <w:ind w:right="2" w:firstLine="430"/>
        <w:rPr>
          <w:rFonts w:ascii="宋体" w:hAnsi="宋体" w:eastAsia="宋体" w:cs="宋体"/>
          <w:sz w:val="20"/>
          <w:szCs w:val="20"/>
        </w:rPr>
      </w:pPr>
      <w:r>
        <w:rPr>
          <w:rFonts w:ascii="宋体" w:hAnsi="宋体" w:eastAsia="宋体" w:cs="宋体"/>
          <w:spacing w:val="7"/>
          <w:sz w:val="20"/>
          <w:szCs w:val="20"/>
        </w:rPr>
        <w:t>（3）乙方收到通知后，应在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规定的响应时间内以合理的速度免费维</w:t>
      </w:r>
      <w:r>
        <w:rPr>
          <w:rFonts w:ascii="宋体" w:hAnsi="宋体" w:eastAsia="宋体" w:cs="宋体"/>
          <w:spacing w:val="8"/>
          <w:sz w:val="20"/>
          <w:szCs w:val="20"/>
        </w:rPr>
        <w:t xml:space="preserve"> 修或更换有缺陷的货物或部件。</w:t>
      </w:r>
    </w:p>
    <w:p w14:paraId="3A59DB6C">
      <w:pPr>
        <w:spacing w:before="151" w:line="323" w:lineRule="auto"/>
        <w:ind w:left="7" w:right="2" w:firstLine="422"/>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w:t>
      </w:r>
      <w:r>
        <w:rPr>
          <w:rFonts w:ascii="宋体" w:hAnsi="宋体" w:eastAsia="宋体" w:cs="宋体"/>
          <w:spacing w:val="7"/>
          <w:sz w:val="20"/>
          <w:szCs w:val="20"/>
        </w:rPr>
        <w:t>缺陷的，包括潜在</w:t>
      </w:r>
      <w:r>
        <w:rPr>
          <w:rFonts w:ascii="宋体" w:hAnsi="宋体" w:eastAsia="宋体" w:cs="宋体"/>
          <w:sz w:val="20"/>
          <w:szCs w:val="20"/>
        </w:rPr>
        <w:t xml:space="preserve"> </w:t>
      </w:r>
      <w:r>
        <w:rPr>
          <w:rFonts w:ascii="宋体" w:hAnsi="宋体" w:eastAsia="宋体" w:cs="宋体"/>
          <w:spacing w:val="8"/>
          <w:sz w:val="20"/>
          <w:szCs w:val="20"/>
        </w:rPr>
        <w:t>的缺陷或使用不符合要求的材料等，</w:t>
      </w:r>
      <w:r>
        <w:rPr>
          <w:rFonts w:ascii="宋体" w:hAnsi="宋体" w:eastAsia="宋体" w:cs="宋体"/>
          <w:spacing w:val="-48"/>
          <w:sz w:val="20"/>
          <w:szCs w:val="20"/>
        </w:rPr>
        <w:t xml:space="preserve"> </w:t>
      </w:r>
      <w:r>
        <w:rPr>
          <w:rFonts w:ascii="宋体" w:hAnsi="宋体" w:eastAsia="宋体" w:cs="宋体"/>
          <w:spacing w:val="8"/>
          <w:sz w:val="20"/>
          <w:szCs w:val="20"/>
        </w:rPr>
        <w:t>甲方可以根据本合同第15.1条规定以书面形式追究乙方的违约</w:t>
      </w:r>
      <w:r>
        <w:rPr>
          <w:rFonts w:ascii="宋体" w:hAnsi="宋体" w:eastAsia="宋体" w:cs="宋体"/>
          <w:sz w:val="20"/>
          <w:szCs w:val="20"/>
        </w:rPr>
        <w:t xml:space="preserve"> 责任。</w:t>
      </w:r>
    </w:p>
    <w:p w14:paraId="267339A9">
      <w:pPr>
        <w:spacing w:before="152" w:line="299" w:lineRule="auto"/>
        <w:ind w:right="2" w:firstLine="429"/>
        <w:rPr>
          <w:rFonts w:ascii="宋体" w:hAnsi="宋体" w:eastAsia="宋体" w:cs="宋体"/>
          <w:sz w:val="20"/>
          <w:szCs w:val="20"/>
        </w:rPr>
      </w:pPr>
      <w:r>
        <w:rPr>
          <w:rFonts w:ascii="宋体" w:hAnsi="宋体" w:eastAsia="宋体" w:cs="宋体"/>
          <w:spacing w:val="8"/>
          <w:sz w:val="20"/>
          <w:szCs w:val="20"/>
        </w:rPr>
        <w:t>（5）乙方在约定的时间内未能弥补缺陷，甲方可采取必要的补救措施，但其</w:t>
      </w:r>
      <w:r>
        <w:rPr>
          <w:rFonts w:ascii="宋体" w:hAnsi="宋体" w:eastAsia="宋体" w:cs="宋体"/>
          <w:spacing w:val="7"/>
          <w:sz w:val="20"/>
          <w:szCs w:val="20"/>
        </w:rPr>
        <w:t>风险和费用将由乙</w:t>
      </w:r>
      <w:r>
        <w:rPr>
          <w:rFonts w:ascii="宋体" w:hAnsi="宋体" w:eastAsia="宋体" w:cs="宋体"/>
          <w:sz w:val="20"/>
          <w:szCs w:val="20"/>
        </w:rPr>
        <w:t xml:space="preserve"> </w:t>
      </w:r>
      <w:r>
        <w:rPr>
          <w:rFonts w:ascii="宋体" w:hAnsi="宋体" w:eastAsia="宋体" w:cs="宋体"/>
          <w:spacing w:val="7"/>
          <w:sz w:val="20"/>
          <w:szCs w:val="20"/>
        </w:rPr>
        <w:t>方承担，</w:t>
      </w:r>
      <w:r>
        <w:rPr>
          <w:rFonts w:ascii="宋体" w:hAnsi="宋体" w:eastAsia="宋体" w:cs="宋体"/>
          <w:spacing w:val="-42"/>
          <w:sz w:val="20"/>
          <w:szCs w:val="20"/>
        </w:rPr>
        <w:t xml:space="preserve"> </w:t>
      </w:r>
      <w:r>
        <w:rPr>
          <w:rFonts w:ascii="宋体" w:hAnsi="宋体" w:eastAsia="宋体" w:cs="宋体"/>
          <w:spacing w:val="7"/>
          <w:sz w:val="20"/>
          <w:szCs w:val="20"/>
        </w:rPr>
        <w:t>甲方根据合同约定对乙方行使的其他权利不受影响。</w:t>
      </w:r>
    </w:p>
    <w:p w14:paraId="0A923B14">
      <w:pPr>
        <w:spacing w:before="154" w:line="228" w:lineRule="auto"/>
        <w:ind w:left="420"/>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权利瑕疵担保</w:t>
      </w:r>
    </w:p>
    <w:p w14:paraId="1D509B8F">
      <w:pPr>
        <w:spacing w:before="151" w:line="227" w:lineRule="auto"/>
        <w:ind w:left="420"/>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BFA2162">
      <w:pPr>
        <w:spacing w:before="155" w:line="227" w:lineRule="auto"/>
        <w:ind w:left="420"/>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629F6E3E">
      <w:pPr>
        <w:spacing w:before="155" w:line="227" w:lineRule="auto"/>
        <w:ind w:left="420"/>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4C3A30DB">
      <w:pPr>
        <w:spacing w:before="152" w:line="228" w:lineRule="auto"/>
        <w:ind w:left="435"/>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知识产权保护</w:t>
      </w:r>
    </w:p>
    <w:p w14:paraId="571123BF">
      <w:pPr>
        <w:spacing w:before="153" w:line="370" w:lineRule="auto"/>
        <w:ind w:right="2" w:firstLine="434"/>
        <w:jc w:val="both"/>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3"/>
          <w:sz w:val="20"/>
          <w:szCs w:val="20"/>
        </w:rPr>
        <w:t xml:space="preserve"> </w:t>
      </w:r>
      <w:r>
        <w:rPr>
          <w:rFonts w:ascii="宋体" w:hAnsi="宋体" w:eastAsia="宋体" w:cs="宋体"/>
          <w:spacing w:val="7"/>
          <w:sz w:val="20"/>
          <w:szCs w:val="20"/>
        </w:rPr>
        <w:t>乙方对其所销售的货物应当享有知识产权或经权利人合法授权</w:t>
      </w:r>
      <w:r>
        <w:rPr>
          <w:rFonts w:ascii="宋体" w:hAnsi="宋体" w:eastAsia="宋体" w:cs="宋体"/>
          <w:spacing w:val="6"/>
          <w:sz w:val="20"/>
          <w:szCs w:val="20"/>
        </w:rPr>
        <w:t>，保证没有侵犯任何第三人</w:t>
      </w:r>
      <w:r>
        <w:rPr>
          <w:rFonts w:ascii="宋体" w:hAnsi="宋体" w:eastAsia="宋体" w:cs="宋体"/>
          <w:sz w:val="20"/>
          <w:szCs w:val="20"/>
        </w:rPr>
        <w:t xml:space="preserve"> </w:t>
      </w:r>
      <w:r>
        <w:rPr>
          <w:rFonts w:ascii="宋体" w:hAnsi="宋体" w:eastAsia="宋体" w:cs="宋体"/>
          <w:spacing w:val="9"/>
          <w:sz w:val="20"/>
          <w:szCs w:val="20"/>
        </w:rPr>
        <w:t>的知识产权等权利。因违反前述约定对第三人构成侵权的，</w:t>
      </w:r>
      <w:r>
        <w:rPr>
          <w:rFonts w:ascii="宋体" w:hAnsi="宋体" w:eastAsia="宋体" w:cs="宋体"/>
          <w:spacing w:val="8"/>
          <w:sz w:val="20"/>
          <w:szCs w:val="20"/>
        </w:rPr>
        <w:t>应当由乙方向第三人承担法律责任；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方依法向第三人赔偿后，有权向乙方追偿。</w:t>
      </w:r>
      <w:r>
        <w:rPr>
          <w:rFonts w:ascii="宋体" w:hAnsi="宋体" w:eastAsia="宋体" w:cs="宋体"/>
          <w:spacing w:val="-53"/>
          <w:sz w:val="20"/>
          <w:szCs w:val="20"/>
        </w:rPr>
        <w:t xml:space="preserve"> </w:t>
      </w:r>
      <w:r>
        <w:rPr>
          <w:rFonts w:ascii="宋体" w:hAnsi="宋体" w:eastAsia="宋体" w:cs="宋体"/>
          <w:spacing w:val="8"/>
          <w:sz w:val="20"/>
          <w:szCs w:val="20"/>
        </w:rPr>
        <w:t>甲方有其他损失的，乙方应当赔偿。</w:t>
      </w:r>
    </w:p>
    <w:p w14:paraId="2D287960">
      <w:pPr>
        <w:spacing w:line="370" w:lineRule="auto"/>
        <w:rPr>
          <w:rFonts w:ascii="宋体" w:hAnsi="宋体" w:eastAsia="宋体" w:cs="宋体"/>
          <w:sz w:val="20"/>
          <w:szCs w:val="20"/>
        </w:rPr>
        <w:sectPr>
          <w:footerReference r:id="rId34" w:type="default"/>
          <w:pgSz w:w="11906" w:h="16839"/>
          <w:pgMar w:top="1431" w:right="1247" w:bottom="1151" w:left="1596" w:header="0" w:footer="989" w:gutter="0"/>
          <w:cols w:space="720" w:num="1"/>
        </w:sectPr>
      </w:pPr>
    </w:p>
    <w:p w14:paraId="7A355CCA">
      <w:pPr>
        <w:spacing w:before="127" w:line="228" w:lineRule="auto"/>
        <w:ind w:left="436"/>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保密义务</w:t>
      </w:r>
    </w:p>
    <w:p w14:paraId="2D2BC0F4">
      <w:pPr>
        <w:spacing w:before="153" w:line="369" w:lineRule="auto"/>
        <w:ind w:left="1" w:right="97"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甲、乙双方对采购和合同履行过程中所获悉的国家秘</w:t>
      </w:r>
      <w:r>
        <w:rPr>
          <w:rFonts w:ascii="宋体" w:hAnsi="宋体" w:eastAsia="宋体" w:cs="宋体"/>
          <w:spacing w:val="6"/>
          <w:sz w:val="20"/>
          <w:szCs w:val="20"/>
        </w:rPr>
        <w:t>密、工作秘密、商业秘密或者其他应</w:t>
      </w:r>
      <w:r>
        <w:rPr>
          <w:rFonts w:ascii="宋体" w:hAnsi="宋体" w:eastAsia="宋体" w:cs="宋体"/>
          <w:sz w:val="20"/>
          <w:szCs w:val="20"/>
        </w:rPr>
        <w:t xml:space="preserve"> </w:t>
      </w:r>
      <w:r>
        <w:rPr>
          <w:rFonts w:ascii="宋体" w:hAnsi="宋体" w:eastAsia="宋体" w:cs="宋体"/>
          <w:spacing w:val="10"/>
          <w:sz w:val="20"/>
          <w:szCs w:val="20"/>
        </w:rPr>
        <w:t>当保密的信息，均有保密义务且不受合同有效期所限，直至该信息成为</w:t>
      </w:r>
      <w:r>
        <w:rPr>
          <w:rFonts w:ascii="宋体" w:hAnsi="宋体" w:eastAsia="宋体" w:cs="宋体"/>
          <w:spacing w:val="9"/>
          <w:sz w:val="20"/>
          <w:szCs w:val="20"/>
        </w:rPr>
        <w:t>公开信息。泄露、不正当地</w:t>
      </w:r>
      <w:r>
        <w:rPr>
          <w:rFonts w:ascii="宋体" w:hAnsi="宋体" w:eastAsia="宋体" w:cs="宋体"/>
          <w:sz w:val="20"/>
          <w:szCs w:val="20"/>
        </w:rPr>
        <w:t xml:space="preserve"> </w:t>
      </w:r>
      <w:r>
        <w:rPr>
          <w:rFonts w:ascii="宋体" w:hAnsi="宋体" w:eastAsia="宋体" w:cs="宋体"/>
          <w:spacing w:val="10"/>
          <w:sz w:val="20"/>
          <w:szCs w:val="20"/>
        </w:rPr>
        <w:t>使用国家秘密、工作秘密、商业秘密或者其他应当保密的信息，应当承</w:t>
      </w:r>
      <w:r>
        <w:rPr>
          <w:rFonts w:ascii="宋体" w:hAnsi="宋体" w:eastAsia="宋体" w:cs="宋体"/>
          <w:spacing w:val="9"/>
          <w:sz w:val="20"/>
          <w:szCs w:val="20"/>
        </w:rPr>
        <w:t>担相应责任。其他应当保密</w:t>
      </w:r>
      <w:r>
        <w:rPr>
          <w:rFonts w:ascii="宋体" w:hAnsi="宋体" w:eastAsia="宋体" w:cs="宋体"/>
          <w:sz w:val="20"/>
          <w:szCs w:val="20"/>
        </w:rPr>
        <w:t xml:space="preserve"> </w:t>
      </w:r>
      <w:r>
        <w:rPr>
          <w:rFonts w:ascii="宋体" w:hAnsi="宋体" w:eastAsia="宋体" w:cs="宋体"/>
          <w:spacing w:val="6"/>
          <w:sz w:val="20"/>
          <w:szCs w:val="20"/>
        </w:rPr>
        <w:t>的信息由双方在</w:t>
      </w:r>
      <w:r>
        <w:rPr>
          <w:rFonts w:ascii="宋体" w:hAnsi="宋体" w:eastAsia="宋体" w:cs="宋体"/>
          <w:b/>
          <w:bCs/>
          <w:spacing w:val="6"/>
          <w:sz w:val="20"/>
          <w:szCs w:val="20"/>
        </w:rPr>
        <w:t>【政府采购合同专用条款】</w:t>
      </w:r>
      <w:r>
        <w:rPr>
          <w:rFonts w:ascii="宋体" w:hAnsi="宋体" w:eastAsia="宋体" w:cs="宋体"/>
          <w:spacing w:val="-46"/>
          <w:sz w:val="20"/>
          <w:szCs w:val="20"/>
        </w:rPr>
        <w:t xml:space="preserve"> </w:t>
      </w:r>
      <w:r>
        <w:rPr>
          <w:rFonts w:ascii="宋体" w:hAnsi="宋体" w:eastAsia="宋体" w:cs="宋体"/>
          <w:spacing w:val="6"/>
          <w:sz w:val="20"/>
          <w:szCs w:val="20"/>
        </w:rPr>
        <w:t>中约定。</w:t>
      </w:r>
    </w:p>
    <w:p w14:paraId="0BA25FBB">
      <w:pPr>
        <w:spacing w:line="226" w:lineRule="auto"/>
        <w:ind w:left="436"/>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合同价款支付</w:t>
      </w:r>
    </w:p>
    <w:p w14:paraId="40294801">
      <w:pPr>
        <w:spacing w:before="155" w:line="226" w:lineRule="auto"/>
        <w:ind w:left="43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CC4BD5C">
      <w:pPr>
        <w:pStyle w:val="3"/>
        <w:spacing w:line="347" w:lineRule="auto"/>
      </w:pPr>
    </w:p>
    <w:p w14:paraId="60508A58">
      <w:pPr>
        <w:spacing w:before="65" w:line="228" w:lineRule="auto"/>
        <w:ind w:left="436"/>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56"/>
          <w:sz w:val="20"/>
          <w:szCs w:val="20"/>
        </w:rPr>
        <w:t xml:space="preserve"> </w:t>
      </w:r>
      <w:r>
        <w:rPr>
          <w:rFonts w:ascii="宋体" w:hAnsi="宋体" w:eastAsia="宋体" w:cs="宋体"/>
          <w:spacing w:val="7"/>
          <w:sz w:val="20"/>
          <w:szCs w:val="20"/>
        </w:rPr>
        <w:t>甲方原则上应当自收到发票后</w:t>
      </w:r>
      <w:r>
        <w:rPr>
          <w:rFonts w:ascii="宋体" w:hAnsi="宋体" w:eastAsia="宋体" w:cs="宋体"/>
          <w:spacing w:val="-22"/>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个工作日</w:t>
      </w:r>
      <w:r>
        <w:rPr>
          <w:rFonts w:ascii="宋体" w:hAnsi="宋体" w:eastAsia="宋体" w:cs="宋体"/>
          <w:spacing w:val="6"/>
          <w:sz w:val="20"/>
          <w:szCs w:val="20"/>
        </w:rPr>
        <w:t>内将资金支付</w:t>
      </w:r>
    </w:p>
    <w:p w14:paraId="2F90B845">
      <w:pPr>
        <w:spacing w:before="152" w:line="372" w:lineRule="auto"/>
        <w:ind w:left="1" w:firstLine="4"/>
        <w:jc w:val="both"/>
        <w:rPr>
          <w:rFonts w:ascii="宋体" w:hAnsi="宋体" w:eastAsia="宋体" w:cs="宋体"/>
          <w:sz w:val="20"/>
          <w:szCs w:val="20"/>
        </w:rPr>
      </w:pPr>
      <w:r>
        <w:rPr>
          <w:rFonts w:ascii="宋体" w:hAnsi="宋体" w:eastAsia="宋体" w:cs="宋体"/>
          <w:spacing w:val="10"/>
          <w:sz w:val="20"/>
          <w:szCs w:val="20"/>
        </w:rPr>
        <w:t>到合同约定的</w:t>
      </w:r>
      <w:r>
        <w:rPr>
          <w:rFonts w:ascii="黑体" w:hAnsi="黑体" w:eastAsia="黑体" w:cs="黑体"/>
          <w:spacing w:val="10"/>
          <w:sz w:val="20"/>
          <w:szCs w:val="20"/>
        </w:rPr>
        <w:t>乙方</w:t>
      </w:r>
      <w:r>
        <w:rPr>
          <w:rFonts w:ascii="宋体" w:hAnsi="宋体" w:eastAsia="宋体" w:cs="宋体"/>
          <w:spacing w:val="10"/>
          <w:sz w:val="20"/>
          <w:szCs w:val="20"/>
        </w:rPr>
        <w:t>账户，不得以机构变动、人员更替、政策</w:t>
      </w:r>
      <w:r>
        <w:rPr>
          <w:rFonts w:ascii="宋体" w:hAnsi="宋体" w:eastAsia="宋体" w:cs="宋体"/>
          <w:spacing w:val="9"/>
          <w:sz w:val="20"/>
          <w:szCs w:val="20"/>
        </w:rPr>
        <w:t>调整等为由迟延付款，不得将采购文件</w:t>
      </w:r>
      <w:r>
        <w:rPr>
          <w:rFonts w:ascii="宋体" w:hAnsi="宋体" w:eastAsia="宋体" w:cs="宋体"/>
          <w:sz w:val="20"/>
          <w:szCs w:val="20"/>
        </w:rPr>
        <w:t xml:space="preserve">  </w:t>
      </w:r>
      <w:r>
        <w:rPr>
          <w:rFonts w:ascii="宋体" w:hAnsi="宋体" w:eastAsia="宋体" w:cs="宋体"/>
          <w:spacing w:val="8"/>
          <w:sz w:val="20"/>
          <w:szCs w:val="20"/>
        </w:rPr>
        <w:t>和合同中未规定的义务作为向乙方付款的条件。具体合同价款</w:t>
      </w:r>
      <w:r>
        <w:rPr>
          <w:rFonts w:ascii="宋体" w:hAnsi="宋体" w:eastAsia="宋体" w:cs="宋体"/>
          <w:spacing w:val="7"/>
          <w:sz w:val="20"/>
          <w:szCs w:val="20"/>
        </w:rPr>
        <w:t>支付时间在【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中</w:t>
      </w:r>
      <w:r>
        <w:rPr>
          <w:rFonts w:ascii="黑体" w:hAnsi="黑体" w:eastAsia="黑体" w:cs="黑体"/>
          <w:spacing w:val="5"/>
          <w:sz w:val="20"/>
          <w:szCs w:val="20"/>
        </w:rPr>
        <w:t>约</w:t>
      </w:r>
      <w:r>
        <w:rPr>
          <w:rFonts w:ascii="宋体" w:hAnsi="宋体" w:eastAsia="宋体" w:cs="宋体"/>
          <w:spacing w:val="5"/>
          <w:sz w:val="20"/>
          <w:szCs w:val="20"/>
        </w:rPr>
        <w:t>定。</w:t>
      </w:r>
    </w:p>
    <w:p w14:paraId="1F9641E4">
      <w:pPr>
        <w:spacing w:before="253" w:line="228" w:lineRule="auto"/>
        <w:ind w:left="436"/>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6"/>
          <w:sz w:val="20"/>
          <w:szCs w:val="20"/>
        </w:rPr>
        <w:t xml:space="preserve"> </w:t>
      </w:r>
      <w:r>
        <w:rPr>
          <w:rFonts w:ascii="宋体" w:hAnsi="宋体" w:eastAsia="宋体" w:cs="宋体"/>
          <w:b/>
          <w:bCs/>
          <w:spacing w:val="2"/>
          <w:sz w:val="20"/>
          <w:szCs w:val="20"/>
        </w:rPr>
        <w:t>履约保证金</w:t>
      </w:r>
    </w:p>
    <w:p w14:paraId="3148B163">
      <w:pPr>
        <w:spacing w:before="151"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3"/>
          <w:sz w:val="20"/>
          <w:szCs w:val="20"/>
        </w:rPr>
        <w:t xml:space="preserve"> </w:t>
      </w:r>
      <w:r>
        <w:rPr>
          <w:rFonts w:ascii="宋体" w:hAnsi="宋体" w:eastAsia="宋体" w:cs="宋体"/>
          <w:spacing w:val="8"/>
          <w:sz w:val="20"/>
          <w:szCs w:val="20"/>
        </w:rPr>
        <w:t>乙方应当以支票、汇票、本票或者金融机构、担保机构出具的保函等非现金形式提</w:t>
      </w:r>
      <w:r>
        <w:rPr>
          <w:rFonts w:ascii="宋体" w:hAnsi="宋体" w:eastAsia="宋体" w:cs="宋体"/>
          <w:spacing w:val="7"/>
          <w:sz w:val="20"/>
          <w:szCs w:val="20"/>
        </w:rPr>
        <w:t>交。</w:t>
      </w:r>
    </w:p>
    <w:p w14:paraId="3063081F">
      <w:pPr>
        <w:spacing w:before="154" w:line="322" w:lineRule="auto"/>
        <w:ind w:left="1" w:right="97" w:firstLine="434"/>
        <w:rPr>
          <w:rFonts w:ascii="宋体" w:hAnsi="宋体" w:eastAsia="宋体" w:cs="宋体"/>
          <w:sz w:val="20"/>
          <w:szCs w:val="20"/>
        </w:rPr>
      </w:pPr>
      <w:r>
        <w:rPr>
          <w:rFonts w:ascii="宋体" w:hAnsi="宋体" w:eastAsia="宋体" w:cs="宋体"/>
          <w:spacing w:val="7"/>
          <w:sz w:val="20"/>
          <w:szCs w:val="20"/>
        </w:rPr>
        <w:t>13.2 如果乙方出现</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约定情形的，履约保证金不</w:t>
      </w:r>
      <w:r>
        <w:rPr>
          <w:rFonts w:ascii="宋体" w:hAnsi="宋体" w:eastAsia="宋体" w:cs="宋体"/>
          <w:spacing w:val="6"/>
          <w:sz w:val="20"/>
          <w:szCs w:val="20"/>
        </w:rPr>
        <w:t>予退还；如果乙方未</w:t>
      </w:r>
      <w:r>
        <w:rPr>
          <w:rFonts w:ascii="宋体" w:hAnsi="宋体" w:eastAsia="宋体" w:cs="宋体"/>
          <w:sz w:val="20"/>
          <w:szCs w:val="20"/>
        </w:rPr>
        <w:t xml:space="preserve"> </w:t>
      </w:r>
      <w:r>
        <w:rPr>
          <w:rFonts w:ascii="宋体" w:hAnsi="宋体" w:eastAsia="宋体" w:cs="宋体"/>
          <w:spacing w:val="9"/>
          <w:sz w:val="20"/>
          <w:szCs w:val="20"/>
        </w:rPr>
        <w:t>能按合同约定全面履行义务，</w:t>
      </w:r>
      <w:r>
        <w:rPr>
          <w:rFonts w:ascii="宋体" w:hAnsi="宋体" w:eastAsia="宋体" w:cs="宋体"/>
          <w:spacing w:val="-59"/>
          <w:sz w:val="20"/>
          <w:szCs w:val="20"/>
        </w:rPr>
        <w:t xml:space="preserve"> </w:t>
      </w:r>
      <w:r>
        <w:rPr>
          <w:rFonts w:ascii="宋体" w:hAnsi="宋体" w:eastAsia="宋体" w:cs="宋体"/>
          <w:spacing w:val="9"/>
          <w:sz w:val="20"/>
          <w:szCs w:val="20"/>
        </w:rPr>
        <w:t>甲方有权从履约保证金中取得补偿或赔偿，且</w:t>
      </w:r>
      <w:r>
        <w:rPr>
          <w:rFonts w:ascii="宋体" w:hAnsi="宋体" w:eastAsia="宋体" w:cs="宋体"/>
          <w:spacing w:val="8"/>
          <w:sz w:val="20"/>
          <w:szCs w:val="20"/>
        </w:rPr>
        <w:t>不影响甲方要求乙方承</w:t>
      </w:r>
      <w:r>
        <w:rPr>
          <w:rFonts w:ascii="宋体" w:hAnsi="宋体" w:eastAsia="宋体" w:cs="宋体"/>
          <w:sz w:val="20"/>
          <w:szCs w:val="20"/>
        </w:rPr>
        <w:t xml:space="preserve"> </w:t>
      </w:r>
      <w:r>
        <w:rPr>
          <w:rFonts w:ascii="宋体" w:hAnsi="宋体" w:eastAsia="宋体" w:cs="宋体"/>
          <w:spacing w:val="9"/>
          <w:sz w:val="20"/>
          <w:szCs w:val="20"/>
        </w:rPr>
        <w:t>担合同约定的超过履约保证金的违约责任的权利。</w:t>
      </w:r>
    </w:p>
    <w:p w14:paraId="3D8A16EA">
      <w:pPr>
        <w:spacing w:before="155" w:line="298" w:lineRule="auto"/>
        <w:ind w:left="1" w:right="97" w:firstLine="43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41"/>
          <w:sz w:val="20"/>
          <w:szCs w:val="20"/>
        </w:rPr>
        <w:t xml:space="preserve"> </w:t>
      </w:r>
      <w:r>
        <w:rPr>
          <w:rFonts w:ascii="宋体" w:hAnsi="宋体" w:eastAsia="宋体" w:cs="宋体"/>
          <w:spacing w:val="6"/>
          <w:sz w:val="20"/>
          <w:szCs w:val="20"/>
        </w:rPr>
        <w:t>甲方在项目通过验收后按照</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规定的时间内将履约保证金退还乙</w:t>
      </w:r>
      <w:r>
        <w:rPr>
          <w:rFonts w:ascii="宋体" w:hAnsi="宋体" w:eastAsia="宋体" w:cs="宋体"/>
          <w:sz w:val="20"/>
          <w:szCs w:val="20"/>
        </w:rPr>
        <w:t xml:space="preserve"> </w:t>
      </w:r>
      <w:r>
        <w:rPr>
          <w:rFonts w:ascii="宋体" w:hAnsi="宋体" w:eastAsia="宋体" w:cs="宋体"/>
          <w:spacing w:val="9"/>
          <w:sz w:val="20"/>
          <w:szCs w:val="20"/>
        </w:rPr>
        <w:t>方；逾期退还的，乙方可要求甲方支付违约金，违约金按照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规定支付。</w:t>
      </w:r>
    </w:p>
    <w:p w14:paraId="5ADD5D24">
      <w:pPr>
        <w:spacing w:before="152" w:line="228" w:lineRule="auto"/>
        <w:ind w:left="436"/>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售后服务</w:t>
      </w:r>
    </w:p>
    <w:p w14:paraId="1FDC6121">
      <w:pPr>
        <w:spacing w:before="155" w:line="227" w:lineRule="auto"/>
        <w:ind w:left="43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3BDF3000">
      <w:pPr>
        <w:spacing w:before="154" w:line="227" w:lineRule="auto"/>
        <w:ind w:left="43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627A190C">
      <w:pPr>
        <w:spacing w:before="153" w:line="227" w:lineRule="auto"/>
        <w:ind w:left="43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1AE57AE1">
      <w:pPr>
        <w:spacing w:before="154" w:line="299" w:lineRule="auto"/>
        <w:ind w:right="99" w:firstLine="430"/>
        <w:rPr>
          <w:rFonts w:ascii="宋体" w:hAnsi="宋体" w:eastAsia="宋体" w:cs="宋体"/>
          <w:sz w:val="20"/>
          <w:szCs w:val="20"/>
        </w:rPr>
      </w:pPr>
      <w:r>
        <w:rPr>
          <w:rFonts w:ascii="宋体" w:hAnsi="宋体" w:eastAsia="宋体" w:cs="宋体"/>
          <w:spacing w:val="7"/>
          <w:sz w:val="20"/>
          <w:szCs w:val="20"/>
        </w:rPr>
        <w:t>（3）在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约定的期限内对所有的货物实施运行监督、维修，但前提条</w:t>
      </w:r>
      <w:r>
        <w:rPr>
          <w:rFonts w:ascii="宋体" w:hAnsi="宋体" w:eastAsia="宋体" w:cs="宋体"/>
          <w:spacing w:val="8"/>
          <w:sz w:val="20"/>
          <w:szCs w:val="20"/>
        </w:rPr>
        <w:t xml:space="preserve"> </w:t>
      </w:r>
      <w:r>
        <w:rPr>
          <w:rFonts w:ascii="宋体" w:hAnsi="宋体" w:eastAsia="宋体" w:cs="宋体"/>
          <w:spacing w:val="9"/>
          <w:sz w:val="20"/>
          <w:szCs w:val="20"/>
        </w:rPr>
        <w:t>件是该服务并不能免除乙方在质量保证期内所承担的义务；</w:t>
      </w:r>
    </w:p>
    <w:p w14:paraId="745825CA">
      <w:pPr>
        <w:spacing w:before="153" w:line="299" w:lineRule="auto"/>
        <w:ind w:left="8" w:right="97" w:firstLine="421"/>
        <w:rPr>
          <w:rFonts w:ascii="宋体" w:hAnsi="宋体" w:eastAsia="宋体" w:cs="宋体"/>
          <w:sz w:val="20"/>
          <w:szCs w:val="20"/>
        </w:rPr>
      </w:pPr>
      <w:r>
        <w:rPr>
          <w:rFonts w:ascii="宋体" w:hAnsi="宋体" w:eastAsia="宋体" w:cs="宋体"/>
          <w:spacing w:val="8"/>
          <w:sz w:val="20"/>
          <w:szCs w:val="20"/>
        </w:rPr>
        <w:t>（4）在制造商所在地或指定现场就货物的安装、启动、运营、维护、废弃处置等</w:t>
      </w:r>
      <w:r>
        <w:rPr>
          <w:rFonts w:ascii="宋体" w:hAnsi="宋体" w:eastAsia="宋体" w:cs="宋体"/>
          <w:spacing w:val="7"/>
          <w:sz w:val="20"/>
          <w:szCs w:val="20"/>
        </w:rPr>
        <w:t>对甲方操作人</w:t>
      </w:r>
      <w:r>
        <w:rPr>
          <w:rFonts w:ascii="宋体" w:hAnsi="宋体" w:eastAsia="宋体" w:cs="宋体"/>
          <w:sz w:val="20"/>
          <w:szCs w:val="20"/>
        </w:rPr>
        <w:t xml:space="preserve"> </w:t>
      </w:r>
      <w:r>
        <w:rPr>
          <w:rFonts w:ascii="宋体" w:hAnsi="宋体" w:eastAsia="宋体" w:cs="宋体"/>
          <w:spacing w:val="5"/>
          <w:sz w:val="20"/>
          <w:szCs w:val="20"/>
        </w:rPr>
        <w:t>员进行培训；</w:t>
      </w:r>
    </w:p>
    <w:p w14:paraId="32A57F5F">
      <w:pPr>
        <w:spacing w:before="154" w:line="297" w:lineRule="auto"/>
        <w:ind w:left="15" w:right="99" w:firstLine="415"/>
        <w:rPr>
          <w:rFonts w:ascii="宋体" w:hAnsi="宋体" w:eastAsia="宋体" w:cs="宋体"/>
          <w:sz w:val="20"/>
          <w:szCs w:val="20"/>
        </w:rPr>
      </w:pPr>
      <w:r>
        <w:rPr>
          <w:rFonts w:ascii="宋体" w:hAnsi="宋体" w:eastAsia="宋体" w:cs="宋体"/>
          <w:spacing w:val="7"/>
          <w:sz w:val="20"/>
          <w:szCs w:val="20"/>
        </w:rPr>
        <w:t>（5）依照法律、行政法规的规定或者按照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约定，货物在有效使用年</w:t>
      </w:r>
      <w:r>
        <w:rPr>
          <w:rFonts w:ascii="宋体" w:hAnsi="宋体" w:eastAsia="宋体" w:cs="宋体"/>
          <w:spacing w:val="8"/>
          <w:sz w:val="20"/>
          <w:szCs w:val="20"/>
        </w:rPr>
        <w:t xml:space="preserve"> </w:t>
      </w:r>
      <w:r>
        <w:rPr>
          <w:rFonts w:ascii="宋体" w:hAnsi="宋体" w:eastAsia="宋体" w:cs="宋体"/>
          <w:spacing w:val="9"/>
          <w:sz w:val="20"/>
          <w:szCs w:val="20"/>
        </w:rPr>
        <w:t>限届满后应予回收的，乙方负有自行或者委托第三人对货物予以回收的义</w:t>
      </w:r>
      <w:r>
        <w:rPr>
          <w:rFonts w:ascii="宋体" w:hAnsi="宋体" w:eastAsia="宋体" w:cs="宋体"/>
          <w:spacing w:val="8"/>
          <w:sz w:val="20"/>
          <w:szCs w:val="20"/>
        </w:rPr>
        <w:t>务；</w:t>
      </w:r>
    </w:p>
    <w:p w14:paraId="4A203B28">
      <w:pPr>
        <w:spacing w:before="155" w:line="227" w:lineRule="auto"/>
        <w:ind w:left="43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18B3F5F">
      <w:pPr>
        <w:spacing w:before="155" w:line="226" w:lineRule="auto"/>
        <w:ind w:left="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6"/>
          <w:sz w:val="20"/>
          <w:szCs w:val="20"/>
        </w:rPr>
        <w:t xml:space="preserve"> </w:t>
      </w:r>
      <w:r>
        <w:rPr>
          <w:rFonts w:ascii="宋体" w:hAnsi="宋体" w:eastAsia="宋体" w:cs="宋体"/>
          <w:spacing w:val="6"/>
          <w:sz w:val="20"/>
          <w:szCs w:val="20"/>
        </w:rPr>
        <w:t>甲方不再另行支付。</w:t>
      </w:r>
    </w:p>
    <w:p w14:paraId="2F4AB58D">
      <w:pPr>
        <w:spacing w:before="153" w:line="228" w:lineRule="auto"/>
        <w:ind w:left="436"/>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01BCE067">
      <w:pPr>
        <w:spacing w:before="154" w:line="228" w:lineRule="auto"/>
        <w:ind w:left="43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43055B55">
      <w:pPr>
        <w:spacing w:line="228" w:lineRule="auto"/>
        <w:rPr>
          <w:rFonts w:ascii="宋体" w:hAnsi="宋体" w:eastAsia="宋体" w:cs="宋体"/>
          <w:sz w:val="20"/>
          <w:szCs w:val="20"/>
        </w:rPr>
        <w:sectPr>
          <w:footerReference r:id="rId35" w:type="default"/>
          <w:pgSz w:w="11906" w:h="16839"/>
          <w:pgMar w:top="1431" w:right="1150" w:bottom="1151" w:left="1596" w:header="0" w:footer="989" w:gutter="0"/>
          <w:cols w:space="720" w:num="1"/>
        </w:sectPr>
      </w:pPr>
    </w:p>
    <w:p w14:paraId="68B53DFC">
      <w:pPr>
        <w:spacing w:before="127" w:line="369" w:lineRule="auto"/>
        <w:ind w:right="109" w:firstLine="441"/>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3"/>
          <w:sz w:val="20"/>
          <w:szCs w:val="20"/>
        </w:rPr>
        <w:t xml:space="preserve"> </w:t>
      </w:r>
      <w:r>
        <w:rPr>
          <w:rFonts w:ascii="宋体" w:hAnsi="宋体" w:eastAsia="宋体" w:cs="宋体"/>
          <w:spacing w:val="8"/>
          <w:sz w:val="20"/>
          <w:szCs w:val="20"/>
        </w:rPr>
        <w:t>甲方有权要求乙方根据</w:t>
      </w:r>
      <w:r>
        <w:rPr>
          <w:rFonts w:ascii="宋体" w:hAnsi="宋体" w:eastAsia="宋体" w:cs="宋体"/>
          <w:b/>
          <w:bCs/>
          <w:spacing w:val="8"/>
          <w:sz w:val="20"/>
          <w:szCs w:val="20"/>
        </w:rPr>
        <w:t>【政</w:t>
      </w:r>
      <w:r>
        <w:rPr>
          <w:rFonts w:ascii="宋体" w:hAnsi="宋体" w:eastAsia="宋体" w:cs="宋体"/>
          <w:sz w:val="20"/>
          <w:szCs w:val="20"/>
        </w:rPr>
        <w:t xml:space="preserve"> </w:t>
      </w:r>
      <w:r>
        <w:rPr>
          <w:rFonts w:ascii="宋体" w:hAnsi="宋体" w:eastAsia="宋体" w:cs="宋体"/>
          <w:b/>
          <w:bCs/>
          <w:spacing w:val="9"/>
          <w:sz w:val="20"/>
          <w:szCs w:val="20"/>
        </w:rPr>
        <w:t>府采购合同专用条款】</w:t>
      </w:r>
      <w:r>
        <w:rPr>
          <w:rFonts w:ascii="宋体" w:hAnsi="宋体" w:eastAsia="宋体" w:cs="宋体"/>
          <w:spacing w:val="9"/>
          <w:sz w:val="20"/>
          <w:szCs w:val="20"/>
        </w:rPr>
        <w:t>要求及时修理、重作、更换，并承担由此给甲方造成的损失。</w:t>
      </w:r>
    </w:p>
    <w:p w14:paraId="738E8A82">
      <w:pPr>
        <w:spacing w:line="227" w:lineRule="auto"/>
        <w:ind w:left="436"/>
        <w:rPr>
          <w:rFonts w:ascii="宋体" w:hAnsi="宋体" w:eastAsia="宋体" w:cs="宋体"/>
          <w:sz w:val="20"/>
          <w:szCs w:val="20"/>
        </w:rPr>
      </w:pPr>
      <w:r>
        <w:rPr>
          <w:rFonts w:ascii="宋体" w:hAnsi="宋体" w:eastAsia="宋体" w:cs="宋体"/>
          <w:spacing w:val="6"/>
          <w:sz w:val="20"/>
          <w:szCs w:val="20"/>
        </w:rPr>
        <w:t>15.2 迟延交货的违约责任</w:t>
      </w:r>
    </w:p>
    <w:p w14:paraId="385D3824">
      <w:pPr>
        <w:spacing w:before="153" w:line="334" w:lineRule="auto"/>
        <w:ind w:right="70" w:firstLine="430"/>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w:t>
      </w:r>
      <w:r>
        <w:rPr>
          <w:rFonts w:ascii="宋体" w:hAnsi="宋体" w:eastAsia="宋体" w:cs="宋体"/>
          <w:spacing w:val="7"/>
          <w:sz w:val="20"/>
          <w:szCs w:val="20"/>
        </w:rPr>
        <w:t>过程中，如果乙方</w:t>
      </w:r>
      <w:r>
        <w:rPr>
          <w:rFonts w:ascii="宋体" w:hAnsi="宋体" w:eastAsia="宋体" w:cs="宋体"/>
          <w:sz w:val="20"/>
          <w:szCs w:val="20"/>
        </w:rPr>
        <w:t xml:space="preserve"> </w:t>
      </w:r>
      <w:r>
        <w:rPr>
          <w:rFonts w:ascii="宋体" w:hAnsi="宋体" w:eastAsia="宋体" w:cs="宋体"/>
          <w:spacing w:val="10"/>
          <w:sz w:val="20"/>
          <w:szCs w:val="20"/>
        </w:rPr>
        <w:t>遇到可能影响按时交货和提供服务的情形时，应及时以书面形式将迟延的事</w:t>
      </w:r>
      <w:r>
        <w:rPr>
          <w:rFonts w:ascii="宋体" w:hAnsi="宋体" w:eastAsia="宋体" w:cs="宋体"/>
          <w:spacing w:val="9"/>
          <w:sz w:val="20"/>
          <w:szCs w:val="20"/>
        </w:rPr>
        <w:t>实、可能迟延的期限和</w:t>
      </w:r>
      <w:r>
        <w:rPr>
          <w:rFonts w:ascii="宋体" w:hAnsi="宋体" w:eastAsia="宋体" w:cs="宋体"/>
          <w:sz w:val="20"/>
          <w:szCs w:val="20"/>
        </w:rPr>
        <w:t xml:space="preserve"> </w:t>
      </w:r>
      <w:r>
        <w:rPr>
          <w:rFonts w:ascii="宋体" w:hAnsi="宋体" w:eastAsia="宋体" w:cs="宋体"/>
          <w:spacing w:val="9"/>
          <w:sz w:val="20"/>
          <w:szCs w:val="20"/>
        </w:rPr>
        <w:t>理由通知甲方。</w:t>
      </w:r>
      <w:r>
        <w:rPr>
          <w:rFonts w:ascii="宋体" w:hAnsi="宋体" w:eastAsia="宋体" w:cs="宋体"/>
          <w:spacing w:val="-59"/>
          <w:sz w:val="20"/>
          <w:szCs w:val="20"/>
        </w:rPr>
        <w:t xml:space="preserve"> </w:t>
      </w:r>
      <w:r>
        <w:rPr>
          <w:rFonts w:ascii="宋体" w:hAnsi="宋体" w:eastAsia="宋体" w:cs="宋体"/>
          <w:spacing w:val="9"/>
          <w:sz w:val="20"/>
          <w:szCs w:val="20"/>
        </w:rPr>
        <w:t>甲方在收到乙方通知后，应尽快对情况进行评价，并确定是否同</w:t>
      </w:r>
      <w:r>
        <w:rPr>
          <w:rFonts w:ascii="宋体" w:hAnsi="宋体" w:eastAsia="宋体" w:cs="宋体"/>
          <w:spacing w:val="8"/>
          <w:sz w:val="20"/>
          <w:szCs w:val="20"/>
        </w:rPr>
        <w:t>意延长交货时间或</w:t>
      </w:r>
      <w:r>
        <w:rPr>
          <w:rFonts w:ascii="宋体" w:hAnsi="宋体" w:eastAsia="宋体" w:cs="宋体"/>
          <w:sz w:val="20"/>
          <w:szCs w:val="20"/>
        </w:rPr>
        <w:t xml:space="preserve"> </w:t>
      </w:r>
      <w:r>
        <w:rPr>
          <w:rFonts w:ascii="宋体" w:hAnsi="宋体" w:eastAsia="宋体" w:cs="宋体"/>
          <w:spacing w:val="7"/>
          <w:sz w:val="20"/>
          <w:szCs w:val="20"/>
        </w:rPr>
        <w:t>延期提供服务。</w:t>
      </w:r>
    </w:p>
    <w:p w14:paraId="02BF0FB6">
      <w:pPr>
        <w:spacing w:before="153" w:line="322" w:lineRule="auto"/>
        <w:ind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（2）如果乙方没有按照合同规定的时间交货和提供相关服务，甲方有权从</w:t>
      </w:r>
      <w:r>
        <w:rPr>
          <w:rFonts w:ascii="宋体" w:hAnsi="宋体" w:eastAsia="宋体" w:cs="宋体"/>
          <w:spacing w:val="7"/>
          <w:sz w:val="20"/>
          <w:szCs w:val="20"/>
        </w:rPr>
        <w:t>货款中扣除误期赔偿</w:t>
      </w:r>
      <w:r>
        <w:rPr>
          <w:rFonts w:ascii="宋体" w:hAnsi="宋体" w:eastAsia="宋体" w:cs="宋体"/>
          <w:sz w:val="20"/>
          <w:szCs w:val="20"/>
        </w:rPr>
        <w:t xml:space="preserve"> </w:t>
      </w:r>
      <w:r>
        <w:rPr>
          <w:rFonts w:ascii="宋体" w:hAnsi="宋体" w:eastAsia="宋体" w:cs="宋体"/>
          <w:spacing w:val="9"/>
          <w:sz w:val="20"/>
          <w:szCs w:val="20"/>
        </w:rPr>
        <w:t>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规定执行。如果涉及公</w:t>
      </w:r>
      <w:r>
        <w:rPr>
          <w:rFonts w:ascii="宋体" w:hAnsi="宋体" w:eastAsia="宋体" w:cs="宋体"/>
          <w:spacing w:val="15"/>
          <w:sz w:val="20"/>
          <w:szCs w:val="20"/>
        </w:rPr>
        <w:t xml:space="preserve"> </w:t>
      </w:r>
      <w:r>
        <w:rPr>
          <w:rFonts w:ascii="宋体" w:hAnsi="宋体" w:eastAsia="宋体" w:cs="宋体"/>
          <w:spacing w:val="8"/>
          <w:sz w:val="20"/>
          <w:szCs w:val="20"/>
        </w:rPr>
        <w:t>共利益，且赔偿金额无法弥补公共利益损失，</w:t>
      </w:r>
      <w:r>
        <w:rPr>
          <w:rFonts w:ascii="宋体" w:hAnsi="宋体" w:eastAsia="宋体" w:cs="宋体"/>
          <w:spacing w:val="-40"/>
          <w:sz w:val="20"/>
          <w:szCs w:val="20"/>
        </w:rPr>
        <w:t xml:space="preserve"> </w:t>
      </w:r>
      <w:r>
        <w:rPr>
          <w:rFonts w:ascii="宋体" w:hAnsi="宋体" w:eastAsia="宋体" w:cs="宋体"/>
          <w:spacing w:val="8"/>
          <w:sz w:val="20"/>
          <w:szCs w:val="20"/>
        </w:rPr>
        <w:t>甲方可要求继续履行或者采取其他补救措施。</w:t>
      </w:r>
    </w:p>
    <w:p w14:paraId="37A2F8F4">
      <w:pPr>
        <w:spacing w:before="152" w:line="228" w:lineRule="auto"/>
        <w:ind w:left="436"/>
        <w:rPr>
          <w:rFonts w:ascii="宋体" w:hAnsi="宋体" w:eastAsia="宋体" w:cs="宋体"/>
          <w:sz w:val="20"/>
          <w:szCs w:val="20"/>
        </w:rPr>
      </w:pPr>
      <w:r>
        <w:rPr>
          <w:rFonts w:ascii="宋体" w:hAnsi="宋体" w:eastAsia="宋体" w:cs="宋体"/>
          <w:spacing w:val="6"/>
          <w:sz w:val="20"/>
          <w:szCs w:val="20"/>
        </w:rPr>
        <w:t>15.3 迟延支付的违约责任</w:t>
      </w:r>
    </w:p>
    <w:p w14:paraId="4EDD7FAF">
      <w:pPr>
        <w:spacing w:before="154" w:line="227" w:lineRule="auto"/>
        <w:jc w:val="right"/>
        <w:rPr>
          <w:rFonts w:ascii="宋体" w:hAnsi="宋体" w:eastAsia="宋体" w:cs="宋体"/>
          <w:sz w:val="20"/>
          <w:szCs w:val="20"/>
        </w:rPr>
      </w:pPr>
      <w:r>
        <w:rPr>
          <w:rFonts w:ascii="宋体" w:hAnsi="宋体" w:eastAsia="宋体" w:cs="宋体"/>
          <w:spacing w:val="6"/>
          <w:sz w:val="20"/>
          <w:szCs w:val="20"/>
        </w:rPr>
        <w:t>甲方存在迟延支付乙方合同款项的，应当承担</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规定的逾期付款利息。</w:t>
      </w:r>
    </w:p>
    <w:p w14:paraId="48AEDE0E">
      <w:pPr>
        <w:spacing w:before="154" w:line="227" w:lineRule="auto"/>
        <w:ind w:left="43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w:t>
      </w:r>
      <w:r>
        <w:rPr>
          <w:rFonts w:ascii="宋体" w:hAnsi="宋体" w:eastAsia="宋体" w:cs="宋体"/>
          <w:b/>
          <w:bCs/>
          <w:spacing w:val="7"/>
          <w:sz w:val="20"/>
          <w:szCs w:val="20"/>
        </w:rPr>
        <w:t>专用条款】</w:t>
      </w:r>
      <w:r>
        <w:rPr>
          <w:rFonts w:ascii="宋体" w:hAnsi="宋体" w:eastAsia="宋体" w:cs="宋体"/>
          <w:spacing w:val="7"/>
          <w:sz w:val="20"/>
          <w:szCs w:val="20"/>
        </w:rPr>
        <w:t>规定执行。</w:t>
      </w:r>
    </w:p>
    <w:p w14:paraId="0CA91ACE">
      <w:pPr>
        <w:spacing w:before="153" w:line="228" w:lineRule="auto"/>
        <w:ind w:left="436"/>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合同变更、中止与终止</w:t>
      </w:r>
    </w:p>
    <w:p w14:paraId="1D8EF8DB">
      <w:pPr>
        <w:spacing w:before="154" w:line="229" w:lineRule="auto"/>
        <w:ind w:left="85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4BB45F8">
      <w:pPr>
        <w:spacing w:before="152" w:line="369" w:lineRule="auto"/>
        <w:ind w:left="5" w:right="70" w:firstLine="414"/>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政府采购合同履行中，在不改变合同其他条款的前提下，甲方可以在合同价款10%的</w:t>
      </w:r>
      <w:r>
        <w:rPr>
          <w:rFonts w:ascii="宋体" w:hAnsi="宋体" w:eastAsia="宋体" w:cs="宋体"/>
          <w:spacing w:val="7"/>
          <w:sz w:val="20"/>
          <w:szCs w:val="20"/>
        </w:rPr>
        <w:t>范围内追加</w:t>
      </w:r>
      <w:r>
        <w:rPr>
          <w:rFonts w:ascii="宋体" w:hAnsi="宋体" w:eastAsia="宋体" w:cs="宋体"/>
          <w:sz w:val="20"/>
          <w:szCs w:val="20"/>
        </w:rPr>
        <w:t xml:space="preserve"> </w:t>
      </w:r>
      <w:r>
        <w:rPr>
          <w:rFonts w:ascii="宋体" w:hAnsi="宋体" w:eastAsia="宋体" w:cs="宋体"/>
          <w:spacing w:val="9"/>
          <w:sz w:val="20"/>
          <w:szCs w:val="20"/>
        </w:rPr>
        <w:t>与合同标的相同的货物，并就此与乙方协商一致后签订补充协议。</w:t>
      </w:r>
    </w:p>
    <w:p w14:paraId="3D4C5FED">
      <w:pPr>
        <w:spacing w:line="228" w:lineRule="auto"/>
        <w:ind w:left="43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3"/>
          <w:sz w:val="20"/>
          <w:szCs w:val="20"/>
        </w:rPr>
        <w:t xml:space="preserve"> </w:t>
      </w:r>
      <w:r>
        <w:rPr>
          <w:rFonts w:ascii="宋体" w:hAnsi="宋体" w:eastAsia="宋体" w:cs="宋体"/>
          <w:spacing w:val="3"/>
          <w:sz w:val="20"/>
          <w:szCs w:val="20"/>
        </w:rPr>
        <w:t>合同的中止</w:t>
      </w:r>
    </w:p>
    <w:p w14:paraId="78E778C7">
      <w:pPr>
        <w:spacing w:before="154" w:line="298" w:lineRule="auto"/>
        <w:ind w:left="2" w:right="57" w:firstLine="428"/>
        <w:rPr>
          <w:rFonts w:ascii="宋体" w:hAnsi="宋体" w:eastAsia="宋体" w:cs="宋体"/>
          <w:sz w:val="20"/>
          <w:szCs w:val="20"/>
        </w:rPr>
      </w:pPr>
      <w:r>
        <w:rPr>
          <w:rFonts w:ascii="宋体" w:hAnsi="宋体" w:eastAsia="宋体" w:cs="宋体"/>
          <w:spacing w:val="7"/>
          <w:sz w:val="20"/>
          <w:szCs w:val="20"/>
        </w:rPr>
        <w:t>（1）合同履行过程中因供应商就采购文件、采购过程或结果提起投诉的，</w:t>
      </w:r>
      <w:r>
        <w:rPr>
          <w:rFonts w:ascii="宋体" w:hAnsi="宋体" w:eastAsia="宋体" w:cs="宋体"/>
          <w:spacing w:val="-53"/>
          <w:sz w:val="20"/>
          <w:szCs w:val="20"/>
        </w:rPr>
        <w:t xml:space="preserve"> </w:t>
      </w:r>
      <w:r>
        <w:rPr>
          <w:rFonts w:ascii="宋体" w:hAnsi="宋体" w:eastAsia="宋体" w:cs="宋体"/>
          <w:spacing w:val="7"/>
          <w:sz w:val="20"/>
          <w:szCs w:val="20"/>
        </w:rPr>
        <w:t>甲方认为有必要的，</w:t>
      </w:r>
      <w:r>
        <w:rPr>
          <w:rFonts w:ascii="宋体" w:hAnsi="宋体" w:eastAsia="宋体" w:cs="宋体"/>
          <w:sz w:val="20"/>
          <w:szCs w:val="20"/>
        </w:rPr>
        <w:t xml:space="preserve"> </w:t>
      </w:r>
      <w:r>
        <w:rPr>
          <w:rFonts w:ascii="宋体" w:hAnsi="宋体" w:eastAsia="宋体" w:cs="宋体"/>
          <w:spacing w:val="7"/>
          <w:sz w:val="20"/>
          <w:szCs w:val="20"/>
        </w:rPr>
        <w:t>可以中止合同的履行。</w:t>
      </w:r>
    </w:p>
    <w:p w14:paraId="4067FEF9">
      <w:pPr>
        <w:spacing w:before="153" w:line="341" w:lineRule="auto"/>
        <w:ind w:right="40" w:firstLine="430"/>
        <w:rPr>
          <w:rFonts w:ascii="宋体" w:hAnsi="宋体" w:eastAsia="宋体" w:cs="宋体"/>
          <w:sz w:val="20"/>
          <w:szCs w:val="20"/>
        </w:rPr>
      </w:pPr>
      <w:r>
        <w:rPr>
          <w:rFonts w:ascii="宋体" w:hAnsi="宋体" w:eastAsia="宋体" w:cs="宋体"/>
          <w:spacing w:val="8"/>
          <w:sz w:val="20"/>
          <w:szCs w:val="20"/>
        </w:rPr>
        <w:t>（2）合同履行过程中，如果乙方出现以下情形之一的：1．经营状况严重恶化；2．转移财产、</w:t>
      </w:r>
      <w:r>
        <w:rPr>
          <w:rFonts w:ascii="宋体" w:hAnsi="宋体" w:eastAsia="宋体" w:cs="宋体"/>
          <w:spacing w:val="14"/>
          <w:sz w:val="20"/>
          <w:szCs w:val="20"/>
        </w:rPr>
        <w:t xml:space="preserve"> </w:t>
      </w:r>
      <w:r>
        <w:rPr>
          <w:rFonts w:ascii="宋体" w:hAnsi="宋体" w:eastAsia="宋体" w:cs="宋体"/>
          <w:spacing w:val="10"/>
          <w:sz w:val="20"/>
          <w:szCs w:val="20"/>
        </w:rPr>
        <w:t>抽逃资金，以逃避债务；3．丧失商业信誉；4．有丧</w:t>
      </w:r>
      <w:r>
        <w:rPr>
          <w:rFonts w:ascii="宋体" w:hAnsi="宋体" w:eastAsia="宋体" w:cs="宋体"/>
          <w:spacing w:val="9"/>
          <w:sz w:val="20"/>
          <w:szCs w:val="20"/>
        </w:rPr>
        <w:t>失或者可能丧失履约能力的其他情形，乙方有</w:t>
      </w:r>
      <w:r>
        <w:rPr>
          <w:rFonts w:ascii="宋体" w:hAnsi="宋体" w:eastAsia="宋体" w:cs="宋体"/>
          <w:sz w:val="20"/>
          <w:szCs w:val="20"/>
        </w:rPr>
        <w:t xml:space="preserve"> </w:t>
      </w:r>
      <w:r>
        <w:rPr>
          <w:rFonts w:ascii="宋体" w:hAnsi="宋体" w:eastAsia="宋体" w:cs="宋体"/>
          <w:spacing w:val="9"/>
          <w:sz w:val="20"/>
          <w:szCs w:val="20"/>
        </w:rPr>
        <w:t>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甲方有权以书面形式通知乙方中止合同并要求乙方在合理期</w:t>
      </w:r>
      <w:r>
        <w:rPr>
          <w:rFonts w:ascii="宋体" w:hAnsi="宋体" w:eastAsia="宋体" w:cs="宋体"/>
          <w:spacing w:val="8"/>
          <w:sz w:val="20"/>
          <w:szCs w:val="20"/>
        </w:rPr>
        <w:t>限内消除相关情形</w:t>
      </w:r>
      <w:r>
        <w:rPr>
          <w:rFonts w:ascii="宋体" w:hAnsi="宋体" w:eastAsia="宋体" w:cs="宋体"/>
          <w:sz w:val="20"/>
          <w:szCs w:val="20"/>
        </w:rPr>
        <w:t xml:space="preserve"> </w:t>
      </w:r>
      <w:r>
        <w:rPr>
          <w:rFonts w:ascii="宋体" w:hAnsi="宋体" w:eastAsia="宋体" w:cs="宋体"/>
          <w:spacing w:val="10"/>
          <w:sz w:val="20"/>
          <w:szCs w:val="20"/>
        </w:rPr>
        <w:t>或者提供适当担保。乙方提供适当担保的，合同继续履行；乙方在合理期限</w:t>
      </w:r>
      <w:r>
        <w:rPr>
          <w:rFonts w:ascii="宋体" w:hAnsi="宋体" w:eastAsia="宋体" w:cs="宋体"/>
          <w:spacing w:val="9"/>
          <w:sz w:val="20"/>
          <w:szCs w:val="20"/>
        </w:rPr>
        <w:t>内未恢复履约能力且未</w:t>
      </w:r>
      <w:r>
        <w:rPr>
          <w:rFonts w:ascii="宋体" w:hAnsi="宋体" w:eastAsia="宋体" w:cs="宋体"/>
          <w:sz w:val="20"/>
          <w:szCs w:val="20"/>
        </w:rPr>
        <w:t xml:space="preserve"> </w:t>
      </w:r>
      <w:r>
        <w:rPr>
          <w:rFonts w:ascii="宋体" w:hAnsi="宋体" w:eastAsia="宋体" w:cs="宋体"/>
          <w:spacing w:val="9"/>
          <w:sz w:val="20"/>
          <w:szCs w:val="20"/>
        </w:rPr>
        <w:t>提供适当担保的，视为拒绝继续履约，</w:t>
      </w:r>
      <w:r>
        <w:rPr>
          <w:rFonts w:ascii="宋体" w:hAnsi="宋体" w:eastAsia="宋体" w:cs="宋体"/>
          <w:spacing w:val="-58"/>
          <w:sz w:val="20"/>
          <w:szCs w:val="20"/>
        </w:rPr>
        <w:t xml:space="preserve"> </w:t>
      </w:r>
      <w:r>
        <w:rPr>
          <w:rFonts w:ascii="宋体" w:hAnsi="宋体" w:eastAsia="宋体" w:cs="宋体"/>
          <w:spacing w:val="9"/>
          <w:sz w:val="20"/>
          <w:szCs w:val="20"/>
        </w:rPr>
        <w:t>甲方有权解除</w:t>
      </w:r>
      <w:r>
        <w:rPr>
          <w:rFonts w:ascii="宋体" w:hAnsi="宋体" w:eastAsia="宋体" w:cs="宋体"/>
          <w:spacing w:val="8"/>
          <w:sz w:val="20"/>
          <w:szCs w:val="20"/>
        </w:rPr>
        <w:t>合同并要求乙方承担由此给甲方造成的损失。</w:t>
      </w:r>
    </w:p>
    <w:p w14:paraId="5F1F7F8A">
      <w:pPr>
        <w:spacing w:before="152" w:line="299" w:lineRule="auto"/>
        <w:ind w:right="16" w:firstLine="430"/>
        <w:rPr>
          <w:rFonts w:ascii="宋体" w:hAnsi="宋体" w:eastAsia="宋体" w:cs="宋体"/>
          <w:sz w:val="20"/>
          <w:szCs w:val="20"/>
        </w:rPr>
      </w:pPr>
      <w:r>
        <w:rPr>
          <w:rFonts w:ascii="宋体" w:hAnsi="宋体" w:eastAsia="宋体" w:cs="宋体"/>
          <w:spacing w:val="4"/>
          <w:sz w:val="20"/>
          <w:szCs w:val="20"/>
        </w:rPr>
        <w:t>（3）乙方分立、合并或者变更住所的，应当及时以书面形式告知甲方。乙方没有及时告知甲方，</w:t>
      </w:r>
      <w:r>
        <w:rPr>
          <w:rFonts w:ascii="宋体" w:hAnsi="宋体" w:eastAsia="宋体" w:cs="宋体"/>
          <w:spacing w:val="10"/>
          <w:sz w:val="20"/>
          <w:szCs w:val="20"/>
        </w:rPr>
        <w:t xml:space="preserve"> </w:t>
      </w:r>
      <w:r>
        <w:rPr>
          <w:rFonts w:ascii="宋体" w:hAnsi="宋体" w:eastAsia="宋体" w:cs="宋体"/>
          <w:spacing w:val="8"/>
          <w:sz w:val="20"/>
          <w:szCs w:val="20"/>
        </w:rPr>
        <w:t>致使合同履行发生困难的，</w:t>
      </w:r>
      <w:r>
        <w:rPr>
          <w:rFonts w:ascii="宋体" w:hAnsi="宋体" w:eastAsia="宋体" w:cs="宋体"/>
          <w:spacing w:val="-41"/>
          <w:sz w:val="20"/>
          <w:szCs w:val="20"/>
        </w:rPr>
        <w:t xml:space="preserve"> </w:t>
      </w:r>
      <w:r>
        <w:rPr>
          <w:rFonts w:ascii="宋体" w:hAnsi="宋体" w:eastAsia="宋体" w:cs="宋体"/>
          <w:spacing w:val="8"/>
          <w:sz w:val="20"/>
          <w:szCs w:val="20"/>
        </w:rPr>
        <w:t>甲方可以中止合同履行并要求乙方承担由此给甲方造成的损失。</w:t>
      </w:r>
    </w:p>
    <w:p w14:paraId="34C15898">
      <w:pPr>
        <w:spacing w:before="154" w:line="299" w:lineRule="auto"/>
        <w:ind w:left="21" w:right="70" w:firstLine="409"/>
        <w:rPr>
          <w:rFonts w:ascii="宋体" w:hAnsi="宋体" w:eastAsia="宋体" w:cs="宋体"/>
          <w:sz w:val="20"/>
          <w:szCs w:val="20"/>
        </w:rPr>
      </w:pPr>
      <w:r>
        <w:rPr>
          <w:rFonts w:ascii="宋体" w:hAnsi="宋体" w:eastAsia="宋体" w:cs="宋体"/>
          <w:spacing w:val="8"/>
          <w:sz w:val="20"/>
          <w:szCs w:val="20"/>
        </w:rPr>
        <w:t>（4）甲方不得以行政区划调整、政府换届、机构或者职能调整以及相关责</w:t>
      </w:r>
      <w:r>
        <w:rPr>
          <w:rFonts w:ascii="宋体" w:hAnsi="宋体" w:eastAsia="宋体" w:cs="宋体"/>
          <w:spacing w:val="7"/>
          <w:sz w:val="20"/>
          <w:szCs w:val="20"/>
        </w:rPr>
        <w:t>任人更替为由中止合</w:t>
      </w:r>
      <w:r>
        <w:rPr>
          <w:rFonts w:ascii="宋体" w:hAnsi="宋体" w:eastAsia="宋体" w:cs="宋体"/>
          <w:sz w:val="20"/>
          <w:szCs w:val="20"/>
        </w:rPr>
        <w:t xml:space="preserve"> </w:t>
      </w:r>
      <w:r>
        <w:rPr>
          <w:rFonts w:ascii="宋体" w:hAnsi="宋体" w:eastAsia="宋体" w:cs="宋体"/>
          <w:spacing w:val="-10"/>
          <w:sz w:val="20"/>
          <w:szCs w:val="20"/>
        </w:rPr>
        <w:t>同。</w:t>
      </w:r>
    </w:p>
    <w:p w14:paraId="326F93C0">
      <w:pPr>
        <w:spacing w:before="151" w:line="230" w:lineRule="auto"/>
        <w:ind w:left="43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3"/>
          <w:sz w:val="20"/>
          <w:szCs w:val="20"/>
        </w:rPr>
        <w:t xml:space="preserve"> </w:t>
      </w:r>
      <w:r>
        <w:rPr>
          <w:rFonts w:ascii="宋体" w:hAnsi="宋体" w:eastAsia="宋体" w:cs="宋体"/>
          <w:spacing w:val="3"/>
          <w:sz w:val="20"/>
          <w:szCs w:val="20"/>
        </w:rPr>
        <w:t>合同的终止</w:t>
      </w:r>
    </w:p>
    <w:p w14:paraId="6DBDED71">
      <w:pPr>
        <w:spacing w:before="152" w:line="228" w:lineRule="auto"/>
        <w:ind w:left="430"/>
        <w:rPr>
          <w:rFonts w:ascii="宋体" w:hAnsi="宋体" w:eastAsia="宋体" w:cs="宋体"/>
          <w:sz w:val="20"/>
          <w:szCs w:val="20"/>
        </w:rPr>
      </w:pPr>
      <w:r>
        <w:rPr>
          <w:rFonts w:ascii="宋体" w:hAnsi="宋体" w:eastAsia="宋体" w:cs="宋体"/>
          <w:spacing w:val="7"/>
          <w:sz w:val="20"/>
          <w:szCs w:val="20"/>
        </w:rPr>
        <w:t>（1）合同因有效期限届满而终止；</w:t>
      </w:r>
    </w:p>
    <w:p w14:paraId="671ABF5F">
      <w:pPr>
        <w:spacing w:before="151" w:line="227" w:lineRule="auto"/>
        <w:jc w:val="right"/>
        <w:rPr>
          <w:rFonts w:ascii="宋体" w:hAnsi="宋体" w:eastAsia="宋体" w:cs="宋体"/>
          <w:sz w:val="20"/>
          <w:szCs w:val="20"/>
        </w:rPr>
      </w:pPr>
      <w:r>
        <w:rPr>
          <w:rFonts w:ascii="宋体" w:hAnsi="宋体" w:eastAsia="宋体" w:cs="宋体"/>
          <w:spacing w:val="5"/>
          <w:sz w:val="20"/>
          <w:szCs w:val="20"/>
        </w:rPr>
        <w:t>（2）乙方未按合同约定履行，构成根本性违约的，甲方有</w:t>
      </w:r>
      <w:r>
        <w:rPr>
          <w:rFonts w:ascii="宋体" w:hAnsi="宋体" w:eastAsia="宋体" w:cs="宋体"/>
          <w:spacing w:val="4"/>
          <w:sz w:val="20"/>
          <w:szCs w:val="20"/>
        </w:rPr>
        <w:t>权终止合同，并追究乙方的违约责任。</w:t>
      </w:r>
    </w:p>
    <w:p w14:paraId="770BE268">
      <w:pPr>
        <w:spacing w:before="155" w:line="227" w:lineRule="auto"/>
        <w:ind w:left="436"/>
        <w:rPr>
          <w:rFonts w:ascii="宋体" w:hAnsi="宋体" w:eastAsia="宋体" w:cs="宋体"/>
          <w:sz w:val="20"/>
          <w:szCs w:val="20"/>
        </w:rPr>
      </w:pPr>
      <w:r>
        <w:rPr>
          <w:rFonts w:ascii="宋体" w:hAnsi="宋体" w:eastAsia="宋体" w:cs="宋体"/>
          <w:spacing w:val="7"/>
          <w:sz w:val="20"/>
          <w:szCs w:val="20"/>
        </w:rPr>
        <w:t>16.4 涉及国家利益、社会公共利益的情形</w:t>
      </w:r>
    </w:p>
    <w:p w14:paraId="63DE74ED">
      <w:pPr>
        <w:spacing w:before="156" w:line="369" w:lineRule="auto"/>
        <w:ind w:left="1" w:right="68" w:firstLine="418"/>
        <w:rPr>
          <w:rFonts w:ascii="宋体" w:hAnsi="宋体" w:eastAsia="宋体" w:cs="宋体"/>
          <w:sz w:val="20"/>
          <w:szCs w:val="20"/>
        </w:rPr>
      </w:pPr>
      <w:r>
        <w:rPr>
          <w:rFonts w:ascii="宋体" w:hAnsi="宋体" w:eastAsia="宋体" w:cs="宋体"/>
          <w:spacing w:val="11"/>
          <w:sz w:val="20"/>
          <w:szCs w:val="20"/>
        </w:rPr>
        <w:t>政府采购合同继续履行将损害国家利益和社会公共利益的，双方当事人</w:t>
      </w:r>
      <w:r>
        <w:rPr>
          <w:rFonts w:ascii="宋体" w:hAnsi="宋体" w:eastAsia="宋体" w:cs="宋体"/>
          <w:spacing w:val="10"/>
          <w:sz w:val="20"/>
          <w:szCs w:val="20"/>
        </w:rPr>
        <w:t>应当变更、中止或者终</w:t>
      </w:r>
      <w:r>
        <w:rPr>
          <w:rFonts w:ascii="宋体" w:hAnsi="宋体" w:eastAsia="宋体" w:cs="宋体"/>
          <w:sz w:val="20"/>
          <w:szCs w:val="20"/>
        </w:rPr>
        <w:t xml:space="preserve"> </w:t>
      </w:r>
      <w:r>
        <w:rPr>
          <w:rFonts w:ascii="宋体" w:hAnsi="宋体" w:eastAsia="宋体" w:cs="宋体"/>
          <w:spacing w:val="9"/>
          <w:sz w:val="20"/>
          <w:szCs w:val="20"/>
        </w:rPr>
        <w:t>止合同。有过错的一方应当承担赔偿责任，双方都有过错的，各自承担相应的责任。</w:t>
      </w:r>
    </w:p>
    <w:p w14:paraId="7078662D">
      <w:pPr>
        <w:spacing w:line="369" w:lineRule="auto"/>
        <w:rPr>
          <w:rFonts w:ascii="宋体" w:hAnsi="宋体" w:eastAsia="宋体" w:cs="宋体"/>
          <w:sz w:val="20"/>
          <w:szCs w:val="20"/>
        </w:rPr>
        <w:sectPr>
          <w:footerReference r:id="rId36" w:type="default"/>
          <w:pgSz w:w="11906" w:h="16839"/>
          <w:pgMar w:top="1431" w:right="1179" w:bottom="1151" w:left="1596" w:header="0" w:footer="989" w:gutter="0"/>
          <w:cols w:space="720" w:num="1"/>
        </w:sectPr>
      </w:pPr>
    </w:p>
    <w:p w14:paraId="7B6D0CC8">
      <w:pPr>
        <w:spacing w:before="128"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合同分包</w:t>
      </w:r>
    </w:p>
    <w:p w14:paraId="14D3DD6E">
      <w:pPr>
        <w:spacing w:before="150" w:line="299" w:lineRule="auto"/>
        <w:ind w:left="2" w:firstLine="433"/>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4"/>
          <w:sz w:val="20"/>
          <w:szCs w:val="20"/>
        </w:rPr>
        <w:t xml:space="preserve"> </w:t>
      </w:r>
      <w:r>
        <w:rPr>
          <w:rFonts w:ascii="宋体" w:hAnsi="宋体" w:eastAsia="宋体" w:cs="宋体"/>
          <w:spacing w:val="4"/>
          <w:sz w:val="20"/>
          <w:szCs w:val="20"/>
        </w:rPr>
        <w:t>乙方不得将合同转包给其他供应商。涉及合同分包的，乙方应根据采购文件和投标（响应）</w:t>
      </w:r>
      <w:r>
        <w:rPr>
          <w:rFonts w:ascii="宋体" w:hAnsi="宋体" w:eastAsia="宋体" w:cs="宋体"/>
          <w:sz w:val="20"/>
          <w:szCs w:val="20"/>
        </w:rPr>
        <w:t xml:space="preserve"> </w:t>
      </w:r>
      <w:r>
        <w:rPr>
          <w:rFonts w:ascii="宋体" w:hAnsi="宋体" w:eastAsia="宋体" w:cs="宋体"/>
          <w:spacing w:val="7"/>
          <w:sz w:val="20"/>
          <w:szCs w:val="20"/>
        </w:rPr>
        <w:t>文件规定进行合同分包。</w:t>
      </w:r>
    </w:p>
    <w:p w14:paraId="21C0B46B">
      <w:pPr>
        <w:spacing w:before="154" w:line="297" w:lineRule="auto"/>
        <w:ind w:right="87" w:firstLine="435"/>
        <w:rPr>
          <w:rFonts w:ascii="宋体" w:hAnsi="宋体" w:eastAsia="宋体" w:cs="宋体"/>
          <w:sz w:val="20"/>
          <w:szCs w:val="20"/>
        </w:rPr>
      </w:pPr>
      <w:r>
        <w:rPr>
          <w:rFonts w:ascii="宋体" w:hAnsi="宋体" w:eastAsia="宋体" w:cs="宋体"/>
          <w:spacing w:val="7"/>
          <w:sz w:val="20"/>
          <w:szCs w:val="20"/>
        </w:rPr>
        <w:t>17.2</w:t>
      </w:r>
      <w:r>
        <w:rPr>
          <w:rFonts w:ascii="宋体" w:hAnsi="宋体" w:eastAsia="宋体" w:cs="宋体"/>
          <w:spacing w:val="33"/>
          <w:sz w:val="20"/>
          <w:szCs w:val="20"/>
        </w:rPr>
        <w:t xml:space="preserve"> </w:t>
      </w:r>
      <w:r>
        <w:rPr>
          <w:rFonts w:ascii="宋体" w:hAnsi="宋体" w:eastAsia="宋体" w:cs="宋体"/>
          <w:spacing w:val="7"/>
          <w:sz w:val="20"/>
          <w:szCs w:val="20"/>
        </w:rPr>
        <w:t>乙方执行政府采购政策向中小企业依法分包的，乙方应当按采</w:t>
      </w:r>
      <w:r>
        <w:rPr>
          <w:rFonts w:ascii="宋体" w:hAnsi="宋体" w:eastAsia="宋体" w:cs="宋体"/>
          <w:spacing w:val="6"/>
          <w:sz w:val="20"/>
          <w:szCs w:val="20"/>
        </w:rPr>
        <w:t>购文件和投标（响应）文件</w:t>
      </w:r>
      <w:r>
        <w:rPr>
          <w:rFonts w:ascii="宋体" w:hAnsi="宋体" w:eastAsia="宋体" w:cs="宋体"/>
          <w:sz w:val="20"/>
          <w:szCs w:val="20"/>
        </w:rPr>
        <w:t xml:space="preserve"> </w:t>
      </w:r>
      <w:r>
        <w:rPr>
          <w:rFonts w:ascii="宋体" w:hAnsi="宋体" w:eastAsia="宋体" w:cs="宋体"/>
          <w:spacing w:val="9"/>
          <w:sz w:val="20"/>
          <w:szCs w:val="20"/>
        </w:rPr>
        <w:t>签订分包意向协议，分包意向协议属于本合同组成部分。</w:t>
      </w:r>
    </w:p>
    <w:p w14:paraId="08E52E8D">
      <w:pPr>
        <w:spacing w:before="154" w:line="228" w:lineRule="auto"/>
        <w:ind w:left="436"/>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60A6C510">
      <w:pPr>
        <w:spacing w:before="154" w:line="228" w:lineRule="auto"/>
        <w:ind w:left="43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4E50ECE">
      <w:pPr>
        <w:spacing w:before="151" w:line="299" w:lineRule="auto"/>
        <w:ind w:left="4" w:right="87" w:firstLine="432"/>
        <w:rPr>
          <w:rFonts w:ascii="宋体" w:hAnsi="宋体" w:eastAsia="宋体" w:cs="宋体"/>
          <w:sz w:val="20"/>
          <w:szCs w:val="20"/>
        </w:rPr>
      </w:pPr>
      <w:r>
        <w:rPr>
          <w:rFonts w:ascii="宋体" w:hAnsi="宋体" w:eastAsia="宋体" w:cs="宋体"/>
          <w:spacing w:val="7"/>
          <w:sz w:val="20"/>
          <w:szCs w:val="20"/>
        </w:rPr>
        <w:t>18.2 任何一方对由于不可抗力造成的部分或全部不能履行合同不承担违约责任。但迟延履行后</w:t>
      </w:r>
      <w:r>
        <w:rPr>
          <w:rFonts w:ascii="宋体" w:hAnsi="宋体" w:eastAsia="宋体" w:cs="宋体"/>
          <w:spacing w:val="14"/>
          <w:sz w:val="20"/>
          <w:szCs w:val="20"/>
        </w:rPr>
        <w:t xml:space="preserve"> </w:t>
      </w:r>
      <w:r>
        <w:rPr>
          <w:rFonts w:ascii="宋体" w:hAnsi="宋体" w:eastAsia="宋体" w:cs="宋体"/>
          <w:spacing w:val="8"/>
          <w:sz w:val="20"/>
          <w:szCs w:val="20"/>
        </w:rPr>
        <w:t>发生不可抗力的，不能免除责任。</w:t>
      </w:r>
    </w:p>
    <w:p w14:paraId="6AA258C4">
      <w:pPr>
        <w:spacing w:before="153" w:line="322" w:lineRule="auto"/>
        <w:ind w:left="3" w:right="87" w:firstLine="432"/>
        <w:rPr>
          <w:rFonts w:ascii="宋体" w:hAnsi="宋体" w:eastAsia="宋体" w:cs="宋体"/>
          <w:sz w:val="20"/>
          <w:szCs w:val="20"/>
        </w:rPr>
      </w:pPr>
      <w:r>
        <w:rPr>
          <w:rFonts w:ascii="宋体" w:hAnsi="宋体" w:eastAsia="宋体" w:cs="宋体"/>
          <w:spacing w:val="7"/>
          <w:sz w:val="20"/>
          <w:szCs w:val="20"/>
        </w:rPr>
        <w:t>18.3 遇有不可抗力的一方，应及时将事件情况以书面形式告知另一方，并在事件发生后及时向</w:t>
      </w:r>
      <w:r>
        <w:rPr>
          <w:rFonts w:ascii="宋体" w:hAnsi="宋体" w:eastAsia="宋体" w:cs="宋体"/>
          <w:spacing w:val="14"/>
          <w:sz w:val="20"/>
          <w:szCs w:val="20"/>
        </w:rPr>
        <w:t xml:space="preserve"> </w:t>
      </w:r>
      <w:r>
        <w:rPr>
          <w:rFonts w:ascii="宋体" w:hAnsi="宋体" w:eastAsia="宋体" w:cs="宋体"/>
          <w:spacing w:val="10"/>
          <w:sz w:val="20"/>
          <w:szCs w:val="20"/>
        </w:rPr>
        <w:t>另一方提交合同不能履行或部分不能履行或需要延期履行的详细报告</w:t>
      </w:r>
      <w:r>
        <w:rPr>
          <w:rFonts w:ascii="宋体" w:hAnsi="宋体" w:eastAsia="宋体" w:cs="宋体"/>
          <w:spacing w:val="9"/>
          <w:sz w:val="20"/>
          <w:szCs w:val="20"/>
        </w:rPr>
        <w:t>，以及证明不可抗力发生及其</w:t>
      </w:r>
      <w:r>
        <w:rPr>
          <w:rFonts w:ascii="宋体" w:hAnsi="宋体" w:eastAsia="宋体" w:cs="宋体"/>
          <w:sz w:val="20"/>
          <w:szCs w:val="20"/>
        </w:rPr>
        <w:t xml:space="preserve"> </w:t>
      </w:r>
      <w:r>
        <w:rPr>
          <w:rFonts w:ascii="宋体" w:hAnsi="宋体" w:eastAsia="宋体" w:cs="宋体"/>
          <w:spacing w:val="7"/>
          <w:sz w:val="20"/>
          <w:szCs w:val="20"/>
        </w:rPr>
        <w:t>持续时间的证据。</w:t>
      </w:r>
    </w:p>
    <w:p w14:paraId="7F903DD2">
      <w:pPr>
        <w:spacing w:before="154" w:line="228" w:lineRule="auto"/>
        <w:ind w:left="436"/>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解决争议的方法</w:t>
      </w:r>
    </w:p>
    <w:p w14:paraId="1DCDC24E">
      <w:pPr>
        <w:spacing w:before="152" w:line="299" w:lineRule="auto"/>
        <w:ind w:left="4" w:right="87" w:firstLine="432"/>
        <w:rPr>
          <w:rFonts w:ascii="宋体" w:hAnsi="宋体" w:eastAsia="宋体" w:cs="宋体"/>
          <w:sz w:val="20"/>
          <w:szCs w:val="20"/>
        </w:rPr>
      </w:pPr>
      <w:r>
        <w:rPr>
          <w:rFonts w:ascii="宋体" w:hAnsi="宋体" w:eastAsia="宋体" w:cs="宋体"/>
          <w:spacing w:val="7"/>
          <w:sz w:val="20"/>
          <w:szCs w:val="20"/>
        </w:rPr>
        <w:t>19.1 因本合同及合同有关事项发生的争议，由甲乙双方友好协商解决。协商不成时，可以向有</w:t>
      </w:r>
      <w:r>
        <w:rPr>
          <w:rFonts w:ascii="宋体" w:hAnsi="宋体" w:eastAsia="宋体" w:cs="宋体"/>
          <w:spacing w:val="14"/>
          <w:sz w:val="20"/>
          <w:szCs w:val="20"/>
        </w:rPr>
        <w:t xml:space="preserve"> </w:t>
      </w:r>
      <w:r>
        <w:rPr>
          <w:rFonts w:ascii="宋体" w:hAnsi="宋体" w:eastAsia="宋体" w:cs="宋体"/>
          <w:spacing w:val="9"/>
          <w:sz w:val="20"/>
          <w:szCs w:val="20"/>
        </w:rPr>
        <w:t>关组织申请调解。合同一方或双方不愿调解或调解不成的，可以通过仲裁或诉讼的方式解决争议。</w:t>
      </w:r>
    </w:p>
    <w:p w14:paraId="4F9CEA91">
      <w:pPr>
        <w:spacing w:before="152" w:line="322" w:lineRule="auto"/>
        <w:ind w:right="84" w:firstLine="436"/>
        <w:rPr>
          <w:rFonts w:ascii="宋体" w:hAnsi="宋体" w:eastAsia="宋体" w:cs="宋体"/>
          <w:sz w:val="20"/>
          <w:szCs w:val="20"/>
        </w:rPr>
      </w:pPr>
      <w:r>
        <w:rPr>
          <w:rFonts w:ascii="宋体" w:hAnsi="宋体" w:eastAsia="宋体" w:cs="宋体"/>
          <w:spacing w:val="7"/>
          <w:sz w:val="20"/>
          <w:szCs w:val="20"/>
        </w:rPr>
        <w:t>19.2 选择仲裁的，应在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中明确仲裁机构及仲裁</w:t>
      </w:r>
      <w:r>
        <w:rPr>
          <w:rFonts w:ascii="宋体" w:hAnsi="宋体" w:eastAsia="宋体" w:cs="宋体"/>
          <w:spacing w:val="6"/>
          <w:sz w:val="20"/>
          <w:szCs w:val="20"/>
        </w:rPr>
        <w:t>地；通过诉讼方式解</w:t>
      </w:r>
      <w:r>
        <w:rPr>
          <w:rFonts w:ascii="宋体" w:hAnsi="宋体" w:eastAsia="宋体" w:cs="宋体"/>
          <w:sz w:val="20"/>
          <w:szCs w:val="20"/>
        </w:rPr>
        <w:t xml:space="preserve"> </w:t>
      </w:r>
      <w:r>
        <w:rPr>
          <w:rFonts w:ascii="宋体" w:hAnsi="宋体" w:eastAsia="宋体" w:cs="宋体"/>
          <w:spacing w:val="9"/>
          <w:sz w:val="20"/>
          <w:szCs w:val="20"/>
        </w:rPr>
        <w:t>决的，可以在</w:t>
      </w:r>
      <w:r>
        <w:rPr>
          <w:rFonts w:ascii="宋体" w:hAnsi="宋体" w:eastAsia="宋体" w:cs="宋体"/>
          <w:b/>
          <w:bCs/>
          <w:spacing w:val="9"/>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9"/>
          <w:sz w:val="20"/>
          <w:szCs w:val="20"/>
        </w:rPr>
        <w:t>中进一步约定选择与争议有实际联系的地点的人民法院管</w:t>
      </w:r>
      <w:r>
        <w:rPr>
          <w:rFonts w:ascii="宋体" w:hAnsi="宋体" w:eastAsia="宋体" w:cs="宋体"/>
          <w:sz w:val="20"/>
          <w:szCs w:val="20"/>
        </w:rPr>
        <w:t xml:space="preserve"> </w:t>
      </w:r>
      <w:r>
        <w:rPr>
          <w:rFonts w:ascii="宋体" w:hAnsi="宋体" w:eastAsia="宋体" w:cs="宋体"/>
          <w:spacing w:val="9"/>
          <w:sz w:val="20"/>
          <w:szCs w:val="20"/>
        </w:rPr>
        <w:t>辖，但管辖法院的约定不得违反级别管辖和专属管辖的规定。</w:t>
      </w:r>
    </w:p>
    <w:p w14:paraId="19C3BF3C">
      <w:pPr>
        <w:spacing w:before="155" w:line="298" w:lineRule="auto"/>
        <w:ind w:left="14" w:right="84" w:firstLine="422"/>
        <w:rPr>
          <w:rFonts w:ascii="宋体" w:hAnsi="宋体" w:eastAsia="宋体" w:cs="宋体"/>
          <w:sz w:val="20"/>
          <w:szCs w:val="20"/>
        </w:rPr>
      </w:pPr>
      <w:r>
        <w:rPr>
          <w:rFonts w:ascii="宋体" w:hAnsi="宋体" w:eastAsia="宋体" w:cs="宋体"/>
          <w:spacing w:val="7"/>
          <w:sz w:val="20"/>
          <w:szCs w:val="20"/>
        </w:rPr>
        <w:t>19.3 如甲乙双方有争议的事项不影响合同其他部分的履行，在争议解决期间，合同其他部分应</w:t>
      </w:r>
      <w:r>
        <w:rPr>
          <w:rFonts w:ascii="宋体" w:hAnsi="宋体" w:eastAsia="宋体" w:cs="宋体"/>
          <w:spacing w:val="17"/>
          <w:sz w:val="20"/>
          <w:szCs w:val="20"/>
        </w:rPr>
        <w:t xml:space="preserve"> </w:t>
      </w:r>
      <w:r>
        <w:rPr>
          <w:rFonts w:ascii="宋体" w:hAnsi="宋体" w:eastAsia="宋体" w:cs="宋体"/>
          <w:spacing w:val="4"/>
          <w:sz w:val="20"/>
          <w:szCs w:val="20"/>
        </w:rPr>
        <w:t>当继续履行。</w:t>
      </w:r>
    </w:p>
    <w:p w14:paraId="0F20F525">
      <w:pPr>
        <w:spacing w:before="154" w:line="227" w:lineRule="auto"/>
        <w:ind w:left="423"/>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政府采购政策</w:t>
      </w:r>
    </w:p>
    <w:p w14:paraId="30226216">
      <w:pPr>
        <w:spacing w:before="155" w:line="227" w:lineRule="auto"/>
        <w:ind w:left="423"/>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695D4FDA">
      <w:pPr>
        <w:spacing w:before="151" w:line="323" w:lineRule="auto"/>
        <w:ind w:left="1" w:right="84"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w:t>
      </w:r>
      <w:r>
        <w:rPr>
          <w:rFonts w:ascii="宋体" w:hAnsi="宋体" w:eastAsia="宋体" w:cs="宋体"/>
          <w:spacing w:val="7"/>
          <w:sz w:val="20"/>
          <w:szCs w:val="20"/>
        </w:rPr>
        <w:t>约验收的范围。甲乙双方未按规</w:t>
      </w:r>
      <w:r>
        <w:rPr>
          <w:rFonts w:ascii="宋体" w:hAnsi="宋体" w:eastAsia="宋体" w:cs="宋体"/>
          <w:sz w:val="20"/>
          <w:szCs w:val="20"/>
        </w:rPr>
        <w:t xml:space="preserve"> </w:t>
      </w:r>
      <w:r>
        <w:rPr>
          <w:rFonts w:ascii="宋体" w:hAnsi="宋体" w:eastAsia="宋体" w:cs="宋体"/>
          <w:spacing w:val="10"/>
          <w:sz w:val="20"/>
          <w:szCs w:val="20"/>
        </w:rPr>
        <w:t>定要求执行政府采购政策造成损失的，有过错的一方应当承担赔偿责任</w:t>
      </w:r>
      <w:r>
        <w:rPr>
          <w:rFonts w:ascii="宋体" w:hAnsi="宋体" w:eastAsia="宋体" w:cs="宋体"/>
          <w:spacing w:val="9"/>
          <w:sz w:val="20"/>
          <w:szCs w:val="20"/>
        </w:rPr>
        <w:t>，双方都有过错的，各自承</w:t>
      </w:r>
      <w:r>
        <w:rPr>
          <w:rFonts w:ascii="宋体" w:hAnsi="宋体" w:eastAsia="宋体" w:cs="宋体"/>
          <w:sz w:val="20"/>
          <w:szCs w:val="20"/>
        </w:rPr>
        <w:t xml:space="preserve"> </w:t>
      </w:r>
      <w:r>
        <w:rPr>
          <w:rFonts w:ascii="宋体" w:hAnsi="宋体" w:eastAsia="宋体" w:cs="宋体"/>
          <w:spacing w:val="6"/>
          <w:sz w:val="20"/>
          <w:szCs w:val="20"/>
        </w:rPr>
        <w:t>担相应的责任。</w:t>
      </w:r>
    </w:p>
    <w:p w14:paraId="05FC32D1">
      <w:pPr>
        <w:spacing w:before="151" w:line="334" w:lineRule="auto"/>
        <w:ind w:left="1" w:right="8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w:t>
      </w:r>
      <w:r>
        <w:rPr>
          <w:rFonts w:ascii="宋体" w:hAnsi="宋体" w:eastAsia="宋体" w:cs="宋体"/>
          <w:spacing w:val="7"/>
          <w:sz w:val="20"/>
          <w:szCs w:val="20"/>
        </w:rPr>
        <w:t>预留、设置采购包专门预留、要求以联</w:t>
      </w:r>
      <w:r>
        <w:rPr>
          <w:rFonts w:ascii="宋体" w:hAnsi="宋体" w:eastAsia="宋体" w:cs="宋体"/>
          <w:sz w:val="20"/>
          <w:szCs w:val="20"/>
        </w:rPr>
        <w:t xml:space="preserve"> </w:t>
      </w:r>
      <w:r>
        <w:rPr>
          <w:rFonts w:ascii="宋体" w:hAnsi="宋体" w:eastAsia="宋体" w:cs="宋体"/>
          <w:spacing w:val="10"/>
          <w:sz w:val="20"/>
          <w:szCs w:val="20"/>
        </w:rPr>
        <w:t>合体形式参加或者合同分包等措施签订的采购合同，应当明确标注本合</w:t>
      </w:r>
      <w:r>
        <w:rPr>
          <w:rFonts w:ascii="宋体" w:hAnsi="宋体" w:eastAsia="宋体" w:cs="宋体"/>
          <w:spacing w:val="9"/>
          <w:sz w:val="20"/>
          <w:szCs w:val="20"/>
        </w:rPr>
        <w:t>同为中小企业预留合同。其</w:t>
      </w:r>
      <w:r>
        <w:rPr>
          <w:rFonts w:ascii="宋体" w:hAnsi="宋体" w:eastAsia="宋体" w:cs="宋体"/>
          <w:sz w:val="20"/>
          <w:szCs w:val="20"/>
        </w:rPr>
        <w:t xml:space="preserve"> </w:t>
      </w:r>
      <w:r>
        <w:rPr>
          <w:rFonts w:ascii="宋体" w:hAnsi="宋体" w:eastAsia="宋体" w:cs="宋体"/>
          <w:spacing w:val="10"/>
          <w:sz w:val="20"/>
          <w:szCs w:val="20"/>
        </w:rPr>
        <w:t>中，要求以联合体形式参加采购活动或者合同分包的，须将联合协议或</w:t>
      </w:r>
      <w:r>
        <w:rPr>
          <w:rFonts w:ascii="宋体" w:hAnsi="宋体" w:eastAsia="宋体" w:cs="宋体"/>
          <w:spacing w:val="9"/>
          <w:sz w:val="20"/>
          <w:szCs w:val="20"/>
        </w:rPr>
        <w:t>者分包意向协议作为采购合</w:t>
      </w:r>
      <w:r>
        <w:rPr>
          <w:rFonts w:ascii="宋体" w:hAnsi="宋体" w:eastAsia="宋体" w:cs="宋体"/>
          <w:sz w:val="20"/>
          <w:szCs w:val="20"/>
        </w:rPr>
        <w:t xml:space="preserve"> </w:t>
      </w:r>
      <w:r>
        <w:rPr>
          <w:rFonts w:ascii="宋体" w:hAnsi="宋体" w:eastAsia="宋体" w:cs="宋体"/>
          <w:spacing w:val="6"/>
          <w:sz w:val="20"/>
          <w:szCs w:val="20"/>
        </w:rPr>
        <w:t>同的组成部分。</w:t>
      </w:r>
    </w:p>
    <w:p w14:paraId="228A8A9B">
      <w:pPr>
        <w:spacing w:before="154" w:line="228" w:lineRule="auto"/>
        <w:ind w:left="423"/>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法律适用</w:t>
      </w:r>
    </w:p>
    <w:p w14:paraId="40D3F763">
      <w:pPr>
        <w:spacing w:before="154" w:line="227" w:lineRule="auto"/>
        <w:ind w:right="33"/>
        <w:jc w:val="right"/>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w:t>
      </w:r>
      <w:r>
        <w:rPr>
          <w:rFonts w:ascii="宋体" w:hAnsi="宋体" w:eastAsia="宋体" w:cs="宋体"/>
          <w:spacing w:val="8"/>
          <w:sz w:val="20"/>
          <w:szCs w:val="20"/>
        </w:rPr>
        <w:t>律、行政法规。</w:t>
      </w:r>
    </w:p>
    <w:p w14:paraId="7C252EB4">
      <w:pPr>
        <w:spacing w:before="153" w:line="298" w:lineRule="auto"/>
        <w:ind w:left="17" w:right="87" w:firstLine="405"/>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w:t>
      </w:r>
      <w:r>
        <w:rPr>
          <w:rFonts w:ascii="宋体" w:hAnsi="宋体" w:eastAsia="宋体" w:cs="宋体"/>
          <w:spacing w:val="7"/>
          <w:sz w:val="20"/>
          <w:szCs w:val="20"/>
        </w:rPr>
        <w:t>的，双方当事人应按照法律、行政法规</w:t>
      </w:r>
      <w:r>
        <w:rPr>
          <w:rFonts w:ascii="宋体" w:hAnsi="宋体" w:eastAsia="宋体" w:cs="宋体"/>
          <w:sz w:val="20"/>
          <w:szCs w:val="20"/>
        </w:rPr>
        <w:t xml:space="preserve"> </w:t>
      </w:r>
      <w:r>
        <w:rPr>
          <w:rFonts w:ascii="宋体" w:hAnsi="宋体" w:eastAsia="宋体" w:cs="宋体"/>
          <w:spacing w:val="7"/>
          <w:sz w:val="20"/>
          <w:szCs w:val="20"/>
        </w:rPr>
        <w:t>的强制性规定修改本合同的相关条款。</w:t>
      </w:r>
    </w:p>
    <w:p w14:paraId="2D9147FF">
      <w:pPr>
        <w:spacing w:before="155" w:line="230" w:lineRule="auto"/>
        <w:ind w:left="3"/>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3"/>
          <w:sz w:val="20"/>
          <w:szCs w:val="20"/>
        </w:rPr>
        <w:t xml:space="preserve"> </w:t>
      </w:r>
      <w:r>
        <w:rPr>
          <w:rFonts w:ascii="宋体" w:hAnsi="宋体" w:eastAsia="宋体" w:cs="宋体"/>
          <w:b/>
          <w:bCs/>
          <w:spacing w:val="1"/>
          <w:sz w:val="20"/>
          <w:szCs w:val="20"/>
        </w:rPr>
        <w:t>通知</w:t>
      </w:r>
    </w:p>
    <w:p w14:paraId="55C970D9">
      <w:pPr>
        <w:spacing w:line="230" w:lineRule="auto"/>
        <w:rPr>
          <w:rFonts w:ascii="宋体" w:hAnsi="宋体" w:eastAsia="宋体" w:cs="宋体"/>
          <w:sz w:val="20"/>
          <w:szCs w:val="20"/>
        </w:rPr>
        <w:sectPr>
          <w:footerReference r:id="rId37" w:type="default"/>
          <w:pgSz w:w="11906" w:h="16839"/>
          <w:pgMar w:top="1431" w:right="1162" w:bottom="1151" w:left="1596" w:header="0" w:footer="989" w:gutter="0"/>
          <w:cols w:space="720" w:num="1"/>
        </w:sectPr>
      </w:pPr>
    </w:p>
    <w:p w14:paraId="00EF0270">
      <w:pPr>
        <w:spacing w:before="128" w:line="297" w:lineRule="auto"/>
        <w:ind w:firstLine="423"/>
        <w:rPr>
          <w:rFonts w:ascii="宋体" w:hAnsi="宋体" w:eastAsia="宋体" w:cs="宋体"/>
          <w:sz w:val="20"/>
          <w:szCs w:val="20"/>
        </w:rPr>
      </w:pPr>
      <w:r>
        <w:rPr>
          <w:rFonts w:ascii="宋体" w:hAnsi="宋体" w:eastAsia="宋体" w:cs="宋体"/>
          <w:spacing w:val="8"/>
          <w:sz w:val="20"/>
          <w:szCs w:val="20"/>
        </w:rPr>
        <w:t>22.1 本合同任何一方向对方发出的通知、信件、数据电文等，</w:t>
      </w:r>
      <w:r>
        <w:rPr>
          <w:rFonts w:ascii="宋体" w:hAnsi="宋体" w:eastAsia="宋体" w:cs="宋体"/>
          <w:spacing w:val="7"/>
          <w:sz w:val="20"/>
          <w:szCs w:val="20"/>
        </w:rPr>
        <w:t>应当发送至本合同第一部分《政</w:t>
      </w:r>
      <w:r>
        <w:rPr>
          <w:rFonts w:ascii="宋体" w:hAnsi="宋体" w:eastAsia="宋体" w:cs="宋体"/>
          <w:sz w:val="20"/>
          <w:szCs w:val="20"/>
        </w:rPr>
        <w:t xml:space="preserve"> </w:t>
      </w:r>
      <w:r>
        <w:rPr>
          <w:rFonts w:ascii="宋体" w:hAnsi="宋体" w:eastAsia="宋体" w:cs="宋体"/>
          <w:spacing w:val="9"/>
          <w:sz w:val="20"/>
          <w:szCs w:val="20"/>
        </w:rPr>
        <w:t>府采购合同协议书》所约定的通讯地址、联系人、联系电话或电子邮箱。</w:t>
      </w:r>
    </w:p>
    <w:p w14:paraId="112FF9A7">
      <w:pPr>
        <w:spacing w:before="155" w:line="298" w:lineRule="auto"/>
        <w:ind w:left="26" w:firstLine="397"/>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一方当事人变更名称、住所、联系人、联系电话或电子邮箱等信息的，应当在变更后</w:t>
      </w:r>
      <w:r>
        <w:rPr>
          <w:rFonts w:ascii="宋体" w:hAnsi="宋体" w:eastAsia="宋体" w:cs="宋体"/>
          <w:spacing w:val="9"/>
          <w:sz w:val="20"/>
          <w:szCs w:val="20"/>
        </w:rPr>
        <w:t>3日</w:t>
      </w:r>
      <w:r>
        <w:rPr>
          <w:rFonts w:ascii="宋体" w:hAnsi="宋体" w:eastAsia="宋体" w:cs="宋体"/>
          <w:sz w:val="20"/>
          <w:szCs w:val="20"/>
        </w:rPr>
        <w:t xml:space="preserve"> </w:t>
      </w:r>
      <w:r>
        <w:rPr>
          <w:rFonts w:ascii="宋体" w:hAnsi="宋体" w:eastAsia="宋体" w:cs="宋体"/>
          <w:spacing w:val="8"/>
          <w:sz w:val="20"/>
          <w:szCs w:val="20"/>
        </w:rPr>
        <w:t>内及时书面通知对方，对方实际收到变更通知前的送达仍为有效送达。</w:t>
      </w:r>
    </w:p>
    <w:p w14:paraId="3C56D012">
      <w:pPr>
        <w:spacing w:before="152" w:line="299" w:lineRule="auto"/>
        <w:ind w:left="1" w:right="2" w:firstLine="421"/>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本合同一方给另一方的通知均应采用书面形式，传真或快递送</w:t>
      </w:r>
      <w:r>
        <w:rPr>
          <w:rFonts w:ascii="宋体" w:hAnsi="宋体" w:eastAsia="宋体" w:cs="宋体"/>
          <w:spacing w:val="8"/>
          <w:sz w:val="20"/>
          <w:szCs w:val="20"/>
        </w:rPr>
        <w:t>到本合同中规定的对方的地</w:t>
      </w:r>
      <w:r>
        <w:rPr>
          <w:rFonts w:ascii="宋体" w:hAnsi="宋体" w:eastAsia="宋体" w:cs="宋体"/>
          <w:sz w:val="20"/>
          <w:szCs w:val="20"/>
        </w:rPr>
        <w:t xml:space="preserve"> </w:t>
      </w:r>
      <w:r>
        <w:rPr>
          <w:rFonts w:ascii="宋体" w:hAnsi="宋体" w:eastAsia="宋体" w:cs="宋体"/>
          <w:spacing w:val="7"/>
          <w:sz w:val="20"/>
          <w:szCs w:val="20"/>
        </w:rPr>
        <w:t>址和办理签收手续。</w:t>
      </w:r>
    </w:p>
    <w:p w14:paraId="4AE45D89">
      <w:pPr>
        <w:spacing w:before="154" w:line="227" w:lineRule="auto"/>
        <w:ind w:left="42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40"/>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7563BF96">
      <w:pPr>
        <w:spacing w:before="15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合同未尽事项</w:t>
      </w:r>
    </w:p>
    <w:p w14:paraId="0FAD53CE">
      <w:pPr>
        <w:spacing w:before="154" w:line="227" w:lineRule="auto"/>
        <w:ind w:left="42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2FE83519">
      <w:pPr>
        <w:spacing w:before="154" w:line="227" w:lineRule="auto"/>
        <w:ind w:left="423"/>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4015AB45">
      <w:pPr>
        <w:spacing w:line="227" w:lineRule="auto"/>
        <w:rPr>
          <w:rFonts w:ascii="宋体" w:hAnsi="宋体" w:eastAsia="宋体" w:cs="宋体"/>
          <w:sz w:val="20"/>
          <w:szCs w:val="20"/>
        </w:rPr>
        <w:sectPr>
          <w:footerReference r:id="rId38" w:type="default"/>
          <w:pgSz w:w="11906" w:h="16839"/>
          <w:pgMar w:top="1431" w:right="1247" w:bottom="1151" w:left="1596" w:header="0" w:footer="989" w:gutter="0"/>
          <w:cols w:space="720" w:num="1"/>
        </w:sectPr>
      </w:pPr>
    </w:p>
    <w:p w14:paraId="05D4C735">
      <w:pPr>
        <w:spacing w:before="41" w:line="223" w:lineRule="auto"/>
        <w:ind w:left="3349"/>
        <w:rPr>
          <w:rFonts w:ascii="宋体" w:hAnsi="宋体" w:eastAsia="宋体" w:cs="宋体"/>
          <w:sz w:val="20"/>
          <w:szCs w:val="20"/>
        </w:rPr>
      </w:pPr>
      <w:bookmarkStart w:id="14" w:name="bookmark10"/>
      <w:bookmarkEnd w:id="14"/>
      <w:r>
        <w:rPr>
          <w:rFonts w:ascii="宋体" w:hAnsi="宋体" w:eastAsia="宋体" w:cs="宋体"/>
          <w:spacing w:val="9"/>
          <w:sz w:val="20"/>
          <w:szCs w:val="20"/>
        </w:rPr>
        <w:t>第三节 政府采购合同专用条款</w:t>
      </w: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7BDE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935" w:type="dxa"/>
            <w:tcBorders>
              <w:top w:val="single" w:color="000000" w:sz="2" w:space="0"/>
              <w:left w:val="single" w:color="000000" w:sz="2" w:space="0"/>
            </w:tcBorders>
            <w:vAlign w:val="top"/>
          </w:tcPr>
          <w:p w14:paraId="007340AB">
            <w:pPr>
              <w:pStyle w:val="9"/>
              <w:spacing w:before="151" w:line="228" w:lineRule="auto"/>
              <w:ind w:left="872"/>
            </w:pPr>
            <w:r>
              <w:rPr>
                <w:spacing w:val="6"/>
              </w:rPr>
              <w:t>第二节</w:t>
            </w:r>
          </w:p>
          <w:p w14:paraId="3516CCB8">
            <w:pPr>
              <w:pStyle w:val="9"/>
              <w:spacing w:before="24" w:line="228" w:lineRule="auto"/>
              <w:ind w:left="546"/>
            </w:pPr>
            <w:r>
              <w:t>第</w:t>
            </w:r>
            <w:r>
              <w:rPr>
                <w:spacing w:val="-23"/>
              </w:rPr>
              <w:t xml:space="preserve"> </w:t>
            </w:r>
            <w:r>
              <w:t>1.2（6）项</w:t>
            </w:r>
          </w:p>
        </w:tc>
        <w:tc>
          <w:tcPr>
            <w:tcW w:w="2442" w:type="dxa"/>
            <w:tcBorders>
              <w:top w:val="single" w:color="000000" w:sz="2" w:space="0"/>
            </w:tcBorders>
            <w:vAlign w:val="top"/>
          </w:tcPr>
          <w:p w14:paraId="21B9760B">
            <w:pPr>
              <w:pStyle w:val="9"/>
              <w:spacing w:before="286" w:line="229" w:lineRule="auto"/>
              <w:ind w:left="109"/>
            </w:pPr>
            <w:r>
              <w:rPr>
                <w:spacing w:val="8"/>
              </w:rPr>
              <w:t>联合体具体要求</w:t>
            </w:r>
          </w:p>
        </w:tc>
        <w:tc>
          <w:tcPr>
            <w:tcW w:w="4165" w:type="dxa"/>
            <w:tcBorders>
              <w:top w:val="single" w:color="000000" w:sz="2" w:space="0"/>
              <w:right w:val="single" w:color="000000" w:sz="2" w:space="0"/>
            </w:tcBorders>
            <w:vAlign w:val="top"/>
          </w:tcPr>
          <w:p w14:paraId="07CE336F">
            <w:pPr>
              <w:rPr>
                <w:rFonts w:ascii="Arial"/>
                <w:sz w:val="21"/>
              </w:rPr>
            </w:pPr>
          </w:p>
        </w:tc>
      </w:tr>
      <w:tr w14:paraId="5FF7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5" w:type="dxa"/>
            <w:tcBorders>
              <w:left w:val="single" w:color="000000" w:sz="2" w:space="0"/>
            </w:tcBorders>
            <w:vAlign w:val="top"/>
          </w:tcPr>
          <w:p w14:paraId="698FDD6B">
            <w:pPr>
              <w:pStyle w:val="9"/>
              <w:spacing w:before="57" w:line="228" w:lineRule="auto"/>
              <w:ind w:left="872"/>
            </w:pPr>
            <w:r>
              <w:rPr>
                <w:spacing w:val="6"/>
              </w:rPr>
              <w:t>第二节</w:t>
            </w:r>
          </w:p>
          <w:p w14:paraId="04E07585">
            <w:pPr>
              <w:pStyle w:val="9"/>
              <w:spacing w:before="24" w:line="228" w:lineRule="auto"/>
              <w:ind w:left="546"/>
            </w:pPr>
            <w:r>
              <w:t>第</w:t>
            </w:r>
            <w:r>
              <w:rPr>
                <w:spacing w:val="-23"/>
              </w:rPr>
              <w:t xml:space="preserve"> </w:t>
            </w:r>
            <w:r>
              <w:t>1.2（7）项</w:t>
            </w:r>
          </w:p>
        </w:tc>
        <w:tc>
          <w:tcPr>
            <w:tcW w:w="2442" w:type="dxa"/>
            <w:vAlign w:val="top"/>
          </w:tcPr>
          <w:p w14:paraId="3E5B70EA">
            <w:pPr>
              <w:pStyle w:val="9"/>
              <w:spacing w:before="194" w:line="228" w:lineRule="auto"/>
              <w:ind w:left="109"/>
            </w:pPr>
            <w:r>
              <w:rPr>
                <w:spacing w:val="8"/>
              </w:rPr>
              <w:t>其他术语解释</w:t>
            </w:r>
          </w:p>
        </w:tc>
        <w:tc>
          <w:tcPr>
            <w:tcW w:w="4165" w:type="dxa"/>
            <w:tcBorders>
              <w:right w:val="single" w:color="000000" w:sz="2" w:space="0"/>
            </w:tcBorders>
            <w:vAlign w:val="top"/>
          </w:tcPr>
          <w:p w14:paraId="59901897">
            <w:pPr>
              <w:rPr>
                <w:rFonts w:ascii="Arial"/>
                <w:sz w:val="21"/>
              </w:rPr>
            </w:pPr>
          </w:p>
        </w:tc>
      </w:tr>
      <w:tr w14:paraId="7FF2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AFCCA00">
            <w:pPr>
              <w:pStyle w:val="9"/>
              <w:spacing w:before="124" w:line="252" w:lineRule="auto"/>
              <w:ind w:left="769" w:right="328" w:firstLine="103"/>
            </w:pPr>
            <w:r>
              <w:rPr>
                <w:spacing w:val="6"/>
              </w:rPr>
              <w:t>第二节</w:t>
            </w:r>
            <w:r>
              <w:t xml:space="preserve">  </w:t>
            </w:r>
            <w:r>
              <w:rPr>
                <w:spacing w:val="1"/>
              </w:rPr>
              <w:t>第</w:t>
            </w:r>
            <w:r>
              <w:rPr>
                <w:spacing w:val="-37"/>
              </w:rPr>
              <w:t xml:space="preserve"> </w:t>
            </w:r>
            <w:r>
              <w:rPr>
                <w:spacing w:val="1"/>
              </w:rPr>
              <w:t>4.4</w:t>
            </w:r>
            <w:r>
              <w:rPr>
                <w:spacing w:val="-40"/>
              </w:rPr>
              <w:t xml:space="preserve"> </w:t>
            </w:r>
            <w:r>
              <w:rPr>
                <w:spacing w:val="1"/>
              </w:rPr>
              <w:t>款</w:t>
            </w:r>
          </w:p>
        </w:tc>
        <w:tc>
          <w:tcPr>
            <w:tcW w:w="2442" w:type="dxa"/>
            <w:vAlign w:val="top"/>
          </w:tcPr>
          <w:p w14:paraId="43011CF6">
            <w:pPr>
              <w:pStyle w:val="9"/>
              <w:spacing w:before="124" w:line="252" w:lineRule="auto"/>
              <w:ind w:left="110" w:right="233" w:firstLine="1"/>
            </w:pPr>
            <w:r>
              <w:rPr>
                <w:spacing w:val="8"/>
              </w:rPr>
              <w:t>履约验收中甲方提出异</w:t>
            </w:r>
            <w:r>
              <w:rPr>
                <w:spacing w:val="5"/>
              </w:rPr>
              <w:t xml:space="preserve"> </w:t>
            </w:r>
            <w:r>
              <w:rPr>
                <w:spacing w:val="8"/>
              </w:rPr>
              <w:t>议或作出说明的期限</w:t>
            </w:r>
          </w:p>
        </w:tc>
        <w:tc>
          <w:tcPr>
            <w:tcW w:w="4165" w:type="dxa"/>
            <w:tcBorders>
              <w:right w:val="single" w:color="000000" w:sz="2" w:space="0"/>
            </w:tcBorders>
            <w:vAlign w:val="top"/>
          </w:tcPr>
          <w:p w14:paraId="745FDE39">
            <w:pPr>
              <w:rPr>
                <w:rFonts w:ascii="Arial"/>
                <w:sz w:val="21"/>
              </w:rPr>
            </w:pPr>
          </w:p>
        </w:tc>
      </w:tr>
      <w:tr w14:paraId="03D5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1F3803E">
            <w:pPr>
              <w:pStyle w:val="9"/>
              <w:spacing w:before="123" w:line="254" w:lineRule="auto"/>
              <w:ind w:left="769" w:right="328" w:firstLine="103"/>
            </w:pPr>
            <w:r>
              <w:rPr>
                <w:spacing w:val="6"/>
              </w:rPr>
              <w:t>第二节</w:t>
            </w:r>
            <w:r>
              <w:t xml:space="preserve">  </w:t>
            </w:r>
            <w:r>
              <w:rPr>
                <w:spacing w:val="1"/>
              </w:rPr>
              <w:t>第</w:t>
            </w:r>
            <w:r>
              <w:rPr>
                <w:spacing w:val="-37"/>
              </w:rPr>
              <w:t xml:space="preserve"> </w:t>
            </w:r>
            <w:r>
              <w:rPr>
                <w:spacing w:val="1"/>
              </w:rPr>
              <w:t>4.6</w:t>
            </w:r>
            <w:r>
              <w:rPr>
                <w:spacing w:val="-40"/>
              </w:rPr>
              <w:t xml:space="preserve"> </w:t>
            </w:r>
            <w:r>
              <w:rPr>
                <w:spacing w:val="1"/>
              </w:rPr>
              <w:t>款</w:t>
            </w:r>
          </w:p>
        </w:tc>
        <w:tc>
          <w:tcPr>
            <w:tcW w:w="2442" w:type="dxa"/>
            <w:vAlign w:val="top"/>
          </w:tcPr>
          <w:p w14:paraId="562D030E">
            <w:pPr>
              <w:pStyle w:val="9"/>
              <w:spacing w:before="123" w:line="254" w:lineRule="auto"/>
              <w:ind w:left="110" w:right="233" w:firstLine="3"/>
            </w:pPr>
            <w:r>
              <w:rPr>
                <w:spacing w:val="8"/>
              </w:rPr>
              <w:t>约定甲方承担的其他义</w:t>
            </w:r>
            <w:r>
              <w:rPr>
                <w:spacing w:val="3"/>
              </w:rPr>
              <w:t xml:space="preserve"> </w:t>
            </w:r>
            <w:r>
              <w:rPr>
                <w:spacing w:val="6"/>
              </w:rPr>
              <w:t>务和责任</w:t>
            </w:r>
          </w:p>
        </w:tc>
        <w:tc>
          <w:tcPr>
            <w:tcW w:w="4165" w:type="dxa"/>
            <w:tcBorders>
              <w:right w:val="single" w:color="000000" w:sz="2" w:space="0"/>
            </w:tcBorders>
            <w:vAlign w:val="top"/>
          </w:tcPr>
          <w:p w14:paraId="648BD7EA">
            <w:pPr>
              <w:rPr>
                <w:rFonts w:ascii="Arial"/>
                <w:sz w:val="21"/>
              </w:rPr>
            </w:pPr>
          </w:p>
        </w:tc>
      </w:tr>
      <w:tr w14:paraId="1A95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85592A4">
            <w:pPr>
              <w:pStyle w:val="9"/>
              <w:spacing w:before="124" w:line="254" w:lineRule="auto"/>
              <w:ind w:left="769" w:right="328" w:firstLine="103"/>
            </w:pPr>
            <w:r>
              <w:rPr>
                <w:spacing w:val="6"/>
              </w:rPr>
              <w:t>第二节</w:t>
            </w:r>
            <w:r>
              <w:t xml:space="preserve">  第</w:t>
            </w:r>
            <w:r>
              <w:rPr>
                <w:spacing w:val="-32"/>
              </w:rPr>
              <w:t xml:space="preserve"> </w:t>
            </w:r>
            <w:r>
              <w:t>5.4</w:t>
            </w:r>
            <w:r>
              <w:rPr>
                <w:spacing w:val="-40"/>
              </w:rPr>
              <w:t xml:space="preserve"> </w:t>
            </w:r>
            <w:r>
              <w:t>款</w:t>
            </w:r>
          </w:p>
        </w:tc>
        <w:tc>
          <w:tcPr>
            <w:tcW w:w="2442" w:type="dxa"/>
            <w:vAlign w:val="top"/>
          </w:tcPr>
          <w:p w14:paraId="421B971B">
            <w:pPr>
              <w:pStyle w:val="9"/>
              <w:spacing w:before="124" w:line="254" w:lineRule="auto"/>
              <w:ind w:left="110" w:right="233" w:firstLine="3"/>
            </w:pPr>
            <w:r>
              <w:rPr>
                <w:spacing w:val="8"/>
              </w:rPr>
              <w:t>约定乙方承担的其他义</w:t>
            </w:r>
            <w:r>
              <w:rPr>
                <w:spacing w:val="3"/>
              </w:rPr>
              <w:t xml:space="preserve"> </w:t>
            </w:r>
            <w:r>
              <w:rPr>
                <w:spacing w:val="6"/>
              </w:rPr>
              <w:t>务和责任</w:t>
            </w:r>
          </w:p>
        </w:tc>
        <w:tc>
          <w:tcPr>
            <w:tcW w:w="4165" w:type="dxa"/>
            <w:tcBorders>
              <w:right w:val="single" w:color="000000" w:sz="2" w:space="0"/>
            </w:tcBorders>
            <w:vAlign w:val="top"/>
          </w:tcPr>
          <w:p w14:paraId="71484DC8">
            <w:pPr>
              <w:rPr>
                <w:rFonts w:ascii="Arial"/>
                <w:sz w:val="21"/>
              </w:rPr>
            </w:pPr>
          </w:p>
        </w:tc>
      </w:tr>
      <w:tr w14:paraId="0691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41E2639">
            <w:pPr>
              <w:pStyle w:val="9"/>
              <w:spacing w:before="124" w:line="254" w:lineRule="auto"/>
              <w:ind w:left="769" w:right="328" w:firstLine="103"/>
            </w:pPr>
            <w:r>
              <w:rPr>
                <w:spacing w:val="6"/>
              </w:rPr>
              <w:t>第二节</w:t>
            </w:r>
            <w:r>
              <w:t xml:space="preserve">  </w:t>
            </w:r>
            <w:r>
              <w:rPr>
                <w:spacing w:val="1"/>
              </w:rPr>
              <w:t>第</w:t>
            </w:r>
            <w:r>
              <w:rPr>
                <w:spacing w:val="-37"/>
              </w:rPr>
              <w:t xml:space="preserve"> </w:t>
            </w:r>
            <w:r>
              <w:rPr>
                <w:spacing w:val="1"/>
              </w:rPr>
              <w:t>6.1</w:t>
            </w:r>
            <w:r>
              <w:rPr>
                <w:spacing w:val="-40"/>
              </w:rPr>
              <w:t xml:space="preserve"> </w:t>
            </w:r>
            <w:r>
              <w:rPr>
                <w:spacing w:val="1"/>
              </w:rPr>
              <w:t>款</w:t>
            </w:r>
          </w:p>
        </w:tc>
        <w:tc>
          <w:tcPr>
            <w:tcW w:w="2442" w:type="dxa"/>
            <w:vAlign w:val="top"/>
          </w:tcPr>
          <w:p w14:paraId="410FA40D">
            <w:pPr>
              <w:pStyle w:val="9"/>
              <w:spacing w:before="261" w:line="228" w:lineRule="auto"/>
              <w:ind w:left="112"/>
            </w:pPr>
            <w:r>
              <w:rPr>
                <w:spacing w:val="8"/>
              </w:rPr>
              <w:t>履行合同义务的顺序</w:t>
            </w:r>
          </w:p>
        </w:tc>
        <w:tc>
          <w:tcPr>
            <w:tcW w:w="4165" w:type="dxa"/>
            <w:tcBorders>
              <w:right w:val="single" w:color="000000" w:sz="2" w:space="0"/>
            </w:tcBorders>
            <w:vAlign w:val="top"/>
          </w:tcPr>
          <w:p w14:paraId="264DF7ED">
            <w:pPr>
              <w:rPr>
                <w:rFonts w:ascii="Arial"/>
                <w:sz w:val="21"/>
              </w:rPr>
            </w:pPr>
          </w:p>
        </w:tc>
      </w:tr>
      <w:tr w14:paraId="240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restart"/>
            <w:tcBorders>
              <w:left w:val="single" w:color="000000" w:sz="2" w:space="0"/>
              <w:bottom w:val="nil"/>
            </w:tcBorders>
            <w:vAlign w:val="top"/>
          </w:tcPr>
          <w:p w14:paraId="29E748AC">
            <w:pPr>
              <w:spacing w:line="365" w:lineRule="auto"/>
              <w:rPr>
                <w:rFonts w:ascii="Arial"/>
                <w:sz w:val="21"/>
              </w:rPr>
            </w:pPr>
          </w:p>
          <w:p w14:paraId="39ED9722">
            <w:pPr>
              <w:pStyle w:val="9"/>
              <w:spacing w:before="65" w:line="252" w:lineRule="auto"/>
              <w:ind w:left="769" w:right="328" w:firstLine="103"/>
            </w:pPr>
            <w:r>
              <w:rPr>
                <w:spacing w:val="6"/>
              </w:rPr>
              <w:t>第二节</w:t>
            </w:r>
            <w:r>
              <w:t xml:space="preserve">  第</w:t>
            </w:r>
            <w:r>
              <w:rPr>
                <w:spacing w:val="-32"/>
              </w:rPr>
              <w:t xml:space="preserve"> </w:t>
            </w:r>
            <w:r>
              <w:t>7.1</w:t>
            </w:r>
            <w:r>
              <w:rPr>
                <w:spacing w:val="-40"/>
              </w:rPr>
              <w:t xml:space="preserve"> </w:t>
            </w:r>
            <w:r>
              <w:t>款</w:t>
            </w:r>
          </w:p>
        </w:tc>
        <w:tc>
          <w:tcPr>
            <w:tcW w:w="2442" w:type="dxa"/>
            <w:vAlign w:val="top"/>
          </w:tcPr>
          <w:p w14:paraId="46CCD893">
            <w:pPr>
              <w:pStyle w:val="9"/>
              <w:spacing w:before="228" w:line="228" w:lineRule="auto"/>
              <w:ind w:left="108"/>
            </w:pPr>
            <w:r>
              <w:rPr>
                <w:spacing w:val="8"/>
              </w:rPr>
              <w:t>包装特殊要求</w:t>
            </w:r>
          </w:p>
        </w:tc>
        <w:tc>
          <w:tcPr>
            <w:tcW w:w="4165" w:type="dxa"/>
            <w:tcBorders>
              <w:right w:val="single" w:color="000000" w:sz="2" w:space="0"/>
            </w:tcBorders>
            <w:vAlign w:val="top"/>
          </w:tcPr>
          <w:p w14:paraId="7BBA5A36">
            <w:pPr>
              <w:rPr>
                <w:rFonts w:ascii="Arial"/>
                <w:sz w:val="21"/>
              </w:rPr>
            </w:pPr>
          </w:p>
        </w:tc>
      </w:tr>
      <w:tr w14:paraId="5CCC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continue"/>
            <w:tcBorders>
              <w:top w:val="nil"/>
              <w:left w:val="single" w:color="000000" w:sz="2" w:space="0"/>
            </w:tcBorders>
            <w:vAlign w:val="top"/>
          </w:tcPr>
          <w:p w14:paraId="7F1940AF">
            <w:pPr>
              <w:rPr>
                <w:rFonts w:ascii="Arial"/>
                <w:sz w:val="21"/>
              </w:rPr>
            </w:pPr>
          </w:p>
        </w:tc>
        <w:tc>
          <w:tcPr>
            <w:tcW w:w="2442" w:type="dxa"/>
            <w:vAlign w:val="top"/>
          </w:tcPr>
          <w:p w14:paraId="102815DB">
            <w:pPr>
              <w:pStyle w:val="9"/>
              <w:spacing w:before="229" w:line="228" w:lineRule="auto"/>
              <w:ind w:left="111"/>
            </w:pPr>
            <w:r>
              <w:rPr>
                <w:spacing w:val="6"/>
              </w:rPr>
              <w:t>指定现场</w:t>
            </w:r>
          </w:p>
        </w:tc>
        <w:tc>
          <w:tcPr>
            <w:tcW w:w="4165" w:type="dxa"/>
            <w:tcBorders>
              <w:right w:val="single" w:color="000000" w:sz="2" w:space="0"/>
            </w:tcBorders>
            <w:vAlign w:val="top"/>
          </w:tcPr>
          <w:p w14:paraId="12061B7D">
            <w:pPr>
              <w:rPr>
                <w:rFonts w:ascii="Arial"/>
                <w:sz w:val="21"/>
              </w:rPr>
            </w:pPr>
          </w:p>
        </w:tc>
      </w:tr>
      <w:tr w14:paraId="7DA4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935" w:type="dxa"/>
            <w:tcBorders>
              <w:left w:val="single" w:color="000000" w:sz="2" w:space="0"/>
            </w:tcBorders>
            <w:vAlign w:val="top"/>
          </w:tcPr>
          <w:p w14:paraId="6E4420E4">
            <w:pPr>
              <w:pStyle w:val="9"/>
              <w:spacing w:before="143" w:line="252" w:lineRule="auto"/>
              <w:ind w:left="769" w:right="328" w:firstLine="103"/>
            </w:pPr>
            <w:r>
              <w:rPr>
                <w:spacing w:val="6"/>
              </w:rPr>
              <w:t>第二节</w:t>
            </w:r>
            <w:r>
              <w:t xml:space="preserve">  第</w:t>
            </w:r>
            <w:r>
              <w:rPr>
                <w:spacing w:val="-32"/>
              </w:rPr>
              <w:t xml:space="preserve"> </w:t>
            </w:r>
            <w:r>
              <w:t>7.2</w:t>
            </w:r>
            <w:r>
              <w:rPr>
                <w:spacing w:val="-40"/>
              </w:rPr>
              <w:t xml:space="preserve"> </w:t>
            </w:r>
            <w:r>
              <w:t>款</w:t>
            </w:r>
          </w:p>
        </w:tc>
        <w:tc>
          <w:tcPr>
            <w:tcW w:w="2442" w:type="dxa"/>
            <w:vAlign w:val="top"/>
          </w:tcPr>
          <w:p w14:paraId="6FAF80BD">
            <w:pPr>
              <w:pStyle w:val="9"/>
              <w:spacing w:before="280" w:line="228" w:lineRule="auto"/>
              <w:ind w:left="108"/>
            </w:pPr>
            <w:r>
              <w:rPr>
                <w:spacing w:val="8"/>
              </w:rPr>
              <w:t>运输特殊要求</w:t>
            </w:r>
          </w:p>
        </w:tc>
        <w:tc>
          <w:tcPr>
            <w:tcW w:w="4165" w:type="dxa"/>
            <w:tcBorders>
              <w:right w:val="single" w:color="000000" w:sz="2" w:space="0"/>
            </w:tcBorders>
            <w:vAlign w:val="top"/>
          </w:tcPr>
          <w:p w14:paraId="323BF925">
            <w:pPr>
              <w:rPr>
                <w:rFonts w:ascii="Arial"/>
                <w:sz w:val="21"/>
              </w:rPr>
            </w:pPr>
          </w:p>
        </w:tc>
      </w:tr>
      <w:tr w14:paraId="7F4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tcBorders>
              <w:left w:val="single" w:color="000000" w:sz="2" w:space="0"/>
            </w:tcBorders>
            <w:vAlign w:val="top"/>
          </w:tcPr>
          <w:p w14:paraId="7409953A">
            <w:pPr>
              <w:pStyle w:val="9"/>
              <w:spacing w:before="92" w:line="254" w:lineRule="auto"/>
              <w:ind w:left="769" w:right="328" w:firstLine="103"/>
            </w:pPr>
            <w:r>
              <w:rPr>
                <w:spacing w:val="6"/>
              </w:rPr>
              <w:t>第二节</w:t>
            </w:r>
            <w:r>
              <w:t xml:space="preserve">  第</w:t>
            </w:r>
            <w:r>
              <w:rPr>
                <w:spacing w:val="-32"/>
              </w:rPr>
              <w:t xml:space="preserve"> </w:t>
            </w:r>
            <w:r>
              <w:t>7.3</w:t>
            </w:r>
            <w:r>
              <w:rPr>
                <w:spacing w:val="-40"/>
              </w:rPr>
              <w:t xml:space="preserve"> </w:t>
            </w:r>
            <w:r>
              <w:t>款</w:t>
            </w:r>
          </w:p>
        </w:tc>
        <w:tc>
          <w:tcPr>
            <w:tcW w:w="2442" w:type="dxa"/>
            <w:vAlign w:val="top"/>
          </w:tcPr>
          <w:p w14:paraId="73C518BF">
            <w:pPr>
              <w:pStyle w:val="9"/>
              <w:spacing w:before="229" w:line="228" w:lineRule="auto"/>
              <w:ind w:left="109"/>
            </w:pPr>
            <w:r>
              <w:rPr>
                <w:spacing w:val="7"/>
              </w:rPr>
              <w:t>保险要求</w:t>
            </w:r>
          </w:p>
        </w:tc>
        <w:tc>
          <w:tcPr>
            <w:tcW w:w="4165" w:type="dxa"/>
            <w:tcBorders>
              <w:right w:val="single" w:color="000000" w:sz="2" w:space="0"/>
            </w:tcBorders>
            <w:vAlign w:val="top"/>
          </w:tcPr>
          <w:p w14:paraId="0BABE65C">
            <w:pPr>
              <w:rPr>
                <w:rFonts w:ascii="Arial"/>
                <w:sz w:val="21"/>
              </w:rPr>
            </w:pPr>
          </w:p>
        </w:tc>
      </w:tr>
      <w:tr w14:paraId="79D2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0A1CFEC3">
            <w:pPr>
              <w:pStyle w:val="9"/>
              <w:spacing w:before="127" w:line="228" w:lineRule="auto"/>
              <w:ind w:left="872"/>
            </w:pPr>
            <w:r>
              <w:rPr>
                <w:spacing w:val="6"/>
              </w:rPr>
              <w:t>第二节</w:t>
            </w:r>
          </w:p>
          <w:p w14:paraId="6284D2E5">
            <w:pPr>
              <w:pStyle w:val="9"/>
              <w:spacing w:before="24" w:line="228" w:lineRule="auto"/>
              <w:ind w:left="546"/>
            </w:pPr>
            <w:r>
              <w:rPr>
                <w:spacing w:val="2"/>
              </w:rPr>
              <w:t>第</w:t>
            </w:r>
            <w:r>
              <w:rPr>
                <w:spacing w:val="-39"/>
              </w:rPr>
              <w:t xml:space="preserve"> </w:t>
            </w:r>
            <w:r>
              <w:rPr>
                <w:spacing w:val="2"/>
              </w:rPr>
              <w:t>8.2（1）项</w:t>
            </w:r>
          </w:p>
        </w:tc>
        <w:tc>
          <w:tcPr>
            <w:tcW w:w="2442" w:type="dxa"/>
            <w:vAlign w:val="top"/>
          </w:tcPr>
          <w:p w14:paraId="6444328C">
            <w:pPr>
              <w:pStyle w:val="9"/>
              <w:spacing w:before="263" w:line="228" w:lineRule="auto"/>
              <w:ind w:left="109"/>
            </w:pPr>
            <w:r>
              <w:rPr>
                <w:spacing w:val="7"/>
              </w:rPr>
              <w:t>质量保证期</w:t>
            </w:r>
          </w:p>
        </w:tc>
        <w:tc>
          <w:tcPr>
            <w:tcW w:w="4165" w:type="dxa"/>
            <w:tcBorders>
              <w:right w:val="single" w:color="000000" w:sz="2" w:space="0"/>
            </w:tcBorders>
            <w:vAlign w:val="top"/>
          </w:tcPr>
          <w:p w14:paraId="686B574E">
            <w:pPr>
              <w:rPr>
                <w:rFonts w:ascii="Arial"/>
                <w:sz w:val="21"/>
              </w:rPr>
            </w:pPr>
          </w:p>
        </w:tc>
      </w:tr>
      <w:tr w14:paraId="053B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69B1ED4B">
            <w:pPr>
              <w:pStyle w:val="9"/>
              <w:spacing w:before="128" w:line="228" w:lineRule="auto"/>
              <w:ind w:left="872"/>
            </w:pPr>
            <w:r>
              <w:rPr>
                <w:spacing w:val="6"/>
              </w:rPr>
              <w:t>第二节</w:t>
            </w:r>
          </w:p>
          <w:p w14:paraId="3CD0A8E1">
            <w:pPr>
              <w:pStyle w:val="9"/>
              <w:spacing w:before="24" w:line="228" w:lineRule="auto"/>
              <w:ind w:left="546"/>
            </w:pPr>
            <w:r>
              <w:rPr>
                <w:spacing w:val="2"/>
              </w:rPr>
              <w:t>第</w:t>
            </w:r>
            <w:r>
              <w:rPr>
                <w:spacing w:val="-39"/>
              </w:rPr>
              <w:t xml:space="preserve"> </w:t>
            </w:r>
            <w:r>
              <w:rPr>
                <w:spacing w:val="2"/>
              </w:rPr>
              <w:t>8.2（3）项</w:t>
            </w:r>
          </w:p>
        </w:tc>
        <w:tc>
          <w:tcPr>
            <w:tcW w:w="2442" w:type="dxa"/>
            <w:vAlign w:val="top"/>
          </w:tcPr>
          <w:p w14:paraId="55F12AE8">
            <w:pPr>
              <w:pStyle w:val="9"/>
              <w:spacing w:before="262" w:line="227" w:lineRule="auto"/>
              <w:ind w:left="113"/>
            </w:pPr>
            <w:r>
              <w:rPr>
                <w:spacing w:val="8"/>
              </w:rPr>
              <w:t>货物质量缺陷响应时间</w:t>
            </w:r>
          </w:p>
        </w:tc>
        <w:tc>
          <w:tcPr>
            <w:tcW w:w="4165" w:type="dxa"/>
            <w:tcBorders>
              <w:right w:val="single" w:color="000000" w:sz="2" w:space="0"/>
            </w:tcBorders>
            <w:vAlign w:val="top"/>
          </w:tcPr>
          <w:p w14:paraId="53ED1DB4">
            <w:pPr>
              <w:rPr>
                <w:rFonts w:ascii="Arial"/>
                <w:sz w:val="21"/>
              </w:rPr>
            </w:pPr>
          </w:p>
        </w:tc>
      </w:tr>
      <w:tr w14:paraId="7AA2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73885C00">
            <w:pPr>
              <w:pStyle w:val="9"/>
              <w:spacing w:before="65" w:line="307" w:lineRule="auto"/>
              <w:ind w:left="558" w:right="433" w:firstLine="314"/>
            </w:pPr>
            <w:r>
              <w:rPr>
                <w:spacing w:val="6"/>
              </w:rPr>
              <w:t>第二节</w:t>
            </w:r>
            <w:r>
              <w:rPr>
                <w:spacing w:val="1"/>
              </w:rPr>
              <w:t xml:space="preserve"> </w:t>
            </w:r>
            <w:r>
              <w:rPr>
                <w:spacing w:val="5"/>
              </w:rPr>
              <w:t>第11.1款</w:t>
            </w:r>
          </w:p>
        </w:tc>
        <w:tc>
          <w:tcPr>
            <w:tcW w:w="2442" w:type="dxa"/>
            <w:vAlign w:val="top"/>
          </w:tcPr>
          <w:p w14:paraId="7E38B718">
            <w:pPr>
              <w:pStyle w:val="9"/>
              <w:spacing w:before="263" w:line="228" w:lineRule="auto"/>
              <w:ind w:left="109"/>
            </w:pPr>
            <w:r>
              <w:rPr>
                <w:spacing w:val="8"/>
              </w:rPr>
              <w:t>其他应当保密的信息</w:t>
            </w:r>
          </w:p>
        </w:tc>
        <w:tc>
          <w:tcPr>
            <w:tcW w:w="4165" w:type="dxa"/>
            <w:tcBorders>
              <w:right w:val="single" w:color="000000" w:sz="2" w:space="0"/>
            </w:tcBorders>
            <w:vAlign w:val="top"/>
          </w:tcPr>
          <w:p w14:paraId="37098B81">
            <w:pPr>
              <w:rPr>
                <w:rFonts w:ascii="Arial"/>
                <w:sz w:val="21"/>
              </w:rPr>
            </w:pPr>
          </w:p>
        </w:tc>
      </w:tr>
      <w:tr w14:paraId="3A51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6A28C3CB">
            <w:pPr>
              <w:pStyle w:val="9"/>
              <w:spacing w:before="108" w:line="254" w:lineRule="auto"/>
              <w:ind w:left="714" w:right="275" w:firstLine="158"/>
            </w:pPr>
            <w:r>
              <w:rPr>
                <w:spacing w:val="6"/>
              </w:rPr>
              <w:t>第二节</w:t>
            </w:r>
            <w:r>
              <w:t xml:space="preserve">  </w:t>
            </w:r>
            <w:r>
              <w:rPr>
                <w:spacing w:val="-1"/>
              </w:rPr>
              <w:t>第</w:t>
            </w:r>
            <w:r>
              <w:rPr>
                <w:spacing w:val="-21"/>
              </w:rPr>
              <w:t xml:space="preserve"> </w:t>
            </w:r>
            <w:r>
              <w:rPr>
                <w:spacing w:val="-1"/>
              </w:rPr>
              <w:t>12.2</w:t>
            </w:r>
            <w:r>
              <w:rPr>
                <w:spacing w:val="-37"/>
              </w:rPr>
              <w:t xml:space="preserve"> </w:t>
            </w:r>
            <w:r>
              <w:rPr>
                <w:spacing w:val="-1"/>
              </w:rPr>
              <w:t>款</w:t>
            </w:r>
          </w:p>
        </w:tc>
        <w:tc>
          <w:tcPr>
            <w:tcW w:w="2442" w:type="dxa"/>
            <w:vAlign w:val="top"/>
          </w:tcPr>
          <w:p w14:paraId="188DAEE1">
            <w:pPr>
              <w:pStyle w:val="9"/>
              <w:spacing w:before="245" w:line="226" w:lineRule="auto"/>
              <w:ind w:left="109"/>
            </w:pPr>
            <w:r>
              <w:rPr>
                <w:spacing w:val="8"/>
              </w:rPr>
              <w:t>合同价款支付时间</w:t>
            </w:r>
          </w:p>
        </w:tc>
        <w:tc>
          <w:tcPr>
            <w:tcW w:w="4165" w:type="dxa"/>
            <w:tcBorders>
              <w:right w:val="single" w:color="000000" w:sz="2" w:space="0"/>
            </w:tcBorders>
            <w:vAlign w:val="top"/>
          </w:tcPr>
          <w:p w14:paraId="30FE1D0E">
            <w:pPr>
              <w:rPr>
                <w:rFonts w:ascii="Arial"/>
                <w:sz w:val="21"/>
              </w:rPr>
            </w:pPr>
          </w:p>
        </w:tc>
      </w:tr>
      <w:tr w14:paraId="772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457AFD34">
            <w:pPr>
              <w:pStyle w:val="9"/>
              <w:spacing w:before="108" w:line="252" w:lineRule="auto"/>
              <w:ind w:left="714" w:right="275" w:firstLine="158"/>
            </w:pPr>
            <w:r>
              <w:rPr>
                <w:spacing w:val="6"/>
              </w:rPr>
              <w:t>第二节</w:t>
            </w:r>
            <w:r>
              <w:t xml:space="preserve">  </w:t>
            </w:r>
            <w:r>
              <w:rPr>
                <w:spacing w:val="-1"/>
              </w:rPr>
              <w:t>第</w:t>
            </w:r>
            <w:r>
              <w:rPr>
                <w:spacing w:val="-21"/>
              </w:rPr>
              <w:t xml:space="preserve"> </w:t>
            </w:r>
            <w:r>
              <w:rPr>
                <w:spacing w:val="-1"/>
              </w:rPr>
              <w:t>13.2</w:t>
            </w:r>
            <w:r>
              <w:rPr>
                <w:spacing w:val="-37"/>
              </w:rPr>
              <w:t xml:space="preserve"> </w:t>
            </w:r>
            <w:r>
              <w:rPr>
                <w:spacing w:val="-1"/>
              </w:rPr>
              <w:t>款</w:t>
            </w:r>
          </w:p>
        </w:tc>
        <w:tc>
          <w:tcPr>
            <w:tcW w:w="2442" w:type="dxa"/>
            <w:vAlign w:val="top"/>
          </w:tcPr>
          <w:p w14:paraId="3D452DD8">
            <w:pPr>
              <w:pStyle w:val="9"/>
              <w:spacing w:before="109" w:line="252" w:lineRule="auto"/>
              <w:ind w:left="109" w:right="233" w:firstLine="2"/>
            </w:pPr>
            <w:r>
              <w:rPr>
                <w:spacing w:val="8"/>
              </w:rPr>
              <w:t>履约保证金不予退还的</w:t>
            </w:r>
            <w:r>
              <w:rPr>
                <w:spacing w:val="5"/>
              </w:rPr>
              <w:t xml:space="preserve"> </w:t>
            </w:r>
            <w:r>
              <w:rPr>
                <w:spacing w:val="4"/>
              </w:rPr>
              <w:t>情形</w:t>
            </w:r>
          </w:p>
        </w:tc>
        <w:tc>
          <w:tcPr>
            <w:tcW w:w="4165" w:type="dxa"/>
            <w:tcBorders>
              <w:right w:val="single" w:color="000000" w:sz="2" w:space="0"/>
            </w:tcBorders>
            <w:vAlign w:val="top"/>
          </w:tcPr>
          <w:p w14:paraId="33F7E3E6">
            <w:pPr>
              <w:rPr>
                <w:rFonts w:ascii="Arial"/>
                <w:sz w:val="21"/>
              </w:rPr>
            </w:pPr>
          </w:p>
        </w:tc>
      </w:tr>
      <w:tr w14:paraId="2711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35" w:type="dxa"/>
            <w:tcBorders>
              <w:left w:val="single" w:color="000000" w:sz="2" w:space="0"/>
            </w:tcBorders>
            <w:vAlign w:val="top"/>
          </w:tcPr>
          <w:p w14:paraId="4D2E2623">
            <w:pPr>
              <w:pStyle w:val="9"/>
              <w:spacing w:before="32" w:line="234" w:lineRule="auto"/>
              <w:ind w:left="714" w:right="275" w:firstLine="158"/>
            </w:pPr>
            <w:r>
              <w:rPr>
                <w:spacing w:val="6"/>
              </w:rPr>
              <w:t>第二节</w:t>
            </w:r>
            <w:r>
              <w:t xml:space="preserve">  </w:t>
            </w:r>
            <w:r>
              <w:rPr>
                <w:spacing w:val="-1"/>
              </w:rPr>
              <w:t>第</w:t>
            </w:r>
            <w:r>
              <w:rPr>
                <w:spacing w:val="-21"/>
              </w:rPr>
              <w:t xml:space="preserve"> </w:t>
            </w:r>
            <w:r>
              <w:rPr>
                <w:spacing w:val="-1"/>
              </w:rPr>
              <w:t>13.3</w:t>
            </w:r>
            <w:r>
              <w:rPr>
                <w:spacing w:val="-37"/>
              </w:rPr>
              <w:t xml:space="preserve"> </w:t>
            </w:r>
            <w:r>
              <w:rPr>
                <w:spacing w:val="-1"/>
              </w:rPr>
              <w:t>款</w:t>
            </w:r>
          </w:p>
        </w:tc>
        <w:tc>
          <w:tcPr>
            <w:tcW w:w="2442" w:type="dxa"/>
            <w:vAlign w:val="top"/>
          </w:tcPr>
          <w:p w14:paraId="5DDFDA50">
            <w:pPr>
              <w:pStyle w:val="9"/>
              <w:spacing w:before="32" w:line="234" w:lineRule="auto"/>
              <w:ind w:left="107" w:right="233" w:firstLine="5"/>
            </w:pPr>
            <w:r>
              <w:rPr>
                <w:spacing w:val="8"/>
              </w:rPr>
              <w:t>履约保证金退还时间及</w:t>
            </w:r>
            <w:r>
              <w:rPr>
                <w:spacing w:val="5"/>
              </w:rPr>
              <w:t xml:space="preserve"> </w:t>
            </w:r>
            <w:r>
              <w:rPr>
                <w:spacing w:val="8"/>
              </w:rPr>
              <w:t>逾期退还的违约金</w:t>
            </w:r>
          </w:p>
        </w:tc>
        <w:tc>
          <w:tcPr>
            <w:tcW w:w="4165" w:type="dxa"/>
            <w:tcBorders>
              <w:right w:val="single" w:color="000000" w:sz="2" w:space="0"/>
            </w:tcBorders>
            <w:vAlign w:val="top"/>
          </w:tcPr>
          <w:p w14:paraId="14ED4947">
            <w:pPr>
              <w:rPr>
                <w:rFonts w:ascii="Arial"/>
                <w:sz w:val="21"/>
              </w:rPr>
            </w:pPr>
          </w:p>
        </w:tc>
      </w:tr>
      <w:tr w14:paraId="64A5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1E0DE746">
            <w:pPr>
              <w:pStyle w:val="9"/>
              <w:spacing w:before="31" w:line="228" w:lineRule="auto"/>
              <w:ind w:left="872"/>
            </w:pPr>
            <w:r>
              <w:rPr>
                <w:spacing w:val="6"/>
              </w:rPr>
              <w:t>第二节</w:t>
            </w:r>
          </w:p>
          <w:p w14:paraId="799153F1">
            <w:pPr>
              <w:pStyle w:val="9"/>
              <w:spacing w:before="27" w:line="233" w:lineRule="auto"/>
              <w:ind w:left="875" w:right="164" w:hanging="291"/>
            </w:pPr>
            <w:r>
              <w:t>第</w:t>
            </w:r>
            <w:r>
              <w:rPr>
                <w:spacing w:val="-23"/>
              </w:rPr>
              <w:t xml:space="preserve"> </w:t>
            </w:r>
            <w:r>
              <w:t>14.1（3） 项</w:t>
            </w:r>
          </w:p>
        </w:tc>
        <w:tc>
          <w:tcPr>
            <w:tcW w:w="2442" w:type="dxa"/>
            <w:vAlign w:val="top"/>
          </w:tcPr>
          <w:p w14:paraId="14FD4D0A">
            <w:pPr>
              <w:pStyle w:val="9"/>
              <w:spacing w:before="305" w:line="228" w:lineRule="auto"/>
              <w:ind w:left="108"/>
            </w:pPr>
            <w:r>
              <w:rPr>
                <w:spacing w:val="8"/>
              </w:rPr>
              <w:t>运行监督、维修期限</w:t>
            </w:r>
          </w:p>
        </w:tc>
        <w:tc>
          <w:tcPr>
            <w:tcW w:w="4165" w:type="dxa"/>
            <w:tcBorders>
              <w:right w:val="single" w:color="000000" w:sz="2" w:space="0"/>
            </w:tcBorders>
            <w:vAlign w:val="top"/>
          </w:tcPr>
          <w:p w14:paraId="0F2F93D9">
            <w:pPr>
              <w:rPr>
                <w:rFonts w:ascii="Arial"/>
                <w:sz w:val="21"/>
              </w:rPr>
            </w:pPr>
          </w:p>
        </w:tc>
      </w:tr>
      <w:tr w14:paraId="773D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935" w:type="dxa"/>
            <w:tcBorders>
              <w:left w:val="single" w:color="000000" w:sz="2" w:space="0"/>
              <w:bottom w:val="single" w:color="000000" w:sz="2" w:space="0"/>
            </w:tcBorders>
            <w:vAlign w:val="top"/>
          </w:tcPr>
          <w:p w14:paraId="11537213">
            <w:pPr>
              <w:pStyle w:val="9"/>
              <w:spacing w:before="33" w:line="228" w:lineRule="auto"/>
              <w:ind w:left="872"/>
            </w:pPr>
            <w:r>
              <w:rPr>
                <w:spacing w:val="6"/>
              </w:rPr>
              <w:t>第二节</w:t>
            </w:r>
          </w:p>
          <w:p w14:paraId="5DAF8647">
            <w:pPr>
              <w:pStyle w:val="9"/>
              <w:spacing w:before="23" w:line="243" w:lineRule="auto"/>
              <w:ind w:left="875" w:right="164" w:hanging="291"/>
            </w:pPr>
            <w:r>
              <w:t>第</w:t>
            </w:r>
            <w:r>
              <w:rPr>
                <w:spacing w:val="-23"/>
              </w:rPr>
              <w:t xml:space="preserve"> </w:t>
            </w:r>
            <w:r>
              <w:t>14.1（5） 项</w:t>
            </w:r>
          </w:p>
        </w:tc>
        <w:tc>
          <w:tcPr>
            <w:tcW w:w="2442" w:type="dxa"/>
            <w:tcBorders>
              <w:bottom w:val="single" w:color="000000" w:sz="2" w:space="0"/>
            </w:tcBorders>
            <w:vAlign w:val="top"/>
          </w:tcPr>
          <w:p w14:paraId="7F48A4BE">
            <w:pPr>
              <w:pStyle w:val="9"/>
              <w:spacing w:before="305" w:line="227" w:lineRule="auto"/>
              <w:ind w:left="113"/>
            </w:pPr>
            <w:r>
              <w:rPr>
                <w:spacing w:val="7"/>
              </w:rPr>
              <w:t>货物回收的约定</w:t>
            </w:r>
          </w:p>
        </w:tc>
        <w:tc>
          <w:tcPr>
            <w:tcW w:w="4165" w:type="dxa"/>
            <w:tcBorders>
              <w:bottom w:val="single" w:color="000000" w:sz="2" w:space="0"/>
              <w:right w:val="single" w:color="000000" w:sz="2" w:space="0"/>
            </w:tcBorders>
            <w:vAlign w:val="top"/>
          </w:tcPr>
          <w:p w14:paraId="6698BC89">
            <w:pPr>
              <w:rPr>
                <w:rFonts w:ascii="Arial"/>
                <w:sz w:val="21"/>
              </w:rPr>
            </w:pPr>
          </w:p>
        </w:tc>
      </w:tr>
    </w:tbl>
    <w:p w14:paraId="7BF2CA89">
      <w:pPr>
        <w:pStyle w:val="3"/>
      </w:pPr>
    </w:p>
    <w:p w14:paraId="794EB199">
      <w:pPr>
        <w:sectPr>
          <w:footerReference r:id="rId39" w:type="default"/>
          <w:pgSz w:w="11906" w:h="16839"/>
          <w:pgMar w:top="1406" w:right="1784" w:bottom="1151" w:left="1573" w:header="0" w:footer="989" w:gutter="0"/>
          <w:cols w:space="720" w:num="1"/>
        </w:sectPr>
      </w:pP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34A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5" w:type="dxa"/>
            <w:tcBorders>
              <w:top w:val="single" w:color="000000" w:sz="2" w:space="0"/>
              <w:left w:val="single" w:color="000000" w:sz="2" w:space="0"/>
            </w:tcBorders>
            <w:vAlign w:val="top"/>
          </w:tcPr>
          <w:p w14:paraId="0040BF59">
            <w:pPr>
              <w:pStyle w:val="9"/>
              <w:spacing w:before="56" w:line="228" w:lineRule="auto"/>
              <w:ind w:left="872"/>
            </w:pPr>
            <w:r>
              <w:rPr>
                <w:spacing w:val="6"/>
              </w:rPr>
              <w:t>第二节</w:t>
            </w:r>
          </w:p>
          <w:p w14:paraId="776200BC">
            <w:pPr>
              <w:pStyle w:val="9"/>
              <w:spacing w:before="24" w:line="236" w:lineRule="auto"/>
              <w:ind w:left="875" w:right="164" w:hanging="291"/>
            </w:pPr>
            <w:r>
              <w:t>第</w:t>
            </w:r>
            <w:r>
              <w:rPr>
                <w:spacing w:val="-23"/>
              </w:rPr>
              <w:t xml:space="preserve"> </w:t>
            </w:r>
            <w:r>
              <w:t>14.1（6） 项</w:t>
            </w:r>
          </w:p>
        </w:tc>
        <w:tc>
          <w:tcPr>
            <w:tcW w:w="2442" w:type="dxa"/>
            <w:tcBorders>
              <w:top w:val="single" w:color="000000" w:sz="2" w:space="0"/>
            </w:tcBorders>
            <w:vAlign w:val="top"/>
          </w:tcPr>
          <w:p w14:paraId="23218270">
            <w:pPr>
              <w:spacing w:line="261" w:lineRule="auto"/>
              <w:rPr>
                <w:rFonts w:ascii="Arial"/>
                <w:sz w:val="21"/>
              </w:rPr>
            </w:pPr>
          </w:p>
          <w:p w14:paraId="72D71612">
            <w:pPr>
              <w:pStyle w:val="9"/>
              <w:spacing w:before="65" w:line="227" w:lineRule="auto"/>
              <w:ind w:left="129"/>
            </w:pPr>
            <w:r>
              <w:rPr>
                <w:spacing w:val="6"/>
              </w:rPr>
              <w:t>乙方提供的其他服务</w:t>
            </w:r>
          </w:p>
        </w:tc>
        <w:tc>
          <w:tcPr>
            <w:tcW w:w="4165" w:type="dxa"/>
            <w:tcBorders>
              <w:top w:val="single" w:color="000000" w:sz="2" w:space="0"/>
              <w:right w:val="single" w:color="000000" w:sz="2" w:space="0"/>
            </w:tcBorders>
            <w:vAlign w:val="top"/>
          </w:tcPr>
          <w:p w14:paraId="1BE4E748">
            <w:pPr>
              <w:rPr>
                <w:rFonts w:ascii="Arial"/>
                <w:sz w:val="21"/>
              </w:rPr>
            </w:pPr>
          </w:p>
        </w:tc>
      </w:tr>
      <w:tr w14:paraId="59C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502CF59A">
            <w:pPr>
              <w:pStyle w:val="9"/>
              <w:spacing w:before="123" w:line="252" w:lineRule="auto"/>
              <w:ind w:left="714" w:right="275" w:firstLine="158"/>
            </w:pPr>
            <w:r>
              <w:rPr>
                <w:spacing w:val="6"/>
              </w:rPr>
              <w:t>第二节</w:t>
            </w:r>
            <w:r>
              <w:t xml:space="preserve">  </w:t>
            </w:r>
            <w:r>
              <w:rPr>
                <w:spacing w:val="-1"/>
              </w:rPr>
              <w:t>第</w:t>
            </w:r>
            <w:r>
              <w:rPr>
                <w:spacing w:val="-21"/>
              </w:rPr>
              <w:t xml:space="preserve"> </w:t>
            </w:r>
            <w:r>
              <w:rPr>
                <w:spacing w:val="-1"/>
              </w:rPr>
              <w:t>15.1</w:t>
            </w:r>
            <w:r>
              <w:rPr>
                <w:spacing w:val="-37"/>
              </w:rPr>
              <w:t xml:space="preserve"> </w:t>
            </w:r>
            <w:r>
              <w:rPr>
                <w:spacing w:val="-1"/>
              </w:rPr>
              <w:t>款</w:t>
            </w:r>
          </w:p>
        </w:tc>
        <w:tc>
          <w:tcPr>
            <w:tcW w:w="2442" w:type="dxa"/>
            <w:vAlign w:val="top"/>
          </w:tcPr>
          <w:p w14:paraId="2C162D73">
            <w:pPr>
              <w:pStyle w:val="9"/>
              <w:spacing w:before="124" w:line="252" w:lineRule="auto"/>
              <w:ind w:left="108" w:right="103"/>
            </w:pPr>
            <w:r>
              <w:rPr>
                <w:spacing w:val="1"/>
              </w:rPr>
              <w:t>修理、重作、更换相关具</w:t>
            </w:r>
            <w:r>
              <w:rPr>
                <w:spacing w:val="7"/>
              </w:rPr>
              <w:t xml:space="preserve"> </w:t>
            </w:r>
            <w:r>
              <w:rPr>
                <w:spacing w:val="6"/>
              </w:rPr>
              <w:t>体规定</w:t>
            </w:r>
          </w:p>
        </w:tc>
        <w:tc>
          <w:tcPr>
            <w:tcW w:w="4165" w:type="dxa"/>
            <w:tcBorders>
              <w:right w:val="single" w:color="000000" w:sz="2" w:space="0"/>
            </w:tcBorders>
            <w:vAlign w:val="top"/>
          </w:tcPr>
          <w:p w14:paraId="5073B65B">
            <w:pPr>
              <w:rPr>
                <w:rFonts w:ascii="Arial"/>
                <w:sz w:val="21"/>
              </w:rPr>
            </w:pPr>
          </w:p>
        </w:tc>
      </w:tr>
      <w:tr w14:paraId="52ED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23AE7DE3">
            <w:pPr>
              <w:pStyle w:val="9"/>
              <w:spacing w:before="29" w:line="228" w:lineRule="auto"/>
              <w:ind w:left="872"/>
            </w:pPr>
            <w:r>
              <w:rPr>
                <w:spacing w:val="6"/>
              </w:rPr>
              <w:t>第二节</w:t>
            </w:r>
          </w:p>
          <w:p w14:paraId="4E355021">
            <w:pPr>
              <w:pStyle w:val="9"/>
              <w:spacing w:before="27" w:line="234" w:lineRule="auto"/>
              <w:ind w:left="875" w:right="164" w:hanging="291"/>
            </w:pPr>
            <w:r>
              <w:t>第</w:t>
            </w:r>
            <w:r>
              <w:rPr>
                <w:spacing w:val="-23"/>
              </w:rPr>
              <w:t xml:space="preserve"> </w:t>
            </w:r>
            <w:r>
              <w:t>15.2（2） 项</w:t>
            </w:r>
          </w:p>
        </w:tc>
        <w:tc>
          <w:tcPr>
            <w:tcW w:w="2442" w:type="dxa"/>
            <w:vAlign w:val="top"/>
          </w:tcPr>
          <w:p w14:paraId="512DA2DB">
            <w:pPr>
              <w:pStyle w:val="9"/>
              <w:spacing w:before="302" w:line="227" w:lineRule="auto"/>
              <w:ind w:left="108"/>
            </w:pPr>
            <w:r>
              <w:rPr>
                <w:spacing w:val="8"/>
              </w:rPr>
              <w:t>迟延交货赔偿费</w:t>
            </w:r>
          </w:p>
        </w:tc>
        <w:tc>
          <w:tcPr>
            <w:tcW w:w="4165" w:type="dxa"/>
            <w:tcBorders>
              <w:right w:val="single" w:color="000000" w:sz="2" w:space="0"/>
            </w:tcBorders>
            <w:vAlign w:val="top"/>
          </w:tcPr>
          <w:p w14:paraId="7875C0A3">
            <w:pPr>
              <w:rPr>
                <w:rFonts w:ascii="Arial"/>
                <w:sz w:val="21"/>
              </w:rPr>
            </w:pPr>
          </w:p>
        </w:tc>
      </w:tr>
      <w:tr w14:paraId="57F1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41EBB46F">
            <w:pPr>
              <w:pStyle w:val="9"/>
              <w:spacing w:before="126" w:line="252" w:lineRule="auto"/>
              <w:ind w:left="714" w:right="275" w:firstLine="158"/>
            </w:pPr>
            <w:r>
              <w:rPr>
                <w:spacing w:val="6"/>
              </w:rPr>
              <w:t>第二节</w:t>
            </w:r>
            <w:r>
              <w:t xml:space="preserve">  </w:t>
            </w:r>
            <w:r>
              <w:rPr>
                <w:spacing w:val="-1"/>
              </w:rPr>
              <w:t>第</w:t>
            </w:r>
            <w:r>
              <w:rPr>
                <w:spacing w:val="-21"/>
              </w:rPr>
              <w:t xml:space="preserve"> </w:t>
            </w:r>
            <w:r>
              <w:rPr>
                <w:spacing w:val="-1"/>
              </w:rPr>
              <w:t>15.3</w:t>
            </w:r>
            <w:r>
              <w:rPr>
                <w:spacing w:val="-37"/>
              </w:rPr>
              <w:t xml:space="preserve"> </w:t>
            </w:r>
            <w:r>
              <w:rPr>
                <w:spacing w:val="-1"/>
              </w:rPr>
              <w:t>款</w:t>
            </w:r>
          </w:p>
        </w:tc>
        <w:tc>
          <w:tcPr>
            <w:tcW w:w="2442" w:type="dxa"/>
            <w:vAlign w:val="top"/>
          </w:tcPr>
          <w:p w14:paraId="78353A1F">
            <w:pPr>
              <w:pStyle w:val="9"/>
              <w:spacing w:before="261" w:line="228" w:lineRule="auto"/>
              <w:ind w:left="107"/>
            </w:pPr>
            <w:r>
              <w:rPr>
                <w:spacing w:val="8"/>
              </w:rPr>
              <w:t>逾期付款利息</w:t>
            </w:r>
          </w:p>
        </w:tc>
        <w:tc>
          <w:tcPr>
            <w:tcW w:w="4165" w:type="dxa"/>
            <w:tcBorders>
              <w:right w:val="single" w:color="000000" w:sz="2" w:space="0"/>
            </w:tcBorders>
            <w:vAlign w:val="top"/>
          </w:tcPr>
          <w:p w14:paraId="538CE194">
            <w:pPr>
              <w:rPr>
                <w:rFonts w:ascii="Arial"/>
                <w:sz w:val="21"/>
              </w:rPr>
            </w:pPr>
          </w:p>
        </w:tc>
      </w:tr>
      <w:tr w14:paraId="2FA1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35" w:type="dxa"/>
            <w:tcBorders>
              <w:left w:val="single" w:color="000000" w:sz="2" w:space="0"/>
              <w:bottom w:val="single" w:color="000000" w:sz="2" w:space="0"/>
              <w:right w:val="single" w:color="000000" w:sz="2" w:space="0"/>
            </w:tcBorders>
            <w:vAlign w:val="top"/>
          </w:tcPr>
          <w:p w14:paraId="1A6C7559">
            <w:pPr>
              <w:pStyle w:val="9"/>
              <w:spacing w:before="197" w:line="252" w:lineRule="auto"/>
              <w:ind w:left="714" w:right="277" w:firstLine="158"/>
            </w:pPr>
            <w:r>
              <w:rPr>
                <w:spacing w:val="6"/>
              </w:rPr>
              <w:t>第二节</w:t>
            </w:r>
            <w:r>
              <w:t xml:space="preserve">  </w:t>
            </w:r>
            <w:r>
              <w:rPr>
                <w:spacing w:val="-1"/>
              </w:rPr>
              <w:t>第</w:t>
            </w:r>
            <w:r>
              <w:rPr>
                <w:spacing w:val="-21"/>
              </w:rPr>
              <w:t xml:space="preserve"> </w:t>
            </w:r>
            <w:r>
              <w:rPr>
                <w:spacing w:val="-1"/>
              </w:rPr>
              <w:t>15.4</w:t>
            </w:r>
            <w:r>
              <w:rPr>
                <w:spacing w:val="-37"/>
              </w:rPr>
              <w:t xml:space="preserve"> </w:t>
            </w:r>
            <w:r>
              <w:rPr>
                <w:spacing w:val="-1"/>
              </w:rPr>
              <w:t>款</w:t>
            </w:r>
          </w:p>
        </w:tc>
        <w:tc>
          <w:tcPr>
            <w:tcW w:w="2442" w:type="dxa"/>
            <w:tcBorders>
              <w:left w:val="single" w:color="000000" w:sz="2" w:space="0"/>
              <w:bottom w:val="single" w:color="000000" w:sz="2" w:space="0"/>
              <w:right w:val="single" w:color="000000" w:sz="2" w:space="0"/>
            </w:tcBorders>
            <w:vAlign w:val="top"/>
          </w:tcPr>
          <w:p w14:paraId="28838E29">
            <w:pPr>
              <w:spacing w:line="265" w:lineRule="auto"/>
              <w:rPr>
                <w:rFonts w:ascii="Arial"/>
                <w:sz w:val="21"/>
              </w:rPr>
            </w:pPr>
          </w:p>
          <w:p w14:paraId="1376C851">
            <w:pPr>
              <w:pStyle w:val="9"/>
              <w:spacing w:before="65" w:line="228" w:lineRule="auto"/>
              <w:ind w:left="112"/>
            </w:pPr>
            <w:r>
              <w:rPr>
                <w:spacing w:val="8"/>
              </w:rPr>
              <w:t>其他违约责任</w:t>
            </w:r>
          </w:p>
        </w:tc>
        <w:tc>
          <w:tcPr>
            <w:tcW w:w="4165" w:type="dxa"/>
            <w:tcBorders>
              <w:left w:val="single" w:color="000000" w:sz="2" w:space="0"/>
              <w:bottom w:val="single" w:color="000000" w:sz="2" w:space="0"/>
              <w:right w:val="single" w:color="000000" w:sz="2" w:space="0"/>
            </w:tcBorders>
            <w:vAlign w:val="top"/>
          </w:tcPr>
          <w:p w14:paraId="72011605">
            <w:pPr>
              <w:rPr>
                <w:rFonts w:ascii="Arial"/>
                <w:sz w:val="21"/>
              </w:rPr>
            </w:pPr>
          </w:p>
        </w:tc>
      </w:tr>
      <w:tr w14:paraId="1227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1935" w:type="dxa"/>
            <w:tcBorders>
              <w:top w:val="single" w:color="000000" w:sz="2" w:space="0"/>
              <w:left w:val="single" w:color="000000" w:sz="2" w:space="0"/>
              <w:right w:val="single" w:color="000000" w:sz="2" w:space="0"/>
            </w:tcBorders>
            <w:vAlign w:val="top"/>
          </w:tcPr>
          <w:p w14:paraId="0777617A">
            <w:pPr>
              <w:spacing w:line="253" w:lineRule="auto"/>
              <w:rPr>
                <w:rFonts w:ascii="Arial"/>
                <w:sz w:val="21"/>
              </w:rPr>
            </w:pPr>
          </w:p>
          <w:p w14:paraId="2FB16AB2">
            <w:pPr>
              <w:spacing w:line="254" w:lineRule="auto"/>
              <w:rPr>
                <w:rFonts w:ascii="Arial"/>
                <w:sz w:val="21"/>
              </w:rPr>
            </w:pPr>
          </w:p>
          <w:p w14:paraId="31426B29">
            <w:pPr>
              <w:spacing w:line="254" w:lineRule="auto"/>
              <w:rPr>
                <w:rFonts w:ascii="Arial"/>
                <w:sz w:val="21"/>
              </w:rPr>
            </w:pPr>
          </w:p>
          <w:p w14:paraId="68CFCE50">
            <w:pPr>
              <w:pStyle w:val="9"/>
              <w:spacing w:before="65" w:line="252" w:lineRule="auto"/>
              <w:ind w:left="714" w:right="277" w:firstLine="158"/>
            </w:pPr>
            <w:r>
              <w:rPr>
                <w:spacing w:val="6"/>
              </w:rPr>
              <w:t>第二节</w:t>
            </w:r>
            <w:r>
              <w:t xml:space="preserve">  </w:t>
            </w:r>
            <w:r>
              <w:rPr>
                <w:spacing w:val="-1"/>
              </w:rPr>
              <w:t>第</w:t>
            </w:r>
            <w:r>
              <w:rPr>
                <w:spacing w:val="-21"/>
              </w:rPr>
              <w:t xml:space="preserve"> </w:t>
            </w:r>
            <w:r>
              <w:rPr>
                <w:spacing w:val="-1"/>
              </w:rPr>
              <w:t>19.2</w:t>
            </w:r>
            <w:r>
              <w:rPr>
                <w:spacing w:val="-37"/>
              </w:rPr>
              <w:t xml:space="preserve"> </w:t>
            </w:r>
            <w:r>
              <w:rPr>
                <w:spacing w:val="-1"/>
              </w:rPr>
              <w:t>款</w:t>
            </w:r>
          </w:p>
        </w:tc>
        <w:tc>
          <w:tcPr>
            <w:tcW w:w="2442" w:type="dxa"/>
            <w:tcBorders>
              <w:top w:val="single" w:color="000000" w:sz="2" w:space="0"/>
              <w:left w:val="single" w:color="000000" w:sz="2" w:space="0"/>
              <w:right w:val="single" w:color="000000" w:sz="2" w:space="0"/>
            </w:tcBorders>
            <w:vAlign w:val="top"/>
          </w:tcPr>
          <w:p w14:paraId="2497BD0F">
            <w:pPr>
              <w:spacing w:line="299" w:lineRule="auto"/>
              <w:rPr>
                <w:rFonts w:ascii="Arial"/>
                <w:sz w:val="21"/>
              </w:rPr>
            </w:pPr>
          </w:p>
          <w:p w14:paraId="0499C20F">
            <w:pPr>
              <w:spacing w:line="299" w:lineRule="auto"/>
              <w:rPr>
                <w:rFonts w:ascii="Arial"/>
                <w:sz w:val="21"/>
              </w:rPr>
            </w:pPr>
          </w:p>
          <w:p w14:paraId="1EEC0D3A">
            <w:pPr>
              <w:spacing w:line="299" w:lineRule="auto"/>
              <w:rPr>
                <w:rFonts w:ascii="Arial"/>
                <w:sz w:val="21"/>
              </w:rPr>
            </w:pPr>
          </w:p>
          <w:p w14:paraId="2B3CE69D">
            <w:pPr>
              <w:pStyle w:val="9"/>
              <w:spacing w:before="65" w:line="228" w:lineRule="auto"/>
              <w:ind w:left="110"/>
            </w:pPr>
            <w:r>
              <w:rPr>
                <w:spacing w:val="8"/>
              </w:rPr>
              <w:t>解决争议的方法</w:t>
            </w:r>
          </w:p>
        </w:tc>
        <w:tc>
          <w:tcPr>
            <w:tcW w:w="4165" w:type="dxa"/>
            <w:tcBorders>
              <w:top w:val="single" w:color="000000" w:sz="2" w:space="0"/>
              <w:left w:val="single" w:color="000000" w:sz="2" w:space="0"/>
              <w:right w:val="single" w:color="000000" w:sz="2" w:space="0"/>
            </w:tcBorders>
            <w:vAlign w:val="top"/>
          </w:tcPr>
          <w:p w14:paraId="7BD0AEBF">
            <w:pPr>
              <w:pStyle w:val="9"/>
              <w:spacing w:before="140" w:line="370" w:lineRule="auto"/>
              <w:ind w:left="116" w:right="115" w:firstLine="434"/>
            </w:pPr>
            <w:r>
              <w:rPr>
                <w:spacing w:val="5"/>
              </w:rPr>
              <w:t>因本合同及合同有关事项发生的争议，</w:t>
            </w:r>
            <w:r>
              <w:rPr>
                <w:spacing w:val="7"/>
              </w:rPr>
              <w:t xml:space="preserve"> </w:t>
            </w:r>
            <w:r>
              <w:rPr>
                <w:spacing w:val="6"/>
              </w:rPr>
              <w:t>按下列第</w:t>
            </w:r>
            <w:r>
              <w:rPr>
                <w:spacing w:val="-91"/>
              </w:rPr>
              <w:t xml:space="preserve"> </w:t>
            </w:r>
            <w:r>
              <w:rPr>
                <w:spacing w:val="4"/>
                <w:u w:val="single" w:color="auto"/>
              </w:rPr>
              <w:t xml:space="preserve">   </w:t>
            </w:r>
            <w:r>
              <w:rPr>
                <w:spacing w:val="-89"/>
              </w:rPr>
              <w:t xml:space="preserve"> </w:t>
            </w:r>
            <w:r>
              <w:rPr>
                <w:spacing w:val="6"/>
              </w:rPr>
              <w:t>种方式解决：</w:t>
            </w:r>
          </w:p>
          <w:p w14:paraId="240B738B">
            <w:pPr>
              <w:pStyle w:val="9"/>
              <w:spacing w:line="297" w:lineRule="auto"/>
              <w:ind w:left="123" w:right="169" w:firstLine="421"/>
            </w:pPr>
            <w:r>
              <w:rPr>
                <w:spacing w:val="5"/>
              </w:rPr>
              <w:t>（1）向</w:t>
            </w:r>
            <w:r>
              <w:rPr>
                <w:spacing w:val="-99"/>
              </w:rPr>
              <w:t xml:space="preserve"> </w:t>
            </w:r>
            <w:r>
              <w:rPr>
                <w:u w:val="single" w:color="auto"/>
              </w:rPr>
              <w:t xml:space="preserve">                     </w:t>
            </w:r>
            <w:r>
              <w:rPr>
                <w:spacing w:val="-92"/>
              </w:rPr>
              <w:t xml:space="preserve"> </w:t>
            </w:r>
            <w:r>
              <w:rPr>
                <w:spacing w:val="5"/>
              </w:rPr>
              <w:t>仲裁委</w:t>
            </w:r>
            <w:r>
              <w:t xml:space="preserve"> </w:t>
            </w:r>
            <w:r>
              <w:rPr>
                <w:spacing w:val="6"/>
              </w:rPr>
              <w:t>员会申请仲裁，仲裁地点为</w:t>
            </w:r>
            <w:r>
              <w:rPr>
                <w:spacing w:val="-88"/>
              </w:rPr>
              <w:t xml:space="preserve"> </w:t>
            </w:r>
            <w:r>
              <w:rPr>
                <w:spacing w:val="6"/>
                <w:u w:val="single" w:color="auto"/>
              </w:rPr>
              <w:t xml:space="preserve">           </w:t>
            </w:r>
            <w:r>
              <w:rPr>
                <w:spacing w:val="6"/>
              </w:rPr>
              <w:t>；</w:t>
            </w:r>
          </w:p>
          <w:p w14:paraId="3E896119">
            <w:pPr>
              <w:pStyle w:val="9"/>
              <w:spacing w:before="47" w:line="233" w:lineRule="auto"/>
              <w:ind w:left="128" w:right="169" w:firstLine="416"/>
            </w:pPr>
            <w:r>
              <w:rPr>
                <w:spacing w:val="4"/>
              </w:rPr>
              <w:t>（2）向</w:t>
            </w:r>
            <w:r>
              <w:rPr>
                <w:spacing w:val="-95"/>
              </w:rPr>
              <w:t xml:space="preserve"> </w:t>
            </w:r>
            <w:r>
              <w:rPr>
                <w:u w:val="single" w:color="auto"/>
              </w:rPr>
              <w:t xml:space="preserve">                     </w:t>
            </w:r>
            <w:r>
              <w:rPr>
                <w:spacing w:val="-89"/>
              </w:rPr>
              <w:t xml:space="preserve"> </w:t>
            </w:r>
            <w:r>
              <w:rPr>
                <w:spacing w:val="4"/>
              </w:rPr>
              <w:t>人民法</w:t>
            </w:r>
            <w:r>
              <w:t xml:space="preserve"> </w:t>
            </w:r>
            <w:r>
              <w:rPr>
                <w:spacing w:val="1"/>
              </w:rPr>
              <w:t>院起诉。</w:t>
            </w:r>
          </w:p>
        </w:tc>
      </w:tr>
      <w:tr w14:paraId="394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935" w:type="dxa"/>
            <w:tcBorders>
              <w:left w:val="single" w:color="000000" w:sz="2" w:space="0"/>
              <w:bottom w:val="single" w:color="000000" w:sz="2" w:space="0"/>
            </w:tcBorders>
            <w:vAlign w:val="top"/>
          </w:tcPr>
          <w:p w14:paraId="39532972">
            <w:pPr>
              <w:pStyle w:val="9"/>
              <w:spacing w:before="144" w:line="254" w:lineRule="auto"/>
              <w:ind w:left="714" w:right="275" w:firstLine="158"/>
            </w:pPr>
            <w:r>
              <w:rPr>
                <w:spacing w:val="6"/>
              </w:rPr>
              <w:t>第二节</w:t>
            </w:r>
            <w:r>
              <w:t xml:space="preserve">  </w:t>
            </w:r>
            <w:r>
              <w:rPr>
                <w:spacing w:val="1"/>
              </w:rPr>
              <w:t>第</w:t>
            </w:r>
            <w:r>
              <w:rPr>
                <w:spacing w:val="-33"/>
              </w:rPr>
              <w:t xml:space="preserve"> </w:t>
            </w:r>
            <w:r>
              <w:rPr>
                <w:spacing w:val="1"/>
              </w:rPr>
              <w:t>23.1</w:t>
            </w:r>
            <w:r>
              <w:rPr>
                <w:spacing w:val="-37"/>
              </w:rPr>
              <w:t xml:space="preserve"> </w:t>
            </w:r>
            <w:r>
              <w:rPr>
                <w:spacing w:val="1"/>
              </w:rPr>
              <w:t>款</w:t>
            </w:r>
          </w:p>
        </w:tc>
        <w:tc>
          <w:tcPr>
            <w:tcW w:w="2442" w:type="dxa"/>
            <w:tcBorders>
              <w:bottom w:val="single" w:color="000000" w:sz="2" w:space="0"/>
            </w:tcBorders>
            <w:vAlign w:val="top"/>
          </w:tcPr>
          <w:p w14:paraId="1C01637A">
            <w:pPr>
              <w:pStyle w:val="9"/>
              <w:spacing w:before="281" w:line="228" w:lineRule="auto"/>
              <w:ind w:left="109"/>
            </w:pPr>
            <w:r>
              <w:rPr>
                <w:spacing w:val="8"/>
              </w:rPr>
              <w:t>其他专用条款</w:t>
            </w:r>
          </w:p>
        </w:tc>
        <w:tc>
          <w:tcPr>
            <w:tcW w:w="4165" w:type="dxa"/>
            <w:tcBorders>
              <w:bottom w:val="single" w:color="000000" w:sz="2" w:space="0"/>
              <w:right w:val="single" w:color="000000" w:sz="2" w:space="0"/>
            </w:tcBorders>
            <w:vAlign w:val="top"/>
          </w:tcPr>
          <w:p w14:paraId="073F29DA">
            <w:pPr>
              <w:rPr>
                <w:rFonts w:ascii="Arial"/>
                <w:sz w:val="21"/>
              </w:rPr>
            </w:pPr>
          </w:p>
        </w:tc>
      </w:tr>
    </w:tbl>
    <w:p w14:paraId="0FA440F3">
      <w:pPr>
        <w:pStyle w:val="3"/>
        <w:spacing w:line="291" w:lineRule="auto"/>
      </w:pPr>
    </w:p>
    <w:p w14:paraId="216A7898">
      <w:pPr>
        <w:pStyle w:val="3"/>
        <w:spacing w:line="291" w:lineRule="auto"/>
      </w:pPr>
    </w:p>
    <w:p w14:paraId="0EF7C6E0">
      <w:pPr>
        <w:pStyle w:val="3"/>
        <w:spacing w:line="291" w:lineRule="auto"/>
      </w:pPr>
    </w:p>
    <w:p w14:paraId="2A7FF9B0">
      <w:pPr>
        <w:spacing w:before="65" w:line="227" w:lineRule="auto"/>
        <w:ind w:left="23"/>
        <w:rPr>
          <w:rFonts w:ascii="宋体" w:hAnsi="宋体" w:eastAsia="宋体" w:cs="宋体"/>
          <w:sz w:val="20"/>
          <w:szCs w:val="20"/>
        </w:rPr>
      </w:pPr>
      <w:bookmarkStart w:id="15" w:name="bookmark6"/>
      <w:bookmarkEnd w:id="15"/>
      <w:r>
        <w:rPr>
          <w:rFonts w:ascii="宋体" w:hAnsi="宋体" w:eastAsia="宋体" w:cs="宋体"/>
          <w:b/>
          <w:bCs/>
          <w:spacing w:val="7"/>
          <w:sz w:val="20"/>
          <w:szCs w:val="20"/>
        </w:rPr>
        <w:t>注：此合同为参考模板，具体以双方实际签订为准。</w:t>
      </w:r>
    </w:p>
    <w:p w14:paraId="14EB53C0">
      <w:pPr>
        <w:spacing w:line="227" w:lineRule="auto"/>
        <w:rPr>
          <w:rFonts w:ascii="宋体" w:hAnsi="宋体" w:eastAsia="宋体" w:cs="宋体"/>
          <w:sz w:val="20"/>
          <w:szCs w:val="20"/>
        </w:rPr>
        <w:sectPr>
          <w:footerReference r:id="rId40" w:type="default"/>
          <w:pgSz w:w="11906" w:h="16839"/>
          <w:pgMar w:top="1418" w:right="1784" w:bottom="1151" w:left="1573" w:header="0" w:footer="989" w:gutter="0"/>
          <w:cols w:space="720" w:num="1"/>
        </w:sectPr>
      </w:pPr>
    </w:p>
    <w:p w14:paraId="257FD54F">
      <w:pPr>
        <w:spacing w:before="88" w:line="223" w:lineRule="auto"/>
        <w:ind w:left="1927"/>
        <w:outlineLvl w:val="0"/>
        <w:rPr>
          <w:rFonts w:ascii="宋体" w:hAnsi="宋体" w:eastAsia="宋体" w:cs="宋体"/>
          <w:sz w:val="43"/>
          <w:szCs w:val="43"/>
        </w:rPr>
      </w:pPr>
      <w:bookmarkStart w:id="16" w:name="bookmark11"/>
      <w:bookmarkEnd w:id="16"/>
      <w:r>
        <w:rPr>
          <w:rFonts w:ascii="宋体" w:hAnsi="宋体" w:eastAsia="宋体" w:cs="宋体"/>
          <w:b/>
          <w:bCs/>
          <w:spacing w:val="5"/>
          <w:sz w:val="43"/>
          <w:szCs w:val="43"/>
        </w:rPr>
        <w:t>第六</w:t>
      </w:r>
      <w:r>
        <w:rPr>
          <w:rFonts w:hint="eastAsia" w:ascii="宋体" w:hAnsi="宋体" w:eastAsia="宋体" w:cs="宋体"/>
          <w:b/>
          <w:bCs/>
          <w:spacing w:val="5"/>
          <w:sz w:val="43"/>
          <w:szCs w:val="43"/>
          <w:lang w:eastAsia="zh-CN"/>
        </w:rPr>
        <w:t>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2B6C7915">
      <w:pPr>
        <w:spacing w:line="223" w:lineRule="auto"/>
        <w:rPr>
          <w:rFonts w:ascii="宋体" w:hAnsi="宋体" w:eastAsia="宋体" w:cs="宋体"/>
          <w:sz w:val="43"/>
          <w:szCs w:val="43"/>
        </w:rPr>
        <w:sectPr>
          <w:footerReference r:id="rId41" w:type="default"/>
          <w:pgSz w:w="11906" w:h="16839"/>
          <w:pgMar w:top="1396" w:right="1785" w:bottom="1151" w:left="1785" w:header="0" w:footer="989" w:gutter="0"/>
          <w:cols w:space="720" w:num="1"/>
        </w:sectPr>
      </w:pPr>
    </w:p>
    <w:p w14:paraId="65DA48A5">
      <w:pPr>
        <w:pStyle w:val="3"/>
        <w:spacing w:line="248" w:lineRule="auto"/>
      </w:pPr>
    </w:p>
    <w:p w14:paraId="703E66ED">
      <w:pPr>
        <w:pStyle w:val="3"/>
        <w:spacing w:line="249" w:lineRule="auto"/>
      </w:pPr>
    </w:p>
    <w:p w14:paraId="020D4ED9">
      <w:pPr>
        <w:pStyle w:val="3"/>
        <w:spacing w:line="249" w:lineRule="auto"/>
      </w:pPr>
    </w:p>
    <w:p w14:paraId="79D7D29C">
      <w:pPr>
        <w:pStyle w:val="3"/>
        <w:spacing w:line="249" w:lineRule="auto"/>
      </w:pPr>
    </w:p>
    <w:p w14:paraId="1FF0B940">
      <w:pPr>
        <w:pStyle w:val="3"/>
        <w:spacing w:line="249" w:lineRule="auto"/>
      </w:pPr>
    </w:p>
    <w:p w14:paraId="2819DD12">
      <w:pPr>
        <w:pStyle w:val="3"/>
        <w:spacing w:line="249" w:lineRule="auto"/>
      </w:pPr>
    </w:p>
    <w:p w14:paraId="509BC168">
      <w:pPr>
        <w:pStyle w:val="3"/>
        <w:spacing w:line="249" w:lineRule="auto"/>
      </w:pPr>
    </w:p>
    <w:p w14:paraId="656B4F0A">
      <w:pPr>
        <w:tabs>
          <w:tab w:val="left" w:pos="4686"/>
        </w:tabs>
        <w:spacing w:before="91" w:line="221" w:lineRule="auto"/>
        <w:ind w:left="2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309D172">
      <w:pPr>
        <w:pStyle w:val="3"/>
        <w:spacing w:line="265" w:lineRule="auto"/>
      </w:pPr>
    </w:p>
    <w:p w14:paraId="34B1A6A9">
      <w:pPr>
        <w:pStyle w:val="3"/>
        <w:spacing w:line="265" w:lineRule="auto"/>
      </w:pPr>
    </w:p>
    <w:p w14:paraId="25854A44">
      <w:pPr>
        <w:pStyle w:val="3"/>
        <w:spacing w:line="265" w:lineRule="auto"/>
      </w:pPr>
    </w:p>
    <w:p w14:paraId="1E3071C5">
      <w:pPr>
        <w:pStyle w:val="3"/>
        <w:spacing w:line="265" w:lineRule="auto"/>
      </w:pPr>
    </w:p>
    <w:p w14:paraId="58AF0C1E">
      <w:pPr>
        <w:pStyle w:val="3"/>
        <w:spacing w:line="265" w:lineRule="auto"/>
      </w:pPr>
    </w:p>
    <w:p w14:paraId="18144EB8">
      <w:pPr>
        <w:pStyle w:val="3"/>
        <w:spacing w:line="266" w:lineRule="auto"/>
      </w:pPr>
    </w:p>
    <w:p w14:paraId="48735893">
      <w:pPr>
        <w:spacing w:before="464" w:line="219" w:lineRule="auto"/>
        <w:ind w:left="1529"/>
        <w:rPr>
          <w:rFonts w:ascii="宋体" w:hAnsi="宋体" w:eastAsia="宋体" w:cs="宋体"/>
          <w:sz w:val="143"/>
          <w:szCs w:val="143"/>
        </w:rPr>
      </w:pPr>
      <w:r>
        <w:rPr>
          <w:rFonts w:ascii="宋体" w:hAnsi="宋体" w:eastAsia="宋体" w:cs="宋体"/>
          <w:spacing w:val="-9"/>
          <w:sz w:val="143"/>
          <w:szCs w:val="143"/>
        </w:rPr>
        <w:t>投标文件</w:t>
      </w:r>
    </w:p>
    <w:p w14:paraId="1711D04C">
      <w:pPr>
        <w:spacing w:before="1" w:line="219" w:lineRule="auto"/>
        <w:ind w:left="3651"/>
        <w:rPr>
          <w:rFonts w:ascii="宋体" w:hAnsi="宋体" w:eastAsia="宋体" w:cs="宋体"/>
          <w:sz w:val="28"/>
          <w:szCs w:val="28"/>
        </w:rPr>
      </w:pPr>
      <w:r>
        <w:rPr>
          <w:rFonts w:ascii="宋体" w:hAnsi="宋体" w:eastAsia="宋体" w:cs="宋体"/>
          <w:b/>
          <w:bCs/>
          <w:spacing w:val="-6"/>
          <w:sz w:val="28"/>
          <w:szCs w:val="28"/>
        </w:rPr>
        <w:t>项目编号：</w:t>
      </w:r>
    </w:p>
    <w:p w14:paraId="1400D97A">
      <w:pPr>
        <w:pStyle w:val="3"/>
        <w:spacing w:line="250" w:lineRule="auto"/>
      </w:pPr>
    </w:p>
    <w:p w14:paraId="62D5D1DD">
      <w:pPr>
        <w:pStyle w:val="3"/>
        <w:spacing w:line="250" w:lineRule="auto"/>
      </w:pPr>
    </w:p>
    <w:p w14:paraId="33316623">
      <w:pPr>
        <w:pStyle w:val="3"/>
        <w:spacing w:line="250" w:lineRule="auto"/>
      </w:pPr>
    </w:p>
    <w:p w14:paraId="0E580227">
      <w:pPr>
        <w:pStyle w:val="3"/>
        <w:spacing w:line="250" w:lineRule="auto"/>
      </w:pPr>
    </w:p>
    <w:p w14:paraId="4F98FBF2">
      <w:pPr>
        <w:pStyle w:val="3"/>
        <w:spacing w:line="250" w:lineRule="auto"/>
      </w:pPr>
    </w:p>
    <w:p w14:paraId="17AAA6F5">
      <w:pPr>
        <w:pStyle w:val="3"/>
        <w:spacing w:line="250" w:lineRule="auto"/>
      </w:pPr>
    </w:p>
    <w:p w14:paraId="0C621005">
      <w:pPr>
        <w:pStyle w:val="3"/>
        <w:spacing w:line="250" w:lineRule="auto"/>
      </w:pPr>
    </w:p>
    <w:p w14:paraId="770F40DF">
      <w:pPr>
        <w:pStyle w:val="3"/>
        <w:spacing w:line="250" w:lineRule="auto"/>
      </w:pPr>
    </w:p>
    <w:p w14:paraId="11A71937">
      <w:pPr>
        <w:pStyle w:val="3"/>
        <w:spacing w:line="250" w:lineRule="auto"/>
      </w:pPr>
    </w:p>
    <w:p w14:paraId="0F1F5559">
      <w:pPr>
        <w:pStyle w:val="3"/>
        <w:spacing w:line="251" w:lineRule="auto"/>
      </w:pPr>
    </w:p>
    <w:p w14:paraId="2FC3FE53">
      <w:pPr>
        <w:pStyle w:val="3"/>
        <w:spacing w:line="251" w:lineRule="auto"/>
      </w:pPr>
    </w:p>
    <w:p w14:paraId="0C551DAF">
      <w:pPr>
        <w:pStyle w:val="3"/>
        <w:spacing w:line="251" w:lineRule="auto"/>
      </w:pPr>
    </w:p>
    <w:p w14:paraId="40E3DD51">
      <w:pPr>
        <w:pStyle w:val="3"/>
        <w:spacing w:line="251" w:lineRule="auto"/>
      </w:pPr>
    </w:p>
    <w:p w14:paraId="1BACB98F">
      <w:pPr>
        <w:pStyle w:val="3"/>
        <w:spacing w:line="251" w:lineRule="auto"/>
      </w:pPr>
    </w:p>
    <w:p w14:paraId="02B36A07">
      <w:pPr>
        <w:pStyle w:val="3"/>
        <w:spacing w:line="251" w:lineRule="auto"/>
      </w:pPr>
    </w:p>
    <w:p w14:paraId="59A32C4C">
      <w:pPr>
        <w:pStyle w:val="3"/>
        <w:spacing w:line="251" w:lineRule="auto"/>
      </w:pPr>
    </w:p>
    <w:p w14:paraId="6BEC282F">
      <w:pPr>
        <w:pStyle w:val="3"/>
        <w:spacing w:line="251" w:lineRule="auto"/>
      </w:pPr>
    </w:p>
    <w:p w14:paraId="3E804D27">
      <w:pPr>
        <w:spacing w:before="91" w:line="222" w:lineRule="auto"/>
        <w:ind w:left="847"/>
        <w:rPr>
          <w:rFonts w:ascii="黑体" w:hAnsi="黑体" w:eastAsia="黑体" w:cs="黑体"/>
          <w:sz w:val="28"/>
          <w:szCs w:val="28"/>
        </w:rPr>
      </w:pPr>
      <w:r>
        <w:rPr>
          <w:rFonts w:ascii="黑体" w:hAnsi="黑体" w:eastAsia="黑体" w:cs="黑体"/>
          <w:spacing w:val="2"/>
          <w:sz w:val="28"/>
          <w:szCs w:val="28"/>
        </w:rPr>
        <w:t>供应商</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盖单位章）</w:t>
      </w:r>
    </w:p>
    <w:p w14:paraId="2894B346">
      <w:pPr>
        <w:pStyle w:val="3"/>
        <w:spacing w:line="297" w:lineRule="auto"/>
      </w:pPr>
    </w:p>
    <w:p w14:paraId="4F705671">
      <w:pPr>
        <w:pStyle w:val="3"/>
        <w:spacing w:line="298" w:lineRule="auto"/>
      </w:pPr>
    </w:p>
    <w:p w14:paraId="3D96CF7E">
      <w:pPr>
        <w:spacing w:before="91" w:line="222" w:lineRule="auto"/>
        <w:ind w:left="780"/>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签字）</w:t>
      </w:r>
    </w:p>
    <w:p w14:paraId="5AD3BABF">
      <w:pPr>
        <w:tabs>
          <w:tab w:val="left" w:pos="3357"/>
        </w:tabs>
        <w:spacing w:before="207" w:line="224" w:lineRule="auto"/>
        <w:ind w:left="223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z w:val="28"/>
          <w:szCs w:val="28"/>
          <w:u w:val="single" w:color="auto"/>
        </w:rPr>
        <w:t xml:space="preserve">        </w:t>
      </w:r>
      <w:r>
        <w:rPr>
          <w:rFonts w:ascii="黑体" w:hAnsi="黑体" w:eastAsia="黑体" w:cs="黑体"/>
          <w:spacing w:val="-85"/>
          <w:sz w:val="28"/>
          <w:szCs w:val="28"/>
        </w:rPr>
        <w:t xml:space="preserve"> </w:t>
      </w:r>
      <w:r>
        <w:rPr>
          <w:rFonts w:ascii="黑体" w:hAnsi="黑体" w:eastAsia="黑体" w:cs="黑体"/>
          <w:spacing w:val="-10"/>
          <w:sz w:val="28"/>
          <w:szCs w:val="28"/>
        </w:rPr>
        <w:t>日</w:t>
      </w:r>
    </w:p>
    <w:p w14:paraId="45F27B1E">
      <w:pPr>
        <w:spacing w:line="224" w:lineRule="auto"/>
        <w:rPr>
          <w:rFonts w:ascii="黑体" w:hAnsi="黑体" w:eastAsia="黑体" w:cs="黑体"/>
          <w:sz w:val="28"/>
          <w:szCs w:val="28"/>
        </w:rPr>
        <w:sectPr>
          <w:footerReference r:id="rId42" w:type="default"/>
          <w:pgSz w:w="11906" w:h="16839"/>
          <w:pgMar w:top="1431" w:right="1785" w:bottom="1151" w:left="1785" w:header="0" w:footer="989" w:gutter="0"/>
          <w:cols w:space="720" w:num="1"/>
        </w:sectPr>
      </w:pPr>
    </w:p>
    <w:p w14:paraId="556B3FA9">
      <w:pPr>
        <w:pStyle w:val="3"/>
        <w:spacing w:line="347" w:lineRule="auto"/>
      </w:pPr>
    </w:p>
    <w:sdt>
      <w:sdtPr>
        <w:rPr>
          <w:rFonts w:ascii="宋体" w:hAnsi="宋体" w:eastAsia="宋体" w:cs="宋体"/>
          <w:sz w:val="31"/>
          <w:szCs w:val="31"/>
        </w:rPr>
        <w:id w:val="147451579"/>
        <w:docPartObj>
          <w:docPartGallery w:val="Table of Contents"/>
          <w:docPartUnique/>
        </w:docPartObj>
      </w:sdtPr>
      <w:sdtEndPr>
        <w:rPr>
          <w:rFonts w:ascii="宋体" w:hAnsi="宋体" w:eastAsia="宋体" w:cs="宋体"/>
          <w:sz w:val="20"/>
          <w:szCs w:val="20"/>
        </w:rPr>
      </w:sdtEndPr>
      <w:sdtContent>
        <w:p w14:paraId="589A3A2E">
          <w:pPr>
            <w:spacing w:before="101" w:line="227" w:lineRule="auto"/>
            <w:ind w:left="392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1A5F57DF">
          <w:pPr>
            <w:pStyle w:val="3"/>
            <w:spacing w:line="282" w:lineRule="auto"/>
          </w:pPr>
        </w:p>
        <w:p w14:paraId="2FDA0A82">
          <w:pPr>
            <w:pStyle w:val="3"/>
            <w:spacing w:line="282" w:lineRule="auto"/>
          </w:pPr>
        </w:p>
        <w:p w14:paraId="35233555">
          <w:pPr>
            <w:spacing w:before="65" w:line="228" w:lineRule="auto"/>
            <w:ind w:left="380"/>
            <w:rPr>
              <w:rFonts w:ascii="宋体" w:hAnsi="宋体" w:eastAsia="宋体" w:cs="宋体"/>
              <w:sz w:val="20"/>
              <w:szCs w:val="20"/>
            </w:rPr>
          </w:pPr>
          <w:r>
            <w:rPr>
              <w:rFonts w:ascii="宋体" w:hAnsi="宋体" w:eastAsia="宋体" w:cs="宋体"/>
              <w:spacing w:val="8"/>
              <w:sz w:val="20"/>
              <w:szCs w:val="20"/>
            </w:rPr>
            <w:t>一、开标一览表</w:t>
          </w:r>
        </w:p>
        <w:p w14:paraId="5855CECB">
          <w:pPr>
            <w:spacing w:before="160" w:line="226" w:lineRule="auto"/>
            <w:ind w:left="380"/>
            <w:rPr>
              <w:rFonts w:ascii="宋体" w:hAnsi="宋体" w:eastAsia="宋体" w:cs="宋体"/>
              <w:sz w:val="20"/>
              <w:szCs w:val="20"/>
            </w:rPr>
          </w:pPr>
          <w:r>
            <w:rPr>
              <w:rFonts w:ascii="宋体" w:hAnsi="宋体" w:eastAsia="宋体" w:cs="宋体"/>
              <w:spacing w:val="8"/>
              <w:sz w:val="20"/>
              <w:szCs w:val="20"/>
            </w:rPr>
            <w:t>二、详细报价表</w:t>
          </w:r>
        </w:p>
        <w:p w14:paraId="695B89B8">
          <w:pPr>
            <w:spacing w:before="163" w:line="228" w:lineRule="auto"/>
            <w:ind w:left="377"/>
            <w:rPr>
              <w:rFonts w:ascii="宋体" w:hAnsi="宋体" w:eastAsia="宋体" w:cs="宋体"/>
              <w:sz w:val="20"/>
              <w:szCs w:val="20"/>
            </w:rPr>
          </w:pPr>
          <w:r>
            <w:rPr>
              <w:rFonts w:ascii="宋体" w:hAnsi="宋体" w:eastAsia="宋体" w:cs="宋体"/>
              <w:spacing w:val="8"/>
              <w:sz w:val="20"/>
              <w:szCs w:val="20"/>
            </w:rPr>
            <w:t>三、投标函</w:t>
          </w:r>
        </w:p>
        <w:p w14:paraId="1674434D">
          <w:pPr>
            <w:spacing w:before="160" w:line="228" w:lineRule="auto"/>
            <w:ind w:left="397"/>
            <w:rPr>
              <w:rFonts w:ascii="宋体" w:hAnsi="宋体" w:eastAsia="宋体" w:cs="宋体"/>
              <w:sz w:val="20"/>
              <w:szCs w:val="20"/>
            </w:rPr>
          </w:pPr>
          <w:r>
            <w:rPr>
              <w:rFonts w:ascii="宋体" w:hAnsi="宋体" w:eastAsia="宋体" w:cs="宋体"/>
              <w:spacing w:val="7"/>
              <w:sz w:val="20"/>
              <w:szCs w:val="20"/>
            </w:rPr>
            <w:t>四、法定代表人资格证明</w:t>
          </w:r>
        </w:p>
        <w:p w14:paraId="1F3FA384">
          <w:pPr>
            <w:spacing w:before="164" w:line="227" w:lineRule="auto"/>
            <w:ind w:left="380"/>
            <w:rPr>
              <w:rFonts w:ascii="宋体" w:hAnsi="宋体" w:eastAsia="宋体" w:cs="宋体"/>
              <w:sz w:val="20"/>
              <w:szCs w:val="20"/>
            </w:rPr>
          </w:pPr>
          <w:r>
            <w:rPr>
              <w:rFonts w:ascii="宋体" w:hAnsi="宋体" w:eastAsia="宋体" w:cs="宋体"/>
              <w:spacing w:val="8"/>
              <w:sz w:val="20"/>
              <w:szCs w:val="20"/>
            </w:rPr>
            <w:t>五、法定代表人授权委托书</w:t>
          </w:r>
        </w:p>
        <w:p w14:paraId="392C2CE3">
          <w:pPr>
            <w:spacing w:before="162" w:line="228" w:lineRule="auto"/>
            <w:ind w:left="379"/>
            <w:rPr>
              <w:rFonts w:ascii="宋体" w:hAnsi="宋体" w:eastAsia="宋体" w:cs="宋体"/>
              <w:sz w:val="20"/>
              <w:szCs w:val="20"/>
            </w:rPr>
          </w:pPr>
          <w:r>
            <w:rPr>
              <w:rFonts w:ascii="宋体" w:hAnsi="宋体" w:eastAsia="宋体" w:cs="宋体"/>
              <w:spacing w:val="8"/>
              <w:sz w:val="20"/>
              <w:szCs w:val="20"/>
            </w:rPr>
            <w:t>六、投标保证金</w:t>
          </w:r>
        </w:p>
        <w:p w14:paraId="19237056">
          <w:pPr>
            <w:spacing w:before="161" w:line="228" w:lineRule="auto"/>
            <w:ind w:left="376"/>
            <w:rPr>
              <w:rFonts w:ascii="宋体" w:hAnsi="宋体" w:eastAsia="宋体" w:cs="宋体"/>
              <w:sz w:val="20"/>
              <w:szCs w:val="20"/>
            </w:rPr>
          </w:pPr>
          <w:r>
            <w:rPr>
              <w:rFonts w:ascii="宋体" w:hAnsi="宋体" w:eastAsia="宋体" w:cs="宋体"/>
              <w:spacing w:val="8"/>
              <w:sz w:val="20"/>
              <w:szCs w:val="20"/>
            </w:rPr>
            <w:t>七、资格审查资料</w:t>
          </w:r>
        </w:p>
        <w:p w14:paraId="382C6C24">
          <w:pPr>
            <w:spacing w:before="161" w:line="228" w:lineRule="auto"/>
            <w:ind w:left="380"/>
            <w:rPr>
              <w:rFonts w:ascii="宋体" w:hAnsi="宋体" w:eastAsia="宋体" w:cs="宋体"/>
              <w:sz w:val="20"/>
              <w:szCs w:val="20"/>
            </w:rPr>
          </w:pPr>
          <w:r>
            <w:rPr>
              <w:rFonts w:ascii="宋体" w:hAnsi="宋体" w:eastAsia="宋体" w:cs="宋体"/>
              <w:spacing w:val="8"/>
              <w:sz w:val="20"/>
              <w:szCs w:val="20"/>
            </w:rPr>
            <w:t>八、商务、技术偏离表</w:t>
          </w:r>
        </w:p>
        <w:p w14:paraId="3A7DF0C2">
          <w:pPr>
            <w:spacing w:before="161" w:line="228" w:lineRule="auto"/>
            <w:ind w:left="382"/>
            <w:rPr>
              <w:rFonts w:ascii="宋体" w:hAnsi="宋体" w:eastAsia="宋体" w:cs="宋体"/>
              <w:sz w:val="20"/>
              <w:szCs w:val="20"/>
            </w:rPr>
          </w:pPr>
          <w:r>
            <w:rPr>
              <w:rFonts w:ascii="宋体" w:hAnsi="宋体" w:eastAsia="宋体" w:cs="宋体"/>
              <w:spacing w:val="7"/>
              <w:sz w:val="20"/>
              <w:szCs w:val="20"/>
            </w:rPr>
            <w:t>九、实施方案</w:t>
          </w:r>
        </w:p>
        <w:p w14:paraId="5912DFE1">
          <w:pPr>
            <w:spacing w:before="161" w:line="228" w:lineRule="auto"/>
            <w:ind w:left="378"/>
            <w:rPr>
              <w:rFonts w:ascii="宋体" w:hAnsi="宋体" w:eastAsia="宋体" w:cs="宋体"/>
              <w:sz w:val="20"/>
              <w:szCs w:val="20"/>
            </w:rPr>
          </w:pPr>
          <w:r>
            <w:rPr>
              <w:rFonts w:ascii="宋体" w:hAnsi="宋体" w:eastAsia="宋体" w:cs="宋体"/>
              <w:spacing w:val="8"/>
              <w:sz w:val="20"/>
              <w:szCs w:val="20"/>
            </w:rPr>
            <w:t>十、其他资料</w:t>
          </w:r>
        </w:p>
      </w:sdtContent>
    </w:sdt>
    <w:p w14:paraId="765AD973">
      <w:pPr>
        <w:spacing w:line="228" w:lineRule="auto"/>
        <w:rPr>
          <w:rFonts w:ascii="宋体" w:hAnsi="宋体" w:eastAsia="宋体" w:cs="宋体"/>
          <w:sz w:val="20"/>
          <w:szCs w:val="20"/>
        </w:rPr>
        <w:sectPr>
          <w:footerReference r:id="rId43" w:type="default"/>
          <w:pgSz w:w="11906" w:h="16839"/>
          <w:pgMar w:top="1431" w:right="1785" w:bottom="1151" w:left="1785" w:header="0" w:footer="989" w:gutter="0"/>
          <w:cols w:space="720" w:num="1"/>
        </w:sectPr>
      </w:pPr>
    </w:p>
    <w:p w14:paraId="5F64B2B0">
      <w:pPr>
        <w:pStyle w:val="3"/>
        <w:spacing w:line="281" w:lineRule="auto"/>
      </w:pPr>
    </w:p>
    <w:p w14:paraId="2DBB1E37">
      <w:pPr>
        <w:spacing w:before="101" w:line="225" w:lineRule="auto"/>
        <w:ind w:left="3626"/>
        <w:rPr>
          <w:rFonts w:ascii="宋体" w:hAnsi="宋体" w:eastAsia="宋体" w:cs="宋体"/>
          <w:sz w:val="31"/>
          <w:szCs w:val="31"/>
        </w:rPr>
      </w:pPr>
      <w:r>
        <w:rPr>
          <w:rFonts w:ascii="宋体" w:hAnsi="宋体" w:eastAsia="宋体" w:cs="宋体"/>
          <w:b/>
          <w:bCs/>
          <w:spacing w:val="2"/>
          <w:sz w:val="28"/>
          <w:szCs w:val="28"/>
        </w:rPr>
        <w:t>一、</w:t>
      </w:r>
      <w:r>
        <w:rPr>
          <w:rFonts w:ascii="宋体" w:hAnsi="宋体" w:eastAsia="宋体" w:cs="宋体"/>
          <w:b/>
          <w:bCs/>
          <w:spacing w:val="2"/>
          <w:sz w:val="31"/>
          <w:szCs w:val="31"/>
        </w:rPr>
        <w:t>开标一览表</w:t>
      </w:r>
    </w:p>
    <w:p w14:paraId="61FC6966">
      <w:pPr>
        <w:pStyle w:val="3"/>
        <w:spacing w:line="309" w:lineRule="auto"/>
      </w:pPr>
    </w:p>
    <w:p w14:paraId="08353442">
      <w:pPr>
        <w:pStyle w:val="3"/>
        <w:spacing w:line="309" w:lineRule="auto"/>
      </w:pPr>
    </w:p>
    <w:p w14:paraId="7D3020E9">
      <w:pPr>
        <w:spacing w:before="65" w:line="227" w:lineRule="auto"/>
        <w:ind w:left="171"/>
        <w:rPr>
          <w:rFonts w:ascii="宋体" w:hAnsi="宋体" w:eastAsia="宋体" w:cs="宋体"/>
          <w:sz w:val="20"/>
          <w:szCs w:val="20"/>
        </w:rPr>
      </w:pPr>
      <w:r>
        <w:rPr>
          <w:rFonts w:ascii="宋体" w:hAnsi="宋体" w:eastAsia="宋体" w:cs="宋体"/>
          <w:spacing w:val="3"/>
          <w:sz w:val="20"/>
          <w:szCs w:val="20"/>
        </w:rPr>
        <w:t>项目名称：                                       项目编号：</w:t>
      </w:r>
    </w:p>
    <w:tbl>
      <w:tblPr>
        <w:tblStyle w:val="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1544"/>
        <w:gridCol w:w="1461"/>
        <w:gridCol w:w="1688"/>
        <w:gridCol w:w="1712"/>
      </w:tblGrid>
      <w:tr w14:paraId="7886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977" w:type="dxa"/>
            <w:vAlign w:val="top"/>
          </w:tcPr>
          <w:p w14:paraId="3E77C993">
            <w:pPr>
              <w:spacing w:line="282" w:lineRule="auto"/>
              <w:rPr>
                <w:rFonts w:ascii="Arial"/>
                <w:sz w:val="21"/>
              </w:rPr>
            </w:pPr>
          </w:p>
          <w:p w14:paraId="56DEC1AF">
            <w:pPr>
              <w:pStyle w:val="9"/>
              <w:spacing w:before="65" w:line="227" w:lineRule="auto"/>
              <w:ind w:left="969"/>
            </w:pPr>
            <w:r>
              <w:rPr>
                <w:spacing w:val="8"/>
              </w:rPr>
              <w:t>供应商名称</w:t>
            </w:r>
          </w:p>
        </w:tc>
        <w:tc>
          <w:tcPr>
            <w:tcW w:w="1544" w:type="dxa"/>
            <w:vAlign w:val="top"/>
          </w:tcPr>
          <w:p w14:paraId="7FEF36EE">
            <w:pPr>
              <w:spacing w:line="282" w:lineRule="auto"/>
              <w:rPr>
                <w:rFonts w:ascii="Arial"/>
                <w:sz w:val="21"/>
              </w:rPr>
            </w:pPr>
          </w:p>
          <w:p w14:paraId="15F8E0DC">
            <w:pPr>
              <w:pStyle w:val="9"/>
              <w:spacing w:before="65" w:line="226" w:lineRule="auto"/>
              <w:ind w:left="255"/>
            </w:pPr>
            <w:r>
              <w:rPr>
                <w:spacing w:val="7"/>
              </w:rPr>
              <w:t>投标总报价</w:t>
            </w:r>
          </w:p>
        </w:tc>
        <w:tc>
          <w:tcPr>
            <w:tcW w:w="1461" w:type="dxa"/>
            <w:vAlign w:val="top"/>
          </w:tcPr>
          <w:p w14:paraId="60C29BE5">
            <w:pPr>
              <w:spacing w:line="283" w:lineRule="auto"/>
              <w:rPr>
                <w:rFonts w:ascii="Arial"/>
                <w:sz w:val="21"/>
              </w:rPr>
            </w:pPr>
          </w:p>
          <w:p w14:paraId="662F2C2B">
            <w:pPr>
              <w:pStyle w:val="9"/>
              <w:spacing w:before="65" w:line="228" w:lineRule="auto"/>
              <w:ind w:left="317"/>
            </w:pPr>
            <w:r>
              <w:rPr>
                <w:spacing w:val="7"/>
              </w:rPr>
              <w:t>质量标准</w:t>
            </w:r>
          </w:p>
        </w:tc>
        <w:tc>
          <w:tcPr>
            <w:tcW w:w="1688" w:type="dxa"/>
            <w:vAlign w:val="top"/>
          </w:tcPr>
          <w:p w14:paraId="4EE190C2">
            <w:pPr>
              <w:pStyle w:val="9"/>
              <w:spacing w:before="213" w:line="228" w:lineRule="auto"/>
              <w:ind w:left="222"/>
            </w:pPr>
            <w:r>
              <w:rPr>
                <w:spacing w:val="8"/>
              </w:rPr>
              <w:t>合同履行期限</w:t>
            </w:r>
          </w:p>
          <w:p w14:paraId="61BD8048">
            <w:pPr>
              <w:pStyle w:val="9"/>
              <w:spacing w:before="26" w:line="227" w:lineRule="auto"/>
              <w:ind w:left="334"/>
            </w:pPr>
            <w:r>
              <w:rPr>
                <w:spacing w:val="3"/>
              </w:rPr>
              <w:t>（交货期）</w:t>
            </w:r>
          </w:p>
        </w:tc>
        <w:tc>
          <w:tcPr>
            <w:tcW w:w="1712" w:type="dxa"/>
            <w:vAlign w:val="top"/>
          </w:tcPr>
          <w:p w14:paraId="2E31D284">
            <w:pPr>
              <w:spacing w:line="282" w:lineRule="auto"/>
              <w:rPr>
                <w:rFonts w:ascii="Arial"/>
                <w:sz w:val="21"/>
              </w:rPr>
            </w:pPr>
          </w:p>
          <w:p w14:paraId="29A1ED8A">
            <w:pPr>
              <w:pStyle w:val="9"/>
              <w:spacing w:before="65" w:line="228" w:lineRule="auto"/>
              <w:ind w:left="441"/>
            </w:pPr>
            <w:r>
              <w:rPr>
                <w:spacing w:val="7"/>
              </w:rPr>
              <w:t>服务承诺</w:t>
            </w:r>
          </w:p>
        </w:tc>
      </w:tr>
      <w:tr w14:paraId="43D5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977" w:type="dxa"/>
            <w:vAlign w:val="top"/>
          </w:tcPr>
          <w:p w14:paraId="204528C6">
            <w:pPr>
              <w:rPr>
                <w:rFonts w:ascii="Arial"/>
                <w:sz w:val="21"/>
              </w:rPr>
            </w:pPr>
          </w:p>
        </w:tc>
        <w:tc>
          <w:tcPr>
            <w:tcW w:w="1544" w:type="dxa"/>
            <w:vAlign w:val="top"/>
          </w:tcPr>
          <w:p w14:paraId="5AF5A213">
            <w:pPr>
              <w:spacing w:line="358" w:lineRule="auto"/>
              <w:rPr>
                <w:rFonts w:ascii="Arial"/>
                <w:sz w:val="21"/>
              </w:rPr>
            </w:pPr>
          </w:p>
          <w:p w14:paraId="46DFE5C7">
            <w:pPr>
              <w:spacing w:line="358" w:lineRule="auto"/>
              <w:rPr>
                <w:rFonts w:ascii="Arial"/>
                <w:sz w:val="21"/>
              </w:rPr>
            </w:pPr>
          </w:p>
          <w:p w14:paraId="605646DC">
            <w:pPr>
              <w:pStyle w:val="9"/>
              <w:tabs>
                <w:tab w:val="left" w:pos="1135"/>
              </w:tabs>
              <w:spacing w:before="65" w:line="228" w:lineRule="auto"/>
              <w:ind w:left="191"/>
            </w:pPr>
            <w:r>
              <w:rPr>
                <w:u w:val="single" w:color="auto"/>
              </w:rPr>
              <w:tab/>
            </w:r>
            <w:r>
              <w:rPr>
                <w:spacing w:val="-89"/>
              </w:rPr>
              <w:t xml:space="preserve"> </w:t>
            </w:r>
            <w:r>
              <w:t>元</w:t>
            </w:r>
          </w:p>
        </w:tc>
        <w:tc>
          <w:tcPr>
            <w:tcW w:w="1461" w:type="dxa"/>
            <w:vAlign w:val="top"/>
          </w:tcPr>
          <w:p w14:paraId="4770D9C7">
            <w:pPr>
              <w:rPr>
                <w:rFonts w:ascii="Arial"/>
                <w:sz w:val="21"/>
              </w:rPr>
            </w:pPr>
          </w:p>
        </w:tc>
        <w:tc>
          <w:tcPr>
            <w:tcW w:w="1688" w:type="dxa"/>
            <w:vAlign w:val="top"/>
          </w:tcPr>
          <w:p w14:paraId="283721DE">
            <w:pPr>
              <w:rPr>
                <w:rFonts w:ascii="Arial"/>
                <w:sz w:val="21"/>
              </w:rPr>
            </w:pPr>
          </w:p>
        </w:tc>
        <w:tc>
          <w:tcPr>
            <w:tcW w:w="1712" w:type="dxa"/>
            <w:vAlign w:val="top"/>
          </w:tcPr>
          <w:p w14:paraId="73310230">
            <w:pPr>
              <w:spacing w:line="358" w:lineRule="auto"/>
              <w:rPr>
                <w:rFonts w:ascii="Arial"/>
                <w:sz w:val="21"/>
              </w:rPr>
            </w:pPr>
          </w:p>
          <w:p w14:paraId="4EB4B997">
            <w:pPr>
              <w:spacing w:line="358" w:lineRule="auto"/>
              <w:rPr>
                <w:rFonts w:ascii="Arial"/>
                <w:sz w:val="21"/>
              </w:rPr>
            </w:pPr>
          </w:p>
          <w:p w14:paraId="431D6723">
            <w:pPr>
              <w:pStyle w:val="9"/>
              <w:spacing w:before="65" w:line="228" w:lineRule="auto"/>
              <w:ind w:left="398"/>
            </w:pPr>
            <w:r>
              <w:rPr>
                <w:spacing w:val="3"/>
              </w:rPr>
              <w:t>（有/无）</w:t>
            </w:r>
          </w:p>
        </w:tc>
      </w:tr>
    </w:tbl>
    <w:p w14:paraId="0D3ECF88">
      <w:pPr>
        <w:spacing w:before="29" w:line="227" w:lineRule="auto"/>
        <w:ind w:left="762"/>
        <w:rPr>
          <w:rFonts w:ascii="宋体" w:hAnsi="宋体" w:eastAsia="宋体" w:cs="宋体"/>
          <w:sz w:val="20"/>
          <w:szCs w:val="20"/>
        </w:rPr>
      </w:pPr>
      <w:r>
        <w:rPr>
          <w:rFonts w:ascii="宋体" w:hAnsi="宋体" w:eastAsia="宋体" w:cs="宋体"/>
          <w:b/>
          <w:bCs/>
          <w:spacing w:val="8"/>
          <w:sz w:val="20"/>
          <w:szCs w:val="20"/>
        </w:rPr>
        <w:t>注：1、本表只作唱标用，但本表的一切内容均具有法律效力，不得更</w:t>
      </w:r>
      <w:r>
        <w:rPr>
          <w:rFonts w:ascii="宋体" w:hAnsi="宋体" w:eastAsia="宋体" w:cs="宋体"/>
          <w:b/>
          <w:bCs/>
          <w:spacing w:val="7"/>
          <w:sz w:val="20"/>
          <w:szCs w:val="20"/>
        </w:rPr>
        <w:t>改；</w:t>
      </w:r>
    </w:p>
    <w:p w14:paraId="7EC14821">
      <w:pPr>
        <w:spacing w:before="165" w:line="377" w:lineRule="auto"/>
        <w:ind w:left="588" w:right="160" w:firstLine="635"/>
        <w:rPr>
          <w:rFonts w:ascii="宋体" w:hAnsi="宋体" w:eastAsia="宋体" w:cs="宋体"/>
          <w:sz w:val="20"/>
          <w:szCs w:val="20"/>
        </w:rPr>
      </w:pPr>
      <w:r>
        <w:rPr>
          <w:rFonts w:ascii="宋体" w:hAnsi="宋体" w:eastAsia="宋体" w:cs="宋体"/>
          <w:b/>
          <w:bCs/>
          <w:spacing w:val="6"/>
          <w:sz w:val="20"/>
          <w:szCs w:val="20"/>
        </w:rPr>
        <w:t>2、投标报价不超过最高限价（单价</w:t>
      </w:r>
      <w:r>
        <w:rPr>
          <w:rFonts w:ascii="宋体" w:hAnsi="宋体" w:eastAsia="宋体" w:cs="宋体"/>
          <w:b/>
          <w:bCs/>
          <w:spacing w:val="-1"/>
          <w:sz w:val="20"/>
          <w:szCs w:val="20"/>
        </w:rPr>
        <w:t>），</w:t>
      </w:r>
      <w:r>
        <w:rPr>
          <w:rFonts w:ascii="宋体" w:hAnsi="宋体" w:eastAsia="宋体" w:cs="宋体"/>
          <w:b/>
          <w:bCs/>
          <w:spacing w:val="6"/>
          <w:sz w:val="20"/>
          <w:szCs w:val="20"/>
        </w:rPr>
        <w:t>超过为无效报价。本表中填写的投标报价应与投</w:t>
      </w:r>
      <w:r>
        <w:rPr>
          <w:rFonts w:ascii="宋体" w:hAnsi="宋体" w:eastAsia="宋体" w:cs="宋体"/>
          <w:sz w:val="20"/>
          <w:szCs w:val="20"/>
        </w:rPr>
        <w:t xml:space="preserve"> </w:t>
      </w:r>
      <w:r>
        <w:rPr>
          <w:rFonts w:ascii="宋体" w:hAnsi="宋体" w:eastAsia="宋体" w:cs="宋体"/>
          <w:b/>
          <w:bCs/>
          <w:spacing w:val="8"/>
          <w:sz w:val="20"/>
          <w:szCs w:val="20"/>
        </w:rPr>
        <w:t>标文件中详细报价表及投标函内容一致，如果不一致以详细报价表内容为准；</w:t>
      </w:r>
    </w:p>
    <w:p w14:paraId="790B07C3">
      <w:pPr>
        <w:pStyle w:val="3"/>
        <w:spacing w:line="265" w:lineRule="auto"/>
      </w:pPr>
    </w:p>
    <w:p w14:paraId="0B39F2CF">
      <w:pPr>
        <w:pStyle w:val="3"/>
        <w:spacing w:line="265" w:lineRule="auto"/>
      </w:pPr>
    </w:p>
    <w:p w14:paraId="355D1FD8">
      <w:pPr>
        <w:pStyle w:val="3"/>
        <w:spacing w:line="265" w:lineRule="auto"/>
      </w:pPr>
    </w:p>
    <w:p w14:paraId="2EBB49B1">
      <w:pPr>
        <w:pStyle w:val="3"/>
        <w:spacing w:line="265" w:lineRule="auto"/>
      </w:pPr>
    </w:p>
    <w:p w14:paraId="257B1B5A">
      <w:pPr>
        <w:pStyle w:val="3"/>
        <w:spacing w:line="266" w:lineRule="auto"/>
      </w:pPr>
    </w:p>
    <w:p w14:paraId="7370FEE8">
      <w:pPr>
        <w:spacing w:before="66" w:line="227" w:lineRule="auto"/>
        <w:ind w:left="587"/>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09833FC">
      <w:pPr>
        <w:pStyle w:val="3"/>
        <w:spacing w:line="366" w:lineRule="auto"/>
      </w:pPr>
    </w:p>
    <w:p w14:paraId="07E97257">
      <w:pPr>
        <w:spacing w:before="65" w:line="227" w:lineRule="auto"/>
        <w:ind w:left="58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9A6B108">
      <w:pPr>
        <w:pStyle w:val="3"/>
        <w:spacing w:line="368" w:lineRule="auto"/>
      </w:pPr>
    </w:p>
    <w:p w14:paraId="673E2333">
      <w:pPr>
        <w:spacing w:before="65" w:line="228" w:lineRule="auto"/>
        <w:ind w:left="586"/>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0E3B7F29">
      <w:pPr>
        <w:pStyle w:val="3"/>
        <w:spacing w:line="434" w:lineRule="auto"/>
      </w:pPr>
    </w:p>
    <w:p w14:paraId="43E2EA0E">
      <w:pPr>
        <w:spacing w:before="66" w:line="228" w:lineRule="auto"/>
        <w:ind w:left="623"/>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309C20">
      <w:pPr>
        <w:spacing w:line="228" w:lineRule="auto"/>
        <w:rPr>
          <w:rFonts w:ascii="宋体" w:hAnsi="宋体" w:eastAsia="宋体" w:cs="宋体"/>
          <w:sz w:val="20"/>
          <w:szCs w:val="20"/>
        </w:rPr>
        <w:sectPr>
          <w:footerReference r:id="rId44" w:type="default"/>
          <w:pgSz w:w="11906" w:h="16839"/>
          <w:pgMar w:top="1431" w:right="1089" w:bottom="1151" w:left="1429" w:header="0" w:footer="989" w:gutter="0"/>
          <w:cols w:space="720" w:num="1"/>
        </w:sectPr>
      </w:pPr>
    </w:p>
    <w:p w14:paraId="09D13532">
      <w:pPr>
        <w:spacing w:before="64" w:line="223" w:lineRule="auto"/>
        <w:ind w:left="3411"/>
        <w:rPr>
          <w:rFonts w:ascii="宋体" w:hAnsi="宋体" w:eastAsia="宋体" w:cs="宋体"/>
          <w:sz w:val="31"/>
          <w:szCs w:val="31"/>
        </w:rPr>
      </w:pPr>
      <w:r>
        <w:rPr>
          <w:rFonts w:ascii="宋体" w:hAnsi="宋体" w:eastAsia="宋体" w:cs="宋体"/>
          <w:b/>
          <w:bCs/>
          <w:spacing w:val="5"/>
          <w:sz w:val="31"/>
          <w:szCs w:val="31"/>
        </w:rPr>
        <w:t>二、详细报价表</w:t>
      </w:r>
    </w:p>
    <w:p w14:paraId="30AFAC44">
      <w:pPr>
        <w:spacing w:before="164"/>
      </w:pPr>
    </w:p>
    <w:tbl>
      <w:tblPr>
        <w:tblStyle w:val="8"/>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2544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1C0EACB2">
            <w:pPr>
              <w:pStyle w:val="9"/>
              <w:spacing w:before="272" w:line="228" w:lineRule="auto"/>
              <w:ind w:left="119"/>
            </w:pPr>
            <w:r>
              <w:rPr>
                <w:b/>
                <w:bCs/>
                <w:spacing w:val="4"/>
              </w:rPr>
              <w:t>项目名称：</w:t>
            </w:r>
            <w:r>
              <w:rPr>
                <w:spacing w:val="4"/>
              </w:rPr>
              <w:t xml:space="preserve">                                             </w:t>
            </w:r>
            <w:r>
              <w:rPr>
                <w:spacing w:val="3"/>
              </w:rPr>
              <w:t xml:space="preserve">      </w:t>
            </w:r>
            <w:r>
              <w:rPr>
                <w:b/>
                <w:bCs/>
                <w:spacing w:val="3"/>
              </w:rPr>
              <w:t>项目编号：</w:t>
            </w:r>
          </w:p>
        </w:tc>
      </w:tr>
      <w:tr w14:paraId="332D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F264065">
            <w:pPr>
              <w:pStyle w:val="9"/>
              <w:spacing w:before="230" w:line="227" w:lineRule="auto"/>
              <w:ind w:left="120"/>
            </w:pPr>
            <w:r>
              <w:rPr>
                <w:spacing w:val="10"/>
              </w:rPr>
              <w:t>货物明细表</w:t>
            </w:r>
            <w:r>
              <w:rPr>
                <w:spacing w:val="-3"/>
              </w:rPr>
              <w:t>：（</w:t>
            </w:r>
            <w:r>
              <w:rPr>
                <w:spacing w:val="10"/>
              </w:rPr>
              <w:t>单位：元）</w:t>
            </w:r>
          </w:p>
        </w:tc>
      </w:tr>
      <w:tr w14:paraId="28C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A83D4A7">
            <w:pPr>
              <w:pStyle w:val="9"/>
              <w:spacing w:before="210" w:line="229" w:lineRule="auto"/>
              <w:ind w:left="230"/>
            </w:pPr>
            <w:r>
              <w:rPr>
                <w:spacing w:val="5"/>
              </w:rPr>
              <w:t>序号</w:t>
            </w:r>
          </w:p>
        </w:tc>
        <w:tc>
          <w:tcPr>
            <w:tcW w:w="2280" w:type="dxa"/>
            <w:vAlign w:val="top"/>
          </w:tcPr>
          <w:p w14:paraId="31FFDF02">
            <w:pPr>
              <w:pStyle w:val="9"/>
              <w:spacing w:before="210" w:line="227" w:lineRule="auto"/>
              <w:ind w:left="729"/>
            </w:pPr>
            <w:r>
              <w:rPr>
                <w:spacing w:val="6"/>
              </w:rPr>
              <w:t>货物名称</w:t>
            </w:r>
          </w:p>
        </w:tc>
        <w:tc>
          <w:tcPr>
            <w:tcW w:w="1074" w:type="dxa"/>
            <w:vAlign w:val="top"/>
          </w:tcPr>
          <w:p w14:paraId="799DE890">
            <w:pPr>
              <w:pStyle w:val="9"/>
              <w:spacing w:before="210" w:line="228" w:lineRule="auto"/>
              <w:ind w:left="139"/>
            </w:pPr>
            <w:r>
              <w:rPr>
                <w:spacing w:val="3"/>
              </w:rPr>
              <w:t>品牌型号</w:t>
            </w:r>
          </w:p>
        </w:tc>
        <w:tc>
          <w:tcPr>
            <w:tcW w:w="1179" w:type="dxa"/>
            <w:vAlign w:val="top"/>
          </w:tcPr>
          <w:p w14:paraId="786B7069">
            <w:pPr>
              <w:pStyle w:val="9"/>
              <w:spacing w:before="210" w:line="228" w:lineRule="auto"/>
              <w:ind w:left="386"/>
            </w:pPr>
            <w:r>
              <w:rPr>
                <w:spacing w:val="3"/>
              </w:rPr>
              <w:t>数量</w:t>
            </w:r>
          </w:p>
        </w:tc>
        <w:tc>
          <w:tcPr>
            <w:tcW w:w="1080" w:type="dxa"/>
            <w:vAlign w:val="top"/>
          </w:tcPr>
          <w:p w14:paraId="2DC82686">
            <w:pPr>
              <w:pStyle w:val="9"/>
              <w:spacing w:before="210" w:line="226" w:lineRule="auto"/>
              <w:ind w:left="338"/>
            </w:pPr>
            <w:r>
              <w:rPr>
                <w:spacing w:val="3"/>
              </w:rPr>
              <w:t>单价</w:t>
            </w:r>
          </w:p>
        </w:tc>
        <w:tc>
          <w:tcPr>
            <w:tcW w:w="2632" w:type="dxa"/>
            <w:gridSpan w:val="2"/>
            <w:vAlign w:val="top"/>
          </w:tcPr>
          <w:p w14:paraId="42ECAA4A">
            <w:pPr>
              <w:pStyle w:val="9"/>
              <w:spacing w:before="210" w:line="226" w:lineRule="auto"/>
              <w:ind w:left="905"/>
            </w:pPr>
            <w:r>
              <w:rPr>
                <w:spacing w:val="6"/>
              </w:rPr>
              <w:t>分项总价</w:t>
            </w:r>
          </w:p>
        </w:tc>
      </w:tr>
      <w:tr w14:paraId="4AB9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F957801">
            <w:pPr>
              <w:rPr>
                <w:rFonts w:ascii="Arial"/>
                <w:sz w:val="21"/>
              </w:rPr>
            </w:pPr>
          </w:p>
        </w:tc>
        <w:tc>
          <w:tcPr>
            <w:tcW w:w="2280" w:type="dxa"/>
            <w:vAlign w:val="top"/>
          </w:tcPr>
          <w:p w14:paraId="5A35DC58">
            <w:pPr>
              <w:rPr>
                <w:rFonts w:ascii="Arial"/>
                <w:sz w:val="21"/>
              </w:rPr>
            </w:pPr>
          </w:p>
        </w:tc>
        <w:tc>
          <w:tcPr>
            <w:tcW w:w="1074" w:type="dxa"/>
            <w:vAlign w:val="top"/>
          </w:tcPr>
          <w:p w14:paraId="11DC42C5">
            <w:pPr>
              <w:rPr>
                <w:rFonts w:ascii="Arial"/>
                <w:sz w:val="21"/>
              </w:rPr>
            </w:pPr>
          </w:p>
        </w:tc>
        <w:tc>
          <w:tcPr>
            <w:tcW w:w="1179" w:type="dxa"/>
            <w:vAlign w:val="top"/>
          </w:tcPr>
          <w:p w14:paraId="638C726B">
            <w:pPr>
              <w:rPr>
                <w:rFonts w:ascii="Arial"/>
                <w:sz w:val="21"/>
              </w:rPr>
            </w:pPr>
          </w:p>
        </w:tc>
        <w:tc>
          <w:tcPr>
            <w:tcW w:w="1080" w:type="dxa"/>
            <w:vAlign w:val="top"/>
          </w:tcPr>
          <w:p w14:paraId="5433F9B8">
            <w:pPr>
              <w:rPr>
                <w:rFonts w:ascii="Arial"/>
                <w:sz w:val="21"/>
              </w:rPr>
            </w:pPr>
          </w:p>
        </w:tc>
        <w:tc>
          <w:tcPr>
            <w:tcW w:w="2632" w:type="dxa"/>
            <w:gridSpan w:val="2"/>
            <w:vAlign w:val="top"/>
          </w:tcPr>
          <w:p w14:paraId="1B7EDDF6">
            <w:pPr>
              <w:rPr>
                <w:rFonts w:ascii="Arial"/>
                <w:sz w:val="21"/>
              </w:rPr>
            </w:pPr>
          </w:p>
        </w:tc>
      </w:tr>
      <w:tr w14:paraId="6A6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24A6798">
            <w:pPr>
              <w:pStyle w:val="9"/>
              <w:spacing w:before="173" w:line="324" w:lineRule="exact"/>
              <w:ind w:left="349"/>
            </w:pPr>
            <w:r>
              <w:rPr>
                <w:position w:val="2"/>
              </w:rPr>
              <w:t>…</w:t>
            </w:r>
          </w:p>
        </w:tc>
        <w:tc>
          <w:tcPr>
            <w:tcW w:w="2280" w:type="dxa"/>
            <w:vAlign w:val="top"/>
          </w:tcPr>
          <w:p w14:paraId="026F7473">
            <w:pPr>
              <w:rPr>
                <w:rFonts w:ascii="Arial"/>
                <w:sz w:val="21"/>
              </w:rPr>
            </w:pPr>
          </w:p>
        </w:tc>
        <w:tc>
          <w:tcPr>
            <w:tcW w:w="1074" w:type="dxa"/>
            <w:vAlign w:val="top"/>
          </w:tcPr>
          <w:p w14:paraId="7A347F8B">
            <w:pPr>
              <w:rPr>
                <w:rFonts w:ascii="Arial"/>
                <w:sz w:val="21"/>
              </w:rPr>
            </w:pPr>
          </w:p>
        </w:tc>
        <w:tc>
          <w:tcPr>
            <w:tcW w:w="1179" w:type="dxa"/>
            <w:vAlign w:val="top"/>
          </w:tcPr>
          <w:p w14:paraId="0FE63CF0">
            <w:pPr>
              <w:rPr>
                <w:rFonts w:ascii="Arial"/>
                <w:sz w:val="21"/>
              </w:rPr>
            </w:pPr>
          </w:p>
        </w:tc>
        <w:tc>
          <w:tcPr>
            <w:tcW w:w="1080" w:type="dxa"/>
            <w:vAlign w:val="top"/>
          </w:tcPr>
          <w:p w14:paraId="59C11944">
            <w:pPr>
              <w:rPr>
                <w:rFonts w:ascii="Arial"/>
                <w:sz w:val="21"/>
              </w:rPr>
            </w:pPr>
          </w:p>
        </w:tc>
        <w:tc>
          <w:tcPr>
            <w:tcW w:w="2632" w:type="dxa"/>
            <w:gridSpan w:val="2"/>
            <w:vAlign w:val="top"/>
          </w:tcPr>
          <w:p w14:paraId="683253CE">
            <w:pPr>
              <w:rPr>
                <w:rFonts w:ascii="Arial"/>
                <w:sz w:val="21"/>
              </w:rPr>
            </w:pPr>
          </w:p>
        </w:tc>
      </w:tr>
      <w:tr w14:paraId="0BD4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0922D3F9">
            <w:pPr>
              <w:rPr>
                <w:rFonts w:ascii="Arial"/>
                <w:sz w:val="21"/>
              </w:rPr>
            </w:pPr>
          </w:p>
        </w:tc>
        <w:tc>
          <w:tcPr>
            <w:tcW w:w="2280" w:type="dxa"/>
            <w:vAlign w:val="top"/>
          </w:tcPr>
          <w:p w14:paraId="71566C66">
            <w:pPr>
              <w:pStyle w:val="9"/>
              <w:spacing w:before="172" w:line="229" w:lineRule="auto"/>
              <w:ind w:left="934"/>
            </w:pPr>
            <w:r>
              <w:rPr>
                <w:spacing w:val="4"/>
              </w:rPr>
              <w:t>合计</w:t>
            </w:r>
          </w:p>
        </w:tc>
        <w:tc>
          <w:tcPr>
            <w:tcW w:w="1074" w:type="dxa"/>
            <w:vAlign w:val="top"/>
          </w:tcPr>
          <w:p w14:paraId="39D40AD0">
            <w:pPr>
              <w:rPr>
                <w:rFonts w:ascii="Arial"/>
                <w:sz w:val="21"/>
              </w:rPr>
            </w:pPr>
          </w:p>
        </w:tc>
        <w:tc>
          <w:tcPr>
            <w:tcW w:w="1179" w:type="dxa"/>
            <w:vAlign w:val="top"/>
          </w:tcPr>
          <w:p w14:paraId="333B5D16">
            <w:pPr>
              <w:rPr>
                <w:rFonts w:ascii="Arial"/>
                <w:sz w:val="21"/>
              </w:rPr>
            </w:pPr>
          </w:p>
        </w:tc>
        <w:tc>
          <w:tcPr>
            <w:tcW w:w="1080" w:type="dxa"/>
            <w:vAlign w:val="top"/>
          </w:tcPr>
          <w:p w14:paraId="529C4F12">
            <w:pPr>
              <w:rPr>
                <w:rFonts w:ascii="Arial"/>
                <w:sz w:val="21"/>
              </w:rPr>
            </w:pPr>
          </w:p>
        </w:tc>
        <w:tc>
          <w:tcPr>
            <w:tcW w:w="2632" w:type="dxa"/>
            <w:gridSpan w:val="2"/>
            <w:vAlign w:val="top"/>
          </w:tcPr>
          <w:p w14:paraId="04811F13">
            <w:pPr>
              <w:rPr>
                <w:rFonts w:ascii="Arial"/>
                <w:sz w:val="21"/>
              </w:rPr>
            </w:pPr>
          </w:p>
        </w:tc>
      </w:tr>
      <w:tr w14:paraId="6013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09AA485C">
            <w:pPr>
              <w:pStyle w:val="9"/>
              <w:spacing w:before="124" w:line="228" w:lineRule="auto"/>
              <w:ind w:left="116"/>
            </w:pPr>
            <w:r>
              <w:rPr>
                <w:spacing w:val="7"/>
              </w:rPr>
              <w:t>其他费用明细表：</w:t>
            </w:r>
          </w:p>
        </w:tc>
      </w:tr>
      <w:tr w14:paraId="44D6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5ACC38FD">
            <w:pPr>
              <w:pStyle w:val="9"/>
              <w:spacing w:before="158" w:line="229" w:lineRule="auto"/>
              <w:ind w:left="230"/>
            </w:pPr>
            <w:r>
              <w:rPr>
                <w:spacing w:val="5"/>
              </w:rPr>
              <w:t>序号</w:t>
            </w:r>
          </w:p>
        </w:tc>
        <w:tc>
          <w:tcPr>
            <w:tcW w:w="2280" w:type="dxa"/>
            <w:vAlign w:val="top"/>
          </w:tcPr>
          <w:p w14:paraId="6C22D7FE">
            <w:pPr>
              <w:pStyle w:val="9"/>
              <w:spacing w:before="158" w:line="228" w:lineRule="auto"/>
              <w:ind w:left="936"/>
            </w:pPr>
            <w:r>
              <w:rPr>
                <w:spacing w:val="3"/>
              </w:rPr>
              <w:t>项目</w:t>
            </w:r>
          </w:p>
        </w:tc>
        <w:tc>
          <w:tcPr>
            <w:tcW w:w="2253" w:type="dxa"/>
            <w:gridSpan w:val="2"/>
            <w:vAlign w:val="top"/>
          </w:tcPr>
          <w:p w14:paraId="08F0CAAE">
            <w:pPr>
              <w:pStyle w:val="9"/>
              <w:spacing w:before="157" w:line="228" w:lineRule="auto"/>
              <w:ind w:left="632"/>
            </w:pPr>
            <w:r>
              <w:rPr>
                <w:spacing w:val="3"/>
              </w:rPr>
              <w:t>内容和标准</w:t>
            </w:r>
          </w:p>
        </w:tc>
        <w:tc>
          <w:tcPr>
            <w:tcW w:w="1622" w:type="dxa"/>
            <w:gridSpan w:val="2"/>
            <w:vAlign w:val="top"/>
          </w:tcPr>
          <w:p w14:paraId="016CB370">
            <w:pPr>
              <w:pStyle w:val="9"/>
              <w:spacing w:before="158" w:line="226" w:lineRule="auto"/>
              <w:ind w:left="606"/>
            </w:pPr>
            <w:r>
              <w:rPr>
                <w:spacing w:val="5"/>
              </w:rPr>
              <w:t>报价</w:t>
            </w:r>
          </w:p>
        </w:tc>
        <w:tc>
          <w:tcPr>
            <w:tcW w:w="2090" w:type="dxa"/>
            <w:vAlign w:val="top"/>
          </w:tcPr>
          <w:p w14:paraId="5AC832C7">
            <w:pPr>
              <w:pStyle w:val="9"/>
              <w:spacing w:before="158" w:line="229" w:lineRule="auto"/>
              <w:ind w:left="843"/>
            </w:pPr>
            <w:r>
              <w:rPr>
                <w:spacing w:val="3"/>
              </w:rPr>
              <w:t>备注</w:t>
            </w:r>
          </w:p>
        </w:tc>
      </w:tr>
      <w:tr w14:paraId="02C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773BE72F">
            <w:pPr>
              <w:rPr>
                <w:rFonts w:ascii="Arial"/>
                <w:sz w:val="21"/>
              </w:rPr>
            </w:pPr>
          </w:p>
        </w:tc>
        <w:tc>
          <w:tcPr>
            <w:tcW w:w="2280" w:type="dxa"/>
            <w:vAlign w:val="top"/>
          </w:tcPr>
          <w:p w14:paraId="6EB67B35">
            <w:pPr>
              <w:rPr>
                <w:rFonts w:ascii="Arial"/>
                <w:sz w:val="21"/>
              </w:rPr>
            </w:pPr>
          </w:p>
        </w:tc>
        <w:tc>
          <w:tcPr>
            <w:tcW w:w="2253" w:type="dxa"/>
            <w:gridSpan w:val="2"/>
            <w:vAlign w:val="top"/>
          </w:tcPr>
          <w:p w14:paraId="4A1D72EA">
            <w:pPr>
              <w:rPr>
                <w:rFonts w:ascii="Arial"/>
                <w:sz w:val="21"/>
              </w:rPr>
            </w:pPr>
          </w:p>
        </w:tc>
        <w:tc>
          <w:tcPr>
            <w:tcW w:w="1622" w:type="dxa"/>
            <w:gridSpan w:val="2"/>
            <w:vAlign w:val="top"/>
          </w:tcPr>
          <w:p w14:paraId="4648F2AF">
            <w:pPr>
              <w:rPr>
                <w:rFonts w:ascii="Arial"/>
                <w:sz w:val="21"/>
              </w:rPr>
            </w:pPr>
          </w:p>
        </w:tc>
        <w:tc>
          <w:tcPr>
            <w:tcW w:w="2090" w:type="dxa"/>
            <w:vAlign w:val="top"/>
          </w:tcPr>
          <w:p w14:paraId="71F98B24">
            <w:pPr>
              <w:rPr>
                <w:rFonts w:ascii="Arial"/>
                <w:sz w:val="21"/>
              </w:rPr>
            </w:pPr>
          </w:p>
        </w:tc>
      </w:tr>
      <w:tr w14:paraId="7C22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4B932EE8">
            <w:pPr>
              <w:pStyle w:val="9"/>
              <w:spacing w:before="175" w:line="324" w:lineRule="exact"/>
              <w:ind w:left="349"/>
            </w:pPr>
            <w:r>
              <w:rPr>
                <w:position w:val="2"/>
              </w:rPr>
              <w:t>…</w:t>
            </w:r>
          </w:p>
        </w:tc>
        <w:tc>
          <w:tcPr>
            <w:tcW w:w="2280" w:type="dxa"/>
            <w:vAlign w:val="top"/>
          </w:tcPr>
          <w:p w14:paraId="091A04BE">
            <w:pPr>
              <w:rPr>
                <w:rFonts w:ascii="Arial"/>
                <w:sz w:val="21"/>
              </w:rPr>
            </w:pPr>
          </w:p>
        </w:tc>
        <w:tc>
          <w:tcPr>
            <w:tcW w:w="2253" w:type="dxa"/>
            <w:gridSpan w:val="2"/>
            <w:vAlign w:val="top"/>
          </w:tcPr>
          <w:p w14:paraId="15C174FE">
            <w:pPr>
              <w:rPr>
                <w:rFonts w:ascii="Arial"/>
                <w:sz w:val="21"/>
              </w:rPr>
            </w:pPr>
          </w:p>
        </w:tc>
        <w:tc>
          <w:tcPr>
            <w:tcW w:w="1622" w:type="dxa"/>
            <w:gridSpan w:val="2"/>
            <w:vAlign w:val="top"/>
          </w:tcPr>
          <w:p w14:paraId="2ED43703">
            <w:pPr>
              <w:rPr>
                <w:rFonts w:ascii="Arial"/>
                <w:sz w:val="21"/>
              </w:rPr>
            </w:pPr>
          </w:p>
        </w:tc>
        <w:tc>
          <w:tcPr>
            <w:tcW w:w="2090" w:type="dxa"/>
            <w:vAlign w:val="top"/>
          </w:tcPr>
          <w:p w14:paraId="64F93A02">
            <w:pPr>
              <w:rPr>
                <w:rFonts w:ascii="Arial"/>
                <w:sz w:val="21"/>
              </w:rPr>
            </w:pPr>
          </w:p>
        </w:tc>
      </w:tr>
      <w:tr w14:paraId="373B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4B872E47">
            <w:pPr>
              <w:pStyle w:val="9"/>
              <w:spacing w:before="173" w:line="226" w:lineRule="auto"/>
              <w:ind w:left="135"/>
            </w:pPr>
            <w:r>
              <w:rPr>
                <w:spacing w:val="5"/>
              </w:rPr>
              <w:t>明细报价汇总表：</w:t>
            </w:r>
          </w:p>
        </w:tc>
      </w:tr>
      <w:tr w14:paraId="5CC2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1FC37FCE">
            <w:pPr>
              <w:spacing w:line="313" w:lineRule="auto"/>
              <w:rPr>
                <w:rFonts w:ascii="Arial"/>
                <w:sz w:val="21"/>
              </w:rPr>
            </w:pPr>
          </w:p>
          <w:p w14:paraId="361F9228">
            <w:pPr>
              <w:pStyle w:val="9"/>
              <w:spacing w:before="65" w:line="226" w:lineRule="auto"/>
              <w:ind w:left="768"/>
            </w:pPr>
            <w:r>
              <w:rPr>
                <w:spacing w:val="8"/>
              </w:rPr>
              <w:t>投标报价（货物报价合计+其他费用合计）</w:t>
            </w:r>
          </w:p>
        </w:tc>
        <w:tc>
          <w:tcPr>
            <w:tcW w:w="3712" w:type="dxa"/>
            <w:gridSpan w:val="3"/>
            <w:vAlign w:val="top"/>
          </w:tcPr>
          <w:p w14:paraId="2AB2DD0F">
            <w:pPr>
              <w:pStyle w:val="9"/>
              <w:spacing w:before="245" w:line="227" w:lineRule="auto"/>
              <w:ind w:left="118"/>
            </w:pPr>
            <w:r>
              <w:rPr>
                <w:spacing w:val="6"/>
              </w:rPr>
              <w:t>大写：人民币</w:t>
            </w:r>
            <w:r>
              <w:rPr>
                <w:spacing w:val="6"/>
                <w:u w:val="single" w:color="auto"/>
              </w:rPr>
              <w:t xml:space="preserve">          元</w:t>
            </w:r>
          </w:p>
          <w:p w14:paraId="196241A4">
            <w:pPr>
              <w:pStyle w:val="9"/>
              <w:spacing w:before="25" w:line="228" w:lineRule="auto"/>
              <w:ind w:left="121"/>
            </w:pPr>
            <w:r>
              <w:rPr>
                <w:spacing w:val="-3"/>
              </w:rPr>
              <w:t>小写：</w:t>
            </w:r>
            <w:r>
              <w:rPr>
                <w:spacing w:val="-66"/>
              </w:rPr>
              <w:t xml:space="preserve"> </w:t>
            </w:r>
            <w:r>
              <w:rPr>
                <w:spacing w:val="-3"/>
              </w:rPr>
              <w:t>￥</w:t>
            </w:r>
            <w:r>
              <w:rPr>
                <w:spacing w:val="26"/>
              </w:rPr>
              <w:t xml:space="preserve"> </w:t>
            </w:r>
            <w:r>
              <w:rPr>
                <w:spacing w:val="-3"/>
                <w:u w:val="single" w:color="auto"/>
              </w:rPr>
              <w:t xml:space="preserve">              元</w:t>
            </w:r>
          </w:p>
        </w:tc>
      </w:tr>
    </w:tbl>
    <w:p w14:paraId="47C423B5">
      <w:pPr>
        <w:pStyle w:val="3"/>
        <w:spacing w:line="355" w:lineRule="auto"/>
      </w:pPr>
    </w:p>
    <w:p w14:paraId="692BEC92">
      <w:pPr>
        <w:spacing w:before="62" w:line="227" w:lineRule="auto"/>
        <w:ind w:left="41"/>
        <w:rPr>
          <w:rFonts w:ascii="宋体" w:hAnsi="宋体" w:eastAsia="宋体" w:cs="宋体"/>
          <w:sz w:val="19"/>
          <w:szCs w:val="19"/>
        </w:rPr>
      </w:pPr>
      <w:r>
        <w:rPr>
          <w:rFonts w:ascii="宋体" w:hAnsi="宋体" w:eastAsia="宋体" w:cs="宋体"/>
          <w:b/>
          <w:bCs/>
          <w:spacing w:val="7"/>
          <w:sz w:val="19"/>
          <w:szCs w:val="19"/>
        </w:rPr>
        <w:t>注：1.供应商应列明按“采购需求</w:t>
      </w:r>
      <w:r>
        <w:rPr>
          <w:rFonts w:ascii="宋体" w:hAnsi="宋体" w:eastAsia="宋体" w:cs="宋体"/>
          <w:spacing w:val="-66"/>
          <w:sz w:val="19"/>
          <w:szCs w:val="19"/>
        </w:rPr>
        <w:t xml:space="preserve"> </w:t>
      </w:r>
      <w:r>
        <w:rPr>
          <w:rFonts w:ascii="宋体" w:hAnsi="宋体" w:eastAsia="宋体" w:cs="宋体"/>
          <w:b/>
          <w:bCs/>
          <w:spacing w:val="7"/>
          <w:sz w:val="19"/>
          <w:szCs w:val="19"/>
        </w:rPr>
        <w:t>”所要求提供的所有报价项的价格明</w:t>
      </w:r>
      <w:r>
        <w:rPr>
          <w:rFonts w:ascii="宋体" w:hAnsi="宋体" w:eastAsia="宋体" w:cs="宋体"/>
          <w:b/>
          <w:bCs/>
          <w:spacing w:val="6"/>
          <w:sz w:val="19"/>
          <w:szCs w:val="19"/>
        </w:rPr>
        <w:t>细；</w:t>
      </w:r>
    </w:p>
    <w:p w14:paraId="1CD81580">
      <w:pPr>
        <w:spacing w:before="155" w:line="227" w:lineRule="auto"/>
        <w:ind w:left="442"/>
        <w:rPr>
          <w:rFonts w:ascii="宋体" w:hAnsi="宋体" w:eastAsia="宋体" w:cs="宋体"/>
          <w:sz w:val="19"/>
          <w:szCs w:val="19"/>
        </w:rPr>
      </w:pPr>
      <w:r>
        <w:rPr>
          <w:rFonts w:ascii="宋体" w:hAnsi="宋体" w:eastAsia="宋体" w:cs="宋体"/>
          <w:b/>
          <w:bCs/>
          <w:spacing w:val="7"/>
          <w:sz w:val="19"/>
          <w:szCs w:val="19"/>
        </w:rPr>
        <w:t>2.如果单价和总价不符时，以单价为准，修正总价。</w:t>
      </w:r>
    </w:p>
    <w:p w14:paraId="20E19824">
      <w:pPr>
        <w:pStyle w:val="3"/>
        <w:spacing w:line="301" w:lineRule="auto"/>
      </w:pPr>
    </w:p>
    <w:p w14:paraId="527BEB0F">
      <w:pPr>
        <w:pStyle w:val="3"/>
        <w:spacing w:line="301" w:lineRule="auto"/>
      </w:pPr>
    </w:p>
    <w:p w14:paraId="5639188F">
      <w:pPr>
        <w:pStyle w:val="3"/>
        <w:spacing w:line="302" w:lineRule="auto"/>
      </w:pPr>
    </w:p>
    <w:p w14:paraId="4F25B021">
      <w:pPr>
        <w:spacing w:before="65" w:line="227" w:lineRule="auto"/>
        <w:ind w:left="46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2D5F9553">
      <w:pPr>
        <w:pStyle w:val="3"/>
        <w:spacing w:line="250" w:lineRule="auto"/>
      </w:pPr>
    </w:p>
    <w:p w14:paraId="3D6AD359">
      <w:pPr>
        <w:pStyle w:val="3"/>
        <w:spacing w:line="251" w:lineRule="auto"/>
      </w:pPr>
    </w:p>
    <w:p w14:paraId="21E277A4">
      <w:pPr>
        <w:spacing w:before="65" w:line="228" w:lineRule="auto"/>
        <w:ind w:left="46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228FAF8F">
      <w:pPr>
        <w:pStyle w:val="3"/>
        <w:spacing w:line="250" w:lineRule="auto"/>
      </w:pPr>
    </w:p>
    <w:p w14:paraId="6C372051">
      <w:pPr>
        <w:pStyle w:val="3"/>
        <w:spacing w:line="250" w:lineRule="auto"/>
      </w:pPr>
    </w:p>
    <w:p w14:paraId="3CBB272D">
      <w:pPr>
        <w:spacing w:before="66" w:line="228" w:lineRule="auto"/>
        <w:ind w:left="46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4D167FAC">
      <w:pPr>
        <w:pStyle w:val="3"/>
        <w:spacing w:line="245" w:lineRule="auto"/>
      </w:pPr>
    </w:p>
    <w:p w14:paraId="4363F350">
      <w:pPr>
        <w:pStyle w:val="3"/>
        <w:spacing w:line="246" w:lineRule="auto"/>
      </w:pPr>
    </w:p>
    <w:p w14:paraId="1E070D09">
      <w:pPr>
        <w:spacing w:before="65" w:line="228" w:lineRule="auto"/>
        <w:ind w:left="49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22DA2182">
      <w:pPr>
        <w:spacing w:line="228" w:lineRule="auto"/>
        <w:rPr>
          <w:rFonts w:ascii="宋体" w:hAnsi="宋体" w:eastAsia="宋体" w:cs="宋体"/>
          <w:sz w:val="20"/>
          <w:szCs w:val="20"/>
        </w:rPr>
        <w:sectPr>
          <w:footerReference r:id="rId45" w:type="default"/>
          <w:pgSz w:w="11906" w:h="16839"/>
          <w:pgMar w:top="1403" w:right="1228" w:bottom="1151" w:left="1555" w:header="0" w:footer="989" w:gutter="0"/>
          <w:cols w:space="720" w:num="1"/>
        </w:sectPr>
      </w:pPr>
    </w:p>
    <w:p w14:paraId="20784581">
      <w:pPr>
        <w:pStyle w:val="3"/>
        <w:spacing w:line="287" w:lineRule="auto"/>
      </w:pPr>
    </w:p>
    <w:p w14:paraId="2D15C180">
      <w:pPr>
        <w:pStyle w:val="3"/>
        <w:spacing w:line="288" w:lineRule="auto"/>
      </w:pPr>
    </w:p>
    <w:p w14:paraId="48B0F329">
      <w:pPr>
        <w:spacing w:before="101" w:line="225" w:lineRule="auto"/>
        <w:ind w:left="3736"/>
        <w:rPr>
          <w:rFonts w:ascii="宋体" w:hAnsi="宋体" w:eastAsia="宋体" w:cs="宋体"/>
          <w:sz w:val="31"/>
          <w:szCs w:val="31"/>
        </w:rPr>
      </w:pPr>
      <w:r>
        <w:rPr>
          <w:rFonts w:ascii="宋体" w:hAnsi="宋体" w:eastAsia="宋体" w:cs="宋体"/>
          <w:b/>
          <w:bCs/>
          <w:spacing w:val="4"/>
          <w:sz w:val="31"/>
          <w:szCs w:val="31"/>
        </w:rPr>
        <w:t>三、投标函</w:t>
      </w:r>
    </w:p>
    <w:p w14:paraId="29D0E27D">
      <w:pPr>
        <w:pStyle w:val="3"/>
        <w:spacing w:line="366" w:lineRule="auto"/>
      </w:pPr>
    </w:p>
    <w:p w14:paraId="6AA10E62">
      <w:pPr>
        <w:spacing w:before="65" w:line="227"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采购人名称）</w:t>
      </w:r>
    </w:p>
    <w:p w14:paraId="347FC826">
      <w:pPr>
        <w:spacing w:before="166" w:line="293" w:lineRule="auto"/>
        <w:ind w:firstLine="434"/>
        <w:rPr>
          <w:rFonts w:ascii="宋体" w:hAnsi="宋体" w:eastAsia="宋体" w:cs="宋体"/>
          <w:sz w:val="20"/>
          <w:szCs w:val="20"/>
        </w:rPr>
      </w:pPr>
      <w:r>
        <w:rPr>
          <w:rFonts w:ascii="宋体" w:hAnsi="宋体" w:eastAsia="宋体" w:cs="宋体"/>
          <w:spacing w:val="2"/>
          <w:sz w:val="20"/>
          <w:szCs w:val="20"/>
        </w:rPr>
        <w:t>1.我方已仔细研究了</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6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项目名称）招标文件的全部内容，愿意以人民币（大</w:t>
      </w:r>
      <w:r>
        <w:rPr>
          <w:rFonts w:ascii="宋体" w:hAnsi="宋体" w:eastAsia="宋体" w:cs="宋体"/>
          <w:sz w:val="20"/>
          <w:szCs w:val="20"/>
        </w:rPr>
        <w:t xml:space="preserve"> </w:t>
      </w:r>
      <w:r>
        <w:rPr>
          <w:rFonts w:ascii="宋体" w:hAnsi="宋体" w:eastAsia="宋体" w:cs="宋体"/>
          <w:spacing w:val="3"/>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3"/>
          <w:sz w:val="20"/>
          <w:szCs w:val="20"/>
        </w:rPr>
        <w:t>)</w:t>
      </w:r>
      <w:r>
        <w:rPr>
          <w:rFonts w:ascii="宋体" w:hAnsi="宋体" w:eastAsia="宋体" w:cs="宋体"/>
          <w:spacing w:val="34"/>
          <w:sz w:val="20"/>
          <w:szCs w:val="20"/>
        </w:rPr>
        <w:t xml:space="preserve"> </w:t>
      </w:r>
      <w:r>
        <w:rPr>
          <w:rFonts w:ascii="宋体" w:hAnsi="宋体" w:eastAsia="宋体" w:cs="宋体"/>
          <w:spacing w:val="3"/>
          <w:sz w:val="20"/>
          <w:szCs w:val="20"/>
        </w:rPr>
        <w:t>的投标总报价，合同履行期限（</w:t>
      </w:r>
      <w:r>
        <w:rPr>
          <w:rFonts w:ascii="宋体" w:hAnsi="宋体" w:eastAsia="宋体" w:cs="宋体"/>
          <w:spacing w:val="2"/>
          <w:sz w:val="20"/>
          <w:szCs w:val="20"/>
        </w:rPr>
        <w:t>交货期</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完成</w:t>
      </w:r>
      <w:r>
        <w:rPr>
          <w:rFonts w:ascii="宋体" w:hAnsi="宋体" w:eastAsia="宋体" w:cs="宋体"/>
          <w:sz w:val="20"/>
          <w:szCs w:val="20"/>
        </w:rPr>
        <w:t xml:space="preserve"> </w:t>
      </w:r>
      <w:r>
        <w:rPr>
          <w:rFonts w:ascii="宋体" w:hAnsi="宋体" w:eastAsia="宋体" w:cs="宋体"/>
          <w:spacing w:val="6"/>
          <w:sz w:val="20"/>
          <w:szCs w:val="20"/>
        </w:rPr>
        <w:t>本项目工作，质量标准</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FDC66D1">
      <w:pPr>
        <w:spacing w:before="227" w:line="303" w:lineRule="auto"/>
        <w:ind w:left="3" w:right="50" w:firstLine="419"/>
        <w:rPr>
          <w:rFonts w:ascii="宋体" w:hAnsi="宋体" w:eastAsia="宋体" w:cs="宋体"/>
          <w:sz w:val="20"/>
          <w:szCs w:val="20"/>
        </w:rPr>
      </w:pPr>
      <w:r>
        <w:rPr>
          <w:rFonts w:ascii="宋体" w:hAnsi="宋体" w:eastAsia="宋体" w:cs="宋体"/>
          <w:spacing w:val="9"/>
          <w:sz w:val="20"/>
          <w:szCs w:val="20"/>
        </w:rPr>
        <w:t>2.一旦我方中标，我方保证按招标文件中所规定的范围和将签订的合同的内容完成任务，参与</w:t>
      </w:r>
      <w:r>
        <w:rPr>
          <w:rFonts w:ascii="宋体" w:hAnsi="宋体" w:eastAsia="宋体" w:cs="宋体"/>
          <w:spacing w:val="16"/>
          <w:sz w:val="20"/>
          <w:szCs w:val="20"/>
        </w:rPr>
        <w:t xml:space="preserve"> </w:t>
      </w:r>
      <w:r>
        <w:rPr>
          <w:rFonts w:ascii="宋体" w:hAnsi="宋体" w:eastAsia="宋体" w:cs="宋体"/>
          <w:spacing w:val="9"/>
          <w:sz w:val="20"/>
          <w:szCs w:val="20"/>
        </w:rPr>
        <w:t>项目全过程的服务。我方将接受并遵守招标文件所规定的全部条款。</w:t>
      </w:r>
    </w:p>
    <w:p w14:paraId="26A7CF2E">
      <w:pPr>
        <w:spacing w:before="161" w:line="302" w:lineRule="auto"/>
        <w:ind w:left="17" w:right="50" w:firstLine="407"/>
        <w:rPr>
          <w:rFonts w:ascii="宋体" w:hAnsi="宋体" w:eastAsia="宋体" w:cs="宋体"/>
          <w:sz w:val="20"/>
          <w:szCs w:val="20"/>
        </w:rPr>
      </w:pPr>
      <w:r>
        <w:rPr>
          <w:rFonts w:ascii="宋体" w:hAnsi="宋体" w:eastAsia="宋体" w:cs="宋体"/>
          <w:spacing w:val="9"/>
          <w:sz w:val="20"/>
          <w:szCs w:val="20"/>
        </w:rPr>
        <w:t>3.我方同意本投标文件在供应商须知中规定的开标日期对我方有约束力，并在供应商须知规定</w:t>
      </w:r>
      <w:r>
        <w:rPr>
          <w:rFonts w:ascii="宋体" w:hAnsi="宋体" w:eastAsia="宋体" w:cs="宋体"/>
          <w:spacing w:val="15"/>
          <w:sz w:val="20"/>
          <w:szCs w:val="20"/>
        </w:rPr>
        <w:t xml:space="preserve"> </w:t>
      </w:r>
      <w:r>
        <w:rPr>
          <w:rFonts w:ascii="宋体" w:hAnsi="宋体" w:eastAsia="宋体" w:cs="宋体"/>
          <w:spacing w:val="9"/>
          <w:sz w:val="20"/>
          <w:szCs w:val="20"/>
        </w:rPr>
        <w:t>的投标有限期截止之时为止，一直对我方有约束力且随时可能按此投标文件中</w:t>
      </w:r>
      <w:r>
        <w:rPr>
          <w:rFonts w:ascii="宋体" w:hAnsi="宋体" w:eastAsia="宋体" w:cs="宋体"/>
          <w:spacing w:val="8"/>
          <w:sz w:val="20"/>
          <w:szCs w:val="20"/>
        </w:rPr>
        <w:t>标。</w:t>
      </w:r>
    </w:p>
    <w:p w14:paraId="24807C20">
      <w:pPr>
        <w:spacing w:before="161" w:line="227" w:lineRule="auto"/>
        <w:ind w:left="419"/>
        <w:rPr>
          <w:rFonts w:ascii="宋体" w:hAnsi="宋体" w:eastAsia="宋体" w:cs="宋体"/>
          <w:sz w:val="20"/>
          <w:szCs w:val="20"/>
        </w:rPr>
      </w:pPr>
      <w:r>
        <w:rPr>
          <w:rFonts w:ascii="宋体" w:hAnsi="宋体" w:eastAsia="宋体" w:cs="宋体"/>
          <w:spacing w:val="9"/>
          <w:sz w:val="20"/>
          <w:szCs w:val="20"/>
        </w:rPr>
        <w:t>4.在签署合同时，贵单位的中标通知书和本投标文件将构成约束我们双方的契约。</w:t>
      </w:r>
    </w:p>
    <w:p w14:paraId="36A9E4DB">
      <w:pPr>
        <w:spacing w:before="164" w:line="228" w:lineRule="auto"/>
        <w:ind w:left="424"/>
        <w:rPr>
          <w:rFonts w:ascii="宋体" w:hAnsi="宋体" w:eastAsia="宋体" w:cs="宋体"/>
          <w:sz w:val="20"/>
          <w:szCs w:val="20"/>
        </w:rPr>
      </w:pPr>
      <w:r>
        <w:rPr>
          <w:rFonts w:ascii="宋体" w:hAnsi="宋体" w:eastAsia="宋体" w:cs="宋体"/>
          <w:spacing w:val="8"/>
          <w:sz w:val="20"/>
          <w:szCs w:val="20"/>
        </w:rPr>
        <w:t>5.我方承诺完全响应招标文件规定的投标有效期。</w:t>
      </w:r>
    </w:p>
    <w:p w14:paraId="635D0BAA">
      <w:pPr>
        <w:pStyle w:val="3"/>
        <w:spacing w:line="302" w:lineRule="auto"/>
      </w:pPr>
    </w:p>
    <w:p w14:paraId="70844E49">
      <w:pPr>
        <w:pStyle w:val="3"/>
        <w:spacing w:line="302" w:lineRule="auto"/>
      </w:pPr>
    </w:p>
    <w:p w14:paraId="2B73F759">
      <w:pPr>
        <w:pStyle w:val="3"/>
        <w:spacing w:line="302" w:lineRule="auto"/>
      </w:pPr>
    </w:p>
    <w:p w14:paraId="7FFA434C">
      <w:pPr>
        <w:spacing w:before="65" w:line="227" w:lineRule="auto"/>
        <w:ind w:left="420"/>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91B550B">
      <w:pPr>
        <w:pStyle w:val="3"/>
        <w:spacing w:line="368" w:lineRule="auto"/>
      </w:pPr>
    </w:p>
    <w:p w14:paraId="77BE6F26">
      <w:pPr>
        <w:spacing w:before="66" w:line="227" w:lineRule="auto"/>
        <w:ind w:left="420"/>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214E2F0">
      <w:pPr>
        <w:pStyle w:val="3"/>
        <w:spacing w:line="368" w:lineRule="auto"/>
      </w:pPr>
    </w:p>
    <w:p w14:paraId="2D5BB878">
      <w:pPr>
        <w:spacing w:before="65" w:line="228" w:lineRule="auto"/>
        <w:ind w:left="419"/>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79E7414B">
      <w:pPr>
        <w:pStyle w:val="3"/>
        <w:spacing w:line="434" w:lineRule="auto"/>
      </w:pPr>
    </w:p>
    <w:p w14:paraId="133D4E09">
      <w:pPr>
        <w:spacing w:before="66" w:line="228" w:lineRule="auto"/>
        <w:ind w:left="45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DEDC4D2">
      <w:pPr>
        <w:spacing w:line="228" w:lineRule="auto"/>
        <w:rPr>
          <w:rFonts w:ascii="宋体" w:hAnsi="宋体" w:eastAsia="宋体" w:cs="宋体"/>
          <w:sz w:val="20"/>
          <w:szCs w:val="20"/>
        </w:rPr>
        <w:sectPr>
          <w:footerReference r:id="rId46" w:type="default"/>
          <w:pgSz w:w="11906" w:h="16839"/>
          <w:pgMar w:top="1431" w:right="1240" w:bottom="1151" w:left="1596" w:header="0" w:footer="989" w:gutter="0"/>
          <w:cols w:space="720" w:num="1"/>
        </w:sectPr>
      </w:pPr>
    </w:p>
    <w:p w14:paraId="6171929A">
      <w:pPr>
        <w:spacing w:before="64" w:line="223" w:lineRule="auto"/>
        <w:ind w:left="3855"/>
        <w:outlineLvl w:val="1"/>
        <w:rPr>
          <w:rFonts w:ascii="宋体" w:hAnsi="宋体" w:eastAsia="宋体" w:cs="宋体"/>
          <w:sz w:val="31"/>
          <w:szCs w:val="31"/>
        </w:rPr>
      </w:pPr>
      <w:r>
        <w:rPr>
          <w:rFonts w:ascii="宋体" w:hAnsi="宋体" w:eastAsia="宋体" w:cs="宋体"/>
          <w:b/>
          <w:bCs/>
          <w:spacing w:val="5"/>
          <w:sz w:val="31"/>
          <w:szCs w:val="31"/>
        </w:rPr>
        <w:t>报价函附录</w:t>
      </w:r>
    </w:p>
    <w:p w14:paraId="03858D29">
      <w:pPr>
        <w:spacing w:before="217"/>
      </w:pPr>
    </w:p>
    <w:tbl>
      <w:tblPr>
        <w:tblStyle w:val="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569"/>
        <w:gridCol w:w="3530"/>
        <w:gridCol w:w="2235"/>
      </w:tblGrid>
      <w:tr w14:paraId="0654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top"/>
          </w:tcPr>
          <w:p w14:paraId="2D8F4507">
            <w:pPr>
              <w:pStyle w:val="9"/>
              <w:spacing w:before="184" w:line="229" w:lineRule="auto"/>
              <w:ind w:left="115"/>
            </w:pPr>
            <w:r>
              <w:rPr>
                <w:spacing w:val="5"/>
              </w:rPr>
              <w:t>序号</w:t>
            </w:r>
          </w:p>
        </w:tc>
        <w:tc>
          <w:tcPr>
            <w:tcW w:w="2569" w:type="dxa"/>
            <w:vAlign w:val="top"/>
          </w:tcPr>
          <w:p w14:paraId="776D802E">
            <w:pPr>
              <w:pStyle w:val="9"/>
              <w:spacing w:before="183" w:line="228" w:lineRule="auto"/>
              <w:ind w:left="113"/>
            </w:pPr>
            <w:r>
              <w:rPr>
                <w:spacing w:val="6"/>
              </w:rPr>
              <w:t>条款名称</w:t>
            </w:r>
          </w:p>
        </w:tc>
        <w:tc>
          <w:tcPr>
            <w:tcW w:w="3530" w:type="dxa"/>
            <w:vAlign w:val="top"/>
          </w:tcPr>
          <w:p w14:paraId="4D5E3A82">
            <w:pPr>
              <w:pStyle w:val="9"/>
              <w:spacing w:before="183" w:line="228" w:lineRule="auto"/>
              <w:ind w:left="117"/>
            </w:pPr>
            <w:r>
              <w:rPr>
                <w:spacing w:val="6"/>
              </w:rPr>
              <w:t>约定内容</w:t>
            </w:r>
          </w:p>
        </w:tc>
        <w:tc>
          <w:tcPr>
            <w:tcW w:w="2235" w:type="dxa"/>
            <w:vAlign w:val="top"/>
          </w:tcPr>
          <w:p w14:paraId="17B0FFA8">
            <w:pPr>
              <w:pStyle w:val="9"/>
              <w:spacing w:before="184" w:line="228" w:lineRule="auto"/>
              <w:ind w:left="119"/>
            </w:pPr>
            <w:r>
              <w:rPr>
                <w:spacing w:val="6"/>
              </w:rPr>
              <w:t>是否响应</w:t>
            </w:r>
          </w:p>
        </w:tc>
      </w:tr>
      <w:tr w14:paraId="5881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D126E6C">
            <w:pPr>
              <w:pStyle w:val="9"/>
              <w:spacing w:before="228" w:line="270" w:lineRule="exact"/>
              <w:ind w:left="393"/>
            </w:pPr>
            <w:r>
              <w:rPr>
                <w:position w:val="1"/>
              </w:rPr>
              <w:t>1</w:t>
            </w:r>
          </w:p>
        </w:tc>
        <w:tc>
          <w:tcPr>
            <w:tcW w:w="2569" w:type="dxa"/>
            <w:vAlign w:val="top"/>
          </w:tcPr>
          <w:p w14:paraId="7EFD7C91">
            <w:pPr>
              <w:pStyle w:val="9"/>
              <w:spacing w:before="228" w:line="227" w:lineRule="auto"/>
              <w:ind w:left="112"/>
            </w:pPr>
            <w:r>
              <w:rPr>
                <w:spacing w:val="8"/>
              </w:rPr>
              <w:t>合同履行期限（交货期）</w:t>
            </w:r>
          </w:p>
        </w:tc>
        <w:tc>
          <w:tcPr>
            <w:tcW w:w="3530" w:type="dxa"/>
            <w:vAlign w:val="top"/>
          </w:tcPr>
          <w:p w14:paraId="59E7DF17">
            <w:pPr>
              <w:pStyle w:val="9"/>
              <w:spacing w:before="228" w:line="227" w:lineRule="auto"/>
              <w:ind w:left="113"/>
              <w:rPr>
                <w:rFonts w:hint="eastAsia" w:eastAsia="宋体"/>
                <w:lang w:eastAsia="zh-CN"/>
              </w:rPr>
            </w:pPr>
            <w:r>
              <w:rPr>
                <w:rFonts w:hint="eastAsia"/>
                <w:spacing w:val="6"/>
                <w:lang w:eastAsia="zh-CN"/>
              </w:rPr>
              <w:t>均签订合同后5天之内交货</w:t>
            </w:r>
          </w:p>
        </w:tc>
        <w:tc>
          <w:tcPr>
            <w:tcW w:w="2235" w:type="dxa"/>
            <w:vAlign w:val="top"/>
          </w:tcPr>
          <w:p w14:paraId="7CC6B902">
            <w:pPr>
              <w:rPr>
                <w:rFonts w:ascii="Arial"/>
                <w:sz w:val="21"/>
              </w:rPr>
            </w:pPr>
          </w:p>
        </w:tc>
      </w:tr>
      <w:tr w14:paraId="60FD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26D3C2">
            <w:pPr>
              <w:pStyle w:val="9"/>
              <w:spacing w:before="231" w:line="270" w:lineRule="exact"/>
              <w:ind w:left="380"/>
            </w:pPr>
            <w:r>
              <w:rPr>
                <w:position w:val="1"/>
              </w:rPr>
              <w:t>2</w:t>
            </w:r>
          </w:p>
        </w:tc>
        <w:tc>
          <w:tcPr>
            <w:tcW w:w="2569" w:type="dxa"/>
            <w:vAlign w:val="top"/>
          </w:tcPr>
          <w:p w14:paraId="6AEDF346">
            <w:pPr>
              <w:pStyle w:val="9"/>
              <w:spacing w:before="231" w:line="228" w:lineRule="auto"/>
              <w:ind w:left="114"/>
            </w:pPr>
            <w:r>
              <w:rPr>
                <w:spacing w:val="7"/>
              </w:rPr>
              <w:t>投标有效期</w:t>
            </w:r>
          </w:p>
        </w:tc>
        <w:tc>
          <w:tcPr>
            <w:tcW w:w="3530" w:type="dxa"/>
            <w:vAlign w:val="top"/>
          </w:tcPr>
          <w:p w14:paraId="286511B2">
            <w:pPr>
              <w:pStyle w:val="9"/>
              <w:spacing w:before="231" w:line="228" w:lineRule="auto"/>
              <w:ind w:left="113"/>
            </w:pPr>
            <w:r>
              <w:t>90</w:t>
            </w:r>
            <w:r>
              <w:rPr>
                <w:spacing w:val="-37"/>
              </w:rPr>
              <w:t xml:space="preserve"> </w:t>
            </w:r>
            <w:r>
              <w:t>天</w:t>
            </w:r>
          </w:p>
        </w:tc>
        <w:tc>
          <w:tcPr>
            <w:tcW w:w="2235" w:type="dxa"/>
            <w:vAlign w:val="top"/>
          </w:tcPr>
          <w:p w14:paraId="7DCDFA60">
            <w:pPr>
              <w:rPr>
                <w:rFonts w:ascii="Arial"/>
                <w:sz w:val="21"/>
              </w:rPr>
            </w:pPr>
          </w:p>
        </w:tc>
      </w:tr>
      <w:tr w14:paraId="6908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10E9B8C">
            <w:pPr>
              <w:pStyle w:val="9"/>
              <w:spacing w:before="231" w:line="268" w:lineRule="exact"/>
              <w:ind w:left="382"/>
            </w:pPr>
            <w:r>
              <w:rPr>
                <w:position w:val="1"/>
              </w:rPr>
              <w:t>3</w:t>
            </w:r>
          </w:p>
        </w:tc>
        <w:tc>
          <w:tcPr>
            <w:tcW w:w="2569" w:type="dxa"/>
            <w:vAlign w:val="top"/>
          </w:tcPr>
          <w:p w14:paraId="03DB8403">
            <w:pPr>
              <w:pStyle w:val="9"/>
              <w:spacing w:before="231" w:line="228" w:lineRule="auto"/>
              <w:ind w:left="112"/>
            </w:pPr>
            <w:r>
              <w:rPr>
                <w:spacing w:val="7"/>
              </w:rPr>
              <w:t>质量标准</w:t>
            </w:r>
          </w:p>
        </w:tc>
        <w:tc>
          <w:tcPr>
            <w:tcW w:w="3530" w:type="dxa"/>
            <w:vAlign w:val="top"/>
          </w:tcPr>
          <w:p w14:paraId="3C26FD41">
            <w:pPr>
              <w:pStyle w:val="9"/>
              <w:spacing w:before="230" w:line="228" w:lineRule="auto"/>
              <w:ind w:left="114"/>
            </w:pPr>
            <w:r>
              <w:rPr>
                <w:spacing w:val="9"/>
              </w:rPr>
              <w:t>符合国家及行业相关合格标准</w:t>
            </w:r>
          </w:p>
        </w:tc>
        <w:tc>
          <w:tcPr>
            <w:tcW w:w="2235" w:type="dxa"/>
            <w:vAlign w:val="top"/>
          </w:tcPr>
          <w:p w14:paraId="597DDA70">
            <w:pPr>
              <w:rPr>
                <w:rFonts w:ascii="Arial"/>
                <w:sz w:val="21"/>
              </w:rPr>
            </w:pPr>
          </w:p>
        </w:tc>
      </w:tr>
      <w:tr w14:paraId="33A8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C0747A">
            <w:pPr>
              <w:pStyle w:val="9"/>
              <w:spacing w:before="231" w:line="270" w:lineRule="exact"/>
              <w:ind w:left="377"/>
            </w:pPr>
            <w:r>
              <w:rPr>
                <w:position w:val="1"/>
              </w:rPr>
              <w:t>4</w:t>
            </w:r>
          </w:p>
        </w:tc>
        <w:tc>
          <w:tcPr>
            <w:tcW w:w="2569" w:type="dxa"/>
            <w:vAlign w:val="top"/>
          </w:tcPr>
          <w:p w14:paraId="55CB4CCE">
            <w:pPr>
              <w:pStyle w:val="9"/>
              <w:spacing w:before="231" w:line="318" w:lineRule="exact"/>
              <w:ind w:left="124"/>
            </w:pPr>
            <w:r>
              <w:rPr>
                <w:spacing w:val="-2"/>
                <w:position w:val="2"/>
              </w:rPr>
              <w:t>……</w:t>
            </w:r>
          </w:p>
        </w:tc>
        <w:tc>
          <w:tcPr>
            <w:tcW w:w="3530" w:type="dxa"/>
            <w:vAlign w:val="top"/>
          </w:tcPr>
          <w:p w14:paraId="7E496F52">
            <w:pPr>
              <w:rPr>
                <w:rFonts w:ascii="Arial"/>
                <w:sz w:val="21"/>
              </w:rPr>
            </w:pPr>
          </w:p>
        </w:tc>
        <w:tc>
          <w:tcPr>
            <w:tcW w:w="2235" w:type="dxa"/>
            <w:vAlign w:val="top"/>
          </w:tcPr>
          <w:p w14:paraId="75EF0DDD">
            <w:pPr>
              <w:rPr>
                <w:rFonts w:ascii="Arial"/>
                <w:sz w:val="21"/>
              </w:rPr>
            </w:pPr>
          </w:p>
        </w:tc>
      </w:tr>
      <w:tr w14:paraId="3BB5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E8CC24A">
            <w:pPr>
              <w:rPr>
                <w:rFonts w:ascii="Arial"/>
                <w:sz w:val="21"/>
              </w:rPr>
            </w:pPr>
          </w:p>
        </w:tc>
        <w:tc>
          <w:tcPr>
            <w:tcW w:w="2569" w:type="dxa"/>
            <w:vAlign w:val="top"/>
          </w:tcPr>
          <w:p w14:paraId="3ECB15BA">
            <w:pPr>
              <w:rPr>
                <w:rFonts w:ascii="Arial"/>
                <w:sz w:val="21"/>
              </w:rPr>
            </w:pPr>
          </w:p>
        </w:tc>
        <w:tc>
          <w:tcPr>
            <w:tcW w:w="3530" w:type="dxa"/>
            <w:vAlign w:val="top"/>
          </w:tcPr>
          <w:p w14:paraId="3981675F">
            <w:pPr>
              <w:rPr>
                <w:rFonts w:ascii="Arial"/>
                <w:sz w:val="21"/>
              </w:rPr>
            </w:pPr>
          </w:p>
        </w:tc>
        <w:tc>
          <w:tcPr>
            <w:tcW w:w="2235" w:type="dxa"/>
            <w:vAlign w:val="top"/>
          </w:tcPr>
          <w:p w14:paraId="6E952B82">
            <w:pPr>
              <w:rPr>
                <w:rFonts w:ascii="Arial"/>
                <w:sz w:val="21"/>
              </w:rPr>
            </w:pPr>
          </w:p>
        </w:tc>
      </w:tr>
      <w:tr w14:paraId="5398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50780D5">
            <w:pPr>
              <w:rPr>
                <w:rFonts w:ascii="Arial"/>
                <w:sz w:val="21"/>
              </w:rPr>
            </w:pPr>
          </w:p>
        </w:tc>
        <w:tc>
          <w:tcPr>
            <w:tcW w:w="2569" w:type="dxa"/>
            <w:vAlign w:val="top"/>
          </w:tcPr>
          <w:p w14:paraId="55BE3C6F">
            <w:pPr>
              <w:rPr>
                <w:rFonts w:ascii="Arial"/>
                <w:sz w:val="21"/>
              </w:rPr>
            </w:pPr>
          </w:p>
        </w:tc>
        <w:tc>
          <w:tcPr>
            <w:tcW w:w="3530" w:type="dxa"/>
            <w:vAlign w:val="top"/>
          </w:tcPr>
          <w:p w14:paraId="50C23F3C">
            <w:pPr>
              <w:rPr>
                <w:rFonts w:ascii="Arial"/>
                <w:sz w:val="21"/>
              </w:rPr>
            </w:pPr>
          </w:p>
        </w:tc>
        <w:tc>
          <w:tcPr>
            <w:tcW w:w="2235" w:type="dxa"/>
            <w:vAlign w:val="top"/>
          </w:tcPr>
          <w:p w14:paraId="4E947965">
            <w:pPr>
              <w:rPr>
                <w:rFonts w:ascii="Arial"/>
                <w:sz w:val="21"/>
              </w:rPr>
            </w:pPr>
          </w:p>
        </w:tc>
      </w:tr>
      <w:tr w14:paraId="00F6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top"/>
          </w:tcPr>
          <w:p w14:paraId="7F3ABEBD">
            <w:pPr>
              <w:pStyle w:val="9"/>
              <w:spacing w:before="177" w:line="324" w:lineRule="auto"/>
              <w:ind w:left="116" w:right="108" w:firstLine="2"/>
            </w:pPr>
            <w:r>
              <w:rPr>
                <w:spacing w:val="8"/>
              </w:rPr>
              <w:t>备注：供应商在响应招标文件中规定的实质性要求和条件的基础上，可做出其他有利于采购人的承</w:t>
            </w:r>
            <w:r>
              <w:rPr>
                <w:spacing w:val="6"/>
              </w:rPr>
              <w:t xml:space="preserve"> </w:t>
            </w:r>
            <w:r>
              <w:rPr>
                <w:spacing w:val="8"/>
              </w:rPr>
              <w:t>诺。此类承诺可在本表中予以补充填写。</w:t>
            </w:r>
          </w:p>
        </w:tc>
      </w:tr>
    </w:tbl>
    <w:p w14:paraId="094D0220">
      <w:pPr>
        <w:pStyle w:val="3"/>
        <w:spacing w:line="256" w:lineRule="auto"/>
      </w:pPr>
    </w:p>
    <w:p w14:paraId="3197666A">
      <w:pPr>
        <w:pStyle w:val="3"/>
        <w:spacing w:line="256" w:lineRule="auto"/>
      </w:pPr>
    </w:p>
    <w:p w14:paraId="2C3AEAAF">
      <w:pPr>
        <w:pStyle w:val="3"/>
        <w:spacing w:line="256" w:lineRule="auto"/>
      </w:pPr>
    </w:p>
    <w:p w14:paraId="793EB67E">
      <w:pPr>
        <w:pStyle w:val="3"/>
        <w:spacing w:line="256" w:lineRule="auto"/>
      </w:pPr>
    </w:p>
    <w:p w14:paraId="18161C84">
      <w:pPr>
        <w:pStyle w:val="3"/>
        <w:spacing w:line="257" w:lineRule="auto"/>
      </w:pPr>
    </w:p>
    <w:p w14:paraId="61EF4521">
      <w:pPr>
        <w:pStyle w:val="3"/>
        <w:spacing w:line="257" w:lineRule="auto"/>
      </w:pPr>
    </w:p>
    <w:p w14:paraId="53AFF79E">
      <w:pPr>
        <w:pStyle w:val="3"/>
        <w:spacing w:line="257" w:lineRule="auto"/>
      </w:pPr>
    </w:p>
    <w:p w14:paraId="0D20B1F7">
      <w:pPr>
        <w:spacing w:before="65" w:line="227" w:lineRule="auto"/>
        <w:ind w:left="12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24284786">
      <w:pPr>
        <w:pStyle w:val="3"/>
        <w:spacing w:line="281" w:lineRule="auto"/>
      </w:pPr>
    </w:p>
    <w:p w14:paraId="3C739FA2">
      <w:pPr>
        <w:pStyle w:val="3"/>
        <w:spacing w:line="282" w:lineRule="auto"/>
      </w:pPr>
    </w:p>
    <w:p w14:paraId="3A79DC8A">
      <w:pPr>
        <w:spacing w:before="65" w:line="228" w:lineRule="auto"/>
        <w:ind w:left="12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7216F3D">
      <w:pPr>
        <w:pStyle w:val="3"/>
        <w:spacing w:line="250" w:lineRule="auto"/>
      </w:pPr>
    </w:p>
    <w:p w14:paraId="7560E044">
      <w:pPr>
        <w:pStyle w:val="3"/>
        <w:spacing w:line="250" w:lineRule="auto"/>
      </w:pPr>
    </w:p>
    <w:p w14:paraId="50821F8E">
      <w:pPr>
        <w:pStyle w:val="3"/>
        <w:spacing w:line="250" w:lineRule="auto"/>
      </w:pPr>
    </w:p>
    <w:p w14:paraId="726581DE">
      <w:pPr>
        <w:pStyle w:val="3"/>
        <w:spacing w:line="251" w:lineRule="auto"/>
      </w:pPr>
    </w:p>
    <w:p w14:paraId="70A2A6EA">
      <w:pPr>
        <w:tabs>
          <w:tab w:val="left" w:pos="6872"/>
        </w:tabs>
        <w:spacing w:before="65" w:line="228" w:lineRule="auto"/>
        <w:ind w:left="60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7ADAEA58">
      <w:pPr>
        <w:spacing w:line="228" w:lineRule="auto"/>
        <w:rPr>
          <w:rFonts w:ascii="宋体" w:hAnsi="宋体" w:eastAsia="宋体" w:cs="宋体"/>
          <w:sz w:val="20"/>
          <w:szCs w:val="20"/>
        </w:rPr>
        <w:sectPr>
          <w:footerReference r:id="rId47" w:type="default"/>
          <w:pgSz w:w="11906" w:h="16839"/>
          <w:pgMar w:top="1403" w:right="1241" w:bottom="1151" w:left="1475" w:header="0" w:footer="989" w:gutter="0"/>
          <w:cols w:space="720" w:num="1"/>
        </w:sectPr>
      </w:pPr>
    </w:p>
    <w:p w14:paraId="3E63C864">
      <w:pPr>
        <w:spacing w:before="263" w:line="225" w:lineRule="auto"/>
        <w:ind w:left="3002"/>
        <w:rPr>
          <w:rFonts w:ascii="宋体" w:hAnsi="宋体" w:eastAsia="宋体" w:cs="宋体"/>
          <w:sz w:val="31"/>
          <w:szCs w:val="31"/>
        </w:rPr>
      </w:pPr>
      <w:r>
        <w:rPr>
          <w:rFonts w:ascii="宋体" w:hAnsi="宋体" w:eastAsia="宋体" w:cs="宋体"/>
          <w:b/>
          <w:bCs/>
          <w:spacing w:val="4"/>
          <w:sz w:val="31"/>
          <w:szCs w:val="31"/>
        </w:rPr>
        <w:t>四、法定代表人资格证明</w:t>
      </w:r>
    </w:p>
    <w:p w14:paraId="6AC96A51">
      <w:pPr>
        <w:pStyle w:val="3"/>
        <w:spacing w:line="267" w:lineRule="auto"/>
      </w:pPr>
    </w:p>
    <w:p w14:paraId="76FD9928">
      <w:pPr>
        <w:pStyle w:val="3"/>
        <w:spacing w:line="267" w:lineRule="auto"/>
      </w:pPr>
    </w:p>
    <w:p w14:paraId="24A8FEF7">
      <w:pPr>
        <w:pStyle w:val="3"/>
        <w:spacing w:line="268" w:lineRule="auto"/>
      </w:pPr>
    </w:p>
    <w:p w14:paraId="21A0983C">
      <w:pPr>
        <w:pStyle w:val="3"/>
        <w:spacing w:line="268" w:lineRule="auto"/>
      </w:pPr>
    </w:p>
    <w:p w14:paraId="6279877D">
      <w:pPr>
        <w:pStyle w:val="3"/>
        <w:spacing w:line="268" w:lineRule="auto"/>
      </w:pPr>
    </w:p>
    <w:p w14:paraId="4192A609">
      <w:pPr>
        <w:spacing w:before="65" w:line="227" w:lineRule="auto"/>
        <w:ind w:left="462"/>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5A126D8C">
      <w:pPr>
        <w:spacing w:before="299" w:line="228" w:lineRule="auto"/>
        <w:ind w:left="437"/>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1CE6D240">
      <w:pPr>
        <w:spacing w:before="297" w:line="237" w:lineRule="auto"/>
        <w:ind w:left="330"/>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color="auto"/>
        </w:rPr>
        <w:t xml:space="preserve">                                      </w:t>
      </w:r>
    </w:p>
    <w:p w14:paraId="54DF771F">
      <w:pPr>
        <w:spacing w:before="287" w:line="228" w:lineRule="auto"/>
        <w:ind w:left="437"/>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2"/>
          <w:sz w:val="20"/>
          <w:szCs w:val="20"/>
          <w:u w:val="single" w:color="auto"/>
        </w:rPr>
        <w:t>：</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2"/>
          <w:sz w:val="20"/>
          <w:szCs w:val="20"/>
        </w:rPr>
        <w:t>日</w:t>
      </w:r>
    </w:p>
    <w:p w14:paraId="6DCE7019">
      <w:pPr>
        <w:spacing w:before="298" w:line="228" w:lineRule="auto"/>
        <w:ind w:left="437"/>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5BD72BB">
      <w:pPr>
        <w:spacing w:before="297" w:line="504" w:lineRule="auto"/>
        <w:ind w:left="440" w:right="1406" w:hanging="4"/>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职务：</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4"/>
          <w:sz w:val="20"/>
          <w:szCs w:val="20"/>
        </w:rPr>
        <w:t>(供应商名称)的法定代表人。</w:t>
      </w:r>
    </w:p>
    <w:p w14:paraId="521A9ED5">
      <w:pPr>
        <w:pStyle w:val="3"/>
        <w:spacing w:line="352" w:lineRule="auto"/>
      </w:pPr>
    </w:p>
    <w:p w14:paraId="15E4E928">
      <w:pPr>
        <w:pStyle w:val="3"/>
        <w:spacing w:line="353" w:lineRule="auto"/>
      </w:pPr>
    </w:p>
    <w:p w14:paraId="661D43A7">
      <w:pPr>
        <w:spacing w:before="66" w:line="228" w:lineRule="auto"/>
        <w:ind w:left="1626"/>
        <w:rPr>
          <w:rFonts w:ascii="宋体" w:hAnsi="宋体" w:eastAsia="宋体" w:cs="宋体"/>
          <w:sz w:val="20"/>
          <w:szCs w:val="20"/>
        </w:rPr>
      </w:pPr>
      <w:r>
        <w:rPr>
          <w:rFonts w:ascii="宋体" w:hAnsi="宋体" w:eastAsia="宋体" w:cs="宋体"/>
          <w:spacing w:val="5"/>
          <w:sz w:val="20"/>
          <w:szCs w:val="20"/>
        </w:rPr>
        <w:t>特此证明。</w:t>
      </w:r>
    </w:p>
    <w:p w14:paraId="19BFF11B">
      <w:pPr>
        <w:spacing w:line="130" w:lineRule="exact"/>
      </w:pPr>
    </w:p>
    <w:tbl>
      <w:tblPr>
        <w:tblStyle w:val="8"/>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0CECD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23EEDE09">
            <w:pPr>
              <w:pStyle w:val="9"/>
              <w:spacing w:before="35" w:line="227" w:lineRule="auto"/>
              <w:ind w:left="133"/>
            </w:pPr>
            <w:r>
              <w:rPr>
                <w:spacing w:val="8"/>
              </w:rPr>
              <w:t>附：法定代表人身份证复印件</w:t>
            </w:r>
          </w:p>
        </w:tc>
      </w:tr>
    </w:tbl>
    <w:p w14:paraId="7E348714">
      <w:pPr>
        <w:pStyle w:val="3"/>
        <w:spacing w:line="259" w:lineRule="auto"/>
      </w:pPr>
    </w:p>
    <w:p w14:paraId="5618C38A">
      <w:pPr>
        <w:pStyle w:val="3"/>
        <w:spacing w:line="259" w:lineRule="auto"/>
      </w:pPr>
    </w:p>
    <w:p w14:paraId="4B828114">
      <w:pPr>
        <w:pStyle w:val="3"/>
        <w:spacing w:line="260" w:lineRule="auto"/>
      </w:pPr>
    </w:p>
    <w:p w14:paraId="2FEA8412">
      <w:pPr>
        <w:spacing w:before="66" w:line="227" w:lineRule="auto"/>
        <w:ind w:right="11"/>
        <w:jc w:val="right"/>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10"/>
          <w:sz w:val="20"/>
          <w:szCs w:val="20"/>
        </w:rPr>
        <w:t>：</w:t>
      </w:r>
      <w:r>
        <w:rPr>
          <w:rFonts w:ascii="宋体" w:hAnsi="宋体" w:eastAsia="宋体" w:cs="宋体"/>
          <w:spacing w:val="1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公章）</w:t>
      </w:r>
    </w:p>
    <w:p w14:paraId="2070D255">
      <w:pPr>
        <w:pStyle w:val="3"/>
        <w:spacing w:line="321" w:lineRule="auto"/>
      </w:pPr>
    </w:p>
    <w:p w14:paraId="0C1DF7C6">
      <w:pPr>
        <w:pStyle w:val="3"/>
        <w:spacing w:line="321" w:lineRule="auto"/>
      </w:pPr>
    </w:p>
    <w:p w14:paraId="0CBA4145">
      <w:pPr>
        <w:spacing w:before="65"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w:t>
      </w:r>
    </w:p>
    <w:p w14:paraId="29CF2BDD">
      <w:pPr>
        <w:spacing w:line="228" w:lineRule="auto"/>
        <w:rPr>
          <w:rFonts w:ascii="宋体" w:hAnsi="宋体" w:eastAsia="宋体" w:cs="宋体"/>
          <w:sz w:val="20"/>
          <w:szCs w:val="20"/>
        </w:rPr>
        <w:sectPr>
          <w:footerReference r:id="rId48" w:type="default"/>
          <w:pgSz w:w="11906" w:h="16839"/>
          <w:pgMar w:top="1431" w:right="1247" w:bottom="1151" w:left="1475" w:header="0" w:footer="989" w:gutter="0"/>
          <w:cols w:space="720" w:num="1"/>
        </w:sectPr>
      </w:pPr>
    </w:p>
    <w:p w14:paraId="4AF552CC">
      <w:pPr>
        <w:spacing w:before="263" w:line="224" w:lineRule="auto"/>
        <w:ind w:left="2737"/>
        <w:rPr>
          <w:rFonts w:ascii="宋体" w:hAnsi="宋体" w:eastAsia="宋体" w:cs="宋体"/>
          <w:sz w:val="31"/>
          <w:szCs w:val="31"/>
        </w:rPr>
      </w:pPr>
      <w:r>
        <w:rPr>
          <w:rFonts w:ascii="宋体" w:hAnsi="宋体" w:eastAsia="宋体" w:cs="宋体"/>
          <w:b/>
          <w:bCs/>
          <w:spacing w:val="6"/>
          <w:sz w:val="31"/>
          <w:szCs w:val="31"/>
        </w:rPr>
        <w:t>五、法定代表人授权委托书</w:t>
      </w:r>
    </w:p>
    <w:p w14:paraId="4969920F">
      <w:pPr>
        <w:pStyle w:val="3"/>
        <w:spacing w:line="442" w:lineRule="auto"/>
      </w:pPr>
    </w:p>
    <w:p w14:paraId="0B826AB5">
      <w:pPr>
        <w:spacing w:before="65" w:line="227" w:lineRule="auto"/>
        <w:ind w:left="542"/>
        <w:rPr>
          <w:rFonts w:ascii="宋体" w:hAnsi="宋体" w:eastAsia="宋体" w:cs="宋体"/>
          <w:sz w:val="20"/>
          <w:szCs w:val="20"/>
        </w:rPr>
      </w:pPr>
      <w:r>
        <w:rPr>
          <w:rFonts w:ascii="宋体" w:hAnsi="宋体" w:eastAsia="宋体" w:cs="宋体"/>
          <w:spacing w:val="7"/>
          <w:sz w:val="20"/>
          <w:szCs w:val="20"/>
        </w:rPr>
        <w:t>本授权委托书声明：</w:t>
      </w:r>
    </w:p>
    <w:p w14:paraId="18E944B1">
      <w:pPr>
        <w:spacing w:before="163" w:line="377" w:lineRule="auto"/>
        <w:ind w:left="122" w:right="28" w:firstLine="420"/>
        <w:jc w:val="both"/>
        <w:rPr>
          <w:rFonts w:ascii="宋体" w:hAnsi="宋体" w:eastAsia="宋体" w:cs="宋体"/>
          <w:sz w:val="20"/>
          <w:szCs w:val="20"/>
        </w:rPr>
      </w:pPr>
      <w:r>
        <w:rPr>
          <w:rFonts w:ascii="宋体" w:hAnsi="宋体" w:eastAsia="宋体" w:cs="宋体"/>
          <w:spacing w:val="-9"/>
          <w:sz w:val="20"/>
          <w:szCs w:val="20"/>
        </w:rPr>
        <w:t>我</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（供应商名称）的法定代表人，现授权委托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w:t>
      </w:r>
      <w:r>
        <w:rPr>
          <w:rFonts w:ascii="宋体" w:hAnsi="宋体" w:eastAsia="宋体" w:cs="宋体"/>
          <w:sz w:val="20"/>
          <w:szCs w:val="20"/>
        </w:rPr>
        <w:t xml:space="preserve">  </w:t>
      </w:r>
      <w:r>
        <w:rPr>
          <w:rFonts w:ascii="宋体" w:hAnsi="宋体" w:eastAsia="宋体" w:cs="宋体"/>
          <w:spacing w:val="3"/>
          <w:sz w:val="20"/>
          <w:szCs w:val="20"/>
        </w:rPr>
        <w:t>名）为我公司代表，以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（供应商名称）的名义参加</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（项目名</w:t>
      </w:r>
      <w:r>
        <w:rPr>
          <w:rFonts w:ascii="宋体" w:hAnsi="宋体" w:eastAsia="宋体" w:cs="宋体"/>
          <w:spacing w:val="2"/>
          <w:sz w:val="20"/>
          <w:szCs w:val="20"/>
          <w:u w:val="single" w:color="auto"/>
        </w:rPr>
        <w:t>称</w:t>
      </w:r>
      <w:r>
        <w:rPr>
          <w:rFonts w:ascii="宋体" w:hAnsi="宋体" w:eastAsia="宋体" w:cs="宋体"/>
          <w:spacing w:val="-3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2"/>
          <w:sz w:val="20"/>
          <w:szCs w:val="20"/>
        </w:rPr>
        <w:t>项目编号</w:t>
      </w:r>
      <w:r>
        <w:rPr>
          <w:rFonts w:ascii="宋体" w:hAnsi="宋体" w:eastAsia="宋体" w:cs="宋体"/>
          <w:spacing w:val="-3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4"/>
          <w:sz w:val="20"/>
          <w:szCs w:val="20"/>
        </w:rPr>
        <w:t xml:space="preserve"> </w:t>
      </w:r>
      <w:r>
        <w:rPr>
          <w:rFonts w:ascii="宋体" w:hAnsi="宋体" w:eastAsia="宋体" w:cs="宋体"/>
          <w:spacing w:val="7"/>
          <w:sz w:val="20"/>
          <w:szCs w:val="20"/>
        </w:rPr>
        <w:t>本项目投标活动。</w:t>
      </w:r>
    </w:p>
    <w:p w14:paraId="200A0659">
      <w:pPr>
        <w:spacing w:before="1" w:line="376" w:lineRule="auto"/>
        <w:ind w:left="128" w:right="154" w:firstLine="412"/>
        <w:rPr>
          <w:rFonts w:ascii="宋体" w:hAnsi="宋体" w:eastAsia="宋体" w:cs="宋体"/>
          <w:sz w:val="20"/>
          <w:szCs w:val="20"/>
        </w:rPr>
      </w:pPr>
      <w:r>
        <w:rPr>
          <w:rFonts w:ascii="宋体" w:hAnsi="宋体" w:eastAsia="宋体" w:cs="宋体"/>
          <w:spacing w:val="10"/>
          <w:sz w:val="20"/>
          <w:szCs w:val="20"/>
        </w:rPr>
        <w:t>委托代理人在开标、评标、合同谈判过程中签署的一切文件和处理与之</w:t>
      </w:r>
      <w:r>
        <w:rPr>
          <w:rFonts w:ascii="宋体" w:hAnsi="宋体" w:eastAsia="宋体" w:cs="宋体"/>
          <w:spacing w:val="9"/>
          <w:sz w:val="20"/>
          <w:szCs w:val="20"/>
        </w:rPr>
        <w:t>有关的一切事务，我均</w:t>
      </w:r>
      <w:r>
        <w:rPr>
          <w:rFonts w:ascii="宋体" w:hAnsi="宋体" w:eastAsia="宋体" w:cs="宋体"/>
          <w:sz w:val="20"/>
          <w:szCs w:val="20"/>
        </w:rPr>
        <w:t xml:space="preserve"> </w:t>
      </w:r>
      <w:r>
        <w:rPr>
          <w:rFonts w:ascii="宋体" w:hAnsi="宋体" w:eastAsia="宋体" w:cs="宋体"/>
          <w:spacing w:val="4"/>
          <w:sz w:val="20"/>
          <w:szCs w:val="20"/>
        </w:rPr>
        <w:t>予以承认。</w:t>
      </w:r>
    </w:p>
    <w:p w14:paraId="1CB5CF21">
      <w:pPr>
        <w:spacing w:line="227" w:lineRule="auto"/>
        <w:ind w:left="540"/>
        <w:rPr>
          <w:rFonts w:ascii="宋体" w:hAnsi="宋体" w:eastAsia="宋体" w:cs="宋体"/>
          <w:sz w:val="20"/>
          <w:szCs w:val="20"/>
        </w:rPr>
      </w:pPr>
      <w:r>
        <w:rPr>
          <w:rFonts w:ascii="宋体" w:hAnsi="宋体" w:eastAsia="宋体" w:cs="宋体"/>
          <w:spacing w:val="8"/>
          <w:sz w:val="20"/>
          <w:szCs w:val="20"/>
        </w:rPr>
        <w:t>委托代理人无转委托权。</w:t>
      </w:r>
    </w:p>
    <w:p w14:paraId="35F04B42">
      <w:pPr>
        <w:pStyle w:val="3"/>
        <w:spacing w:line="251" w:lineRule="auto"/>
      </w:pPr>
    </w:p>
    <w:p w14:paraId="26BFEAB4">
      <w:pPr>
        <w:pStyle w:val="3"/>
        <w:spacing w:line="252" w:lineRule="auto"/>
      </w:pPr>
    </w:p>
    <w:p w14:paraId="03BC8F64">
      <w:pPr>
        <w:spacing w:before="65" w:line="228" w:lineRule="auto"/>
        <w:ind w:left="541"/>
        <w:rPr>
          <w:rFonts w:ascii="宋体" w:hAnsi="宋体" w:eastAsia="宋体" w:cs="宋体"/>
          <w:sz w:val="20"/>
          <w:szCs w:val="20"/>
        </w:rPr>
      </w:pPr>
      <w:r>
        <w:rPr>
          <w:rFonts w:ascii="宋体" w:hAnsi="宋体" w:eastAsia="宋体" w:cs="宋体"/>
          <w:spacing w:val="5"/>
          <w:sz w:val="20"/>
          <w:szCs w:val="20"/>
        </w:rPr>
        <w:t>特此委托。</w:t>
      </w:r>
    </w:p>
    <w:p w14:paraId="262CA19C">
      <w:pPr>
        <w:spacing w:line="131" w:lineRule="exact"/>
      </w:pPr>
    </w:p>
    <w:tbl>
      <w:tblPr>
        <w:tblStyle w:val="8"/>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1796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trPr>
        <w:tc>
          <w:tcPr>
            <w:tcW w:w="9291" w:type="dxa"/>
            <w:vAlign w:val="top"/>
          </w:tcPr>
          <w:p w14:paraId="5E565714">
            <w:pPr>
              <w:pStyle w:val="9"/>
              <w:spacing w:before="35" w:line="227" w:lineRule="auto"/>
              <w:ind w:left="133"/>
            </w:pPr>
            <w:r>
              <w:rPr>
                <w:spacing w:val="8"/>
              </w:rPr>
              <w:t>附：委托代理人身份证复印件</w:t>
            </w:r>
          </w:p>
        </w:tc>
      </w:tr>
    </w:tbl>
    <w:p w14:paraId="1DBB3002">
      <w:pPr>
        <w:pStyle w:val="3"/>
        <w:spacing w:line="281" w:lineRule="auto"/>
      </w:pPr>
    </w:p>
    <w:p w14:paraId="35FAD5F7">
      <w:pPr>
        <w:pStyle w:val="3"/>
        <w:spacing w:line="282" w:lineRule="auto"/>
      </w:pPr>
    </w:p>
    <w:p w14:paraId="0658C279">
      <w:pPr>
        <w:pStyle w:val="3"/>
        <w:spacing w:line="282" w:lineRule="auto"/>
      </w:pPr>
    </w:p>
    <w:p w14:paraId="1555FDED">
      <w:pPr>
        <w:pStyle w:val="3"/>
        <w:spacing w:line="282" w:lineRule="auto"/>
      </w:pPr>
    </w:p>
    <w:p w14:paraId="44491C5B">
      <w:pPr>
        <w:spacing w:before="65" w:line="227" w:lineRule="auto"/>
        <w:ind w:left="54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1A6C97C7">
      <w:pPr>
        <w:pStyle w:val="3"/>
        <w:spacing w:line="250" w:lineRule="auto"/>
      </w:pPr>
    </w:p>
    <w:p w14:paraId="4EDA7DDD">
      <w:pPr>
        <w:pStyle w:val="3"/>
        <w:spacing w:line="251" w:lineRule="auto"/>
      </w:pPr>
    </w:p>
    <w:p w14:paraId="3876E245">
      <w:pPr>
        <w:spacing w:before="65" w:line="228" w:lineRule="auto"/>
        <w:ind w:left="54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46824DE">
      <w:pPr>
        <w:pStyle w:val="3"/>
        <w:spacing w:line="251" w:lineRule="auto"/>
      </w:pPr>
    </w:p>
    <w:p w14:paraId="0A920398">
      <w:pPr>
        <w:pStyle w:val="3"/>
        <w:spacing w:line="252" w:lineRule="auto"/>
      </w:pPr>
    </w:p>
    <w:p w14:paraId="343DF663">
      <w:pPr>
        <w:spacing w:before="66" w:line="228" w:lineRule="auto"/>
        <w:ind w:left="54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029739EF">
      <w:pPr>
        <w:pStyle w:val="3"/>
        <w:spacing w:line="244" w:lineRule="auto"/>
      </w:pPr>
    </w:p>
    <w:p w14:paraId="5EE41250">
      <w:pPr>
        <w:pStyle w:val="3"/>
        <w:spacing w:line="244" w:lineRule="auto"/>
      </w:pPr>
    </w:p>
    <w:p w14:paraId="18806286">
      <w:pPr>
        <w:spacing w:before="66" w:line="228" w:lineRule="auto"/>
        <w:ind w:left="57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5F50BDDD">
      <w:pPr>
        <w:spacing w:line="228" w:lineRule="auto"/>
        <w:rPr>
          <w:rFonts w:ascii="宋体" w:hAnsi="宋体" w:eastAsia="宋体" w:cs="宋体"/>
          <w:sz w:val="20"/>
          <w:szCs w:val="20"/>
        </w:rPr>
        <w:sectPr>
          <w:footerReference r:id="rId49" w:type="default"/>
          <w:pgSz w:w="11906" w:h="16839"/>
          <w:pgMar w:top="1431" w:right="1134" w:bottom="1151" w:left="1475" w:header="0" w:footer="989" w:gutter="0"/>
          <w:cols w:space="720" w:num="1"/>
        </w:sectPr>
      </w:pPr>
    </w:p>
    <w:p w14:paraId="16E7D43C">
      <w:pPr>
        <w:spacing w:before="264" w:line="225" w:lineRule="auto"/>
        <w:ind w:left="3417"/>
        <w:rPr>
          <w:rFonts w:ascii="宋体" w:hAnsi="宋体" w:eastAsia="宋体" w:cs="宋体"/>
          <w:sz w:val="31"/>
          <w:szCs w:val="31"/>
        </w:rPr>
      </w:pPr>
      <w:r>
        <w:rPr>
          <w:rFonts w:ascii="宋体" w:hAnsi="宋体" w:eastAsia="宋体" w:cs="宋体"/>
          <w:b/>
          <w:bCs/>
          <w:spacing w:val="5"/>
          <w:sz w:val="31"/>
          <w:szCs w:val="31"/>
        </w:rPr>
        <w:t>六、投标保证金</w:t>
      </w:r>
    </w:p>
    <w:p w14:paraId="6838F2EB">
      <w:pPr>
        <w:pStyle w:val="3"/>
        <w:spacing w:line="353" w:lineRule="auto"/>
      </w:pPr>
    </w:p>
    <w:p w14:paraId="230DCFEA">
      <w:pPr>
        <w:spacing w:before="65" w:line="378" w:lineRule="auto"/>
        <w:ind w:firstLine="420"/>
        <w:jc w:val="both"/>
        <w:rPr>
          <w:rFonts w:ascii="宋体" w:hAnsi="宋体" w:eastAsia="宋体" w:cs="宋体"/>
          <w:sz w:val="20"/>
          <w:szCs w:val="20"/>
        </w:rPr>
      </w:pPr>
      <w:r>
        <w:rPr>
          <w:rFonts w:ascii="宋体" w:hAnsi="宋体" w:eastAsia="宋体" w:cs="宋体"/>
          <w:spacing w:val="9"/>
          <w:sz w:val="20"/>
          <w:szCs w:val="20"/>
        </w:rPr>
        <w:t>根据长春市财政局发布的长财采购〔2021〕695 号文件要求，诚信记录良好</w:t>
      </w:r>
      <w:r>
        <w:rPr>
          <w:rFonts w:ascii="宋体" w:hAnsi="宋体" w:eastAsia="宋体" w:cs="宋体"/>
          <w:spacing w:val="8"/>
          <w:sz w:val="20"/>
          <w:szCs w:val="20"/>
        </w:rPr>
        <w:t>的供应商不收取投</w:t>
      </w:r>
      <w:r>
        <w:rPr>
          <w:rFonts w:ascii="宋体" w:hAnsi="宋体" w:eastAsia="宋体" w:cs="宋体"/>
          <w:sz w:val="20"/>
          <w:szCs w:val="20"/>
        </w:rPr>
        <w:t xml:space="preserve"> </w:t>
      </w:r>
      <w:r>
        <w:rPr>
          <w:rFonts w:ascii="宋体" w:hAnsi="宋体" w:eastAsia="宋体" w:cs="宋体"/>
          <w:spacing w:val="9"/>
          <w:sz w:val="20"/>
          <w:szCs w:val="20"/>
        </w:rPr>
        <w:t>标保证金，对于满足《中华人民共和国政府采购法》第二十二条有关规定，经“信用中国</w:t>
      </w:r>
      <w:r>
        <w:rPr>
          <w:rFonts w:ascii="宋体" w:hAnsi="宋体" w:eastAsia="宋体" w:cs="宋体"/>
          <w:spacing w:val="-68"/>
          <w:sz w:val="20"/>
          <w:szCs w:val="20"/>
        </w:rPr>
        <w:t xml:space="preserve"> </w:t>
      </w:r>
      <w:r>
        <w:rPr>
          <w:rFonts w:ascii="宋体" w:hAnsi="宋体" w:eastAsia="宋体" w:cs="宋体"/>
          <w:spacing w:val="9"/>
          <w:sz w:val="20"/>
          <w:szCs w:val="20"/>
        </w:rPr>
        <w:t>”网站查</w:t>
      </w:r>
      <w:r>
        <w:rPr>
          <w:rFonts w:ascii="宋体" w:hAnsi="宋体" w:eastAsia="宋体" w:cs="宋体"/>
          <w:sz w:val="20"/>
          <w:szCs w:val="20"/>
        </w:rPr>
        <w:t xml:space="preserve"> </w:t>
      </w:r>
      <w:r>
        <w:rPr>
          <w:rFonts w:ascii="宋体" w:hAnsi="宋体" w:eastAsia="宋体" w:cs="宋体"/>
          <w:spacing w:val="9"/>
          <w:sz w:val="20"/>
          <w:szCs w:val="20"/>
        </w:rPr>
        <w:t>询存在行政处罚信息的供应商，采购人、采购代理机构可以按规定收取投标保证金。</w:t>
      </w:r>
    </w:p>
    <w:p w14:paraId="5B3DCBBE">
      <w:pPr>
        <w:pStyle w:val="3"/>
        <w:spacing w:line="278" w:lineRule="auto"/>
      </w:pPr>
    </w:p>
    <w:p w14:paraId="4EA2336C">
      <w:pPr>
        <w:pStyle w:val="3"/>
        <w:spacing w:line="278" w:lineRule="auto"/>
      </w:pPr>
    </w:p>
    <w:p w14:paraId="2D182581">
      <w:pPr>
        <w:spacing w:before="65" w:line="227" w:lineRule="auto"/>
        <w:ind w:left="421"/>
        <w:rPr>
          <w:rFonts w:ascii="宋体" w:hAnsi="宋体" w:eastAsia="宋体" w:cs="宋体"/>
          <w:sz w:val="20"/>
          <w:szCs w:val="20"/>
        </w:rPr>
      </w:pPr>
      <w:r>
        <w:rPr>
          <w:rFonts w:ascii="宋体" w:hAnsi="宋体" w:eastAsia="宋体" w:cs="宋体"/>
          <w:spacing w:val="9"/>
          <w:sz w:val="20"/>
          <w:szCs w:val="20"/>
        </w:rPr>
        <w:t>符合要求的供应商在投标文件中提供“信用中国</w:t>
      </w:r>
      <w:r>
        <w:rPr>
          <w:rFonts w:ascii="宋体" w:hAnsi="宋体" w:eastAsia="宋体" w:cs="宋体"/>
          <w:spacing w:val="-70"/>
          <w:sz w:val="20"/>
          <w:szCs w:val="20"/>
        </w:rPr>
        <w:t xml:space="preserve"> </w:t>
      </w:r>
      <w:r>
        <w:rPr>
          <w:rFonts w:ascii="宋体" w:hAnsi="宋体" w:eastAsia="宋体" w:cs="宋体"/>
          <w:spacing w:val="9"/>
          <w:sz w:val="20"/>
          <w:szCs w:val="20"/>
        </w:rPr>
        <w:t>”网站</w:t>
      </w:r>
      <w:r>
        <w:rPr>
          <w:rFonts w:ascii="宋体" w:hAnsi="宋体" w:eastAsia="宋体" w:cs="宋体"/>
          <w:spacing w:val="8"/>
          <w:sz w:val="20"/>
          <w:szCs w:val="20"/>
        </w:rPr>
        <w:t>查询无行政处罚信息的证明材料。</w:t>
      </w:r>
    </w:p>
    <w:p w14:paraId="79E2803F">
      <w:pPr>
        <w:pStyle w:val="3"/>
        <w:spacing w:line="245" w:lineRule="auto"/>
      </w:pPr>
    </w:p>
    <w:p w14:paraId="311AF2A3">
      <w:pPr>
        <w:pStyle w:val="3"/>
        <w:spacing w:line="245" w:lineRule="auto"/>
      </w:pPr>
    </w:p>
    <w:p w14:paraId="571672B0">
      <w:pPr>
        <w:pStyle w:val="3"/>
        <w:spacing w:line="245" w:lineRule="auto"/>
      </w:pPr>
    </w:p>
    <w:p w14:paraId="2E31E692">
      <w:pPr>
        <w:pStyle w:val="3"/>
        <w:spacing w:line="245" w:lineRule="auto"/>
      </w:pPr>
    </w:p>
    <w:p w14:paraId="04440B69">
      <w:pPr>
        <w:pStyle w:val="3"/>
        <w:spacing w:line="245" w:lineRule="auto"/>
      </w:pPr>
    </w:p>
    <w:p w14:paraId="47E60C17">
      <w:pPr>
        <w:pStyle w:val="3"/>
        <w:spacing w:line="245" w:lineRule="auto"/>
      </w:pPr>
    </w:p>
    <w:p w14:paraId="6D86C094">
      <w:pPr>
        <w:pStyle w:val="3"/>
        <w:spacing w:line="245" w:lineRule="auto"/>
      </w:pPr>
    </w:p>
    <w:p w14:paraId="4248613D">
      <w:pPr>
        <w:pStyle w:val="3"/>
        <w:spacing w:line="245" w:lineRule="auto"/>
      </w:pPr>
    </w:p>
    <w:p w14:paraId="336FF80A">
      <w:pPr>
        <w:pStyle w:val="3"/>
        <w:spacing w:line="245" w:lineRule="auto"/>
      </w:pPr>
    </w:p>
    <w:p w14:paraId="6EFE7700">
      <w:pPr>
        <w:pStyle w:val="3"/>
        <w:spacing w:line="245" w:lineRule="auto"/>
      </w:pPr>
    </w:p>
    <w:p w14:paraId="1F2D0D08">
      <w:pPr>
        <w:pStyle w:val="3"/>
        <w:spacing w:line="245" w:lineRule="auto"/>
      </w:pPr>
    </w:p>
    <w:p w14:paraId="61189265">
      <w:pPr>
        <w:pStyle w:val="3"/>
        <w:spacing w:line="245" w:lineRule="auto"/>
      </w:pPr>
    </w:p>
    <w:p w14:paraId="230ABCB6">
      <w:pPr>
        <w:pStyle w:val="3"/>
        <w:spacing w:line="245" w:lineRule="auto"/>
      </w:pPr>
    </w:p>
    <w:p w14:paraId="1DDF4050">
      <w:pPr>
        <w:pStyle w:val="3"/>
        <w:spacing w:line="245" w:lineRule="auto"/>
      </w:pPr>
    </w:p>
    <w:p w14:paraId="6894F4C4">
      <w:pPr>
        <w:pStyle w:val="3"/>
        <w:spacing w:line="245" w:lineRule="auto"/>
      </w:pPr>
    </w:p>
    <w:p w14:paraId="6505E9B2">
      <w:pPr>
        <w:pStyle w:val="3"/>
        <w:spacing w:line="245" w:lineRule="auto"/>
      </w:pPr>
    </w:p>
    <w:p w14:paraId="4A81787A">
      <w:pPr>
        <w:pStyle w:val="3"/>
        <w:spacing w:line="245" w:lineRule="auto"/>
      </w:pPr>
    </w:p>
    <w:p w14:paraId="1005803E">
      <w:pPr>
        <w:pStyle w:val="3"/>
        <w:spacing w:line="245" w:lineRule="auto"/>
      </w:pPr>
    </w:p>
    <w:p w14:paraId="14E02917">
      <w:pPr>
        <w:pStyle w:val="3"/>
        <w:spacing w:line="245" w:lineRule="auto"/>
      </w:pPr>
    </w:p>
    <w:p w14:paraId="67A31902">
      <w:pPr>
        <w:pStyle w:val="3"/>
        <w:spacing w:line="246" w:lineRule="auto"/>
      </w:pPr>
    </w:p>
    <w:p w14:paraId="0ED45E88">
      <w:pPr>
        <w:pStyle w:val="3"/>
        <w:spacing w:line="246" w:lineRule="auto"/>
      </w:pPr>
    </w:p>
    <w:p w14:paraId="33E9088B">
      <w:pPr>
        <w:pStyle w:val="3"/>
        <w:spacing w:line="246" w:lineRule="auto"/>
      </w:pPr>
    </w:p>
    <w:p w14:paraId="16987D8C">
      <w:pPr>
        <w:pStyle w:val="3"/>
        <w:spacing w:line="246" w:lineRule="auto"/>
      </w:pPr>
    </w:p>
    <w:p w14:paraId="6B62F941">
      <w:pPr>
        <w:pStyle w:val="3"/>
        <w:spacing w:line="246" w:lineRule="auto"/>
      </w:pPr>
    </w:p>
    <w:p w14:paraId="102BEA3B">
      <w:pPr>
        <w:pStyle w:val="3"/>
        <w:spacing w:line="246" w:lineRule="auto"/>
      </w:pPr>
    </w:p>
    <w:p w14:paraId="1F3B4BB1">
      <w:pPr>
        <w:pStyle w:val="3"/>
        <w:spacing w:line="246" w:lineRule="auto"/>
      </w:pPr>
    </w:p>
    <w:p w14:paraId="698A0664">
      <w:pPr>
        <w:pStyle w:val="3"/>
        <w:spacing w:line="246" w:lineRule="auto"/>
      </w:pPr>
    </w:p>
    <w:p w14:paraId="7CCA2801">
      <w:pPr>
        <w:pStyle w:val="3"/>
        <w:spacing w:line="246" w:lineRule="auto"/>
      </w:pPr>
    </w:p>
    <w:p w14:paraId="1AEBB6BF">
      <w:pPr>
        <w:pStyle w:val="3"/>
        <w:spacing w:line="246" w:lineRule="auto"/>
      </w:pPr>
    </w:p>
    <w:p w14:paraId="4CF3F889">
      <w:pPr>
        <w:pStyle w:val="3"/>
        <w:spacing w:line="246" w:lineRule="auto"/>
      </w:pPr>
    </w:p>
    <w:p w14:paraId="7C886779">
      <w:pPr>
        <w:spacing w:before="65" w:line="378" w:lineRule="auto"/>
        <w:ind w:left="8" w:right="2" w:firstLine="411"/>
        <w:rPr>
          <w:rFonts w:ascii="宋体" w:hAnsi="宋体" w:eastAsia="宋体" w:cs="宋体"/>
          <w:sz w:val="20"/>
          <w:szCs w:val="20"/>
        </w:rPr>
      </w:pPr>
      <w:r>
        <w:rPr>
          <w:rFonts w:ascii="宋体" w:hAnsi="宋体" w:eastAsia="宋体" w:cs="宋体"/>
          <w:spacing w:val="10"/>
          <w:sz w:val="20"/>
          <w:szCs w:val="20"/>
        </w:rPr>
        <w:t>注：后附银行基本账户开户许可证或银行基本账户信息，如有投</w:t>
      </w:r>
      <w:r>
        <w:rPr>
          <w:rFonts w:ascii="宋体" w:hAnsi="宋体" w:eastAsia="宋体" w:cs="宋体"/>
          <w:spacing w:val="9"/>
          <w:sz w:val="20"/>
          <w:szCs w:val="20"/>
        </w:rPr>
        <w:t>标保证金（适用于存在行政处</w:t>
      </w:r>
      <w:r>
        <w:rPr>
          <w:rFonts w:ascii="宋体" w:hAnsi="宋体" w:eastAsia="宋体" w:cs="宋体"/>
          <w:sz w:val="20"/>
          <w:szCs w:val="20"/>
        </w:rPr>
        <w:t xml:space="preserve"> </w:t>
      </w:r>
      <w:r>
        <w:rPr>
          <w:rFonts w:ascii="宋体" w:hAnsi="宋体" w:eastAsia="宋体" w:cs="宋体"/>
          <w:spacing w:val="8"/>
          <w:sz w:val="20"/>
          <w:szCs w:val="20"/>
        </w:rPr>
        <w:t>罚信息的供应商</w:t>
      </w:r>
      <w:r>
        <w:rPr>
          <w:rFonts w:ascii="宋体" w:hAnsi="宋体" w:eastAsia="宋体" w:cs="宋体"/>
          <w:spacing w:val="15"/>
          <w:sz w:val="20"/>
          <w:szCs w:val="20"/>
        </w:rPr>
        <w:t>），</w:t>
      </w:r>
      <w:r>
        <w:rPr>
          <w:rFonts w:ascii="宋体" w:hAnsi="宋体" w:eastAsia="宋体" w:cs="宋体"/>
          <w:spacing w:val="8"/>
          <w:sz w:val="20"/>
          <w:szCs w:val="20"/>
        </w:rPr>
        <w:t>提供转账凭证复印件加盖公章。</w:t>
      </w:r>
    </w:p>
    <w:p w14:paraId="286507E1">
      <w:pPr>
        <w:spacing w:line="378" w:lineRule="auto"/>
        <w:rPr>
          <w:rFonts w:ascii="宋体" w:hAnsi="宋体" w:eastAsia="宋体" w:cs="宋体"/>
          <w:sz w:val="20"/>
          <w:szCs w:val="20"/>
        </w:rPr>
        <w:sectPr>
          <w:footerReference r:id="rId50" w:type="default"/>
          <w:pgSz w:w="11906" w:h="16839"/>
          <w:pgMar w:top="1431" w:right="1288" w:bottom="1151" w:left="1596" w:header="0" w:footer="989" w:gutter="0"/>
          <w:cols w:space="720" w:num="1"/>
        </w:sectPr>
      </w:pPr>
    </w:p>
    <w:p w14:paraId="393712C1">
      <w:pPr>
        <w:pStyle w:val="3"/>
        <w:spacing w:line="333" w:lineRule="auto"/>
      </w:pPr>
    </w:p>
    <w:p w14:paraId="33364F33">
      <w:pPr>
        <w:spacing w:before="100" w:line="225" w:lineRule="auto"/>
        <w:ind w:left="3231"/>
        <w:rPr>
          <w:rFonts w:ascii="宋体" w:hAnsi="宋体" w:eastAsia="宋体" w:cs="宋体"/>
          <w:sz w:val="31"/>
          <w:szCs w:val="31"/>
        </w:rPr>
      </w:pPr>
      <w:r>
        <w:rPr>
          <w:rFonts w:ascii="宋体" w:hAnsi="宋体" w:eastAsia="宋体" w:cs="宋体"/>
          <w:b/>
          <w:bCs/>
          <w:spacing w:val="6"/>
          <w:sz w:val="31"/>
          <w:szCs w:val="31"/>
        </w:rPr>
        <w:t>七、资格审查资料</w:t>
      </w:r>
    </w:p>
    <w:p w14:paraId="35AD53D4">
      <w:pPr>
        <w:spacing w:before="302" w:line="219" w:lineRule="auto"/>
        <w:ind w:left="3562"/>
        <w:outlineLvl w:val="0"/>
        <w:rPr>
          <w:rFonts w:ascii="宋体" w:hAnsi="宋体" w:eastAsia="宋体" w:cs="宋体"/>
          <w:sz w:val="24"/>
          <w:szCs w:val="24"/>
        </w:rPr>
      </w:pPr>
      <w:r>
        <w:rPr>
          <w:rFonts w:ascii="宋体" w:hAnsi="宋体" w:eastAsia="宋体" w:cs="宋体"/>
          <w:b/>
          <w:bCs/>
          <w:spacing w:val="-5"/>
          <w:sz w:val="24"/>
          <w:szCs w:val="24"/>
        </w:rPr>
        <w:t>（一）基本情况表</w:t>
      </w:r>
    </w:p>
    <w:p w14:paraId="14981FB3">
      <w:pPr>
        <w:spacing w:line="70" w:lineRule="exact"/>
      </w:pPr>
    </w:p>
    <w:tbl>
      <w:tblPr>
        <w:tblStyle w:val="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61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173F59E0">
            <w:pPr>
              <w:pStyle w:val="9"/>
              <w:spacing w:before="183" w:line="227" w:lineRule="auto"/>
              <w:ind w:left="328"/>
            </w:pPr>
            <w:r>
              <w:rPr>
                <w:spacing w:val="8"/>
              </w:rPr>
              <w:t>供应商名称</w:t>
            </w:r>
          </w:p>
        </w:tc>
        <w:tc>
          <w:tcPr>
            <w:tcW w:w="7305" w:type="dxa"/>
            <w:gridSpan w:val="7"/>
            <w:vAlign w:val="top"/>
          </w:tcPr>
          <w:p w14:paraId="03F8BB91">
            <w:pPr>
              <w:rPr>
                <w:rFonts w:ascii="Arial"/>
                <w:sz w:val="21"/>
              </w:rPr>
            </w:pPr>
          </w:p>
        </w:tc>
      </w:tr>
      <w:tr w14:paraId="0326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F23C2AD">
            <w:pPr>
              <w:pStyle w:val="9"/>
              <w:spacing w:before="178" w:line="229" w:lineRule="auto"/>
              <w:ind w:left="434"/>
            </w:pPr>
            <w:r>
              <w:rPr>
                <w:spacing w:val="7"/>
              </w:rPr>
              <w:t>注册地址</w:t>
            </w:r>
          </w:p>
        </w:tc>
        <w:tc>
          <w:tcPr>
            <w:tcW w:w="3387" w:type="dxa"/>
            <w:gridSpan w:val="4"/>
            <w:vAlign w:val="top"/>
          </w:tcPr>
          <w:p w14:paraId="3207E4F9">
            <w:pPr>
              <w:rPr>
                <w:rFonts w:ascii="Arial"/>
                <w:sz w:val="21"/>
              </w:rPr>
            </w:pPr>
          </w:p>
        </w:tc>
        <w:tc>
          <w:tcPr>
            <w:tcW w:w="1245" w:type="dxa"/>
            <w:vAlign w:val="top"/>
          </w:tcPr>
          <w:p w14:paraId="68E8EED9">
            <w:pPr>
              <w:pStyle w:val="9"/>
              <w:spacing w:before="177" w:line="228" w:lineRule="auto"/>
              <w:ind w:left="224"/>
            </w:pPr>
            <w:r>
              <w:rPr>
                <w:spacing w:val="3"/>
              </w:rPr>
              <w:t>邮政编码</w:t>
            </w:r>
          </w:p>
        </w:tc>
        <w:tc>
          <w:tcPr>
            <w:tcW w:w="2673" w:type="dxa"/>
            <w:gridSpan w:val="2"/>
            <w:vAlign w:val="top"/>
          </w:tcPr>
          <w:p w14:paraId="04B31497">
            <w:pPr>
              <w:rPr>
                <w:rFonts w:ascii="Arial"/>
                <w:sz w:val="21"/>
              </w:rPr>
            </w:pPr>
          </w:p>
        </w:tc>
      </w:tr>
      <w:tr w14:paraId="7A24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11526763">
            <w:pPr>
              <w:spacing w:line="400" w:lineRule="auto"/>
              <w:rPr>
                <w:rFonts w:ascii="Arial"/>
                <w:sz w:val="21"/>
              </w:rPr>
            </w:pPr>
          </w:p>
          <w:p w14:paraId="0615B3B1">
            <w:pPr>
              <w:pStyle w:val="9"/>
              <w:spacing w:before="65" w:line="229" w:lineRule="auto"/>
              <w:ind w:left="435"/>
            </w:pPr>
            <w:r>
              <w:rPr>
                <w:spacing w:val="7"/>
              </w:rPr>
              <w:t>联系方式</w:t>
            </w:r>
          </w:p>
        </w:tc>
        <w:tc>
          <w:tcPr>
            <w:tcW w:w="897" w:type="dxa"/>
            <w:vAlign w:val="top"/>
          </w:tcPr>
          <w:p w14:paraId="236DE877">
            <w:pPr>
              <w:pStyle w:val="9"/>
              <w:spacing w:before="179" w:line="230" w:lineRule="auto"/>
              <w:ind w:left="137"/>
            </w:pPr>
            <w:r>
              <w:rPr>
                <w:spacing w:val="6"/>
              </w:rPr>
              <w:t>联系人</w:t>
            </w:r>
          </w:p>
        </w:tc>
        <w:tc>
          <w:tcPr>
            <w:tcW w:w="2490" w:type="dxa"/>
            <w:gridSpan w:val="3"/>
            <w:vAlign w:val="top"/>
          </w:tcPr>
          <w:p w14:paraId="3FAEFE2E">
            <w:pPr>
              <w:rPr>
                <w:rFonts w:ascii="Arial"/>
                <w:sz w:val="21"/>
              </w:rPr>
            </w:pPr>
          </w:p>
        </w:tc>
        <w:tc>
          <w:tcPr>
            <w:tcW w:w="1245" w:type="dxa"/>
            <w:vAlign w:val="top"/>
          </w:tcPr>
          <w:p w14:paraId="20F734BF">
            <w:pPr>
              <w:pStyle w:val="9"/>
              <w:spacing w:before="179" w:line="230" w:lineRule="auto"/>
              <w:ind w:left="338"/>
            </w:pPr>
            <w:r>
              <w:rPr>
                <w:spacing w:val="-12"/>
              </w:rPr>
              <w:t>电</w:t>
            </w:r>
            <w:r>
              <w:rPr>
                <w:spacing w:val="9"/>
              </w:rPr>
              <w:t xml:space="preserve">  </w:t>
            </w:r>
            <w:r>
              <w:rPr>
                <w:spacing w:val="-12"/>
              </w:rPr>
              <w:t>话</w:t>
            </w:r>
          </w:p>
        </w:tc>
        <w:tc>
          <w:tcPr>
            <w:tcW w:w="2673" w:type="dxa"/>
            <w:gridSpan w:val="2"/>
            <w:vAlign w:val="top"/>
          </w:tcPr>
          <w:p w14:paraId="1BAF7DEE">
            <w:pPr>
              <w:rPr>
                <w:rFonts w:ascii="Arial"/>
                <w:sz w:val="21"/>
              </w:rPr>
            </w:pPr>
          </w:p>
        </w:tc>
      </w:tr>
      <w:tr w14:paraId="6184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1C797E56">
            <w:pPr>
              <w:rPr>
                <w:rFonts w:ascii="Arial"/>
                <w:sz w:val="21"/>
              </w:rPr>
            </w:pPr>
          </w:p>
        </w:tc>
        <w:tc>
          <w:tcPr>
            <w:tcW w:w="897" w:type="dxa"/>
            <w:vAlign w:val="top"/>
          </w:tcPr>
          <w:p w14:paraId="27815EEB">
            <w:pPr>
              <w:pStyle w:val="9"/>
              <w:spacing w:before="179" w:line="227" w:lineRule="auto"/>
              <w:ind w:left="135"/>
            </w:pPr>
            <w:r>
              <w:rPr>
                <w:spacing w:val="1"/>
              </w:rPr>
              <w:t>传</w:t>
            </w:r>
            <w:r>
              <w:rPr>
                <w:spacing w:val="10"/>
              </w:rPr>
              <w:t xml:space="preserve">  </w:t>
            </w:r>
            <w:r>
              <w:rPr>
                <w:spacing w:val="1"/>
              </w:rPr>
              <w:t>真</w:t>
            </w:r>
          </w:p>
        </w:tc>
        <w:tc>
          <w:tcPr>
            <w:tcW w:w="2490" w:type="dxa"/>
            <w:gridSpan w:val="3"/>
            <w:vAlign w:val="top"/>
          </w:tcPr>
          <w:p w14:paraId="37552317">
            <w:pPr>
              <w:rPr>
                <w:rFonts w:ascii="Arial"/>
                <w:sz w:val="21"/>
              </w:rPr>
            </w:pPr>
          </w:p>
        </w:tc>
        <w:tc>
          <w:tcPr>
            <w:tcW w:w="1245" w:type="dxa"/>
            <w:vAlign w:val="top"/>
          </w:tcPr>
          <w:p w14:paraId="2DF81E70">
            <w:pPr>
              <w:pStyle w:val="9"/>
              <w:spacing w:before="179" w:line="233" w:lineRule="auto"/>
              <w:ind w:left="330"/>
            </w:pPr>
            <w:r>
              <w:rPr>
                <w:spacing w:val="-8"/>
              </w:rPr>
              <w:t>网</w:t>
            </w:r>
            <w:r>
              <w:rPr>
                <w:spacing w:val="9"/>
              </w:rPr>
              <w:t xml:space="preserve">  </w:t>
            </w:r>
            <w:r>
              <w:rPr>
                <w:spacing w:val="-8"/>
              </w:rPr>
              <w:t>址</w:t>
            </w:r>
          </w:p>
        </w:tc>
        <w:tc>
          <w:tcPr>
            <w:tcW w:w="2673" w:type="dxa"/>
            <w:gridSpan w:val="2"/>
            <w:vAlign w:val="top"/>
          </w:tcPr>
          <w:p w14:paraId="7187644E">
            <w:pPr>
              <w:rPr>
                <w:rFonts w:ascii="Arial"/>
                <w:sz w:val="21"/>
              </w:rPr>
            </w:pPr>
          </w:p>
        </w:tc>
      </w:tr>
      <w:tr w14:paraId="7093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7B6C8989">
            <w:pPr>
              <w:pStyle w:val="9"/>
              <w:spacing w:before="182" w:line="228" w:lineRule="auto"/>
              <w:ind w:left="437"/>
            </w:pPr>
            <w:r>
              <w:rPr>
                <w:spacing w:val="6"/>
              </w:rPr>
              <w:t>组织结构</w:t>
            </w:r>
          </w:p>
        </w:tc>
        <w:tc>
          <w:tcPr>
            <w:tcW w:w="7305" w:type="dxa"/>
            <w:gridSpan w:val="7"/>
            <w:vAlign w:val="top"/>
          </w:tcPr>
          <w:p w14:paraId="47C663A2">
            <w:pPr>
              <w:rPr>
                <w:rFonts w:ascii="Arial"/>
                <w:sz w:val="21"/>
              </w:rPr>
            </w:pPr>
          </w:p>
        </w:tc>
      </w:tr>
      <w:tr w14:paraId="0CA7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7D620A9">
            <w:pPr>
              <w:pStyle w:val="9"/>
              <w:spacing w:before="180" w:line="228" w:lineRule="auto"/>
              <w:ind w:left="329"/>
            </w:pPr>
            <w:r>
              <w:rPr>
                <w:spacing w:val="7"/>
              </w:rPr>
              <w:t>法定代表人</w:t>
            </w:r>
          </w:p>
        </w:tc>
        <w:tc>
          <w:tcPr>
            <w:tcW w:w="897" w:type="dxa"/>
            <w:vAlign w:val="top"/>
          </w:tcPr>
          <w:p w14:paraId="425C5341">
            <w:pPr>
              <w:pStyle w:val="9"/>
              <w:spacing w:before="180" w:line="228" w:lineRule="auto"/>
              <w:ind w:left="242"/>
            </w:pPr>
            <w:r>
              <w:rPr>
                <w:spacing w:val="4"/>
              </w:rPr>
              <w:t>姓名</w:t>
            </w:r>
          </w:p>
        </w:tc>
        <w:tc>
          <w:tcPr>
            <w:tcW w:w="2295" w:type="dxa"/>
            <w:gridSpan w:val="2"/>
            <w:vAlign w:val="top"/>
          </w:tcPr>
          <w:p w14:paraId="5CDD0546">
            <w:pPr>
              <w:rPr>
                <w:rFonts w:ascii="Arial"/>
                <w:sz w:val="21"/>
              </w:rPr>
            </w:pPr>
          </w:p>
        </w:tc>
        <w:tc>
          <w:tcPr>
            <w:tcW w:w="1700" w:type="dxa"/>
            <w:gridSpan w:val="3"/>
            <w:vAlign w:val="top"/>
          </w:tcPr>
          <w:p w14:paraId="39396963">
            <w:pPr>
              <w:pStyle w:val="9"/>
              <w:spacing w:before="180" w:line="230" w:lineRule="auto"/>
              <w:ind w:left="670"/>
            </w:pPr>
            <w:r>
              <w:rPr>
                <w:spacing w:val="-8"/>
              </w:rPr>
              <w:t>电话</w:t>
            </w:r>
          </w:p>
        </w:tc>
        <w:tc>
          <w:tcPr>
            <w:tcW w:w="2413" w:type="dxa"/>
            <w:vAlign w:val="top"/>
          </w:tcPr>
          <w:p w14:paraId="5055225A">
            <w:pPr>
              <w:rPr>
                <w:rFonts w:ascii="Arial"/>
                <w:sz w:val="21"/>
              </w:rPr>
            </w:pPr>
          </w:p>
        </w:tc>
      </w:tr>
      <w:tr w14:paraId="37CE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61D185A">
            <w:pPr>
              <w:pStyle w:val="9"/>
              <w:spacing w:before="182" w:line="229" w:lineRule="auto"/>
              <w:ind w:left="436"/>
            </w:pPr>
            <w:r>
              <w:rPr>
                <w:spacing w:val="6"/>
              </w:rPr>
              <w:t>成立时间</w:t>
            </w:r>
          </w:p>
        </w:tc>
        <w:tc>
          <w:tcPr>
            <w:tcW w:w="1917" w:type="dxa"/>
            <w:gridSpan w:val="2"/>
            <w:vAlign w:val="top"/>
          </w:tcPr>
          <w:p w14:paraId="5CE4CD31">
            <w:pPr>
              <w:rPr>
                <w:rFonts w:ascii="Arial"/>
                <w:sz w:val="21"/>
              </w:rPr>
            </w:pPr>
          </w:p>
        </w:tc>
        <w:tc>
          <w:tcPr>
            <w:tcW w:w="5388" w:type="dxa"/>
            <w:gridSpan w:val="5"/>
            <w:vAlign w:val="top"/>
          </w:tcPr>
          <w:p w14:paraId="121370E6">
            <w:pPr>
              <w:pStyle w:val="9"/>
              <w:spacing w:before="182" w:line="228" w:lineRule="auto"/>
              <w:ind w:left="121"/>
            </w:pPr>
            <w:r>
              <w:rPr>
                <w:spacing w:val="5"/>
              </w:rPr>
              <w:t>员工总人数：</w:t>
            </w:r>
            <w:r>
              <w:rPr>
                <w:spacing w:val="6"/>
              </w:rPr>
              <w:t xml:space="preserve">              </w:t>
            </w:r>
            <w:r>
              <w:rPr>
                <w:spacing w:val="5"/>
              </w:rPr>
              <w:t>技术人员：</w:t>
            </w:r>
          </w:p>
        </w:tc>
      </w:tr>
      <w:tr w14:paraId="7A72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3C9B0D4">
            <w:pPr>
              <w:pStyle w:val="9"/>
              <w:spacing w:before="181" w:line="228" w:lineRule="auto"/>
              <w:ind w:left="335"/>
            </w:pPr>
            <w:r>
              <w:rPr>
                <w:spacing w:val="6"/>
              </w:rPr>
              <w:t>营业执照号</w:t>
            </w:r>
          </w:p>
        </w:tc>
        <w:tc>
          <w:tcPr>
            <w:tcW w:w="7305" w:type="dxa"/>
            <w:gridSpan w:val="7"/>
            <w:vAlign w:val="top"/>
          </w:tcPr>
          <w:p w14:paraId="2450700E">
            <w:pPr>
              <w:rPr>
                <w:rFonts w:ascii="Arial"/>
                <w:sz w:val="21"/>
              </w:rPr>
            </w:pPr>
          </w:p>
        </w:tc>
      </w:tr>
      <w:tr w14:paraId="654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4F2636EA">
            <w:pPr>
              <w:pStyle w:val="9"/>
              <w:spacing w:before="180" w:line="229" w:lineRule="auto"/>
              <w:ind w:left="434"/>
            </w:pPr>
            <w:r>
              <w:rPr>
                <w:spacing w:val="7"/>
              </w:rPr>
              <w:t>注册资金</w:t>
            </w:r>
          </w:p>
        </w:tc>
        <w:tc>
          <w:tcPr>
            <w:tcW w:w="7305" w:type="dxa"/>
            <w:gridSpan w:val="7"/>
            <w:vAlign w:val="top"/>
          </w:tcPr>
          <w:p w14:paraId="0F659458">
            <w:pPr>
              <w:rPr>
                <w:rFonts w:ascii="Arial"/>
                <w:sz w:val="21"/>
              </w:rPr>
            </w:pPr>
          </w:p>
        </w:tc>
      </w:tr>
      <w:tr w14:paraId="5699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62FDA0">
            <w:pPr>
              <w:pStyle w:val="9"/>
              <w:spacing w:before="182" w:line="228" w:lineRule="auto"/>
              <w:ind w:left="435"/>
            </w:pPr>
            <w:r>
              <w:rPr>
                <w:spacing w:val="7"/>
              </w:rPr>
              <w:t>开户银行</w:t>
            </w:r>
          </w:p>
        </w:tc>
        <w:tc>
          <w:tcPr>
            <w:tcW w:w="7305" w:type="dxa"/>
            <w:gridSpan w:val="7"/>
            <w:vAlign w:val="top"/>
          </w:tcPr>
          <w:p w14:paraId="386EE66E">
            <w:pPr>
              <w:rPr>
                <w:rFonts w:ascii="Arial"/>
                <w:sz w:val="21"/>
              </w:rPr>
            </w:pPr>
          </w:p>
        </w:tc>
      </w:tr>
      <w:tr w14:paraId="1A6B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FBA5585">
            <w:pPr>
              <w:pStyle w:val="9"/>
              <w:spacing w:before="180" w:line="229" w:lineRule="auto"/>
              <w:ind w:left="649"/>
            </w:pPr>
            <w:r>
              <w:rPr>
                <w:spacing w:val="3"/>
              </w:rPr>
              <w:t>账号</w:t>
            </w:r>
          </w:p>
        </w:tc>
        <w:tc>
          <w:tcPr>
            <w:tcW w:w="7305" w:type="dxa"/>
            <w:gridSpan w:val="7"/>
            <w:vAlign w:val="top"/>
          </w:tcPr>
          <w:p w14:paraId="053DD6A1">
            <w:pPr>
              <w:rPr>
                <w:rFonts w:ascii="Arial"/>
                <w:sz w:val="21"/>
              </w:rPr>
            </w:pPr>
          </w:p>
        </w:tc>
      </w:tr>
      <w:tr w14:paraId="1D7F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5EDA7CDF">
            <w:pPr>
              <w:spacing w:line="275" w:lineRule="auto"/>
              <w:rPr>
                <w:rFonts w:ascii="Arial"/>
                <w:sz w:val="21"/>
              </w:rPr>
            </w:pPr>
          </w:p>
          <w:p w14:paraId="2AFFF8D2">
            <w:pPr>
              <w:spacing w:line="275" w:lineRule="auto"/>
              <w:rPr>
                <w:rFonts w:ascii="Arial"/>
                <w:sz w:val="21"/>
              </w:rPr>
            </w:pPr>
          </w:p>
          <w:p w14:paraId="3F11A4E5">
            <w:pPr>
              <w:spacing w:line="276" w:lineRule="auto"/>
              <w:rPr>
                <w:rFonts w:ascii="Arial"/>
                <w:sz w:val="21"/>
              </w:rPr>
            </w:pPr>
          </w:p>
          <w:p w14:paraId="3D854AC0">
            <w:pPr>
              <w:spacing w:line="276" w:lineRule="auto"/>
              <w:rPr>
                <w:rFonts w:ascii="Arial"/>
                <w:sz w:val="21"/>
              </w:rPr>
            </w:pPr>
          </w:p>
          <w:p w14:paraId="5DB56616">
            <w:pPr>
              <w:pStyle w:val="9"/>
              <w:spacing w:before="65" w:line="228" w:lineRule="auto"/>
              <w:ind w:left="436"/>
            </w:pPr>
            <w:r>
              <w:rPr>
                <w:spacing w:val="6"/>
              </w:rPr>
              <w:t>经营范围</w:t>
            </w:r>
          </w:p>
        </w:tc>
        <w:tc>
          <w:tcPr>
            <w:tcW w:w="7305" w:type="dxa"/>
            <w:gridSpan w:val="7"/>
            <w:vAlign w:val="top"/>
          </w:tcPr>
          <w:p w14:paraId="1F387475">
            <w:pPr>
              <w:rPr>
                <w:rFonts w:ascii="Arial"/>
                <w:sz w:val="21"/>
              </w:rPr>
            </w:pPr>
          </w:p>
        </w:tc>
      </w:tr>
      <w:tr w14:paraId="69AE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252AFF6">
            <w:pPr>
              <w:pStyle w:val="9"/>
              <w:spacing w:before="183" w:line="229" w:lineRule="auto"/>
              <w:ind w:left="648"/>
            </w:pPr>
            <w:r>
              <w:rPr>
                <w:spacing w:val="3"/>
              </w:rPr>
              <w:t>备注</w:t>
            </w:r>
          </w:p>
        </w:tc>
        <w:tc>
          <w:tcPr>
            <w:tcW w:w="7305" w:type="dxa"/>
            <w:gridSpan w:val="7"/>
            <w:vAlign w:val="top"/>
          </w:tcPr>
          <w:p w14:paraId="0AB023F9">
            <w:pPr>
              <w:rPr>
                <w:rFonts w:ascii="Arial"/>
                <w:sz w:val="21"/>
              </w:rPr>
            </w:pPr>
          </w:p>
        </w:tc>
      </w:tr>
    </w:tbl>
    <w:p w14:paraId="2E46E027">
      <w:pPr>
        <w:spacing w:before="104" w:line="227" w:lineRule="auto"/>
        <w:ind w:left="218"/>
        <w:outlineLvl w:val="0"/>
        <w:rPr>
          <w:rFonts w:ascii="宋体" w:hAnsi="宋体" w:eastAsia="宋体" w:cs="宋体"/>
          <w:sz w:val="19"/>
          <w:szCs w:val="19"/>
        </w:rPr>
      </w:pPr>
      <w:r>
        <w:rPr>
          <w:rFonts w:ascii="宋体" w:hAnsi="宋体" w:eastAsia="宋体" w:cs="宋体"/>
          <w:sz w:val="19"/>
          <w:szCs w:val="19"/>
        </w:rPr>
        <w:t>注：后附营业执照、医疗器械相关证书或凭证（如有）等。</w:t>
      </w:r>
    </w:p>
    <w:p w14:paraId="32069123">
      <w:pPr>
        <w:spacing w:line="227" w:lineRule="auto"/>
        <w:rPr>
          <w:rFonts w:ascii="宋体" w:hAnsi="宋体" w:eastAsia="宋体" w:cs="宋体"/>
          <w:sz w:val="19"/>
          <w:szCs w:val="19"/>
        </w:rPr>
        <w:sectPr>
          <w:footerReference r:id="rId51" w:type="default"/>
          <w:pgSz w:w="11906" w:h="16839"/>
          <w:pgMar w:top="1431" w:right="1278" w:bottom="1151" w:left="1618" w:header="0" w:footer="989" w:gutter="0"/>
          <w:cols w:space="720" w:num="1"/>
        </w:sectPr>
      </w:pPr>
    </w:p>
    <w:p w14:paraId="5BE04EC7">
      <w:pPr>
        <w:spacing w:before="63" w:line="225" w:lineRule="auto"/>
        <w:ind w:left="2945"/>
        <w:rPr>
          <w:rFonts w:ascii="宋体" w:hAnsi="宋体" w:eastAsia="宋体" w:cs="宋体"/>
          <w:sz w:val="31"/>
          <w:szCs w:val="31"/>
        </w:rPr>
      </w:pPr>
      <w:r>
        <w:rPr>
          <w:rFonts w:ascii="宋体" w:hAnsi="宋体" w:eastAsia="宋体" w:cs="宋体"/>
          <w:b/>
          <w:bCs/>
          <w:spacing w:val="5"/>
          <w:sz w:val="31"/>
          <w:szCs w:val="31"/>
        </w:rPr>
        <w:t>（二）资格条件承诺函</w:t>
      </w:r>
    </w:p>
    <w:p w14:paraId="3A79928F">
      <w:pPr>
        <w:pStyle w:val="3"/>
        <w:spacing w:line="465" w:lineRule="auto"/>
      </w:pPr>
    </w:p>
    <w:p w14:paraId="5CDEE9F3">
      <w:pPr>
        <w:spacing w:before="65" w:line="227" w:lineRule="auto"/>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2"/>
          <w:sz w:val="20"/>
          <w:szCs w:val="20"/>
          <w:u w:val="single" w:color="auto"/>
        </w:rPr>
        <w:t>采购人、采购代理机构）</w:t>
      </w:r>
      <w:r>
        <w:rPr>
          <w:rFonts w:ascii="宋体" w:hAnsi="宋体" w:eastAsia="宋体" w:cs="宋体"/>
          <w:spacing w:val="-48"/>
          <w:sz w:val="20"/>
          <w:szCs w:val="20"/>
          <w:u w:val="single" w:color="auto"/>
        </w:rPr>
        <w:t xml:space="preserve"> </w:t>
      </w:r>
      <w:r>
        <w:rPr>
          <w:rFonts w:ascii="宋体" w:hAnsi="宋体" w:eastAsia="宋体" w:cs="宋体"/>
          <w:spacing w:val="12"/>
          <w:sz w:val="20"/>
          <w:szCs w:val="20"/>
        </w:rPr>
        <w:t>:</w:t>
      </w:r>
    </w:p>
    <w:p w14:paraId="1121DA6F">
      <w:pPr>
        <w:spacing w:before="296" w:line="503" w:lineRule="auto"/>
        <w:ind w:left="6" w:firstLine="415"/>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3"/>
          <w:sz w:val="20"/>
          <w:szCs w:val="20"/>
          <w:u w:val="single" w:color="auto"/>
        </w:rPr>
        <w:t xml:space="preserve">    </w:t>
      </w:r>
      <w:r>
        <w:rPr>
          <w:rFonts w:ascii="宋体" w:hAnsi="宋体" w:eastAsia="宋体" w:cs="宋体"/>
          <w:spacing w:val="8"/>
          <w:sz w:val="20"/>
          <w:szCs w:val="20"/>
          <w:u w:val="single" w:color="auto"/>
        </w:rPr>
        <w:t xml:space="preserve">（公司）   </w:t>
      </w:r>
      <w:r>
        <w:rPr>
          <w:rFonts w:ascii="宋体" w:hAnsi="宋体" w:eastAsia="宋体" w:cs="宋体"/>
          <w:spacing w:val="-89"/>
          <w:sz w:val="20"/>
          <w:szCs w:val="20"/>
        </w:rPr>
        <w:t xml:space="preserve"> </w:t>
      </w:r>
      <w:r>
        <w:rPr>
          <w:rFonts w:ascii="宋体" w:hAnsi="宋体" w:eastAsia="宋体" w:cs="宋体"/>
          <w:spacing w:val="8"/>
          <w:sz w:val="20"/>
          <w:szCs w:val="20"/>
        </w:rPr>
        <w:t>参与</w:t>
      </w:r>
      <w:r>
        <w:rPr>
          <w:rFonts w:ascii="宋体" w:hAnsi="宋体" w:eastAsia="宋体" w:cs="宋体"/>
          <w:spacing w:val="8"/>
          <w:sz w:val="20"/>
          <w:szCs w:val="20"/>
          <w:u w:val="single" w:color="auto"/>
        </w:rPr>
        <w:t>（采购项目名称</w:t>
      </w:r>
      <w:r>
        <w:rPr>
          <w:rFonts w:ascii="宋体" w:hAnsi="宋体" w:eastAsia="宋体" w:cs="宋体"/>
          <w:spacing w:val="7"/>
          <w:sz w:val="20"/>
          <w:szCs w:val="20"/>
          <w:u w:val="single" w:color="auto"/>
        </w:rPr>
        <w:t xml:space="preserve">  项目编号）</w:t>
      </w:r>
      <w:r>
        <w:rPr>
          <w:rFonts w:ascii="宋体" w:hAnsi="宋体" w:eastAsia="宋体" w:cs="宋体"/>
          <w:spacing w:val="7"/>
          <w:sz w:val="20"/>
          <w:szCs w:val="20"/>
        </w:rPr>
        <w:t>采购项目的政府采购活动，现承诺如</w:t>
      </w:r>
      <w:r>
        <w:rPr>
          <w:rFonts w:ascii="宋体" w:hAnsi="宋体" w:eastAsia="宋体" w:cs="宋体"/>
          <w:sz w:val="20"/>
          <w:szCs w:val="20"/>
        </w:rPr>
        <w:t xml:space="preserve"> </w:t>
      </w:r>
      <w:r>
        <w:rPr>
          <w:rFonts w:ascii="宋体" w:hAnsi="宋体" w:eastAsia="宋体" w:cs="宋体"/>
          <w:spacing w:val="-3"/>
          <w:sz w:val="20"/>
          <w:szCs w:val="20"/>
        </w:rPr>
        <w:t>下：</w:t>
      </w:r>
    </w:p>
    <w:p w14:paraId="32390BED">
      <w:pPr>
        <w:spacing w:line="226"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具有良好的商业信誉和健全的财务会计制度；</w:t>
      </w:r>
    </w:p>
    <w:p w14:paraId="17FB5A9C">
      <w:pPr>
        <w:spacing w:before="298" w:line="227" w:lineRule="auto"/>
        <w:ind w:left="422"/>
        <w:rPr>
          <w:rFonts w:ascii="宋体" w:hAnsi="宋体" w:eastAsia="宋体" w:cs="宋体"/>
          <w:sz w:val="20"/>
          <w:szCs w:val="20"/>
        </w:rPr>
      </w:pPr>
      <w:r>
        <w:rPr>
          <w:rFonts w:ascii="宋体" w:hAnsi="宋体" w:eastAsia="宋体" w:cs="宋体"/>
          <w:spacing w:val="7"/>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具有依法缴纳税收的良好记录；</w:t>
      </w:r>
    </w:p>
    <w:p w14:paraId="4C7D91ED">
      <w:pPr>
        <w:spacing w:before="299" w:line="227" w:lineRule="auto"/>
        <w:ind w:left="424"/>
        <w:rPr>
          <w:rFonts w:ascii="宋体" w:hAnsi="宋体" w:eastAsia="宋体" w:cs="宋体"/>
          <w:sz w:val="20"/>
          <w:szCs w:val="20"/>
        </w:rPr>
      </w:pPr>
      <w:r>
        <w:rPr>
          <w:rFonts w:ascii="宋体" w:hAnsi="宋体" w:eastAsia="宋体" w:cs="宋体"/>
          <w:spacing w:val="7"/>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具有依法缴纳社会保障金的良好记录。</w:t>
      </w:r>
    </w:p>
    <w:p w14:paraId="3F8B9447">
      <w:pPr>
        <w:spacing w:before="299" w:line="503" w:lineRule="auto"/>
        <w:ind w:right="38" w:firstLine="420"/>
        <w:rPr>
          <w:rFonts w:ascii="宋体" w:hAnsi="宋体" w:eastAsia="宋体" w:cs="宋体"/>
          <w:sz w:val="20"/>
          <w:szCs w:val="20"/>
        </w:rPr>
      </w:pPr>
      <w:r>
        <w:rPr>
          <w:rFonts w:ascii="宋体" w:hAnsi="宋体" w:eastAsia="宋体" w:cs="宋体"/>
          <w:spacing w:val="10"/>
          <w:sz w:val="20"/>
          <w:szCs w:val="20"/>
        </w:rPr>
        <w:t>我方在采购项目评审（评标）环节结束后，随时接受采购人、采</w:t>
      </w:r>
      <w:r>
        <w:rPr>
          <w:rFonts w:ascii="宋体" w:hAnsi="宋体" w:eastAsia="宋体" w:cs="宋体"/>
          <w:spacing w:val="9"/>
          <w:sz w:val="20"/>
          <w:szCs w:val="20"/>
        </w:rPr>
        <w:t>购代理机构的检查验证，配合</w:t>
      </w:r>
      <w:r>
        <w:rPr>
          <w:rFonts w:ascii="宋体" w:hAnsi="宋体" w:eastAsia="宋体" w:cs="宋体"/>
          <w:sz w:val="20"/>
          <w:szCs w:val="20"/>
        </w:rPr>
        <w:t xml:space="preserve"> </w:t>
      </w:r>
      <w:r>
        <w:rPr>
          <w:rFonts w:ascii="宋体" w:hAnsi="宋体" w:eastAsia="宋体" w:cs="宋体"/>
          <w:spacing w:val="9"/>
          <w:sz w:val="20"/>
          <w:szCs w:val="20"/>
        </w:rPr>
        <w:t>提供相关证明材料，证明符合《中华人民共和国政府采购法》规定的供应商基本资格条件。</w:t>
      </w:r>
    </w:p>
    <w:p w14:paraId="2655D6AE">
      <w:pPr>
        <w:spacing w:before="1" w:line="226" w:lineRule="auto"/>
        <w:ind w:left="421"/>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8"/>
          <w:sz w:val="20"/>
          <w:szCs w:val="20"/>
          <w:u w:val="single" w:color="auto"/>
        </w:rPr>
        <w:t xml:space="preserve">    （公司）    </w:t>
      </w:r>
      <w:r>
        <w:rPr>
          <w:rFonts w:ascii="宋体" w:hAnsi="宋体" w:eastAsia="宋体" w:cs="宋体"/>
          <w:spacing w:val="-81"/>
          <w:sz w:val="20"/>
          <w:szCs w:val="20"/>
        </w:rPr>
        <w:t xml:space="preserve"> </w:t>
      </w:r>
      <w:r>
        <w:rPr>
          <w:rFonts w:ascii="宋体" w:hAnsi="宋体" w:eastAsia="宋体" w:cs="宋体"/>
          <w:spacing w:val="8"/>
          <w:sz w:val="20"/>
          <w:szCs w:val="20"/>
        </w:rPr>
        <w:t>对上述承诺的真实性负责。如有虚假，将依法承担相应责任。</w:t>
      </w:r>
    </w:p>
    <w:p w14:paraId="7A02827B">
      <w:pPr>
        <w:spacing w:before="298" w:line="228" w:lineRule="auto"/>
        <w:ind w:left="420"/>
        <w:rPr>
          <w:rFonts w:ascii="宋体" w:hAnsi="宋体" w:eastAsia="宋体" w:cs="宋体"/>
          <w:sz w:val="20"/>
          <w:szCs w:val="20"/>
        </w:rPr>
      </w:pPr>
      <w:r>
        <w:rPr>
          <w:rFonts w:ascii="宋体" w:hAnsi="宋体" w:eastAsia="宋体" w:cs="宋体"/>
          <w:spacing w:val="5"/>
          <w:sz w:val="20"/>
          <w:szCs w:val="20"/>
        </w:rPr>
        <w:t>特此承诺。</w:t>
      </w:r>
    </w:p>
    <w:p w14:paraId="08FB93E4">
      <w:pPr>
        <w:pStyle w:val="3"/>
        <w:spacing w:line="254" w:lineRule="auto"/>
      </w:pPr>
    </w:p>
    <w:p w14:paraId="728C8FDD">
      <w:pPr>
        <w:pStyle w:val="3"/>
        <w:spacing w:line="254" w:lineRule="auto"/>
      </w:pPr>
    </w:p>
    <w:p w14:paraId="498EF96F">
      <w:pPr>
        <w:pStyle w:val="3"/>
        <w:spacing w:line="255" w:lineRule="auto"/>
      </w:pPr>
    </w:p>
    <w:p w14:paraId="43E1F0A0">
      <w:pPr>
        <w:pStyle w:val="3"/>
        <w:spacing w:line="255" w:lineRule="auto"/>
      </w:pPr>
    </w:p>
    <w:p w14:paraId="03214F0A">
      <w:pPr>
        <w:pStyle w:val="3"/>
        <w:spacing w:line="255" w:lineRule="auto"/>
      </w:pPr>
    </w:p>
    <w:p w14:paraId="2E56C7F2">
      <w:pPr>
        <w:pStyle w:val="3"/>
        <w:spacing w:line="255" w:lineRule="auto"/>
      </w:pPr>
    </w:p>
    <w:p w14:paraId="74C180EF">
      <w:pPr>
        <w:pStyle w:val="3"/>
        <w:spacing w:line="255" w:lineRule="auto"/>
      </w:pPr>
    </w:p>
    <w:p w14:paraId="74ABE9A6">
      <w:pPr>
        <w:pStyle w:val="3"/>
        <w:spacing w:line="255" w:lineRule="auto"/>
      </w:pPr>
    </w:p>
    <w:p w14:paraId="75AEDA57">
      <w:pPr>
        <w:pStyle w:val="3"/>
        <w:spacing w:line="255" w:lineRule="auto"/>
      </w:pPr>
    </w:p>
    <w:p w14:paraId="4D3C56AF">
      <w:pPr>
        <w:pStyle w:val="3"/>
        <w:spacing w:line="255" w:lineRule="auto"/>
      </w:pPr>
    </w:p>
    <w:p w14:paraId="5621E5BC">
      <w:pPr>
        <w:pStyle w:val="3"/>
        <w:spacing w:line="255" w:lineRule="auto"/>
      </w:pPr>
    </w:p>
    <w:p w14:paraId="335F5309">
      <w:pPr>
        <w:spacing w:before="65" w:line="227" w:lineRule="auto"/>
        <w:ind w:left="6130"/>
        <w:rPr>
          <w:rFonts w:ascii="宋体" w:hAnsi="宋体" w:eastAsia="宋体" w:cs="宋体"/>
          <w:sz w:val="20"/>
          <w:szCs w:val="20"/>
        </w:rPr>
      </w:pPr>
      <w:r>
        <w:rPr>
          <w:rFonts w:ascii="宋体" w:hAnsi="宋体" w:eastAsia="宋体" w:cs="宋体"/>
          <w:spacing w:val="2"/>
          <w:sz w:val="20"/>
          <w:szCs w:val="20"/>
        </w:rPr>
        <w:t>盖章：</w:t>
      </w:r>
    </w:p>
    <w:p w14:paraId="0B41B2BD">
      <w:pPr>
        <w:spacing w:before="162" w:line="228" w:lineRule="auto"/>
        <w:ind w:left="6129"/>
        <w:rPr>
          <w:rFonts w:ascii="宋体" w:hAnsi="宋体" w:eastAsia="宋体" w:cs="宋体"/>
          <w:sz w:val="20"/>
          <w:szCs w:val="20"/>
        </w:rPr>
      </w:pPr>
      <w:r>
        <w:rPr>
          <w:rFonts w:ascii="宋体" w:hAnsi="宋体" w:eastAsia="宋体" w:cs="宋体"/>
          <w:spacing w:val="3"/>
          <w:sz w:val="20"/>
          <w:szCs w:val="20"/>
        </w:rPr>
        <w:t>签字：</w:t>
      </w:r>
    </w:p>
    <w:p w14:paraId="73D0445C">
      <w:pPr>
        <w:spacing w:before="162" w:line="228" w:lineRule="auto"/>
        <w:ind w:left="6124"/>
        <w:rPr>
          <w:rFonts w:ascii="宋体" w:hAnsi="宋体" w:eastAsia="宋体" w:cs="宋体"/>
          <w:sz w:val="20"/>
          <w:szCs w:val="20"/>
        </w:rPr>
      </w:pPr>
      <w:r>
        <w:rPr>
          <w:rFonts w:ascii="宋体" w:hAnsi="宋体" w:eastAsia="宋体" w:cs="宋体"/>
          <w:spacing w:val="-9"/>
          <w:sz w:val="20"/>
          <w:szCs w:val="20"/>
        </w:rPr>
        <w:t>日期：</w:t>
      </w:r>
    </w:p>
    <w:p w14:paraId="65AC72B6">
      <w:pPr>
        <w:spacing w:line="228" w:lineRule="auto"/>
        <w:rPr>
          <w:rFonts w:ascii="宋体" w:hAnsi="宋体" w:eastAsia="宋体" w:cs="宋体"/>
          <w:sz w:val="20"/>
          <w:szCs w:val="20"/>
        </w:rPr>
        <w:sectPr>
          <w:footerReference r:id="rId52" w:type="default"/>
          <w:pgSz w:w="11906" w:h="16839"/>
          <w:pgMar w:top="1403" w:right="1249" w:bottom="1151" w:left="1596" w:header="0" w:footer="989" w:gutter="0"/>
          <w:cols w:space="720" w:num="1"/>
        </w:sectPr>
      </w:pPr>
    </w:p>
    <w:p w14:paraId="42A108B5">
      <w:pPr>
        <w:spacing w:before="63" w:line="225" w:lineRule="auto"/>
        <w:ind w:left="2155"/>
        <w:rPr>
          <w:rFonts w:ascii="宋体" w:hAnsi="宋体" w:eastAsia="宋体" w:cs="宋体"/>
          <w:sz w:val="31"/>
          <w:szCs w:val="31"/>
        </w:rPr>
      </w:pPr>
      <w:r>
        <w:rPr>
          <w:rFonts w:ascii="宋体" w:hAnsi="宋体" w:eastAsia="宋体" w:cs="宋体"/>
          <w:b/>
          <w:bCs/>
          <w:spacing w:val="6"/>
          <w:sz w:val="31"/>
          <w:szCs w:val="31"/>
        </w:rPr>
        <w:t>（三）近年完成的类似项目情况表</w:t>
      </w:r>
    </w:p>
    <w:p w14:paraId="7CA4A61D">
      <w:pPr>
        <w:spacing w:before="100"/>
      </w:pPr>
    </w:p>
    <w:p w14:paraId="6902AFCE">
      <w:pPr>
        <w:spacing w:before="100"/>
      </w:pPr>
    </w:p>
    <w:tbl>
      <w:tblPr>
        <w:tblStyle w:val="8"/>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7133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02FFDE11">
            <w:pPr>
              <w:pStyle w:val="9"/>
              <w:spacing w:before="257" w:line="228" w:lineRule="auto"/>
              <w:ind w:left="799"/>
            </w:pPr>
            <w:r>
              <w:rPr>
                <w:spacing w:val="6"/>
              </w:rPr>
              <w:t>项目名称</w:t>
            </w:r>
          </w:p>
        </w:tc>
        <w:tc>
          <w:tcPr>
            <w:tcW w:w="6671" w:type="dxa"/>
            <w:vAlign w:val="top"/>
          </w:tcPr>
          <w:p w14:paraId="5964D1B1">
            <w:pPr>
              <w:rPr>
                <w:rFonts w:ascii="Arial"/>
                <w:sz w:val="21"/>
              </w:rPr>
            </w:pPr>
          </w:p>
        </w:tc>
      </w:tr>
      <w:tr w14:paraId="68D3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63B3022B">
            <w:pPr>
              <w:pStyle w:val="9"/>
              <w:spacing w:before="253" w:line="228" w:lineRule="auto"/>
              <w:ind w:left="696"/>
            </w:pPr>
            <w:r>
              <w:rPr>
                <w:spacing w:val="7"/>
              </w:rPr>
              <w:t>项目所在地</w:t>
            </w:r>
          </w:p>
        </w:tc>
        <w:tc>
          <w:tcPr>
            <w:tcW w:w="6671" w:type="dxa"/>
            <w:vAlign w:val="top"/>
          </w:tcPr>
          <w:p w14:paraId="47028785">
            <w:pPr>
              <w:rPr>
                <w:rFonts w:ascii="Arial"/>
                <w:sz w:val="21"/>
              </w:rPr>
            </w:pPr>
          </w:p>
        </w:tc>
      </w:tr>
      <w:tr w14:paraId="0C38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C96DB0F">
            <w:pPr>
              <w:pStyle w:val="9"/>
              <w:spacing w:before="253" w:line="228" w:lineRule="auto"/>
              <w:ind w:left="696"/>
            </w:pPr>
            <w:r>
              <w:rPr>
                <w:spacing w:val="7"/>
              </w:rPr>
              <w:t>发包人名称</w:t>
            </w:r>
          </w:p>
        </w:tc>
        <w:tc>
          <w:tcPr>
            <w:tcW w:w="6671" w:type="dxa"/>
            <w:vAlign w:val="top"/>
          </w:tcPr>
          <w:p w14:paraId="16CB1454">
            <w:pPr>
              <w:rPr>
                <w:rFonts w:ascii="Arial"/>
                <w:sz w:val="21"/>
              </w:rPr>
            </w:pPr>
          </w:p>
        </w:tc>
      </w:tr>
      <w:tr w14:paraId="5E75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2FB5A818">
            <w:pPr>
              <w:pStyle w:val="9"/>
              <w:spacing w:before="253" w:line="228" w:lineRule="auto"/>
              <w:ind w:left="696"/>
            </w:pPr>
            <w:r>
              <w:rPr>
                <w:spacing w:val="7"/>
              </w:rPr>
              <w:t>发包人地址</w:t>
            </w:r>
          </w:p>
        </w:tc>
        <w:tc>
          <w:tcPr>
            <w:tcW w:w="6671" w:type="dxa"/>
            <w:vAlign w:val="top"/>
          </w:tcPr>
          <w:p w14:paraId="2932A22C">
            <w:pPr>
              <w:rPr>
                <w:rFonts w:ascii="Arial"/>
                <w:sz w:val="21"/>
              </w:rPr>
            </w:pPr>
          </w:p>
        </w:tc>
      </w:tr>
      <w:tr w14:paraId="188B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8ECE391">
            <w:pPr>
              <w:pStyle w:val="9"/>
              <w:spacing w:before="252" w:line="228" w:lineRule="auto"/>
              <w:ind w:left="696"/>
            </w:pPr>
            <w:r>
              <w:rPr>
                <w:spacing w:val="7"/>
              </w:rPr>
              <w:t>发包人电话</w:t>
            </w:r>
          </w:p>
        </w:tc>
        <w:tc>
          <w:tcPr>
            <w:tcW w:w="6671" w:type="dxa"/>
            <w:vAlign w:val="top"/>
          </w:tcPr>
          <w:p w14:paraId="7E0B7591">
            <w:pPr>
              <w:rPr>
                <w:rFonts w:ascii="Arial"/>
                <w:sz w:val="21"/>
              </w:rPr>
            </w:pPr>
          </w:p>
        </w:tc>
      </w:tr>
      <w:tr w14:paraId="225D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31EF17AB">
            <w:pPr>
              <w:pStyle w:val="9"/>
              <w:spacing w:before="253" w:line="226" w:lineRule="auto"/>
              <w:ind w:left="796"/>
            </w:pPr>
            <w:r>
              <w:rPr>
                <w:spacing w:val="7"/>
              </w:rPr>
              <w:t>合同价格</w:t>
            </w:r>
          </w:p>
        </w:tc>
        <w:tc>
          <w:tcPr>
            <w:tcW w:w="6671" w:type="dxa"/>
            <w:vAlign w:val="top"/>
          </w:tcPr>
          <w:p w14:paraId="11386146">
            <w:pPr>
              <w:rPr>
                <w:rFonts w:ascii="Arial"/>
                <w:sz w:val="21"/>
              </w:rPr>
            </w:pPr>
          </w:p>
        </w:tc>
      </w:tr>
      <w:tr w14:paraId="4202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C1D1A49">
            <w:pPr>
              <w:pStyle w:val="9"/>
              <w:spacing w:before="253" w:line="228" w:lineRule="auto"/>
              <w:ind w:left="587"/>
            </w:pPr>
            <w:r>
              <w:rPr>
                <w:spacing w:val="8"/>
              </w:rPr>
              <w:t>合同履行期限</w:t>
            </w:r>
          </w:p>
        </w:tc>
        <w:tc>
          <w:tcPr>
            <w:tcW w:w="6671" w:type="dxa"/>
            <w:vAlign w:val="top"/>
          </w:tcPr>
          <w:p w14:paraId="310A5346">
            <w:pPr>
              <w:rPr>
                <w:rFonts w:ascii="Arial"/>
                <w:sz w:val="21"/>
              </w:rPr>
            </w:pPr>
          </w:p>
        </w:tc>
      </w:tr>
      <w:tr w14:paraId="6B4C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6BC9914D">
            <w:pPr>
              <w:pStyle w:val="9"/>
              <w:spacing w:before="253" w:line="228" w:lineRule="auto"/>
              <w:ind w:left="798"/>
            </w:pPr>
            <w:r>
              <w:rPr>
                <w:spacing w:val="6"/>
              </w:rPr>
              <w:t>工作内容</w:t>
            </w:r>
          </w:p>
        </w:tc>
        <w:tc>
          <w:tcPr>
            <w:tcW w:w="6671" w:type="dxa"/>
            <w:vAlign w:val="top"/>
          </w:tcPr>
          <w:p w14:paraId="36A88626">
            <w:pPr>
              <w:rPr>
                <w:rFonts w:ascii="Arial"/>
                <w:sz w:val="21"/>
              </w:rPr>
            </w:pPr>
          </w:p>
        </w:tc>
      </w:tr>
      <w:tr w14:paraId="34BB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6C9A57CD">
            <w:pPr>
              <w:spacing w:line="275" w:lineRule="auto"/>
              <w:rPr>
                <w:rFonts w:ascii="Arial"/>
                <w:sz w:val="21"/>
              </w:rPr>
            </w:pPr>
          </w:p>
          <w:p w14:paraId="5D59B454">
            <w:pPr>
              <w:spacing w:line="275" w:lineRule="auto"/>
              <w:rPr>
                <w:rFonts w:ascii="Arial"/>
                <w:sz w:val="21"/>
              </w:rPr>
            </w:pPr>
          </w:p>
          <w:p w14:paraId="1EBAE581">
            <w:pPr>
              <w:spacing w:line="275" w:lineRule="auto"/>
              <w:rPr>
                <w:rFonts w:ascii="Arial"/>
                <w:sz w:val="21"/>
              </w:rPr>
            </w:pPr>
          </w:p>
          <w:p w14:paraId="244367B0">
            <w:pPr>
              <w:spacing w:line="275" w:lineRule="auto"/>
              <w:rPr>
                <w:rFonts w:ascii="Arial"/>
                <w:sz w:val="21"/>
              </w:rPr>
            </w:pPr>
          </w:p>
          <w:p w14:paraId="49513C65">
            <w:pPr>
              <w:spacing w:line="276" w:lineRule="auto"/>
              <w:rPr>
                <w:rFonts w:ascii="Arial"/>
                <w:sz w:val="21"/>
              </w:rPr>
            </w:pPr>
          </w:p>
          <w:p w14:paraId="14C91A61">
            <w:pPr>
              <w:pStyle w:val="9"/>
              <w:spacing w:before="65" w:line="228" w:lineRule="auto"/>
              <w:ind w:left="799"/>
            </w:pPr>
            <w:r>
              <w:rPr>
                <w:spacing w:val="6"/>
              </w:rPr>
              <w:t>项目描述</w:t>
            </w:r>
          </w:p>
        </w:tc>
        <w:tc>
          <w:tcPr>
            <w:tcW w:w="6671" w:type="dxa"/>
            <w:vAlign w:val="top"/>
          </w:tcPr>
          <w:p w14:paraId="7673F34A">
            <w:pPr>
              <w:rPr>
                <w:rFonts w:ascii="Arial"/>
                <w:sz w:val="21"/>
              </w:rPr>
            </w:pPr>
          </w:p>
        </w:tc>
      </w:tr>
      <w:tr w14:paraId="1312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7588C335">
            <w:pPr>
              <w:pStyle w:val="9"/>
              <w:spacing w:before="255" w:line="229" w:lineRule="auto"/>
              <w:ind w:left="1009"/>
            </w:pPr>
            <w:r>
              <w:rPr>
                <w:spacing w:val="3"/>
              </w:rPr>
              <w:t>备注</w:t>
            </w:r>
          </w:p>
        </w:tc>
        <w:tc>
          <w:tcPr>
            <w:tcW w:w="6671" w:type="dxa"/>
            <w:vAlign w:val="top"/>
          </w:tcPr>
          <w:p w14:paraId="702FBE54">
            <w:pPr>
              <w:rPr>
                <w:rFonts w:ascii="Arial"/>
                <w:sz w:val="21"/>
              </w:rPr>
            </w:pPr>
          </w:p>
        </w:tc>
      </w:tr>
    </w:tbl>
    <w:p w14:paraId="3632CD3E">
      <w:pPr>
        <w:spacing w:before="67" w:line="227" w:lineRule="auto"/>
        <w:ind w:left="111"/>
        <w:rPr>
          <w:rFonts w:ascii="宋体" w:hAnsi="宋体" w:eastAsia="宋体" w:cs="宋体"/>
          <w:sz w:val="19"/>
          <w:szCs w:val="19"/>
        </w:rPr>
      </w:pPr>
      <w:r>
        <w:rPr>
          <w:rFonts w:ascii="宋体" w:hAnsi="宋体" w:eastAsia="宋体" w:cs="宋体"/>
          <w:spacing w:val="1"/>
          <w:sz w:val="19"/>
          <w:szCs w:val="19"/>
        </w:rPr>
        <w:t>注：需提供证明资料内容详见评标方法。</w:t>
      </w:r>
    </w:p>
    <w:p w14:paraId="03B7C4C0">
      <w:pPr>
        <w:spacing w:line="227" w:lineRule="auto"/>
        <w:rPr>
          <w:rFonts w:ascii="宋体" w:hAnsi="宋体" w:eastAsia="宋体" w:cs="宋体"/>
          <w:sz w:val="19"/>
          <w:szCs w:val="19"/>
        </w:rPr>
        <w:sectPr>
          <w:footerReference r:id="rId53" w:type="default"/>
          <w:pgSz w:w="11906" w:h="16839"/>
          <w:pgMar w:top="1403" w:right="1225" w:bottom="1151" w:left="1583" w:header="0" w:footer="989" w:gutter="0"/>
          <w:cols w:space="720" w:num="1"/>
        </w:sectPr>
      </w:pPr>
    </w:p>
    <w:p w14:paraId="5F6930AF">
      <w:pPr>
        <w:spacing w:before="263" w:line="225" w:lineRule="auto"/>
        <w:ind w:left="3059"/>
        <w:outlineLvl w:val="0"/>
        <w:rPr>
          <w:rFonts w:ascii="宋体" w:hAnsi="宋体" w:eastAsia="宋体" w:cs="宋体"/>
          <w:sz w:val="31"/>
          <w:szCs w:val="31"/>
        </w:rPr>
      </w:pPr>
      <w:r>
        <w:rPr>
          <w:rFonts w:ascii="宋体" w:hAnsi="宋体" w:eastAsia="宋体" w:cs="宋体"/>
          <w:b/>
          <w:bCs/>
          <w:spacing w:val="6"/>
          <w:sz w:val="31"/>
          <w:szCs w:val="31"/>
        </w:rPr>
        <w:t>八、商务、技术偏离表</w:t>
      </w:r>
    </w:p>
    <w:p w14:paraId="0793EBCD">
      <w:pPr>
        <w:pStyle w:val="3"/>
        <w:spacing w:line="334" w:lineRule="auto"/>
      </w:pPr>
    </w:p>
    <w:p w14:paraId="658C54C5">
      <w:pPr>
        <w:pStyle w:val="3"/>
        <w:spacing w:line="335" w:lineRule="auto"/>
      </w:pPr>
    </w:p>
    <w:p w14:paraId="4BAD556C">
      <w:pPr>
        <w:spacing w:before="101" w:line="225" w:lineRule="auto"/>
        <w:ind w:left="3720"/>
        <w:outlineLvl w:val="0"/>
        <w:rPr>
          <w:rFonts w:ascii="宋体" w:hAnsi="宋体" w:eastAsia="宋体" w:cs="宋体"/>
          <w:sz w:val="31"/>
          <w:szCs w:val="31"/>
        </w:rPr>
      </w:pPr>
      <w:r>
        <w:rPr>
          <w:rFonts w:ascii="宋体" w:hAnsi="宋体" w:eastAsia="宋体" w:cs="宋体"/>
          <w:b/>
          <w:bCs/>
          <w:sz w:val="31"/>
          <w:szCs w:val="31"/>
        </w:rPr>
        <w:t>1.商务偏离表</w:t>
      </w:r>
    </w:p>
    <w:p w14:paraId="462EB3EC">
      <w:pPr>
        <w:spacing w:before="12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60C3D7A9">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19D1A4E5">
      <w:pPr>
        <w:spacing w:line="62" w:lineRule="exact"/>
      </w:pPr>
    </w:p>
    <w:tbl>
      <w:tblPr>
        <w:tblStyle w:val="8"/>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6024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454B53A">
            <w:pPr>
              <w:pStyle w:val="9"/>
              <w:spacing w:before="226" w:line="229" w:lineRule="auto"/>
              <w:ind w:left="255"/>
            </w:pPr>
            <w:r>
              <w:rPr>
                <w:b/>
                <w:bCs/>
                <w:spacing w:val="4"/>
              </w:rPr>
              <w:t>序号</w:t>
            </w:r>
          </w:p>
        </w:tc>
        <w:tc>
          <w:tcPr>
            <w:tcW w:w="2351" w:type="dxa"/>
            <w:vAlign w:val="top"/>
          </w:tcPr>
          <w:p w14:paraId="4F8217A2">
            <w:pPr>
              <w:pStyle w:val="9"/>
              <w:spacing w:before="225" w:line="228" w:lineRule="auto"/>
              <w:ind w:left="547"/>
            </w:pPr>
            <w:r>
              <w:rPr>
                <w:b/>
                <w:bCs/>
                <w:spacing w:val="6"/>
              </w:rPr>
              <w:t>招标文件要求</w:t>
            </w:r>
          </w:p>
        </w:tc>
        <w:tc>
          <w:tcPr>
            <w:tcW w:w="2125" w:type="dxa"/>
            <w:vAlign w:val="top"/>
          </w:tcPr>
          <w:p w14:paraId="694A0F20">
            <w:pPr>
              <w:pStyle w:val="9"/>
              <w:spacing w:before="225" w:line="228" w:lineRule="auto"/>
              <w:ind w:left="225"/>
            </w:pPr>
            <w:r>
              <w:rPr>
                <w:b/>
                <w:bCs/>
                <w:spacing w:val="7"/>
              </w:rPr>
              <w:t>投标文件响应内容</w:t>
            </w:r>
          </w:p>
        </w:tc>
        <w:tc>
          <w:tcPr>
            <w:tcW w:w="1643" w:type="dxa"/>
            <w:vAlign w:val="top"/>
          </w:tcPr>
          <w:p w14:paraId="6604A1FB">
            <w:pPr>
              <w:pStyle w:val="9"/>
              <w:spacing w:before="225" w:line="228" w:lineRule="auto"/>
              <w:ind w:left="404"/>
            </w:pPr>
            <w:r>
              <w:rPr>
                <w:b/>
                <w:bCs/>
                <w:spacing w:val="6"/>
              </w:rPr>
              <w:t>偏离情况</w:t>
            </w:r>
          </w:p>
        </w:tc>
        <w:tc>
          <w:tcPr>
            <w:tcW w:w="2168" w:type="dxa"/>
            <w:vAlign w:val="top"/>
          </w:tcPr>
          <w:p w14:paraId="413EF62B">
            <w:pPr>
              <w:pStyle w:val="9"/>
              <w:spacing w:before="225" w:line="228" w:lineRule="auto"/>
              <w:ind w:left="881"/>
            </w:pPr>
            <w:r>
              <w:rPr>
                <w:b/>
                <w:bCs/>
                <w:spacing w:val="2"/>
              </w:rPr>
              <w:t>说明</w:t>
            </w:r>
          </w:p>
        </w:tc>
      </w:tr>
      <w:tr w14:paraId="189F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5264DAD">
            <w:pPr>
              <w:rPr>
                <w:rFonts w:ascii="Arial"/>
                <w:sz w:val="21"/>
              </w:rPr>
            </w:pPr>
          </w:p>
        </w:tc>
        <w:tc>
          <w:tcPr>
            <w:tcW w:w="2351" w:type="dxa"/>
            <w:vAlign w:val="top"/>
          </w:tcPr>
          <w:p w14:paraId="18D76F03">
            <w:pPr>
              <w:rPr>
                <w:rFonts w:ascii="Arial"/>
                <w:sz w:val="21"/>
              </w:rPr>
            </w:pPr>
          </w:p>
        </w:tc>
        <w:tc>
          <w:tcPr>
            <w:tcW w:w="2125" w:type="dxa"/>
            <w:vAlign w:val="top"/>
          </w:tcPr>
          <w:p w14:paraId="7CAE83AC">
            <w:pPr>
              <w:rPr>
                <w:rFonts w:ascii="Arial"/>
                <w:sz w:val="21"/>
              </w:rPr>
            </w:pPr>
          </w:p>
        </w:tc>
        <w:tc>
          <w:tcPr>
            <w:tcW w:w="1643" w:type="dxa"/>
            <w:vAlign w:val="top"/>
          </w:tcPr>
          <w:p w14:paraId="4D576992">
            <w:pPr>
              <w:rPr>
                <w:rFonts w:ascii="Arial"/>
                <w:sz w:val="21"/>
              </w:rPr>
            </w:pPr>
          </w:p>
        </w:tc>
        <w:tc>
          <w:tcPr>
            <w:tcW w:w="2168" w:type="dxa"/>
            <w:vAlign w:val="top"/>
          </w:tcPr>
          <w:p w14:paraId="09C8C04A">
            <w:pPr>
              <w:rPr>
                <w:rFonts w:ascii="Arial"/>
                <w:sz w:val="21"/>
              </w:rPr>
            </w:pPr>
          </w:p>
        </w:tc>
      </w:tr>
      <w:tr w14:paraId="63D6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5E44A396">
            <w:pPr>
              <w:rPr>
                <w:rFonts w:ascii="Arial"/>
                <w:sz w:val="21"/>
              </w:rPr>
            </w:pPr>
          </w:p>
        </w:tc>
        <w:tc>
          <w:tcPr>
            <w:tcW w:w="2351" w:type="dxa"/>
            <w:vAlign w:val="top"/>
          </w:tcPr>
          <w:p w14:paraId="048994C5">
            <w:pPr>
              <w:rPr>
                <w:rFonts w:ascii="Arial"/>
                <w:sz w:val="21"/>
              </w:rPr>
            </w:pPr>
          </w:p>
        </w:tc>
        <w:tc>
          <w:tcPr>
            <w:tcW w:w="2125" w:type="dxa"/>
            <w:vAlign w:val="top"/>
          </w:tcPr>
          <w:p w14:paraId="137732FD">
            <w:pPr>
              <w:rPr>
                <w:rFonts w:ascii="Arial"/>
                <w:sz w:val="21"/>
              </w:rPr>
            </w:pPr>
          </w:p>
        </w:tc>
        <w:tc>
          <w:tcPr>
            <w:tcW w:w="1643" w:type="dxa"/>
            <w:vAlign w:val="top"/>
          </w:tcPr>
          <w:p w14:paraId="260B2E30">
            <w:pPr>
              <w:rPr>
                <w:rFonts w:ascii="Arial"/>
                <w:sz w:val="21"/>
              </w:rPr>
            </w:pPr>
          </w:p>
        </w:tc>
        <w:tc>
          <w:tcPr>
            <w:tcW w:w="2168" w:type="dxa"/>
            <w:vAlign w:val="top"/>
          </w:tcPr>
          <w:p w14:paraId="648FEE76">
            <w:pPr>
              <w:rPr>
                <w:rFonts w:ascii="Arial"/>
                <w:sz w:val="21"/>
              </w:rPr>
            </w:pPr>
          </w:p>
        </w:tc>
      </w:tr>
      <w:tr w14:paraId="7FB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BE66971">
            <w:pPr>
              <w:rPr>
                <w:rFonts w:ascii="Arial"/>
                <w:sz w:val="21"/>
              </w:rPr>
            </w:pPr>
          </w:p>
        </w:tc>
        <w:tc>
          <w:tcPr>
            <w:tcW w:w="2351" w:type="dxa"/>
            <w:vAlign w:val="top"/>
          </w:tcPr>
          <w:p w14:paraId="167055B0">
            <w:pPr>
              <w:rPr>
                <w:rFonts w:ascii="Arial"/>
                <w:sz w:val="21"/>
              </w:rPr>
            </w:pPr>
          </w:p>
        </w:tc>
        <w:tc>
          <w:tcPr>
            <w:tcW w:w="2125" w:type="dxa"/>
            <w:vAlign w:val="top"/>
          </w:tcPr>
          <w:p w14:paraId="045073E8">
            <w:pPr>
              <w:rPr>
                <w:rFonts w:ascii="Arial"/>
                <w:sz w:val="21"/>
              </w:rPr>
            </w:pPr>
          </w:p>
        </w:tc>
        <w:tc>
          <w:tcPr>
            <w:tcW w:w="1643" w:type="dxa"/>
            <w:vAlign w:val="top"/>
          </w:tcPr>
          <w:p w14:paraId="648B4197">
            <w:pPr>
              <w:rPr>
                <w:rFonts w:ascii="Arial"/>
                <w:sz w:val="21"/>
              </w:rPr>
            </w:pPr>
          </w:p>
        </w:tc>
        <w:tc>
          <w:tcPr>
            <w:tcW w:w="2168" w:type="dxa"/>
            <w:vAlign w:val="top"/>
          </w:tcPr>
          <w:p w14:paraId="539B6547">
            <w:pPr>
              <w:rPr>
                <w:rFonts w:ascii="Arial"/>
                <w:sz w:val="21"/>
              </w:rPr>
            </w:pPr>
          </w:p>
        </w:tc>
      </w:tr>
      <w:tr w14:paraId="0464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1B96666">
            <w:pPr>
              <w:rPr>
                <w:rFonts w:ascii="Arial"/>
                <w:sz w:val="21"/>
              </w:rPr>
            </w:pPr>
          </w:p>
        </w:tc>
        <w:tc>
          <w:tcPr>
            <w:tcW w:w="2351" w:type="dxa"/>
            <w:vAlign w:val="top"/>
          </w:tcPr>
          <w:p w14:paraId="7FF692E9">
            <w:pPr>
              <w:rPr>
                <w:rFonts w:ascii="Arial"/>
                <w:sz w:val="21"/>
              </w:rPr>
            </w:pPr>
          </w:p>
        </w:tc>
        <w:tc>
          <w:tcPr>
            <w:tcW w:w="2125" w:type="dxa"/>
            <w:vAlign w:val="top"/>
          </w:tcPr>
          <w:p w14:paraId="6DF1148D">
            <w:pPr>
              <w:rPr>
                <w:rFonts w:ascii="Arial"/>
                <w:sz w:val="21"/>
              </w:rPr>
            </w:pPr>
          </w:p>
        </w:tc>
        <w:tc>
          <w:tcPr>
            <w:tcW w:w="1643" w:type="dxa"/>
            <w:vAlign w:val="top"/>
          </w:tcPr>
          <w:p w14:paraId="1DD5E455">
            <w:pPr>
              <w:rPr>
                <w:rFonts w:ascii="Arial"/>
                <w:sz w:val="21"/>
              </w:rPr>
            </w:pPr>
          </w:p>
        </w:tc>
        <w:tc>
          <w:tcPr>
            <w:tcW w:w="2168" w:type="dxa"/>
            <w:vAlign w:val="top"/>
          </w:tcPr>
          <w:p w14:paraId="4E565FF5">
            <w:pPr>
              <w:rPr>
                <w:rFonts w:ascii="Arial"/>
                <w:sz w:val="21"/>
              </w:rPr>
            </w:pPr>
          </w:p>
        </w:tc>
      </w:tr>
      <w:tr w14:paraId="33A1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D9E0A48">
            <w:pPr>
              <w:rPr>
                <w:rFonts w:ascii="Arial"/>
                <w:sz w:val="21"/>
              </w:rPr>
            </w:pPr>
          </w:p>
        </w:tc>
        <w:tc>
          <w:tcPr>
            <w:tcW w:w="2351" w:type="dxa"/>
            <w:vAlign w:val="top"/>
          </w:tcPr>
          <w:p w14:paraId="21CA003E">
            <w:pPr>
              <w:rPr>
                <w:rFonts w:ascii="Arial"/>
                <w:sz w:val="21"/>
              </w:rPr>
            </w:pPr>
          </w:p>
        </w:tc>
        <w:tc>
          <w:tcPr>
            <w:tcW w:w="2125" w:type="dxa"/>
            <w:vAlign w:val="top"/>
          </w:tcPr>
          <w:p w14:paraId="61911BB6">
            <w:pPr>
              <w:rPr>
                <w:rFonts w:ascii="Arial"/>
                <w:sz w:val="21"/>
              </w:rPr>
            </w:pPr>
          </w:p>
        </w:tc>
        <w:tc>
          <w:tcPr>
            <w:tcW w:w="1643" w:type="dxa"/>
            <w:vAlign w:val="top"/>
          </w:tcPr>
          <w:p w14:paraId="722D72FE">
            <w:pPr>
              <w:rPr>
                <w:rFonts w:ascii="Arial"/>
                <w:sz w:val="21"/>
              </w:rPr>
            </w:pPr>
          </w:p>
        </w:tc>
        <w:tc>
          <w:tcPr>
            <w:tcW w:w="2168" w:type="dxa"/>
            <w:vAlign w:val="top"/>
          </w:tcPr>
          <w:p w14:paraId="4EF68DE0">
            <w:pPr>
              <w:rPr>
                <w:rFonts w:ascii="Arial"/>
                <w:sz w:val="21"/>
              </w:rPr>
            </w:pPr>
          </w:p>
        </w:tc>
      </w:tr>
    </w:tbl>
    <w:p w14:paraId="07108721">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2736148F">
      <w:pPr>
        <w:spacing w:before="79" w:line="228" w:lineRule="auto"/>
        <w:ind w:left="137"/>
        <w:rPr>
          <w:rFonts w:ascii="宋体" w:hAnsi="宋体" w:eastAsia="宋体" w:cs="宋体"/>
          <w:sz w:val="20"/>
          <w:szCs w:val="20"/>
        </w:rPr>
      </w:pPr>
      <w:r>
        <w:rPr>
          <w:rFonts w:ascii="宋体" w:hAnsi="宋体" w:eastAsia="宋体" w:cs="宋体"/>
          <w:spacing w:val="6"/>
          <w:sz w:val="20"/>
          <w:szCs w:val="20"/>
        </w:rPr>
        <w:t>1)  偏离情况项填写“正</w:t>
      </w:r>
      <w:r>
        <w:rPr>
          <w:rFonts w:ascii="宋体" w:hAnsi="宋体" w:eastAsia="宋体" w:cs="宋体"/>
          <w:spacing w:val="-72"/>
          <w:sz w:val="20"/>
          <w:szCs w:val="20"/>
        </w:rPr>
        <w:t xml:space="preserve"> </w:t>
      </w:r>
      <w:r>
        <w:rPr>
          <w:rFonts w:ascii="宋体" w:hAnsi="宋体" w:eastAsia="宋体" w:cs="宋体"/>
          <w:spacing w:val="6"/>
          <w:sz w:val="20"/>
          <w:szCs w:val="20"/>
        </w:rPr>
        <w:t>”、“负</w:t>
      </w:r>
      <w:r>
        <w:rPr>
          <w:rFonts w:ascii="宋体" w:hAnsi="宋体" w:eastAsia="宋体" w:cs="宋体"/>
          <w:spacing w:val="-73"/>
          <w:sz w:val="20"/>
          <w:szCs w:val="20"/>
        </w:rPr>
        <w:t xml:space="preserve"> </w:t>
      </w:r>
      <w:r>
        <w:rPr>
          <w:rFonts w:ascii="宋体" w:hAnsi="宋体" w:eastAsia="宋体" w:cs="宋体"/>
          <w:spacing w:val="6"/>
          <w:sz w:val="20"/>
          <w:szCs w:val="20"/>
        </w:rPr>
        <w:t>”或“无</w:t>
      </w:r>
      <w:r>
        <w:rPr>
          <w:rFonts w:ascii="宋体" w:hAnsi="宋体" w:eastAsia="宋体" w:cs="宋体"/>
          <w:spacing w:val="-72"/>
          <w:sz w:val="20"/>
          <w:szCs w:val="20"/>
        </w:rPr>
        <w:t xml:space="preserve"> </w:t>
      </w:r>
      <w:r>
        <w:rPr>
          <w:rFonts w:ascii="宋体" w:hAnsi="宋体" w:eastAsia="宋体" w:cs="宋体"/>
          <w:spacing w:val="5"/>
          <w:sz w:val="20"/>
          <w:szCs w:val="20"/>
        </w:rPr>
        <w:t>”，说明项中填写原因。</w:t>
      </w:r>
    </w:p>
    <w:p w14:paraId="4CB34D64">
      <w:pPr>
        <w:spacing w:before="80" w:line="264" w:lineRule="auto"/>
        <w:ind w:left="541" w:right="33" w:hanging="417"/>
        <w:rPr>
          <w:rFonts w:ascii="宋体" w:hAnsi="宋体" w:eastAsia="宋体" w:cs="宋体"/>
          <w:sz w:val="20"/>
          <w:szCs w:val="20"/>
        </w:rPr>
      </w:pPr>
      <w:r>
        <w:rPr>
          <w:rFonts w:ascii="宋体" w:hAnsi="宋体" w:eastAsia="宋体" w:cs="宋体"/>
          <w:spacing w:val="10"/>
          <w:sz w:val="20"/>
          <w:szCs w:val="20"/>
        </w:rPr>
        <w:t>2)  供应商应按照招标文件要求，对响应有偏离的，则说明偏离的内容，若有要求提供相关证明资</w:t>
      </w:r>
      <w:r>
        <w:rPr>
          <w:rFonts w:ascii="宋体" w:hAnsi="宋体" w:eastAsia="宋体" w:cs="宋体"/>
          <w:spacing w:val="7"/>
          <w:sz w:val="20"/>
          <w:szCs w:val="20"/>
        </w:rPr>
        <w:t xml:space="preserve"> </w:t>
      </w:r>
      <w:r>
        <w:rPr>
          <w:rFonts w:ascii="宋体" w:hAnsi="宋体" w:eastAsia="宋体" w:cs="宋体"/>
          <w:spacing w:val="8"/>
          <w:sz w:val="20"/>
          <w:szCs w:val="20"/>
        </w:rPr>
        <w:t>料的，须按要求提供，否则视为负偏离。</w:t>
      </w:r>
    </w:p>
    <w:p w14:paraId="2405CE45">
      <w:pPr>
        <w:pStyle w:val="3"/>
        <w:spacing w:line="263" w:lineRule="auto"/>
      </w:pPr>
    </w:p>
    <w:p w14:paraId="2EB0C123">
      <w:pPr>
        <w:pStyle w:val="3"/>
        <w:spacing w:line="264" w:lineRule="auto"/>
      </w:pPr>
    </w:p>
    <w:p w14:paraId="4B14E96F">
      <w:pPr>
        <w:pStyle w:val="3"/>
        <w:spacing w:line="264" w:lineRule="auto"/>
      </w:pPr>
    </w:p>
    <w:p w14:paraId="545E3F01">
      <w:pPr>
        <w:pStyle w:val="3"/>
        <w:spacing w:line="264" w:lineRule="auto"/>
      </w:pPr>
    </w:p>
    <w:p w14:paraId="283D2922">
      <w:pPr>
        <w:pStyle w:val="3"/>
        <w:spacing w:line="264" w:lineRule="auto"/>
      </w:pPr>
    </w:p>
    <w:p w14:paraId="4AD6793C">
      <w:pPr>
        <w:pStyle w:val="3"/>
        <w:spacing w:line="264" w:lineRule="auto"/>
      </w:pPr>
    </w:p>
    <w:p w14:paraId="0112B909">
      <w:pPr>
        <w:pStyle w:val="3"/>
        <w:spacing w:line="264" w:lineRule="auto"/>
      </w:pPr>
    </w:p>
    <w:p w14:paraId="6DEF2B54">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356C719">
      <w:pPr>
        <w:pStyle w:val="3"/>
        <w:spacing w:line="365" w:lineRule="auto"/>
      </w:pPr>
    </w:p>
    <w:p w14:paraId="0C496CEE">
      <w:pPr>
        <w:spacing w:before="65"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00557A6C">
      <w:pPr>
        <w:pStyle w:val="3"/>
        <w:spacing w:line="415" w:lineRule="auto"/>
      </w:pPr>
    </w:p>
    <w:p w14:paraId="20979340">
      <w:pPr>
        <w:spacing w:before="65" w:line="228" w:lineRule="auto"/>
        <w:ind w:left="157"/>
        <w:outlineLvl w:val="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1B744090">
      <w:pPr>
        <w:spacing w:line="228" w:lineRule="auto"/>
        <w:rPr>
          <w:rFonts w:ascii="宋体" w:hAnsi="宋体" w:eastAsia="宋体" w:cs="宋体"/>
          <w:sz w:val="20"/>
          <w:szCs w:val="20"/>
        </w:rPr>
        <w:sectPr>
          <w:footerReference r:id="rId54" w:type="default"/>
          <w:pgSz w:w="11906" w:h="16839"/>
          <w:pgMar w:top="1431" w:right="1214" w:bottom="1151" w:left="1475" w:header="0" w:footer="989" w:gutter="0"/>
          <w:cols w:space="720" w:num="1"/>
        </w:sectPr>
      </w:pPr>
    </w:p>
    <w:p w14:paraId="3A6ED290">
      <w:pPr>
        <w:spacing w:before="63" w:line="225" w:lineRule="auto"/>
        <w:ind w:left="3379"/>
        <w:rPr>
          <w:rFonts w:ascii="宋体" w:hAnsi="宋体" w:eastAsia="宋体" w:cs="宋体"/>
          <w:sz w:val="31"/>
          <w:szCs w:val="31"/>
        </w:rPr>
      </w:pPr>
      <w:r>
        <w:rPr>
          <w:rFonts w:ascii="宋体" w:hAnsi="宋体" w:eastAsia="宋体" w:cs="宋体"/>
          <w:b/>
          <w:bCs/>
          <w:spacing w:val="4"/>
          <w:sz w:val="31"/>
          <w:szCs w:val="31"/>
        </w:rPr>
        <w:t>2.技术规格偏离表</w:t>
      </w:r>
    </w:p>
    <w:p w14:paraId="61AF33D1">
      <w:pPr>
        <w:pStyle w:val="3"/>
        <w:spacing w:line="245" w:lineRule="auto"/>
      </w:pPr>
    </w:p>
    <w:p w14:paraId="5617A12A">
      <w:pPr>
        <w:pStyle w:val="3"/>
        <w:spacing w:line="245" w:lineRule="auto"/>
      </w:pPr>
    </w:p>
    <w:p w14:paraId="57B1742F">
      <w:pPr>
        <w:pStyle w:val="3"/>
        <w:spacing w:line="245" w:lineRule="auto"/>
      </w:pPr>
    </w:p>
    <w:p w14:paraId="131A1E41">
      <w:pPr>
        <w:spacing w:before="6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3C7B97EC">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74481AF6">
      <w:pPr>
        <w:spacing w:line="61" w:lineRule="exact"/>
      </w:pPr>
    </w:p>
    <w:tbl>
      <w:tblPr>
        <w:tblStyle w:val="8"/>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AFD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653F992">
            <w:pPr>
              <w:pStyle w:val="9"/>
              <w:spacing w:before="226" w:line="229" w:lineRule="auto"/>
              <w:ind w:left="255"/>
            </w:pPr>
            <w:r>
              <w:rPr>
                <w:b/>
                <w:bCs/>
                <w:spacing w:val="4"/>
              </w:rPr>
              <w:t>序号</w:t>
            </w:r>
          </w:p>
        </w:tc>
        <w:tc>
          <w:tcPr>
            <w:tcW w:w="2351" w:type="dxa"/>
            <w:vAlign w:val="top"/>
          </w:tcPr>
          <w:p w14:paraId="1AB7345B">
            <w:pPr>
              <w:pStyle w:val="9"/>
              <w:spacing w:before="226" w:line="228" w:lineRule="auto"/>
              <w:ind w:left="547"/>
            </w:pPr>
            <w:r>
              <w:rPr>
                <w:b/>
                <w:bCs/>
                <w:spacing w:val="6"/>
              </w:rPr>
              <w:t>招标文件要求</w:t>
            </w:r>
          </w:p>
        </w:tc>
        <w:tc>
          <w:tcPr>
            <w:tcW w:w="2125" w:type="dxa"/>
            <w:vAlign w:val="top"/>
          </w:tcPr>
          <w:p w14:paraId="3F8B560D">
            <w:pPr>
              <w:pStyle w:val="9"/>
              <w:spacing w:before="226" w:line="228" w:lineRule="auto"/>
              <w:ind w:left="225"/>
            </w:pPr>
            <w:r>
              <w:rPr>
                <w:b/>
                <w:bCs/>
                <w:spacing w:val="7"/>
              </w:rPr>
              <w:t>投标文件响应内容</w:t>
            </w:r>
          </w:p>
        </w:tc>
        <w:tc>
          <w:tcPr>
            <w:tcW w:w="1643" w:type="dxa"/>
            <w:vAlign w:val="top"/>
          </w:tcPr>
          <w:p w14:paraId="0EE64E2E">
            <w:pPr>
              <w:pStyle w:val="9"/>
              <w:spacing w:before="226" w:line="228" w:lineRule="auto"/>
              <w:ind w:left="404"/>
            </w:pPr>
            <w:r>
              <w:rPr>
                <w:b/>
                <w:bCs/>
                <w:spacing w:val="6"/>
              </w:rPr>
              <w:t>偏离情况</w:t>
            </w:r>
          </w:p>
        </w:tc>
        <w:tc>
          <w:tcPr>
            <w:tcW w:w="2168" w:type="dxa"/>
            <w:vAlign w:val="top"/>
          </w:tcPr>
          <w:p w14:paraId="53BB260A">
            <w:pPr>
              <w:pStyle w:val="9"/>
              <w:spacing w:before="226" w:line="228" w:lineRule="auto"/>
              <w:ind w:left="881"/>
            </w:pPr>
            <w:r>
              <w:rPr>
                <w:b/>
                <w:bCs/>
                <w:spacing w:val="2"/>
              </w:rPr>
              <w:t>说明</w:t>
            </w:r>
          </w:p>
        </w:tc>
      </w:tr>
      <w:tr w14:paraId="7180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21E878D2">
            <w:pPr>
              <w:rPr>
                <w:rFonts w:ascii="Arial"/>
                <w:sz w:val="21"/>
              </w:rPr>
            </w:pPr>
          </w:p>
        </w:tc>
        <w:tc>
          <w:tcPr>
            <w:tcW w:w="2351" w:type="dxa"/>
            <w:vAlign w:val="top"/>
          </w:tcPr>
          <w:p w14:paraId="4A47C793">
            <w:pPr>
              <w:rPr>
                <w:rFonts w:ascii="Arial"/>
                <w:sz w:val="21"/>
              </w:rPr>
            </w:pPr>
          </w:p>
        </w:tc>
        <w:tc>
          <w:tcPr>
            <w:tcW w:w="2125" w:type="dxa"/>
            <w:vAlign w:val="top"/>
          </w:tcPr>
          <w:p w14:paraId="286B1C5F">
            <w:pPr>
              <w:rPr>
                <w:rFonts w:ascii="Arial"/>
                <w:sz w:val="21"/>
              </w:rPr>
            </w:pPr>
          </w:p>
        </w:tc>
        <w:tc>
          <w:tcPr>
            <w:tcW w:w="1643" w:type="dxa"/>
            <w:vAlign w:val="top"/>
          </w:tcPr>
          <w:p w14:paraId="41864FFE">
            <w:pPr>
              <w:rPr>
                <w:rFonts w:ascii="Arial"/>
                <w:sz w:val="21"/>
              </w:rPr>
            </w:pPr>
          </w:p>
        </w:tc>
        <w:tc>
          <w:tcPr>
            <w:tcW w:w="2168" w:type="dxa"/>
            <w:vAlign w:val="top"/>
          </w:tcPr>
          <w:p w14:paraId="3261A445">
            <w:pPr>
              <w:rPr>
                <w:rFonts w:ascii="Arial"/>
                <w:sz w:val="21"/>
              </w:rPr>
            </w:pPr>
          </w:p>
        </w:tc>
      </w:tr>
      <w:tr w14:paraId="736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0642DECD">
            <w:pPr>
              <w:rPr>
                <w:rFonts w:ascii="Arial"/>
                <w:sz w:val="21"/>
              </w:rPr>
            </w:pPr>
          </w:p>
        </w:tc>
        <w:tc>
          <w:tcPr>
            <w:tcW w:w="2351" w:type="dxa"/>
            <w:vAlign w:val="top"/>
          </w:tcPr>
          <w:p w14:paraId="70E04E35">
            <w:pPr>
              <w:rPr>
                <w:rFonts w:ascii="Arial"/>
                <w:sz w:val="21"/>
              </w:rPr>
            </w:pPr>
          </w:p>
        </w:tc>
        <w:tc>
          <w:tcPr>
            <w:tcW w:w="2125" w:type="dxa"/>
            <w:vAlign w:val="top"/>
          </w:tcPr>
          <w:p w14:paraId="61B3F0BA">
            <w:pPr>
              <w:rPr>
                <w:rFonts w:ascii="Arial"/>
                <w:sz w:val="21"/>
              </w:rPr>
            </w:pPr>
          </w:p>
        </w:tc>
        <w:tc>
          <w:tcPr>
            <w:tcW w:w="1643" w:type="dxa"/>
            <w:vAlign w:val="top"/>
          </w:tcPr>
          <w:p w14:paraId="1BFB816F">
            <w:pPr>
              <w:rPr>
                <w:rFonts w:ascii="Arial"/>
                <w:sz w:val="21"/>
              </w:rPr>
            </w:pPr>
          </w:p>
        </w:tc>
        <w:tc>
          <w:tcPr>
            <w:tcW w:w="2168" w:type="dxa"/>
            <w:vAlign w:val="top"/>
          </w:tcPr>
          <w:p w14:paraId="39A35D4F">
            <w:pPr>
              <w:rPr>
                <w:rFonts w:ascii="Arial"/>
                <w:sz w:val="21"/>
              </w:rPr>
            </w:pPr>
          </w:p>
        </w:tc>
      </w:tr>
      <w:tr w14:paraId="708F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80F9EF6">
            <w:pPr>
              <w:rPr>
                <w:rFonts w:ascii="Arial"/>
                <w:sz w:val="21"/>
              </w:rPr>
            </w:pPr>
          </w:p>
        </w:tc>
        <w:tc>
          <w:tcPr>
            <w:tcW w:w="2351" w:type="dxa"/>
            <w:vAlign w:val="top"/>
          </w:tcPr>
          <w:p w14:paraId="4AAC87DC">
            <w:pPr>
              <w:rPr>
                <w:rFonts w:ascii="Arial"/>
                <w:sz w:val="21"/>
              </w:rPr>
            </w:pPr>
          </w:p>
        </w:tc>
        <w:tc>
          <w:tcPr>
            <w:tcW w:w="2125" w:type="dxa"/>
            <w:vAlign w:val="top"/>
          </w:tcPr>
          <w:p w14:paraId="608BB5D9">
            <w:pPr>
              <w:rPr>
                <w:rFonts w:ascii="Arial"/>
                <w:sz w:val="21"/>
              </w:rPr>
            </w:pPr>
          </w:p>
        </w:tc>
        <w:tc>
          <w:tcPr>
            <w:tcW w:w="1643" w:type="dxa"/>
            <w:vAlign w:val="top"/>
          </w:tcPr>
          <w:p w14:paraId="3858CF49">
            <w:pPr>
              <w:rPr>
                <w:rFonts w:ascii="Arial"/>
                <w:sz w:val="21"/>
              </w:rPr>
            </w:pPr>
          </w:p>
        </w:tc>
        <w:tc>
          <w:tcPr>
            <w:tcW w:w="2168" w:type="dxa"/>
            <w:vAlign w:val="top"/>
          </w:tcPr>
          <w:p w14:paraId="08599D21">
            <w:pPr>
              <w:rPr>
                <w:rFonts w:ascii="Arial"/>
                <w:sz w:val="21"/>
              </w:rPr>
            </w:pPr>
          </w:p>
        </w:tc>
      </w:tr>
      <w:tr w14:paraId="4706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C2ABA6F">
            <w:pPr>
              <w:rPr>
                <w:rFonts w:ascii="Arial"/>
                <w:sz w:val="21"/>
              </w:rPr>
            </w:pPr>
          </w:p>
        </w:tc>
        <w:tc>
          <w:tcPr>
            <w:tcW w:w="2351" w:type="dxa"/>
            <w:vAlign w:val="top"/>
          </w:tcPr>
          <w:p w14:paraId="03B3A59F">
            <w:pPr>
              <w:rPr>
                <w:rFonts w:ascii="Arial"/>
                <w:sz w:val="21"/>
              </w:rPr>
            </w:pPr>
          </w:p>
        </w:tc>
        <w:tc>
          <w:tcPr>
            <w:tcW w:w="2125" w:type="dxa"/>
            <w:vAlign w:val="top"/>
          </w:tcPr>
          <w:p w14:paraId="30F184E3">
            <w:pPr>
              <w:rPr>
                <w:rFonts w:ascii="Arial"/>
                <w:sz w:val="21"/>
              </w:rPr>
            </w:pPr>
          </w:p>
        </w:tc>
        <w:tc>
          <w:tcPr>
            <w:tcW w:w="1643" w:type="dxa"/>
            <w:vAlign w:val="top"/>
          </w:tcPr>
          <w:p w14:paraId="2AAA6013">
            <w:pPr>
              <w:rPr>
                <w:rFonts w:ascii="Arial"/>
                <w:sz w:val="21"/>
              </w:rPr>
            </w:pPr>
          </w:p>
        </w:tc>
        <w:tc>
          <w:tcPr>
            <w:tcW w:w="2168" w:type="dxa"/>
            <w:vAlign w:val="top"/>
          </w:tcPr>
          <w:p w14:paraId="3161F5C9">
            <w:pPr>
              <w:rPr>
                <w:rFonts w:ascii="Arial"/>
                <w:sz w:val="21"/>
              </w:rPr>
            </w:pPr>
          </w:p>
        </w:tc>
      </w:tr>
      <w:tr w14:paraId="0E7A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4AD32A1">
            <w:pPr>
              <w:rPr>
                <w:rFonts w:ascii="Arial"/>
                <w:sz w:val="21"/>
              </w:rPr>
            </w:pPr>
          </w:p>
        </w:tc>
        <w:tc>
          <w:tcPr>
            <w:tcW w:w="2351" w:type="dxa"/>
            <w:vAlign w:val="top"/>
          </w:tcPr>
          <w:p w14:paraId="781AB487">
            <w:pPr>
              <w:rPr>
                <w:rFonts w:ascii="Arial"/>
                <w:sz w:val="21"/>
              </w:rPr>
            </w:pPr>
          </w:p>
        </w:tc>
        <w:tc>
          <w:tcPr>
            <w:tcW w:w="2125" w:type="dxa"/>
            <w:vAlign w:val="top"/>
          </w:tcPr>
          <w:p w14:paraId="7C336F67">
            <w:pPr>
              <w:rPr>
                <w:rFonts w:ascii="Arial"/>
                <w:sz w:val="21"/>
              </w:rPr>
            </w:pPr>
          </w:p>
        </w:tc>
        <w:tc>
          <w:tcPr>
            <w:tcW w:w="1643" w:type="dxa"/>
            <w:vAlign w:val="top"/>
          </w:tcPr>
          <w:p w14:paraId="7B77BD2E">
            <w:pPr>
              <w:rPr>
                <w:rFonts w:ascii="Arial"/>
                <w:sz w:val="21"/>
              </w:rPr>
            </w:pPr>
          </w:p>
        </w:tc>
        <w:tc>
          <w:tcPr>
            <w:tcW w:w="2168" w:type="dxa"/>
            <w:vAlign w:val="top"/>
          </w:tcPr>
          <w:p w14:paraId="3A81856E">
            <w:pPr>
              <w:rPr>
                <w:rFonts w:ascii="Arial"/>
                <w:sz w:val="21"/>
              </w:rPr>
            </w:pPr>
          </w:p>
        </w:tc>
      </w:tr>
    </w:tbl>
    <w:p w14:paraId="214FB385">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33424F25">
      <w:pPr>
        <w:spacing w:before="79" w:line="228" w:lineRule="auto"/>
        <w:ind w:left="137"/>
        <w:rPr>
          <w:rFonts w:ascii="宋体" w:hAnsi="宋体" w:eastAsia="宋体" w:cs="宋体"/>
          <w:sz w:val="20"/>
          <w:szCs w:val="20"/>
        </w:rPr>
      </w:pPr>
      <w:r>
        <w:rPr>
          <w:rFonts w:ascii="宋体" w:hAnsi="宋体" w:eastAsia="宋体" w:cs="宋体"/>
          <w:spacing w:val="5"/>
          <w:sz w:val="20"/>
          <w:szCs w:val="20"/>
        </w:rPr>
        <w:t>1)偏离情况项填写“正</w:t>
      </w:r>
      <w:r>
        <w:rPr>
          <w:rFonts w:ascii="宋体" w:hAnsi="宋体" w:eastAsia="宋体" w:cs="宋体"/>
          <w:spacing w:val="-57"/>
          <w:sz w:val="20"/>
          <w:szCs w:val="20"/>
        </w:rPr>
        <w:t xml:space="preserve"> </w:t>
      </w:r>
      <w:r>
        <w:rPr>
          <w:rFonts w:ascii="宋体" w:hAnsi="宋体" w:eastAsia="宋体" w:cs="宋体"/>
          <w:spacing w:val="5"/>
          <w:sz w:val="20"/>
          <w:szCs w:val="20"/>
        </w:rPr>
        <w:t>”、“负</w:t>
      </w:r>
      <w:r>
        <w:rPr>
          <w:rFonts w:ascii="宋体" w:hAnsi="宋体" w:eastAsia="宋体" w:cs="宋体"/>
          <w:spacing w:val="-70"/>
          <w:sz w:val="20"/>
          <w:szCs w:val="20"/>
        </w:rPr>
        <w:t xml:space="preserve"> </w:t>
      </w:r>
      <w:r>
        <w:rPr>
          <w:rFonts w:ascii="宋体" w:hAnsi="宋体" w:eastAsia="宋体" w:cs="宋体"/>
          <w:spacing w:val="5"/>
          <w:sz w:val="20"/>
          <w:szCs w:val="20"/>
        </w:rPr>
        <w:t>”或“无</w:t>
      </w:r>
      <w:r>
        <w:rPr>
          <w:rFonts w:ascii="宋体" w:hAnsi="宋体" w:eastAsia="宋体" w:cs="宋体"/>
          <w:spacing w:val="-70"/>
          <w:sz w:val="20"/>
          <w:szCs w:val="20"/>
        </w:rPr>
        <w:t xml:space="preserve"> </w:t>
      </w:r>
      <w:r>
        <w:rPr>
          <w:rFonts w:ascii="宋体" w:hAnsi="宋体" w:eastAsia="宋体" w:cs="宋体"/>
          <w:spacing w:val="5"/>
          <w:sz w:val="20"/>
          <w:szCs w:val="20"/>
        </w:rPr>
        <w:t>”，说明项中填写原因。</w:t>
      </w:r>
    </w:p>
    <w:p w14:paraId="7CB398BC">
      <w:pPr>
        <w:spacing w:before="80" w:line="264" w:lineRule="auto"/>
        <w:ind w:left="122" w:right="71" w:firstLine="1"/>
        <w:rPr>
          <w:rFonts w:ascii="宋体" w:hAnsi="宋体" w:eastAsia="宋体" w:cs="宋体"/>
          <w:sz w:val="20"/>
          <w:szCs w:val="20"/>
        </w:rPr>
      </w:pPr>
      <w:r>
        <w:rPr>
          <w:rFonts w:ascii="宋体" w:hAnsi="宋体" w:eastAsia="宋体" w:cs="宋体"/>
          <w:spacing w:val="10"/>
          <w:sz w:val="20"/>
          <w:szCs w:val="20"/>
        </w:rPr>
        <w:t>2)供应商应按照招标文件要求逐条填写响应情况，对响应有偏离的，则说明偏离的内容，若有要求</w:t>
      </w:r>
      <w:r>
        <w:rPr>
          <w:rFonts w:ascii="宋体" w:hAnsi="宋体" w:eastAsia="宋体" w:cs="宋体"/>
          <w:spacing w:val="15"/>
          <w:sz w:val="20"/>
          <w:szCs w:val="20"/>
        </w:rPr>
        <w:t xml:space="preserve"> </w:t>
      </w:r>
      <w:r>
        <w:rPr>
          <w:rFonts w:ascii="宋体" w:hAnsi="宋体" w:eastAsia="宋体" w:cs="宋体"/>
          <w:spacing w:val="9"/>
          <w:sz w:val="20"/>
          <w:szCs w:val="20"/>
        </w:rPr>
        <w:t>提供相关证明资料的，须按要求提供，否则视为负偏离。</w:t>
      </w:r>
    </w:p>
    <w:p w14:paraId="736E431D">
      <w:pPr>
        <w:pStyle w:val="3"/>
        <w:spacing w:line="263" w:lineRule="auto"/>
      </w:pPr>
    </w:p>
    <w:p w14:paraId="2D05CD79">
      <w:pPr>
        <w:pStyle w:val="3"/>
        <w:spacing w:line="264" w:lineRule="auto"/>
      </w:pPr>
    </w:p>
    <w:p w14:paraId="3A7A3CCB">
      <w:pPr>
        <w:pStyle w:val="3"/>
        <w:spacing w:line="264" w:lineRule="auto"/>
      </w:pPr>
    </w:p>
    <w:p w14:paraId="46CDEBE9">
      <w:pPr>
        <w:pStyle w:val="3"/>
        <w:spacing w:line="264" w:lineRule="auto"/>
      </w:pPr>
    </w:p>
    <w:p w14:paraId="13A804EE">
      <w:pPr>
        <w:pStyle w:val="3"/>
        <w:spacing w:line="264" w:lineRule="auto"/>
      </w:pPr>
    </w:p>
    <w:p w14:paraId="014B7B72">
      <w:pPr>
        <w:pStyle w:val="3"/>
        <w:spacing w:line="264" w:lineRule="auto"/>
      </w:pPr>
    </w:p>
    <w:p w14:paraId="4FFA8990">
      <w:pPr>
        <w:pStyle w:val="3"/>
        <w:spacing w:line="264" w:lineRule="auto"/>
      </w:pPr>
    </w:p>
    <w:p w14:paraId="6A27F360">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E3A3E24">
      <w:pPr>
        <w:pStyle w:val="3"/>
        <w:spacing w:line="365" w:lineRule="auto"/>
      </w:pPr>
    </w:p>
    <w:p w14:paraId="64145EE3">
      <w:pPr>
        <w:spacing w:before="66"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638962A4">
      <w:pPr>
        <w:pStyle w:val="3"/>
        <w:spacing w:line="367" w:lineRule="auto"/>
      </w:pPr>
    </w:p>
    <w:p w14:paraId="19180D9C">
      <w:pPr>
        <w:spacing w:before="65" w:line="228" w:lineRule="auto"/>
        <w:ind w:left="1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69C429D4">
      <w:pPr>
        <w:pStyle w:val="3"/>
        <w:spacing w:line="256" w:lineRule="auto"/>
      </w:pPr>
    </w:p>
    <w:p w14:paraId="5DDBF196">
      <w:pPr>
        <w:pStyle w:val="3"/>
        <w:spacing w:line="256" w:lineRule="auto"/>
      </w:pPr>
    </w:p>
    <w:p w14:paraId="768A5373">
      <w:pPr>
        <w:pStyle w:val="3"/>
        <w:spacing w:line="256" w:lineRule="auto"/>
      </w:pPr>
    </w:p>
    <w:p w14:paraId="4C590215">
      <w:pPr>
        <w:pStyle w:val="3"/>
        <w:spacing w:line="257" w:lineRule="auto"/>
      </w:pPr>
    </w:p>
    <w:p w14:paraId="7B21453F">
      <w:pPr>
        <w:spacing w:before="79" w:line="358" w:lineRule="auto"/>
        <w:ind w:left="145" w:right="68" w:firstLine="459"/>
        <w:rPr>
          <w:rFonts w:ascii="宋体" w:hAnsi="宋体" w:eastAsia="宋体" w:cs="宋体"/>
          <w:sz w:val="24"/>
          <w:szCs w:val="24"/>
        </w:rPr>
      </w:pPr>
      <w:r>
        <w:rPr>
          <w:rFonts w:ascii="宋体" w:hAnsi="宋体" w:eastAsia="宋体" w:cs="宋体"/>
          <w:spacing w:val="-2"/>
          <w:sz w:val="24"/>
          <w:szCs w:val="24"/>
        </w:rPr>
        <w:t>后附：招标文件采购需求和评标办法技术部分技术响应情况评审标准要求提供的证</w:t>
      </w:r>
      <w:r>
        <w:rPr>
          <w:rFonts w:ascii="宋体" w:hAnsi="宋体" w:eastAsia="宋体" w:cs="宋体"/>
          <w:spacing w:val="9"/>
          <w:sz w:val="24"/>
          <w:szCs w:val="24"/>
        </w:rPr>
        <w:t xml:space="preserve"> </w:t>
      </w:r>
      <w:r>
        <w:rPr>
          <w:rFonts w:ascii="宋体" w:hAnsi="宋体" w:eastAsia="宋体" w:cs="宋体"/>
          <w:spacing w:val="-8"/>
          <w:sz w:val="24"/>
          <w:szCs w:val="24"/>
        </w:rPr>
        <w:t>明材料。</w:t>
      </w:r>
    </w:p>
    <w:p w14:paraId="39401F62">
      <w:pPr>
        <w:spacing w:before="1" w:line="367" w:lineRule="auto"/>
        <w:ind w:left="121" w:right="75" w:firstLine="420"/>
        <w:rPr>
          <w:rFonts w:ascii="宋体" w:hAnsi="宋体" w:eastAsia="宋体" w:cs="宋体"/>
          <w:sz w:val="20"/>
          <w:szCs w:val="20"/>
        </w:rPr>
      </w:pPr>
      <w:r>
        <w:rPr>
          <w:rFonts w:ascii="宋体" w:hAnsi="宋体" w:eastAsia="宋体" w:cs="宋体"/>
          <w:b/>
          <w:bCs/>
          <w:spacing w:val="8"/>
          <w:sz w:val="20"/>
          <w:szCs w:val="20"/>
        </w:rPr>
        <w:t>特别说明：供应商编制投标文件时请按评审标准“技术参数响应情况</w:t>
      </w:r>
      <w:r>
        <w:rPr>
          <w:rFonts w:ascii="宋体" w:hAnsi="宋体" w:eastAsia="宋体" w:cs="宋体"/>
          <w:spacing w:val="-70"/>
          <w:sz w:val="20"/>
          <w:szCs w:val="20"/>
        </w:rPr>
        <w:t xml:space="preserve"> </w:t>
      </w:r>
      <w:r>
        <w:rPr>
          <w:rFonts w:ascii="宋体" w:hAnsi="宋体" w:eastAsia="宋体" w:cs="宋体"/>
          <w:b/>
          <w:bCs/>
          <w:spacing w:val="7"/>
          <w:sz w:val="20"/>
          <w:szCs w:val="20"/>
        </w:rPr>
        <w:t>”要求点对点提供证明材</w:t>
      </w:r>
      <w:r>
        <w:rPr>
          <w:rFonts w:ascii="宋体" w:hAnsi="宋体" w:eastAsia="宋体" w:cs="宋体"/>
          <w:sz w:val="20"/>
          <w:szCs w:val="20"/>
        </w:rPr>
        <w:t xml:space="preserve"> </w:t>
      </w:r>
      <w:r>
        <w:rPr>
          <w:rFonts w:ascii="宋体" w:hAnsi="宋体" w:eastAsia="宋体" w:cs="宋体"/>
          <w:b/>
          <w:bCs/>
          <w:spacing w:val="7"/>
          <w:sz w:val="20"/>
          <w:szCs w:val="20"/>
        </w:rPr>
        <w:t>料，并按先后顺序标明序号（例：</w:t>
      </w: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w:t>
      </w:r>
      <w:r>
        <w:rPr>
          <w:rFonts w:ascii="宋体" w:hAnsi="宋体" w:eastAsia="宋体" w:cs="宋体"/>
          <w:b/>
          <w:bCs/>
          <w:spacing w:val="7"/>
          <w:sz w:val="20"/>
          <w:szCs w:val="20"/>
        </w:rPr>
        <w:t>项或★项证明材料</w:t>
      </w:r>
      <w:r>
        <w:rPr>
          <w:rFonts w:ascii="宋体" w:hAnsi="宋体" w:eastAsia="宋体" w:cs="宋体"/>
          <w:b/>
          <w:bCs/>
          <w:spacing w:val="15"/>
          <w:sz w:val="20"/>
          <w:szCs w:val="20"/>
        </w:rPr>
        <w:t>），</w:t>
      </w:r>
      <w:r>
        <w:rPr>
          <w:rFonts w:ascii="宋体" w:hAnsi="宋体" w:eastAsia="宋体" w:cs="宋体"/>
          <w:b/>
          <w:bCs/>
          <w:spacing w:val="7"/>
          <w:sz w:val="20"/>
          <w:szCs w:val="20"/>
        </w:rPr>
        <w:t>请在具体参数页上标注</w:t>
      </w:r>
    </w:p>
    <w:p w14:paraId="5A774A3D">
      <w:pPr>
        <w:spacing w:before="1" w:line="235" w:lineRule="auto"/>
        <w:jc w:val="right"/>
        <w:rPr>
          <w:rFonts w:ascii="宋体" w:hAnsi="宋体" w:eastAsia="宋体" w:cs="宋体"/>
          <w:sz w:val="20"/>
          <w:szCs w:val="20"/>
        </w:rPr>
      </w:pPr>
      <w:r>
        <w:rPr>
          <w:rFonts w:ascii="宋体" w:hAnsi="宋体" w:eastAsia="宋体" w:cs="宋体"/>
          <w:b/>
          <w:bCs/>
          <w:spacing w:val="3"/>
          <w:sz w:val="20"/>
          <w:szCs w:val="20"/>
        </w:rPr>
        <w:t>（</w:t>
      </w:r>
      <w:r>
        <w:rPr>
          <w:rFonts w:ascii="宋体" w:hAnsi="宋体" w:eastAsia="宋体" w:cs="宋体"/>
          <w:spacing w:val="-50"/>
          <w:sz w:val="20"/>
          <w:szCs w:val="20"/>
        </w:rPr>
        <w:t xml:space="preserve"> </w:t>
      </w:r>
      <w:r>
        <w:rPr>
          <w:position w:val="-6"/>
          <w:sz w:val="20"/>
          <w:szCs w:val="20"/>
        </w:rPr>
        <w:drawing>
          <wp:inline distT="0" distB="0" distL="0" distR="0">
            <wp:extent cx="28257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282575" cy="158750"/>
                    </a:xfrm>
                    <a:prstGeom prst="rect">
                      <a:avLst/>
                    </a:prstGeom>
                  </pic:spPr>
                </pic:pic>
              </a:graphicData>
            </a:graphic>
          </wp:inline>
        </w:drawing>
      </w:r>
      <w:r>
        <w:rPr>
          <w:rFonts w:ascii="宋体" w:hAnsi="宋体" w:eastAsia="宋体" w:cs="宋体"/>
          <w:spacing w:val="32"/>
          <w:sz w:val="20"/>
          <w:szCs w:val="20"/>
        </w:rPr>
        <w:t xml:space="preserve">  </w:t>
      </w:r>
      <w:r>
        <w:rPr>
          <w:rFonts w:ascii="宋体" w:hAnsi="宋体" w:eastAsia="宋体" w:cs="宋体"/>
          <w:b/>
          <w:bCs/>
          <w:spacing w:val="3"/>
          <w:sz w:val="20"/>
          <w:szCs w:val="20"/>
        </w:rPr>
        <w:t>、</w:t>
      </w:r>
      <w:r>
        <w:rPr>
          <w:rFonts w:ascii="宋体" w:hAnsi="宋体" w:eastAsia="宋体" w:cs="宋体"/>
          <w:spacing w:val="-44"/>
          <w:sz w:val="20"/>
          <w:szCs w:val="20"/>
        </w:rPr>
        <w:t xml:space="preserve"> </w:t>
      </w:r>
      <w:r>
        <w:rPr>
          <w:position w:val="-9"/>
          <w:sz w:val="20"/>
          <w:szCs w:val="20"/>
        </w:rPr>
        <w:drawing>
          <wp:inline distT="0" distB="0" distL="0" distR="0">
            <wp:extent cx="367665"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368274" cy="187325"/>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position w:val="-11"/>
          <w:sz w:val="20"/>
          <w:szCs w:val="20"/>
        </w:rPr>
        <w:drawing>
          <wp:inline distT="0" distB="0" distL="0" distR="0">
            <wp:extent cx="368300" cy="1670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368300" cy="167564"/>
                    </a:xfrm>
                    <a:prstGeom prst="rect">
                      <a:avLst/>
                    </a:prstGeom>
                  </pic:spPr>
                </pic:pic>
              </a:graphicData>
            </a:graphic>
          </wp:inline>
        </w:drawing>
      </w:r>
      <w:r>
        <w:rPr>
          <w:rFonts w:ascii="宋体" w:hAnsi="宋体" w:eastAsia="宋体" w:cs="宋体"/>
          <w:b/>
          <w:bCs/>
          <w:spacing w:val="3"/>
          <w:sz w:val="20"/>
          <w:szCs w:val="20"/>
        </w:rPr>
        <w:t>）等标记，因标注不清楚或未做标注将</w:t>
      </w:r>
      <w:r>
        <w:rPr>
          <w:rFonts w:ascii="宋体" w:hAnsi="宋体" w:eastAsia="宋体" w:cs="宋体"/>
          <w:b/>
          <w:bCs/>
          <w:spacing w:val="2"/>
          <w:sz w:val="20"/>
          <w:szCs w:val="20"/>
        </w:rPr>
        <w:t>可能导致评标委员会未能赋分。</w:t>
      </w:r>
    </w:p>
    <w:p w14:paraId="72AE443A">
      <w:pPr>
        <w:spacing w:line="235" w:lineRule="auto"/>
        <w:rPr>
          <w:rFonts w:ascii="宋体" w:hAnsi="宋体" w:eastAsia="宋体" w:cs="宋体"/>
          <w:sz w:val="20"/>
          <w:szCs w:val="20"/>
        </w:rPr>
        <w:sectPr>
          <w:footerReference r:id="rId55" w:type="default"/>
          <w:pgSz w:w="11906" w:h="16839"/>
          <w:pgMar w:top="1403" w:right="1179" w:bottom="1151" w:left="1475" w:header="0" w:footer="989" w:gutter="0"/>
          <w:cols w:space="720" w:num="1"/>
        </w:sectPr>
      </w:pPr>
    </w:p>
    <w:p w14:paraId="2151F618">
      <w:pPr>
        <w:spacing w:before="64" w:line="225" w:lineRule="auto"/>
        <w:ind w:left="3583"/>
        <w:rPr>
          <w:rFonts w:ascii="宋体" w:hAnsi="宋体" w:eastAsia="宋体" w:cs="宋体"/>
          <w:sz w:val="31"/>
          <w:szCs w:val="31"/>
        </w:rPr>
      </w:pPr>
      <w:r>
        <w:rPr>
          <w:rFonts w:ascii="宋体" w:hAnsi="宋体" w:eastAsia="宋体" w:cs="宋体"/>
          <w:b/>
          <w:bCs/>
          <w:spacing w:val="4"/>
          <w:sz w:val="31"/>
          <w:szCs w:val="31"/>
        </w:rPr>
        <w:t>九、实施方案</w:t>
      </w:r>
    </w:p>
    <w:p w14:paraId="23CF66EE">
      <w:pPr>
        <w:pStyle w:val="3"/>
        <w:spacing w:line="358" w:lineRule="auto"/>
      </w:pPr>
    </w:p>
    <w:p w14:paraId="5B657ADB">
      <w:pPr>
        <w:spacing w:before="65" w:line="228" w:lineRule="auto"/>
        <w:ind w:left="5"/>
        <w:rPr>
          <w:rFonts w:ascii="宋体" w:hAnsi="宋体" w:eastAsia="宋体" w:cs="宋体"/>
          <w:sz w:val="20"/>
          <w:szCs w:val="20"/>
        </w:rPr>
      </w:pPr>
      <w:r>
        <w:rPr>
          <w:rFonts w:ascii="宋体" w:hAnsi="宋体" w:eastAsia="宋体" w:cs="宋体"/>
          <w:spacing w:val="8"/>
          <w:sz w:val="20"/>
          <w:szCs w:val="20"/>
        </w:rPr>
        <w:t>实施方案包括但不限于以下内容</w:t>
      </w:r>
    </w:p>
    <w:p w14:paraId="76CC0516">
      <w:pPr>
        <w:spacing w:before="164" w:line="228" w:lineRule="auto"/>
        <w:ind w:left="16"/>
        <w:rPr>
          <w:rFonts w:ascii="宋体" w:hAnsi="宋体" w:eastAsia="宋体" w:cs="宋体"/>
          <w:sz w:val="20"/>
          <w:szCs w:val="20"/>
        </w:rPr>
      </w:pPr>
      <w:r>
        <w:rPr>
          <w:rFonts w:ascii="宋体" w:hAnsi="宋体" w:eastAsia="宋体" w:cs="宋体"/>
          <w:spacing w:val="6"/>
          <w:sz w:val="20"/>
          <w:szCs w:val="20"/>
        </w:rPr>
        <w:t>1、设备安装调试方案</w:t>
      </w:r>
    </w:p>
    <w:p w14:paraId="75812FC5">
      <w:pPr>
        <w:spacing w:before="160" w:line="228" w:lineRule="auto"/>
        <w:ind w:left="3"/>
        <w:rPr>
          <w:rFonts w:ascii="宋体" w:hAnsi="宋体" w:eastAsia="宋体" w:cs="宋体"/>
          <w:sz w:val="20"/>
          <w:szCs w:val="20"/>
        </w:rPr>
      </w:pPr>
      <w:r>
        <w:rPr>
          <w:rFonts w:ascii="宋体" w:hAnsi="宋体" w:eastAsia="宋体" w:cs="宋体"/>
          <w:spacing w:val="8"/>
          <w:sz w:val="20"/>
          <w:szCs w:val="20"/>
        </w:rPr>
        <w:t>2、技术人员配置与管理</w:t>
      </w:r>
    </w:p>
    <w:p w14:paraId="5FDA1573">
      <w:pPr>
        <w:spacing w:before="161" w:line="228" w:lineRule="auto"/>
        <w:ind w:left="5"/>
        <w:rPr>
          <w:rFonts w:ascii="宋体" w:hAnsi="宋体" w:eastAsia="宋体" w:cs="宋体"/>
          <w:sz w:val="20"/>
          <w:szCs w:val="20"/>
        </w:rPr>
      </w:pPr>
      <w:r>
        <w:rPr>
          <w:rFonts w:ascii="宋体" w:hAnsi="宋体" w:eastAsia="宋体" w:cs="宋体"/>
          <w:spacing w:val="7"/>
          <w:sz w:val="20"/>
          <w:szCs w:val="20"/>
        </w:rPr>
        <w:t>3、设备安装调试方案</w:t>
      </w:r>
    </w:p>
    <w:p w14:paraId="47EBB96E">
      <w:pPr>
        <w:spacing w:before="160" w:line="228" w:lineRule="auto"/>
        <w:rPr>
          <w:rFonts w:ascii="宋体" w:hAnsi="宋体" w:eastAsia="宋体" w:cs="宋体"/>
          <w:sz w:val="20"/>
          <w:szCs w:val="20"/>
        </w:rPr>
      </w:pPr>
      <w:r>
        <w:rPr>
          <w:rFonts w:ascii="宋体" w:hAnsi="宋体" w:eastAsia="宋体" w:cs="宋体"/>
          <w:spacing w:val="8"/>
          <w:sz w:val="20"/>
          <w:szCs w:val="20"/>
        </w:rPr>
        <w:t>4、运维服务方案</w:t>
      </w:r>
    </w:p>
    <w:p w14:paraId="249549D6">
      <w:pPr>
        <w:spacing w:before="162" w:line="228" w:lineRule="auto"/>
        <w:ind w:left="5"/>
        <w:rPr>
          <w:rFonts w:ascii="宋体" w:hAnsi="宋体" w:eastAsia="宋体" w:cs="宋体"/>
          <w:sz w:val="20"/>
          <w:szCs w:val="20"/>
        </w:rPr>
      </w:pPr>
      <w:r>
        <w:rPr>
          <w:rFonts w:ascii="宋体" w:hAnsi="宋体" w:eastAsia="宋体" w:cs="宋体"/>
          <w:spacing w:val="6"/>
          <w:sz w:val="20"/>
          <w:szCs w:val="20"/>
        </w:rPr>
        <w:t>5、应急方案</w:t>
      </w:r>
    </w:p>
    <w:p w14:paraId="560308B4">
      <w:pPr>
        <w:spacing w:before="161" w:line="228" w:lineRule="auto"/>
        <w:ind w:left="2"/>
        <w:rPr>
          <w:rFonts w:ascii="宋体" w:hAnsi="宋体" w:eastAsia="宋体" w:cs="宋体"/>
          <w:sz w:val="20"/>
          <w:szCs w:val="20"/>
        </w:rPr>
      </w:pPr>
      <w:r>
        <w:rPr>
          <w:rFonts w:ascii="宋体" w:hAnsi="宋体" w:eastAsia="宋体" w:cs="宋体"/>
          <w:spacing w:val="8"/>
          <w:sz w:val="20"/>
          <w:szCs w:val="20"/>
        </w:rPr>
        <w:t>6、质量安全保证措施</w:t>
      </w:r>
    </w:p>
    <w:p w14:paraId="439C080E">
      <w:pPr>
        <w:spacing w:before="163" w:line="227" w:lineRule="auto"/>
        <w:ind w:left="5"/>
        <w:rPr>
          <w:rFonts w:ascii="宋体" w:hAnsi="宋体" w:eastAsia="宋体" w:cs="宋体"/>
          <w:sz w:val="20"/>
          <w:szCs w:val="20"/>
        </w:rPr>
      </w:pPr>
      <w:r>
        <w:rPr>
          <w:rFonts w:ascii="宋体" w:hAnsi="宋体" w:eastAsia="宋体" w:cs="宋体"/>
          <w:spacing w:val="7"/>
          <w:sz w:val="20"/>
          <w:szCs w:val="20"/>
        </w:rPr>
        <w:t>7、供货保证措施</w:t>
      </w:r>
    </w:p>
    <w:p w14:paraId="7D880EA0">
      <w:pPr>
        <w:spacing w:before="162" w:line="228" w:lineRule="auto"/>
        <w:ind w:left="1"/>
        <w:rPr>
          <w:rFonts w:ascii="宋体" w:hAnsi="宋体" w:eastAsia="宋体" w:cs="宋体"/>
          <w:sz w:val="20"/>
          <w:szCs w:val="20"/>
        </w:rPr>
      </w:pPr>
      <w:r>
        <w:rPr>
          <w:rFonts w:ascii="宋体" w:hAnsi="宋体" w:eastAsia="宋体" w:cs="宋体"/>
          <w:spacing w:val="7"/>
          <w:sz w:val="20"/>
          <w:szCs w:val="20"/>
        </w:rPr>
        <w:t>8、售后服务方案</w:t>
      </w:r>
    </w:p>
    <w:p w14:paraId="7D929150">
      <w:pPr>
        <w:spacing w:line="228" w:lineRule="auto"/>
        <w:rPr>
          <w:rFonts w:ascii="宋体" w:hAnsi="宋体" w:eastAsia="宋体" w:cs="宋体"/>
          <w:sz w:val="20"/>
          <w:szCs w:val="20"/>
        </w:rPr>
        <w:sectPr>
          <w:footerReference r:id="rId56" w:type="default"/>
          <w:pgSz w:w="11906" w:h="16839"/>
          <w:pgMar w:top="1403" w:right="1785" w:bottom="1149" w:left="1596" w:header="0" w:footer="989" w:gutter="0"/>
          <w:cols w:space="720" w:num="1"/>
        </w:sectPr>
      </w:pPr>
    </w:p>
    <w:p w14:paraId="2003CAFA">
      <w:pPr>
        <w:spacing w:before="64" w:line="225" w:lineRule="auto"/>
        <w:ind w:left="3575"/>
        <w:rPr>
          <w:rFonts w:ascii="宋体" w:hAnsi="宋体" w:eastAsia="宋体" w:cs="宋体"/>
          <w:sz w:val="31"/>
          <w:szCs w:val="31"/>
        </w:rPr>
      </w:pPr>
      <w:r>
        <w:rPr>
          <w:rFonts w:ascii="宋体" w:hAnsi="宋体" w:eastAsia="宋体" w:cs="宋体"/>
          <w:b/>
          <w:bCs/>
          <w:spacing w:val="5"/>
          <w:sz w:val="31"/>
          <w:szCs w:val="31"/>
        </w:rPr>
        <w:t>十、其他资料</w:t>
      </w:r>
    </w:p>
    <w:p w14:paraId="22ED7682">
      <w:pPr>
        <w:pStyle w:val="3"/>
        <w:spacing w:line="464" w:lineRule="auto"/>
      </w:pPr>
    </w:p>
    <w:p w14:paraId="3A22DBF2">
      <w:pPr>
        <w:spacing w:before="65" w:line="227" w:lineRule="auto"/>
        <w:rPr>
          <w:rFonts w:ascii="宋体" w:hAnsi="宋体" w:eastAsia="宋体" w:cs="宋体"/>
          <w:sz w:val="20"/>
          <w:szCs w:val="20"/>
        </w:rPr>
      </w:pPr>
      <w:r>
        <w:rPr>
          <w:rFonts w:ascii="宋体" w:hAnsi="宋体" w:eastAsia="宋体" w:cs="宋体"/>
          <w:b/>
          <w:bCs/>
          <w:spacing w:val="8"/>
          <w:sz w:val="20"/>
          <w:szCs w:val="20"/>
        </w:rPr>
        <w:t>招标文件中要求的资料或供应商认为针对本项目有必要提供的资料，附后。</w:t>
      </w:r>
    </w:p>
    <w:p w14:paraId="227B2AC7">
      <w:pPr>
        <w:spacing w:line="227" w:lineRule="auto"/>
        <w:rPr>
          <w:rFonts w:ascii="宋体" w:hAnsi="宋体" w:eastAsia="宋体" w:cs="宋体"/>
          <w:sz w:val="20"/>
          <w:szCs w:val="20"/>
        </w:rPr>
        <w:sectPr>
          <w:footerReference r:id="rId57" w:type="default"/>
          <w:pgSz w:w="11906" w:h="16839"/>
          <w:pgMar w:top="1403" w:right="1785" w:bottom="1151" w:left="1597" w:header="0" w:footer="989" w:gutter="0"/>
          <w:cols w:space="720" w:num="1"/>
        </w:sectPr>
      </w:pPr>
    </w:p>
    <w:p w14:paraId="62FAA804">
      <w:pPr>
        <w:pStyle w:val="3"/>
        <w:spacing w:line="312" w:lineRule="auto"/>
      </w:pPr>
    </w:p>
    <w:p w14:paraId="6866D6BA">
      <w:pPr>
        <w:spacing w:before="100" w:line="224" w:lineRule="auto"/>
        <w:ind w:left="1967"/>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533183B2">
      <w:pPr>
        <w:spacing w:before="140" w:line="228" w:lineRule="auto"/>
        <w:ind w:left="3669"/>
        <w:outlineLvl w:val="1"/>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68F056A8">
      <w:pPr>
        <w:spacing w:before="144"/>
        <w:ind w:right="54" w:firstLine="421"/>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w:t>
      </w:r>
      <w:r>
        <w:rPr>
          <w:rFonts w:ascii="宋体" w:hAnsi="宋体" w:eastAsia="宋体" w:cs="宋体"/>
          <w:spacing w:val="2"/>
          <w:sz w:val="20"/>
          <w:szCs w:val="20"/>
        </w:rPr>
        <w:t xml:space="preserve"> </w:t>
      </w:r>
      <w:r>
        <w:rPr>
          <w:rFonts w:ascii="宋体" w:hAnsi="宋体" w:eastAsia="宋体" w:cs="宋体"/>
          <w:spacing w:val="9"/>
          <w:sz w:val="20"/>
          <w:szCs w:val="20"/>
        </w:rPr>
        <w:t>购法》、《中华人民共和国中小企业促进法》等有关法律法规，制定本办法。</w:t>
      </w:r>
    </w:p>
    <w:p w14:paraId="379D82E7">
      <w:pPr>
        <w:spacing w:before="26" w:line="246" w:lineRule="auto"/>
        <w:ind w:right="52"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w:t>
      </w:r>
      <w:r>
        <w:rPr>
          <w:rFonts w:ascii="宋体" w:hAnsi="宋体" w:eastAsia="宋体" w:cs="宋体"/>
          <w:spacing w:val="4"/>
          <w:sz w:val="20"/>
          <w:szCs w:val="20"/>
        </w:rPr>
        <w:t xml:space="preserve"> </w:t>
      </w:r>
      <w:r>
        <w:rPr>
          <w:rFonts w:ascii="宋体" w:hAnsi="宋体" w:eastAsia="宋体" w:cs="宋体"/>
          <w:spacing w:val="10"/>
          <w:sz w:val="20"/>
          <w:szCs w:val="20"/>
        </w:rPr>
        <w:t>业划分标准确定的中型企业、小型企业和微型企业，但与大企业的负责人为</w:t>
      </w:r>
      <w:r>
        <w:rPr>
          <w:rFonts w:ascii="宋体" w:hAnsi="宋体" w:eastAsia="宋体" w:cs="宋体"/>
          <w:spacing w:val="9"/>
          <w:sz w:val="20"/>
          <w:szCs w:val="20"/>
        </w:rPr>
        <w:t>同一人，或者与大企业</w:t>
      </w:r>
      <w:r>
        <w:rPr>
          <w:rFonts w:ascii="宋体" w:hAnsi="宋体" w:eastAsia="宋体" w:cs="宋体"/>
          <w:sz w:val="20"/>
          <w:szCs w:val="20"/>
        </w:rPr>
        <w:t xml:space="preserve"> </w:t>
      </w:r>
      <w:r>
        <w:rPr>
          <w:rFonts w:ascii="宋体" w:hAnsi="宋体" w:eastAsia="宋体" w:cs="宋体"/>
          <w:spacing w:val="10"/>
          <w:sz w:val="20"/>
          <w:szCs w:val="20"/>
        </w:rPr>
        <w:t>存在直接控股、管理关系的除外。符合中小企业划分标准的个体工商户，在</w:t>
      </w:r>
      <w:r>
        <w:rPr>
          <w:rFonts w:ascii="宋体" w:hAnsi="宋体" w:eastAsia="宋体" w:cs="宋体"/>
          <w:spacing w:val="9"/>
          <w:sz w:val="20"/>
          <w:szCs w:val="20"/>
        </w:rPr>
        <w:t>政府采购活动中视同中</w:t>
      </w:r>
      <w:r>
        <w:rPr>
          <w:rFonts w:ascii="宋体" w:hAnsi="宋体" w:eastAsia="宋体" w:cs="宋体"/>
          <w:sz w:val="20"/>
          <w:szCs w:val="20"/>
        </w:rPr>
        <w:t xml:space="preserve"> </w:t>
      </w:r>
      <w:r>
        <w:rPr>
          <w:rFonts w:ascii="宋体" w:hAnsi="宋体" w:eastAsia="宋体" w:cs="宋体"/>
          <w:spacing w:val="5"/>
          <w:sz w:val="20"/>
          <w:szCs w:val="20"/>
        </w:rPr>
        <w:t>小企业。</w:t>
      </w:r>
    </w:p>
    <w:p w14:paraId="72D18027">
      <w:pPr>
        <w:spacing w:before="21"/>
        <w:ind w:left="10" w:right="52" w:firstLine="411"/>
        <w:rPr>
          <w:rFonts w:ascii="宋体" w:hAnsi="宋体" w:eastAsia="宋体" w:cs="宋体"/>
          <w:sz w:val="20"/>
          <w:szCs w:val="20"/>
        </w:rPr>
      </w:pPr>
      <w:r>
        <w:rPr>
          <w:rFonts w:ascii="宋体" w:hAnsi="宋体" w:eastAsia="宋体" w:cs="宋体"/>
          <w:spacing w:val="8"/>
          <w:sz w:val="20"/>
          <w:szCs w:val="20"/>
        </w:rPr>
        <w:t>第三条 采购人在政府采购活动中应当通过加强采购需求管理，落实预留采购份额、价格评审优</w:t>
      </w:r>
      <w:r>
        <w:rPr>
          <w:rFonts w:ascii="宋体" w:hAnsi="宋体" w:eastAsia="宋体" w:cs="宋体"/>
          <w:spacing w:val="4"/>
          <w:sz w:val="20"/>
          <w:szCs w:val="20"/>
        </w:rPr>
        <w:t xml:space="preserve"> </w:t>
      </w:r>
      <w:r>
        <w:rPr>
          <w:rFonts w:ascii="宋体" w:hAnsi="宋体" w:eastAsia="宋体" w:cs="宋体"/>
          <w:spacing w:val="9"/>
          <w:sz w:val="20"/>
          <w:szCs w:val="20"/>
        </w:rPr>
        <w:t>惠、优先采购等 措施，提高中小企业在政府采购中的份额，支持中小企业发展。</w:t>
      </w:r>
    </w:p>
    <w:p w14:paraId="486EF01C">
      <w:pPr>
        <w:spacing w:before="26"/>
        <w:ind w:left="6" w:right="54" w:firstLine="414"/>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w:t>
      </w:r>
      <w:r>
        <w:rPr>
          <w:rFonts w:ascii="宋体" w:hAnsi="宋体" w:eastAsia="宋体" w:cs="宋体"/>
          <w:spacing w:val="2"/>
          <w:sz w:val="20"/>
          <w:szCs w:val="20"/>
        </w:rPr>
        <w:t xml:space="preserve"> </w:t>
      </w:r>
      <w:r>
        <w:rPr>
          <w:rFonts w:ascii="宋体" w:hAnsi="宋体" w:eastAsia="宋体" w:cs="宋体"/>
          <w:spacing w:val="7"/>
          <w:sz w:val="20"/>
          <w:szCs w:val="20"/>
        </w:rPr>
        <w:t>定的中小企业扶持政策：</w:t>
      </w:r>
    </w:p>
    <w:p w14:paraId="3B2908A0">
      <w:pPr>
        <w:spacing w:before="25"/>
        <w:ind w:left="6" w:right="52" w:firstLine="425"/>
        <w:rPr>
          <w:rFonts w:ascii="宋体" w:hAnsi="宋体" w:eastAsia="宋体" w:cs="宋体"/>
          <w:sz w:val="20"/>
          <w:szCs w:val="20"/>
        </w:rPr>
      </w:pPr>
      <w:r>
        <w:rPr>
          <w:rFonts w:ascii="宋体" w:hAnsi="宋体" w:eastAsia="宋体" w:cs="宋体"/>
          <w:spacing w:val="8"/>
          <w:sz w:val="20"/>
          <w:szCs w:val="20"/>
        </w:rPr>
        <w:t>（一）在货物采购项目中，货物由中小企业制造，即货 物由中小企业生产且使用</w:t>
      </w:r>
      <w:r>
        <w:rPr>
          <w:rFonts w:ascii="宋体" w:hAnsi="宋体" w:eastAsia="宋体" w:cs="宋体"/>
          <w:spacing w:val="7"/>
          <w:sz w:val="20"/>
          <w:szCs w:val="20"/>
        </w:rPr>
        <w:t>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2464259E">
      <w:pPr>
        <w:spacing w:before="24"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3FC6701E">
      <w:pPr>
        <w:spacing w:before="28" w:line="239" w:lineRule="auto"/>
        <w:ind w:left="22" w:right="93"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w:t>
      </w:r>
      <w:r>
        <w:rPr>
          <w:rFonts w:ascii="宋体" w:hAnsi="宋体" w:eastAsia="宋体" w:cs="宋体"/>
          <w:spacing w:val="9"/>
          <w:sz w:val="20"/>
          <w:szCs w:val="20"/>
        </w:rPr>
        <w:t>接，即提供服务的人员为中小企业依照《中华人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03C73940">
      <w:pPr>
        <w:spacing w:before="28" w:line="251" w:lineRule="auto"/>
        <w:ind w:left="2" w:right="93"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w:t>
      </w:r>
      <w:r>
        <w:rPr>
          <w:rFonts w:ascii="宋体" w:hAnsi="宋体" w:eastAsia="宋体" w:cs="宋体"/>
          <w:spacing w:val="9"/>
          <w:sz w:val="20"/>
          <w:szCs w:val="20"/>
        </w:rPr>
        <w:t>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17DD8CB1">
      <w:pPr>
        <w:spacing w:before="1" w:line="251" w:lineRule="auto"/>
        <w:ind w:left="2" w:right="144"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w:t>
      </w:r>
      <w:r>
        <w:rPr>
          <w:rFonts w:ascii="宋体" w:hAnsi="宋体" w:eastAsia="宋体" w:cs="宋体"/>
          <w:spacing w:val="7"/>
          <w:sz w:val="20"/>
          <w:szCs w:val="20"/>
        </w:rPr>
        <w:t>。其中，</w:t>
      </w:r>
      <w:r>
        <w:rPr>
          <w:rFonts w:ascii="宋体" w:hAnsi="宋体" w:eastAsia="宋体" w:cs="宋体"/>
          <w:sz w:val="20"/>
          <w:szCs w:val="20"/>
        </w:rPr>
        <w:t xml:space="preserve"> </w:t>
      </w:r>
      <w:r>
        <w:rPr>
          <w:rFonts w:ascii="宋体" w:hAnsi="宋体" w:eastAsia="宋体" w:cs="宋体"/>
          <w:spacing w:val="9"/>
          <w:sz w:val="20"/>
          <w:szCs w:val="20"/>
        </w:rPr>
        <w:t>联合体各方均为小微企业的，联合体视同小微企业。</w:t>
      </w:r>
    </w:p>
    <w:p w14:paraId="1C666336">
      <w:pPr>
        <w:spacing w:before="2" w:line="242" w:lineRule="auto"/>
        <w:ind w:left="1" w:right="52" w:firstLine="420"/>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w:t>
      </w:r>
      <w:r>
        <w:rPr>
          <w:rFonts w:ascii="宋体" w:hAnsi="宋体" w:eastAsia="宋体" w:cs="宋体"/>
          <w:spacing w:val="4"/>
          <w:sz w:val="20"/>
          <w:szCs w:val="20"/>
        </w:rPr>
        <w:t xml:space="preserve"> </w:t>
      </w:r>
      <w:r>
        <w:rPr>
          <w:rFonts w:ascii="宋体" w:hAnsi="宋体" w:eastAsia="宋体" w:cs="宋体"/>
          <w:spacing w:val="10"/>
          <w:sz w:val="20"/>
          <w:szCs w:val="20"/>
        </w:rPr>
        <w:t>产总额、营业收入、从业人员、利润、纳税额等规模条件和财务指标作为</w:t>
      </w:r>
      <w:r>
        <w:rPr>
          <w:rFonts w:ascii="宋体" w:hAnsi="宋体" w:eastAsia="宋体" w:cs="宋体"/>
          <w:spacing w:val="9"/>
          <w:sz w:val="20"/>
          <w:szCs w:val="20"/>
        </w:rPr>
        <w:t>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 年限等方面对中小企业实行差别待遇或者歧视待遇。</w:t>
      </w:r>
    </w:p>
    <w:p w14:paraId="13E0A37F">
      <w:pPr>
        <w:spacing w:before="28" w:line="243" w:lineRule="auto"/>
        <w:ind w:left="5" w:right="52" w:firstLine="416"/>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w:t>
      </w:r>
      <w:r>
        <w:rPr>
          <w:rFonts w:ascii="宋体" w:hAnsi="宋体" w:eastAsia="宋体" w:cs="宋体"/>
          <w:spacing w:val="4"/>
          <w:sz w:val="20"/>
          <w:szCs w:val="20"/>
        </w:rPr>
        <w:t xml:space="preserve"> </w:t>
      </w:r>
      <w:r>
        <w:rPr>
          <w:rFonts w:ascii="宋体" w:hAnsi="宋体" w:eastAsia="宋体" w:cs="宋体"/>
          <w:spacing w:val="10"/>
          <w:sz w:val="20"/>
          <w:szCs w:val="20"/>
        </w:rPr>
        <w:t>留采购份额的具体方案，对适宜由中小企业提供的采购项目和采购</w:t>
      </w:r>
      <w:r>
        <w:rPr>
          <w:rFonts w:ascii="宋体" w:hAnsi="宋体" w:eastAsia="宋体" w:cs="宋体"/>
          <w:spacing w:val="9"/>
          <w:sz w:val="20"/>
          <w:szCs w:val="20"/>
        </w:rPr>
        <w:t>包，预留采购份额专门面向中小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1CF8D47">
      <w:pPr>
        <w:spacing w:before="28"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50BEED58">
      <w:pPr>
        <w:spacing w:before="25"/>
        <w:ind w:right="93"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w:t>
      </w:r>
      <w:r>
        <w:rPr>
          <w:rFonts w:ascii="宋体" w:hAnsi="宋体" w:eastAsia="宋体" w:cs="宋体"/>
          <w:spacing w:val="9"/>
          <w:sz w:val="20"/>
          <w:szCs w:val="20"/>
        </w:rPr>
        <w:t>或者应当面向事业单位、社会组织等非企业主体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004101BF">
      <w:pPr>
        <w:spacing w:before="24" w:line="239" w:lineRule="auto"/>
        <w:ind w:left="14" w:firstLine="417"/>
        <w:rPr>
          <w:rFonts w:ascii="宋体" w:hAnsi="宋体" w:eastAsia="宋体" w:cs="宋体"/>
          <w:sz w:val="20"/>
          <w:szCs w:val="20"/>
        </w:rPr>
      </w:pPr>
      <w:r>
        <w:rPr>
          <w:rFonts w:ascii="宋体" w:hAnsi="宋体" w:eastAsia="宋体" w:cs="宋体"/>
          <w:spacing w:val="7"/>
          <w:sz w:val="20"/>
          <w:szCs w:val="20"/>
        </w:rPr>
        <w:t>（二）因确需使用不可替代的专利、专有技术，基础设施限制，或者</w:t>
      </w:r>
      <w:r>
        <w:rPr>
          <w:rFonts w:ascii="宋体" w:hAnsi="宋体" w:eastAsia="宋体" w:cs="宋体"/>
          <w:spacing w:val="6"/>
          <w:sz w:val="20"/>
          <w:szCs w:val="20"/>
        </w:rPr>
        <w:t>提供特定公共服务等原因，</w:t>
      </w:r>
      <w:r>
        <w:rPr>
          <w:rFonts w:ascii="宋体" w:hAnsi="宋体" w:eastAsia="宋体" w:cs="宋体"/>
          <w:sz w:val="20"/>
          <w:szCs w:val="20"/>
        </w:rPr>
        <w:t xml:space="preserve"> </w:t>
      </w:r>
      <w:r>
        <w:rPr>
          <w:rFonts w:ascii="宋体" w:hAnsi="宋体" w:eastAsia="宋体" w:cs="宋体"/>
          <w:spacing w:val="8"/>
          <w:sz w:val="20"/>
          <w:szCs w:val="20"/>
        </w:rPr>
        <w:t>只能从中小企业之外的供应商处采购的；</w:t>
      </w:r>
    </w:p>
    <w:p w14:paraId="64EC060E">
      <w:pPr>
        <w:spacing w:before="29" w:line="239" w:lineRule="auto"/>
        <w:ind w:right="93"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w:t>
      </w:r>
      <w:r>
        <w:rPr>
          <w:rFonts w:ascii="宋体" w:hAnsi="宋体" w:eastAsia="宋体" w:cs="宋体"/>
          <w:spacing w:val="9"/>
          <w:sz w:val="20"/>
          <w:szCs w:val="20"/>
        </w:rPr>
        <w:t>充分供应、充分竞争，或者存在可能影响政府采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12F8EC6A">
      <w:pPr>
        <w:spacing w:before="26"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74649F4">
      <w:pPr>
        <w:spacing w:before="26" w:line="243" w:lineRule="auto"/>
        <w:ind w:left="2" w:right="52" w:firstLine="429"/>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w:t>
      </w:r>
      <w:r>
        <w:rPr>
          <w:rFonts w:ascii="宋体" w:hAnsi="宋体" w:eastAsia="宋体" w:cs="宋体"/>
          <w:spacing w:val="7"/>
          <w:sz w:val="20"/>
          <w:szCs w:val="20"/>
        </w:rPr>
        <w:t>宜由中小企业</w:t>
      </w:r>
      <w:r>
        <w:rPr>
          <w:rFonts w:ascii="宋体" w:hAnsi="宋体" w:eastAsia="宋体" w:cs="宋体"/>
          <w:sz w:val="20"/>
          <w:szCs w:val="20"/>
        </w:rPr>
        <w:t xml:space="preserve"> </w:t>
      </w:r>
      <w:r>
        <w:rPr>
          <w:rFonts w:ascii="宋体" w:hAnsi="宋体" w:eastAsia="宋体" w:cs="宋体"/>
          <w:spacing w:val="7"/>
          <w:sz w:val="20"/>
          <w:szCs w:val="20"/>
        </w:rPr>
        <w:t>提供的情形。第七条   采购限额标准以上，200 万元以下的货物和服务采购项目、400 万元以下的</w:t>
      </w:r>
      <w:r>
        <w:rPr>
          <w:rFonts w:ascii="宋体" w:hAnsi="宋体" w:eastAsia="宋体" w:cs="宋体"/>
          <w:spacing w:val="16"/>
          <w:sz w:val="20"/>
          <w:szCs w:val="20"/>
        </w:rPr>
        <w:t xml:space="preserve"> </w:t>
      </w:r>
      <w:r>
        <w:rPr>
          <w:rFonts w:ascii="宋体" w:hAnsi="宋体" w:eastAsia="宋体" w:cs="宋体"/>
          <w:spacing w:val="9"/>
          <w:sz w:val="20"/>
          <w:szCs w:val="20"/>
        </w:rPr>
        <w:t>工程采购项目，适宜由中小企业提供的，采购人应当专门面向中小企业采购。</w:t>
      </w:r>
    </w:p>
    <w:p w14:paraId="203A656D">
      <w:pPr>
        <w:spacing w:before="28" w:line="251" w:lineRule="auto"/>
        <w:ind w:right="52" w:firstLine="420"/>
        <w:jc w:val="both"/>
        <w:rPr>
          <w:rFonts w:ascii="宋体" w:hAnsi="宋体" w:eastAsia="宋体" w:cs="宋体"/>
          <w:sz w:val="20"/>
          <w:szCs w:val="20"/>
        </w:rPr>
      </w:pPr>
      <w:r>
        <w:rPr>
          <w:rFonts w:ascii="宋体" w:hAnsi="宋体" w:eastAsia="宋体" w:cs="宋体"/>
          <w:spacing w:val="10"/>
          <w:sz w:val="20"/>
          <w:szCs w:val="20"/>
        </w:rPr>
        <w:t>第八条 超过 200 万元的货物和服务采购项目、</w:t>
      </w:r>
      <w:r>
        <w:rPr>
          <w:rFonts w:ascii="宋体" w:hAnsi="宋体" w:eastAsia="宋体" w:cs="宋体"/>
          <w:spacing w:val="9"/>
          <w:sz w:val="20"/>
          <w:szCs w:val="20"/>
        </w:rPr>
        <w:t>超过400 万元的工程采购项目中适宜由中小企</w:t>
      </w:r>
      <w:r>
        <w:rPr>
          <w:rFonts w:ascii="宋体" w:hAnsi="宋体" w:eastAsia="宋体" w:cs="宋体"/>
          <w:sz w:val="20"/>
          <w:szCs w:val="20"/>
        </w:rPr>
        <w:t xml:space="preserve"> </w:t>
      </w:r>
      <w:r>
        <w:rPr>
          <w:rFonts w:ascii="宋体" w:hAnsi="宋体" w:eastAsia="宋体" w:cs="宋体"/>
          <w:spacing w:val="8"/>
          <w:sz w:val="20"/>
          <w:szCs w:val="20"/>
        </w:rPr>
        <w:t>业提供的，预留该部分采购项目预算总额的 30%以上专门面向中小企业采购， 其中</w:t>
      </w:r>
      <w:r>
        <w:rPr>
          <w:rFonts w:ascii="宋体" w:hAnsi="宋体" w:eastAsia="宋体" w:cs="宋体"/>
          <w:spacing w:val="7"/>
          <w:sz w:val="20"/>
          <w:szCs w:val="20"/>
        </w:rPr>
        <w:t>预留给小微企业</w:t>
      </w:r>
      <w:r>
        <w:rPr>
          <w:rFonts w:ascii="宋体" w:hAnsi="宋体" w:eastAsia="宋体" w:cs="宋体"/>
          <w:sz w:val="20"/>
          <w:szCs w:val="20"/>
        </w:rPr>
        <w:t xml:space="preserve"> </w:t>
      </w:r>
      <w:r>
        <w:rPr>
          <w:rFonts w:ascii="宋体" w:hAnsi="宋体" w:eastAsia="宋体" w:cs="宋体"/>
          <w:spacing w:val="8"/>
          <w:sz w:val="20"/>
          <w:szCs w:val="20"/>
        </w:rPr>
        <w:t>的比例不低于 60%。预留份额通过下列措施进行：</w:t>
      </w:r>
    </w:p>
    <w:p w14:paraId="66081F49">
      <w:pPr>
        <w:spacing w:before="1" w:line="226"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49CCE32">
      <w:pPr>
        <w:spacing w:before="28" w:line="227" w:lineRule="auto"/>
        <w:jc w:val="right"/>
        <w:rPr>
          <w:rFonts w:ascii="宋体" w:hAnsi="宋体" w:eastAsia="宋体" w:cs="宋体"/>
          <w:sz w:val="20"/>
          <w:szCs w:val="20"/>
        </w:rPr>
      </w:pPr>
      <w:r>
        <w:rPr>
          <w:rFonts w:ascii="宋体" w:hAnsi="宋体" w:eastAsia="宋体" w:cs="宋体"/>
          <w:spacing w:val="7"/>
          <w:sz w:val="20"/>
          <w:szCs w:val="20"/>
        </w:rPr>
        <w:t>（二）要求供应商以联合体形式参加采购活动，且联合体中中小</w:t>
      </w:r>
      <w:r>
        <w:rPr>
          <w:rFonts w:ascii="宋体" w:hAnsi="宋体" w:eastAsia="宋体" w:cs="宋体"/>
          <w:spacing w:val="6"/>
          <w:sz w:val="20"/>
          <w:szCs w:val="20"/>
        </w:rPr>
        <w:t>企业承担的部分达到一定比例；</w:t>
      </w:r>
    </w:p>
    <w:p w14:paraId="76931513">
      <w:pPr>
        <w:spacing w:before="25"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039E607C">
      <w:pPr>
        <w:spacing w:before="29" w:line="250" w:lineRule="auto"/>
        <w:ind w:left="1" w:right="52" w:firstLine="422"/>
        <w:rPr>
          <w:rFonts w:ascii="宋体" w:hAnsi="宋体" w:eastAsia="宋体" w:cs="宋体"/>
          <w:sz w:val="20"/>
          <w:szCs w:val="20"/>
        </w:rPr>
      </w:pPr>
      <w:r>
        <w:rPr>
          <w:rFonts w:ascii="宋体" w:hAnsi="宋体" w:eastAsia="宋体" w:cs="宋体"/>
          <w:spacing w:val="8"/>
          <w:sz w:val="20"/>
          <w:szCs w:val="20"/>
        </w:rPr>
        <w:t>组成联合体或者接受分包合同的中小企业与联合体内 其他企业、分包企业之间不得存在直接控</w:t>
      </w:r>
      <w:r>
        <w:rPr>
          <w:rFonts w:ascii="宋体" w:hAnsi="宋体" w:eastAsia="宋体" w:cs="宋体"/>
          <w:spacing w:val="2"/>
          <w:sz w:val="20"/>
          <w:szCs w:val="20"/>
        </w:rPr>
        <w:t xml:space="preserve"> </w:t>
      </w:r>
      <w:r>
        <w:rPr>
          <w:rFonts w:ascii="宋体" w:hAnsi="宋体" w:eastAsia="宋体" w:cs="宋体"/>
          <w:spacing w:val="7"/>
          <w:sz w:val="20"/>
          <w:szCs w:val="20"/>
        </w:rPr>
        <w:t>股、管理关系。</w:t>
      </w:r>
    </w:p>
    <w:p w14:paraId="2480F4B7">
      <w:pPr>
        <w:spacing w:line="253" w:lineRule="auto"/>
        <w:ind w:left="1" w:right="52" w:firstLine="420"/>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w:t>
      </w:r>
      <w:r>
        <w:rPr>
          <w:rFonts w:ascii="宋体" w:hAnsi="宋体" w:eastAsia="宋体" w:cs="宋体"/>
          <w:spacing w:val="4"/>
          <w:sz w:val="20"/>
          <w:szCs w:val="20"/>
        </w:rPr>
        <w:t xml:space="preserve"> </w:t>
      </w:r>
      <w:r>
        <w:rPr>
          <w:rFonts w:ascii="宋体" w:hAnsi="宋体" w:eastAsia="宋体" w:cs="宋体"/>
          <w:spacing w:val="10"/>
          <w:sz w:val="20"/>
          <w:szCs w:val="20"/>
        </w:rPr>
        <w:t>额项目中的非预留部分采购包，采购人、采购代理机构应当对符合本办法</w:t>
      </w:r>
      <w:r>
        <w:rPr>
          <w:rFonts w:ascii="宋体" w:hAnsi="宋体" w:eastAsia="宋体" w:cs="宋体"/>
          <w:spacing w:val="9"/>
          <w:sz w:val="20"/>
          <w:szCs w:val="20"/>
        </w:rPr>
        <w:t>规定的小微企业报价给予</w:t>
      </w:r>
    </w:p>
    <w:p w14:paraId="2674EE19">
      <w:pPr>
        <w:spacing w:line="253" w:lineRule="auto"/>
        <w:rPr>
          <w:rFonts w:ascii="宋体" w:hAnsi="宋体" w:eastAsia="宋体" w:cs="宋体"/>
          <w:sz w:val="20"/>
          <w:szCs w:val="20"/>
        </w:rPr>
        <w:sectPr>
          <w:footerReference r:id="rId58" w:type="default"/>
          <w:pgSz w:w="11906" w:h="16839"/>
          <w:pgMar w:top="1431" w:right="1195" w:bottom="1149" w:left="1595" w:header="0" w:footer="989" w:gutter="0"/>
          <w:cols w:space="720" w:num="1"/>
        </w:sectPr>
      </w:pPr>
    </w:p>
    <w:p w14:paraId="37199FC0">
      <w:pPr>
        <w:spacing w:before="41" w:line="252" w:lineRule="auto"/>
        <w:ind w:right="68" w:firstLine="2"/>
        <w:jc w:val="both"/>
        <w:rPr>
          <w:rFonts w:ascii="宋体" w:hAnsi="宋体" w:eastAsia="宋体" w:cs="宋体"/>
          <w:sz w:val="20"/>
          <w:szCs w:val="20"/>
        </w:rPr>
      </w:pPr>
      <w:r>
        <w:rPr>
          <w:rFonts w:ascii="宋体" w:hAnsi="宋体" w:eastAsia="宋体" w:cs="宋体"/>
          <w:spacing w:val="7"/>
          <w:sz w:val="20"/>
          <w:szCs w:val="20"/>
        </w:rPr>
        <w:t>6%—10%（工程项目为 3%—5%）的扣除，用扣除后的价格参加评审。适用招标投标法的政府采购 工</w:t>
      </w:r>
      <w:r>
        <w:rPr>
          <w:rFonts w:ascii="宋体" w:hAnsi="宋体" w:eastAsia="宋体" w:cs="宋体"/>
          <w:spacing w:val="15"/>
          <w:sz w:val="20"/>
          <w:szCs w:val="20"/>
        </w:rPr>
        <w:t xml:space="preserve"> </w:t>
      </w:r>
      <w:r>
        <w:rPr>
          <w:rFonts w:ascii="宋体" w:hAnsi="宋体" w:eastAsia="宋体" w:cs="宋体"/>
          <w:spacing w:val="10"/>
          <w:sz w:val="20"/>
          <w:szCs w:val="20"/>
        </w:rPr>
        <w:t>程建设项目，采用综合评估法但未采用低价优先法计算价格分的，评标时应</w:t>
      </w:r>
      <w:r>
        <w:rPr>
          <w:rFonts w:ascii="宋体" w:hAnsi="宋体" w:eastAsia="宋体" w:cs="宋体"/>
          <w:spacing w:val="9"/>
          <w:sz w:val="20"/>
          <w:szCs w:val="20"/>
        </w:rPr>
        <w:t>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 3%—5%作为其价格分。</w:t>
      </w:r>
    </w:p>
    <w:p w14:paraId="0DF70245">
      <w:pPr>
        <w:spacing w:before="2" w:line="251" w:lineRule="auto"/>
        <w:ind w:right="57" w:firstLine="420"/>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 型</w:t>
      </w:r>
      <w:r>
        <w:rPr>
          <w:rFonts w:ascii="宋体" w:hAnsi="宋体" w:eastAsia="宋体" w:cs="宋体"/>
          <w:spacing w:val="9"/>
          <w:sz w:val="20"/>
          <w:szCs w:val="20"/>
        </w:rPr>
        <w:t>企业向一家或者多家小微企业分包的</w:t>
      </w:r>
      <w:r>
        <w:rPr>
          <w:rFonts w:ascii="宋体" w:hAnsi="宋体" w:eastAsia="宋体" w:cs="宋体"/>
          <w:sz w:val="20"/>
          <w:szCs w:val="20"/>
        </w:rPr>
        <w:t xml:space="preserve">  </w:t>
      </w:r>
      <w:r>
        <w:rPr>
          <w:rFonts w:ascii="宋体" w:hAnsi="宋体" w:eastAsia="宋体" w:cs="宋体"/>
          <w:spacing w:val="8"/>
          <w:sz w:val="20"/>
          <w:szCs w:val="20"/>
        </w:rPr>
        <w:t>采购项目，对于联合协议或者分包意向协议约定小微企业的合同份额占到合同 总金额 30%以上的，</w:t>
      </w:r>
      <w:r>
        <w:rPr>
          <w:rFonts w:ascii="宋体" w:hAnsi="宋体" w:eastAsia="宋体" w:cs="宋体"/>
          <w:spacing w:val="4"/>
          <w:sz w:val="20"/>
          <w:szCs w:val="20"/>
        </w:rPr>
        <w:t xml:space="preserve"> </w:t>
      </w:r>
      <w:r>
        <w:rPr>
          <w:rFonts w:ascii="宋体" w:hAnsi="宋体" w:eastAsia="宋体" w:cs="宋体"/>
          <w:spacing w:val="7"/>
          <w:sz w:val="20"/>
          <w:szCs w:val="20"/>
        </w:rPr>
        <w:t>采购人、采购代理机构应当对联合体或者大中型企业的报价给予 2%-3%（工程项目为 1%—2%）的扣</w:t>
      </w:r>
      <w:r>
        <w:rPr>
          <w:rFonts w:ascii="宋体" w:hAnsi="宋体" w:eastAsia="宋体" w:cs="宋体"/>
          <w:spacing w:val="16"/>
          <w:sz w:val="20"/>
          <w:szCs w:val="20"/>
        </w:rPr>
        <w:t xml:space="preserve"> </w:t>
      </w:r>
      <w:r>
        <w:rPr>
          <w:rFonts w:ascii="宋体" w:hAnsi="宋体" w:eastAsia="宋体" w:cs="宋体"/>
          <w:spacing w:val="8"/>
          <w:sz w:val="20"/>
          <w:szCs w:val="20"/>
        </w:rPr>
        <w:t>除，用扣除后的价格参加评审。适用招标投标法的政府采购 工程建设项目，采用综合评估法但未采</w:t>
      </w:r>
      <w:r>
        <w:rPr>
          <w:rFonts w:ascii="宋体" w:hAnsi="宋体" w:eastAsia="宋体" w:cs="宋体"/>
          <w:spacing w:val="7"/>
          <w:sz w:val="20"/>
          <w:szCs w:val="20"/>
        </w:rPr>
        <w:t xml:space="preserve"> 用低价优先法计算价格分的，评标时应当在采用原报价进行评分的基础上增加其价格得分的</w:t>
      </w:r>
      <w:r>
        <w:rPr>
          <w:rFonts w:ascii="宋体" w:hAnsi="宋体" w:eastAsia="宋体" w:cs="宋体"/>
          <w:spacing w:val="47"/>
          <w:sz w:val="20"/>
          <w:szCs w:val="20"/>
        </w:rPr>
        <w:t xml:space="preserve"> </w:t>
      </w:r>
      <w:r>
        <w:rPr>
          <w:rFonts w:ascii="宋体" w:hAnsi="宋体" w:eastAsia="宋体" w:cs="宋体"/>
          <w:spacing w:val="7"/>
          <w:sz w:val="20"/>
          <w:szCs w:val="20"/>
        </w:rPr>
        <w:t>1%—2%</w:t>
      </w:r>
      <w:r>
        <w:rPr>
          <w:rFonts w:ascii="宋体" w:hAnsi="宋体" w:eastAsia="宋体" w:cs="宋体"/>
          <w:sz w:val="20"/>
          <w:szCs w:val="20"/>
        </w:rPr>
        <w:t xml:space="preserve"> </w:t>
      </w:r>
      <w:r>
        <w:rPr>
          <w:rFonts w:ascii="宋体" w:hAnsi="宋体" w:eastAsia="宋体" w:cs="宋体"/>
          <w:spacing w:val="10"/>
          <w:sz w:val="20"/>
          <w:szCs w:val="20"/>
        </w:rPr>
        <w:t>作为其价格分。组成联合体或者接受分包的小微企业与联合体内其他企业、</w:t>
      </w:r>
      <w:r>
        <w:rPr>
          <w:rFonts w:ascii="宋体" w:hAnsi="宋体" w:eastAsia="宋体" w:cs="宋体"/>
          <w:spacing w:val="9"/>
          <w:sz w:val="20"/>
          <w:szCs w:val="20"/>
        </w:rPr>
        <w:t>分包企业之间存在直接</w:t>
      </w:r>
      <w:r>
        <w:rPr>
          <w:rFonts w:ascii="宋体" w:hAnsi="宋体" w:eastAsia="宋体" w:cs="宋体"/>
          <w:sz w:val="20"/>
          <w:szCs w:val="20"/>
        </w:rPr>
        <w:t xml:space="preserve"> </w:t>
      </w:r>
      <w:r>
        <w:rPr>
          <w:rFonts w:ascii="宋体" w:hAnsi="宋体" w:eastAsia="宋体" w:cs="宋体"/>
          <w:spacing w:val="9"/>
          <w:sz w:val="20"/>
          <w:szCs w:val="20"/>
        </w:rPr>
        <w:t>控股、管理关系的，不享受价格扣除优惠政策。</w:t>
      </w:r>
    </w:p>
    <w:p w14:paraId="30137544">
      <w:pPr>
        <w:spacing w:line="251" w:lineRule="auto"/>
        <w:ind w:left="3" w:right="109"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w:t>
      </w:r>
      <w:r>
        <w:rPr>
          <w:rFonts w:ascii="宋体" w:hAnsi="宋体" w:eastAsia="宋体" w:cs="宋体"/>
          <w:spacing w:val="9"/>
          <w:sz w:val="20"/>
          <w:szCs w:val="20"/>
        </w:rPr>
        <w:t>，不作区分。具体采购项目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w:t>
      </w:r>
      <w:r>
        <w:rPr>
          <w:rFonts w:ascii="宋体" w:hAnsi="宋体" w:eastAsia="宋体" w:cs="宋体"/>
          <w:spacing w:val="9"/>
          <w:sz w:val="20"/>
          <w:szCs w:val="20"/>
        </w:rPr>
        <w:t>业平均利润率、市场竞争状况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74D9FD5B">
      <w:pPr>
        <w:spacing w:before="2" w:line="245" w:lineRule="auto"/>
        <w:ind w:right="68" w:firstLine="421"/>
        <w:rPr>
          <w:rFonts w:ascii="宋体" w:hAnsi="宋体" w:eastAsia="宋体" w:cs="宋体"/>
          <w:sz w:val="20"/>
          <w:szCs w:val="20"/>
        </w:rPr>
      </w:pPr>
      <w:r>
        <w:rPr>
          <w:rFonts w:ascii="宋体" w:hAnsi="宋体" w:eastAsia="宋体" w:cs="宋体"/>
          <w:spacing w:val="10"/>
          <w:sz w:val="20"/>
          <w:szCs w:val="20"/>
        </w:rPr>
        <w:t>第十条 采购人应当严格按照本办法规定和主管预算单</w:t>
      </w:r>
      <w:r>
        <w:rPr>
          <w:rFonts w:ascii="宋体" w:hAnsi="宋体" w:eastAsia="宋体" w:cs="宋体"/>
          <w:spacing w:val="9"/>
          <w:sz w:val="20"/>
          <w:szCs w:val="20"/>
        </w:rPr>
        <w:t>位制定的预留采购份额具体方案开展采</w:t>
      </w:r>
      <w:r>
        <w:rPr>
          <w:rFonts w:ascii="宋体" w:hAnsi="宋体" w:eastAsia="宋体" w:cs="宋体"/>
          <w:sz w:val="20"/>
          <w:szCs w:val="20"/>
        </w:rPr>
        <w:t xml:space="preserve">  </w:t>
      </w:r>
      <w:r>
        <w:rPr>
          <w:rFonts w:ascii="宋体" w:hAnsi="宋体" w:eastAsia="宋体" w:cs="宋体"/>
          <w:spacing w:val="8"/>
          <w:sz w:val="20"/>
          <w:szCs w:val="20"/>
        </w:rPr>
        <w:t>购活动。预留份额的采购项目或者采购包，通过发布公告方式邀请供应商后， 符合资格条件的中小</w:t>
      </w:r>
      <w:r>
        <w:rPr>
          <w:rFonts w:ascii="宋体" w:hAnsi="宋体" w:eastAsia="宋体" w:cs="宋体"/>
          <w:spacing w:val="10"/>
          <w:sz w:val="20"/>
          <w:szCs w:val="20"/>
        </w:rPr>
        <w:t xml:space="preserve"> </w:t>
      </w:r>
      <w:r>
        <w:rPr>
          <w:rFonts w:ascii="宋体" w:hAnsi="宋体" w:eastAsia="宋体" w:cs="宋体"/>
          <w:spacing w:val="8"/>
          <w:sz w:val="20"/>
          <w:szCs w:val="20"/>
        </w:rPr>
        <w:t>企业数量不足 3 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00AF9707">
      <w:pPr>
        <w:spacing w:before="23" w:line="244" w:lineRule="auto"/>
        <w:ind w:left="5" w:right="57"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31"/>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w:t>
      </w:r>
      <w:r>
        <w:rPr>
          <w:rFonts w:ascii="宋体" w:hAnsi="宋体" w:eastAsia="宋体" w:cs="宋体"/>
          <w:spacing w:val="9"/>
          <w:sz w:val="20"/>
          <w:szCs w:val="20"/>
        </w:rPr>
        <w:t>供应商提供《中小企业声明函》之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6428F5A0">
      <w:pPr>
        <w:spacing w:before="24"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E733E6F">
      <w:pPr>
        <w:spacing w:before="28"/>
        <w:ind w:right="109" w:firstLine="430"/>
        <w:rPr>
          <w:rFonts w:ascii="宋体" w:hAnsi="宋体" w:eastAsia="宋体" w:cs="宋体"/>
          <w:sz w:val="20"/>
          <w:szCs w:val="20"/>
        </w:rPr>
      </w:pPr>
      <w:r>
        <w:rPr>
          <w:rFonts w:ascii="宋体" w:hAnsi="宋体" w:eastAsia="宋体" w:cs="宋体"/>
          <w:spacing w:val="9"/>
          <w:sz w:val="20"/>
          <w:szCs w:val="20"/>
        </w:rPr>
        <w:t>（一）预留份额的采购项目或者采购包，明确</w:t>
      </w:r>
      <w:r>
        <w:rPr>
          <w:rFonts w:ascii="宋体" w:hAnsi="宋体" w:eastAsia="宋体" w:cs="宋体"/>
          <w:spacing w:val="8"/>
          <w:sz w:val="20"/>
          <w:szCs w:val="20"/>
        </w:rPr>
        <w:t>该项目或相关采购包专门面向中小企业采购，</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7EA873AA">
      <w:pPr>
        <w:spacing w:before="24" w:line="228" w:lineRule="auto"/>
        <w:ind w:left="431"/>
        <w:rPr>
          <w:rFonts w:ascii="宋体" w:hAnsi="宋体" w:eastAsia="宋体" w:cs="宋体"/>
          <w:sz w:val="20"/>
          <w:szCs w:val="20"/>
        </w:rPr>
      </w:pPr>
      <w:r>
        <w:rPr>
          <w:rFonts w:ascii="宋体" w:hAnsi="宋体" w:eastAsia="宋体" w:cs="宋体"/>
          <w:spacing w:val="9"/>
          <w:sz w:val="20"/>
          <w:szCs w:val="20"/>
        </w:rPr>
        <w:t>（二）要求以联合体形式参加或者合同分包的，明确联</w:t>
      </w:r>
    </w:p>
    <w:p w14:paraId="7207E1C0">
      <w:pPr>
        <w:spacing w:before="27" w:line="227" w:lineRule="auto"/>
        <w:ind w:left="422"/>
        <w:rPr>
          <w:rFonts w:ascii="宋体" w:hAnsi="宋体" w:eastAsia="宋体" w:cs="宋体"/>
          <w:sz w:val="20"/>
          <w:szCs w:val="20"/>
        </w:rPr>
      </w:pPr>
      <w:r>
        <w:rPr>
          <w:rFonts w:ascii="宋体" w:hAnsi="宋体" w:eastAsia="宋体" w:cs="宋体"/>
          <w:spacing w:val="9"/>
          <w:sz w:val="20"/>
          <w:szCs w:val="20"/>
        </w:rPr>
        <w:t>合协议或者分包意向协议中中小企业合同金额应当达到</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ascii="宋体" w:hAnsi="宋体" w:eastAsia="宋体" w:cs="宋体"/>
          <w:spacing w:val="8"/>
          <w:sz w:val="20"/>
          <w:szCs w:val="20"/>
        </w:rPr>
        <w:t>比例，并作为供应商资格条件；</w:t>
      </w:r>
    </w:p>
    <w:p w14:paraId="48F58811">
      <w:pPr>
        <w:spacing w:before="26"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5D69973">
      <w:pPr>
        <w:spacing w:before="26"/>
        <w:ind w:left="21" w:right="109" w:firstLine="410"/>
        <w:rPr>
          <w:rFonts w:ascii="宋体" w:hAnsi="宋体" w:eastAsia="宋体" w:cs="宋体"/>
          <w:sz w:val="20"/>
          <w:szCs w:val="20"/>
        </w:rPr>
      </w:pPr>
      <w:r>
        <w:rPr>
          <w:rFonts w:ascii="宋体" w:hAnsi="宋体" w:eastAsia="宋体" w:cs="宋体"/>
          <w:spacing w:val="10"/>
          <w:sz w:val="20"/>
          <w:szCs w:val="20"/>
        </w:rPr>
        <w:t>（四）规定依据本办法规定享受扶持政策获得</w:t>
      </w:r>
      <w:r>
        <w:rPr>
          <w:rFonts w:ascii="宋体" w:hAnsi="宋体" w:eastAsia="宋体" w:cs="宋体"/>
          <w:spacing w:val="9"/>
          <w:sz w:val="20"/>
          <w:szCs w:val="20"/>
        </w:rPr>
        <w:t>政府采购合同的，小微企业不得将合同分包给大</w:t>
      </w:r>
      <w:r>
        <w:rPr>
          <w:rFonts w:ascii="宋体" w:hAnsi="宋体" w:eastAsia="宋体" w:cs="宋体"/>
          <w:sz w:val="20"/>
          <w:szCs w:val="20"/>
        </w:rPr>
        <w:t xml:space="preserve"> </w:t>
      </w:r>
      <w:r>
        <w:rPr>
          <w:rFonts w:ascii="宋体" w:hAnsi="宋体" w:eastAsia="宋体" w:cs="宋体"/>
          <w:spacing w:val="8"/>
          <w:sz w:val="20"/>
          <w:szCs w:val="20"/>
        </w:rPr>
        <w:t>中型企业，中型企业不得将合同分包给大型企业；</w:t>
      </w:r>
    </w:p>
    <w:p w14:paraId="463BCFFF">
      <w:pPr>
        <w:spacing w:before="26"/>
        <w:ind w:left="10" w:right="109"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w:t>
      </w:r>
      <w:r>
        <w:rPr>
          <w:rFonts w:ascii="宋体" w:hAnsi="宋体" w:eastAsia="宋体" w:cs="宋体"/>
          <w:spacing w:val="9"/>
          <w:sz w:val="20"/>
          <w:szCs w:val="20"/>
        </w:rPr>
        <w:t>小企业在资金支付期限、预付款比例等方面的优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6A6294E0">
      <w:pPr>
        <w:spacing w:before="23"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3A84BB81">
      <w:pPr>
        <w:spacing w:before="28"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5EBD32F4">
      <w:pPr>
        <w:spacing w:before="28" w:line="250" w:lineRule="auto"/>
        <w:ind w:left="1" w:right="111" w:firstLine="420"/>
        <w:rPr>
          <w:rFonts w:ascii="宋体" w:hAnsi="宋体" w:eastAsia="宋体" w:cs="宋体"/>
          <w:sz w:val="20"/>
          <w:szCs w:val="20"/>
        </w:rPr>
      </w:pPr>
      <w:r>
        <w:rPr>
          <w:rFonts w:ascii="宋体" w:hAnsi="宋体" w:eastAsia="宋体" w:cs="宋体"/>
          <w:spacing w:val="10"/>
          <w:sz w:val="20"/>
          <w:szCs w:val="20"/>
        </w:rPr>
        <w:t>第十三条  中标、成交供应商享受本办法</w:t>
      </w:r>
      <w:r>
        <w:rPr>
          <w:rFonts w:ascii="宋体" w:hAnsi="宋体" w:eastAsia="宋体" w:cs="宋体"/>
          <w:spacing w:val="9"/>
          <w:sz w:val="20"/>
          <w:szCs w:val="20"/>
        </w:rPr>
        <w:t>规定的中小企业扶持政策的，采购人、采购代理机构</w:t>
      </w:r>
      <w:r>
        <w:rPr>
          <w:rFonts w:ascii="宋体" w:hAnsi="宋体" w:eastAsia="宋体" w:cs="宋体"/>
          <w:sz w:val="20"/>
          <w:szCs w:val="20"/>
        </w:rPr>
        <w:t xml:space="preserve"> </w:t>
      </w:r>
      <w:r>
        <w:rPr>
          <w:rFonts w:ascii="宋体" w:hAnsi="宋体" w:eastAsia="宋体" w:cs="宋体"/>
          <w:spacing w:val="9"/>
          <w:sz w:val="20"/>
          <w:szCs w:val="20"/>
        </w:rPr>
        <w:t>应当随中标、成交结果公开中标、成交供应商的《中小企业声明函》。</w:t>
      </w:r>
    </w:p>
    <w:p w14:paraId="7B7B78AE">
      <w:pPr>
        <w:spacing w:before="1" w:line="251" w:lineRule="auto"/>
        <w:ind w:left="5" w:right="109"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w:t>
      </w:r>
      <w:r>
        <w:rPr>
          <w:rFonts w:ascii="宋体" w:hAnsi="宋体" w:eastAsia="宋体" w:cs="宋体"/>
          <w:spacing w:val="9"/>
          <w:sz w:val="20"/>
          <w:szCs w:val="20"/>
        </w:rPr>
        <w:t>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043ABD5D">
      <w:pPr>
        <w:spacing w:before="1" w:line="243" w:lineRule="auto"/>
        <w:ind w:right="70"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w:t>
      </w:r>
      <w:r>
        <w:rPr>
          <w:rFonts w:ascii="宋体" w:hAnsi="宋体" w:eastAsia="宋体" w:cs="宋体"/>
          <w:spacing w:val="2"/>
          <w:sz w:val="20"/>
          <w:szCs w:val="20"/>
        </w:rPr>
        <w:t xml:space="preserve"> </w:t>
      </w:r>
      <w:r>
        <w:rPr>
          <w:rFonts w:ascii="宋体" w:hAnsi="宋体" w:eastAsia="宋体" w:cs="宋体"/>
          <w:spacing w:val="10"/>
          <w:sz w:val="20"/>
          <w:szCs w:val="20"/>
        </w:rPr>
        <w:t>施签订的采购合同，应当明确标注本合同为中小企业预留合同。其中，要求</w:t>
      </w:r>
      <w:r>
        <w:rPr>
          <w:rFonts w:ascii="宋体" w:hAnsi="宋体" w:eastAsia="宋体" w:cs="宋体"/>
          <w:spacing w:val="9"/>
          <w:sz w:val="20"/>
          <w:szCs w:val="20"/>
        </w:rPr>
        <w:t>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9A95D76">
      <w:pPr>
        <w:spacing w:before="27" w:line="239" w:lineRule="auto"/>
        <w:ind w:left="2" w:firstLine="41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w:t>
      </w:r>
      <w:r>
        <w:rPr>
          <w:rFonts w:ascii="宋体" w:hAnsi="宋体" w:eastAsia="宋体" w:cs="宋体"/>
          <w:spacing w:val="4"/>
          <w:sz w:val="20"/>
          <w:szCs w:val="20"/>
        </w:rPr>
        <w:t xml:space="preserve"> </w:t>
      </w:r>
      <w:r>
        <w:rPr>
          <w:rFonts w:ascii="宋体" w:hAnsi="宋体" w:eastAsia="宋体" w:cs="宋体"/>
          <w:spacing w:val="8"/>
          <w:sz w:val="20"/>
          <w:szCs w:val="20"/>
        </w:rPr>
        <w:t>标（响应）保证、履约保证等方面提供专业化</w:t>
      </w:r>
      <w:r>
        <w:rPr>
          <w:rFonts w:ascii="宋体" w:hAnsi="宋体" w:eastAsia="宋体" w:cs="宋体"/>
          <w:spacing w:val="7"/>
          <w:sz w:val="20"/>
          <w:szCs w:val="20"/>
        </w:rPr>
        <w:t>服务。鼓励中小企业依法合规通过政府采购合同融资。</w:t>
      </w:r>
    </w:p>
    <w:p w14:paraId="0A1C7B6F">
      <w:pPr>
        <w:spacing w:before="27" w:line="239" w:lineRule="auto"/>
        <w:ind w:left="5" w:right="68" w:firstLine="415"/>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w:t>
      </w:r>
      <w:r>
        <w:rPr>
          <w:rFonts w:ascii="宋体" w:hAnsi="宋体" w:eastAsia="宋体" w:cs="宋体"/>
          <w:spacing w:val="4"/>
          <w:sz w:val="20"/>
          <w:szCs w:val="20"/>
        </w:rPr>
        <w:t xml:space="preserve"> </w:t>
      </w:r>
      <w:r>
        <w:rPr>
          <w:rFonts w:ascii="宋体" w:hAnsi="宋体" w:eastAsia="宋体" w:cs="宋体"/>
          <w:spacing w:val="9"/>
          <w:sz w:val="20"/>
          <w:szCs w:val="20"/>
        </w:rPr>
        <w:t>商或者工程、服务供应商注册登记所在地的县级以上人民政府中小企业主管 部门负责。</w:t>
      </w:r>
    </w:p>
    <w:p w14:paraId="12A0C100">
      <w:pPr>
        <w:spacing w:before="25" w:line="253" w:lineRule="auto"/>
        <w:ind w:right="214" w:firstLine="440"/>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 投标行政监督部门关于协助开展中小企</w:t>
      </w:r>
      <w:r>
        <w:rPr>
          <w:rFonts w:ascii="宋体" w:hAnsi="宋体" w:eastAsia="宋体" w:cs="宋体"/>
          <w:spacing w:val="5"/>
          <w:sz w:val="20"/>
          <w:szCs w:val="20"/>
        </w:rPr>
        <w:t xml:space="preserve"> </w:t>
      </w:r>
      <w:r>
        <w:rPr>
          <w:rFonts w:ascii="宋体" w:hAnsi="宋体" w:eastAsia="宋体" w:cs="宋体"/>
          <w:spacing w:val="7"/>
          <w:sz w:val="20"/>
          <w:szCs w:val="20"/>
        </w:rPr>
        <w:t>业认定函后 10</w:t>
      </w:r>
      <w:r>
        <w:rPr>
          <w:rFonts w:ascii="宋体" w:hAnsi="宋体" w:eastAsia="宋体" w:cs="宋体"/>
          <w:spacing w:val="29"/>
          <w:sz w:val="20"/>
          <w:szCs w:val="20"/>
        </w:rPr>
        <w:t xml:space="preserve"> </w:t>
      </w:r>
      <w:r>
        <w:rPr>
          <w:rFonts w:ascii="宋体" w:hAnsi="宋体" w:eastAsia="宋体" w:cs="宋体"/>
          <w:spacing w:val="7"/>
          <w:sz w:val="20"/>
          <w:szCs w:val="20"/>
        </w:rPr>
        <w:t>个工作日内做出书面答复。</w:t>
      </w:r>
    </w:p>
    <w:p w14:paraId="344B29B1">
      <w:pPr>
        <w:spacing w:before="2" w:line="243" w:lineRule="auto"/>
        <w:ind w:right="109" w:firstLine="421"/>
        <w:rPr>
          <w:rFonts w:ascii="宋体" w:hAnsi="宋体" w:eastAsia="宋体" w:cs="宋体"/>
          <w:sz w:val="20"/>
          <w:szCs w:val="20"/>
        </w:rPr>
      </w:pPr>
      <w:r>
        <w:rPr>
          <w:rFonts w:ascii="宋体" w:hAnsi="宋体" w:eastAsia="宋体" w:cs="宋体"/>
          <w:spacing w:val="10"/>
          <w:sz w:val="20"/>
          <w:szCs w:val="20"/>
        </w:rPr>
        <w:t>第十七条 各地区、各部门应当对涉及中小企业</w:t>
      </w:r>
      <w:r>
        <w:rPr>
          <w:rFonts w:ascii="宋体" w:hAnsi="宋体" w:eastAsia="宋体" w:cs="宋体"/>
          <w:spacing w:val="9"/>
          <w:sz w:val="20"/>
          <w:szCs w:val="20"/>
        </w:rPr>
        <w:t>采购的 预算项目实施全过程绩效管理，合理设</w:t>
      </w:r>
      <w:r>
        <w:rPr>
          <w:rFonts w:ascii="宋体" w:hAnsi="宋体" w:eastAsia="宋体" w:cs="宋体"/>
          <w:sz w:val="20"/>
          <w:szCs w:val="20"/>
        </w:rPr>
        <w:t xml:space="preserve"> </w:t>
      </w:r>
      <w:r>
        <w:rPr>
          <w:rFonts w:ascii="宋体" w:hAnsi="宋体" w:eastAsia="宋体" w:cs="宋体"/>
          <w:spacing w:val="10"/>
          <w:sz w:val="20"/>
          <w:szCs w:val="20"/>
        </w:rPr>
        <w:t>置绩效目标和指标， 落实扶持中小企业有关政策要</w:t>
      </w:r>
      <w:r>
        <w:rPr>
          <w:rFonts w:ascii="宋体" w:hAnsi="宋体" w:eastAsia="宋体" w:cs="宋体"/>
          <w:spacing w:val="9"/>
          <w:sz w:val="20"/>
          <w:szCs w:val="20"/>
        </w:rPr>
        <w:t>求，定期开展绩效监控和评价， 强化绩效评价</w:t>
      </w:r>
      <w:r>
        <w:rPr>
          <w:rFonts w:ascii="宋体" w:hAnsi="宋体" w:eastAsia="宋体" w:cs="宋体"/>
          <w:sz w:val="20"/>
          <w:szCs w:val="20"/>
        </w:rPr>
        <w:t xml:space="preserve"> </w:t>
      </w:r>
      <w:r>
        <w:rPr>
          <w:rFonts w:ascii="宋体" w:hAnsi="宋体" w:eastAsia="宋体" w:cs="宋体"/>
          <w:spacing w:val="6"/>
          <w:sz w:val="20"/>
          <w:szCs w:val="20"/>
        </w:rPr>
        <w:t>结果应用。</w:t>
      </w:r>
    </w:p>
    <w:p w14:paraId="78E7D261">
      <w:pPr>
        <w:spacing w:before="22" w:line="244" w:lineRule="auto"/>
        <w:ind w:left="3" w:right="68" w:firstLine="418"/>
        <w:rPr>
          <w:rFonts w:ascii="宋体" w:hAnsi="宋体" w:eastAsia="宋体" w:cs="宋体"/>
          <w:sz w:val="20"/>
          <w:szCs w:val="20"/>
        </w:rPr>
      </w:pPr>
      <w:r>
        <w:rPr>
          <w:rFonts w:ascii="宋体" w:hAnsi="宋体" w:eastAsia="宋体" w:cs="宋体"/>
          <w:spacing w:val="9"/>
          <w:sz w:val="20"/>
          <w:szCs w:val="20"/>
        </w:rPr>
        <w:t>第十八条 主管预算单位应当自 2022 年起向同级财政部门报告本部门上一年度面</w:t>
      </w:r>
      <w:r>
        <w:rPr>
          <w:rFonts w:ascii="宋体" w:hAnsi="宋体" w:eastAsia="宋体" w:cs="宋体"/>
          <w:spacing w:val="8"/>
          <w:sz w:val="20"/>
          <w:szCs w:val="20"/>
        </w:rPr>
        <w:t>向中小企业</w:t>
      </w:r>
      <w:r>
        <w:rPr>
          <w:rFonts w:ascii="宋体" w:hAnsi="宋体" w:eastAsia="宋体" w:cs="宋体"/>
          <w:sz w:val="20"/>
          <w:szCs w:val="20"/>
        </w:rPr>
        <w:t xml:space="preserve">  </w:t>
      </w:r>
      <w:r>
        <w:rPr>
          <w:rFonts w:ascii="宋体" w:hAnsi="宋体" w:eastAsia="宋体" w:cs="宋体"/>
          <w:spacing w:val="8"/>
          <w:sz w:val="20"/>
          <w:szCs w:val="20"/>
        </w:rPr>
        <w:t xml:space="preserve">预留份额和采购的 具体情况，并在中国政府采购网公开预留项目执行情况(附 </w:t>
      </w:r>
      <w:r>
        <w:rPr>
          <w:rFonts w:ascii="宋体" w:hAnsi="宋体" w:eastAsia="宋体" w:cs="宋体"/>
          <w:spacing w:val="7"/>
          <w:sz w:val="20"/>
          <w:szCs w:val="20"/>
        </w:rPr>
        <w:t>2)。未达到本办法规</w:t>
      </w:r>
      <w:r>
        <w:rPr>
          <w:rFonts w:ascii="宋体" w:hAnsi="宋体" w:eastAsia="宋体" w:cs="宋体"/>
          <w:sz w:val="20"/>
          <w:szCs w:val="20"/>
        </w:rPr>
        <w:t xml:space="preserve"> </w:t>
      </w:r>
      <w:r>
        <w:rPr>
          <w:rFonts w:ascii="宋体" w:hAnsi="宋体" w:eastAsia="宋体" w:cs="宋体"/>
          <w:spacing w:val="8"/>
          <w:sz w:val="20"/>
          <w:szCs w:val="20"/>
        </w:rPr>
        <w:t>定的预留份额比例的，应当作出说明。</w:t>
      </w:r>
    </w:p>
    <w:p w14:paraId="6AC77459">
      <w:pPr>
        <w:spacing w:line="244" w:lineRule="auto"/>
        <w:rPr>
          <w:rFonts w:ascii="宋体" w:hAnsi="宋体" w:eastAsia="宋体" w:cs="宋体"/>
          <w:sz w:val="20"/>
          <w:szCs w:val="20"/>
        </w:rPr>
        <w:sectPr>
          <w:footerReference r:id="rId59" w:type="default"/>
          <w:pgSz w:w="11906" w:h="16839"/>
          <w:pgMar w:top="1406" w:right="1179" w:bottom="1151" w:left="1595" w:header="0" w:footer="989" w:gutter="0"/>
          <w:cols w:space="720" w:num="1"/>
        </w:sectPr>
      </w:pPr>
    </w:p>
    <w:p w14:paraId="7A1B7BD2">
      <w:pPr>
        <w:spacing w:before="42" w:line="243" w:lineRule="auto"/>
        <w:ind w:right="27" w:firstLine="420"/>
        <w:rPr>
          <w:rFonts w:ascii="宋体" w:hAnsi="宋体" w:eastAsia="宋体" w:cs="宋体"/>
          <w:sz w:val="20"/>
          <w:szCs w:val="20"/>
        </w:rPr>
      </w:pPr>
      <w:r>
        <w:rPr>
          <w:rFonts w:ascii="宋体" w:hAnsi="宋体" w:eastAsia="宋体" w:cs="宋体"/>
          <w:spacing w:val="8"/>
          <w:sz w:val="20"/>
          <w:szCs w:val="20"/>
        </w:rPr>
        <w:t>第十九条 采购人未按本办法规定为中小企业预留采购份额，采购人、采购代理机构未按照本办</w:t>
      </w:r>
      <w:r>
        <w:rPr>
          <w:rFonts w:ascii="宋体" w:hAnsi="宋体" w:eastAsia="宋体" w:cs="宋体"/>
          <w:spacing w:val="4"/>
          <w:sz w:val="20"/>
          <w:szCs w:val="20"/>
        </w:rPr>
        <w:t xml:space="preserve"> </w:t>
      </w:r>
      <w:r>
        <w:rPr>
          <w:rFonts w:ascii="宋体" w:hAnsi="宋体" w:eastAsia="宋体" w:cs="宋体"/>
          <w:spacing w:val="10"/>
          <w:sz w:val="20"/>
          <w:szCs w:val="20"/>
        </w:rPr>
        <w:t>法规定要求实施价格扣除或者价格分加分的，属于未按照规定执行政府采购</w:t>
      </w:r>
      <w:r>
        <w:rPr>
          <w:rFonts w:ascii="宋体" w:hAnsi="宋体" w:eastAsia="宋体" w:cs="宋体"/>
          <w:spacing w:val="9"/>
          <w:sz w:val="20"/>
          <w:szCs w:val="20"/>
        </w:rPr>
        <w:t>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74EBCFDC">
      <w:pPr>
        <w:spacing w:before="26" w:line="239" w:lineRule="auto"/>
        <w:ind w:left="2" w:right="16"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 共和国政府采购法》等国家有关规定追究相应责任。</w:t>
      </w:r>
    </w:p>
    <w:p w14:paraId="1A617CA8">
      <w:pPr>
        <w:spacing w:before="26" w:line="251" w:lineRule="auto"/>
        <w:ind w:left="4" w:right="27" w:firstLine="416"/>
        <w:rPr>
          <w:rFonts w:ascii="宋体" w:hAnsi="宋体" w:eastAsia="宋体" w:cs="宋体"/>
          <w:sz w:val="20"/>
          <w:szCs w:val="20"/>
        </w:rPr>
      </w:pPr>
      <w:r>
        <w:rPr>
          <w:rFonts w:ascii="宋体" w:hAnsi="宋体" w:eastAsia="宋体" w:cs="宋体"/>
          <w:spacing w:val="8"/>
          <w:sz w:val="20"/>
          <w:szCs w:val="20"/>
        </w:rPr>
        <w:t>适用招标投标法的政府采购工程建设项目，供应商按照 本办法规定提供声明函内容不实的，属</w:t>
      </w:r>
      <w:r>
        <w:rPr>
          <w:rFonts w:ascii="宋体" w:hAnsi="宋体" w:eastAsia="宋体" w:cs="宋体"/>
          <w:spacing w:val="4"/>
          <w:sz w:val="20"/>
          <w:szCs w:val="20"/>
        </w:rPr>
        <w:t xml:space="preserve"> </w:t>
      </w:r>
      <w:r>
        <w:rPr>
          <w:rFonts w:ascii="宋体" w:hAnsi="宋体" w:eastAsia="宋体" w:cs="宋体"/>
          <w:spacing w:val="9"/>
          <w:sz w:val="20"/>
          <w:szCs w:val="20"/>
        </w:rPr>
        <w:t>于弄虚作假骗取中标， 依照《中华人民共和国招标投标法》等国家有关规定追究相 应责任。</w:t>
      </w:r>
    </w:p>
    <w:p w14:paraId="5A5A2DAA">
      <w:pPr>
        <w:spacing w:before="2" w:line="245" w:lineRule="auto"/>
        <w:ind w:right="27"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w:t>
      </w:r>
      <w:r>
        <w:rPr>
          <w:rFonts w:ascii="宋体" w:hAnsi="宋体" w:eastAsia="宋体" w:cs="宋体"/>
          <w:spacing w:val="4"/>
          <w:sz w:val="20"/>
          <w:szCs w:val="20"/>
        </w:rPr>
        <w:t xml:space="preserve"> </w:t>
      </w:r>
      <w:r>
        <w:rPr>
          <w:rFonts w:ascii="宋体" w:hAnsi="宋体" w:eastAsia="宋体" w:cs="宋体"/>
          <w:spacing w:val="10"/>
          <w:sz w:val="20"/>
          <w:szCs w:val="20"/>
        </w:rPr>
        <w:t>他滥用职权、玩忽职守、徇私舞弊等违法违纪行为的，依照《中华人民共</w:t>
      </w:r>
      <w:r>
        <w:rPr>
          <w:rFonts w:ascii="宋体" w:hAnsi="宋体" w:eastAsia="宋体" w:cs="宋体"/>
          <w:spacing w:val="9"/>
          <w:sz w:val="20"/>
          <w:szCs w:val="20"/>
        </w:rPr>
        <w:t>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rPr>
          <w:rFonts w:ascii="宋体" w:hAnsi="宋体" w:eastAsia="宋体" w:cs="宋体"/>
          <w:spacing w:val="9"/>
          <w:sz w:val="20"/>
          <w:szCs w:val="20"/>
        </w:rPr>
        <w:t>国监察法》、《中华人民共和国政府采购法实施条例》</w:t>
      </w:r>
      <w:r>
        <w:rPr>
          <w:rFonts w:ascii="宋体" w:hAnsi="宋体" w:eastAsia="宋体" w:cs="宋体"/>
          <w:sz w:val="20"/>
          <w:szCs w:val="20"/>
        </w:rPr>
        <w:t xml:space="preserve"> </w:t>
      </w:r>
      <w:r>
        <w:rPr>
          <w:rFonts w:ascii="宋体" w:hAnsi="宋体" w:eastAsia="宋体" w:cs="宋体"/>
          <w:spacing w:val="9"/>
          <w:sz w:val="20"/>
          <w:szCs w:val="20"/>
        </w:rPr>
        <w:t>等国家 有关规定追究相应责任；涉嫌犯罪的，依法移送有关国家机 关处理。</w:t>
      </w:r>
    </w:p>
    <w:p w14:paraId="77958C60">
      <w:pPr>
        <w:spacing w:before="25"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F8DBFFA">
      <w:pPr>
        <w:spacing w:before="29" w:line="239" w:lineRule="auto"/>
        <w:ind w:left="5" w:right="27" w:firstLine="414"/>
        <w:rPr>
          <w:rFonts w:ascii="宋体" w:hAnsi="宋体" w:eastAsia="宋体" w:cs="宋体"/>
          <w:sz w:val="20"/>
          <w:szCs w:val="20"/>
        </w:rPr>
      </w:pPr>
      <w:r>
        <w:rPr>
          <w:rFonts w:ascii="宋体" w:hAnsi="宋体" w:eastAsia="宋体" w:cs="宋体"/>
          <w:spacing w:val="8"/>
          <w:sz w:val="20"/>
          <w:szCs w:val="20"/>
        </w:rPr>
        <w:t>第二十三条 关于视同中小企业的其他主体的政府采购扶持政策，由财政部会同有关部门另行规</w:t>
      </w:r>
      <w:r>
        <w:rPr>
          <w:rFonts w:ascii="宋体" w:hAnsi="宋体" w:eastAsia="宋体" w:cs="宋体"/>
          <w:spacing w:val="4"/>
          <w:sz w:val="20"/>
          <w:szCs w:val="20"/>
        </w:rPr>
        <w:t xml:space="preserve"> </w:t>
      </w:r>
      <w:r>
        <w:rPr>
          <w:rFonts w:ascii="宋体" w:hAnsi="宋体" w:eastAsia="宋体" w:cs="宋体"/>
          <w:spacing w:val="-3"/>
          <w:sz w:val="20"/>
          <w:szCs w:val="20"/>
        </w:rPr>
        <w:t>定。</w:t>
      </w:r>
    </w:p>
    <w:p w14:paraId="712EC95E">
      <w:pPr>
        <w:spacing w:before="26"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55BF61F">
      <w:pPr>
        <w:spacing w:before="25"/>
        <w:ind w:right="70" w:firstLine="420"/>
        <w:rPr>
          <w:rFonts w:ascii="宋体" w:hAnsi="宋体" w:eastAsia="宋体" w:cs="宋体"/>
          <w:sz w:val="20"/>
          <w:szCs w:val="20"/>
        </w:rPr>
      </w:pPr>
      <w:r>
        <w:rPr>
          <w:rFonts w:ascii="宋体" w:hAnsi="宋体" w:eastAsia="宋体" w:cs="宋体"/>
          <w:spacing w:val="6"/>
          <w:sz w:val="20"/>
          <w:szCs w:val="20"/>
        </w:rPr>
        <w:t>第二十五条 本办法自 2021 年</w:t>
      </w:r>
      <w:r>
        <w:rPr>
          <w:rFonts w:ascii="宋体" w:hAnsi="宋体" w:eastAsia="宋体" w:cs="宋体"/>
          <w:spacing w:val="47"/>
          <w:sz w:val="20"/>
          <w:szCs w:val="20"/>
        </w:rPr>
        <w:t xml:space="preserve"> </w:t>
      </w:r>
      <w:r>
        <w:rPr>
          <w:rFonts w:ascii="宋体" w:hAnsi="宋体" w:eastAsia="宋体" w:cs="宋体"/>
          <w:spacing w:val="6"/>
          <w:sz w:val="20"/>
          <w:szCs w:val="20"/>
        </w:rPr>
        <w:t>1 月</w:t>
      </w:r>
      <w:r>
        <w:rPr>
          <w:rFonts w:ascii="宋体" w:hAnsi="宋体" w:eastAsia="宋体" w:cs="宋体"/>
          <w:spacing w:val="29"/>
          <w:sz w:val="20"/>
          <w:szCs w:val="20"/>
        </w:rPr>
        <w:t xml:space="preserve"> </w:t>
      </w:r>
      <w:r>
        <w:rPr>
          <w:rFonts w:ascii="宋体" w:hAnsi="宋体" w:eastAsia="宋体" w:cs="宋体"/>
          <w:spacing w:val="6"/>
          <w:sz w:val="20"/>
          <w:szCs w:val="20"/>
        </w:rPr>
        <w:t>1</w:t>
      </w:r>
      <w:r>
        <w:rPr>
          <w:rFonts w:ascii="宋体" w:hAnsi="宋体" w:eastAsia="宋体" w:cs="宋体"/>
          <w:spacing w:val="51"/>
          <w:sz w:val="20"/>
          <w:szCs w:val="20"/>
        </w:rPr>
        <w:t xml:space="preserve"> </w:t>
      </w:r>
      <w:r>
        <w:rPr>
          <w:rFonts w:ascii="宋体" w:hAnsi="宋体" w:eastAsia="宋体" w:cs="宋体"/>
          <w:spacing w:val="6"/>
          <w:sz w:val="20"/>
          <w:szCs w:val="20"/>
        </w:rPr>
        <w:t>日起施行。《财政部 工业和信息化部关于印发〈政府</w:t>
      </w:r>
      <w:r>
        <w:rPr>
          <w:rFonts w:ascii="宋体" w:hAnsi="宋体" w:eastAsia="宋体" w:cs="宋体"/>
          <w:sz w:val="20"/>
          <w:szCs w:val="20"/>
        </w:rPr>
        <w:t xml:space="preserve"> </w:t>
      </w:r>
      <w:r>
        <w:rPr>
          <w:rFonts w:ascii="宋体" w:hAnsi="宋体" w:eastAsia="宋体" w:cs="宋体"/>
          <w:spacing w:val="8"/>
          <w:sz w:val="20"/>
          <w:szCs w:val="20"/>
        </w:rPr>
        <w:t>采购促进中小企业发展暂行办法〉的通知》（财库﹝2011</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宋体" w:hAnsi="宋体" w:eastAsia="宋体" w:cs="宋体"/>
          <w:spacing w:val="7"/>
          <w:sz w:val="20"/>
          <w:szCs w:val="20"/>
        </w:rPr>
        <w:t>181 号）同时废止。</w:t>
      </w:r>
    </w:p>
    <w:p w14:paraId="4B839CA3">
      <w:pPr>
        <w:rPr>
          <w:rFonts w:ascii="宋体" w:hAnsi="宋体" w:eastAsia="宋体" w:cs="宋体"/>
          <w:sz w:val="20"/>
          <w:szCs w:val="20"/>
        </w:rPr>
        <w:sectPr>
          <w:footerReference r:id="rId60" w:type="default"/>
          <w:pgSz w:w="11906" w:h="16839"/>
          <w:pgMar w:top="1406" w:right="1219" w:bottom="1151" w:left="1596" w:header="0" w:footer="989" w:gutter="0"/>
          <w:cols w:space="720" w:num="1"/>
        </w:sectPr>
      </w:pPr>
    </w:p>
    <w:p w14:paraId="0656DCD7">
      <w:pPr>
        <w:spacing w:before="152" w:line="219" w:lineRule="auto"/>
        <w:ind w:left="399"/>
        <w:rPr>
          <w:rFonts w:ascii="宋体" w:hAnsi="宋体" w:eastAsia="宋体" w:cs="宋体"/>
          <w:sz w:val="30"/>
          <w:szCs w:val="30"/>
        </w:rPr>
      </w:pPr>
      <w:r>
        <w:rPr>
          <w:rFonts w:ascii="宋体" w:hAnsi="宋体" w:eastAsia="宋体" w:cs="宋体"/>
          <w:b/>
          <w:bCs/>
          <w:spacing w:val="-3"/>
          <w:sz w:val="30"/>
          <w:szCs w:val="30"/>
        </w:rPr>
        <w:t>财政部</w:t>
      </w:r>
      <w:r>
        <w:rPr>
          <w:rFonts w:ascii="宋体" w:hAnsi="宋体" w:eastAsia="宋体" w:cs="宋体"/>
          <w:spacing w:val="-3"/>
          <w:sz w:val="30"/>
          <w:szCs w:val="30"/>
        </w:rPr>
        <w:t xml:space="preserve"> </w:t>
      </w:r>
      <w:r>
        <w:rPr>
          <w:rFonts w:ascii="宋体" w:hAnsi="宋体" w:eastAsia="宋体" w:cs="宋体"/>
          <w:b/>
          <w:bCs/>
          <w:spacing w:val="-3"/>
          <w:sz w:val="30"/>
          <w:szCs w:val="30"/>
        </w:rPr>
        <w:t>司法部关于政府采购支持监狱企业发展有关问题的通知</w:t>
      </w:r>
    </w:p>
    <w:p w14:paraId="2AEB5E6A">
      <w:pPr>
        <w:spacing w:before="137" w:line="228" w:lineRule="auto"/>
        <w:ind w:left="3668"/>
        <w:outlineLvl w:val="1"/>
        <w:rPr>
          <w:rFonts w:ascii="宋体" w:hAnsi="宋体" w:eastAsia="宋体" w:cs="宋体"/>
          <w:sz w:val="20"/>
          <w:szCs w:val="20"/>
        </w:rPr>
      </w:pPr>
      <w:r>
        <w:rPr>
          <w:rFonts w:ascii="宋体" w:hAnsi="宋体" w:eastAsia="宋体" w:cs="宋体"/>
          <w:spacing w:val="5"/>
          <w:sz w:val="20"/>
          <w:szCs w:val="20"/>
        </w:rPr>
        <w:t>财库〔2014〕68</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32678EF0">
      <w:pPr>
        <w:spacing w:before="146" w:line="251" w:lineRule="auto"/>
        <w:ind w:right="16"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高检院，有关人民团体，中央国家机关政府采购中心，中共中央直属机关采</w:t>
      </w:r>
      <w:r>
        <w:rPr>
          <w:rFonts w:ascii="宋体" w:hAnsi="宋体" w:eastAsia="宋体" w:cs="宋体"/>
          <w:spacing w:val="9"/>
          <w:sz w:val="20"/>
          <w:szCs w:val="20"/>
        </w:rPr>
        <w:t>购中心，全国人大机关</w:t>
      </w:r>
      <w:r>
        <w:rPr>
          <w:rFonts w:ascii="宋体" w:hAnsi="宋体" w:eastAsia="宋体" w:cs="宋体"/>
          <w:sz w:val="20"/>
          <w:szCs w:val="20"/>
        </w:rPr>
        <w:t xml:space="preserve">  </w:t>
      </w:r>
      <w:r>
        <w:rPr>
          <w:rFonts w:ascii="宋体" w:hAnsi="宋体" w:eastAsia="宋体" w:cs="宋体"/>
          <w:spacing w:val="8"/>
          <w:sz w:val="20"/>
          <w:szCs w:val="20"/>
        </w:rPr>
        <w:t>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0"/>
          <w:sz w:val="20"/>
          <w:szCs w:val="20"/>
        </w:rPr>
        <w:t>），</w:t>
      </w:r>
      <w:r>
        <w:rPr>
          <w:rFonts w:ascii="宋体" w:hAnsi="宋体" w:eastAsia="宋体" w:cs="宋体"/>
          <w:spacing w:val="8"/>
          <w:sz w:val="20"/>
          <w:szCs w:val="20"/>
        </w:rPr>
        <w:t>新疆生产建设兵团</w:t>
      </w:r>
      <w:r>
        <w:rPr>
          <w:rFonts w:ascii="宋体" w:hAnsi="宋体" w:eastAsia="宋体" w:cs="宋体"/>
          <w:sz w:val="20"/>
          <w:szCs w:val="20"/>
        </w:rPr>
        <w:t xml:space="preserve">  </w:t>
      </w:r>
      <w:r>
        <w:rPr>
          <w:rFonts w:ascii="宋体" w:hAnsi="宋体" w:eastAsia="宋体" w:cs="宋体"/>
          <w:spacing w:val="8"/>
          <w:sz w:val="20"/>
          <w:szCs w:val="20"/>
        </w:rPr>
        <w:t>财务局、司法局、监狱管理局：</w:t>
      </w:r>
    </w:p>
    <w:p w14:paraId="650B271D">
      <w:pPr>
        <w:spacing w:before="3" w:line="251" w:lineRule="auto"/>
        <w:ind w:right="109" w:firstLine="420"/>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狱企业生产，提高自筹资金</w:t>
      </w:r>
      <w:r>
        <w:rPr>
          <w:rFonts w:ascii="宋体" w:hAnsi="宋体" w:eastAsia="宋体" w:cs="宋体"/>
          <w:sz w:val="20"/>
          <w:szCs w:val="20"/>
        </w:rPr>
        <w:t xml:space="preserve"> </w:t>
      </w:r>
      <w:r>
        <w:rPr>
          <w:rFonts w:ascii="宋体" w:hAnsi="宋体" w:eastAsia="宋体" w:cs="宋体"/>
          <w:spacing w:val="10"/>
          <w:sz w:val="20"/>
          <w:szCs w:val="20"/>
        </w:rPr>
        <w:t>使用效益，为罪犯和戒毒人员提供长期可靠的劳动岗位，提高罪犯和戒毒人</w:t>
      </w:r>
      <w:r>
        <w:rPr>
          <w:rFonts w:ascii="宋体" w:hAnsi="宋体" w:eastAsia="宋体" w:cs="宋体"/>
          <w:spacing w:val="9"/>
          <w:sz w:val="20"/>
          <w:szCs w:val="20"/>
        </w:rPr>
        <w:t>员的教育改造质量，减</w:t>
      </w:r>
      <w:r>
        <w:rPr>
          <w:rFonts w:ascii="宋体" w:hAnsi="宋体" w:eastAsia="宋体" w:cs="宋体"/>
          <w:sz w:val="20"/>
          <w:szCs w:val="20"/>
        </w:rPr>
        <w:t xml:space="preserve"> </w:t>
      </w:r>
      <w:r>
        <w:rPr>
          <w:rFonts w:ascii="宋体" w:hAnsi="宋体" w:eastAsia="宋体" w:cs="宋体"/>
          <w:spacing w:val="10"/>
          <w:sz w:val="20"/>
          <w:szCs w:val="20"/>
        </w:rPr>
        <w:t>少重新违法犯罪，确保监狱、戒毒场所安全稳定，促进社会和谐稳定具有十</w:t>
      </w:r>
      <w:r>
        <w:rPr>
          <w:rFonts w:ascii="宋体" w:hAnsi="宋体" w:eastAsia="宋体" w:cs="宋体"/>
          <w:spacing w:val="9"/>
          <w:sz w:val="20"/>
          <w:szCs w:val="20"/>
        </w:rPr>
        <w:t>分重要的意义。为进一</w:t>
      </w:r>
      <w:r>
        <w:rPr>
          <w:rFonts w:ascii="宋体" w:hAnsi="宋体" w:eastAsia="宋体" w:cs="宋体"/>
          <w:sz w:val="20"/>
          <w:szCs w:val="20"/>
        </w:rPr>
        <w:t xml:space="preserve"> </w:t>
      </w:r>
      <w:r>
        <w:rPr>
          <w:rFonts w:ascii="宋体" w:hAnsi="宋体" w:eastAsia="宋体" w:cs="宋体"/>
          <w:spacing w:val="9"/>
          <w:sz w:val="20"/>
          <w:szCs w:val="20"/>
        </w:rPr>
        <w:t>步贯彻落实国务院《关于解决监狱企业困难的实施方案的通知》（国发[</w:t>
      </w:r>
      <w:r>
        <w:rPr>
          <w:rFonts w:ascii="宋体" w:hAnsi="宋体" w:eastAsia="宋体" w:cs="宋体"/>
          <w:spacing w:val="8"/>
          <w:sz w:val="20"/>
          <w:szCs w:val="20"/>
        </w:rPr>
        <w:t>2003]7</w:t>
      </w:r>
      <w:r>
        <w:rPr>
          <w:rFonts w:ascii="宋体" w:hAnsi="宋体" w:eastAsia="宋体" w:cs="宋体"/>
          <w:spacing w:val="-35"/>
          <w:sz w:val="20"/>
          <w:szCs w:val="20"/>
        </w:rPr>
        <w:t xml:space="preserve"> </w:t>
      </w:r>
      <w:r>
        <w:rPr>
          <w:rFonts w:ascii="宋体" w:hAnsi="宋体" w:eastAsia="宋体" w:cs="宋体"/>
          <w:spacing w:val="8"/>
          <w:sz w:val="20"/>
          <w:szCs w:val="20"/>
        </w:rPr>
        <w:t>号）文件精神，发</w:t>
      </w:r>
      <w:r>
        <w:rPr>
          <w:rFonts w:ascii="宋体" w:hAnsi="宋体" w:eastAsia="宋体" w:cs="宋体"/>
          <w:sz w:val="20"/>
          <w:szCs w:val="20"/>
        </w:rPr>
        <w:t xml:space="preserve"> </w:t>
      </w:r>
      <w:r>
        <w:rPr>
          <w:rFonts w:ascii="宋体" w:hAnsi="宋体" w:eastAsia="宋体" w:cs="宋体"/>
          <w:spacing w:val="9"/>
          <w:sz w:val="20"/>
          <w:szCs w:val="20"/>
        </w:rPr>
        <w:t>挥政府采购支持监狱企业发展的作用，现就有关事项通知如下：</w:t>
      </w:r>
    </w:p>
    <w:p w14:paraId="0FF8D67C">
      <w:pPr>
        <w:spacing w:before="3" w:line="246" w:lineRule="auto"/>
        <w:ind w:left="3" w:firstLine="420"/>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w:t>
      </w:r>
      <w:r>
        <w:rPr>
          <w:rFonts w:ascii="宋体" w:hAnsi="宋体" w:eastAsia="宋体" w:cs="宋体"/>
          <w:spacing w:val="9"/>
          <w:sz w:val="20"/>
          <w:szCs w:val="20"/>
        </w:rPr>
        <w:t>项目和劳动对象，且全部产权属</w:t>
      </w:r>
      <w:r>
        <w:rPr>
          <w:rFonts w:ascii="宋体" w:hAnsi="宋体" w:eastAsia="宋体" w:cs="宋体"/>
          <w:sz w:val="20"/>
          <w:szCs w:val="20"/>
        </w:rPr>
        <w:t xml:space="preserve">  </w:t>
      </w:r>
      <w:r>
        <w:rPr>
          <w:rFonts w:ascii="宋体" w:hAnsi="宋体" w:eastAsia="宋体" w:cs="宋体"/>
          <w:spacing w:val="9"/>
          <w:sz w:val="20"/>
          <w:szCs w:val="20"/>
        </w:rPr>
        <w:t>于司法部监狱管理局、戒毒管理局、直属煤矿管理局，</w:t>
      </w:r>
      <w:r>
        <w:rPr>
          <w:rFonts w:ascii="宋体" w:hAnsi="宋体" w:eastAsia="宋体" w:cs="宋体"/>
          <w:spacing w:val="8"/>
          <w:sz w:val="20"/>
          <w:szCs w:val="20"/>
        </w:rPr>
        <w:t>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自治区、直辖市监狱管理局、戒毒管</w:t>
      </w:r>
      <w:r>
        <w:rPr>
          <w:rFonts w:ascii="宋体" w:hAnsi="宋体" w:eastAsia="宋体" w:cs="宋体"/>
          <w:sz w:val="20"/>
          <w:szCs w:val="20"/>
        </w:rPr>
        <w:t xml:space="preserve">  </w:t>
      </w:r>
      <w:r>
        <w:rPr>
          <w:rFonts w:ascii="宋体" w:hAnsi="宋体" w:eastAsia="宋体" w:cs="宋体"/>
          <w:spacing w:val="7"/>
          <w:sz w:val="20"/>
          <w:szCs w:val="20"/>
        </w:rPr>
        <w:t>理局，各地（设区的市）监狱、强制隔离戒毒所、戒毒康复所，以及新疆生产建设兵团监狱管理局、</w:t>
      </w:r>
      <w:r>
        <w:rPr>
          <w:rFonts w:ascii="宋体" w:hAnsi="宋体" w:eastAsia="宋体" w:cs="宋体"/>
          <w:spacing w:val="18"/>
          <w:sz w:val="20"/>
          <w:szCs w:val="20"/>
        </w:rPr>
        <w:t xml:space="preserve"> </w:t>
      </w:r>
      <w:r>
        <w:rPr>
          <w:rFonts w:ascii="宋体" w:hAnsi="宋体" w:eastAsia="宋体" w:cs="宋体"/>
          <w:spacing w:val="10"/>
          <w:sz w:val="20"/>
          <w:szCs w:val="20"/>
        </w:rPr>
        <w:t>戒毒管理局的企业。监狱企业参加政府采购活动时，应当提供由省级</w:t>
      </w:r>
      <w:r>
        <w:rPr>
          <w:rFonts w:ascii="宋体" w:hAnsi="宋体" w:eastAsia="宋体" w:cs="宋体"/>
          <w:spacing w:val="9"/>
          <w:sz w:val="20"/>
          <w:szCs w:val="20"/>
        </w:rPr>
        <w:t>以上监狱管理局、戒毒管理局</w:t>
      </w:r>
      <w:r>
        <w:rPr>
          <w:rFonts w:ascii="宋体" w:hAnsi="宋体" w:eastAsia="宋体" w:cs="宋体"/>
          <w:sz w:val="20"/>
          <w:szCs w:val="20"/>
        </w:rPr>
        <w:t xml:space="preserve">  </w:t>
      </w:r>
      <w:r>
        <w:rPr>
          <w:rFonts w:ascii="宋体" w:hAnsi="宋体" w:eastAsia="宋体" w:cs="宋体"/>
          <w:spacing w:val="9"/>
          <w:sz w:val="20"/>
          <w:szCs w:val="20"/>
        </w:rPr>
        <w:t>（含新疆生产建设兵团）出具的属于监狱企业的证明文件。</w:t>
      </w:r>
    </w:p>
    <w:p w14:paraId="0BF5D997">
      <w:pPr>
        <w:spacing w:before="23" w:line="244" w:lineRule="auto"/>
        <w:ind w:right="109" w:firstLine="424"/>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w:t>
      </w:r>
      <w:r>
        <w:rPr>
          <w:rFonts w:ascii="宋体" w:hAnsi="宋体" w:eastAsia="宋体" w:cs="宋体"/>
          <w:spacing w:val="9"/>
          <w:sz w:val="20"/>
          <w:szCs w:val="20"/>
        </w:rPr>
        <w:t>预留份额、评审中价格扣除等政</w:t>
      </w:r>
      <w:r>
        <w:rPr>
          <w:rFonts w:ascii="宋体" w:hAnsi="宋体" w:eastAsia="宋体" w:cs="宋体"/>
          <w:sz w:val="20"/>
          <w:szCs w:val="20"/>
        </w:rPr>
        <w:t xml:space="preserve"> </w:t>
      </w:r>
      <w:r>
        <w:rPr>
          <w:rFonts w:ascii="宋体" w:hAnsi="宋体" w:eastAsia="宋体" w:cs="宋体"/>
          <w:spacing w:val="10"/>
          <w:sz w:val="20"/>
          <w:szCs w:val="20"/>
        </w:rPr>
        <w:t>府采购促进中小企业发展的政府采购政策。向监狱企业采购的金额，计入面</w:t>
      </w:r>
      <w:r>
        <w:rPr>
          <w:rFonts w:ascii="宋体" w:hAnsi="宋体" w:eastAsia="宋体" w:cs="宋体"/>
          <w:spacing w:val="9"/>
          <w:sz w:val="20"/>
          <w:szCs w:val="20"/>
        </w:rPr>
        <w:t>向中小企业采购的统计</w:t>
      </w:r>
      <w:r>
        <w:rPr>
          <w:rFonts w:ascii="宋体" w:hAnsi="宋体" w:eastAsia="宋体" w:cs="宋体"/>
          <w:sz w:val="20"/>
          <w:szCs w:val="20"/>
        </w:rPr>
        <w:t xml:space="preserve"> </w:t>
      </w:r>
      <w:r>
        <w:rPr>
          <w:rFonts w:ascii="宋体" w:hAnsi="宋体" w:eastAsia="宋体" w:cs="宋体"/>
          <w:spacing w:val="3"/>
          <w:sz w:val="20"/>
          <w:szCs w:val="20"/>
        </w:rPr>
        <w:t>数据。</w:t>
      </w:r>
    </w:p>
    <w:p w14:paraId="6A4DAF1B">
      <w:pPr>
        <w:spacing w:before="25" w:line="247" w:lineRule="auto"/>
        <w:ind w:right="109" w:firstLine="42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w:t>
      </w:r>
      <w:r>
        <w:rPr>
          <w:rFonts w:ascii="宋体" w:hAnsi="宋体" w:eastAsia="宋体" w:cs="宋体"/>
          <w:spacing w:val="9"/>
          <w:sz w:val="20"/>
          <w:szCs w:val="20"/>
        </w:rPr>
        <w:t>采购项目的部门，应加强</w:t>
      </w:r>
      <w:r>
        <w:rPr>
          <w:rFonts w:ascii="宋体" w:hAnsi="宋体" w:eastAsia="宋体" w:cs="宋体"/>
          <w:sz w:val="20"/>
          <w:szCs w:val="20"/>
        </w:rPr>
        <w:t xml:space="preserve"> </w:t>
      </w:r>
      <w:r>
        <w:rPr>
          <w:rFonts w:ascii="宋体" w:hAnsi="宋体" w:eastAsia="宋体" w:cs="宋体"/>
          <w:spacing w:val="9"/>
          <w:sz w:val="20"/>
          <w:szCs w:val="20"/>
        </w:rPr>
        <w:t>对政府采购预算和计划编制工作的统筹，预留本部门制服采购项目预算总额的</w:t>
      </w:r>
      <w:r>
        <w:rPr>
          <w:rFonts w:ascii="宋体" w:hAnsi="宋体" w:eastAsia="宋体" w:cs="宋体"/>
          <w:spacing w:val="-29"/>
          <w:sz w:val="20"/>
          <w:szCs w:val="20"/>
        </w:rPr>
        <w:t xml:space="preserve"> </w:t>
      </w:r>
      <w:r>
        <w:rPr>
          <w:rFonts w:ascii="宋体" w:hAnsi="宋体" w:eastAsia="宋体" w:cs="宋体"/>
          <w:spacing w:val="9"/>
          <w:sz w:val="20"/>
          <w:szCs w:val="20"/>
        </w:rPr>
        <w:t>30%以上，专门面向</w:t>
      </w:r>
      <w:r>
        <w:rPr>
          <w:rFonts w:ascii="宋体" w:hAnsi="宋体" w:eastAsia="宋体" w:cs="宋体"/>
          <w:sz w:val="20"/>
          <w:szCs w:val="20"/>
        </w:rPr>
        <w:t xml:space="preserve"> </w:t>
      </w:r>
      <w:r>
        <w:rPr>
          <w:rFonts w:ascii="宋体" w:hAnsi="宋体" w:eastAsia="宋体" w:cs="宋体"/>
          <w:spacing w:val="10"/>
          <w:sz w:val="20"/>
          <w:szCs w:val="20"/>
        </w:rPr>
        <w:t>监狱企业采购。省级以上政府部门组织的公务员考试、招生考试、等级考试</w:t>
      </w:r>
      <w:r>
        <w:rPr>
          <w:rFonts w:ascii="宋体" w:hAnsi="宋体" w:eastAsia="宋体" w:cs="宋体"/>
          <w:spacing w:val="9"/>
          <w:sz w:val="20"/>
          <w:szCs w:val="20"/>
        </w:rPr>
        <w:t>、资格考试的试卷印刷</w:t>
      </w:r>
      <w:r>
        <w:rPr>
          <w:rFonts w:ascii="宋体" w:hAnsi="宋体" w:eastAsia="宋体" w:cs="宋体"/>
          <w:sz w:val="20"/>
          <w:szCs w:val="20"/>
        </w:rPr>
        <w:t xml:space="preserve"> </w:t>
      </w:r>
      <w:r>
        <w:rPr>
          <w:rFonts w:ascii="宋体" w:hAnsi="宋体" w:eastAsia="宋体" w:cs="宋体"/>
          <w:spacing w:val="10"/>
          <w:sz w:val="20"/>
          <w:szCs w:val="20"/>
        </w:rPr>
        <w:t>项目原则上应当在符合有关资质的监狱企业范围内采购。各地在免费教科书</w:t>
      </w:r>
      <w:r>
        <w:rPr>
          <w:rFonts w:ascii="宋体" w:hAnsi="宋体" w:eastAsia="宋体" w:cs="宋体"/>
          <w:spacing w:val="9"/>
          <w:sz w:val="20"/>
          <w:szCs w:val="20"/>
        </w:rPr>
        <w:t>政府采购工作中，应当</w:t>
      </w:r>
      <w:r>
        <w:rPr>
          <w:rFonts w:ascii="宋体" w:hAnsi="宋体" w:eastAsia="宋体" w:cs="宋体"/>
          <w:sz w:val="20"/>
          <w:szCs w:val="20"/>
        </w:rPr>
        <w:t xml:space="preserve"> </w:t>
      </w:r>
      <w:r>
        <w:rPr>
          <w:rFonts w:ascii="宋体" w:hAnsi="宋体" w:eastAsia="宋体" w:cs="宋体"/>
          <w:spacing w:val="9"/>
          <w:sz w:val="20"/>
          <w:szCs w:val="20"/>
        </w:rPr>
        <w:t>根据符合教科书印制资质的监狱企业情况，提出由监狱企业印刷的比例要求。</w:t>
      </w:r>
    </w:p>
    <w:p w14:paraId="75080DA6">
      <w:pPr>
        <w:spacing w:before="25"/>
        <w:ind w:left="1" w:right="109" w:firstLine="438"/>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四、各地区可以结合本地区实际，对监狱企业生产的办公用品、家具用具、车辆维修和提供的</w:t>
      </w:r>
      <w:r>
        <w:rPr>
          <w:rFonts w:ascii="宋体" w:hAnsi="宋体" w:eastAsia="宋体" w:cs="宋体"/>
          <w:spacing w:val="10"/>
          <w:sz w:val="20"/>
          <w:szCs w:val="20"/>
        </w:rPr>
        <w:t xml:space="preserve"> 保养服务、消防设备等，提出预留份额等政府</w:t>
      </w:r>
      <w:r>
        <w:rPr>
          <w:rFonts w:ascii="宋体" w:hAnsi="宋体" w:eastAsia="宋体" w:cs="宋体"/>
          <w:spacing w:val="9"/>
          <w:sz w:val="20"/>
          <w:szCs w:val="20"/>
        </w:rPr>
        <w:t>采购支持措施，加大对监狱企业产品的采购力度。</w:t>
      </w:r>
    </w:p>
    <w:p w14:paraId="757D40BD">
      <w:pPr>
        <w:spacing w:before="26" w:line="243" w:lineRule="auto"/>
        <w:ind w:left="4" w:right="109" w:firstLine="420"/>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w:t>
      </w:r>
      <w:r>
        <w:rPr>
          <w:rFonts w:ascii="宋体" w:hAnsi="宋体" w:eastAsia="宋体" w:cs="宋体"/>
          <w:spacing w:val="9"/>
          <w:sz w:val="20"/>
          <w:szCs w:val="20"/>
        </w:rPr>
        <w:t>政府采购支持监狱企业发展的相</w:t>
      </w:r>
      <w:r>
        <w:rPr>
          <w:rFonts w:ascii="宋体" w:hAnsi="宋体" w:eastAsia="宋体" w:cs="宋体"/>
          <w:sz w:val="20"/>
          <w:szCs w:val="20"/>
        </w:rPr>
        <w:t xml:space="preserve"> </w:t>
      </w:r>
      <w:r>
        <w:rPr>
          <w:rFonts w:ascii="宋体" w:hAnsi="宋体" w:eastAsia="宋体" w:cs="宋体"/>
          <w:spacing w:val="10"/>
          <w:sz w:val="20"/>
          <w:szCs w:val="20"/>
        </w:rPr>
        <w:t>关工作。有关部门要加强监管，确保面向监狱企业采购的工作依法</w:t>
      </w:r>
      <w:r>
        <w:rPr>
          <w:rFonts w:ascii="宋体" w:hAnsi="宋体" w:eastAsia="宋体" w:cs="宋体"/>
          <w:spacing w:val="9"/>
          <w:sz w:val="20"/>
          <w:szCs w:val="20"/>
        </w:rPr>
        <w:t>依规进行。各监狱企业要不断提</w:t>
      </w:r>
      <w:r>
        <w:rPr>
          <w:rFonts w:ascii="宋体" w:hAnsi="宋体" w:eastAsia="宋体" w:cs="宋体"/>
          <w:sz w:val="20"/>
          <w:szCs w:val="20"/>
        </w:rPr>
        <w:t xml:space="preserve"> </w:t>
      </w:r>
      <w:r>
        <w:rPr>
          <w:rFonts w:ascii="宋体" w:hAnsi="宋体" w:eastAsia="宋体" w:cs="宋体"/>
          <w:spacing w:val="9"/>
          <w:sz w:val="20"/>
          <w:szCs w:val="20"/>
        </w:rPr>
        <w:t>高监狱企业产品的质量和服务水平，为做好监狱企业产品政府采购工作提供有力保障。</w:t>
      </w:r>
    </w:p>
    <w:p w14:paraId="26B1A25D">
      <w:pPr>
        <w:spacing w:before="25" w:line="228" w:lineRule="auto"/>
        <w:ind w:left="6990"/>
        <w:rPr>
          <w:rFonts w:ascii="宋体" w:hAnsi="宋体" w:eastAsia="宋体" w:cs="宋体"/>
          <w:sz w:val="20"/>
          <w:szCs w:val="20"/>
        </w:rPr>
      </w:pPr>
      <w:r>
        <w:rPr>
          <w:rFonts w:ascii="宋体" w:hAnsi="宋体" w:eastAsia="宋体" w:cs="宋体"/>
          <w:spacing w:val="6"/>
          <w:sz w:val="20"/>
          <w:szCs w:val="20"/>
        </w:rPr>
        <w:t>中华人民共和国财政部</w:t>
      </w:r>
    </w:p>
    <w:p w14:paraId="62464CAB">
      <w:pPr>
        <w:spacing w:before="26" w:line="228" w:lineRule="auto"/>
        <w:ind w:left="6990"/>
        <w:rPr>
          <w:rFonts w:ascii="宋体" w:hAnsi="宋体" w:eastAsia="宋体" w:cs="宋体"/>
          <w:sz w:val="20"/>
          <w:szCs w:val="20"/>
        </w:rPr>
      </w:pPr>
      <w:r>
        <w:rPr>
          <w:rFonts w:ascii="宋体" w:hAnsi="宋体" w:eastAsia="宋体" w:cs="宋体"/>
          <w:spacing w:val="6"/>
          <w:sz w:val="20"/>
          <w:szCs w:val="20"/>
        </w:rPr>
        <w:t>中华人民共和国司法部</w:t>
      </w:r>
    </w:p>
    <w:p w14:paraId="1BEC2F85">
      <w:pPr>
        <w:spacing w:before="27" w:line="228" w:lineRule="auto"/>
        <w:ind w:right="35"/>
        <w:jc w:val="right"/>
        <w:rPr>
          <w:rFonts w:ascii="宋体" w:hAnsi="宋体" w:eastAsia="宋体" w:cs="宋体"/>
          <w:sz w:val="20"/>
          <w:szCs w:val="20"/>
        </w:rPr>
      </w:pPr>
      <w:r>
        <w:rPr>
          <w:rFonts w:ascii="宋体" w:hAnsi="宋体" w:eastAsia="宋体" w:cs="宋体"/>
          <w:spacing w:val="-2"/>
          <w:sz w:val="20"/>
          <w:szCs w:val="20"/>
        </w:rPr>
        <w:t>2014</w:t>
      </w:r>
      <w:r>
        <w:rPr>
          <w:rFonts w:ascii="宋体" w:hAnsi="宋体" w:eastAsia="宋体" w:cs="宋体"/>
          <w:spacing w:val="-36"/>
          <w:sz w:val="20"/>
          <w:szCs w:val="20"/>
        </w:rPr>
        <w:t xml:space="preserve"> </w:t>
      </w:r>
      <w:r>
        <w:rPr>
          <w:rFonts w:ascii="宋体" w:hAnsi="宋体" w:eastAsia="宋体" w:cs="宋体"/>
          <w:spacing w:val="-2"/>
          <w:sz w:val="20"/>
          <w:szCs w:val="20"/>
        </w:rPr>
        <w:t>年</w:t>
      </w:r>
      <w:r>
        <w:rPr>
          <w:rFonts w:ascii="宋体" w:hAnsi="宋体" w:eastAsia="宋体" w:cs="宋体"/>
          <w:spacing w:val="-37"/>
          <w:sz w:val="20"/>
          <w:szCs w:val="20"/>
        </w:rPr>
        <w:t xml:space="preserve"> </w:t>
      </w:r>
      <w:r>
        <w:rPr>
          <w:rFonts w:ascii="宋体" w:hAnsi="宋体" w:eastAsia="宋体" w:cs="宋体"/>
          <w:spacing w:val="-2"/>
          <w:sz w:val="20"/>
          <w:szCs w:val="20"/>
        </w:rPr>
        <w:t>6</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24"/>
          <w:sz w:val="20"/>
          <w:szCs w:val="20"/>
        </w:rPr>
        <w:t xml:space="preserve"> </w:t>
      </w:r>
      <w:r>
        <w:rPr>
          <w:rFonts w:ascii="宋体" w:hAnsi="宋体" w:eastAsia="宋体" w:cs="宋体"/>
          <w:spacing w:val="-2"/>
          <w:sz w:val="20"/>
          <w:szCs w:val="20"/>
        </w:rPr>
        <w:t>10 日</w:t>
      </w:r>
    </w:p>
    <w:p w14:paraId="71C6FE54">
      <w:pPr>
        <w:spacing w:line="228" w:lineRule="auto"/>
        <w:rPr>
          <w:rFonts w:ascii="宋体" w:hAnsi="宋体" w:eastAsia="宋体" w:cs="宋体"/>
          <w:sz w:val="20"/>
          <w:szCs w:val="20"/>
        </w:rPr>
        <w:sectPr>
          <w:footerReference r:id="rId61" w:type="default"/>
          <w:pgSz w:w="11906" w:h="16839"/>
          <w:pgMar w:top="1431" w:right="1179" w:bottom="1151" w:left="1596" w:header="0" w:footer="989" w:gutter="0"/>
          <w:cols w:space="720" w:num="1"/>
        </w:sectPr>
      </w:pPr>
    </w:p>
    <w:p w14:paraId="128F0C56">
      <w:pPr>
        <w:spacing w:before="83" w:line="224" w:lineRule="auto"/>
        <w:ind w:left="1655"/>
        <w:rPr>
          <w:rFonts w:ascii="宋体" w:hAnsi="宋体" w:eastAsia="宋体" w:cs="宋体"/>
          <w:sz w:val="31"/>
          <w:szCs w:val="31"/>
        </w:rPr>
      </w:pPr>
      <w:r>
        <w:rPr>
          <w:rFonts w:ascii="宋体" w:hAnsi="宋体" w:eastAsia="宋体" w:cs="宋体"/>
          <w:b/>
          <w:bCs/>
          <w:spacing w:val="6"/>
          <w:sz w:val="31"/>
          <w:szCs w:val="31"/>
        </w:rPr>
        <w:t>关于促进残疾人就业政府采购政策的通知</w:t>
      </w:r>
    </w:p>
    <w:p w14:paraId="6A917E61">
      <w:pPr>
        <w:spacing w:before="68" w:line="228" w:lineRule="auto"/>
        <w:ind w:left="3616"/>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14:paraId="2786AE7E">
      <w:pPr>
        <w:spacing w:before="75" w:line="251" w:lineRule="auto"/>
        <w:ind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高检院，各民主党派中央，有关人民团体，各省、</w:t>
      </w:r>
      <w:r>
        <w:rPr>
          <w:rFonts w:ascii="宋体" w:hAnsi="宋体" w:eastAsia="宋体" w:cs="宋体"/>
          <w:spacing w:val="-49"/>
          <w:sz w:val="20"/>
          <w:szCs w:val="20"/>
        </w:rPr>
        <w:t xml:space="preserve"> </w:t>
      </w:r>
      <w:r>
        <w:rPr>
          <w:rFonts w:ascii="宋体" w:hAnsi="宋体" w:eastAsia="宋体" w:cs="宋体"/>
          <w:spacing w:val="10"/>
          <w:sz w:val="20"/>
          <w:szCs w:val="20"/>
        </w:rPr>
        <w:t>自</w:t>
      </w:r>
      <w:r>
        <w:rPr>
          <w:rFonts w:ascii="宋体" w:hAnsi="宋体" w:eastAsia="宋体" w:cs="宋体"/>
          <w:spacing w:val="9"/>
          <w:sz w:val="20"/>
          <w:szCs w:val="20"/>
        </w:rPr>
        <w:t>治区、直辖市、计划单列市财政厅（局）、民</w:t>
      </w:r>
      <w:r>
        <w:rPr>
          <w:rFonts w:ascii="宋体" w:hAnsi="宋体" w:eastAsia="宋体" w:cs="宋体"/>
          <w:sz w:val="20"/>
          <w:szCs w:val="20"/>
        </w:rPr>
        <w:t xml:space="preserve"> </w:t>
      </w:r>
      <w:r>
        <w:rPr>
          <w:rFonts w:ascii="宋体" w:hAnsi="宋体" w:eastAsia="宋体" w:cs="宋体"/>
          <w:spacing w:val="9"/>
          <w:sz w:val="20"/>
          <w:szCs w:val="20"/>
        </w:rPr>
        <w:t>政厅（局）、残疾人联合会，新疆生产建设兵团财务局、民政局、残疾人联合会：</w:t>
      </w:r>
    </w:p>
    <w:p w14:paraId="0E9E1A25">
      <w:pPr>
        <w:spacing w:line="251" w:lineRule="auto"/>
        <w:ind w:right="54" w:firstLine="423"/>
        <w:rPr>
          <w:rFonts w:ascii="宋体" w:hAnsi="宋体" w:eastAsia="宋体" w:cs="宋体"/>
          <w:sz w:val="20"/>
          <w:szCs w:val="20"/>
        </w:rPr>
      </w:pPr>
      <w:r>
        <w:rPr>
          <w:rFonts w:ascii="宋体" w:hAnsi="宋体" w:eastAsia="宋体" w:cs="宋体"/>
          <w:spacing w:val="6"/>
          <w:sz w:val="20"/>
          <w:szCs w:val="20"/>
        </w:rPr>
        <w:t>为了发挥政府采购促进残疾人就业的作用，进一步保障残</w:t>
      </w:r>
      <w:r>
        <w:rPr>
          <w:rFonts w:ascii="宋体" w:hAnsi="宋体" w:eastAsia="宋体" w:cs="宋体"/>
          <w:spacing w:val="5"/>
          <w:sz w:val="20"/>
          <w:szCs w:val="20"/>
        </w:rPr>
        <w:t>疾人权益，依照《政府采购法》、《残</w:t>
      </w:r>
      <w:r>
        <w:rPr>
          <w:rFonts w:ascii="宋体" w:hAnsi="宋体" w:eastAsia="宋体" w:cs="宋体"/>
          <w:sz w:val="20"/>
          <w:szCs w:val="20"/>
        </w:rPr>
        <w:t xml:space="preserve"> </w:t>
      </w:r>
      <w:r>
        <w:rPr>
          <w:rFonts w:ascii="宋体" w:hAnsi="宋体" w:eastAsia="宋体" w:cs="宋体"/>
          <w:spacing w:val="9"/>
          <w:sz w:val="20"/>
          <w:szCs w:val="20"/>
        </w:rPr>
        <w:t>疾人保障法》等法律法规及相关规定，现就促进残疾人就业政府采购政策通知如下：</w:t>
      </w:r>
    </w:p>
    <w:p w14:paraId="2A202A33">
      <w:pPr>
        <w:spacing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0658DD4A">
      <w:pPr>
        <w:spacing w:before="25"/>
        <w:ind w:left="3" w:right="52" w:firstLine="416"/>
        <w:rPr>
          <w:rFonts w:ascii="宋体" w:hAnsi="宋体" w:eastAsia="宋体" w:cs="宋体"/>
          <w:sz w:val="20"/>
          <w:szCs w:val="20"/>
        </w:rPr>
      </w:pPr>
      <w:r>
        <w:rPr>
          <w:rFonts w:ascii="宋体" w:hAnsi="宋体" w:eastAsia="宋体" w:cs="宋体"/>
          <w:spacing w:val="7"/>
          <w:sz w:val="20"/>
          <w:szCs w:val="20"/>
        </w:rPr>
        <w:t>（一）安置的残疾人占本单位在职职工人数的比例不低于</w:t>
      </w:r>
      <w:r>
        <w:rPr>
          <w:rFonts w:ascii="宋体" w:hAnsi="宋体" w:eastAsia="宋体" w:cs="宋体"/>
          <w:spacing w:val="-33"/>
          <w:sz w:val="20"/>
          <w:szCs w:val="20"/>
        </w:rPr>
        <w:t xml:space="preserve"> </w:t>
      </w:r>
      <w:r>
        <w:rPr>
          <w:rFonts w:ascii="宋体" w:hAnsi="宋体" w:eastAsia="宋体" w:cs="宋体"/>
          <w:spacing w:val="7"/>
          <w:sz w:val="20"/>
          <w:szCs w:val="20"/>
        </w:rPr>
        <w:t>25%（含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9"/>
          <w:sz w:val="20"/>
          <w:szCs w:val="20"/>
        </w:rPr>
        <w:t>），</w:t>
      </w:r>
      <w:r>
        <w:rPr>
          <w:rFonts w:ascii="宋体" w:hAnsi="宋体" w:eastAsia="宋体" w:cs="宋体"/>
          <w:spacing w:val="7"/>
          <w:sz w:val="20"/>
          <w:szCs w:val="20"/>
        </w:rPr>
        <w:t>并且安置的残疾人人</w:t>
      </w:r>
      <w:r>
        <w:rPr>
          <w:rFonts w:ascii="宋体" w:hAnsi="宋体" w:eastAsia="宋体" w:cs="宋体"/>
          <w:sz w:val="20"/>
          <w:szCs w:val="20"/>
        </w:rPr>
        <w:t xml:space="preserve"> </w:t>
      </w:r>
      <w:r>
        <w:rPr>
          <w:rFonts w:ascii="宋体" w:hAnsi="宋体" w:eastAsia="宋体" w:cs="宋体"/>
          <w:spacing w:val="1"/>
          <w:sz w:val="20"/>
          <w:szCs w:val="20"/>
        </w:rPr>
        <w:t>数不少于</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人（含</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w:t>
      </w:r>
      <w:r>
        <w:rPr>
          <w:rFonts w:ascii="宋体" w:hAnsi="宋体" w:eastAsia="宋体" w:cs="宋体"/>
          <w:spacing w:val="3"/>
          <w:sz w:val="20"/>
          <w:szCs w:val="20"/>
        </w:rPr>
        <w:t>）；</w:t>
      </w:r>
    </w:p>
    <w:p w14:paraId="2DB5437B">
      <w:pPr>
        <w:spacing w:before="25"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7F5208E3">
      <w:pPr>
        <w:spacing w:before="27" w:line="239" w:lineRule="auto"/>
        <w:ind w:left="13" w:right="54" w:firstLine="418"/>
        <w:rPr>
          <w:rFonts w:ascii="宋体" w:hAnsi="宋体" w:eastAsia="宋体" w:cs="宋体"/>
          <w:sz w:val="20"/>
          <w:szCs w:val="20"/>
        </w:rPr>
      </w:pPr>
      <w:r>
        <w:rPr>
          <w:rFonts w:ascii="宋体" w:hAnsi="宋体" w:eastAsia="宋体" w:cs="宋体"/>
          <w:spacing w:val="10"/>
          <w:sz w:val="20"/>
          <w:szCs w:val="20"/>
        </w:rPr>
        <w:t>（三）为安置的每位残疾人按月足额缴纳了基本养老保险、基本医疗保险、失业保险、工伤保</w:t>
      </w:r>
      <w:r>
        <w:rPr>
          <w:rFonts w:ascii="宋体" w:hAnsi="宋体" w:eastAsia="宋体" w:cs="宋体"/>
          <w:spacing w:val="17"/>
          <w:sz w:val="20"/>
          <w:szCs w:val="20"/>
        </w:rPr>
        <w:t xml:space="preserve"> </w:t>
      </w:r>
      <w:r>
        <w:rPr>
          <w:rFonts w:ascii="宋体" w:hAnsi="宋体" w:eastAsia="宋体" w:cs="宋体"/>
          <w:spacing w:val="7"/>
          <w:sz w:val="20"/>
          <w:szCs w:val="20"/>
        </w:rPr>
        <w:t>险和生育保险等社会保险费；</w:t>
      </w:r>
    </w:p>
    <w:p w14:paraId="45CEB166">
      <w:pPr>
        <w:spacing w:before="27" w:line="239" w:lineRule="auto"/>
        <w:ind w:left="5" w:right="54" w:firstLine="426"/>
        <w:rPr>
          <w:rFonts w:ascii="宋体" w:hAnsi="宋体" w:eastAsia="宋体" w:cs="宋体"/>
          <w:sz w:val="20"/>
          <w:szCs w:val="20"/>
        </w:rPr>
      </w:pPr>
      <w:r>
        <w:rPr>
          <w:rFonts w:ascii="宋体" w:hAnsi="宋体" w:eastAsia="宋体" w:cs="宋体"/>
          <w:spacing w:val="10"/>
          <w:sz w:val="20"/>
          <w:szCs w:val="20"/>
        </w:rPr>
        <w:t>（四）通过银行等金融机构向安置的每位残疾人，按月支付了不低于单位所在区县适用的经省</w:t>
      </w:r>
      <w:r>
        <w:rPr>
          <w:rFonts w:ascii="宋体" w:hAnsi="宋体" w:eastAsia="宋体" w:cs="宋体"/>
          <w:spacing w:val="17"/>
          <w:sz w:val="20"/>
          <w:szCs w:val="20"/>
        </w:rPr>
        <w:t xml:space="preserve"> </w:t>
      </w:r>
      <w:r>
        <w:rPr>
          <w:rFonts w:ascii="宋体" w:hAnsi="宋体" w:eastAsia="宋体" w:cs="宋体"/>
          <w:spacing w:val="8"/>
          <w:sz w:val="20"/>
          <w:szCs w:val="20"/>
        </w:rPr>
        <w:t>级人民政府批准的月最低工资标准的工资；</w:t>
      </w:r>
    </w:p>
    <w:p w14:paraId="52B0C319">
      <w:pPr>
        <w:spacing w:before="27" w:line="239" w:lineRule="auto"/>
        <w:ind w:right="54" w:firstLine="430"/>
        <w:rPr>
          <w:rFonts w:ascii="宋体" w:hAnsi="宋体" w:eastAsia="宋体" w:cs="宋体"/>
          <w:sz w:val="20"/>
          <w:szCs w:val="20"/>
        </w:rPr>
      </w:pPr>
      <w:r>
        <w:rPr>
          <w:rFonts w:ascii="宋体" w:hAnsi="宋体" w:eastAsia="宋体" w:cs="宋体"/>
          <w:spacing w:val="10"/>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10"/>
          <w:sz w:val="20"/>
          <w:szCs w:val="20"/>
        </w:rPr>
        <w:t>或者提供其他残疾人</w:t>
      </w:r>
      <w:r>
        <w:rPr>
          <w:rFonts w:ascii="宋体" w:hAnsi="宋体" w:eastAsia="宋体" w:cs="宋体"/>
          <w:spacing w:val="1"/>
          <w:sz w:val="20"/>
          <w:szCs w:val="20"/>
        </w:rPr>
        <w:t xml:space="preserve"> </w:t>
      </w:r>
      <w:r>
        <w:rPr>
          <w:rFonts w:ascii="宋体" w:hAnsi="宋体" w:eastAsia="宋体" w:cs="宋体"/>
          <w:spacing w:val="9"/>
          <w:sz w:val="20"/>
          <w:szCs w:val="20"/>
        </w:rPr>
        <w:t>福利性单位制造的货物（不包括使用非残疾人福利性单位注册商标的货物）。</w:t>
      </w:r>
    </w:p>
    <w:p w14:paraId="2D933591">
      <w:pPr>
        <w:spacing w:before="28" w:line="251" w:lineRule="auto"/>
        <w:ind w:left="3" w:right="52" w:firstLine="421"/>
        <w:jc w:val="both"/>
        <w:rPr>
          <w:rFonts w:ascii="宋体" w:hAnsi="宋体" w:eastAsia="宋体" w:cs="宋体"/>
          <w:sz w:val="20"/>
          <w:szCs w:val="20"/>
        </w:rPr>
      </w:pPr>
      <w:r>
        <w:rPr>
          <w:rFonts w:ascii="宋体" w:hAnsi="宋体" w:eastAsia="宋体" w:cs="宋体"/>
          <w:spacing w:val="11"/>
          <w:sz w:val="20"/>
          <w:szCs w:val="20"/>
        </w:rPr>
        <w:t>前款所称残疾人是指法定劳动年龄内，持有《中华人民</w:t>
      </w:r>
      <w:r>
        <w:rPr>
          <w:rFonts w:ascii="宋体" w:hAnsi="宋体" w:eastAsia="宋体" w:cs="宋体"/>
          <w:spacing w:val="10"/>
          <w:sz w:val="20"/>
          <w:szCs w:val="20"/>
        </w:rPr>
        <w:t>共和国残疾人证》或者《中华人民共和</w:t>
      </w:r>
      <w:r>
        <w:rPr>
          <w:rFonts w:ascii="宋体" w:hAnsi="宋体" w:eastAsia="宋体" w:cs="宋体"/>
          <w:sz w:val="20"/>
          <w:szCs w:val="20"/>
        </w:rPr>
        <w:t xml:space="preserve"> </w:t>
      </w:r>
      <w:r>
        <w:rPr>
          <w:rFonts w:ascii="宋体" w:hAnsi="宋体" w:eastAsia="宋体" w:cs="宋体"/>
          <w:spacing w:val="11"/>
          <w:sz w:val="20"/>
          <w:szCs w:val="20"/>
        </w:rPr>
        <w:t>国残疾军人证（1</w:t>
      </w:r>
      <w:r>
        <w:rPr>
          <w:rFonts w:ascii="宋体" w:hAnsi="宋体" w:eastAsia="宋体" w:cs="宋体"/>
          <w:spacing w:val="-34"/>
          <w:sz w:val="20"/>
          <w:szCs w:val="20"/>
        </w:rPr>
        <w:t xml:space="preserve"> </w:t>
      </w:r>
      <w:r>
        <w:rPr>
          <w:rFonts w:ascii="宋体" w:hAnsi="宋体" w:eastAsia="宋体" w:cs="宋体"/>
          <w:spacing w:val="11"/>
          <w:sz w:val="20"/>
          <w:szCs w:val="20"/>
        </w:rPr>
        <w:t>至</w:t>
      </w:r>
      <w:r>
        <w:rPr>
          <w:rFonts w:ascii="宋体" w:hAnsi="宋体" w:eastAsia="宋体" w:cs="宋体"/>
          <w:spacing w:val="-36"/>
          <w:sz w:val="20"/>
          <w:szCs w:val="20"/>
        </w:rPr>
        <w:t xml:space="preserve"> </w:t>
      </w:r>
      <w:r>
        <w:rPr>
          <w:rFonts w:ascii="宋体" w:hAnsi="宋体" w:eastAsia="宋体" w:cs="宋体"/>
          <w:spacing w:val="11"/>
          <w:sz w:val="20"/>
          <w:szCs w:val="20"/>
        </w:rPr>
        <w:t>8</w:t>
      </w:r>
      <w:r>
        <w:rPr>
          <w:rFonts w:ascii="宋体" w:hAnsi="宋体" w:eastAsia="宋体" w:cs="宋体"/>
          <w:spacing w:val="-32"/>
          <w:sz w:val="20"/>
          <w:szCs w:val="20"/>
        </w:rPr>
        <w:t xml:space="preserve"> </w:t>
      </w:r>
      <w:r>
        <w:rPr>
          <w:rFonts w:ascii="宋体" w:hAnsi="宋体" w:eastAsia="宋体" w:cs="宋体"/>
          <w:spacing w:val="11"/>
          <w:sz w:val="20"/>
          <w:szCs w:val="20"/>
        </w:rPr>
        <w:t>级）》的自然人，包括具有劳动条件和劳动意</w:t>
      </w:r>
      <w:r>
        <w:rPr>
          <w:rFonts w:ascii="宋体" w:hAnsi="宋体" w:eastAsia="宋体" w:cs="宋体"/>
          <w:spacing w:val="10"/>
          <w:sz w:val="20"/>
          <w:szCs w:val="20"/>
        </w:rPr>
        <w:t>愿的精神残疾人。在职职工人</w:t>
      </w:r>
      <w:r>
        <w:rPr>
          <w:rFonts w:ascii="宋体" w:hAnsi="宋体" w:eastAsia="宋体" w:cs="宋体"/>
          <w:sz w:val="20"/>
          <w:szCs w:val="20"/>
        </w:rPr>
        <w:t xml:space="preserve"> </w:t>
      </w:r>
      <w:r>
        <w:rPr>
          <w:rFonts w:ascii="宋体" w:hAnsi="宋体" w:eastAsia="宋体" w:cs="宋体"/>
          <w:spacing w:val="9"/>
          <w:sz w:val="20"/>
          <w:szCs w:val="20"/>
        </w:rPr>
        <w:t>数是指与残疾人福利性单位建立劳动关系并依法签订劳动合同或者服务协议的雇员人数。</w:t>
      </w:r>
    </w:p>
    <w:p w14:paraId="325ECA4A">
      <w:pPr>
        <w:spacing w:line="251" w:lineRule="auto"/>
        <w:ind w:left="2" w:right="52" w:firstLine="422"/>
        <w:jc w:val="both"/>
        <w:rPr>
          <w:rFonts w:ascii="宋体" w:hAnsi="宋体" w:eastAsia="宋体" w:cs="宋体"/>
          <w:sz w:val="20"/>
          <w:szCs w:val="20"/>
        </w:rPr>
      </w:pPr>
      <w:r>
        <w:rPr>
          <w:rFonts w:ascii="宋体" w:hAnsi="宋体" w:eastAsia="宋体" w:cs="宋体"/>
          <w:spacing w:val="11"/>
          <w:sz w:val="20"/>
          <w:szCs w:val="20"/>
        </w:rPr>
        <w:t>二、符合条件的残疾人福利性单位在参加政府采购活动</w:t>
      </w:r>
      <w:r>
        <w:rPr>
          <w:rFonts w:ascii="宋体" w:hAnsi="宋体" w:eastAsia="宋体" w:cs="宋体"/>
          <w:spacing w:val="10"/>
          <w:sz w:val="20"/>
          <w:szCs w:val="20"/>
        </w:rPr>
        <w:t>时，应当提供本通知规定的《残疾人福</w:t>
      </w:r>
      <w:r>
        <w:rPr>
          <w:rFonts w:ascii="宋体" w:hAnsi="宋体" w:eastAsia="宋体" w:cs="宋体"/>
          <w:sz w:val="20"/>
          <w:szCs w:val="20"/>
        </w:rPr>
        <w:t xml:space="preserve"> </w:t>
      </w:r>
      <w:r>
        <w:rPr>
          <w:rFonts w:ascii="宋体" w:hAnsi="宋体" w:eastAsia="宋体" w:cs="宋体"/>
          <w:spacing w:val="10"/>
          <w:sz w:val="20"/>
          <w:szCs w:val="20"/>
        </w:rPr>
        <w:t>利性单位声明函》（见附件</w:t>
      </w:r>
      <w:r>
        <w:rPr>
          <w:rFonts w:ascii="宋体" w:hAnsi="宋体" w:eastAsia="宋体" w:cs="宋体"/>
          <w:spacing w:val="24"/>
          <w:sz w:val="20"/>
          <w:szCs w:val="20"/>
        </w:rPr>
        <w:t>），</w:t>
      </w:r>
      <w:r>
        <w:rPr>
          <w:rFonts w:ascii="宋体" w:hAnsi="宋体" w:eastAsia="宋体" w:cs="宋体"/>
          <w:spacing w:val="10"/>
          <w:sz w:val="20"/>
          <w:szCs w:val="20"/>
        </w:rPr>
        <w:t>并对声明的真实性负责。任何单位或者个人在政府采购活动中均不</w:t>
      </w:r>
      <w:r>
        <w:rPr>
          <w:rFonts w:ascii="宋体" w:hAnsi="宋体" w:eastAsia="宋体" w:cs="宋体"/>
          <w:spacing w:val="1"/>
          <w:sz w:val="20"/>
          <w:szCs w:val="20"/>
        </w:rPr>
        <w:t xml:space="preserve"> </w:t>
      </w:r>
      <w:r>
        <w:rPr>
          <w:rFonts w:ascii="宋体" w:hAnsi="宋体" w:eastAsia="宋体" w:cs="宋体"/>
          <w:spacing w:val="9"/>
          <w:sz w:val="20"/>
          <w:szCs w:val="20"/>
        </w:rPr>
        <w:t>得要求残疾人福利性单位提供其他证明声明函内容的材料。</w:t>
      </w:r>
    </w:p>
    <w:p w14:paraId="40735411">
      <w:pPr>
        <w:spacing w:before="1" w:line="252" w:lineRule="auto"/>
        <w:ind w:left="5" w:right="54" w:firstLine="435"/>
        <w:rPr>
          <w:rFonts w:ascii="宋体" w:hAnsi="宋体" w:eastAsia="宋体" w:cs="宋体"/>
          <w:sz w:val="20"/>
          <w:szCs w:val="20"/>
        </w:rPr>
      </w:pPr>
      <w:r>
        <w:rPr>
          <w:rFonts w:ascii="宋体" w:hAnsi="宋体" w:eastAsia="宋体" w:cs="宋体"/>
          <w:spacing w:val="10"/>
          <w:sz w:val="20"/>
          <w:szCs w:val="20"/>
        </w:rPr>
        <w:t>中标、成交供应商为残疾人福利性单位的，采购人或者其委托的采购代理机构应当随中标、成</w:t>
      </w:r>
      <w:r>
        <w:rPr>
          <w:rFonts w:ascii="宋体" w:hAnsi="宋体" w:eastAsia="宋体" w:cs="宋体"/>
          <w:spacing w:val="8"/>
          <w:sz w:val="20"/>
          <w:szCs w:val="20"/>
        </w:rPr>
        <w:t xml:space="preserve"> </w:t>
      </w:r>
      <w:r>
        <w:rPr>
          <w:rFonts w:ascii="宋体" w:hAnsi="宋体" w:eastAsia="宋体" w:cs="宋体"/>
          <w:spacing w:val="9"/>
          <w:sz w:val="20"/>
          <w:szCs w:val="20"/>
        </w:rPr>
        <w:t>交结果同时公告其《残疾人福利性单位声明函》，接受社会监督。</w:t>
      </w:r>
    </w:p>
    <w:p w14:paraId="090B1373">
      <w:pPr>
        <w:spacing w:before="1" w:line="250" w:lineRule="auto"/>
        <w:ind w:left="5" w:right="54" w:firstLine="416"/>
        <w:rPr>
          <w:rFonts w:ascii="宋体" w:hAnsi="宋体" w:eastAsia="宋体" w:cs="宋体"/>
          <w:sz w:val="20"/>
          <w:szCs w:val="20"/>
        </w:rPr>
      </w:pPr>
      <w:r>
        <w:rPr>
          <w:rFonts w:ascii="宋体" w:hAnsi="宋体" w:eastAsia="宋体" w:cs="宋体"/>
          <w:spacing w:val="11"/>
          <w:sz w:val="20"/>
          <w:szCs w:val="20"/>
        </w:rPr>
        <w:t>供应商提供的《残疾人福利性单位声明函》与事实不符的，依</w:t>
      </w:r>
      <w:r>
        <w:rPr>
          <w:rFonts w:ascii="宋体" w:hAnsi="宋体" w:eastAsia="宋体" w:cs="宋体"/>
          <w:spacing w:val="10"/>
          <w:sz w:val="20"/>
          <w:szCs w:val="20"/>
        </w:rPr>
        <w:t>照《政府采购法》第七十七条第</w:t>
      </w:r>
      <w:r>
        <w:rPr>
          <w:rFonts w:ascii="宋体" w:hAnsi="宋体" w:eastAsia="宋体" w:cs="宋体"/>
          <w:sz w:val="20"/>
          <w:szCs w:val="20"/>
        </w:rPr>
        <w:t xml:space="preserve"> </w:t>
      </w:r>
      <w:r>
        <w:rPr>
          <w:rFonts w:ascii="宋体" w:hAnsi="宋体" w:eastAsia="宋体" w:cs="宋体"/>
          <w:spacing w:val="8"/>
          <w:sz w:val="20"/>
          <w:szCs w:val="20"/>
        </w:rPr>
        <w:t>一款的规定追究法律责任。</w:t>
      </w:r>
    </w:p>
    <w:p w14:paraId="6C81C005">
      <w:pPr>
        <w:spacing w:before="2" w:line="243" w:lineRule="auto"/>
        <w:ind w:right="52" w:firstLine="421"/>
        <w:rPr>
          <w:rFonts w:ascii="宋体" w:hAnsi="宋体" w:eastAsia="宋体" w:cs="宋体"/>
          <w:sz w:val="20"/>
          <w:szCs w:val="20"/>
        </w:rPr>
      </w:pPr>
      <w:r>
        <w:rPr>
          <w:rFonts w:ascii="宋体" w:hAnsi="宋体" w:eastAsia="宋体" w:cs="宋体"/>
          <w:spacing w:val="11"/>
          <w:sz w:val="20"/>
          <w:szCs w:val="20"/>
        </w:rPr>
        <w:t>三、在政府采购活动中，残疾人福利性单位视同小型、微型企</w:t>
      </w:r>
      <w:r>
        <w:rPr>
          <w:rFonts w:ascii="宋体" w:hAnsi="宋体" w:eastAsia="宋体" w:cs="宋体"/>
          <w:spacing w:val="10"/>
          <w:sz w:val="20"/>
          <w:szCs w:val="20"/>
        </w:rPr>
        <w:t>业，享受预留份额、评审中价格</w:t>
      </w:r>
      <w:r>
        <w:rPr>
          <w:rFonts w:ascii="宋体" w:hAnsi="宋体" w:eastAsia="宋体" w:cs="宋体"/>
          <w:sz w:val="20"/>
          <w:szCs w:val="20"/>
        </w:rPr>
        <w:t xml:space="preserve"> </w:t>
      </w:r>
      <w:r>
        <w:rPr>
          <w:rFonts w:ascii="宋体" w:hAnsi="宋体" w:eastAsia="宋体" w:cs="宋体"/>
          <w:spacing w:val="11"/>
          <w:sz w:val="20"/>
          <w:szCs w:val="20"/>
        </w:rPr>
        <w:t>扣除等促进中小企业发展的政府采购政策。向残疾人福利性单位采购的</w:t>
      </w:r>
      <w:r>
        <w:rPr>
          <w:rFonts w:ascii="宋体" w:hAnsi="宋体" w:eastAsia="宋体" w:cs="宋体"/>
          <w:spacing w:val="10"/>
          <w:sz w:val="20"/>
          <w:szCs w:val="20"/>
        </w:rPr>
        <w:t>金额，计入面向中小企业采</w:t>
      </w:r>
      <w:r>
        <w:rPr>
          <w:rFonts w:ascii="宋体" w:hAnsi="宋体" w:eastAsia="宋体" w:cs="宋体"/>
          <w:sz w:val="20"/>
          <w:szCs w:val="20"/>
        </w:rPr>
        <w:t xml:space="preserve"> </w:t>
      </w:r>
      <w:r>
        <w:rPr>
          <w:rFonts w:ascii="宋体" w:hAnsi="宋体" w:eastAsia="宋体" w:cs="宋体"/>
          <w:spacing w:val="9"/>
          <w:sz w:val="20"/>
          <w:szCs w:val="20"/>
        </w:rPr>
        <w:t>购的统计数据。残疾人福利性单位属于小型、微型企业的，不重复享受政策。</w:t>
      </w:r>
    </w:p>
    <w:p w14:paraId="6B6B233C">
      <w:pPr>
        <w:spacing w:before="26" w:line="239" w:lineRule="auto"/>
        <w:ind w:left="3" w:right="106" w:firstLine="437"/>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要，</w:t>
      </w:r>
      <w:r>
        <w:rPr>
          <w:rFonts w:ascii="宋体" w:hAnsi="宋体" w:eastAsia="宋体" w:cs="宋体"/>
          <w:sz w:val="20"/>
          <w:szCs w:val="20"/>
        </w:rPr>
        <w:t xml:space="preserve"> </w:t>
      </w:r>
      <w:r>
        <w:rPr>
          <w:rFonts w:ascii="宋体" w:hAnsi="宋体" w:eastAsia="宋体" w:cs="宋体"/>
          <w:spacing w:val="9"/>
          <w:sz w:val="20"/>
          <w:szCs w:val="20"/>
        </w:rPr>
        <w:t>依法履行有关报批程序后，可采用公开招标以外的采购方式。</w:t>
      </w:r>
    </w:p>
    <w:p w14:paraId="4ACEB99E">
      <w:pPr>
        <w:spacing w:before="28" w:line="243" w:lineRule="auto"/>
        <w:ind w:left="1" w:right="52" w:firstLine="423"/>
        <w:rPr>
          <w:rFonts w:ascii="宋体" w:hAnsi="宋体" w:eastAsia="宋体" w:cs="宋体"/>
          <w:sz w:val="20"/>
          <w:szCs w:val="20"/>
        </w:rPr>
      </w:pPr>
      <w:r>
        <w:rPr>
          <w:rFonts w:ascii="宋体" w:hAnsi="宋体" w:eastAsia="宋体" w:cs="宋体"/>
          <w:spacing w:val="11"/>
          <w:sz w:val="20"/>
          <w:szCs w:val="20"/>
        </w:rPr>
        <w:t>五、对于满足要求的残疾人福利性单位产品，集中采购</w:t>
      </w:r>
      <w:r>
        <w:rPr>
          <w:rFonts w:ascii="宋体" w:hAnsi="宋体" w:eastAsia="宋体" w:cs="宋体"/>
          <w:spacing w:val="10"/>
          <w:sz w:val="20"/>
          <w:szCs w:val="20"/>
        </w:rPr>
        <w:t>机构可直接纳入协议供货或者定点采购</w:t>
      </w:r>
      <w:r>
        <w:rPr>
          <w:rFonts w:ascii="宋体" w:hAnsi="宋体" w:eastAsia="宋体" w:cs="宋体"/>
          <w:sz w:val="20"/>
          <w:szCs w:val="20"/>
        </w:rPr>
        <w:t xml:space="preserve"> </w:t>
      </w:r>
      <w:r>
        <w:rPr>
          <w:rFonts w:ascii="宋体" w:hAnsi="宋体" w:eastAsia="宋体" w:cs="宋体"/>
          <w:spacing w:val="10"/>
          <w:sz w:val="20"/>
          <w:szCs w:val="20"/>
        </w:rPr>
        <w:t>范围。各地区建设的政府采购电子卖场、</w:t>
      </w:r>
      <w:r>
        <w:rPr>
          <w:rFonts w:ascii="宋体" w:hAnsi="宋体" w:eastAsia="宋体" w:cs="宋体"/>
          <w:spacing w:val="-59"/>
          <w:sz w:val="20"/>
          <w:szCs w:val="20"/>
        </w:rPr>
        <w:t xml:space="preserve"> </w:t>
      </w:r>
      <w:r>
        <w:rPr>
          <w:rFonts w:ascii="宋体" w:hAnsi="宋体" w:eastAsia="宋体" w:cs="宋体"/>
          <w:spacing w:val="10"/>
          <w:sz w:val="20"/>
          <w:szCs w:val="20"/>
        </w:rPr>
        <w:t>电子商城、网上超市等应当设立</w:t>
      </w:r>
      <w:r>
        <w:rPr>
          <w:rFonts w:ascii="宋体" w:hAnsi="宋体" w:eastAsia="宋体" w:cs="宋体"/>
          <w:spacing w:val="9"/>
          <w:sz w:val="20"/>
          <w:szCs w:val="20"/>
        </w:rPr>
        <w:t>残疾人福利性单位产品专</w:t>
      </w:r>
      <w:r>
        <w:rPr>
          <w:rFonts w:ascii="宋体" w:hAnsi="宋体" w:eastAsia="宋体" w:cs="宋体"/>
          <w:sz w:val="20"/>
          <w:szCs w:val="20"/>
        </w:rPr>
        <w:t xml:space="preserve"> </w:t>
      </w:r>
      <w:r>
        <w:rPr>
          <w:rFonts w:ascii="宋体" w:hAnsi="宋体" w:eastAsia="宋体" w:cs="宋体"/>
          <w:spacing w:val="9"/>
          <w:sz w:val="20"/>
          <w:szCs w:val="20"/>
        </w:rPr>
        <w:t>栏。鼓励采购人优先选择残疾人福利性单位的产品。</w:t>
      </w:r>
    </w:p>
    <w:p w14:paraId="2F530E31">
      <w:pPr>
        <w:spacing w:before="24" w:line="244" w:lineRule="auto"/>
        <w:ind w:left="3" w:right="52" w:firstLine="420"/>
        <w:rPr>
          <w:rFonts w:ascii="宋体" w:hAnsi="宋体" w:eastAsia="宋体" w:cs="宋体"/>
          <w:sz w:val="20"/>
          <w:szCs w:val="20"/>
        </w:rPr>
      </w:pPr>
      <w:r>
        <w:rPr>
          <w:rFonts w:ascii="宋体" w:hAnsi="宋体" w:eastAsia="宋体" w:cs="宋体"/>
          <w:spacing w:val="11"/>
          <w:sz w:val="20"/>
          <w:szCs w:val="20"/>
        </w:rPr>
        <w:t>六、省级财政部门可以结合本地区残疾人生产、经营的实际</w:t>
      </w:r>
      <w:r>
        <w:rPr>
          <w:rFonts w:ascii="宋体" w:hAnsi="宋体" w:eastAsia="宋体" w:cs="宋体"/>
          <w:spacing w:val="10"/>
          <w:sz w:val="20"/>
          <w:szCs w:val="20"/>
        </w:rPr>
        <w:t>情况，细化政府采购支持措施。对</w:t>
      </w:r>
      <w:r>
        <w:rPr>
          <w:rFonts w:ascii="宋体" w:hAnsi="宋体" w:eastAsia="宋体" w:cs="宋体"/>
          <w:sz w:val="20"/>
          <w:szCs w:val="20"/>
        </w:rPr>
        <w:t xml:space="preserve"> </w:t>
      </w:r>
      <w:r>
        <w:rPr>
          <w:rFonts w:ascii="宋体" w:hAnsi="宋体" w:eastAsia="宋体" w:cs="宋体"/>
          <w:spacing w:val="11"/>
          <w:sz w:val="20"/>
          <w:szCs w:val="20"/>
        </w:rPr>
        <w:t>符合国家有关部门规定条件的残疾人辅助性就业机构，可通过上</w:t>
      </w:r>
      <w:r>
        <w:rPr>
          <w:rFonts w:ascii="宋体" w:hAnsi="宋体" w:eastAsia="宋体" w:cs="宋体"/>
          <w:spacing w:val="10"/>
          <w:sz w:val="20"/>
          <w:szCs w:val="20"/>
        </w:rPr>
        <w:t>述措施予以支持。各地制定的有关</w:t>
      </w:r>
      <w:r>
        <w:rPr>
          <w:rFonts w:ascii="宋体" w:hAnsi="宋体" w:eastAsia="宋体" w:cs="宋体"/>
          <w:sz w:val="20"/>
          <w:szCs w:val="20"/>
        </w:rPr>
        <w:t xml:space="preserve"> </w:t>
      </w:r>
      <w:r>
        <w:rPr>
          <w:rFonts w:ascii="宋体" w:hAnsi="宋体" w:eastAsia="宋体" w:cs="宋体"/>
          <w:spacing w:val="7"/>
          <w:sz w:val="20"/>
          <w:szCs w:val="20"/>
        </w:rPr>
        <w:t>文件应当报财政部备案。</w:t>
      </w:r>
    </w:p>
    <w:p w14:paraId="5D728E01">
      <w:pPr>
        <w:spacing w:before="27"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230864B">
      <w:pPr>
        <w:spacing w:before="25" w:line="227" w:lineRule="auto"/>
        <w:ind w:left="5923"/>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4"/>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p>
    <w:p w14:paraId="6E2B9816">
      <w:pPr>
        <w:spacing w:before="28" w:line="228" w:lineRule="auto"/>
        <w:ind w:right="19"/>
        <w:jc w:val="right"/>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3"/>
          <w:sz w:val="20"/>
          <w:szCs w:val="20"/>
        </w:rPr>
        <w:t xml:space="preserve"> </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22 日</w:t>
      </w:r>
    </w:p>
    <w:p w14:paraId="39C92252">
      <w:pPr>
        <w:spacing w:line="228" w:lineRule="auto"/>
        <w:rPr>
          <w:rFonts w:ascii="宋体" w:hAnsi="宋体" w:eastAsia="宋体" w:cs="宋体"/>
          <w:sz w:val="20"/>
          <w:szCs w:val="20"/>
        </w:rPr>
        <w:sectPr>
          <w:footerReference r:id="rId62" w:type="default"/>
          <w:pgSz w:w="11906" w:h="16839"/>
          <w:pgMar w:top="1431" w:right="1195" w:bottom="1151" w:left="1595" w:header="0" w:footer="989" w:gutter="0"/>
          <w:cols w:space="720" w:num="1"/>
        </w:sectPr>
      </w:pPr>
    </w:p>
    <w:p w14:paraId="114B991F">
      <w:pPr>
        <w:spacing w:before="156" w:line="225" w:lineRule="auto"/>
        <w:ind w:left="2963"/>
        <w:rPr>
          <w:rFonts w:ascii="宋体" w:hAnsi="宋体" w:eastAsia="宋体" w:cs="宋体"/>
          <w:sz w:val="31"/>
          <w:szCs w:val="31"/>
        </w:rPr>
      </w:pPr>
      <w:r>
        <w:rPr>
          <w:rFonts w:ascii="宋体" w:hAnsi="宋体" w:eastAsia="宋体" w:cs="宋体"/>
          <w:b/>
          <w:bCs/>
          <w:spacing w:val="3"/>
          <w:sz w:val="31"/>
          <w:szCs w:val="31"/>
        </w:rPr>
        <w:t>中小企业划型标准规定</w:t>
      </w:r>
    </w:p>
    <w:p w14:paraId="75D42817">
      <w:pPr>
        <w:spacing w:before="137" w:line="228" w:lineRule="auto"/>
        <w:ind w:left="3197"/>
        <w:rPr>
          <w:rFonts w:ascii="宋体" w:hAnsi="宋体" w:eastAsia="宋体" w:cs="宋体"/>
          <w:sz w:val="20"/>
          <w:szCs w:val="20"/>
        </w:rPr>
      </w:pPr>
      <w:r>
        <w:rPr>
          <w:rFonts w:ascii="宋体" w:hAnsi="宋体" w:eastAsia="宋体" w:cs="宋体"/>
          <w:spacing w:val="6"/>
          <w:sz w:val="20"/>
          <w:szCs w:val="20"/>
        </w:rPr>
        <w:t>工信部联企业〔2011〕300</w:t>
      </w:r>
      <w:r>
        <w:rPr>
          <w:rFonts w:ascii="宋体" w:hAnsi="宋体" w:eastAsia="宋体" w:cs="宋体"/>
          <w:spacing w:val="-28"/>
          <w:sz w:val="20"/>
          <w:szCs w:val="20"/>
        </w:rPr>
        <w:t xml:space="preserve"> </w:t>
      </w:r>
      <w:r>
        <w:rPr>
          <w:rFonts w:ascii="宋体" w:hAnsi="宋体" w:eastAsia="宋体" w:cs="宋体"/>
          <w:spacing w:val="6"/>
          <w:sz w:val="20"/>
          <w:szCs w:val="20"/>
        </w:rPr>
        <w:t>号</w:t>
      </w:r>
    </w:p>
    <w:p w14:paraId="3A792DD5">
      <w:pPr>
        <w:spacing w:before="146" w:line="239" w:lineRule="auto"/>
        <w:ind w:left="6" w:right="109"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w:t>
      </w:r>
      <w:r>
        <w:rPr>
          <w:rFonts w:ascii="宋体" w:hAnsi="宋体" w:eastAsia="宋体" w:cs="宋体"/>
          <w:spacing w:val="9"/>
          <w:sz w:val="20"/>
          <w:szCs w:val="20"/>
        </w:rPr>
        <w:t>进一步促进中小企业发展的若干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2D6E7658">
      <w:pPr>
        <w:spacing w:before="27" w:line="239" w:lineRule="auto"/>
        <w:ind w:left="9" w:firstLine="834"/>
        <w:rPr>
          <w:rFonts w:ascii="宋体" w:hAnsi="宋体" w:eastAsia="宋体" w:cs="宋体"/>
          <w:sz w:val="20"/>
          <w:szCs w:val="20"/>
        </w:rPr>
      </w:pPr>
      <w:r>
        <w:rPr>
          <w:rFonts w:ascii="宋体" w:hAnsi="宋体" w:eastAsia="宋体" w:cs="宋体"/>
          <w:spacing w:val="7"/>
          <w:sz w:val="20"/>
          <w:szCs w:val="20"/>
        </w:rPr>
        <w:t>二、中小企业划分为中型、小型、微型三种类型，具体标准根据企业从业人员、营业收入、</w:t>
      </w:r>
      <w:r>
        <w:rPr>
          <w:rFonts w:ascii="宋体" w:hAnsi="宋体" w:eastAsia="宋体" w:cs="宋体"/>
          <w:spacing w:val="5"/>
          <w:sz w:val="20"/>
          <w:szCs w:val="20"/>
        </w:rPr>
        <w:t xml:space="preserve"> </w:t>
      </w:r>
      <w:r>
        <w:rPr>
          <w:rFonts w:ascii="宋体" w:hAnsi="宋体" w:eastAsia="宋体" w:cs="宋体"/>
          <w:spacing w:val="8"/>
          <w:sz w:val="20"/>
          <w:szCs w:val="20"/>
        </w:rPr>
        <w:t>资产总额等指标，结合行业特点制定。</w:t>
      </w:r>
    </w:p>
    <w:p w14:paraId="5858B40C">
      <w:pPr>
        <w:spacing w:before="22" w:line="248" w:lineRule="auto"/>
        <w:ind w:right="109" w:firstLine="840"/>
        <w:rPr>
          <w:rFonts w:ascii="宋体" w:hAnsi="宋体" w:eastAsia="宋体" w:cs="宋体"/>
          <w:sz w:val="20"/>
          <w:szCs w:val="20"/>
        </w:rPr>
      </w:pPr>
      <w:r>
        <w:rPr>
          <w:rFonts w:ascii="宋体" w:hAnsi="宋体" w:eastAsia="宋体" w:cs="宋体"/>
          <w:spacing w:val="10"/>
          <w:sz w:val="20"/>
          <w:szCs w:val="20"/>
        </w:rPr>
        <w:t>三、本规定适用的行业包括：农、林、牧、渔业，工业（包括采</w:t>
      </w:r>
      <w:r>
        <w:rPr>
          <w:rFonts w:ascii="宋体" w:hAnsi="宋体" w:eastAsia="宋体" w:cs="宋体"/>
          <w:spacing w:val="9"/>
          <w:sz w:val="20"/>
          <w:szCs w:val="20"/>
        </w:rPr>
        <w:t>矿业，制造业，电力、热</w:t>
      </w:r>
      <w:r>
        <w:rPr>
          <w:rFonts w:ascii="宋体" w:hAnsi="宋体" w:eastAsia="宋体" w:cs="宋体"/>
          <w:sz w:val="20"/>
          <w:szCs w:val="20"/>
        </w:rPr>
        <w:t xml:space="preserve"> </w:t>
      </w:r>
      <w:r>
        <w:rPr>
          <w:rFonts w:ascii="宋体" w:hAnsi="宋体" w:eastAsia="宋体" w:cs="宋体"/>
          <w:spacing w:val="9"/>
          <w:sz w:val="20"/>
          <w:szCs w:val="20"/>
        </w:rPr>
        <w:t>力、燃气及水生产和供应业</w:t>
      </w:r>
      <w:r>
        <w:rPr>
          <w:rFonts w:ascii="宋体" w:hAnsi="宋体" w:eastAsia="宋体" w:cs="宋体"/>
          <w:spacing w:val="17"/>
          <w:sz w:val="20"/>
          <w:szCs w:val="20"/>
        </w:rPr>
        <w:t>），</w:t>
      </w:r>
      <w:r>
        <w:rPr>
          <w:rFonts w:ascii="宋体" w:hAnsi="宋体" w:eastAsia="宋体" w:cs="宋体"/>
          <w:spacing w:val="9"/>
          <w:sz w:val="20"/>
          <w:szCs w:val="20"/>
        </w:rPr>
        <w:t>建筑业，批发业，零售业，交通运输业（不含铁路运输业</w:t>
      </w:r>
      <w:r>
        <w:rPr>
          <w:rFonts w:ascii="宋体" w:hAnsi="宋体" w:eastAsia="宋体" w:cs="宋体"/>
          <w:spacing w:val="17"/>
          <w:sz w:val="20"/>
          <w:szCs w:val="20"/>
        </w:rPr>
        <w:t>），</w:t>
      </w:r>
      <w:r>
        <w:rPr>
          <w:rFonts w:ascii="宋体" w:hAnsi="宋体" w:eastAsia="宋体" w:cs="宋体"/>
          <w:spacing w:val="9"/>
          <w:sz w:val="20"/>
          <w:szCs w:val="20"/>
        </w:rPr>
        <w:t>仓储</w:t>
      </w:r>
      <w:r>
        <w:rPr>
          <w:rFonts w:ascii="宋体" w:hAnsi="宋体" w:eastAsia="宋体" w:cs="宋体"/>
          <w:spacing w:val="1"/>
          <w:sz w:val="20"/>
          <w:szCs w:val="20"/>
        </w:rPr>
        <w:t xml:space="preserve"> </w:t>
      </w:r>
      <w:r>
        <w:rPr>
          <w:rFonts w:ascii="宋体" w:hAnsi="宋体" w:eastAsia="宋体" w:cs="宋体"/>
          <w:spacing w:val="10"/>
          <w:sz w:val="20"/>
          <w:szCs w:val="20"/>
        </w:rPr>
        <w:t>业，邮政业，住宿业，餐饮业，信息传输业（</w:t>
      </w:r>
      <w:r>
        <w:rPr>
          <w:rFonts w:ascii="宋体" w:hAnsi="宋体" w:eastAsia="宋体" w:cs="宋体"/>
          <w:spacing w:val="9"/>
          <w:sz w:val="20"/>
          <w:szCs w:val="20"/>
        </w:rPr>
        <w:t>包括电信、互联网和相关服务</w:t>
      </w:r>
      <w:r>
        <w:rPr>
          <w:rFonts w:ascii="宋体" w:hAnsi="宋体" w:eastAsia="宋体" w:cs="宋体"/>
          <w:spacing w:val="15"/>
          <w:sz w:val="20"/>
          <w:szCs w:val="20"/>
        </w:rPr>
        <w:t>），</w:t>
      </w:r>
      <w:r>
        <w:rPr>
          <w:rFonts w:ascii="宋体" w:hAnsi="宋体" w:eastAsia="宋体" w:cs="宋体"/>
          <w:spacing w:val="9"/>
          <w:sz w:val="20"/>
          <w:szCs w:val="20"/>
        </w:rPr>
        <w:t>软件和信息技术服</w:t>
      </w:r>
      <w:r>
        <w:rPr>
          <w:rFonts w:ascii="宋体" w:hAnsi="宋体" w:eastAsia="宋体" w:cs="宋体"/>
          <w:spacing w:val="1"/>
          <w:sz w:val="20"/>
          <w:szCs w:val="20"/>
        </w:rPr>
        <w:t xml:space="preserve"> </w:t>
      </w:r>
      <w:r>
        <w:rPr>
          <w:rFonts w:ascii="宋体" w:hAnsi="宋体" w:eastAsia="宋体" w:cs="宋体"/>
          <w:spacing w:val="10"/>
          <w:sz w:val="20"/>
          <w:szCs w:val="20"/>
        </w:rPr>
        <w:t>务业，房地产开发经营，物业管理，租赁和商务服务业，其他未列明行业（</w:t>
      </w:r>
      <w:r>
        <w:rPr>
          <w:rFonts w:ascii="宋体" w:hAnsi="宋体" w:eastAsia="宋体" w:cs="宋体"/>
          <w:spacing w:val="9"/>
          <w:sz w:val="20"/>
          <w:szCs w:val="20"/>
        </w:rPr>
        <w:t>包括科学研究和技术服</w:t>
      </w:r>
      <w:r>
        <w:rPr>
          <w:rFonts w:ascii="宋体" w:hAnsi="宋体" w:eastAsia="宋体" w:cs="宋体"/>
          <w:sz w:val="20"/>
          <w:szCs w:val="20"/>
        </w:rPr>
        <w:t xml:space="preserve"> </w:t>
      </w:r>
      <w:r>
        <w:rPr>
          <w:rFonts w:ascii="宋体" w:hAnsi="宋体" w:eastAsia="宋体" w:cs="宋体"/>
          <w:spacing w:val="10"/>
          <w:sz w:val="20"/>
          <w:szCs w:val="20"/>
        </w:rPr>
        <w:t>务业，水利、环境和公共设施管理业，居民服务、修理和其他服务业，社会</w:t>
      </w:r>
      <w:r>
        <w:rPr>
          <w:rFonts w:ascii="宋体" w:hAnsi="宋体" w:eastAsia="宋体" w:cs="宋体"/>
          <w:spacing w:val="9"/>
          <w:sz w:val="20"/>
          <w:szCs w:val="20"/>
        </w:rPr>
        <w:t>工作，文化、体育和娱</w:t>
      </w:r>
      <w:r>
        <w:rPr>
          <w:rFonts w:ascii="宋体" w:hAnsi="宋体" w:eastAsia="宋体" w:cs="宋体"/>
          <w:sz w:val="20"/>
          <w:szCs w:val="20"/>
        </w:rPr>
        <w:t xml:space="preserve"> </w:t>
      </w:r>
      <w:r>
        <w:rPr>
          <w:rFonts w:ascii="宋体" w:hAnsi="宋体" w:eastAsia="宋体" w:cs="宋体"/>
          <w:spacing w:val="4"/>
          <w:sz w:val="20"/>
          <w:szCs w:val="20"/>
        </w:rPr>
        <w:t>乐业等）。</w:t>
      </w:r>
    </w:p>
    <w:p w14:paraId="1078A683">
      <w:pPr>
        <w:spacing w:before="25" w:line="228" w:lineRule="auto"/>
        <w:ind w:left="860"/>
        <w:rPr>
          <w:rFonts w:ascii="宋体" w:hAnsi="宋体" w:eastAsia="宋体" w:cs="宋体"/>
          <w:sz w:val="20"/>
          <w:szCs w:val="20"/>
        </w:rPr>
      </w:pPr>
      <w:r>
        <w:rPr>
          <w:rFonts w:ascii="宋体" w:hAnsi="宋体" w:eastAsia="宋体" w:cs="宋体"/>
          <w:spacing w:val="6"/>
          <w:sz w:val="20"/>
          <w:szCs w:val="20"/>
        </w:rPr>
        <w:t>四、各行业划型标准为：</w:t>
      </w:r>
    </w:p>
    <w:p w14:paraId="1C769C3A">
      <w:pPr>
        <w:spacing w:before="25" w:line="244" w:lineRule="auto"/>
        <w:ind w:right="109" w:firstLine="85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6"/>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万元以下的为中小微型企业。其中，营业收入</w:t>
      </w:r>
      <w:r>
        <w:rPr>
          <w:rFonts w:ascii="宋体" w:hAnsi="宋体" w:eastAsia="宋体" w:cs="宋体"/>
          <w:sz w:val="20"/>
          <w:szCs w:val="20"/>
        </w:rPr>
        <w:t xml:space="preserve"> </w:t>
      </w:r>
      <w:r>
        <w:rPr>
          <w:rFonts w:ascii="宋体" w:hAnsi="宋体" w:eastAsia="宋体" w:cs="宋体"/>
          <w:spacing w:val="8"/>
          <w:sz w:val="20"/>
          <w:szCs w:val="20"/>
        </w:rPr>
        <w:t>500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49A0D1F5">
      <w:pPr>
        <w:spacing w:before="23" w:line="244" w:lineRule="auto"/>
        <w:ind w:right="40" w:firstLine="850"/>
        <w:rPr>
          <w:rFonts w:ascii="宋体" w:hAnsi="宋体" w:eastAsia="宋体" w:cs="宋体"/>
          <w:sz w:val="20"/>
          <w:szCs w:val="20"/>
        </w:rPr>
      </w:pPr>
      <w:r>
        <w:rPr>
          <w:rFonts w:ascii="宋体" w:hAnsi="宋体" w:eastAsia="宋体" w:cs="宋体"/>
          <w:spacing w:val="8"/>
          <w:sz w:val="20"/>
          <w:szCs w:val="20"/>
        </w:rPr>
        <w:t>（二）工业。从业人员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338B311">
      <w:pPr>
        <w:spacing w:before="28" w:line="245" w:lineRule="auto"/>
        <w:ind w:right="109" w:firstLine="850"/>
        <w:rPr>
          <w:rFonts w:ascii="宋体" w:hAnsi="宋体" w:eastAsia="宋体" w:cs="宋体"/>
          <w:sz w:val="20"/>
          <w:szCs w:val="20"/>
        </w:rPr>
      </w:pPr>
      <w:r>
        <w:rPr>
          <w:rFonts w:ascii="宋体" w:hAnsi="宋体" w:eastAsia="宋体" w:cs="宋体"/>
          <w:spacing w:val="10"/>
          <w:sz w:val="20"/>
          <w:szCs w:val="20"/>
        </w:rPr>
        <w:t>（三）建筑业。营业收入80000</w:t>
      </w:r>
      <w:r>
        <w:rPr>
          <w:rFonts w:ascii="宋体" w:hAnsi="宋体" w:eastAsia="宋体" w:cs="宋体"/>
          <w:spacing w:val="-28"/>
          <w:sz w:val="20"/>
          <w:szCs w:val="20"/>
        </w:rPr>
        <w:t xml:space="preserve"> </w:t>
      </w:r>
      <w:r>
        <w:rPr>
          <w:rFonts w:ascii="宋体" w:hAnsi="宋体" w:eastAsia="宋体" w:cs="宋体"/>
          <w:spacing w:val="10"/>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10"/>
          <w:sz w:val="20"/>
          <w:szCs w:val="20"/>
        </w:rPr>
        <w:t>万元以下的为中小微型企业。</w:t>
      </w:r>
      <w:r>
        <w:rPr>
          <w:rFonts w:ascii="宋体" w:hAnsi="宋体" w:eastAsia="宋体" w:cs="宋体"/>
          <w:sz w:val="20"/>
          <w:szCs w:val="20"/>
        </w:rPr>
        <w:t xml:space="preserve"> </w:t>
      </w:r>
      <w:r>
        <w:rPr>
          <w:rFonts w:ascii="宋体" w:hAnsi="宋体" w:eastAsia="宋体" w:cs="宋体"/>
          <w:spacing w:val="8"/>
          <w:sz w:val="20"/>
          <w:szCs w:val="20"/>
        </w:rPr>
        <w:t>其中，营业收入6000</w:t>
      </w:r>
      <w:r>
        <w:rPr>
          <w:rFonts w:ascii="宋体" w:hAnsi="宋体" w:eastAsia="宋体" w:cs="宋体"/>
          <w:spacing w:val="-20"/>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8"/>
          <w:sz w:val="20"/>
          <w:szCs w:val="20"/>
        </w:rPr>
        <w:t>5000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及以上，且资产总额</w:t>
      </w:r>
      <w:r>
        <w:rPr>
          <w:rFonts w:ascii="宋体" w:hAnsi="宋体" w:eastAsia="宋体" w:cs="宋体"/>
          <w:spacing w:val="-31"/>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25CDA9EB">
      <w:pPr>
        <w:spacing w:before="25" w:line="244" w:lineRule="auto"/>
        <w:ind w:left="3" w:right="16" w:firstLine="8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8"/>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2"/>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万元以下的为微型企业。</w:t>
      </w:r>
    </w:p>
    <w:p w14:paraId="70E28A54">
      <w:pPr>
        <w:spacing w:before="23" w:line="244" w:lineRule="auto"/>
        <w:ind w:left="3" w:right="16" w:firstLine="830"/>
        <w:rPr>
          <w:rFonts w:ascii="宋体" w:hAnsi="宋体" w:eastAsia="宋体" w:cs="宋体"/>
          <w:sz w:val="20"/>
          <w:szCs w:val="20"/>
        </w:rPr>
      </w:pPr>
      <w:r>
        <w:rPr>
          <w:rFonts w:ascii="宋体" w:hAnsi="宋体" w:eastAsia="宋体" w:cs="宋体"/>
          <w:spacing w:val="5"/>
          <w:sz w:val="20"/>
          <w:szCs w:val="20"/>
        </w:rPr>
        <w:t>（五）零售业。从业人员</w:t>
      </w:r>
      <w:r>
        <w:rPr>
          <w:rFonts w:ascii="宋体" w:hAnsi="宋体" w:eastAsia="宋体" w:cs="宋体"/>
          <w:spacing w:val="-30"/>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20000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4F9BB91">
      <w:pPr>
        <w:spacing w:before="24" w:line="249" w:lineRule="auto"/>
        <w:ind w:right="16" w:firstLine="850"/>
        <w:rPr>
          <w:rFonts w:ascii="宋体" w:hAnsi="宋体" w:eastAsia="宋体" w:cs="宋体"/>
          <w:sz w:val="20"/>
          <w:szCs w:val="20"/>
        </w:rPr>
      </w:pPr>
      <w:r>
        <w:rPr>
          <w:rFonts w:ascii="宋体" w:hAnsi="宋体" w:eastAsia="宋体" w:cs="宋体"/>
          <w:spacing w:val="7"/>
          <w:sz w:val="20"/>
          <w:szCs w:val="20"/>
        </w:rPr>
        <w:t>（六）交通运输业。从业人员</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30000</w:t>
      </w:r>
      <w:r>
        <w:rPr>
          <w:rFonts w:ascii="宋体" w:hAnsi="宋体" w:eastAsia="宋体" w:cs="宋体"/>
          <w:spacing w:val="-35"/>
          <w:sz w:val="20"/>
          <w:szCs w:val="20"/>
        </w:rPr>
        <w:t xml:space="preserve"> </w:t>
      </w:r>
      <w:r>
        <w:rPr>
          <w:rFonts w:ascii="宋体" w:hAnsi="宋体" w:eastAsia="宋体" w:cs="宋体"/>
          <w:spacing w:val="7"/>
          <w:sz w:val="20"/>
          <w:szCs w:val="20"/>
        </w:rPr>
        <w:t>万元以下</w:t>
      </w:r>
      <w:r>
        <w:rPr>
          <w:rFonts w:ascii="宋体" w:hAnsi="宋体" w:eastAsia="宋体" w:cs="宋体"/>
          <w:spacing w:val="6"/>
          <w:sz w:val="20"/>
          <w:szCs w:val="20"/>
        </w:rPr>
        <w:t>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3"/>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5"/>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9"/>
          <w:sz w:val="20"/>
          <w:szCs w:val="20"/>
        </w:rPr>
        <w:t xml:space="preserve"> </w:t>
      </w:r>
      <w:r>
        <w:rPr>
          <w:rFonts w:ascii="宋体" w:hAnsi="宋体" w:eastAsia="宋体" w:cs="宋体"/>
          <w:spacing w:val="4"/>
          <w:sz w:val="20"/>
          <w:szCs w:val="20"/>
        </w:rPr>
        <w:t>人及以上，</w:t>
      </w:r>
      <w:r>
        <w:rPr>
          <w:rFonts w:ascii="宋体" w:hAnsi="宋体" w:eastAsia="宋体" w:cs="宋体"/>
          <w:sz w:val="20"/>
          <w:szCs w:val="20"/>
        </w:rPr>
        <w:t xml:space="preserve"> </w:t>
      </w:r>
      <w:r>
        <w:rPr>
          <w:rFonts w:ascii="宋体" w:hAnsi="宋体" w:eastAsia="宋体" w:cs="宋体"/>
          <w:spacing w:val="6"/>
          <w:sz w:val="20"/>
          <w:szCs w:val="20"/>
        </w:rPr>
        <w:t>且营业收入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r>
        <w:rPr>
          <w:rFonts w:ascii="宋体" w:hAnsi="宋体" w:eastAsia="宋体" w:cs="宋体"/>
          <w:spacing w:val="5"/>
          <w:sz w:val="20"/>
          <w:szCs w:val="20"/>
        </w:rPr>
        <w:t>微型企</w:t>
      </w:r>
      <w:r>
        <w:rPr>
          <w:rFonts w:ascii="宋体" w:hAnsi="宋体" w:eastAsia="宋体" w:cs="宋体"/>
          <w:sz w:val="20"/>
          <w:szCs w:val="20"/>
        </w:rPr>
        <w:t xml:space="preserve"> 业。</w:t>
      </w:r>
    </w:p>
    <w:p w14:paraId="78EABC62">
      <w:pPr>
        <w:spacing w:before="10" w:line="244" w:lineRule="auto"/>
        <w:ind w:right="16" w:firstLine="834"/>
        <w:rPr>
          <w:rFonts w:ascii="宋体" w:hAnsi="宋体" w:eastAsia="宋体" w:cs="宋体"/>
          <w:sz w:val="20"/>
          <w:szCs w:val="20"/>
        </w:rPr>
      </w:pPr>
      <w:r>
        <w:rPr>
          <w:rFonts w:ascii="宋体" w:hAnsi="宋体" w:eastAsia="宋体" w:cs="宋体"/>
          <w:spacing w:val="5"/>
          <w:sz w:val="20"/>
          <w:szCs w:val="20"/>
        </w:rPr>
        <w:t>（七）仓储业。从业人员</w:t>
      </w:r>
      <w:r>
        <w:rPr>
          <w:rFonts w:ascii="宋体" w:hAnsi="宋体" w:eastAsia="宋体" w:cs="宋体"/>
          <w:spacing w:val="-32"/>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181B0F">
      <w:pPr>
        <w:spacing w:before="25" w:line="244" w:lineRule="auto"/>
        <w:ind w:right="16" w:firstLine="807"/>
        <w:rPr>
          <w:rFonts w:ascii="宋体" w:hAnsi="宋体" w:eastAsia="宋体" w:cs="宋体"/>
          <w:sz w:val="20"/>
          <w:szCs w:val="20"/>
        </w:rPr>
      </w:pPr>
      <w:r>
        <w:rPr>
          <w:rFonts w:ascii="宋体" w:hAnsi="宋体" w:eastAsia="宋体" w:cs="宋体"/>
          <w:spacing w:val="3"/>
          <w:sz w:val="20"/>
          <w:szCs w:val="20"/>
        </w:rPr>
        <w:t>（八）邮政业。从业人员</w:t>
      </w:r>
      <w:r>
        <w:rPr>
          <w:rFonts w:ascii="宋体" w:hAnsi="宋体" w:eastAsia="宋体" w:cs="宋体"/>
          <w:spacing w:val="-20"/>
          <w:sz w:val="20"/>
          <w:szCs w:val="20"/>
        </w:rPr>
        <w:t xml:space="preserve"> </w:t>
      </w:r>
      <w:r>
        <w:rPr>
          <w:rFonts w:ascii="宋体" w:hAnsi="宋体" w:eastAsia="宋体" w:cs="宋体"/>
          <w:spacing w:val="3"/>
          <w:sz w:val="20"/>
          <w:szCs w:val="20"/>
        </w:rPr>
        <w:t>1000</w:t>
      </w:r>
      <w:r>
        <w:rPr>
          <w:rFonts w:ascii="宋体" w:hAnsi="宋体" w:eastAsia="宋体" w:cs="宋体"/>
          <w:spacing w:val="-39"/>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3"/>
          <w:sz w:val="20"/>
          <w:szCs w:val="20"/>
        </w:rPr>
        <w:t>30000</w:t>
      </w:r>
      <w:r>
        <w:rPr>
          <w:rFonts w:ascii="宋体" w:hAnsi="宋体" w:eastAsia="宋体" w:cs="宋体"/>
          <w:spacing w:val="-36"/>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8E5D8A7">
      <w:pPr>
        <w:spacing w:before="23" w:line="244" w:lineRule="auto"/>
        <w:ind w:right="16" w:firstLine="834"/>
        <w:rPr>
          <w:rFonts w:ascii="宋体" w:hAnsi="宋体" w:eastAsia="宋体" w:cs="宋体"/>
          <w:sz w:val="20"/>
          <w:szCs w:val="20"/>
        </w:rPr>
      </w:pPr>
      <w:r>
        <w:rPr>
          <w:rFonts w:ascii="宋体" w:hAnsi="宋体" w:eastAsia="宋体" w:cs="宋体"/>
          <w:spacing w:val="5"/>
          <w:sz w:val="20"/>
          <w:szCs w:val="20"/>
        </w:rPr>
        <w:t>（九）住宿业。从业人员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75F585">
      <w:pPr>
        <w:spacing w:before="26" w:line="243" w:lineRule="auto"/>
        <w:ind w:right="16" w:firstLine="834"/>
        <w:rPr>
          <w:rFonts w:ascii="宋体" w:hAnsi="宋体" w:eastAsia="宋体" w:cs="宋体"/>
          <w:sz w:val="20"/>
          <w:szCs w:val="20"/>
        </w:rPr>
      </w:pPr>
      <w:r>
        <w:rPr>
          <w:rFonts w:ascii="宋体" w:hAnsi="宋体" w:eastAsia="宋体" w:cs="宋体"/>
          <w:spacing w:val="5"/>
          <w:sz w:val="20"/>
          <w:szCs w:val="20"/>
        </w:rPr>
        <w:t>（十）餐饮业。从业人员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91C04B7">
      <w:pPr>
        <w:spacing w:before="26" w:line="246" w:lineRule="auto"/>
        <w:ind w:right="70" w:firstLine="850"/>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5"/>
          <w:sz w:val="20"/>
          <w:szCs w:val="20"/>
        </w:rPr>
        <w:t>以上，且营业收入</w:t>
      </w:r>
      <w:r>
        <w:rPr>
          <w:rFonts w:ascii="宋体" w:hAnsi="宋体" w:eastAsia="宋体" w:cs="宋体"/>
          <w:spacing w:val="-19"/>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30E1669B">
      <w:pPr>
        <w:spacing w:line="246" w:lineRule="auto"/>
        <w:rPr>
          <w:rFonts w:ascii="宋体" w:hAnsi="宋体" w:eastAsia="宋体" w:cs="宋体"/>
          <w:sz w:val="20"/>
          <w:szCs w:val="20"/>
        </w:rPr>
        <w:sectPr>
          <w:footerReference r:id="rId63" w:type="default"/>
          <w:pgSz w:w="11906" w:h="16839"/>
          <w:pgMar w:top="1431" w:right="1179" w:bottom="1151" w:left="1596" w:header="0" w:footer="989" w:gutter="0"/>
          <w:cols w:space="720" w:num="1"/>
        </w:sectPr>
      </w:pPr>
    </w:p>
    <w:p w14:paraId="7FED6C23">
      <w:pPr>
        <w:spacing w:before="40" w:line="246" w:lineRule="auto"/>
        <w:ind w:left="6" w:right="52" w:firstLine="844"/>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w:t>
      </w:r>
      <w:r>
        <w:rPr>
          <w:rFonts w:ascii="宋体" w:hAnsi="宋体" w:eastAsia="宋体" w:cs="宋体"/>
          <w:spacing w:val="5"/>
          <w:sz w:val="20"/>
          <w:szCs w:val="20"/>
        </w:rPr>
        <w:t>人员</w:t>
      </w:r>
      <w:r>
        <w:rPr>
          <w:rFonts w:ascii="宋体" w:hAnsi="宋体" w:eastAsia="宋体" w:cs="宋体"/>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w:t>
      </w:r>
      <w:r>
        <w:rPr>
          <w:rFonts w:ascii="宋体" w:hAnsi="宋体" w:eastAsia="宋体" w:cs="宋体"/>
          <w:spacing w:val="6"/>
          <w:sz w:val="20"/>
          <w:szCs w:val="20"/>
        </w:rPr>
        <w:t>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169A7115">
      <w:pPr>
        <w:spacing w:before="25" w:line="245" w:lineRule="auto"/>
        <w:ind w:right="52" w:firstLine="829"/>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微型企业。其中，营业收入</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5"/>
          <w:sz w:val="20"/>
          <w:szCs w:val="20"/>
        </w:rPr>
        <w:t xml:space="preserve"> </w:t>
      </w:r>
      <w:r>
        <w:rPr>
          <w:rFonts w:ascii="宋体" w:hAnsi="宋体" w:eastAsia="宋体" w:cs="宋体"/>
          <w:spacing w:val="8"/>
          <w:sz w:val="20"/>
          <w:szCs w:val="20"/>
        </w:rPr>
        <w:t>万元及以上，且</w:t>
      </w:r>
      <w:r>
        <w:rPr>
          <w:rFonts w:ascii="宋体" w:hAnsi="宋体" w:eastAsia="宋体" w:cs="宋体"/>
          <w:spacing w:val="7"/>
          <w:sz w:val="20"/>
          <w:szCs w:val="20"/>
        </w:rPr>
        <w:t>资产总额</w:t>
      </w:r>
      <w:r>
        <w:rPr>
          <w:rFonts w:ascii="宋体" w:hAnsi="宋体" w:eastAsia="宋体" w:cs="宋体"/>
          <w:spacing w:val="-33"/>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万元及以上的为中型企业；营业收</w:t>
      </w:r>
      <w:r>
        <w:rPr>
          <w:rFonts w:ascii="宋体" w:hAnsi="宋体" w:eastAsia="宋体" w:cs="宋体"/>
          <w:sz w:val="20"/>
          <w:szCs w:val="20"/>
        </w:rPr>
        <w:t xml:space="preserve"> </w:t>
      </w:r>
      <w:r>
        <w:rPr>
          <w:rFonts w:ascii="宋体" w:hAnsi="宋体" w:eastAsia="宋体" w:cs="宋体"/>
          <w:spacing w:val="5"/>
          <w:sz w:val="20"/>
          <w:szCs w:val="20"/>
        </w:rPr>
        <w:t>入</w:t>
      </w:r>
      <w:r>
        <w:rPr>
          <w:rFonts w:ascii="宋体" w:hAnsi="宋体" w:eastAsia="宋体" w:cs="宋体"/>
          <w:spacing w:val="-10"/>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7"/>
          <w:sz w:val="20"/>
          <w:szCs w:val="20"/>
        </w:rPr>
        <w:t xml:space="preserve"> </w:t>
      </w:r>
      <w:r>
        <w:rPr>
          <w:rFonts w:ascii="宋体" w:hAnsi="宋体" w:eastAsia="宋体" w:cs="宋体"/>
          <w:spacing w:val="5"/>
          <w:sz w:val="20"/>
          <w:szCs w:val="20"/>
        </w:rPr>
        <w:t>2000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万元以下的为微型企业。</w:t>
      </w:r>
    </w:p>
    <w:p w14:paraId="7DB4D8C1">
      <w:pPr>
        <w:spacing w:before="25" w:line="248" w:lineRule="auto"/>
        <w:ind w:firstLine="850"/>
        <w:rPr>
          <w:rFonts w:ascii="宋体" w:hAnsi="宋体" w:eastAsia="宋体" w:cs="宋体"/>
          <w:sz w:val="20"/>
          <w:szCs w:val="20"/>
        </w:rPr>
      </w:pPr>
      <w:r>
        <w:rPr>
          <w:rFonts w:ascii="宋体" w:hAnsi="宋体" w:eastAsia="宋体" w:cs="宋体"/>
          <w:spacing w:val="8"/>
          <w:sz w:val="20"/>
          <w:szCs w:val="20"/>
        </w:rPr>
        <w:t>（十四）物业管理。从业人员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9"/>
          <w:sz w:val="20"/>
          <w:szCs w:val="20"/>
        </w:rPr>
        <w:t xml:space="preserve"> </w:t>
      </w:r>
      <w:r>
        <w:rPr>
          <w:rFonts w:ascii="宋体" w:hAnsi="宋体" w:eastAsia="宋体" w:cs="宋体"/>
          <w:spacing w:val="8"/>
          <w:sz w:val="20"/>
          <w:szCs w:val="20"/>
        </w:rPr>
        <w:t>人以下或营业</w:t>
      </w:r>
      <w:r>
        <w:rPr>
          <w:rFonts w:ascii="宋体" w:hAnsi="宋体" w:eastAsia="宋体" w:cs="宋体"/>
          <w:spacing w:val="7"/>
          <w:sz w:val="20"/>
          <w:szCs w:val="20"/>
        </w:rPr>
        <w:t>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z w:val="20"/>
          <w:szCs w:val="20"/>
        </w:rPr>
        <w:t xml:space="preserve"> </w:t>
      </w:r>
      <w:r>
        <w:rPr>
          <w:rFonts w:ascii="宋体" w:hAnsi="宋体" w:eastAsia="宋体" w:cs="宋体"/>
          <w:spacing w:val="2"/>
          <w:sz w:val="20"/>
          <w:szCs w:val="20"/>
        </w:rPr>
        <w:t>其中，从业人员</w:t>
      </w:r>
      <w:r>
        <w:rPr>
          <w:rFonts w:ascii="宋体" w:hAnsi="宋体" w:eastAsia="宋体" w:cs="宋体"/>
          <w:spacing w:val="-28"/>
          <w:sz w:val="20"/>
          <w:szCs w:val="20"/>
        </w:rPr>
        <w:t xml:space="preserve"> </w:t>
      </w:r>
      <w:r>
        <w:rPr>
          <w:rFonts w:ascii="宋体" w:hAnsi="宋体" w:eastAsia="宋体" w:cs="宋体"/>
          <w:spacing w:val="2"/>
          <w:sz w:val="20"/>
          <w:szCs w:val="20"/>
        </w:rPr>
        <w:t>300</w:t>
      </w:r>
      <w:r>
        <w:rPr>
          <w:rFonts w:ascii="宋体" w:hAnsi="宋体" w:eastAsia="宋体" w:cs="宋体"/>
          <w:spacing w:val="-39"/>
          <w:sz w:val="20"/>
          <w:szCs w:val="20"/>
        </w:rPr>
        <w:t xml:space="preserve"> </w:t>
      </w:r>
      <w:r>
        <w:rPr>
          <w:rFonts w:ascii="宋体" w:hAnsi="宋体" w:eastAsia="宋体" w:cs="宋体"/>
          <w:spacing w:val="2"/>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2"/>
          <w:sz w:val="20"/>
          <w:szCs w:val="20"/>
        </w:rPr>
        <w:t>100</w:t>
      </w:r>
      <w:r>
        <w:rPr>
          <w:rFonts w:ascii="宋体" w:hAnsi="宋体" w:eastAsia="宋体" w:cs="宋体"/>
          <w:spacing w:val="-39"/>
          <w:sz w:val="20"/>
          <w:szCs w:val="20"/>
        </w:rPr>
        <w:t xml:space="preserve"> </w:t>
      </w:r>
      <w:r>
        <w:rPr>
          <w:rFonts w:ascii="宋体" w:hAnsi="宋体" w:eastAsia="宋体" w:cs="宋体"/>
          <w:spacing w:val="2"/>
          <w:sz w:val="20"/>
          <w:szCs w:val="20"/>
        </w:rPr>
        <w:t>人及以上，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85EA373">
      <w:pPr>
        <w:spacing w:before="17" w:line="245" w:lineRule="auto"/>
        <w:ind w:left="2" w:right="52" w:firstLine="826"/>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6"/>
          <w:sz w:val="20"/>
          <w:szCs w:val="20"/>
        </w:rPr>
        <w:t>120000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万元以下的为中小微</w:t>
      </w:r>
      <w:r>
        <w:rPr>
          <w:rFonts w:ascii="宋体" w:hAnsi="宋体" w:eastAsia="宋体" w:cs="宋体"/>
          <w:sz w:val="20"/>
          <w:szCs w:val="20"/>
        </w:rPr>
        <w:t xml:space="preserve"> </w:t>
      </w:r>
      <w:r>
        <w:rPr>
          <w:rFonts w:ascii="宋体" w:hAnsi="宋体" w:eastAsia="宋体" w:cs="宋体"/>
          <w:spacing w:val="7"/>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1CA57B7F">
      <w:pPr>
        <w:spacing w:before="27" w:line="239" w:lineRule="auto"/>
        <w:ind w:left="2" w:right="130" w:firstLine="848"/>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人以下的</w:t>
      </w:r>
      <w:r>
        <w:rPr>
          <w:rFonts w:ascii="宋体" w:hAnsi="宋体" w:eastAsia="宋体" w:cs="宋体"/>
          <w:spacing w:val="7"/>
          <w:sz w:val="20"/>
          <w:szCs w:val="20"/>
        </w:rPr>
        <w:t>为中小微型企业。其中，从业人员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w:t>
      </w:r>
      <w:r>
        <w:rPr>
          <w:rFonts w:ascii="宋体" w:hAnsi="宋体" w:eastAsia="宋体" w:cs="宋体"/>
          <w:spacing w:val="6"/>
          <w:sz w:val="20"/>
          <w:szCs w:val="20"/>
        </w:rPr>
        <w:t>微型企业。</w:t>
      </w:r>
    </w:p>
    <w:p w14:paraId="63334585">
      <w:pPr>
        <w:spacing w:before="27" w:line="227" w:lineRule="auto"/>
        <w:ind w:left="84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BC2D442">
      <w:pPr>
        <w:spacing w:before="24" w:line="239" w:lineRule="auto"/>
        <w:ind w:right="127" w:firstLine="84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六、本规定适用于在中华人民共和国境内依法设立的各类所有制和各种</w:t>
      </w:r>
      <w:r>
        <w:rPr>
          <w:rFonts w:ascii="宋体" w:hAnsi="宋体" w:eastAsia="宋体" w:cs="宋体"/>
          <w:spacing w:val="8"/>
          <w:sz w:val="20"/>
          <w:szCs w:val="20"/>
        </w:rPr>
        <w:t>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0C00264A">
      <w:pPr>
        <w:spacing w:before="27" w:line="244" w:lineRule="auto"/>
        <w:ind w:right="93" w:firstLine="839"/>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w:t>
      </w:r>
      <w:r>
        <w:rPr>
          <w:rFonts w:ascii="宋体" w:hAnsi="宋体" w:eastAsia="宋体" w:cs="宋体"/>
          <w:spacing w:val="9"/>
          <w:sz w:val="20"/>
          <w:szCs w:val="20"/>
        </w:rPr>
        <w:t>计部门据此制定大中小</w:t>
      </w:r>
      <w:r>
        <w:rPr>
          <w:rFonts w:ascii="宋体" w:hAnsi="宋体" w:eastAsia="宋体" w:cs="宋体"/>
          <w:sz w:val="20"/>
          <w:szCs w:val="20"/>
        </w:rPr>
        <w:t xml:space="preserve"> </w:t>
      </w:r>
      <w:r>
        <w:rPr>
          <w:rFonts w:ascii="宋体" w:hAnsi="宋体" w:eastAsia="宋体" w:cs="宋体"/>
          <w:spacing w:val="10"/>
          <w:sz w:val="20"/>
          <w:szCs w:val="20"/>
        </w:rPr>
        <w:t>微型企业的统计分类。国务院有关部门据此进行相关数据分析，不得制定</w:t>
      </w:r>
      <w:r>
        <w:rPr>
          <w:rFonts w:ascii="宋体" w:hAnsi="宋体" w:eastAsia="宋体" w:cs="宋体"/>
          <w:spacing w:val="9"/>
          <w:sz w:val="20"/>
          <w:szCs w:val="20"/>
        </w:rPr>
        <w:t>与本规定不一致的企业划</w:t>
      </w:r>
      <w:r>
        <w:rPr>
          <w:rFonts w:ascii="宋体" w:hAnsi="宋体" w:eastAsia="宋体" w:cs="宋体"/>
          <w:sz w:val="20"/>
          <w:szCs w:val="20"/>
        </w:rPr>
        <w:t xml:space="preserve"> </w:t>
      </w:r>
      <w:r>
        <w:rPr>
          <w:rFonts w:ascii="宋体" w:hAnsi="宋体" w:eastAsia="宋体" w:cs="宋体"/>
          <w:spacing w:val="5"/>
          <w:sz w:val="20"/>
          <w:szCs w:val="20"/>
        </w:rPr>
        <w:t>型标准。</w:t>
      </w:r>
    </w:p>
    <w:p w14:paraId="27F3EA41">
      <w:pPr>
        <w:spacing w:before="26" w:line="239" w:lineRule="auto"/>
        <w:ind w:left="1" w:right="93" w:firstLine="84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w:t>
      </w:r>
      <w:r>
        <w:rPr>
          <w:rFonts w:ascii="宋体" w:hAnsi="宋体" w:eastAsia="宋体" w:cs="宋体"/>
          <w:spacing w:val="9"/>
          <w:sz w:val="20"/>
          <w:szCs w:val="20"/>
        </w:rPr>
        <w:t>根据《国民经济行业分类》修订</w:t>
      </w:r>
      <w:r>
        <w:rPr>
          <w:rFonts w:ascii="宋体" w:hAnsi="宋体" w:eastAsia="宋体" w:cs="宋体"/>
          <w:sz w:val="20"/>
          <w:szCs w:val="20"/>
        </w:rPr>
        <w:t xml:space="preserve"> </w:t>
      </w:r>
      <w:r>
        <w:rPr>
          <w:rFonts w:ascii="宋体" w:hAnsi="宋体" w:eastAsia="宋体" w:cs="宋体"/>
          <w:spacing w:val="8"/>
          <w:sz w:val="20"/>
          <w:szCs w:val="20"/>
        </w:rPr>
        <w:t>情况和企业发展变化情况适时修订。</w:t>
      </w:r>
    </w:p>
    <w:p w14:paraId="115D7996">
      <w:pPr>
        <w:spacing w:before="25" w:line="227" w:lineRule="auto"/>
        <w:ind w:left="84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22384B68">
      <w:pPr>
        <w:spacing w:before="27" w:line="239" w:lineRule="auto"/>
        <w:ind w:right="52" w:firstLine="840"/>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十、本规定自发布之日起执行，原国家经贸委、原国家计委、财政部和国家统计局</w:t>
      </w:r>
      <w:r>
        <w:rPr>
          <w:rFonts w:ascii="宋体" w:hAnsi="宋体" w:eastAsia="宋体" w:cs="宋体"/>
          <w:spacing w:val="-31"/>
          <w:sz w:val="20"/>
          <w:szCs w:val="20"/>
        </w:rPr>
        <w:t xml:space="preserve"> </w:t>
      </w:r>
      <w:r>
        <w:rPr>
          <w:rFonts w:ascii="宋体" w:hAnsi="宋体" w:eastAsia="宋体" w:cs="宋体"/>
          <w:spacing w:val="7"/>
          <w:sz w:val="20"/>
          <w:szCs w:val="20"/>
        </w:rPr>
        <w:t>2003</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9"/>
          <w:sz w:val="20"/>
          <w:szCs w:val="20"/>
        </w:rPr>
        <w:t>颁布的《中小企业标准暂行规定》同时废止。</w:t>
      </w:r>
    </w:p>
    <w:p w14:paraId="4E31B5E3">
      <w:pPr>
        <w:spacing w:line="239" w:lineRule="auto"/>
        <w:rPr>
          <w:rFonts w:ascii="宋体" w:hAnsi="宋体" w:eastAsia="宋体" w:cs="宋体"/>
          <w:sz w:val="20"/>
          <w:szCs w:val="20"/>
        </w:rPr>
        <w:sectPr>
          <w:footerReference r:id="rId64" w:type="default"/>
          <w:pgSz w:w="11906" w:h="16839"/>
          <w:pgMar w:top="1406" w:right="1195" w:bottom="1151" w:left="1596" w:header="0" w:footer="989" w:gutter="0"/>
          <w:cols w:space="720" w:num="1"/>
        </w:sectPr>
      </w:pPr>
    </w:p>
    <w:p w14:paraId="4A4E7E73">
      <w:pPr>
        <w:spacing w:before="63" w:line="225" w:lineRule="auto"/>
        <w:ind w:left="2481"/>
        <w:rPr>
          <w:rFonts w:ascii="宋体" w:hAnsi="宋体" w:eastAsia="宋体" w:cs="宋体"/>
          <w:sz w:val="31"/>
          <w:szCs w:val="31"/>
        </w:rPr>
      </w:pPr>
      <w:r>
        <w:rPr>
          <w:rFonts w:ascii="宋体" w:hAnsi="宋体" w:eastAsia="宋体" w:cs="宋体"/>
          <w:b/>
          <w:bCs/>
          <w:spacing w:val="4"/>
          <w:sz w:val="31"/>
          <w:szCs w:val="31"/>
        </w:rPr>
        <w:t>国家统计局关于印发《统计上</w:t>
      </w:r>
    </w:p>
    <w:p w14:paraId="4F4719D9">
      <w:pPr>
        <w:spacing w:before="157" w:line="225" w:lineRule="auto"/>
        <w:ind w:left="1489"/>
        <w:rPr>
          <w:rFonts w:ascii="宋体" w:hAnsi="宋体" w:eastAsia="宋体" w:cs="宋体"/>
          <w:sz w:val="31"/>
          <w:szCs w:val="31"/>
        </w:rPr>
      </w:pPr>
      <w:r>
        <w:rPr>
          <w:rFonts w:ascii="宋体" w:hAnsi="宋体" w:eastAsia="宋体" w:cs="宋体"/>
          <w:b/>
          <w:bCs/>
          <w:spacing w:val="6"/>
          <w:sz w:val="31"/>
          <w:szCs w:val="31"/>
        </w:rPr>
        <w:t>大中小微型企业划分办法（2017）》的通知</w:t>
      </w:r>
    </w:p>
    <w:p w14:paraId="5F0245DF">
      <w:pPr>
        <w:spacing w:before="279" w:line="372" w:lineRule="auto"/>
        <w:ind w:left="2" w:right="93" w:firstLine="420"/>
        <w:rPr>
          <w:rFonts w:ascii="宋体" w:hAnsi="宋体" w:eastAsia="宋体" w:cs="宋体"/>
          <w:sz w:val="20"/>
          <w:szCs w:val="20"/>
        </w:rPr>
      </w:pPr>
      <w:r>
        <w:rPr>
          <w:rFonts w:ascii="宋体" w:hAnsi="宋体" w:eastAsia="宋体" w:cs="宋体"/>
          <w:spacing w:val="9"/>
          <w:sz w:val="20"/>
          <w:szCs w:val="20"/>
        </w:rPr>
        <w:t>各省、</w:t>
      </w:r>
      <w:r>
        <w:rPr>
          <w:rFonts w:ascii="宋体" w:hAnsi="宋体" w:eastAsia="宋体" w:cs="宋体"/>
          <w:spacing w:val="-51"/>
          <w:sz w:val="20"/>
          <w:szCs w:val="20"/>
        </w:rPr>
        <w:t xml:space="preserve"> </w:t>
      </w:r>
      <w:r>
        <w:rPr>
          <w:rFonts w:ascii="宋体" w:hAnsi="宋体" w:eastAsia="宋体" w:cs="宋体"/>
          <w:spacing w:val="9"/>
          <w:sz w:val="20"/>
          <w:szCs w:val="20"/>
        </w:rPr>
        <w:t>自治区、直辖市统计局，新疆生产建设</w:t>
      </w:r>
      <w:r>
        <w:rPr>
          <w:rFonts w:ascii="宋体" w:hAnsi="宋体" w:eastAsia="宋体" w:cs="宋体"/>
          <w:spacing w:val="8"/>
          <w:sz w:val="20"/>
          <w:szCs w:val="20"/>
        </w:rPr>
        <w:t>兵团统计局，国务院各有关部门，国家统计局各</w:t>
      </w:r>
      <w:r>
        <w:rPr>
          <w:rFonts w:ascii="宋体" w:hAnsi="宋体" w:eastAsia="宋体" w:cs="宋体"/>
          <w:sz w:val="20"/>
          <w:szCs w:val="20"/>
        </w:rPr>
        <w:t xml:space="preserve"> </w:t>
      </w:r>
      <w:r>
        <w:rPr>
          <w:rFonts w:ascii="宋体" w:hAnsi="宋体" w:eastAsia="宋体" w:cs="宋体"/>
          <w:spacing w:val="5"/>
          <w:sz w:val="20"/>
          <w:szCs w:val="20"/>
        </w:rPr>
        <w:t>调查总队：</w:t>
      </w:r>
    </w:p>
    <w:p w14:paraId="2C6CBB82">
      <w:pPr>
        <w:spacing w:before="143" w:line="370" w:lineRule="auto"/>
        <w:ind w:right="92" w:firstLine="6"/>
        <w:jc w:val="both"/>
        <w:rPr>
          <w:rFonts w:ascii="宋体" w:hAnsi="宋体" w:eastAsia="宋体" w:cs="宋体"/>
          <w:sz w:val="20"/>
          <w:szCs w:val="20"/>
        </w:rPr>
      </w:pPr>
      <w:r>
        <w:rPr>
          <w:rFonts w:ascii="宋体" w:hAnsi="宋体" w:eastAsia="宋体" w:cs="宋体"/>
          <w:spacing w:val="8"/>
          <w:sz w:val="20"/>
          <w:szCs w:val="20"/>
        </w:rPr>
        <w:t>《国民经济行业分类》（</w:t>
      </w:r>
      <w:r>
        <w:rPr>
          <w:rFonts w:ascii="宋体" w:hAnsi="宋体" w:eastAsia="宋体" w:cs="宋体"/>
          <w:sz w:val="20"/>
          <w:szCs w:val="20"/>
        </w:rPr>
        <w:t>GB</w:t>
      </w:r>
      <w:r>
        <w:rPr>
          <w:rFonts w:ascii="宋体" w:hAnsi="宋体" w:eastAsia="宋体" w:cs="宋体"/>
          <w:spacing w:val="8"/>
          <w:sz w:val="20"/>
          <w:szCs w:val="20"/>
        </w:rPr>
        <w:t>/T 4754—2017）已正式实施，现对</w:t>
      </w:r>
      <w:r>
        <w:rPr>
          <w:rFonts w:ascii="宋体" w:hAnsi="宋体" w:eastAsia="宋体" w:cs="宋体"/>
          <w:spacing w:val="-34"/>
          <w:sz w:val="20"/>
          <w:szCs w:val="20"/>
        </w:rPr>
        <w:t xml:space="preserve"> </w:t>
      </w:r>
      <w:r>
        <w:rPr>
          <w:rFonts w:ascii="宋体" w:hAnsi="宋体" w:eastAsia="宋体" w:cs="宋体"/>
          <w:spacing w:val="8"/>
          <w:sz w:val="20"/>
          <w:szCs w:val="20"/>
        </w:rPr>
        <w:t>2011</w:t>
      </w:r>
      <w:r>
        <w:rPr>
          <w:rFonts w:ascii="宋体" w:hAnsi="宋体" w:eastAsia="宋体" w:cs="宋体"/>
          <w:spacing w:val="-37"/>
          <w:sz w:val="20"/>
          <w:szCs w:val="20"/>
        </w:rPr>
        <w:t xml:space="preserve"> </w:t>
      </w:r>
      <w:r>
        <w:rPr>
          <w:rFonts w:ascii="宋体" w:hAnsi="宋体" w:eastAsia="宋体" w:cs="宋体"/>
          <w:spacing w:val="8"/>
          <w:sz w:val="20"/>
          <w:szCs w:val="20"/>
        </w:rPr>
        <w:t>年制定的《统</w:t>
      </w:r>
      <w:r>
        <w:rPr>
          <w:rFonts w:ascii="宋体" w:hAnsi="宋体" w:eastAsia="宋体" w:cs="宋体"/>
          <w:spacing w:val="7"/>
          <w:sz w:val="20"/>
          <w:szCs w:val="20"/>
        </w:rPr>
        <w:t>计上大中小微型</w:t>
      </w:r>
      <w:r>
        <w:rPr>
          <w:rFonts w:ascii="宋体" w:hAnsi="宋体" w:eastAsia="宋体" w:cs="宋体"/>
          <w:sz w:val="20"/>
          <w:szCs w:val="20"/>
        </w:rPr>
        <w:t xml:space="preserve"> </w:t>
      </w:r>
      <w:r>
        <w:rPr>
          <w:rFonts w:ascii="宋体" w:hAnsi="宋体" w:eastAsia="宋体" w:cs="宋体"/>
          <w:spacing w:val="10"/>
          <w:sz w:val="20"/>
          <w:szCs w:val="20"/>
        </w:rPr>
        <w:t>企业划分办法》进行修订。本次修订保持原有的分类原则、方法、结构框架</w:t>
      </w:r>
      <w:r>
        <w:rPr>
          <w:rFonts w:ascii="宋体" w:hAnsi="宋体" w:eastAsia="宋体" w:cs="宋体"/>
          <w:spacing w:val="9"/>
          <w:sz w:val="20"/>
          <w:szCs w:val="20"/>
        </w:rPr>
        <w:t>和适用范围，仅将所涉</w:t>
      </w:r>
      <w:r>
        <w:rPr>
          <w:rFonts w:ascii="宋体" w:hAnsi="宋体" w:eastAsia="宋体" w:cs="宋体"/>
          <w:sz w:val="20"/>
          <w:szCs w:val="20"/>
        </w:rPr>
        <w:t xml:space="preserve"> </w:t>
      </w:r>
      <w:r>
        <w:rPr>
          <w:rFonts w:ascii="宋体" w:hAnsi="宋体" w:eastAsia="宋体" w:cs="宋体"/>
          <w:spacing w:val="9"/>
          <w:sz w:val="20"/>
          <w:szCs w:val="20"/>
        </w:rPr>
        <w:t>及的行业按照《国民经济行业分类》（</w:t>
      </w:r>
      <w:r>
        <w:rPr>
          <w:rFonts w:ascii="宋体" w:hAnsi="宋体" w:eastAsia="宋体" w:cs="宋体"/>
          <w:sz w:val="20"/>
          <w:szCs w:val="20"/>
        </w:rPr>
        <w:t>GB</w:t>
      </w:r>
      <w:r>
        <w:rPr>
          <w:rFonts w:ascii="宋体" w:hAnsi="宋体" w:eastAsia="宋体" w:cs="宋体"/>
          <w:spacing w:val="9"/>
          <w:sz w:val="20"/>
          <w:szCs w:val="20"/>
        </w:rPr>
        <w:t xml:space="preserve">/T </w:t>
      </w:r>
      <w:r>
        <w:rPr>
          <w:rFonts w:ascii="宋体" w:hAnsi="宋体" w:eastAsia="宋体" w:cs="宋体"/>
          <w:spacing w:val="8"/>
          <w:sz w:val="20"/>
          <w:szCs w:val="20"/>
        </w:rPr>
        <w:t>4754—2011）和《国民经济行业分类》（</w:t>
      </w:r>
      <w:r>
        <w:rPr>
          <w:rFonts w:ascii="宋体" w:hAnsi="宋体" w:eastAsia="宋体" w:cs="宋体"/>
          <w:sz w:val="20"/>
          <w:szCs w:val="20"/>
        </w:rPr>
        <w:t>GB</w:t>
      </w:r>
      <w:r>
        <w:rPr>
          <w:rFonts w:ascii="宋体" w:hAnsi="宋体" w:eastAsia="宋体" w:cs="宋体"/>
          <w:spacing w:val="8"/>
          <w:sz w:val="20"/>
          <w:szCs w:val="20"/>
        </w:rPr>
        <w:t>/T 4754—</w:t>
      </w:r>
      <w:r>
        <w:rPr>
          <w:rFonts w:ascii="宋体" w:hAnsi="宋体" w:eastAsia="宋体" w:cs="宋体"/>
          <w:sz w:val="20"/>
          <w:szCs w:val="20"/>
        </w:rPr>
        <w:t xml:space="preserve"> </w:t>
      </w:r>
      <w:r>
        <w:rPr>
          <w:rFonts w:ascii="宋体" w:hAnsi="宋体" w:eastAsia="宋体" w:cs="宋体"/>
          <w:spacing w:val="9"/>
          <w:sz w:val="20"/>
          <w:szCs w:val="20"/>
        </w:rPr>
        <w:t>2017）的对应关系，进行相应调整，形成《统计上大中小微型企业划分办法（2017）》。现</w:t>
      </w:r>
      <w:r>
        <w:rPr>
          <w:rFonts w:ascii="宋体" w:hAnsi="宋体" w:eastAsia="宋体" w:cs="宋体"/>
          <w:spacing w:val="8"/>
          <w:sz w:val="20"/>
          <w:szCs w:val="20"/>
        </w:rPr>
        <w:t>将《统</w:t>
      </w:r>
      <w:r>
        <w:rPr>
          <w:rFonts w:ascii="宋体" w:hAnsi="宋体" w:eastAsia="宋体" w:cs="宋体"/>
          <w:sz w:val="20"/>
          <w:szCs w:val="20"/>
        </w:rPr>
        <w:t xml:space="preserve"> </w:t>
      </w:r>
      <w:r>
        <w:rPr>
          <w:rFonts w:ascii="宋体" w:hAnsi="宋体" w:eastAsia="宋体" w:cs="宋体"/>
          <w:spacing w:val="9"/>
          <w:sz w:val="20"/>
          <w:szCs w:val="20"/>
        </w:rPr>
        <w:t>计上大中小微型企业划分办法（2017）》印发给你们，请在统计工作中认真贯彻执行。</w:t>
      </w:r>
    </w:p>
    <w:p w14:paraId="0866C98E">
      <w:pPr>
        <w:pStyle w:val="3"/>
        <w:spacing w:line="476" w:lineRule="auto"/>
      </w:pPr>
    </w:p>
    <w:p w14:paraId="4E4733A6">
      <w:pPr>
        <w:spacing w:before="65" w:line="227" w:lineRule="auto"/>
        <w:ind w:left="17"/>
        <w:rPr>
          <w:rFonts w:ascii="宋体" w:hAnsi="宋体" w:eastAsia="宋体" w:cs="宋体"/>
          <w:sz w:val="20"/>
          <w:szCs w:val="20"/>
        </w:rPr>
      </w:pPr>
      <w:r>
        <w:rPr>
          <w:rFonts w:ascii="宋体" w:hAnsi="宋体" w:eastAsia="宋体" w:cs="宋体"/>
          <w:spacing w:val="8"/>
          <w:sz w:val="20"/>
          <w:szCs w:val="20"/>
        </w:rPr>
        <w:t>附件：《统计上大中小微型企业划分办法（2017）》修订说明</w:t>
      </w:r>
    </w:p>
    <w:p w14:paraId="32AABD92">
      <w:pPr>
        <w:pStyle w:val="3"/>
        <w:spacing w:line="278" w:lineRule="auto"/>
      </w:pPr>
    </w:p>
    <w:p w14:paraId="092107AD">
      <w:pPr>
        <w:spacing w:before="65" w:line="228" w:lineRule="auto"/>
        <w:ind w:left="6796"/>
        <w:rPr>
          <w:rFonts w:ascii="宋体" w:hAnsi="宋体" w:eastAsia="宋体" w:cs="宋体"/>
          <w:sz w:val="20"/>
          <w:szCs w:val="20"/>
        </w:rPr>
      </w:pPr>
      <w:r>
        <w:rPr>
          <w:rFonts w:ascii="宋体" w:hAnsi="宋体" w:eastAsia="宋体" w:cs="宋体"/>
          <w:spacing w:val="4"/>
          <w:sz w:val="20"/>
          <w:szCs w:val="20"/>
        </w:rPr>
        <w:t>国家统计局</w:t>
      </w:r>
    </w:p>
    <w:p w14:paraId="0B0B236E">
      <w:pPr>
        <w:pStyle w:val="3"/>
        <w:spacing w:line="254" w:lineRule="auto"/>
      </w:pPr>
    </w:p>
    <w:p w14:paraId="6309AACA">
      <w:pPr>
        <w:spacing w:before="66" w:line="228" w:lineRule="auto"/>
        <w:ind w:left="6514"/>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21"/>
          <w:sz w:val="20"/>
          <w:szCs w:val="20"/>
        </w:rPr>
        <w:t xml:space="preserve"> </w:t>
      </w:r>
      <w:r>
        <w:rPr>
          <w:rFonts w:ascii="宋体" w:hAnsi="宋体" w:eastAsia="宋体" w:cs="宋体"/>
          <w:spacing w:val="-1"/>
          <w:sz w:val="20"/>
          <w:szCs w:val="20"/>
        </w:rPr>
        <w:t>12</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14:paraId="0895C0EF">
      <w:pPr>
        <w:spacing w:before="196" w:line="225" w:lineRule="auto"/>
        <w:ind w:left="1294"/>
        <w:rPr>
          <w:rFonts w:ascii="宋体" w:hAnsi="宋体" w:eastAsia="宋体" w:cs="宋体"/>
          <w:sz w:val="35"/>
          <w:szCs w:val="35"/>
        </w:rPr>
      </w:pPr>
      <w:r>
        <w:rPr>
          <w:rFonts w:ascii="宋体" w:hAnsi="宋体" w:eastAsia="宋体" w:cs="宋体"/>
          <w:b/>
          <w:bCs/>
          <w:spacing w:val="5"/>
          <w:sz w:val="35"/>
          <w:szCs w:val="35"/>
        </w:rPr>
        <w:t>统计上大中小微型企业划分办法（2017）</w:t>
      </w:r>
    </w:p>
    <w:p w14:paraId="1AFC7D03">
      <w:pPr>
        <w:spacing w:before="279" w:line="322" w:lineRule="auto"/>
        <w:ind w:left="5" w:hanging="1"/>
        <w:rPr>
          <w:rFonts w:ascii="宋体" w:hAnsi="宋体" w:eastAsia="宋体" w:cs="宋体"/>
          <w:sz w:val="20"/>
          <w:szCs w:val="20"/>
        </w:rPr>
      </w:pPr>
      <w:r>
        <w:rPr>
          <w:rFonts w:ascii="宋体" w:hAnsi="宋体" w:eastAsia="宋体" w:cs="宋体"/>
          <w:spacing w:val="10"/>
          <w:sz w:val="20"/>
          <w:szCs w:val="20"/>
        </w:rPr>
        <w:t>一、根据工业和信息化部、国家统计局、国家发展改革委、财政部</w:t>
      </w:r>
      <w:r>
        <w:rPr>
          <w:rFonts w:ascii="宋体" w:hAnsi="宋体" w:eastAsia="宋体" w:cs="宋体"/>
          <w:spacing w:val="9"/>
          <w:sz w:val="20"/>
          <w:szCs w:val="20"/>
        </w:rPr>
        <w:t>《关于印发中小企业划型标准规</w:t>
      </w:r>
      <w:r>
        <w:rPr>
          <w:rFonts w:ascii="宋体" w:hAnsi="宋体" w:eastAsia="宋体" w:cs="宋体"/>
          <w:sz w:val="20"/>
          <w:szCs w:val="20"/>
        </w:rPr>
        <w:t xml:space="preserve">  </w:t>
      </w:r>
      <w:r>
        <w:rPr>
          <w:rFonts w:ascii="宋体" w:hAnsi="宋体" w:eastAsia="宋体" w:cs="宋体"/>
          <w:spacing w:val="4"/>
          <w:sz w:val="20"/>
          <w:szCs w:val="20"/>
        </w:rPr>
        <w:t>定的通知》（工信部联企业〔2011〕300</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21"/>
          <w:sz w:val="20"/>
          <w:szCs w:val="20"/>
        </w:rPr>
        <w:t>），</w:t>
      </w:r>
      <w:r>
        <w:rPr>
          <w:rFonts w:ascii="宋体" w:hAnsi="宋体" w:eastAsia="宋体" w:cs="宋体"/>
          <w:spacing w:val="4"/>
          <w:sz w:val="20"/>
          <w:szCs w:val="20"/>
        </w:rPr>
        <w:t>以《国民经济行业分类》（</w:t>
      </w:r>
      <w:r>
        <w:rPr>
          <w:rFonts w:ascii="宋体" w:hAnsi="宋体" w:eastAsia="宋体" w:cs="宋体"/>
          <w:sz w:val="20"/>
          <w:szCs w:val="20"/>
        </w:rPr>
        <w:t>GB</w:t>
      </w:r>
      <w:r>
        <w:rPr>
          <w:rFonts w:ascii="宋体" w:hAnsi="宋体" w:eastAsia="宋体" w:cs="宋体"/>
          <w:spacing w:val="4"/>
          <w:sz w:val="20"/>
          <w:szCs w:val="20"/>
        </w:rPr>
        <w:t>/T4754-2017）为基础，</w:t>
      </w:r>
      <w:r>
        <w:rPr>
          <w:rFonts w:ascii="宋体" w:hAnsi="宋体" w:eastAsia="宋体" w:cs="宋体"/>
          <w:sz w:val="20"/>
          <w:szCs w:val="20"/>
        </w:rPr>
        <w:t xml:space="preserve"> </w:t>
      </w:r>
      <w:r>
        <w:rPr>
          <w:rFonts w:ascii="宋体" w:hAnsi="宋体" w:eastAsia="宋体" w:cs="宋体"/>
          <w:spacing w:val="8"/>
          <w:sz w:val="20"/>
          <w:szCs w:val="20"/>
        </w:rPr>
        <w:t>结合统计工作的实际情况，制定本办法。</w:t>
      </w:r>
    </w:p>
    <w:p w14:paraId="3498F896">
      <w:pPr>
        <w:spacing w:before="304" w:line="297" w:lineRule="auto"/>
        <w:ind w:left="4" w:right="93"/>
        <w:rPr>
          <w:rFonts w:ascii="宋体" w:hAnsi="宋体" w:eastAsia="宋体" w:cs="宋体"/>
          <w:sz w:val="20"/>
          <w:szCs w:val="20"/>
        </w:rPr>
      </w:pPr>
      <w:r>
        <w:rPr>
          <w:rFonts w:ascii="宋体" w:hAnsi="宋体" w:eastAsia="宋体" w:cs="宋体"/>
          <w:spacing w:val="10"/>
          <w:sz w:val="20"/>
          <w:szCs w:val="20"/>
        </w:rPr>
        <w:t>二、本办法适用对象为在中华人民共和国境内依法设立的各种组织</w:t>
      </w:r>
      <w:r>
        <w:rPr>
          <w:rFonts w:ascii="宋体" w:hAnsi="宋体" w:eastAsia="宋体" w:cs="宋体"/>
          <w:spacing w:val="9"/>
          <w:sz w:val="20"/>
          <w:szCs w:val="20"/>
        </w:rPr>
        <w:t>形式的法人企业或单位。个体工</w:t>
      </w:r>
      <w:r>
        <w:rPr>
          <w:rFonts w:ascii="宋体" w:hAnsi="宋体" w:eastAsia="宋体" w:cs="宋体"/>
          <w:sz w:val="20"/>
          <w:szCs w:val="20"/>
        </w:rPr>
        <w:t xml:space="preserve"> </w:t>
      </w:r>
      <w:r>
        <w:rPr>
          <w:rFonts w:ascii="宋体" w:hAnsi="宋体" w:eastAsia="宋体" w:cs="宋体"/>
          <w:spacing w:val="8"/>
          <w:sz w:val="20"/>
          <w:szCs w:val="20"/>
        </w:rPr>
        <w:t>商户参照本办法进行划分。</w:t>
      </w:r>
    </w:p>
    <w:p w14:paraId="3335C5E8">
      <w:pPr>
        <w:spacing w:before="305" w:line="334" w:lineRule="auto"/>
        <w:ind w:right="24"/>
        <w:rPr>
          <w:rFonts w:ascii="宋体" w:hAnsi="宋体" w:eastAsia="宋体" w:cs="宋体"/>
          <w:sz w:val="20"/>
          <w:szCs w:val="20"/>
        </w:rPr>
      </w:pPr>
      <w:r>
        <w:rPr>
          <w:rFonts w:ascii="宋体" w:hAnsi="宋体" w:eastAsia="宋体" w:cs="宋体"/>
          <w:spacing w:val="10"/>
          <w:sz w:val="20"/>
          <w:szCs w:val="20"/>
        </w:rPr>
        <w:t>三、本办法适用范围包括：农、林、牧、渔业，采矿业，制造业，电力、</w:t>
      </w:r>
      <w:r>
        <w:rPr>
          <w:rFonts w:ascii="宋体" w:hAnsi="宋体" w:eastAsia="宋体" w:cs="宋体"/>
          <w:spacing w:val="9"/>
          <w:sz w:val="20"/>
          <w:szCs w:val="20"/>
        </w:rPr>
        <w:t>热力、燃气及水生产和供</w:t>
      </w:r>
      <w:r>
        <w:rPr>
          <w:rFonts w:ascii="宋体" w:hAnsi="宋体" w:eastAsia="宋体" w:cs="宋体"/>
          <w:sz w:val="20"/>
          <w:szCs w:val="20"/>
        </w:rPr>
        <w:t xml:space="preserve"> </w:t>
      </w:r>
      <w:r>
        <w:rPr>
          <w:rFonts w:ascii="宋体" w:hAnsi="宋体" w:eastAsia="宋体" w:cs="宋体"/>
          <w:spacing w:val="10"/>
          <w:sz w:val="20"/>
          <w:szCs w:val="20"/>
        </w:rPr>
        <w:t>应业，建筑业，批发和零售业，交通运输、仓储和邮政业，住宿和餐饮业，</w:t>
      </w:r>
      <w:r>
        <w:rPr>
          <w:rFonts w:ascii="宋体" w:hAnsi="宋体" w:eastAsia="宋体" w:cs="宋体"/>
          <w:spacing w:val="9"/>
          <w:sz w:val="20"/>
          <w:szCs w:val="20"/>
        </w:rPr>
        <w:t>信息传输、软件和信息</w:t>
      </w:r>
      <w:r>
        <w:rPr>
          <w:rFonts w:ascii="宋体" w:hAnsi="宋体" w:eastAsia="宋体" w:cs="宋体"/>
          <w:sz w:val="20"/>
          <w:szCs w:val="20"/>
        </w:rPr>
        <w:t xml:space="preserve"> </w:t>
      </w:r>
      <w:r>
        <w:rPr>
          <w:rFonts w:ascii="宋体" w:hAnsi="宋体" w:eastAsia="宋体" w:cs="宋体"/>
          <w:spacing w:val="10"/>
          <w:sz w:val="20"/>
          <w:szCs w:val="20"/>
        </w:rPr>
        <w:t>技术服务业，房地产业，租赁和商务服务业，科学研究和技术服务业，水利</w:t>
      </w:r>
      <w:r>
        <w:rPr>
          <w:rFonts w:ascii="宋体" w:hAnsi="宋体" w:eastAsia="宋体" w:cs="宋体"/>
          <w:spacing w:val="9"/>
          <w:sz w:val="20"/>
          <w:szCs w:val="20"/>
        </w:rPr>
        <w:t>、环境和公共设施管理</w:t>
      </w:r>
      <w:r>
        <w:rPr>
          <w:rFonts w:ascii="宋体" w:hAnsi="宋体" w:eastAsia="宋体" w:cs="宋体"/>
          <w:sz w:val="20"/>
          <w:szCs w:val="20"/>
        </w:rPr>
        <w:t xml:space="preserve"> </w:t>
      </w:r>
      <w:r>
        <w:rPr>
          <w:rFonts w:ascii="宋体" w:hAnsi="宋体" w:eastAsia="宋体" w:cs="宋体"/>
          <w:spacing w:val="8"/>
          <w:sz w:val="20"/>
          <w:szCs w:val="20"/>
        </w:rPr>
        <w:t>业，居民服务、修理和其他服务业，文化、体育和娱乐业等</w:t>
      </w:r>
      <w:r>
        <w:rPr>
          <w:rFonts w:ascii="宋体" w:hAnsi="宋体" w:eastAsia="宋体" w:cs="宋体"/>
          <w:spacing w:val="-23"/>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个行业门类以及社会工作行业大</w:t>
      </w:r>
      <w:r>
        <w:rPr>
          <w:rFonts w:ascii="宋体" w:hAnsi="宋体" w:eastAsia="宋体" w:cs="宋体"/>
          <w:spacing w:val="7"/>
          <w:sz w:val="20"/>
          <w:szCs w:val="20"/>
        </w:rPr>
        <w:t>类。</w:t>
      </w:r>
    </w:p>
    <w:p w14:paraId="779CC0EC">
      <w:pPr>
        <w:spacing w:before="304" w:line="297" w:lineRule="auto"/>
        <w:ind w:left="9" w:right="93" w:firstLine="10"/>
        <w:rPr>
          <w:rFonts w:ascii="宋体" w:hAnsi="宋体" w:eastAsia="宋体" w:cs="宋体"/>
          <w:sz w:val="20"/>
          <w:szCs w:val="20"/>
        </w:rPr>
      </w:pPr>
      <w:r>
        <w:rPr>
          <w:rFonts w:ascii="宋体" w:hAnsi="宋体" w:eastAsia="宋体" w:cs="宋体"/>
          <w:spacing w:val="9"/>
          <w:sz w:val="20"/>
          <w:szCs w:val="20"/>
        </w:rPr>
        <w:t>四、本办法按照行业门类、大类、中类和组合类别，依据从业人员、营业收入、资产总额等指标或</w:t>
      </w:r>
      <w:r>
        <w:rPr>
          <w:rFonts w:ascii="宋体" w:hAnsi="宋体" w:eastAsia="宋体" w:cs="宋体"/>
          <w:spacing w:val="12"/>
          <w:sz w:val="20"/>
          <w:szCs w:val="20"/>
        </w:rPr>
        <w:t xml:space="preserve"> </w:t>
      </w:r>
      <w:r>
        <w:rPr>
          <w:rFonts w:ascii="宋体" w:hAnsi="宋体" w:eastAsia="宋体" w:cs="宋体"/>
          <w:spacing w:val="9"/>
          <w:sz w:val="20"/>
          <w:szCs w:val="20"/>
        </w:rPr>
        <w:t>替代指标，将我国的企业划分为大型、中型、小型、微型等四种类型。具体划分标准见附表。</w:t>
      </w:r>
    </w:p>
    <w:p w14:paraId="56AAAAF8">
      <w:pPr>
        <w:spacing w:before="306" w:line="227" w:lineRule="auto"/>
        <w:ind w:left="4"/>
        <w:rPr>
          <w:rFonts w:ascii="宋体" w:hAnsi="宋体" w:eastAsia="宋体" w:cs="宋体"/>
          <w:sz w:val="20"/>
          <w:szCs w:val="20"/>
        </w:rPr>
      </w:pPr>
      <w:r>
        <w:rPr>
          <w:rFonts w:ascii="宋体" w:hAnsi="宋体" w:eastAsia="宋体" w:cs="宋体"/>
          <w:spacing w:val="9"/>
          <w:sz w:val="20"/>
          <w:szCs w:val="20"/>
        </w:rPr>
        <w:t>五、企业划分由政府综合统计部门根据统计年报每年确定一次，定报统计原则上不进行调整。</w:t>
      </w:r>
    </w:p>
    <w:p w14:paraId="3C9FA2FF">
      <w:pPr>
        <w:spacing w:before="303" w:line="298" w:lineRule="auto"/>
        <w:ind w:left="5" w:right="52" w:hanging="3"/>
        <w:rPr>
          <w:rFonts w:ascii="宋体" w:hAnsi="宋体" w:eastAsia="宋体" w:cs="宋体"/>
          <w:sz w:val="20"/>
          <w:szCs w:val="20"/>
        </w:rPr>
      </w:pPr>
      <w:r>
        <w:rPr>
          <w:rFonts w:ascii="宋体" w:hAnsi="宋体" w:eastAsia="宋体" w:cs="宋体"/>
          <w:spacing w:val="9"/>
          <w:sz w:val="20"/>
          <w:szCs w:val="20"/>
        </w:rPr>
        <w:t>六、本办法自印发之日起执行，国家统计局</w:t>
      </w:r>
      <w:r>
        <w:rPr>
          <w:rFonts w:ascii="宋体" w:hAnsi="宋体" w:eastAsia="宋体" w:cs="宋体"/>
          <w:spacing w:val="-37"/>
          <w:sz w:val="20"/>
          <w:szCs w:val="20"/>
        </w:rPr>
        <w:t xml:space="preserve"> </w:t>
      </w:r>
      <w:r>
        <w:rPr>
          <w:rFonts w:ascii="宋体" w:hAnsi="宋体" w:eastAsia="宋体" w:cs="宋体"/>
          <w:spacing w:val="9"/>
          <w:sz w:val="20"/>
          <w:szCs w:val="20"/>
        </w:rPr>
        <w:t>2011年印发的《统计上大中小微</w:t>
      </w:r>
      <w:r>
        <w:rPr>
          <w:rFonts w:ascii="宋体" w:hAnsi="宋体" w:eastAsia="宋体" w:cs="宋体"/>
          <w:spacing w:val="8"/>
          <w:sz w:val="20"/>
          <w:szCs w:val="20"/>
        </w:rPr>
        <w:t>型企业划分办法》（国</w:t>
      </w:r>
      <w:r>
        <w:rPr>
          <w:rFonts w:ascii="宋体" w:hAnsi="宋体" w:eastAsia="宋体" w:cs="宋体"/>
          <w:sz w:val="20"/>
          <w:szCs w:val="20"/>
        </w:rPr>
        <w:t xml:space="preserve"> </w:t>
      </w:r>
      <w:r>
        <w:rPr>
          <w:rFonts w:ascii="宋体" w:hAnsi="宋体" w:eastAsia="宋体" w:cs="宋体"/>
          <w:spacing w:val="5"/>
          <w:sz w:val="20"/>
          <w:szCs w:val="20"/>
        </w:rPr>
        <w:t>统字〔2011〕75</w:t>
      </w:r>
      <w:r>
        <w:rPr>
          <w:rFonts w:ascii="宋体" w:hAnsi="宋体" w:eastAsia="宋体" w:cs="宋体"/>
          <w:spacing w:val="-20"/>
          <w:sz w:val="20"/>
          <w:szCs w:val="20"/>
        </w:rPr>
        <w:t xml:space="preserve"> </w:t>
      </w:r>
      <w:r>
        <w:rPr>
          <w:rFonts w:ascii="宋体" w:hAnsi="宋体" w:eastAsia="宋体" w:cs="宋体"/>
          <w:spacing w:val="5"/>
          <w:sz w:val="20"/>
          <w:szCs w:val="20"/>
        </w:rPr>
        <w:t>号）同时废止。</w:t>
      </w:r>
    </w:p>
    <w:p w14:paraId="3060DDF5">
      <w:pPr>
        <w:pStyle w:val="3"/>
        <w:spacing w:line="276" w:lineRule="auto"/>
      </w:pPr>
    </w:p>
    <w:p w14:paraId="5DDB6A6C">
      <w:pPr>
        <w:spacing w:before="66" w:line="227" w:lineRule="auto"/>
        <w:ind w:left="17"/>
        <w:rPr>
          <w:rFonts w:ascii="宋体" w:hAnsi="宋体" w:eastAsia="宋体" w:cs="宋体"/>
          <w:sz w:val="20"/>
          <w:szCs w:val="20"/>
        </w:rPr>
      </w:pPr>
      <w:r>
        <w:rPr>
          <w:rFonts w:ascii="宋体" w:hAnsi="宋体" w:eastAsia="宋体" w:cs="宋体"/>
          <w:spacing w:val="8"/>
          <w:sz w:val="20"/>
          <w:szCs w:val="20"/>
        </w:rPr>
        <w:t>附表：统计上大中小微型企业划分标准</w:t>
      </w:r>
    </w:p>
    <w:p w14:paraId="5127E7ED">
      <w:pPr>
        <w:spacing w:line="227" w:lineRule="auto"/>
        <w:rPr>
          <w:rFonts w:ascii="宋体" w:hAnsi="宋体" w:eastAsia="宋体" w:cs="宋体"/>
          <w:sz w:val="20"/>
          <w:szCs w:val="20"/>
        </w:rPr>
        <w:sectPr>
          <w:footerReference r:id="rId65" w:type="default"/>
          <w:pgSz w:w="11906" w:h="16839"/>
          <w:pgMar w:top="1403" w:right="1195" w:bottom="1151" w:left="1596" w:header="0" w:footer="989" w:gutter="0"/>
          <w:cols w:space="720" w:num="1"/>
        </w:sectPr>
      </w:pPr>
    </w:p>
    <w:p w14:paraId="75DB19BD">
      <w:pPr>
        <w:spacing w:before="173" w:line="218" w:lineRule="auto"/>
        <w:ind w:left="2107"/>
        <w:rPr>
          <w:rFonts w:ascii="宋体" w:hAnsi="宋体" w:eastAsia="宋体" w:cs="宋体"/>
          <w:sz w:val="35"/>
          <w:szCs w:val="35"/>
        </w:rPr>
      </w:pPr>
      <w:r>
        <w:rPr>
          <w:rFonts w:ascii="宋体" w:hAnsi="宋体" w:eastAsia="宋体" w:cs="宋体"/>
          <w:b/>
          <w:bCs/>
          <w:spacing w:val="6"/>
          <w:sz w:val="35"/>
          <w:szCs w:val="35"/>
        </w:rPr>
        <w:t>统计上大中小微型企业划分标准</w:t>
      </w:r>
    </w:p>
    <w:tbl>
      <w:tblPr>
        <w:tblStyle w:val="8"/>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3CF2C31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0EE99AE">
            <w:pPr>
              <w:pStyle w:val="9"/>
              <w:spacing w:before="112" w:line="228" w:lineRule="auto"/>
              <w:ind w:left="524"/>
            </w:pPr>
            <w:r>
              <w:rPr>
                <w:b/>
                <w:bCs/>
                <w:spacing w:val="5"/>
              </w:rPr>
              <w:t>行业名称</w:t>
            </w:r>
          </w:p>
        </w:tc>
        <w:tc>
          <w:tcPr>
            <w:tcW w:w="1386" w:type="dxa"/>
            <w:vAlign w:val="top"/>
          </w:tcPr>
          <w:p w14:paraId="1765F183">
            <w:pPr>
              <w:pStyle w:val="9"/>
              <w:spacing w:before="112" w:line="228" w:lineRule="auto"/>
              <w:ind w:left="274"/>
            </w:pPr>
            <w:r>
              <w:rPr>
                <w:b/>
                <w:bCs/>
                <w:spacing w:val="5"/>
              </w:rPr>
              <w:t>指标名称</w:t>
            </w:r>
          </w:p>
        </w:tc>
        <w:tc>
          <w:tcPr>
            <w:tcW w:w="871" w:type="dxa"/>
            <w:vAlign w:val="top"/>
          </w:tcPr>
          <w:p w14:paraId="707ED2C3">
            <w:pPr>
              <w:pStyle w:val="9"/>
              <w:spacing w:before="112" w:line="252" w:lineRule="auto"/>
              <w:ind w:left="329" w:right="116" w:hanging="208"/>
            </w:pPr>
            <w:r>
              <w:rPr>
                <w:b/>
                <w:bCs/>
                <w:spacing w:val="5"/>
              </w:rPr>
              <w:t>计量单</w:t>
            </w:r>
            <w:r>
              <w:t xml:space="preserve"> </w:t>
            </w:r>
            <w:r>
              <w:rPr>
                <w:b/>
                <w:bCs/>
                <w:spacing w:val="-2"/>
              </w:rPr>
              <w:t>位</w:t>
            </w:r>
          </w:p>
        </w:tc>
        <w:tc>
          <w:tcPr>
            <w:tcW w:w="1385" w:type="dxa"/>
            <w:vAlign w:val="top"/>
          </w:tcPr>
          <w:p w14:paraId="219C599F">
            <w:pPr>
              <w:pStyle w:val="9"/>
              <w:spacing w:before="112" w:line="228" w:lineRule="auto"/>
              <w:ind w:left="486"/>
            </w:pPr>
            <w:r>
              <w:rPr>
                <w:b/>
                <w:bCs/>
                <w:spacing w:val="2"/>
              </w:rPr>
              <w:t>大型</w:t>
            </w:r>
          </w:p>
        </w:tc>
        <w:tc>
          <w:tcPr>
            <w:tcW w:w="1409" w:type="dxa"/>
            <w:vAlign w:val="top"/>
          </w:tcPr>
          <w:p w14:paraId="292286D9">
            <w:pPr>
              <w:pStyle w:val="9"/>
              <w:spacing w:before="112" w:line="228" w:lineRule="auto"/>
              <w:ind w:left="518"/>
            </w:pPr>
            <w:r>
              <w:rPr>
                <w:b/>
                <w:bCs/>
                <w:spacing w:val="-6"/>
              </w:rPr>
              <w:t>中型</w:t>
            </w:r>
          </w:p>
        </w:tc>
        <w:tc>
          <w:tcPr>
            <w:tcW w:w="1386" w:type="dxa"/>
            <w:vAlign w:val="top"/>
          </w:tcPr>
          <w:p w14:paraId="20D3E90F">
            <w:pPr>
              <w:pStyle w:val="9"/>
              <w:spacing w:before="111" w:line="230" w:lineRule="auto"/>
              <w:ind w:left="494"/>
            </w:pPr>
            <w:r>
              <w:rPr>
                <w:b/>
                <w:bCs/>
                <w:spacing w:val="1"/>
              </w:rPr>
              <w:t>小型</w:t>
            </w:r>
          </w:p>
        </w:tc>
        <w:tc>
          <w:tcPr>
            <w:tcW w:w="903" w:type="dxa"/>
            <w:vAlign w:val="top"/>
          </w:tcPr>
          <w:p w14:paraId="148D59FE">
            <w:pPr>
              <w:pStyle w:val="9"/>
              <w:spacing w:before="111" w:line="228" w:lineRule="auto"/>
              <w:ind w:left="245"/>
            </w:pPr>
            <w:r>
              <w:rPr>
                <w:b/>
                <w:bCs/>
                <w:spacing w:val="3"/>
              </w:rPr>
              <w:t>微型</w:t>
            </w:r>
          </w:p>
        </w:tc>
      </w:tr>
      <w:tr w14:paraId="3B64A6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6A61D846">
            <w:pPr>
              <w:pStyle w:val="9"/>
              <w:spacing w:before="28" w:line="220" w:lineRule="auto"/>
              <w:ind w:left="11"/>
            </w:pPr>
            <w:r>
              <w:rPr>
                <w:spacing w:val="8"/>
              </w:rPr>
              <w:t>农、林、牧、渔业</w:t>
            </w:r>
          </w:p>
        </w:tc>
        <w:tc>
          <w:tcPr>
            <w:tcW w:w="1386" w:type="dxa"/>
            <w:vAlign w:val="top"/>
          </w:tcPr>
          <w:p w14:paraId="1A983446">
            <w:pPr>
              <w:pStyle w:val="9"/>
              <w:spacing w:before="28" w:line="220" w:lineRule="auto"/>
              <w:ind w:left="14"/>
            </w:pPr>
            <w:r>
              <w:rPr>
                <w:spacing w:val="5"/>
              </w:rPr>
              <w:t>营业收入(Y)</w:t>
            </w:r>
          </w:p>
        </w:tc>
        <w:tc>
          <w:tcPr>
            <w:tcW w:w="871" w:type="dxa"/>
            <w:vAlign w:val="top"/>
          </w:tcPr>
          <w:p w14:paraId="23B12C8D">
            <w:pPr>
              <w:pStyle w:val="9"/>
              <w:spacing w:before="28" w:line="220" w:lineRule="auto"/>
              <w:ind w:left="13"/>
            </w:pPr>
            <w:r>
              <w:rPr>
                <w:spacing w:val="2"/>
              </w:rPr>
              <w:t>万元</w:t>
            </w:r>
          </w:p>
        </w:tc>
        <w:tc>
          <w:tcPr>
            <w:tcW w:w="1385" w:type="dxa"/>
            <w:vAlign w:val="top"/>
          </w:tcPr>
          <w:p w14:paraId="45EDDB0E">
            <w:pPr>
              <w:pStyle w:val="9"/>
              <w:spacing w:before="28" w:line="220" w:lineRule="auto"/>
              <w:ind w:left="5"/>
            </w:pPr>
            <w:r>
              <w:rPr>
                <w:spacing w:val="4"/>
              </w:rPr>
              <w:t>Y≥20000</w:t>
            </w:r>
          </w:p>
        </w:tc>
        <w:tc>
          <w:tcPr>
            <w:tcW w:w="1409" w:type="dxa"/>
            <w:vAlign w:val="top"/>
          </w:tcPr>
          <w:p w14:paraId="104A98DE">
            <w:pPr>
              <w:pStyle w:val="9"/>
              <w:spacing w:before="28" w:line="220" w:lineRule="auto"/>
              <w:ind w:left="15"/>
            </w:pPr>
            <w:r>
              <w:rPr>
                <w:spacing w:val="4"/>
              </w:rPr>
              <w:t>500≤Y＜20000</w:t>
            </w:r>
          </w:p>
        </w:tc>
        <w:tc>
          <w:tcPr>
            <w:tcW w:w="1386" w:type="dxa"/>
            <w:vAlign w:val="top"/>
          </w:tcPr>
          <w:p w14:paraId="7A10B1A3">
            <w:pPr>
              <w:pStyle w:val="9"/>
              <w:spacing w:before="28" w:line="220" w:lineRule="auto"/>
              <w:ind w:left="17"/>
            </w:pPr>
            <w:r>
              <w:rPr>
                <w:spacing w:val="4"/>
              </w:rPr>
              <w:t>50≤Y＜500</w:t>
            </w:r>
          </w:p>
        </w:tc>
        <w:tc>
          <w:tcPr>
            <w:tcW w:w="903" w:type="dxa"/>
            <w:vAlign w:val="top"/>
          </w:tcPr>
          <w:p w14:paraId="6080D6F1">
            <w:pPr>
              <w:pStyle w:val="9"/>
              <w:spacing w:before="28" w:line="220" w:lineRule="auto"/>
              <w:ind w:left="11"/>
            </w:pPr>
            <w:r>
              <w:rPr>
                <w:spacing w:val="4"/>
              </w:rPr>
              <w:t>Y＜50</w:t>
            </w:r>
          </w:p>
        </w:tc>
      </w:tr>
      <w:tr w14:paraId="49A0A0F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09DC67">
            <w:pPr>
              <w:spacing w:line="241" w:lineRule="auto"/>
              <w:rPr>
                <w:rFonts w:ascii="Arial"/>
                <w:sz w:val="21"/>
              </w:rPr>
            </w:pPr>
          </w:p>
          <w:p w14:paraId="7664D6AF">
            <w:pPr>
              <w:pStyle w:val="9"/>
              <w:spacing w:before="65"/>
              <w:ind w:left="14"/>
            </w:pPr>
            <w:r>
              <w:rPr>
                <w:spacing w:val="2"/>
              </w:rPr>
              <w:t>工业</w:t>
            </w:r>
            <w:r>
              <w:rPr>
                <w:spacing w:val="15"/>
              </w:rPr>
              <w:t xml:space="preserve"> </w:t>
            </w:r>
            <w:r>
              <w:rPr>
                <w:spacing w:val="2"/>
              </w:rPr>
              <w:t>*</w:t>
            </w:r>
          </w:p>
        </w:tc>
        <w:tc>
          <w:tcPr>
            <w:tcW w:w="1386" w:type="dxa"/>
            <w:vAlign w:val="top"/>
          </w:tcPr>
          <w:p w14:paraId="49E87BD1">
            <w:pPr>
              <w:pStyle w:val="9"/>
              <w:spacing w:before="29" w:line="219" w:lineRule="auto"/>
              <w:ind w:left="10"/>
            </w:pPr>
            <w:r>
              <w:rPr>
                <w:spacing w:val="6"/>
              </w:rPr>
              <w:t>从业人员(X)</w:t>
            </w:r>
          </w:p>
        </w:tc>
        <w:tc>
          <w:tcPr>
            <w:tcW w:w="871" w:type="dxa"/>
            <w:vAlign w:val="top"/>
          </w:tcPr>
          <w:p w14:paraId="6020E61E">
            <w:pPr>
              <w:pStyle w:val="9"/>
              <w:spacing w:before="29" w:line="219" w:lineRule="auto"/>
              <w:ind w:left="10"/>
            </w:pPr>
            <w:r>
              <w:t>人</w:t>
            </w:r>
          </w:p>
        </w:tc>
        <w:tc>
          <w:tcPr>
            <w:tcW w:w="1385" w:type="dxa"/>
            <w:vAlign w:val="top"/>
          </w:tcPr>
          <w:p w14:paraId="1CF4B46E">
            <w:pPr>
              <w:pStyle w:val="9"/>
              <w:spacing w:before="29" w:line="219" w:lineRule="auto"/>
              <w:ind w:left="6"/>
            </w:pPr>
            <w:r>
              <w:rPr>
                <w:spacing w:val="5"/>
              </w:rPr>
              <w:t>X≥1000</w:t>
            </w:r>
          </w:p>
        </w:tc>
        <w:tc>
          <w:tcPr>
            <w:tcW w:w="1409" w:type="dxa"/>
            <w:vAlign w:val="top"/>
          </w:tcPr>
          <w:p w14:paraId="4E9A5702">
            <w:pPr>
              <w:pStyle w:val="9"/>
              <w:spacing w:before="29" w:line="219" w:lineRule="auto"/>
              <w:ind w:left="15"/>
            </w:pPr>
            <w:r>
              <w:rPr>
                <w:spacing w:val="4"/>
              </w:rPr>
              <w:t>300≤X＜1000</w:t>
            </w:r>
          </w:p>
        </w:tc>
        <w:tc>
          <w:tcPr>
            <w:tcW w:w="1386" w:type="dxa"/>
            <w:vAlign w:val="top"/>
          </w:tcPr>
          <w:p w14:paraId="209C6C12">
            <w:pPr>
              <w:pStyle w:val="9"/>
              <w:spacing w:before="29" w:line="219" w:lineRule="auto"/>
              <w:ind w:left="16"/>
            </w:pPr>
            <w:r>
              <w:rPr>
                <w:spacing w:val="4"/>
              </w:rPr>
              <w:t>20≤X＜300</w:t>
            </w:r>
          </w:p>
        </w:tc>
        <w:tc>
          <w:tcPr>
            <w:tcW w:w="903" w:type="dxa"/>
            <w:vAlign w:val="top"/>
          </w:tcPr>
          <w:p w14:paraId="6D9E1412">
            <w:pPr>
              <w:pStyle w:val="9"/>
              <w:spacing w:before="29" w:line="219" w:lineRule="auto"/>
              <w:ind w:left="12"/>
            </w:pPr>
            <w:r>
              <w:rPr>
                <w:spacing w:val="4"/>
              </w:rPr>
              <w:t>X＜20</w:t>
            </w:r>
          </w:p>
        </w:tc>
      </w:tr>
      <w:tr w14:paraId="36B6D92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5BE06B0">
            <w:pPr>
              <w:rPr>
                <w:rFonts w:ascii="Arial"/>
                <w:sz w:val="21"/>
              </w:rPr>
            </w:pPr>
          </w:p>
        </w:tc>
        <w:tc>
          <w:tcPr>
            <w:tcW w:w="1386" w:type="dxa"/>
            <w:vAlign w:val="top"/>
          </w:tcPr>
          <w:p w14:paraId="400AE474">
            <w:pPr>
              <w:pStyle w:val="9"/>
              <w:spacing w:before="164" w:line="228" w:lineRule="auto"/>
              <w:ind w:left="14"/>
            </w:pPr>
            <w:r>
              <w:rPr>
                <w:spacing w:val="5"/>
              </w:rPr>
              <w:t>营业收入(Y)</w:t>
            </w:r>
          </w:p>
        </w:tc>
        <w:tc>
          <w:tcPr>
            <w:tcW w:w="871" w:type="dxa"/>
            <w:vAlign w:val="top"/>
          </w:tcPr>
          <w:p w14:paraId="337C2CB0">
            <w:pPr>
              <w:pStyle w:val="9"/>
              <w:spacing w:before="165" w:line="228" w:lineRule="auto"/>
              <w:ind w:left="13"/>
            </w:pPr>
            <w:r>
              <w:rPr>
                <w:spacing w:val="2"/>
              </w:rPr>
              <w:t>万元</w:t>
            </w:r>
          </w:p>
        </w:tc>
        <w:tc>
          <w:tcPr>
            <w:tcW w:w="1385" w:type="dxa"/>
            <w:vAlign w:val="top"/>
          </w:tcPr>
          <w:p w14:paraId="51274D68">
            <w:pPr>
              <w:pStyle w:val="9"/>
              <w:spacing w:before="164" w:line="267" w:lineRule="exact"/>
              <w:ind w:left="5"/>
            </w:pPr>
            <w:r>
              <w:rPr>
                <w:spacing w:val="4"/>
                <w:position w:val="1"/>
              </w:rPr>
              <w:t>Y≥40000</w:t>
            </w:r>
          </w:p>
        </w:tc>
        <w:tc>
          <w:tcPr>
            <w:tcW w:w="1409" w:type="dxa"/>
            <w:vAlign w:val="top"/>
          </w:tcPr>
          <w:p w14:paraId="0E9A0906">
            <w:pPr>
              <w:pStyle w:val="9"/>
              <w:spacing w:before="29" w:line="235" w:lineRule="auto"/>
              <w:ind w:left="10" w:right="477" w:firstLine="3"/>
            </w:pPr>
            <w:r>
              <w:rPr>
                <w:spacing w:val="15"/>
              </w:rPr>
              <w:t>2000≤Y&lt;</w:t>
            </w:r>
            <w:r>
              <w:rPr>
                <w:spacing w:val="1"/>
              </w:rPr>
              <w:t xml:space="preserve"> </w:t>
            </w:r>
            <w:r>
              <w:rPr>
                <w:spacing w:val="3"/>
              </w:rPr>
              <w:t>40000</w:t>
            </w:r>
          </w:p>
        </w:tc>
        <w:tc>
          <w:tcPr>
            <w:tcW w:w="1386" w:type="dxa"/>
            <w:vAlign w:val="top"/>
          </w:tcPr>
          <w:p w14:paraId="34627843">
            <w:pPr>
              <w:pStyle w:val="9"/>
              <w:spacing w:before="164" w:line="265" w:lineRule="exact"/>
              <w:ind w:left="17"/>
            </w:pPr>
            <w:r>
              <w:rPr>
                <w:spacing w:val="4"/>
                <w:position w:val="1"/>
              </w:rPr>
              <w:t>300≤Y＜2000</w:t>
            </w:r>
          </w:p>
        </w:tc>
        <w:tc>
          <w:tcPr>
            <w:tcW w:w="903" w:type="dxa"/>
            <w:vAlign w:val="top"/>
          </w:tcPr>
          <w:p w14:paraId="2E8F1C3E">
            <w:pPr>
              <w:pStyle w:val="9"/>
              <w:spacing w:before="164" w:line="269" w:lineRule="exact"/>
              <w:ind w:left="11"/>
            </w:pPr>
            <w:r>
              <w:rPr>
                <w:spacing w:val="5"/>
                <w:position w:val="1"/>
              </w:rPr>
              <w:t>Y＜300</w:t>
            </w:r>
          </w:p>
        </w:tc>
      </w:tr>
      <w:tr w14:paraId="3251B2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CC005B2">
            <w:pPr>
              <w:spacing w:line="378" w:lineRule="auto"/>
              <w:rPr>
                <w:rFonts w:ascii="Arial"/>
                <w:sz w:val="21"/>
              </w:rPr>
            </w:pPr>
          </w:p>
          <w:p w14:paraId="171F4F4D">
            <w:pPr>
              <w:pStyle w:val="9"/>
              <w:spacing w:before="65" w:line="228" w:lineRule="auto"/>
              <w:ind w:left="14"/>
            </w:pPr>
            <w:r>
              <w:rPr>
                <w:spacing w:val="6"/>
              </w:rPr>
              <w:t>建筑业</w:t>
            </w:r>
          </w:p>
        </w:tc>
        <w:tc>
          <w:tcPr>
            <w:tcW w:w="1386" w:type="dxa"/>
            <w:vAlign w:val="top"/>
          </w:tcPr>
          <w:p w14:paraId="25D05687">
            <w:pPr>
              <w:pStyle w:val="9"/>
              <w:spacing w:before="164" w:line="228" w:lineRule="auto"/>
              <w:ind w:left="14"/>
            </w:pPr>
            <w:r>
              <w:rPr>
                <w:spacing w:val="5"/>
              </w:rPr>
              <w:t>营业收入(Y)</w:t>
            </w:r>
          </w:p>
        </w:tc>
        <w:tc>
          <w:tcPr>
            <w:tcW w:w="871" w:type="dxa"/>
            <w:vAlign w:val="top"/>
          </w:tcPr>
          <w:p w14:paraId="43A1C519">
            <w:pPr>
              <w:pStyle w:val="9"/>
              <w:spacing w:before="165" w:line="228" w:lineRule="auto"/>
              <w:ind w:left="13"/>
            </w:pPr>
            <w:r>
              <w:rPr>
                <w:spacing w:val="2"/>
              </w:rPr>
              <w:t>万元</w:t>
            </w:r>
          </w:p>
        </w:tc>
        <w:tc>
          <w:tcPr>
            <w:tcW w:w="1385" w:type="dxa"/>
            <w:vAlign w:val="top"/>
          </w:tcPr>
          <w:p w14:paraId="731C5606">
            <w:pPr>
              <w:pStyle w:val="9"/>
              <w:spacing w:before="165" w:line="266" w:lineRule="exact"/>
              <w:ind w:left="5"/>
            </w:pPr>
            <w:r>
              <w:rPr>
                <w:spacing w:val="4"/>
                <w:position w:val="1"/>
              </w:rPr>
              <w:t>Y≥80000</w:t>
            </w:r>
          </w:p>
        </w:tc>
        <w:tc>
          <w:tcPr>
            <w:tcW w:w="1409" w:type="dxa"/>
            <w:vAlign w:val="top"/>
          </w:tcPr>
          <w:p w14:paraId="36CE7EA7">
            <w:pPr>
              <w:pStyle w:val="9"/>
              <w:spacing w:before="29" w:line="235" w:lineRule="auto"/>
              <w:ind w:left="12" w:right="477"/>
            </w:pPr>
            <w:r>
              <w:rPr>
                <w:spacing w:val="15"/>
              </w:rPr>
              <w:t>6000≤Y&lt;</w:t>
            </w:r>
            <w:r>
              <w:rPr>
                <w:spacing w:val="2"/>
              </w:rPr>
              <w:t xml:space="preserve"> </w:t>
            </w:r>
            <w:r>
              <w:rPr>
                <w:spacing w:val="3"/>
              </w:rPr>
              <w:t>80000</w:t>
            </w:r>
          </w:p>
        </w:tc>
        <w:tc>
          <w:tcPr>
            <w:tcW w:w="1386" w:type="dxa"/>
            <w:vAlign w:val="top"/>
          </w:tcPr>
          <w:p w14:paraId="21BFA4F8">
            <w:pPr>
              <w:pStyle w:val="9"/>
              <w:spacing w:before="165" w:line="264" w:lineRule="exact"/>
              <w:ind w:left="17"/>
            </w:pPr>
            <w:r>
              <w:rPr>
                <w:spacing w:val="4"/>
                <w:position w:val="1"/>
              </w:rPr>
              <w:t>300≤Y＜6000</w:t>
            </w:r>
          </w:p>
        </w:tc>
        <w:tc>
          <w:tcPr>
            <w:tcW w:w="903" w:type="dxa"/>
            <w:vAlign w:val="top"/>
          </w:tcPr>
          <w:p w14:paraId="7F9097B8">
            <w:pPr>
              <w:pStyle w:val="9"/>
              <w:spacing w:before="165" w:line="268" w:lineRule="exact"/>
              <w:ind w:left="11"/>
            </w:pPr>
            <w:r>
              <w:rPr>
                <w:spacing w:val="5"/>
                <w:position w:val="1"/>
              </w:rPr>
              <w:t>Y＜300</w:t>
            </w:r>
          </w:p>
        </w:tc>
      </w:tr>
      <w:tr w14:paraId="36AA28B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5A6DDEB">
            <w:pPr>
              <w:rPr>
                <w:rFonts w:ascii="Arial"/>
                <w:sz w:val="21"/>
              </w:rPr>
            </w:pPr>
          </w:p>
        </w:tc>
        <w:tc>
          <w:tcPr>
            <w:tcW w:w="1386" w:type="dxa"/>
            <w:vAlign w:val="top"/>
          </w:tcPr>
          <w:p w14:paraId="02122BDD">
            <w:pPr>
              <w:pStyle w:val="9"/>
              <w:spacing w:before="164" w:line="228" w:lineRule="auto"/>
              <w:ind w:left="16"/>
            </w:pPr>
            <w:r>
              <w:rPr>
                <w:spacing w:val="5"/>
              </w:rPr>
              <w:t>资产总额(Z)</w:t>
            </w:r>
          </w:p>
        </w:tc>
        <w:tc>
          <w:tcPr>
            <w:tcW w:w="871" w:type="dxa"/>
            <w:vAlign w:val="top"/>
          </w:tcPr>
          <w:p w14:paraId="445E82B9">
            <w:pPr>
              <w:pStyle w:val="9"/>
              <w:spacing w:before="165" w:line="228" w:lineRule="auto"/>
              <w:ind w:left="13"/>
            </w:pPr>
            <w:r>
              <w:rPr>
                <w:spacing w:val="2"/>
              </w:rPr>
              <w:t>万元</w:t>
            </w:r>
          </w:p>
        </w:tc>
        <w:tc>
          <w:tcPr>
            <w:tcW w:w="1385" w:type="dxa"/>
            <w:vAlign w:val="top"/>
          </w:tcPr>
          <w:p w14:paraId="4D2AA9AF">
            <w:pPr>
              <w:pStyle w:val="9"/>
              <w:spacing w:before="165" w:line="266" w:lineRule="exact"/>
              <w:ind w:left="8"/>
            </w:pPr>
            <w:r>
              <w:rPr>
                <w:spacing w:val="4"/>
                <w:position w:val="1"/>
              </w:rPr>
              <w:t>Z≥80000</w:t>
            </w:r>
          </w:p>
        </w:tc>
        <w:tc>
          <w:tcPr>
            <w:tcW w:w="1409" w:type="dxa"/>
            <w:vAlign w:val="top"/>
          </w:tcPr>
          <w:p w14:paraId="7986A5B3">
            <w:pPr>
              <w:pStyle w:val="9"/>
              <w:spacing w:before="29" w:line="235" w:lineRule="auto"/>
              <w:ind w:left="12" w:right="477" w:firstLine="3"/>
            </w:pPr>
            <w:r>
              <w:rPr>
                <w:spacing w:val="15"/>
              </w:rPr>
              <w:t>5000≤Z&lt;</w:t>
            </w:r>
            <w:r>
              <w:t xml:space="preserve"> </w:t>
            </w:r>
            <w:r>
              <w:rPr>
                <w:spacing w:val="3"/>
              </w:rPr>
              <w:t>80000</w:t>
            </w:r>
          </w:p>
        </w:tc>
        <w:tc>
          <w:tcPr>
            <w:tcW w:w="1386" w:type="dxa"/>
            <w:vAlign w:val="top"/>
          </w:tcPr>
          <w:p w14:paraId="0F9B57E4">
            <w:pPr>
              <w:pStyle w:val="9"/>
              <w:spacing w:before="165" w:line="264" w:lineRule="exact"/>
              <w:ind w:left="17"/>
            </w:pPr>
            <w:r>
              <w:rPr>
                <w:spacing w:val="4"/>
                <w:position w:val="1"/>
              </w:rPr>
              <w:t>300≤Z＜5000</w:t>
            </w:r>
          </w:p>
        </w:tc>
        <w:tc>
          <w:tcPr>
            <w:tcW w:w="903" w:type="dxa"/>
            <w:vAlign w:val="top"/>
          </w:tcPr>
          <w:p w14:paraId="50ECF92C">
            <w:pPr>
              <w:pStyle w:val="9"/>
              <w:spacing w:before="165" w:line="268" w:lineRule="exact"/>
              <w:ind w:left="13"/>
            </w:pPr>
            <w:r>
              <w:rPr>
                <w:spacing w:val="4"/>
                <w:position w:val="1"/>
              </w:rPr>
              <w:t>Z＜300</w:t>
            </w:r>
          </w:p>
        </w:tc>
      </w:tr>
      <w:tr w14:paraId="6277D9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0EF3F59">
            <w:pPr>
              <w:spacing w:line="243" w:lineRule="auto"/>
              <w:rPr>
                <w:rFonts w:ascii="Arial"/>
                <w:sz w:val="21"/>
              </w:rPr>
            </w:pPr>
          </w:p>
          <w:p w14:paraId="4162D18E">
            <w:pPr>
              <w:pStyle w:val="9"/>
              <w:spacing w:before="65" w:line="228" w:lineRule="auto"/>
              <w:ind w:left="11"/>
            </w:pPr>
            <w:r>
              <w:rPr>
                <w:spacing w:val="7"/>
              </w:rPr>
              <w:t>批发业</w:t>
            </w:r>
          </w:p>
        </w:tc>
        <w:tc>
          <w:tcPr>
            <w:tcW w:w="1386" w:type="dxa"/>
            <w:vAlign w:val="top"/>
          </w:tcPr>
          <w:p w14:paraId="151D78B2">
            <w:pPr>
              <w:pStyle w:val="9"/>
              <w:spacing w:before="30" w:line="219" w:lineRule="auto"/>
              <w:ind w:left="10"/>
            </w:pPr>
            <w:r>
              <w:rPr>
                <w:spacing w:val="6"/>
              </w:rPr>
              <w:t>从业人员(X)</w:t>
            </w:r>
          </w:p>
        </w:tc>
        <w:tc>
          <w:tcPr>
            <w:tcW w:w="871" w:type="dxa"/>
            <w:vAlign w:val="top"/>
          </w:tcPr>
          <w:p w14:paraId="6798343A">
            <w:pPr>
              <w:pStyle w:val="9"/>
              <w:spacing w:before="30" w:line="219" w:lineRule="auto"/>
              <w:ind w:left="10"/>
            </w:pPr>
            <w:r>
              <w:t>人</w:t>
            </w:r>
          </w:p>
        </w:tc>
        <w:tc>
          <w:tcPr>
            <w:tcW w:w="1385" w:type="dxa"/>
            <w:vAlign w:val="top"/>
          </w:tcPr>
          <w:p w14:paraId="447FD8C1">
            <w:pPr>
              <w:pStyle w:val="9"/>
              <w:spacing w:before="30" w:line="219" w:lineRule="auto"/>
              <w:ind w:left="6"/>
            </w:pPr>
            <w:r>
              <w:rPr>
                <w:spacing w:val="4"/>
              </w:rPr>
              <w:t>X≥200</w:t>
            </w:r>
          </w:p>
        </w:tc>
        <w:tc>
          <w:tcPr>
            <w:tcW w:w="1409" w:type="dxa"/>
            <w:vAlign w:val="top"/>
          </w:tcPr>
          <w:p w14:paraId="2D22BCEE">
            <w:pPr>
              <w:pStyle w:val="9"/>
              <w:spacing w:before="30" w:line="219" w:lineRule="auto"/>
              <w:ind w:left="13"/>
            </w:pPr>
            <w:r>
              <w:rPr>
                <w:spacing w:val="4"/>
              </w:rPr>
              <w:t>20≤X＜200</w:t>
            </w:r>
          </w:p>
        </w:tc>
        <w:tc>
          <w:tcPr>
            <w:tcW w:w="1386" w:type="dxa"/>
            <w:vAlign w:val="top"/>
          </w:tcPr>
          <w:p w14:paraId="02795234">
            <w:pPr>
              <w:pStyle w:val="9"/>
              <w:spacing w:before="30" w:line="219" w:lineRule="auto"/>
              <w:ind w:left="17"/>
            </w:pPr>
            <w:r>
              <w:rPr>
                <w:spacing w:val="4"/>
              </w:rPr>
              <w:t>5≤X＜20</w:t>
            </w:r>
          </w:p>
        </w:tc>
        <w:tc>
          <w:tcPr>
            <w:tcW w:w="903" w:type="dxa"/>
            <w:vAlign w:val="top"/>
          </w:tcPr>
          <w:p w14:paraId="73A0C720">
            <w:pPr>
              <w:pStyle w:val="9"/>
              <w:spacing w:before="30" w:line="219" w:lineRule="auto"/>
              <w:ind w:left="12"/>
            </w:pPr>
            <w:r>
              <w:rPr>
                <w:spacing w:val="4"/>
              </w:rPr>
              <w:t>X＜5</w:t>
            </w:r>
          </w:p>
        </w:tc>
      </w:tr>
      <w:tr w14:paraId="12D35CB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56B0025">
            <w:pPr>
              <w:rPr>
                <w:rFonts w:ascii="Arial"/>
                <w:sz w:val="21"/>
              </w:rPr>
            </w:pPr>
          </w:p>
        </w:tc>
        <w:tc>
          <w:tcPr>
            <w:tcW w:w="1386" w:type="dxa"/>
            <w:vAlign w:val="top"/>
          </w:tcPr>
          <w:p w14:paraId="755EB0C1">
            <w:pPr>
              <w:pStyle w:val="9"/>
              <w:spacing w:before="165" w:line="228" w:lineRule="auto"/>
              <w:ind w:left="14"/>
            </w:pPr>
            <w:r>
              <w:rPr>
                <w:spacing w:val="5"/>
              </w:rPr>
              <w:t>营业收入(Y)</w:t>
            </w:r>
          </w:p>
        </w:tc>
        <w:tc>
          <w:tcPr>
            <w:tcW w:w="871" w:type="dxa"/>
            <w:vAlign w:val="top"/>
          </w:tcPr>
          <w:p w14:paraId="437D8C70">
            <w:pPr>
              <w:pStyle w:val="9"/>
              <w:spacing w:before="165" w:line="228" w:lineRule="auto"/>
              <w:ind w:left="13"/>
            </w:pPr>
            <w:r>
              <w:rPr>
                <w:spacing w:val="2"/>
              </w:rPr>
              <w:t>万元</w:t>
            </w:r>
          </w:p>
        </w:tc>
        <w:tc>
          <w:tcPr>
            <w:tcW w:w="1385" w:type="dxa"/>
            <w:vAlign w:val="top"/>
          </w:tcPr>
          <w:p w14:paraId="01ABFE60">
            <w:pPr>
              <w:pStyle w:val="9"/>
              <w:spacing w:before="165" w:line="266" w:lineRule="exact"/>
              <w:ind w:left="5"/>
            </w:pPr>
            <w:r>
              <w:rPr>
                <w:spacing w:val="4"/>
                <w:position w:val="1"/>
              </w:rPr>
              <w:t>Y≥40000</w:t>
            </w:r>
          </w:p>
        </w:tc>
        <w:tc>
          <w:tcPr>
            <w:tcW w:w="1409" w:type="dxa"/>
            <w:vAlign w:val="top"/>
          </w:tcPr>
          <w:p w14:paraId="4C4FC7B6">
            <w:pPr>
              <w:pStyle w:val="9"/>
              <w:spacing w:before="31" w:line="234" w:lineRule="auto"/>
              <w:ind w:left="10" w:right="477" w:firstLine="5"/>
            </w:pPr>
            <w:r>
              <w:rPr>
                <w:spacing w:val="15"/>
              </w:rPr>
              <w:t>5000≤Y&lt;</w:t>
            </w:r>
            <w:r>
              <w:t xml:space="preserve"> </w:t>
            </w:r>
            <w:r>
              <w:rPr>
                <w:spacing w:val="3"/>
              </w:rPr>
              <w:t>40000</w:t>
            </w:r>
          </w:p>
        </w:tc>
        <w:tc>
          <w:tcPr>
            <w:tcW w:w="1386" w:type="dxa"/>
            <w:vAlign w:val="top"/>
          </w:tcPr>
          <w:p w14:paraId="2702AEF9">
            <w:pPr>
              <w:pStyle w:val="9"/>
              <w:spacing w:before="165" w:line="265" w:lineRule="exact"/>
              <w:ind w:left="28"/>
            </w:pPr>
            <w:r>
              <w:rPr>
                <w:spacing w:val="3"/>
                <w:position w:val="1"/>
              </w:rPr>
              <w:t>1000≤Y＜5000</w:t>
            </w:r>
          </w:p>
        </w:tc>
        <w:tc>
          <w:tcPr>
            <w:tcW w:w="903" w:type="dxa"/>
            <w:vAlign w:val="top"/>
          </w:tcPr>
          <w:p w14:paraId="47AB2D55">
            <w:pPr>
              <w:pStyle w:val="9"/>
              <w:spacing w:before="165" w:line="268" w:lineRule="exact"/>
              <w:ind w:left="11"/>
            </w:pPr>
            <w:r>
              <w:rPr>
                <w:spacing w:val="5"/>
                <w:position w:val="1"/>
              </w:rPr>
              <w:t>Y＜1000</w:t>
            </w:r>
          </w:p>
        </w:tc>
      </w:tr>
      <w:tr w14:paraId="5843BD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253A874">
            <w:pPr>
              <w:pStyle w:val="9"/>
              <w:spacing w:before="175" w:line="228" w:lineRule="auto"/>
              <w:ind w:left="12"/>
            </w:pPr>
            <w:r>
              <w:rPr>
                <w:spacing w:val="6"/>
              </w:rPr>
              <w:t>零售业</w:t>
            </w:r>
          </w:p>
        </w:tc>
        <w:tc>
          <w:tcPr>
            <w:tcW w:w="1386" w:type="dxa"/>
            <w:vAlign w:val="top"/>
          </w:tcPr>
          <w:p w14:paraId="69F68746">
            <w:pPr>
              <w:pStyle w:val="9"/>
              <w:spacing w:before="31" w:line="218" w:lineRule="auto"/>
              <w:ind w:left="10"/>
            </w:pPr>
            <w:r>
              <w:rPr>
                <w:spacing w:val="6"/>
              </w:rPr>
              <w:t>从业人员(X)</w:t>
            </w:r>
          </w:p>
        </w:tc>
        <w:tc>
          <w:tcPr>
            <w:tcW w:w="871" w:type="dxa"/>
            <w:vAlign w:val="top"/>
          </w:tcPr>
          <w:p w14:paraId="582E54CA">
            <w:pPr>
              <w:pStyle w:val="9"/>
              <w:spacing w:before="31" w:line="218" w:lineRule="auto"/>
              <w:ind w:left="10"/>
            </w:pPr>
            <w:r>
              <w:t>人</w:t>
            </w:r>
          </w:p>
        </w:tc>
        <w:tc>
          <w:tcPr>
            <w:tcW w:w="1385" w:type="dxa"/>
            <w:vAlign w:val="top"/>
          </w:tcPr>
          <w:p w14:paraId="63DB7990">
            <w:pPr>
              <w:pStyle w:val="9"/>
              <w:spacing w:before="31" w:line="218" w:lineRule="auto"/>
              <w:ind w:left="6"/>
            </w:pPr>
            <w:r>
              <w:rPr>
                <w:spacing w:val="4"/>
              </w:rPr>
              <w:t>X≥300</w:t>
            </w:r>
          </w:p>
        </w:tc>
        <w:tc>
          <w:tcPr>
            <w:tcW w:w="1409" w:type="dxa"/>
            <w:vAlign w:val="top"/>
          </w:tcPr>
          <w:p w14:paraId="431CAE31">
            <w:pPr>
              <w:pStyle w:val="9"/>
              <w:spacing w:before="31" w:line="218" w:lineRule="auto"/>
              <w:ind w:left="15"/>
            </w:pPr>
            <w:r>
              <w:rPr>
                <w:spacing w:val="4"/>
              </w:rPr>
              <w:t>50≤X＜300</w:t>
            </w:r>
          </w:p>
        </w:tc>
        <w:tc>
          <w:tcPr>
            <w:tcW w:w="1386" w:type="dxa"/>
            <w:vAlign w:val="top"/>
          </w:tcPr>
          <w:p w14:paraId="3C1C429B">
            <w:pPr>
              <w:pStyle w:val="9"/>
              <w:spacing w:before="31" w:line="218" w:lineRule="auto"/>
              <w:ind w:left="28"/>
            </w:pPr>
            <w:r>
              <w:rPr>
                <w:spacing w:val="2"/>
              </w:rPr>
              <w:t>10≤X＜50</w:t>
            </w:r>
          </w:p>
        </w:tc>
        <w:tc>
          <w:tcPr>
            <w:tcW w:w="903" w:type="dxa"/>
            <w:vAlign w:val="top"/>
          </w:tcPr>
          <w:p w14:paraId="4E43690E">
            <w:pPr>
              <w:pStyle w:val="9"/>
              <w:spacing w:before="31" w:line="218" w:lineRule="auto"/>
              <w:ind w:left="12"/>
            </w:pPr>
            <w:r>
              <w:rPr>
                <w:spacing w:val="4"/>
              </w:rPr>
              <w:t>X＜10</w:t>
            </w:r>
          </w:p>
        </w:tc>
      </w:tr>
      <w:tr w14:paraId="7426F3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634B6F45">
            <w:pPr>
              <w:rPr>
                <w:rFonts w:ascii="Arial"/>
                <w:sz w:val="21"/>
              </w:rPr>
            </w:pPr>
          </w:p>
        </w:tc>
        <w:tc>
          <w:tcPr>
            <w:tcW w:w="1386" w:type="dxa"/>
            <w:vAlign w:val="top"/>
          </w:tcPr>
          <w:p w14:paraId="040AA44C">
            <w:pPr>
              <w:pStyle w:val="9"/>
              <w:spacing w:before="31" w:line="217" w:lineRule="auto"/>
              <w:ind w:left="14"/>
            </w:pPr>
            <w:r>
              <w:rPr>
                <w:spacing w:val="5"/>
              </w:rPr>
              <w:t>营业收入(Y)</w:t>
            </w:r>
          </w:p>
        </w:tc>
        <w:tc>
          <w:tcPr>
            <w:tcW w:w="871" w:type="dxa"/>
            <w:vAlign w:val="top"/>
          </w:tcPr>
          <w:p w14:paraId="1D13C854">
            <w:pPr>
              <w:pStyle w:val="9"/>
              <w:spacing w:before="31" w:line="217" w:lineRule="auto"/>
              <w:ind w:left="13"/>
            </w:pPr>
            <w:r>
              <w:rPr>
                <w:spacing w:val="2"/>
              </w:rPr>
              <w:t>万元</w:t>
            </w:r>
          </w:p>
        </w:tc>
        <w:tc>
          <w:tcPr>
            <w:tcW w:w="1385" w:type="dxa"/>
            <w:vAlign w:val="top"/>
          </w:tcPr>
          <w:p w14:paraId="66524AB1">
            <w:pPr>
              <w:pStyle w:val="9"/>
              <w:spacing w:before="31" w:line="217" w:lineRule="auto"/>
              <w:ind w:left="5"/>
            </w:pPr>
            <w:r>
              <w:rPr>
                <w:spacing w:val="4"/>
              </w:rPr>
              <w:t>Y≥20000</w:t>
            </w:r>
          </w:p>
        </w:tc>
        <w:tc>
          <w:tcPr>
            <w:tcW w:w="1409" w:type="dxa"/>
            <w:vAlign w:val="top"/>
          </w:tcPr>
          <w:p w14:paraId="1DEB90AD">
            <w:pPr>
              <w:pStyle w:val="9"/>
              <w:spacing w:before="31" w:line="217" w:lineRule="auto"/>
              <w:ind w:left="15"/>
            </w:pPr>
            <w:r>
              <w:rPr>
                <w:spacing w:val="4"/>
              </w:rPr>
              <w:t>500≤Y＜20000</w:t>
            </w:r>
          </w:p>
        </w:tc>
        <w:tc>
          <w:tcPr>
            <w:tcW w:w="1386" w:type="dxa"/>
            <w:vAlign w:val="top"/>
          </w:tcPr>
          <w:p w14:paraId="17463C16">
            <w:pPr>
              <w:pStyle w:val="9"/>
              <w:spacing w:before="31" w:line="217" w:lineRule="auto"/>
              <w:ind w:left="28"/>
            </w:pPr>
            <w:r>
              <w:rPr>
                <w:spacing w:val="3"/>
              </w:rPr>
              <w:t>100≤Y＜500</w:t>
            </w:r>
          </w:p>
        </w:tc>
        <w:tc>
          <w:tcPr>
            <w:tcW w:w="903" w:type="dxa"/>
            <w:vAlign w:val="top"/>
          </w:tcPr>
          <w:p w14:paraId="710E9D6F">
            <w:pPr>
              <w:pStyle w:val="9"/>
              <w:spacing w:before="31" w:line="217" w:lineRule="auto"/>
              <w:ind w:left="11"/>
            </w:pPr>
            <w:r>
              <w:rPr>
                <w:spacing w:val="5"/>
              </w:rPr>
              <w:t>Y＜100</w:t>
            </w:r>
          </w:p>
        </w:tc>
      </w:tr>
      <w:tr w14:paraId="27E2763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24ACBFBB">
            <w:pPr>
              <w:spacing w:line="244" w:lineRule="auto"/>
              <w:rPr>
                <w:rFonts w:ascii="Arial"/>
                <w:sz w:val="21"/>
              </w:rPr>
            </w:pPr>
          </w:p>
          <w:p w14:paraId="147FD4AE">
            <w:pPr>
              <w:pStyle w:val="9"/>
              <w:spacing w:before="65" w:line="228" w:lineRule="auto"/>
              <w:ind w:left="16"/>
            </w:pPr>
            <w:r>
              <w:rPr>
                <w:spacing w:val="7"/>
              </w:rPr>
              <w:t>交通运输业 *</w:t>
            </w:r>
          </w:p>
        </w:tc>
        <w:tc>
          <w:tcPr>
            <w:tcW w:w="1386" w:type="dxa"/>
            <w:vAlign w:val="top"/>
          </w:tcPr>
          <w:p w14:paraId="7AA87E45">
            <w:pPr>
              <w:pStyle w:val="9"/>
              <w:spacing w:before="32" w:line="217" w:lineRule="auto"/>
              <w:ind w:left="10"/>
            </w:pPr>
            <w:r>
              <w:rPr>
                <w:spacing w:val="6"/>
              </w:rPr>
              <w:t>从业人员(X)</w:t>
            </w:r>
          </w:p>
        </w:tc>
        <w:tc>
          <w:tcPr>
            <w:tcW w:w="871" w:type="dxa"/>
            <w:vAlign w:val="top"/>
          </w:tcPr>
          <w:p w14:paraId="39060B21">
            <w:pPr>
              <w:pStyle w:val="9"/>
              <w:spacing w:before="32" w:line="217" w:lineRule="auto"/>
              <w:ind w:left="10"/>
            </w:pPr>
            <w:r>
              <w:t>人</w:t>
            </w:r>
          </w:p>
        </w:tc>
        <w:tc>
          <w:tcPr>
            <w:tcW w:w="1385" w:type="dxa"/>
            <w:vAlign w:val="top"/>
          </w:tcPr>
          <w:p w14:paraId="23075E45">
            <w:pPr>
              <w:pStyle w:val="9"/>
              <w:spacing w:before="32" w:line="217" w:lineRule="auto"/>
              <w:ind w:left="6"/>
            </w:pPr>
            <w:r>
              <w:rPr>
                <w:spacing w:val="5"/>
              </w:rPr>
              <w:t>X≥1000</w:t>
            </w:r>
          </w:p>
        </w:tc>
        <w:tc>
          <w:tcPr>
            <w:tcW w:w="1409" w:type="dxa"/>
            <w:vAlign w:val="top"/>
          </w:tcPr>
          <w:p w14:paraId="59274552">
            <w:pPr>
              <w:pStyle w:val="9"/>
              <w:spacing w:before="32" w:line="217" w:lineRule="auto"/>
              <w:ind w:left="15"/>
            </w:pPr>
            <w:r>
              <w:rPr>
                <w:spacing w:val="4"/>
              </w:rPr>
              <w:t>300≤X＜1000</w:t>
            </w:r>
          </w:p>
        </w:tc>
        <w:tc>
          <w:tcPr>
            <w:tcW w:w="1386" w:type="dxa"/>
            <w:vAlign w:val="top"/>
          </w:tcPr>
          <w:p w14:paraId="6CE6EB68">
            <w:pPr>
              <w:pStyle w:val="9"/>
              <w:spacing w:before="32" w:line="217" w:lineRule="auto"/>
              <w:ind w:left="16"/>
            </w:pPr>
            <w:r>
              <w:rPr>
                <w:spacing w:val="4"/>
              </w:rPr>
              <w:t>20≤X＜300</w:t>
            </w:r>
          </w:p>
        </w:tc>
        <w:tc>
          <w:tcPr>
            <w:tcW w:w="903" w:type="dxa"/>
            <w:vAlign w:val="top"/>
          </w:tcPr>
          <w:p w14:paraId="70EEEF94">
            <w:pPr>
              <w:pStyle w:val="9"/>
              <w:spacing w:before="32" w:line="217" w:lineRule="auto"/>
              <w:ind w:left="12"/>
            </w:pPr>
            <w:r>
              <w:rPr>
                <w:spacing w:val="4"/>
              </w:rPr>
              <w:t>X＜20</w:t>
            </w:r>
          </w:p>
        </w:tc>
      </w:tr>
      <w:tr w14:paraId="2EC7621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FC699B9">
            <w:pPr>
              <w:rPr>
                <w:rFonts w:ascii="Arial"/>
                <w:sz w:val="21"/>
              </w:rPr>
            </w:pPr>
          </w:p>
        </w:tc>
        <w:tc>
          <w:tcPr>
            <w:tcW w:w="1386" w:type="dxa"/>
            <w:vAlign w:val="top"/>
          </w:tcPr>
          <w:p w14:paraId="37BE25EC">
            <w:pPr>
              <w:pStyle w:val="9"/>
              <w:spacing w:before="164" w:line="228" w:lineRule="auto"/>
              <w:ind w:left="14"/>
            </w:pPr>
            <w:r>
              <w:rPr>
                <w:spacing w:val="5"/>
              </w:rPr>
              <w:t>营业收入(Y)</w:t>
            </w:r>
          </w:p>
        </w:tc>
        <w:tc>
          <w:tcPr>
            <w:tcW w:w="871" w:type="dxa"/>
            <w:vAlign w:val="top"/>
          </w:tcPr>
          <w:p w14:paraId="0604128B">
            <w:pPr>
              <w:pStyle w:val="9"/>
              <w:spacing w:before="165" w:line="228" w:lineRule="auto"/>
              <w:ind w:left="13"/>
            </w:pPr>
            <w:r>
              <w:rPr>
                <w:spacing w:val="2"/>
              </w:rPr>
              <w:t>万元</w:t>
            </w:r>
          </w:p>
        </w:tc>
        <w:tc>
          <w:tcPr>
            <w:tcW w:w="1385" w:type="dxa"/>
            <w:vAlign w:val="top"/>
          </w:tcPr>
          <w:p w14:paraId="060CB888">
            <w:pPr>
              <w:pStyle w:val="9"/>
              <w:spacing w:before="165" w:line="266" w:lineRule="exact"/>
              <w:ind w:left="5"/>
            </w:pPr>
            <w:r>
              <w:rPr>
                <w:spacing w:val="4"/>
                <w:position w:val="1"/>
              </w:rPr>
              <w:t>Y≥30000</w:t>
            </w:r>
          </w:p>
        </w:tc>
        <w:tc>
          <w:tcPr>
            <w:tcW w:w="1409" w:type="dxa"/>
            <w:vAlign w:val="top"/>
          </w:tcPr>
          <w:p w14:paraId="0E78D1D3">
            <w:pPr>
              <w:pStyle w:val="9"/>
              <w:spacing w:before="30" w:line="234" w:lineRule="auto"/>
              <w:ind w:left="15" w:right="477"/>
            </w:pPr>
            <w:r>
              <w:rPr>
                <w:spacing w:val="15"/>
              </w:rPr>
              <w:t>3000≤Y&lt;</w:t>
            </w:r>
            <w:r>
              <w:t xml:space="preserve"> </w:t>
            </w:r>
            <w:r>
              <w:rPr>
                <w:spacing w:val="2"/>
              </w:rPr>
              <w:t>30000</w:t>
            </w:r>
          </w:p>
        </w:tc>
        <w:tc>
          <w:tcPr>
            <w:tcW w:w="1386" w:type="dxa"/>
            <w:vAlign w:val="top"/>
          </w:tcPr>
          <w:p w14:paraId="1B2EE8FB">
            <w:pPr>
              <w:pStyle w:val="9"/>
              <w:spacing w:before="165" w:line="264" w:lineRule="exact"/>
              <w:ind w:left="16"/>
            </w:pPr>
            <w:r>
              <w:rPr>
                <w:spacing w:val="5"/>
                <w:position w:val="1"/>
              </w:rPr>
              <w:t>200≤Y＜3000</w:t>
            </w:r>
          </w:p>
        </w:tc>
        <w:tc>
          <w:tcPr>
            <w:tcW w:w="903" w:type="dxa"/>
            <w:vAlign w:val="top"/>
          </w:tcPr>
          <w:p w14:paraId="3FD41E0A">
            <w:pPr>
              <w:pStyle w:val="9"/>
              <w:spacing w:before="165" w:line="268" w:lineRule="exact"/>
              <w:ind w:left="11"/>
            </w:pPr>
            <w:r>
              <w:rPr>
                <w:spacing w:val="5"/>
                <w:position w:val="1"/>
              </w:rPr>
              <w:t>Y＜200</w:t>
            </w:r>
          </w:p>
        </w:tc>
      </w:tr>
      <w:tr w14:paraId="3493F65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994439A">
            <w:pPr>
              <w:spacing w:line="246" w:lineRule="auto"/>
              <w:rPr>
                <w:rFonts w:ascii="Arial"/>
                <w:sz w:val="21"/>
              </w:rPr>
            </w:pPr>
          </w:p>
          <w:p w14:paraId="594A174E">
            <w:pPr>
              <w:pStyle w:val="9"/>
              <w:spacing w:before="65" w:line="228" w:lineRule="auto"/>
              <w:ind w:left="11"/>
            </w:pPr>
            <w:r>
              <w:rPr>
                <w:spacing w:val="7"/>
              </w:rPr>
              <w:t>仓储业*</w:t>
            </w:r>
          </w:p>
        </w:tc>
        <w:tc>
          <w:tcPr>
            <w:tcW w:w="1386" w:type="dxa"/>
            <w:vAlign w:val="top"/>
          </w:tcPr>
          <w:p w14:paraId="00942291">
            <w:pPr>
              <w:pStyle w:val="9"/>
              <w:spacing w:before="33" w:line="216" w:lineRule="auto"/>
              <w:ind w:left="10"/>
            </w:pPr>
            <w:r>
              <w:rPr>
                <w:spacing w:val="6"/>
              </w:rPr>
              <w:t>从业人员(X)</w:t>
            </w:r>
          </w:p>
        </w:tc>
        <w:tc>
          <w:tcPr>
            <w:tcW w:w="871" w:type="dxa"/>
            <w:vAlign w:val="top"/>
          </w:tcPr>
          <w:p w14:paraId="7DB1F990">
            <w:pPr>
              <w:pStyle w:val="9"/>
              <w:spacing w:before="33" w:line="216" w:lineRule="auto"/>
              <w:ind w:left="10"/>
            </w:pPr>
            <w:r>
              <w:t>人</w:t>
            </w:r>
          </w:p>
        </w:tc>
        <w:tc>
          <w:tcPr>
            <w:tcW w:w="1385" w:type="dxa"/>
            <w:vAlign w:val="top"/>
          </w:tcPr>
          <w:p w14:paraId="5AAD0545">
            <w:pPr>
              <w:pStyle w:val="9"/>
              <w:spacing w:before="33" w:line="216" w:lineRule="auto"/>
              <w:ind w:left="6"/>
            </w:pPr>
            <w:r>
              <w:rPr>
                <w:spacing w:val="4"/>
              </w:rPr>
              <w:t>X≥200</w:t>
            </w:r>
          </w:p>
        </w:tc>
        <w:tc>
          <w:tcPr>
            <w:tcW w:w="1409" w:type="dxa"/>
            <w:vAlign w:val="top"/>
          </w:tcPr>
          <w:p w14:paraId="52453AF7">
            <w:pPr>
              <w:pStyle w:val="9"/>
              <w:spacing w:before="33" w:line="216" w:lineRule="auto"/>
              <w:ind w:left="26"/>
            </w:pPr>
            <w:r>
              <w:rPr>
                <w:spacing w:val="3"/>
              </w:rPr>
              <w:t>100≤X＜200</w:t>
            </w:r>
          </w:p>
        </w:tc>
        <w:tc>
          <w:tcPr>
            <w:tcW w:w="1386" w:type="dxa"/>
            <w:vAlign w:val="top"/>
          </w:tcPr>
          <w:p w14:paraId="1339E389">
            <w:pPr>
              <w:pStyle w:val="9"/>
              <w:spacing w:before="33" w:line="216" w:lineRule="auto"/>
              <w:ind w:left="16"/>
            </w:pPr>
            <w:r>
              <w:rPr>
                <w:spacing w:val="4"/>
              </w:rPr>
              <w:t>20≤X＜100</w:t>
            </w:r>
          </w:p>
        </w:tc>
        <w:tc>
          <w:tcPr>
            <w:tcW w:w="903" w:type="dxa"/>
            <w:vAlign w:val="top"/>
          </w:tcPr>
          <w:p w14:paraId="3F1E8E42">
            <w:pPr>
              <w:pStyle w:val="9"/>
              <w:spacing w:before="33" w:line="216" w:lineRule="auto"/>
              <w:ind w:left="12"/>
            </w:pPr>
            <w:r>
              <w:rPr>
                <w:spacing w:val="4"/>
              </w:rPr>
              <w:t>X＜20</w:t>
            </w:r>
          </w:p>
        </w:tc>
      </w:tr>
      <w:tr w14:paraId="6BFF18C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6F5DF5AB">
            <w:pPr>
              <w:rPr>
                <w:rFonts w:ascii="Arial"/>
                <w:sz w:val="21"/>
              </w:rPr>
            </w:pPr>
          </w:p>
        </w:tc>
        <w:tc>
          <w:tcPr>
            <w:tcW w:w="1386" w:type="dxa"/>
            <w:vAlign w:val="top"/>
          </w:tcPr>
          <w:p w14:paraId="68F536B7">
            <w:pPr>
              <w:pStyle w:val="9"/>
              <w:spacing w:before="166" w:line="228" w:lineRule="auto"/>
              <w:ind w:left="14"/>
            </w:pPr>
            <w:r>
              <w:rPr>
                <w:spacing w:val="5"/>
              </w:rPr>
              <w:t>营业收入(Y)</w:t>
            </w:r>
          </w:p>
        </w:tc>
        <w:tc>
          <w:tcPr>
            <w:tcW w:w="871" w:type="dxa"/>
            <w:vAlign w:val="top"/>
          </w:tcPr>
          <w:p w14:paraId="2EB4E797">
            <w:pPr>
              <w:pStyle w:val="9"/>
              <w:spacing w:before="166" w:line="228" w:lineRule="auto"/>
              <w:ind w:left="13"/>
            </w:pPr>
            <w:r>
              <w:rPr>
                <w:spacing w:val="2"/>
              </w:rPr>
              <w:t>万元</w:t>
            </w:r>
          </w:p>
        </w:tc>
        <w:tc>
          <w:tcPr>
            <w:tcW w:w="1385" w:type="dxa"/>
            <w:vAlign w:val="top"/>
          </w:tcPr>
          <w:p w14:paraId="18C9D9C0">
            <w:pPr>
              <w:pStyle w:val="9"/>
              <w:spacing w:before="166" w:line="266" w:lineRule="exact"/>
              <w:ind w:left="5"/>
            </w:pPr>
            <w:r>
              <w:rPr>
                <w:spacing w:val="4"/>
                <w:position w:val="1"/>
              </w:rPr>
              <w:t>Y≥30000</w:t>
            </w:r>
          </w:p>
        </w:tc>
        <w:tc>
          <w:tcPr>
            <w:tcW w:w="1409" w:type="dxa"/>
            <w:vAlign w:val="top"/>
          </w:tcPr>
          <w:p w14:paraId="41B67E54">
            <w:pPr>
              <w:pStyle w:val="9"/>
              <w:spacing w:before="30" w:line="234" w:lineRule="auto"/>
              <w:ind w:left="15" w:right="477" w:firstLine="11"/>
            </w:pPr>
            <w:r>
              <w:rPr>
                <w:spacing w:val="13"/>
              </w:rPr>
              <w:t>1000≤Y&lt;</w:t>
            </w:r>
            <w:r>
              <w:rPr>
                <w:spacing w:val="2"/>
              </w:rPr>
              <w:t xml:space="preserve"> 30000</w:t>
            </w:r>
          </w:p>
        </w:tc>
        <w:tc>
          <w:tcPr>
            <w:tcW w:w="1386" w:type="dxa"/>
            <w:vAlign w:val="top"/>
          </w:tcPr>
          <w:p w14:paraId="49D04AE7">
            <w:pPr>
              <w:pStyle w:val="9"/>
              <w:spacing w:before="166" w:line="265" w:lineRule="exact"/>
              <w:ind w:left="28"/>
            </w:pPr>
            <w:r>
              <w:rPr>
                <w:spacing w:val="3"/>
                <w:position w:val="1"/>
              </w:rPr>
              <w:t>100≤Y＜1000</w:t>
            </w:r>
          </w:p>
        </w:tc>
        <w:tc>
          <w:tcPr>
            <w:tcW w:w="903" w:type="dxa"/>
            <w:vAlign w:val="top"/>
          </w:tcPr>
          <w:p w14:paraId="10E31C3B">
            <w:pPr>
              <w:pStyle w:val="9"/>
              <w:spacing w:before="166" w:line="268" w:lineRule="exact"/>
              <w:ind w:left="11"/>
            </w:pPr>
            <w:r>
              <w:rPr>
                <w:spacing w:val="5"/>
                <w:position w:val="1"/>
              </w:rPr>
              <w:t>Y＜100</w:t>
            </w:r>
          </w:p>
        </w:tc>
      </w:tr>
      <w:tr w14:paraId="09AB0BE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4F45736">
            <w:pPr>
              <w:spacing w:line="247" w:lineRule="auto"/>
              <w:rPr>
                <w:rFonts w:ascii="Arial"/>
                <w:sz w:val="21"/>
              </w:rPr>
            </w:pPr>
          </w:p>
          <w:p w14:paraId="241239BF">
            <w:pPr>
              <w:pStyle w:val="9"/>
              <w:spacing w:before="65" w:line="229" w:lineRule="auto"/>
              <w:ind w:left="27"/>
            </w:pPr>
            <w:r>
              <w:rPr>
                <w:spacing w:val="1"/>
              </w:rPr>
              <w:t>邮政业</w:t>
            </w:r>
          </w:p>
        </w:tc>
        <w:tc>
          <w:tcPr>
            <w:tcW w:w="1386" w:type="dxa"/>
            <w:vAlign w:val="top"/>
          </w:tcPr>
          <w:p w14:paraId="068FC657">
            <w:pPr>
              <w:pStyle w:val="9"/>
              <w:spacing w:before="32" w:line="217" w:lineRule="auto"/>
              <w:ind w:left="10"/>
            </w:pPr>
            <w:r>
              <w:rPr>
                <w:spacing w:val="6"/>
              </w:rPr>
              <w:t>从业人员(X)</w:t>
            </w:r>
          </w:p>
        </w:tc>
        <w:tc>
          <w:tcPr>
            <w:tcW w:w="871" w:type="dxa"/>
            <w:vAlign w:val="top"/>
          </w:tcPr>
          <w:p w14:paraId="60668BCB">
            <w:pPr>
              <w:pStyle w:val="9"/>
              <w:spacing w:before="32" w:line="217" w:lineRule="auto"/>
              <w:ind w:left="10"/>
            </w:pPr>
            <w:r>
              <w:t>人</w:t>
            </w:r>
          </w:p>
        </w:tc>
        <w:tc>
          <w:tcPr>
            <w:tcW w:w="1385" w:type="dxa"/>
            <w:vAlign w:val="top"/>
          </w:tcPr>
          <w:p w14:paraId="654136DA">
            <w:pPr>
              <w:pStyle w:val="9"/>
              <w:spacing w:before="32" w:line="217" w:lineRule="auto"/>
              <w:ind w:left="6"/>
            </w:pPr>
            <w:r>
              <w:rPr>
                <w:spacing w:val="5"/>
              </w:rPr>
              <w:t>X≥1000</w:t>
            </w:r>
          </w:p>
        </w:tc>
        <w:tc>
          <w:tcPr>
            <w:tcW w:w="1409" w:type="dxa"/>
            <w:vAlign w:val="top"/>
          </w:tcPr>
          <w:p w14:paraId="0DE2D3C2">
            <w:pPr>
              <w:pStyle w:val="9"/>
              <w:spacing w:before="32" w:line="217" w:lineRule="auto"/>
              <w:ind w:left="15"/>
            </w:pPr>
            <w:r>
              <w:rPr>
                <w:spacing w:val="4"/>
              </w:rPr>
              <w:t>300≤X＜1000</w:t>
            </w:r>
          </w:p>
        </w:tc>
        <w:tc>
          <w:tcPr>
            <w:tcW w:w="1386" w:type="dxa"/>
            <w:vAlign w:val="top"/>
          </w:tcPr>
          <w:p w14:paraId="3CD0C4DC">
            <w:pPr>
              <w:pStyle w:val="9"/>
              <w:spacing w:before="32" w:line="217" w:lineRule="auto"/>
              <w:ind w:left="16"/>
            </w:pPr>
            <w:r>
              <w:rPr>
                <w:spacing w:val="4"/>
              </w:rPr>
              <w:t>20≤X＜300</w:t>
            </w:r>
          </w:p>
        </w:tc>
        <w:tc>
          <w:tcPr>
            <w:tcW w:w="903" w:type="dxa"/>
            <w:vAlign w:val="top"/>
          </w:tcPr>
          <w:p w14:paraId="181273AC">
            <w:pPr>
              <w:pStyle w:val="9"/>
              <w:spacing w:before="32" w:line="217" w:lineRule="auto"/>
              <w:ind w:left="12"/>
            </w:pPr>
            <w:r>
              <w:rPr>
                <w:spacing w:val="4"/>
              </w:rPr>
              <w:t>X＜20</w:t>
            </w:r>
          </w:p>
        </w:tc>
      </w:tr>
      <w:tr w14:paraId="6F88AF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4CFEB38">
            <w:pPr>
              <w:rPr>
                <w:rFonts w:ascii="Arial"/>
                <w:sz w:val="21"/>
              </w:rPr>
            </w:pPr>
          </w:p>
        </w:tc>
        <w:tc>
          <w:tcPr>
            <w:tcW w:w="1386" w:type="dxa"/>
            <w:vAlign w:val="top"/>
          </w:tcPr>
          <w:p w14:paraId="48549F54">
            <w:pPr>
              <w:pStyle w:val="9"/>
              <w:spacing w:before="167" w:line="228" w:lineRule="auto"/>
              <w:ind w:left="14"/>
            </w:pPr>
            <w:r>
              <w:rPr>
                <w:spacing w:val="5"/>
              </w:rPr>
              <w:t>营业收入(Y)</w:t>
            </w:r>
          </w:p>
        </w:tc>
        <w:tc>
          <w:tcPr>
            <w:tcW w:w="871" w:type="dxa"/>
            <w:vAlign w:val="top"/>
          </w:tcPr>
          <w:p w14:paraId="4DDB4231">
            <w:pPr>
              <w:pStyle w:val="9"/>
              <w:spacing w:before="168" w:line="228" w:lineRule="auto"/>
              <w:ind w:left="13"/>
            </w:pPr>
            <w:r>
              <w:rPr>
                <w:spacing w:val="2"/>
              </w:rPr>
              <w:t>万元</w:t>
            </w:r>
          </w:p>
        </w:tc>
        <w:tc>
          <w:tcPr>
            <w:tcW w:w="1385" w:type="dxa"/>
            <w:vAlign w:val="top"/>
          </w:tcPr>
          <w:p w14:paraId="426A6BF0">
            <w:pPr>
              <w:pStyle w:val="9"/>
              <w:spacing w:before="167" w:line="266" w:lineRule="exact"/>
              <w:ind w:left="5"/>
            </w:pPr>
            <w:r>
              <w:rPr>
                <w:spacing w:val="4"/>
                <w:position w:val="1"/>
              </w:rPr>
              <w:t>Y≥30000</w:t>
            </w:r>
          </w:p>
        </w:tc>
        <w:tc>
          <w:tcPr>
            <w:tcW w:w="1409" w:type="dxa"/>
            <w:vAlign w:val="top"/>
          </w:tcPr>
          <w:p w14:paraId="70B6FFD2">
            <w:pPr>
              <w:pStyle w:val="9"/>
              <w:spacing w:before="33" w:line="233" w:lineRule="auto"/>
              <w:ind w:left="14" w:right="477" w:hanging="1"/>
            </w:pPr>
            <w:r>
              <w:rPr>
                <w:spacing w:val="15"/>
              </w:rPr>
              <w:t>2000≤Y&lt;</w:t>
            </w:r>
            <w:r>
              <w:rPr>
                <w:spacing w:val="1"/>
              </w:rPr>
              <w:t xml:space="preserve"> </w:t>
            </w:r>
            <w:r>
              <w:rPr>
                <w:spacing w:val="2"/>
              </w:rPr>
              <w:t>30000</w:t>
            </w:r>
          </w:p>
        </w:tc>
        <w:tc>
          <w:tcPr>
            <w:tcW w:w="1386" w:type="dxa"/>
            <w:vAlign w:val="top"/>
          </w:tcPr>
          <w:p w14:paraId="7416298E">
            <w:pPr>
              <w:pStyle w:val="9"/>
              <w:spacing w:before="167" w:line="265" w:lineRule="exact"/>
              <w:ind w:left="28"/>
            </w:pPr>
            <w:r>
              <w:rPr>
                <w:spacing w:val="3"/>
                <w:position w:val="1"/>
              </w:rPr>
              <w:t>100≤Y＜2000</w:t>
            </w:r>
          </w:p>
        </w:tc>
        <w:tc>
          <w:tcPr>
            <w:tcW w:w="903" w:type="dxa"/>
            <w:vAlign w:val="top"/>
          </w:tcPr>
          <w:p w14:paraId="5C5755F4">
            <w:pPr>
              <w:pStyle w:val="9"/>
              <w:spacing w:before="167" w:line="269" w:lineRule="exact"/>
              <w:ind w:left="11"/>
            </w:pPr>
            <w:r>
              <w:rPr>
                <w:spacing w:val="5"/>
                <w:position w:val="1"/>
              </w:rPr>
              <w:t>Y＜100</w:t>
            </w:r>
          </w:p>
        </w:tc>
      </w:tr>
      <w:tr w14:paraId="5875356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C26C90B">
            <w:pPr>
              <w:spacing w:line="248" w:lineRule="auto"/>
              <w:rPr>
                <w:rFonts w:ascii="Arial"/>
                <w:sz w:val="21"/>
              </w:rPr>
            </w:pPr>
          </w:p>
          <w:p w14:paraId="4D5642EC">
            <w:pPr>
              <w:pStyle w:val="9"/>
              <w:spacing w:before="65" w:line="228" w:lineRule="auto"/>
              <w:ind w:left="11"/>
            </w:pPr>
            <w:r>
              <w:rPr>
                <w:spacing w:val="7"/>
              </w:rPr>
              <w:t>住宿业</w:t>
            </w:r>
          </w:p>
        </w:tc>
        <w:tc>
          <w:tcPr>
            <w:tcW w:w="1386" w:type="dxa"/>
            <w:vAlign w:val="top"/>
          </w:tcPr>
          <w:p w14:paraId="29E47B24">
            <w:pPr>
              <w:pStyle w:val="9"/>
              <w:spacing w:before="33" w:line="216" w:lineRule="auto"/>
              <w:ind w:left="10"/>
            </w:pPr>
            <w:r>
              <w:rPr>
                <w:spacing w:val="6"/>
              </w:rPr>
              <w:t>从业人员(X)</w:t>
            </w:r>
          </w:p>
        </w:tc>
        <w:tc>
          <w:tcPr>
            <w:tcW w:w="871" w:type="dxa"/>
            <w:vAlign w:val="top"/>
          </w:tcPr>
          <w:p w14:paraId="0B3DF798">
            <w:pPr>
              <w:pStyle w:val="9"/>
              <w:spacing w:before="33" w:line="216" w:lineRule="auto"/>
              <w:ind w:left="10"/>
            </w:pPr>
            <w:r>
              <w:t>人</w:t>
            </w:r>
          </w:p>
        </w:tc>
        <w:tc>
          <w:tcPr>
            <w:tcW w:w="1385" w:type="dxa"/>
            <w:vAlign w:val="top"/>
          </w:tcPr>
          <w:p w14:paraId="6E6C5D8A">
            <w:pPr>
              <w:pStyle w:val="9"/>
              <w:spacing w:before="33" w:line="216" w:lineRule="auto"/>
              <w:ind w:left="6"/>
            </w:pPr>
            <w:r>
              <w:rPr>
                <w:spacing w:val="4"/>
              </w:rPr>
              <w:t>X≥300</w:t>
            </w:r>
          </w:p>
        </w:tc>
        <w:tc>
          <w:tcPr>
            <w:tcW w:w="1409" w:type="dxa"/>
            <w:vAlign w:val="top"/>
          </w:tcPr>
          <w:p w14:paraId="40B783C9">
            <w:pPr>
              <w:pStyle w:val="9"/>
              <w:spacing w:before="33" w:line="216" w:lineRule="auto"/>
              <w:ind w:left="26"/>
            </w:pPr>
            <w:r>
              <w:rPr>
                <w:spacing w:val="3"/>
              </w:rPr>
              <w:t>100≤X＜300</w:t>
            </w:r>
          </w:p>
        </w:tc>
        <w:tc>
          <w:tcPr>
            <w:tcW w:w="1386" w:type="dxa"/>
            <w:vAlign w:val="top"/>
          </w:tcPr>
          <w:p w14:paraId="72BBA245">
            <w:pPr>
              <w:pStyle w:val="9"/>
              <w:spacing w:before="33" w:line="216" w:lineRule="auto"/>
              <w:ind w:left="28"/>
            </w:pPr>
            <w:r>
              <w:rPr>
                <w:spacing w:val="3"/>
              </w:rPr>
              <w:t>10≤X＜100</w:t>
            </w:r>
          </w:p>
        </w:tc>
        <w:tc>
          <w:tcPr>
            <w:tcW w:w="903" w:type="dxa"/>
            <w:vAlign w:val="top"/>
          </w:tcPr>
          <w:p w14:paraId="47AB0F3F">
            <w:pPr>
              <w:pStyle w:val="9"/>
              <w:spacing w:before="33" w:line="216" w:lineRule="auto"/>
              <w:ind w:left="12"/>
            </w:pPr>
            <w:r>
              <w:rPr>
                <w:spacing w:val="4"/>
              </w:rPr>
              <w:t>X＜10</w:t>
            </w:r>
          </w:p>
        </w:tc>
      </w:tr>
      <w:tr w14:paraId="25F468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D9DBFE">
            <w:pPr>
              <w:rPr>
                <w:rFonts w:ascii="Arial"/>
                <w:sz w:val="21"/>
              </w:rPr>
            </w:pPr>
          </w:p>
        </w:tc>
        <w:tc>
          <w:tcPr>
            <w:tcW w:w="1386" w:type="dxa"/>
            <w:vAlign w:val="top"/>
          </w:tcPr>
          <w:p w14:paraId="3C978F7E">
            <w:pPr>
              <w:pStyle w:val="9"/>
              <w:spacing w:before="168" w:line="228" w:lineRule="auto"/>
              <w:ind w:left="14"/>
            </w:pPr>
            <w:r>
              <w:rPr>
                <w:spacing w:val="5"/>
              </w:rPr>
              <w:t>营业收入(Y)</w:t>
            </w:r>
          </w:p>
        </w:tc>
        <w:tc>
          <w:tcPr>
            <w:tcW w:w="871" w:type="dxa"/>
            <w:vAlign w:val="top"/>
          </w:tcPr>
          <w:p w14:paraId="7356FEA0">
            <w:pPr>
              <w:pStyle w:val="9"/>
              <w:spacing w:before="169" w:line="228" w:lineRule="auto"/>
              <w:ind w:left="13"/>
            </w:pPr>
            <w:r>
              <w:rPr>
                <w:spacing w:val="2"/>
              </w:rPr>
              <w:t>万元</w:t>
            </w:r>
          </w:p>
        </w:tc>
        <w:tc>
          <w:tcPr>
            <w:tcW w:w="1385" w:type="dxa"/>
            <w:vAlign w:val="top"/>
          </w:tcPr>
          <w:p w14:paraId="55E55773">
            <w:pPr>
              <w:pStyle w:val="9"/>
              <w:spacing w:before="168" w:line="266" w:lineRule="exact"/>
              <w:ind w:left="5"/>
            </w:pPr>
            <w:r>
              <w:rPr>
                <w:spacing w:val="4"/>
                <w:position w:val="1"/>
              </w:rPr>
              <w:t>Y≥10000</w:t>
            </w:r>
          </w:p>
        </w:tc>
        <w:tc>
          <w:tcPr>
            <w:tcW w:w="1409" w:type="dxa"/>
            <w:vAlign w:val="top"/>
          </w:tcPr>
          <w:p w14:paraId="52458263">
            <w:pPr>
              <w:pStyle w:val="9"/>
              <w:spacing w:before="35" w:line="232" w:lineRule="auto"/>
              <w:ind w:left="25" w:right="477" w:hanging="12"/>
            </w:pPr>
            <w:r>
              <w:rPr>
                <w:spacing w:val="15"/>
              </w:rPr>
              <w:t>2000≤Y&lt;</w:t>
            </w:r>
            <w:r>
              <w:rPr>
                <w:spacing w:val="1"/>
              </w:rPr>
              <w:t xml:space="preserve"> </w:t>
            </w:r>
            <w:r>
              <w:t>10000</w:t>
            </w:r>
          </w:p>
        </w:tc>
        <w:tc>
          <w:tcPr>
            <w:tcW w:w="1386" w:type="dxa"/>
            <w:vAlign w:val="top"/>
          </w:tcPr>
          <w:p w14:paraId="60DFD489">
            <w:pPr>
              <w:pStyle w:val="9"/>
              <w:spacing w:before="168" w:line="265" w:lineRule="exact"/>
              <w:ind w:left="28"/>
            </w:pPr>
            <w:r>
              <w:rPr>
                <w:spacing w:val="3"/>
                <w:position w:val="1"/>
              </w:rPr>
              <w:t>100≤Y＜2000</w:t>
            </w:r>
          </w:p>
        </w:tc>
        <w:tc>
          <w:tcPr>
            <w:tcW w:w="903" w:type="dxa"/>
            <w:vAlign w:val="top"/>
          </w:tcPr>
          <w:p w14:paraId="63289504">
            <w:pPr>
              <w:pStyle w:val="9"/>
              <w:spacing w:before="168" w:line="269" w:lineRule="exact"/>
              <w:ind w:left="11"/>
            </w:pPr>
            <w:r>
              <w:rPr>
                <w:spacing w:val="5"/>
                <w:position w:val="1"/>
              </w:rPr>
              <w:t>Y＜100</w:t>
            </w:r>
          </w:p>
        </w:tc>
      </w:tr>
      <w:tr w14:paraId="7038FF7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8A770FB">
            <w:pPr>
              <w:spacing w:line="249" w:lineRule="auto"/>
              <w:rPr>
                <w:rFonts w:ascii="Arial"/>
                <w:sz w:val="21"/>
              </w:rPr>
            </w:pPr>
          </w:p>
          <w:p w14:paraId="63CC35D3">
            <w:pPr>
              <w:pStyle w:val="9"/>
              <w:spacing w:before="65" w:line="228" w:lineRule="auto"/>
              <w:ind w:left="13"/>
            </w:pPr>
            <w:r>
              <w:rPr>
                <w:spacing w:val="6"/>
              </w:rPr>
              <w:t>餐饮业</w:t>
            </w:r>
          </w:p>
        </w:tc>
        <w:tc>
          <w:tcPr>
            <w:tcW w:w="1386" w:type="dxa"/>
            <w:vAlign w:val="top"/>
          </w:tcPr>
          <w:p w14:paraId="291C282A">
            <w:pPr>
              <w:pStyle w:val="9"/>
              <w:spacing w:before="36" w:line="214" w:lineRule="auto"/>
              <w:ind w:left="10"/>
            </w:pPr>
            <w:r>
              <w:rPr>
                <w:spacing w:val="6"/>
              </w:rPr>
              <w:t>从业人员(X)</w:t>
            </w:r>
          </w:p>
        </w:tc>
        <w:tc>
          <w:tcPr>
            <w:tcW w:w="871" w:type="dxa"/>
            <w:vAlign w:val="top"/>
          </w:tcPr>
          <w:p w14:paraId="1623004B">
            <w:pPr>
              <w:pStyle w:val="9"/>
              <w:spacing w:before="36" w:line="214" w:lineRule="auto"/>
              <w:ind w:left="10"/>
            </w:pPr>
            <w:r>
              <w:t>人</w:t>
            </w:r>
          </w:p>
        </w:tc>
        <w:tc>
          <w:tcPr>
            <w:tcW w:w="1385" w:type="dxa"/>
            <w:vAlign w:val="top"/>
          </w:tcPr>
          <w:p w14:paraId="24DA5D9E">
            <w:pPr>
              <w:pStyle w:val="9"/>
              <w:spacing w:before="36" w:line="214" w:lineRule="auto"/>
              <w:ind w:left="6"/>
            </w:pPr>
            <w:r>
              <w:rPr>
                <w:spacing w:val="4"/>
              </w:rPr>
              <w:t>X≥300</w:t>
            </w:r>
          </w:p>
        </w:tc>
        <w:tc>
          <w:tcPr>
            <w:tcW w:w="1409" w:type="dxa"/>
            <w:vAlign w:val="top"/>
          </w:tcPr>
          <w:p w14:paraId="5D003C7D">
            <w:pPr>
              <w:pStyle w:val="9"/>
              <w:spacing w:before="36" w:line="214" w:lineRule="auto"/>
              <w:ind w:left="26"/>
            </w:pPr>
            <w:r>
              <w:rPr>
                <w:spacing w:val="3"/>
              </w:rPr>
              <w:t>100≤X＜300</w:t>
            </w:r>
          </w:p>
        </w:tc>
        <w:tc>
          <w:tcPr>
            <w:tcW w:w="1386" w:type="dxa"/>
            <w:vAlign w:val="top"/>
          </w:tcPr>
          <w:p w14:paraId="6BAD3BDB">
            <w:pPr>
              <w:pStyle w:val="9"/>
              <w:spacing w:before="36" w:line="214" w:lineRule="auto"/>
              <w:ind w:left="28"/>
            </w:pPr>
            <w:r>
              <w:rPr>
                <w:spacing w:val="3"/>
              </w:rPr>
              <w:t>10≤X＜100</w:t>
            </w:r>
          </w:p>
        </w:tc>
        <w:tc>
          <w:tcPr>
            <w:tcW w:w="903" w:type="dxa"/>
            <w:vAlign w:val="top"/>
          </w:tcPr>
          <w:p w14:paraId="3809C492">
            <w:pPr>
              <w:pStyle w:val="9"/>
              <w:spacing w:before="36" w:line="214" w:lineRule="auto"/>
              <w:ind w:left="12"/>
            </w:pPr>
            <w:r>
              <w:rPr>
                <w:spacing w:val="4"/>
              </w:rPr>
              <w:t>X＜10</w:t>
            </w:r>
          </w:p>
        </w:tc>
      </w:tr>
      <w:tr w14:paraId="083ED32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3DC8E8A">
            <w:pPr>
              <w:rPr>
                <w:rFonts w:ascii="Arial"/>
                <w:sz w:val="21"/>
              </w:rPr>
            </w:pPr>
          </w:p>
        </w:tc>
        <w:tc>
          <w:tcPr>
            <w:tcW w:w="1386" w:type="dxa"/>
            <w:vAlign w:val="top"/>
          </w:tcPr>
          <w:p w14:paraId="2DB0FC0B">
            <w:pPr>
              <w:pStyle w:val="9"/>
              <w:spacing w:before="169" w:line="228" w:lineRule="auto"/>
              <w:ind w:left="14"/>
            </w:pPr>
            <w:r>
              <w:rPr>
                <w:spacing w:val="5"/>
              </w:rPr>
              <w:t>营业收入(Y)</w:t>
            </w:r>
          </w:p>
        </w:tc>
        <w:tc>
          <w:tcPr>
            <w:tcW w:w="871" w:type="dxa"/>
            <w:vAlign w:val="top"/>
          </w:tcPr>
          <w:p w14:paraId="399A3046">
            <w:pPr>
              <w:pStyle w:val="9"/>
              <w:spacing w:before="170" w:line="228" w:lineRule="auto"/>
              <w:ind w:left="13"/>
            </w:pPr>
            <w:r>
              <w:rPr>
                <w:spacing w:val="2"/>
              </w:rPr>
              <w:t>万元</w:t>
            </w:r>
          </w:p>
        </w:tc>
        <w:tc>
          <w:tcPr>
            <w:tcW w:w="1385" w:type="dxa"/>
            <w:vAlign w:val="top"/>
          </w:tcPr>
          <w:p w14:paraId="02975611">
            <w:pPr>
              <w:pStyle w:val="9"/>
              <w:spacing w:before="170" w:line="266" w:lineRule="exact"/>
              <w:ind w:left="5"/>
            </w:pPr>
            <w:r>
              <w:rPr>
                <w:spacing w:val="4"/>
                <w:position w:val="1"/>
              </w:rPr>
              <w:t>Y≥10000</w:t>
            </w:r>
          </w:p>
        </w:tc>
        <w:tc>
          <w:tcPr>
            <w:tcW w:w="1409" w:type="dxa"/>
            <w:vAlign w:val="top"/>
          </w:tcPr>
          <w:p w14:paraId="1FFA5C1D">
            <w:pPr>
              <w:pStyle w:val="9"/>
              <w:spacing w:before="35" w:line="232" w:lineRule="auto"/>
              <w:ind w:left="25" w:right="477" w:hanging="12"/>
            </w:pPr>
            <w:r>
              <w:rPr>
                <w:spacing w:val="15"/>
              </w:rPr>
              <w:t>2000≤Y&lt;</w:t>
            </w:r>
            <w:r>
              <w:rPr>
                <w:spacing w:val="1"/>
              </w:rPr>
              <w:t xml:space="preserve"> </w:t>
            </w:r>
            <w:r>
              <w:t>10000</w:t>
            </w:r>
          </w:p>
        </w:tc>
        <w:tc>
          <w:tcPr>
            <w:tcW w:w="1386" w:type="dxa"/>
            <w:vAlign w:val="top"/>
          </w:tcPr>
          <w:p w14:paraId="7F64B0AD">
            <w:pPr>
              <w:pStyle w:val="9"/>
              <w:spacing w:before="170" w:line="264" w:lineRule="exact"/>
              <w:ind w:left="28"/>
            </w:pPr>
            <w:r>
              <w:rPr>
                <w:spacing w:val="3"/>
                <w:position w:val="1"/>
              </w:rPr>
              <w:t>100≤Y＜2000</w:t>
            </w:r>
          </w:p>
        </w:tc>
        <w:tc>
          <w:tcPr>
            <w:tcW w:w="903" w:type="dxa"/>
            <w:vAlign w:val="top"/>
          </w:tcPr>
          <w:p w14:paraId="7FB03E26">
            <w:pPr>
              <w:pStyle w:val="9"/>
              <w:spacing w:before="170" w:line="268" w:lineRule="exact"/>
              <w:ind w:left="11"/>
            </w:pPr>
            <w:r>
              <w:rPr>
                <w:spacing w:val="5"/>
                <w:position w:val="1"/>
              </w:rPr>
              <w:t>Y＜100</w:t>
            </w:r>
          </w:p>
        </w:tc>
      </w:tr>
      <w:tr w14:paraId="70F588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7628A2D5">
            <w:pPr>
              <w:spacing w:line="248" w:lineRule="auto"/>
              <w:rPr>
                <w:rFonts w:ascii="Arial"/>
                <w:sz w:val="21"/>
              </w:rPr>
            </w:pPr>
          </w:p>
          <w:p w14:paraId="4DF4FD06">
            <w:pPr>
              <w:pStyle w:val="9"/>
              <w:spacing w:before="65" w:line="227" w:lineRule="auto"/>
              <w:ind w:left="11"/>
            </w:pPr>
            <w:r>
              <w:rPr>
                <w:spacing w:val="7"/>
              </w:rPr>
              <w:t>信息传输业 *</w:t>
            </w:r>
          </w:p>
        </w:tc>
        <w:tc>
          <w:tcPr>
            <w:tcW w:w="1386" w:type="dxa"/>
            <w:vAlign w:val="top"/>
          </w:tcPr>
          <w:p w14:paraId="3EA0813B">
            <w:pPr>
              <w:pStyle w:val="9"/>
              <w:spacing w:before="37" w:line="213" w:lineRule="auto"/>
              <w:ind w:left="10"/>
            </w:pPr>
            <w:r>
              <w:rPr>
                <w:spacing w:val="6"/>
              </w:rPr>
              <w:t>从业人员(X)</w:t>
            </w:r>
          </w:p>
        </w:tc>
        <w:tc>
          <w:tcPr>
            <w:tcW w:w="871" w:type="dxa"/>
            <w:vAlign w:val="top"/>
          </w:tcPr>
          <w:p w14:paraId="69DC1BE0">
            <w:pPr>
              <w:pStyle w:val="9"/>
              <w:spacing w:before="37" w:line="213" w:lineRule="auto"/>
              <w:ind w:left="10"/>
            </w:pPr>
            <w:r>
              <w:t>人</w:t>
            </w:r>
          </w:p>
        </w:tc>
        <w:tc>
          <w:tcPr>
            <w:tcW w:w="1385" w:type="dxa"/>
            <w:vAlign w:val="top"/>
          </w:tcPr>
          <w:p w14:paraId="1DB7A9E7">
            <w:pPr>
              <w:pStyle w:val="9"/>
              <w:spacing w:before="37" w:line="213" w:lineRule="auto"/>
              <w:ind w:left="6"/>
            </w:pPr>
            <w:r>
              <w:rPr>
                <w:spacing w:val="5"/>
              </w:rPr>
              <w:t>X≥2000</w:t>
            </w:r>
          </w:p>
        </w:tc>
        <w:tc>
          <w:tcPr>
            <w:tcW w:w="1409" w:type="dxa"/>
            <w:vAlign w:val="top"/>
          </w:tcPr>
          <w:p w14:paraId="235C541F">
            <w:pPr>
              <w:pStyle w:val="9"/>
              <w:spacing w:before="37" w:line="213" w:lineRule="auto"/>
              <w:ind w:left="26"/>
            </w:pPr>
            <w:r>
              <w:rPr>
                <w:spacing w:val="3"/>
              </w:rPr>
              <w:t>100≤X＜2000</w:t>
            </w:r>
          </w:p>
        </w:tc>
        <w:tc>
          <w:tcPr>
            <w:tcW w:w="1386" w:type="dxa"/>
            <w:vAlign w:val="top"/>
          </w:tcPr>
          <w:p w14:paraId="34590194">
            <w:pPr>
              <w:pStyle w:val="9"/>
              <w:spacing w:before="37" w:line="213" w:lineRule="auto"/>
              <w:ind w:left="28"/>
            </w:pPr>
            <w:r>
              <w:rPr>
                <w:spacing w:val="3"/>
              </w:rPr>
              <w:t>10≤X＜100</w:t>
            </w:r>
          </w:p>
        </w:tc>
        <w:tc>
          <w:tcPr>
            <w:tcW w:w="903" w:type="dxa"/>
            <w:vAlign w:val="top"/>
          </w:tcPr>
          <w:p w14:paraId="02221641">
            <w:pPr>
              <w:pStyle w:val="9"/>
              <w:spacing w:before="37" w:line="213" w:lineRule="auto"/>
              <w:ind w:left="12"/>
            </w:pPr>
            <w:r>
              <w:rPr>
                <w:spacing w:val="4"/>
              </w:rPr>
              <w:t>X＜10</w:t>
            </w:r>
          </w:p>
        </w:tc>
      </w:tr>
      <w:tr w14:paraId="005C44F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2308493">
            <w:pPr>
              <w:rPr>
                <w:rFonts w:ascii="Arial"/>
                <w:sz w:val="21"/>
              </w:rPr>
            </w:pPr>
          </w:p>
        </w:tc>
        <w:tc>
          <w:tcPr>
            <w:tcW w:w="1386" w:type="dxa"/>
            <w:vAlign w:val="top"/>
          </w:tcPr>
          <w:p w14:paraId="5EA2CF72">
            <w:pPr>
              <w:pStyle w:val="9"/>
              <w:spacing w:before="170" w:line="228" w:lineRule="auto"/>
              <w:ind w:left="14"/>
            </w:pPr>
            <w:r>
              <w:rPr>
                <w:spacing w:val="5"/>
              </w:rPr>
              <w:t>营业收入(Y)</w:t>
            </w:r>
          </w:p>
        </w:tc>
        <w:tc>
          <w:tcPr>
            <w:tcW w:w="871" w:type="dxa"/>
            <w:vAlign w:val="top"/>
          </w:tcPr>
          <w:p w14:paraId="30A68F62">
            <w:pPr>
              <w:pStyle w:val="9"/>
              <w:spacing w:before="171" w:line="228" w:lineRule="auto"/>
              <w:ind w:left="13"/>
            </w:pPr>
            <w:r>
              <w:rPr>
                <w:spacing w:val="2"/>
              </w:rPr>
              <w:t>万元</w:t>
            </w:r>
          </w:p>
        </w:tc>
        <w:tc>
          <w:tcPr>
            <w:tcW w:w="1385" w:type="dxa"/>
            <w:vAlign w:val="top"/>
          </w:tcPr>
          <w:p w14:paraId="3646FD14">
            <w:pPr>
              <w:pStyle w:val="9"/>
              <w:spacing w:before="171" w:line="266" w:lineRule="exact"/>
              <w:ind w:left="5"/>
            </w:pPr>
            <w:r>
              <w:rPr>
                <w:spacing w:val="4"/>
                <w:position w:val="1"/>
              </w:rPr>
              <w:t>Y≥100000</w:t>
            </w:r>
          </w:p>
        </w:tc>
        <w:tc>
          <w:tcPr>
            <w:tcW w:w="1409" w:type="dxa"/>
            <w:vAlign w:val="top"/>
          </w:tcPr>
          <w:p w14:paraId="4B586A76">
            <w:pPr>
              <w:pStyle w:val="9"/>
              <w:spacing w:before="36" w:line="232" w:lineRule="auto"/>
              <w:ind w:left="26" w:right="477"/>
            </w:pPr>
            <w:r>
              <w:rPr>
                <w:spacing w:val="13"/>
              </w:rPr>
              <w:t>1000≤Y&lt;</w:t>
            </w:r>
            <w:r>
              <w:rPr>
                <w:spacing w:val="2"/>
              </w:rPr>
              <w:t xml:space="preserve"> </w:t>
            </w:r>
            <w:r>
              <w:rPr>
                <w:spacing w:val="1"/>
              </w:rPr>
              <w:t>100000</w:t>
            </w:r>
          </w:p>
        </w:tc>
        <w:tc>
          <w:tcPr>
            <w:tcW w:w="1386" w:type="dxa"/>
            <w:vAlign w:val="top"/>
          </w:tcPr>
          <w:p w14:paraId="46539EA0">
            <w:pPr>
              <w:pStyle w:val="9"/>
              <w:spacing w:before="171" w:line="264" w:lineRule="exact"/>
              <w:ind w:left="28"/>
            </w:pPr>
            <w:r>
              <w:rPr>
                <w:spacing w:val="3"/>
                <w:position w:val="1"/>
              </w:rPr>
              <w:t>100≤Y＜1000</w:t>
            </w:r>
          </w:p>
        </w:tc>
        <w:tc>
          <w:tcPr>
            <w:tcW w:w="903" w:type="dxa"/>
            <w:vAlign w:val="top"/>
          </w:tcPr>
          <w:p w14:paraId="56DCA2B9">
            <w:pPr>
              <w:pStyle w:val="9"/>
              <w:spacing w:before="171" w:line="268" w:lineRule="exact"/>
              <w:ind w:left="11"/>
            </w:pPr>
            <w:r>
              <w:rPr>
                <w:spacing w:val="5"/>
                <w:position w:val="1"/>
              </w:rPr>
              <w:t>Y＜100</w:t>
            </w:r>
          </w:p>
        </w:tc>
      </w:tr>
      <w:tr w14:paraId="7D804EA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D7B426">
            <w:pPr>
              <w:pStyle w:val="9"/>
              <w:spacing w:before="180" w:line="252" w:lineRule="auto"/>
              <w:ind w:left="13" w:right="189"/>
            </w:pPr>
            <w:r>
              <w:rPr>
                <w:spacing w:val="8"/>
              </w:rPr>
              <w:t>软件和信息技术服</w:t>
            </w:r>
            <w:r>
              <w:rPr>
                <w:spacing w:val="2"/>
              </w:rPr>
              <w:t xml:space="preserve"> </w:t>
            </w:r>
            <w:r>
              <w:rPr>
                <w:spacing w:val="3"/>
              </w:rPr>
              <w:t>务业</w:t>
            </w:r>
          </w:p>
        </w:tc>
        <w:tc>
          <w:tcPr>
            <w:tcW w:w="1386" w:type="dxa"/>
            <w:vAlign w:val="top"/>
          </w:tcPr>
          <w:p w14:paraId="15B25EEA">
            <w:pPr>
              <w:pStyle w:val="9"/>
              <w:spacing w:before="37" w:line="213" w:lineRule="auto"/>
              <w:ind w:left="10"/>
            </w:pPr>
            <w:r>
              <w:rPr>
                <w:spacing w:val="6"/>
              </w:rPr>
              <w:t>从业人员(X)</w:t>
            </w:r>
          </w:p>
        </w:tc>
        <w:tc>
          <w:tcPr>
            <w:tcW w:w="871" w:type="dxa"/>
            <w:vAlign w:val="top"/>
          </w:tcPr>
          <w:p w14:paraId="7A9867B4">
            <w:pPr>
              <w:pStyle w:val="9"/>
              <w:spacing w:before="37" w:line="213" w:lineRule="auto"/>
              <w:ind w:left="10"/>
            </w:pPr>
            <w:r>
              <w:t>人</w:t>
            </w:r>
          </w:p>
        </w:tc>
        <w:tc>
          <w:tcPr>
            <w:tcW w:w="1385" w:type="dxa"/>
            <w:vAlign w:val="top"/>
          </w:tcPr>
          <w:p w14:paraId="570E4E02">
            <w:pPr>
              <w:pStyle w:val="9"/>
              <w:spacing w:before="37" w:line="213" w:lineRule="auto"/>
              <w:ind w:left="6"/>
            </w:pPr>
            <w:r>
              <w:rPr>
                <w:spacing w:val="4"/>
              </w:rPr>
              <w:t>X≥300</w:t>
            </w:r>
          </w:p>
        </w:tc>
        <w:tc>
          <w:tcPr>
            <w:tcW w:w="1409" w:type="dxa"/>
            <w:vAlign w:val="top"/>
          </w:tcPr>
          <w:p w14:paraId="5738390C">
            <w:pPr>
              <w:pStyle w:val="9"/>
              <w:spacing w:before="37" w:line="213" w:lineRule="auto"/>
              <w:ind w:left="26"/>
            </w:pPr>
            <w:r>
              <w:rPr>
                <w:spacing w:val="3"/>
              </w:rPr>
              <w:t>100≤X＜300</w:t>
            </w:r>
          </w:p>
        </w:tc>
        <w:tc>
          <w:tcPr>
            <w:tcW w:w="1386" w:type="dxa"/>
            <w:vAlign w:val="top"/>
          </w:tcPr>
          <w:p w14:paraId="2A9EFE91">
            <w:pPr>
              <w:pStyle w:val="9"/>
              <w:spacing w:before="37" w:line="213" w:lineRule="auto"/>
              <w:ind w:left="28"/>
            </w:pPr>
            <w:r>
              <w:rPr>
                <w:spacing w:val="3"/>
              </w:rPr>
              <w:t>10≤X＜100</w:t>
            </w:r>
          </w:p>
        </w:tc>
        <w:tc>
          <w:tcPr>
            <w:tcW w:w="903" w:type="dxa"/>
            <w:vAlign w:val="top"/>
          </w:tcPr>
          <w:p w14:paraId="765A8186">
            <w:pPr>
              <w:pStyle w:val="9"/>
              <w:spacing w:before="37" w:line="213" w:lineRule="auto"/>
              <w:ind w:left="12"/>
            </w:pPr>
            <w:r>
              <w:rPr>
                <w:spacing w:val="4"/>
              </w:rPr>
              <w:t>X＜10</w:t>
            </w:r>
          </w:p>
        </w:tc>
      </w:tr>
      <w:tr w14:paraId="5D55909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980B75F">
            <w:pPr>
              <w:rPr>
                <w:rFonts w:ascii="Arial"/>
                <w:sz w:val="21"/>
              </w:rPr>
            </w:pPr>
          </w:p>
        </w:tc>
        <w:tc>
          <w:tcPr>
            <w:tcW w:w="1386" w:type="dxa"/>
            <w:vAlign w:val="top"/>
          </w:tcPr>
          <w:p w14:paraId="7B03C07E">
            <w:pPr>
              <w:pStyle w:val="9"/>
              <w:spacing w:before="171" w:line="228" w:lineRule="auto"/>
              <w:ind w:left="14"/>
            </w:pPr>
            <w:r>
              <w:rPr>
                <w:spacing w:val="5"/>
              </w:rPr>
              <w:t>营业收入(Y)</w:t>
            </w:r>
          </w:p>
        </w:tc>
        <w:tc>
          <w:tcPr>
            <w:tcW w:w="871" w:type="dxa"/>
            <w:vAlign w:val="top"/>
          </w:tcPr>
          <w:p w14:paraId="68F1F023">
            <w:pPr>
              <w:pStyle w:val="9"/>
              <w:spacing w:before="171" w:line="228" w:lineRule="auto"/>
              <w:ind w:left="13"/>
            </w:pPr>
            <w:r>
              <w:rPr>
                <w:spacing w:val="2"/>
              </w:rPr>
              <w:t>万元</w:t>
            </w:r>
          </w:p>
        </w:tc>
        <w:tc>
          <w:tcPr>
            <w:tcW w:w="1385" w:type="dxa"/>
            <w:vAlign w:val="top"/>
          </w:tcPr>
          <w:p w14:paraId="78700D3C">
            <w:pPr>
              <w:pStyle w:val="9"/>
              <w:spacing w:before="171" w:line="266" w:lineRule="exact"/>
              <w:ind w:left="5"/>
            </w:pPr>
            <w:r>
              <w:rPr>
                <w:spacing w:val="4"/>
                <w:position w:val="1"/>
              </w:rPr>
              <w:t>Y≥10000</w:t>
            </w:r>
          </w:p>
        </w:tc>
        <w:tc>
          <w:tcPr>
            <w:tcW w:w="1409" w:type="dxa"/>
            <w:vAlign w:val="top"/>
          </w:tcPr>
          <w:p w14:paraId="36FA2DB4">
            <w:pPr>
              <w:pStyle w:val="9"/>
              <w:spacing w:before="36" w:line="232" w:lineRule="auto"/>
              <w:ind w:left="26" w:right="477"/>
            </w:pPr>
            <w:r>
              <w:rPr>
                <w:spacing w:val="13"/>
              </w:rPr>
              <w:t>1000≤Y&lt;</w:t>
            </w:r>
            <w:r>
              <w:rPr>
                <w:spacing w:val="2"/>
              </w:rPr>
              <w:t xml:space="preserve"> </w:t>
            </w:r>
            <w:r>
              <w:t>10000</w:t>
            </w:r>
          </w:p>
        </w:tc>
        <w:tc>
          <w:tcPr>
            <w:tcW w:w="1386" w:type="dxa"/>
            <w:vAlign w:val="top"/>
          </w:tcPr>
          <w:p w14:paraId="1FBAECC5">
            <w:pPr>
              <w:pStyle w:val="9"/>
              <w:spacing w:before="171" w:line="265" w:lineRule="exact"/>
              <w:ind w:left="17"/>
            </w:pPr>
            <w:r>
              <w:rPr>
                <w:spacing w:val="4"/>
                <w:position w:val="1"/>
              </w:rPr>
              <w:t>50≤Y＜1000</w:t>
            </w:r>
          </w:p>
        </w:tc>
        <w:tc>
          <w:tcPr>
            <w:tcW w:w="903" w:type="dxa"/>
            <w:vAlign w:val="top"/>
          </w:tcPr>
          <w:p w14:paraId="59AA6E28">
            <w:pPr>
              <w:pStyle w:val="9"/>
              <w:spacing w:before="171" w:line="268" w:lineRule="exact"/>
              <w:ind w:left="11"/>
            </w:pPr>
            <w:r>
              <w:rPr>
                <w:spacing w:val="4"/>
                <w:position w:val="1"/>
              </w:rPr>
              <w:t>Y＜50</w:t>
            </w:r>
          </w:p>
        </w:tc>
      </w:tr>
      <w:tr w14:paraId="331C467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1AB37D8F">
            <w:pPr>
              <w:spacing w:line="384" w:lineRule="auto"/>
              <w:rPr>
                <w:rFonts w:ascii="Arial"/>
                <w:sz w:val="21"/>
              </w:rPr>
            </w:pPr>
          </w:p>
          <w:p w14:paraId="7B9002AF">
            <w:pPr>
              <w:pStyle w:val="9"/>
              <w:spacing w:before="65" w:line="228" w:lineRule="auto"/>
              <w:ind w:left="12"/>
            </w:pPr>
            <w:r>
              <w:rPr>
                <w:spacing w:val="8"/>
              </w:rPr>
              <w:t>房地产开发经营</w:t>
            </w:r>
          </w:p>
        </w:tc>
        <w:tc>
          <w:tcPr>
            <w:tcW w:w="1386" w:type="dxa"/>
            <w:vAlign w:val="top"/>
          </w:tcPr>
          <w:p w14:paraId="0408D4E1">
            <w:pPr>
              <w:pStyle w:val="9"/>
              <w:spacing w:before="171" w:line="228" w:lineRule="auto"/>
              <w:ind w:left="14"/>
            </w:pPr>
            <w:r>
              <w:rPr>
                <w:spacing w:val="5"/>
              </w:rPr>
              <w:t>营业收入(Y)</w:t>
            </w:r>
          </w:p>
        </w:tc>
        <w:tc>
          <w:tcPr>
            <w:tcW w:w="871" w:type="dxa"/>
            <w:vAlign w:val="top"/>
          </w:tcPr>
          <w:p w14:paraId="2343B3BF">
            <w:pPr>
              <w:pStyle w:val="9"/>
              <w:spacing w:before="172" w:line="228" w:lineRule="auto"/>
              <w:ind w:left="13"/>
            </w:pPr>
            <w:r>
              <w:rPr>
                <w:spacing w:val="2"/>
              </w:rPr>
              <w:t>万元</w:t>
            </w:r>
          </w:p>
        </w:tc>
        <w:tc>
          <w:tcPr>
            <w:tcW w:w="1385" w:type="dxa"/>
            <w:vAlign w:val="top"/>
          </w:tcPr>
          <w:p w14:paraId="760E2217">
            <w:pPr>
              <w:pStyle w:val="9"/>
              <w:spacing w:before="171" w:line="266" w:lineRule="exact"/>
              <w:ind w:left="5"/>
            </w:pPr>
            <w:r>
              <w:rPr>
                <w:spacing w:val="4"/>
                <w:position w:val="1"/>
              </w:rPr>
              <w:t>Y≥200000</w:t>
            </w:r>
          </w:p>
        </w:tc>
        <w:tc>
          <w:tcPr>
            <w:tcW w:w="1409" w:type="dxa"/>
            <w:vAlign w:val="top"/>
          </w:tcPr>
          <w:p w14:paraId="392F12CA">
            <w:pPr>
              <w:pStyle w:val="9"/>
              <w:spacing w:before="36" w:line="232" w:lineRule="auto"/>
              <w:ind w:left="13" w:right="477" w:firstLine="12"/>
            </w:pPr>
            <w:r>
              <w:rPr>
                <w:spacing w:val="13"/>
              </w:rPr>
              <w:t>1000≤Y&lt;</w:t>
            </w:r>
            <w:r>
              <w:rPr>
                <w:spacing w:val="2"/>
              </w:rPr>
              <w:t xml:space="preserve"> </w:t>
            </w:r>
            <w:r>
              <w:rPr>
                <w:spacing w:val="3"/>
              </w:rPr>
              <w:t>200000</w:t>
            </w:r>
          </w:p>
        </w:tc>
        <w:tc>
          <w:tcPr>
            <w:tcW w:w="1386" w:type="dxa"/>
            <w:vAlign w:val="top"/>
          </w:tcPr>
          <w:p w14:paraId="3DE76193">
            <w:pPr>
              <w:pStyle w:val="9"/>
              <w:spacing w:before="171" w:line="265" w:lineRule="exact"/>
              <w:ind w:left="28"/>
            </w:pPr>
            <w:r>
              <w:rPr>
                <w:spacing w:val="3"/>
                <w:position w:val="1"/>
              </w:rPr>
              <w:t>100≤Y＜1000</w:t>
            </w:r>
          </w:p>
        </w:tc>
        <w:tc>
          <w:tcPr>
            <w:tcW w:w="903" w:type="dxa"/>
            <w:vAlign w:val="top"/>
          </w:tcPr>
          <w:p w14:paraId="146EF7D8">
            <w:pPr>
              <w:pStyle w:val="9"/>
              <w:spacing w:before="171" w:line="269" w:lineRule="exact"/>
              <w:ind w:left="11"/>
            </w:pPr>
            <w:r>
              <w:rPr>
                <w:spacing w:val="5"/>
                <w:position w:val="1"/>
              </w:rPr>
              <w:t>Y＜100</w:t>
            </w:r>
          </w:p>
        </w:tc>
      </w:tr>
      <w:tr w14:paraId="0A0387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D971403">
            <w:pPr>
              <w:rPr>
                <w:rFonts w:ascii="Arial"/>
                <w:sz w:val="21"/>
              </w:rPr>
            </w:pPr>
          </w:p>
        </w:tc>
        <w:tc>
          <w:tcPr>
            <w:tcW w:w="1386" w:type="dxa"/>
            <w:vAlign w:val="top"/>
          </w:tcPr>
          <w:p w14:paraId="711C3E63">
            <w:pPr>
              <w:pStyle w:val="9"/>
              <w:spacing w:before="173" w:line="228" w:lineRule="auto"/>
              <w:ind w:left="16"/>
            </w:pPr>
            <w:r>
              <w:rPr>
                <w:spacing w:val="5"/>
              </w:rPr>
              <w:t>资产总额(Z)</w:t>
            </w:r>
          </w:p>
        </w:tc>
        <w:tc>
          <w:tcPr>
            <w:tcW w:w="871" w:type="dxa"/>
            <w:vAlign w:val="top"/>
          </w:tcPr>
          <w:p w14:paraId="2B390A3F">
            <w:pPr>
              <w:pStyle w:val="9"/>
              <w:spacing w:before="174" w:line="228" w:lineRule="auto"/>
              <w:ind w:left="13"/>
            </w:pPr>
            <w:r>
              <w:rPr>
                <w:spacing w:val="2"/>
              </w:rPr>
              <w:t>万元</w:t>
            </w:r>
          </w:p>
        </w:tc>
        <w:tc>
          <w:tcPr>
            <w:tcW w:w="1385" w:type="dxa"/>
            <w:vAlign w:val="top"/>
          </w:tcPr>
          <w:p w14:paraId="4BD12544">
            <w:pPr>
              <w:pStyle w:val="9"/>
              <w:spacing w:before="174" w:line="266" w:lineRule="exact"/>
              <w:ind w:left="8"/>
            </w:pPr>
            <w:r>
              <w:rPr>
                <w:spacing w:val="4"/>
                <w:position w:val="1"/>
              </w:rPr>
              <w:t>Z≥10000</w:t>
            </w:r>
          </w:p>
        </w:tc>
        <w:tc>
          <w:tcPr>
            <w:tcW w:w="1409" w:type="dxa"/>
            <w:vAlign w:val="top"/>
          </w:tcPr>
          <w:p w14:paraId="42CA3320">
            <w:pPr>
              <w:pStyle w:val="9"/>
              <w:spacing w:before="38" w:line="231" w:lineRule="auto"/>
              <w:ind w:left="26" w:right="477" w:hanging="11"/>
            </w:pPr>
            <w:r>
              <w:rPr>
                <w:spacing w:val="15"/>
              </w:rPr>
              <w:t>5000≤Z&lt;</w:t>
            </w:r>
            <w:r>
              <w:t xml:space="preserve"> 10000</w:t>
            </w:r>
          </w:p>
        </w:tc>
        <w:tc>
          <w:tcPr>
            <w:tcW w:w="1386" w:type="dxa"/>
            <w:vAlign w:val="top"/>
          </w:tcPr>
          <w:p w14:paraId="00979754">
            <w:pPr>
              <w:pStyle w:val="9"/>
              <w:spacing w:before="174" w:line="264" w:lineRule="exact"/>
              <w:ind w:left="16"/>
            </w:pPr>
            <w:r>
              <w:rPr>
                <w:spacing w:val="4"/>
                <w:position w:val="1"/>
              </w:rPr>
              <w:t>2000≤Z＜5000</w:t>
            </w:r>
          </w:p>
        </w:tc>
        <w:tc>
          <w:tcPr>
            <w:tcW w:w="903" w:type="dxa"/>
            <w:vAlign w:val="top"/>
          </w:tcPr>
          <w:p w14:paraId="240591DA">
            <w:pPr>
              <w:pStyle w:val="9"/>
              <w:spacing w:before="174" w:line="268" w:lineRule="exact"/>
              <w:ind w:left="13"/>
            </w:pPr>
            <w:r>
              <w:rPr>
                <w:spacing w:val="4"/>
                <w:position w:val="1"/>
              </w:rPr>
              <w:t>Z＜2000</w:t>
            </w:r>
          </w:p>
        </w:tc>
      </w:tr>
      <w:tr w14:paraId="75D2AD8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8DF93D">
            <w:pPr>
              <w:pStyle w:val="9"/>
              <w:spacing w:before="181" w:line="228" w:lineRule="auto"/>
              <w:ind w:left="11"/>
            </w:pPr>
            <w:r>
              <w:rPr>
                <w:spacing w:val="7"/>
              </w:rPr>
              <w:t>物业管理</w:t>
            </w:r>
          </w:p>
        </w:tc>
        <w:tc>
          <w:tcPr>
            <w:tcW w:w="1386" w:type="dxa"/>
            <w:vAlign w:val="top"/>
          </w:tcPr>
          <w:p w14:paraId="0E93666B">
            <w:pPr>
              <w:pStyle w:val="9"/>
              <w:spacing w:before="37" w:line="212" w:lineRule="auto"/>
              <w:ind w:left="10"/>
            </w:pPr>
            <w:r>
              <w:rPr>
                <w:spacing w:val="6"/>
              </w:rPr>
              <w:t>从业人员(X)</w:t>
            </w:r>
          </w:p>
        </w:tc>
        <w:tc>
          <w:tcPr>
            <w:tcW w:w="871" w:type="dxa"/>
            <w:vAlign w:val="top"/>
          </w:tcPr>
          <w:p w14:paraId="77A2F0F9">
            <w:pPr>
              <w:pStyle w:val="9"/>
              <w:spacing w:before="37" w:line="212" w:lineRule="auto"/>
              <w:ind w:left="10"/>
            </w:pPr>
            <w:r>
              <w:t>人</w:t>
            </w:r>
          </w:p>
        </w:tc>
        <w:tc>
          <w:tcPr>
            <w:tcW w:w="1385" w:type="dxa"/>
            <w:vAlign w:val="top"/>
          </w:tcPr>
          <w:p w14:paraId="56E3EE04">
            <w:pPr>
              <w:pStyle w:val="9"/>
              <w:spacing w:before="37" w:line="212" w:lineRule="auto"/>
              <w:ind w:left="6"/>
            </w:pPr>
            <w:r>
              <w:rPr>
                <w:spacing w:val="5"/>
              </w:rPr>
              <w:t>X≥1000</w:t>
            </w:r>
          </w:p>
        </w:tc>
        <w:tc>
          <w:tcPr>
            <w:tcW w:w="1409" w:type="dxa"/>
            <w:vAlign w:val="top"/>
          </w:tcPr>
          <w:p w14:paraId="13A57CEC">
            <w:pPr>
              <w:pStyle w:val="9"/>
              <w:spacing w:before="37" w:line="212" w:lineRule="auto"/>
              <w:ind w:left="15"/>
            </w:pPr>
            <w:r>
              <w:rPr>
                <w:spacing w:val="4"/>
              </w:rPr>
              <w:t>300≤X＜1000</w:t>
            </w:r>
          </w:p>
        </w:tc>
        <w:tc>
          <w:tcPr>
            <w:tcW w:w="1386" w:type="dxa"/>
            <w:vAlign w:val="top"/>
          </w:tcPr>
          <w:p w14:paraId="0A09938D">
            <w:pPr>
              <w:pStyle w:val="9"/>
              <w:spacing w:before="37" w:line="212" w:lineRule="auto"/>
              <w:ind w:left="28"/>
            </w:pPr>
            <w:r>
              <w:rPr>
                <w:spacing w:val="3"/>
              </w:rPr>
              <w:t>100≤X＜300</w:t>
            </w:r>
          </w:p>
        </w:tc>
        <w:tc>
          <w:tcPr>
            <w:tcW w:w="903" w:type="dxa"/>
            <w:vAlign w:val="top"/>
          </w:tcPr>
          <w:p w14:paraId="65472444">
            <w:pPr>
              <w:pStyle w:val="9"/>
              <w:spacing w:before="37" w:line="212" w:lineRule="auto"/>
              <w:ind w:left="12"/>
            </w:pPr>
            <w:r>
              <w:rPr>
                <w:spacing w:val="4"/>
              </w:rPr>
              <w:t>X＜100</w:t>
            </w:r>
          </w:p>
        </w:tc>
      </w:tr>
      <w:tr w14:paraId="659D28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3472D12">
            <w:pPr>
              <w:rPr>
                <w:rFonts w:ascii="Arial"/>
                <w:sz w:val="21"/>
              </w:rPr>
            </w:pPr>
          </w:p>
        </w:tc>
        <w:tc>
          <w:tcPr>
            <w:tcW w:w="1386" w:type="dxa"/>
            <w:vAlign w:val="top"/>
          </w:tcPr>
          <w:p w14:paraId="740B2933">
            <w:pPr>
              <w:pStyle w:val="9"/>
              <w:spacing w:before="38" w:line="211" w:lineRule="auto"/>
              <w:ind w:left="14"/>
            </w:pPr>
            <w:r>
              <w:rPr>
                <w:spacing w:val="5"/>
              </w:rPr>
              <w:t>营业收入(Y)</w:t>
            </w:r>
          </w:p>
        </w:tc>
        <w:tc>
          <w:tcPr>
            <w:tcW w:w="871" w:type="dxa"/>
            <w:vAlign w:val="top"/>
          </w:tcPr>
          <w:p w14:paraId="7C6033F6">
            <w:pPr>
              <w:pStyle w:val="9"/>
              <w:spacing w:before="38" w:line="211" w:lineRule="auto"/>
              <w:ind w:left="13"/>
            </w:pPr>
            <w:r>
              <w:rPr>
                <w:spacing w:val="2"/>
              </w:rPr>
              <w:t>万元</w:t>
            </w:r>
          </w:p>
        </w:tc>
        <w:tc>
          <w:tcPr>
            <w:tcW w:w="1385" w:type="dxa"/>
            <w:vAlign w:val="top"/>
          </w:tcPr>
          <w:p w14:paraId="63C20C55">
            <w:pPr>
              <w:pStyle w:val="9"/>
              <w:spacing w:before="38" w:line="211" w:lineRule="auto"/>
              <w:ind w:left="5"/>
            </w:pPr>
            <w:r>
              <w:rPr>
                <w:spacing w:val="5"/>
              </w:rPr>
              <w:t>Y≥5000</w:t>
            </w:r>
          </w:p>
        </w:tc>
        <w:tc>
          <w:tcPr>
            <w:tcW w:w="1409" w:type="dxa"/>
            <w:vAlign w:val="top"/>
          </w:tcPr>
          <w:p w14:paraId="592F3287">
            <w:pPr>
              <w:pStyle w:val="9"/>
              <w:spacing w:before="38" w:line="211" w:lineRule="auto"/>
              <w:ind w:left="26"/>
            </w:pPr>
            <w:r>
              <w:rPr>
                <w:spacing w:val="3"/>
              </w:rPr>
              <w:t>1000≤Y＜5000</w:t>
            </w:r>
          </w:p>
        </w:tc>
        <w:tc>
          <w:tcPr>
            <w:tcW w:w="1386" w:type="dxa"/>
            <w:vAlign w:val="top"/>
          </w:tcPr>
          <w:p w14:paraId="1A9EFA1F">
            <w:pPr>
              <w:pStyle w:val="9"/>
              <w:spacing w:before="38" w:line="211" w:lineRule="auto"/>
              <w:ind w:left="17"/>
            </w:pPr>
            <w:r>
              <w:rPr>
                <w:spacing w:val="4"/>
              </w:rPr>
              <w:t>500≤Y＜1000</w:t>
            </w:r>
          </w:p>
        </w:tc>
        <w:tc>
          <w:tcPr>
            <w:tcW w:w="903" w:type="dxa"/>
            <w:vAlign w:val="top"/>
          </w:tcPr>
          <w:p w14:paraId="71AB8B59">
            <w:pPr>
              <w:pStyle w:val="9"/>
              <w:spacing w:before="38" w:line="211" w:lineRule="auto"/>
              <w:ind w:left="11"/>
            </w:pPr>
            <w:r>
              <w:rPr>
                <w:spacing w:val="5"/>
              </w:rPr>
              <w:t>Y＜500</w:t>
            </w:r>
          </w:p>
        </w:tc>
      </w:tr>
      <w:tr w14:paraId="1215EBE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AC3F287">
            <w:pPr>
              <w:spacing w:line="251" w:lineRule="auto"/>
              <w:rPr>
                <w:rFonts w:ascii="Arial"/>
                <w:sz w:val="21"/>
              </w:rPr>
            </w:pPr>
          </w:p>
          <w:p w14:paraId="20F0DD27">
            <w:pPr>
              <w:pStyle w:val="9"/>
              <w:spacing w:before="65" w:line="228" w:lineRule="auto"/>
              <w:ind w:left="13"/>
            </w:pPr>
            <w:r>
              <w:rPr>
                <w:spacing w:val="8"/>
              </w:rPr>
              <w:t>租赁和商务服务业</w:t>
            </w:r>
          </w:p>
        </w:tc>
        <w:tc>
          <w:tcPr>
            <w:tcW w:w="1386" w:type="dxa"/>
            <w:vAlign w:val="top"/>
          </w:tcPr>
          <w:p w14:paraId="0A8107ED">
            <w:pPr>
              <w:pStyle w:val="9"/>
              <w:spacing w:before="39" w:line="211" w:lineRule="auto"/>
              <w:ind w:left="10"/>
            </w:pPr>
            <w:r>
              <w:rPr>
                <w:spacing w:val="6"/>
              </w:rPr>
              <w:t>从业人员(X)</w:t>
            </w:r>
          </w:p>
        </w:tc>
        <w:tc>
          <w:tcPr>
            <w:tcW w:w="871" w:type="dxa"/>
            <w:vAlign w:val="top"/>
          </w:tcPr>
          <w:p w14:paraId="6FA342CF">
            <w:pPr>
              <w:pStyle w:val="9"/>
              <w:spacing w:before="39" w:line="211" w:lineRule="auto"/>
              <w:ind w:left="10"/>
            </w:pPr>
            <w:r>
              <w:t>人</w:t>
            </w:r>
          </w:p>
        </w:tc>
        <w:tc>
          <w:tcPr>
            <w:tcW w:w="1385" w:type="dxa"/>
            <w:vAlign w:val="top"/>
          </w:tcPr>
          <w:p w14:paraId="6B143B3A">
            <w:pPr>
              <w:pStyle w:val="9"/>
              <w:spacing w:before="39" w:line="211" w:lineRule="auto"/>
              <w:ind w:left="6"/>
            </w:pPr>
            <w:r>
              <w:rPr>
                <w:spacing w:val="4"/>
              </w:rPr>
              <w:t>X≥300</w:t>
            </w:r>
          </w:p>
        </w:tc>
        <w:tc>
          <w:tcPr>
            <w:tcW w:w="1409" w:type="dxa"/>
            <w:vAlign w:val="top"/>
          </w:tcPr>
          <w:p w14:paraId="584E4B48">
            <w:pPr>
              <w:pStyle w:val="9"/>
              <w:spacing w:before="39" w:line="211" w:lineRule="auto"/>
              <w:ind w:left="26"/>
            </w:pPr>
            <w:r>
              <w:rPr>
                <w:spacing w:val="3"/>
              </w:rPr>
              <w:t>100≤X＜300</w:t>
            </w:r>
          </w:p>
        </w:tc>
        <w:tc>
          <w:tcPr>
            <w:tcW w:w="1386" w:type="dxa"/>
            <w:vAlign w:val="top"/>
          </w:tcPr>
          <w:p w14:paraId="16F078FD">
            <w:pPr>
              <w:pStyle w:val="9"/>
              <w:spacing w:before="39" w:line="211" w:lineRule="auto"/>
              <w:ind w:left="28"/>
            </w:pPr>
            <w:r>
              <w:rPr>
                <w:spacing w:val="3"/>
              </w:rPr>
              <w:t>10≤X＜100</w:t>
            </w:r>
          </w:p>
        </w:tc>
        <w:tc>
          <w:tcPr>
            <w:tcW w:w="903" w:type="dxa"/>
            <w:vAlign w:val="top"/>
          </w:tcPr>
          <w:p w14:paraId="389C3A47">
            <w:pPr>
              <w:pStyle w:val="9"/>
              <w:spacing w:before="39" w:line="211" w:lineRule="auto"/>
              <w:ind w:left="12"/>
            </w:pPr>
            <w:r>
              <w:rPr>
                <w:spacing w:val="4"/>
              </w:rPr>
              <w:t>X＜10</w:t>
            </w:r>
          </w:p>
        </w:tc>
      </w:tr>
      <w:tr w14:paraId="3D38BC3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A8D71FE">
            <w:pPr>
              <w:rPr>
                <w:rFonts w:ascii="Arial"/>
                <w:sz w:val="21"/>
              </w:rPr>
            </w:pPr>
          </w:p>
        </w:tc>
        <w:tc>
          <w:tcPr>
            <w:tcW w:w="1386" w:type="dxa"/>
            <w:vAlign w:val="top"/>
          </w:tcPr>
          <w:p w14:paraId="49D2BF01">
            <w:pPr>
              <w:pStyle w:val="9"/>
              <w:spacing w:before="173" w:line="228" w:lineRule="auto"/>
              <w:ind w:left="16"/>
            </w:pPr>
            <w:r>
              <w:rPr>
                <w:spacing w:val="5"/>
              </w:rPr>
              <w:t>资产总额(Z)</w:t>
            </w:r>
          </w:p>
        </w:tc>
        <w:tc>
          <w:tcPr>
            <w:tcW w:w="871" w:type="dxa"/>
            <w:vAlign w:val="top"/>
          </w:tcPr>
          <w:p w14:paraId="58729D84">
            <w:pPr>
              <w:pStyle w:val="9"/>
              <w:spacing w:before="174" w:line="228" w:lineRule="auto"/>
              <w:ind w:left="13"/>
            </w:pPr>
            <w:r>
              <w:rPr>
                <w:spacing w:val="2"/>
              </w:rPr>
              <w:t>万元</w:t>
            </w:r>
          </w:p>
        </w:tc>
        <w:tc>
          <w:tcPr>
            <w:tcW w:w="1385" w:type="dxa"/>
            <w:vAlign w:val="top"/>
          </w:tcPr>
          <w:p w14:paraId="6C130942">
            <w:pPr>
              <w:pStyle w:val="9"/>
              <w:spacing w:before="174" w:line="266" w:lineRule="exact"/>
              <w:ind w:left="8"/>
            </w:pPr>
            <w:r>
              <w:rPr>
                <w:spacing w:val="4"/>
                <w:position w:val="1"/>
              </w:rPr>
              <w:t>Z≥120000</w:t>
            </w:r>
          </w:p>
        </w:tc>
        <w:tc>
          <w:tcPr>
            <w:tcW w:w="1409" w:type="dxa"/>
            <w:vAlign w:val="top"/>
          </w:tcPr>
          <w:p w14:paraId="51F78BB0">
            <w:pPr>
              <w:pStyle w:val="9"/>
              <w:spacing w:before="36" w:line="232" w:lineRule="auto"/>
              <w:ind w:left="26" w:right="477" w:hanging="14"/>
            </w:pPr>
            <w:r>
              <w:rPr>
                <w:spacing w:val="15"/>
              </w:rPr>
              <w:t>8000≤Z&lt;</w:t>
            </w:r>
            <w:r>
              <w:rPr>
                <w:spacing w:val="3"/>
              </w:rPr>
              <w:t xml:space="preserve"> </w:t>
            </w:r>
            <w:r>
              <w:rPr>
                <w:spacing w:val="1"/>
              </w:rPr>
              <w:t>120000</w:t>
            </w:r>
          </w:p>
        </w:tc>
        <w:tc>
          <w:tcPr>
            <w:tcW w:w="1386" w:type="dxa"/>
            <w:vAlign w:val="top"/>
          </w:tcPr>
          <w:p w14:paraId="7E188489">
            <w:pPr>
              <w:pStyle w:val="9"/>
              <w:spacing w:before="174" w:line="264" w:lineRule="exact"/>
              <w:ind w:left="28"/>
            </w:pPr>
            <w:r>
              <w:rPr>
                <w:spacing w:val="3"/>
                <w:position w:val="1"/>
              </w:rPr>
              <w:t>100≤Z＜8000</w:t>
            </w:r>
          </w:p>
        </w:tc>
        <w:tc>
          <w:tcPr>
            <w:tcW w:w="903" w:type="dxa"/>
            <w:vAlign w:val="top"/>
          </w:tcPr>
          <w:p w14:paraId="1F0BCFE0">
            <w:pPr>
              <w:pStyle w:val="9"/>
              <w:spacing w:before="174" w:line="268" w:lineRule="exact"/>
              <w:ind w:left="13"/>
            </w:pPr>
            <w:r>
              <w:rPr>
                <w:spacing w:val="4"/>
                <w:position w:val="1"/>
              </w:rPr>
              <w:t>Z＜100</w:t>
            </w:r>
          </w:p>
        </w:tc>
      </w:tr>
      <w:tr w14:paraId="0B16FCA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0364C97B">
            <w:pPr>
              <w:pStyle w:val="9"/>
              <w:spacing w:before="39" w:line="217" w:lineRule="auto"/>
              <w:ind w:left="12"/>
            </w:pPr>
            <w:r>
              <w:rPr>
                <w:spacing w:val="8"/>
              </w:rPr>
              <w:t>其他未列明行业 *</w:t>
            </w:r>
          </w:p>
        </w:tc>
        <w:tc>
          <w:tcPr>
            <w:tcW w:w="1386" w:type="dxa"/>
            <w:vAlign w:val="top"/>
          </w:tcPr>
          <w:p w14:paraId="4A706BBE">
            <w:pPr>
              <w:pStyle w:val="9"/>
              <w:spacing w:before="39" w:line="217" w:lineRule="auto"/>
              <w:ind w:left="10"/>
            </w:pPr>
            <w:r>
              <w:rPr>
                <w:spacing w:val="6"/>
              </w:rPr>
              <w:t>从业人员(X)</w:t>
            </w:r>
          </w:p>
        </w:tc>
        <w:tc>
          <w:tcPr>
            <w:tcW w:w="871" w:type="dxa"/>
            <w:vAlign w:val="top"/>
          </w:tcPr>
          <w:p w14:paraId="2A46621C">
            <w:pPr>
              <w:pStyle w:val="9"/>
              <w:spacing w:before="39" w:line="217" w:lineRule="auto"/>
              <w:ind w:left="10"/>
            </w:pPr>
            <w:r>
              <w:t>人</w:t>
            </w:r>
          </w:p>
        </w:tc>
        <w:tc>
          <w:tcPr>
            <w:tcW w:w="1385" w:type="dxa"/>
            <w:vAlign w:val="top"/>
          </w:tcPr>
          <w:p w14:paraId="20247803">
            <w:pPr>
              <w:pStyle w:val="9"/>
              <w:spacing w:before="39" w:line="217" w:lineRule="auto"/>
              <w:ind w:left="6"/>
            </w:pPr>
            <w:r>
              <w:rPr>
                <w:spacing w:val="4"/>
              </w:rPr>
              <w:t>X≥300</w:t>
            </w:r>
          </w:p>
        </w:tc>
        <w:tc>
          <w:tcPr>
            <w:tcW w:w="1409" w:type="dxa"/>
            <w:vAlign w:val="top"/>
          </w:tcPr>
          <w:p w14:paraId="71079D5A">
            <w:pPr>
              <w:pStyle w:val="9"/>
              <w:spacing w:before="39" w:line="217" w:lineRule="auto"/>
              <w:ind w:left="26"/>
            </w:pPr>
            <w:r>
              <w:rPr>
                <w:spacing w:val="3"/>
              </w:rPr>
              <w:t>100≤X＜300</w:t>
            </w:r>
          </w:p>
        </w:tc>
        <w:tc>
          <w:tcPr>
            <w:tcW w:w="1386" w:type="dxa"/>
            <w:vAlign w:val="top"/>
          </w:tcPr>
          <w:p w14:paraId="218DEB25">
            <w:pPr>
              <w:pStyle w:val="9"/>
              <w:spacing w:before="39" w:line="217" w:lineRule="auto"/>
              <w:ind w:left="28"/>
            </w:pPr>
            <w:r>
              <w:rPr>
                <w:spacing w:val="3"/>
              </w:rPr>
              <w:t>10≤X＜100</w:t>
            </w:r>
          </w:p>
        </w:tc>
        <w:tc>
          <w:tcPr>
            <w:tcW w:w="903" w:type="dxa"/>
            <w:vAlign w:val="top"/>
          </w:tcPr>
          <w:p w14:paraId="6361503A">
            <w:pPr>
              <w:pStyle w:val="9"/>
              <w:spacing w:before="39" w:line="217" w:lineRule="auto"/>
              <w:ind w:left="12"/>
            </w:pPr>
            <w:r>
              <w:rPr>
                <w:spacing w:val="4"/>
              </w:rPr>
              <w:t>X＜10</w:t>
            </w:r>
          </w:p>
        </w:tc>
      </w:tr>
    </w:tbl>
    <w:p w14:paraId="0A76C7AA">
      <w:pPr>
        <w:pStyle w:val="3"/>
      </w:pPr>
    </w:p>
    <w:p w14:paraId="43D0633F">
      <w:pPr>
        <w:sectPr>
          <w:footerReference r:id="rId66" w:type="default"/>
          <w:pgSz w:w="11906" w:h="16839"/>
          <w:pgMar w:top="1431" w:right="1166" w:bottom="1151" w:left="1507" w:header="0" w:footer="989" w:gutter="0"/>
          <w:cols w:space="720" w:num="1"/>
        </w:sectPr>
      </w:pPr>
    </w:p>
    <w:p w14:paraId="4F824691">
      <w:pPr>
        <w:spacing w:before="165" w:line="228" w:lineRule="auto"/>
        <w:ind w:left="3"/>
        <w:rPr>
          <w:rFonts w:ascii="宋体" w:hAnsi="宋体" w:eastAsia="宋体" w:cs="宋体"/>
          <w:sz w:val="20"/>
          <w:szCs w:val="20"/>
        </w:rPr>
      </w:pPr>
      <w:r>
        <w:rPr>
          <w:rFonts w:ascii="宋体" w:hAnsi="宋体" w:eastAsia="宋体" w:cs="宋体"/>
          <w:spacing w:val="2"/>
          <w:sz w:val="20"/>
          <w:szCs w:val="20"/>
        </w:rPr>
        <w:t>说明：</w:t>
      </w:r>
    </w:p>
    <w:p w14:paraId="432B15B9">
      <w:pPr>
        <w:pStyle w:val="3"/>
        <w:spacing w:line="255" w:lineRule="auto"/>
      </w:pPr>
    </w:p>
    <w:p w14:paraId="78CBBEC0">
      <w:pPr>
        <w:spacing w:before="65" w:line="308" w:lineRule="auto"/>
        <w:ind w:right="111" w:firstLine="85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4F2A044E">
      <w:pPr>
        <w:pStyle w:val="3"/>
        <w:spacing w:line="255" w:lineRule="auto"/>
      </w:pPr>
    </w:p>
    <w:p w14:paraId="58872DC1">
      <w:pPr>
        <w:spacing w:before="65" w:line="368" w:lineRule="auto"/>
        <w:ind w:right="16" w:firstLine="843"/>
        <w:rPr>
          <w:rFonts w:ascii="宋体" w:hAnsi="宋体" w:eastAsia="宋体" w:cs="宋体"/>
          <w:sz w:val="20"/>
          <w:szCs w:val="20"/>
        </w:rPr>
      </w:pPr>
      <w:r>
        <w:rPr>
          <w:rFonts w:ascii="宋体" w:hAnsi="宋体" w:eastAsia="宋体" w:cs="宋体"/>
          <w:spacing w:val="8"/>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8"/>
          <w:sz w:val="20"/>
          <w:szCs w:val="20"/>
        </w:rPr>
        <w:t xml:space="preserve">/T4754-2017）为准。带*的项为行业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电力、热力、燃气及水生产和供应</w:t>
      </w:r>
      <w:r>
        <w:rPr>
          <w:rFonts w:ascii="宋体" w:hAnsi="宋体" w:eastAsia="宋体" w:cs="宋体"/>
          <w:spacing w:val="8"/>
          <w:sz w:val="20"/>
          <w:szCs w:val="20"/>
        </w:rPr>
        <w:t>业；交通运输业包</w:t>
      </w:r>
      <w:r>
        <w:rPr>
          <w:rFonts w:ascii="宋体" w:hAnsi="宋体" w:eastAsia="宋体" w:cs="宋体"/>
          <w:sz w:val="20"/>
          <w:szCs w:val="20"/>
        </w:rPr>
        <w:t xml:space="preserve">  </w:t>
      </w:r>
      <w:r>
        <w:rPr>
          <w:rFonts w:ascii="宋体" w:hAnsi="宋体" w:eastAsia="宋体" w:cs="宋体"/>
          <w:spacing w:val="10"/>
          <w:sz w:val="20"/>
          <w:szCs w:val="20"/>
        </w:rPr>
        <w:t>括道路运输业，水上运输业，航空运输业，管道运输业，多式联运和运输代</w:t>
      </w:r>
      <w:r>
        <w:rPr>
          <w:rFonts w:ascii="宋体" w:hAnsi="宋体" w:eastAsia="宋体" w:cs="宋体"/>
          <w:spacing w:val="9"/>
          <w:sz w:val="20"/>
          <w:szCs w:val="20"/>
        </w:rPr>
        <w:t>理业、装卸搬运，不包</w:t>
      </w:r>
      <w:r>
        <w:rPr>
          <w:rFonts w:ascii="宋体" w:hAnsi="宋体" w:eastAsia="宋体" w:cs="宋体"/>
          <w:sz w:val="20"/>
          <w:szCs w:val="20"/>
        </w:rPr>
        <w:t xml:space="preserve">  </w:t>
      </w:r>
      <w:r>
        <w:rPr>
          <w:rFonts w:ascii="宋体" w:hAnsi="宋体" w:eastAsia="宋体" w:cs="宋体"/>
          <w:spacing w:val="10"/>
          <w:sz w:val="20"/>
          <w:szCs w:val="20"/>
        </w:rPr>
        <w:t>括铁路运输业；仓储业包括通用仓储，低温仓储，危险品仓储，谷物、棉花</w:t>
      </w:r>
      <w:r>
        <w:rPr>
          <w:rFonts w:ascii="宋体" w:hAnsi="宋体" w:eastAsia="宋体" w:cs="宋体"/>
          <w:spacing w:val="9"/>
          <w:sz w:val="20"/>
          <w:szCs w:val="20"/>
        </w:rPr>
        <w:t>等农产品仓储，中药材</w:t>
      </w:r>
      <w:r>
        <w:rPr>
          <w:rFonts w:ascii="宋体" w:hAnsi="宋体" w:eastAsia="宋体" w:cs="宋体"/>
          <w:sz w:val="20"/>
          <w:szCs w:val="20"/>
        </w:rPr>
        <w:t xml:space="preserve">  </w:t>
      </w:r>
      <w:r>
        <w:rPr>
          <w:rFonts w:ascii="宋体" w:hAnsi="宋体" w:eastAsia="宋体" w:cs="宋体"/>
          <w:spacing w:val="7"/>
          <w:sz w:val="20"/>
          <w:szCs w:val="20"/>
        </w:rPr>
        <w:t>仓储和其他仓储业</w:t>
      </w:r>
      <w:r>
        <w:rPr>
          <w:rFonts w:ascii="宋体" w:hAnsi="宋体" w:eastAsia="宋体" w:cs="宋体"/>
          <w:spacing w:val="-49"/>
          <w:sz w:val="20"/>
          <w:szCs w:val="20"/>
        </w:rPr>
        <w:t xml:space="preserve"> </w:t>
      </w:r>
      <w:r>
        <w:rPr>
          <w:rFonts w:ascii="宋体" w:hAnsi="宋体" w:eastAsia="宋体" w:cs="宋体"/>
          <w:spacing w:val="7"/>
          <w:sz w:val="20"/>
          <w:szCs w:val="20"/>
        </w:rPr>
        <w:t>;信息传输业包括电信、广播电视和卫星传输服务，互联网和相关服务；其他未列</w:t>
      </w:r>
      <w:r>
        <w:rPr>
          <w:rFonts w:ascii="宋体" w:hAnsi="宋体" w:eastAsia="宋体" w:cs="宋体"/>
          <w:sz w:val="20"/>
          <w:szCs w:val="20"/>
        </w:rPr>
        <w:t xml:space="preserve"> </w:t>
      </w:r>
      <w:r>
        <w:rPr>
          <w:rFonts w:ascii="宋体" w:hAnsi="宋体" w:eastAsia="宋体" w:cs="宋体"/>
          <w:spacing w:val="7"/>
          <w:sz w:val="20"/>
          <w:szCs w:val="20"/>
        </w:rPr>
        <w:t>明行业包括科学研究和技术服务业，水利、环境和公共设施管理业，居民服务、修理和其他服务业，</w:t>
      </w:r>
      <w:r>
        <w:rPr>
          <w:rFonts w:ascii="宋体" w:hAnsi="宋体" w:eastAsia="宋体" w:cs="宋体"/>
          <w:spacing w:val="5"/>
          <w:sz w:val="20"/>
          <w:szCs w:val="20"/>
        </w:rPr>
        <w:t xml:space="preserve"> </w:t>
      </w:r>
      <w:r>
        <w:rPr>
          <w:rFonts w:ascii="宋体" w:hAnsi="宋体" w:eastAsia="宋体" w:cs="宋体"/>
          <w:spacing w:val="10"/>
          <w:sz w:val="20"/>
          <w:szCs w:val="20"/>
        </w:rPr>
        <w:t>社会工作，文化、体育和娱乐业，以及房地产中介服务，其他房地产业等，</w:t>
      </w:r>
      <w:r>
        <w:rPr>
          <w:rFonts w:ascii="宋体" w:hAnsi="宋体" w:eastAsia="宋体" w:cs="宋体"/>
          <w:spacing w:val="9"/>
          <w:sz w:val="20"/>
          <w:szCs w:val="20"/>
        </w:rPr>
        <w:t>不包括自有房地产经营</w:t>
      </w:r>
      <w:r>
        <w:rPr>
          <w:rFonts w:ascii="宋体" w:hAnsi="宋体" w:eastAsia="宋体" w:cs="宋体"/>
          <w:sz w:val="20"/>
          <w:szCs w:val="20"/>
        </w:rPr>
        <w:t xml:space="preserve">  </w:t>
      </w:r>
      <w:r>
        <w:rPr>
          <w:rFonts w:ascii="宋体" w:hAnsi="宋体" w:eastAsia="宋体" w:cs="宋体"/>
          <w:spacing w:val="3"/>
          <w:sz w:val="20"/>
          <w:szCs w:val="20"/>
        </w:rPr>
        <w:t>活动。</w:t>
      </w:r>
    </w:p>
    <w:p w14:paraId="2160AEF6">
      <w:pPr>
        <w:pStyle w:val="3"/>
        <w:spacing w:line="255" w:lineRule="auto"/>
      </w:pPr>
    </w:p>
    <w:p w14:paraId="1CBC5592">
      <w:pPr>
        <w:spacing w:before="65" w:line="228" w:lineRule="auto"/>
        <w:ind w:left="845"/>
        <w:rPr>
          <w:rFonts w:ascii="宋体" w:hAnsi="宋体" w:eastAsia="宋体" w:cs="宋体"/>
          <w:sz w:val="20"/>
          <w:szCs w:val="20"/>
        </w:rPr>
      </w:pPr>
      <w:r>
        <w:rPr>
          <w:rFonts w:ascii="宋体" w:hAnsi="宋体" w:eastAsia="宋体" w:cs="宋体"/>
          <w:spacing w:val="8"/>
          <w:sz w:val="20"/>
          <w:szCs w:val="20"/>
        </w:rPr>
        <w:t>3.企业划分指标以现行统计制度为准。</w:t>
      </w:r>
    </w:p>
    <w:p w14:paraId="0095039E">
      <w:pPr>
        <w:pStyle w:val="3"/>
        <w:spacing w:line="257" w:lineRule="auto"/>
      </w:pPr>
    </w:p>
    <w:p w14:paraId="4EAFB4F2">
      <w:pPr>
        <w:spacing w:before="65" w:line="227" w:lineRule="auto"/>
        <w:ind w:left="776"/>
        <w:rPr>
          <w:rFonts w:ascii="宋体" w:hAnsi="宋体" w:eastAsia="宋体" w:cs="宋体"/>
          <w:sz w:val="20"/>
          <w:szCs w:val="20"/>
        </w:rPr>
      </w:pPr>
      <w:r>
        <w:rPr>
          <w:rFonts w:ascii="宋体" w:hAnsi="宋体" w:eastAsia="宋体" w:cs="宋体"/>
          <w:spacing w:val="2"/>
          <w:sz w:val="20"/>
          <w:szCs w:val="20"/>
        </w:rPr>
        <w:t>（1）从业人员，是指期末从业人员数，没有期末从业人员数</w:t>
      </w:r>
      <w:r>
        <w:rPr>
          <w:rFonts w:ascii="宋体" w:hAnsi="宋体" w:eastAsia="宋体" w:cs="宋体"/>
          <w:spacing w:val="1"/>
          <w:sz w:val="20"/>
          <w:szCs w:val="20"/>
        </w:rPr>
        <w:t>的，采用全年平均人员数代替。</w:t>
      </w:r>
    </w:p>
    <w:p w14:paraId="7B65029D">
      <w:pPr>
        <w:pStyle w:val="3"/>
        <w:spacing w:line="258" w:lineRule="auto"/>
      </w:pPr>
    </w:p>
    <w:p w14:paraId="37A65D0A">
      <w:pPr>
        <w:spacing w:before="65" w:line="347" w:lineRule="auto"/>
        <w:ind w:right="70" w:firstLine="838"/>
        <w:rPr>
          <w:rFonts w:ascii="宋体" w:hAnsi="宋体" w:eastAsia="宋体" w:cs="宋体"/>
          <w:sz w:val="20"/>
          <w:szCs w:val="20"/>
        </w:rPr>
      </w:pPr>
      <w:r>
        <w:rPr>
          <w:rFonts w:ascii="宋体" w:hAnsi="宋体" w:eastAsia="宋体" w:cs="宋体"/>
          <w:spacing w:val="8"/>
          <w:sz w:val="20"/>
          <w:szCs w:val="20"/>
        </w:rPr>
        <w:t>（2）营业收入，工业、建筑业、限额以上批发和零售业、限额以上住宿和餐饮业以及其他</w:t>
      </w:r>
      <w:r>
        <w:rPr>
          <w:rFonts w:ascii="宋体" w:hAnsi="宋体" w:eastAsia="宋体" w:cs="宋体"/>
          <w:sz w:val="20"/>
          <w:szCs w:val="20"/>
        </w:rPr>
        <w:t xml:space="preserve"> </w:t>
      </w:r>
      <w:r>
        <w:rPr>
          <w:rFonts w:ascii="宋体" w:hAnsi="宋体" w:eastAsia="宋体" w:cs="宋体"/>
          <w:spacing w:val="10"/>
          <w:sz w:val="20"/>
          <w:szCs w:val="20"/>
        </w:rPr>
        <w:t>设置主营业务收入指标的行业，采用主营业务收入；限额以下批发与零售</w:t>
      </w:r>
      <w:r>
        <w:rPr>
          <w:rFonts w:ascii="宋体" w:hAnsi="宋体" w:eastAsia="宋体" w:cs="宋体"/>
          <w:spacing w:val="9"/>
          <w:sz w:val="20"/>
          <w:szCs w:val="20"/>
        </w:rPr>
        <w:t>业企业采用商品销售额代</w:t>
      </w:r>
      <w:r>
        <w:rPr>
          <w:rFonts w:ascii="宋体" w:hAnsi="宋体" w:eastAsia="宋体" w:cs="宋体"/>
          <w:sz w:val="20"/>
          <w:szCs w:val="20"/>
        </w:rPr>
        <w:t xml:space="preserve"> </w:t>
      </w:r>
      <w:r>
        <w:rPr>
          <w:rFonts w:ascii="宋体" w:hAnsi="宋体" w:eastAsia="宋体" w:cs="宋体"/>
          <w:spacing w:val="10"/>
          <w:sz w:val="20"/>
          <w:szCs w:val="20"/>
        </w:rPr>
        <w:t>替；限额以下住宿与餐饮业企业采用营业额代替；农、林、牧、渔业企业</w:t>
      </w:r>
      <w:r>
        <w:rPr>
          <w:rFonts w:ascii="宋体" w:hAnsi="宋体" w:eastAsia="宋体" w:cs="宋体"/>
          <w:spacing w:val="9"/>
          <w:sz w:val="20"/>
          <w:szCs w:val="20"/>
        </w:rPr>
        <w:t>采用营业总收入代替；其</w:t>
      </w:r>
      <w:r>
        <w:rPr>
          <w:rFonts w:ascii="宋体" w:hAnsi="宋体" w:eastAsia="宋体" w:cs="宋体"/>
          <w:sz w:val="20"/>
          <w:szCs w:val="20"/>
        </w:rPr>
        <w:t xml:space="preserve"> </w:t>
      </w:r>
      <w:r>
        <w:rPr>
          <w:rFonts w:ascii="宋体" w:hAnsi="宋体" w:eastAsia="宋体" w:cs="宋体"/>
          <w:spacing w:val="9"/>
          <w:sz w:val="20"/>
          <w:szCs w:val="20"/>
        </w:rPr>
        <w:t>他未设置主营业务收入的行业，采用营业收入指标。</w:t>
      </w:r>
    </w:p>
    <w:p w14:paraId="5247CD93">
      <w:pPr>
        <w:pStyle w:val="3"/>
        <w:spacing w:line="258" w:lineRule="auto"/>
      </w:pPr>
    </w:p>
    <w:p w14:paraId="22783F93">
      <w:pPr>
        <w:spacing w:before="66" w:line="227" w:lineRule="auto"/>
        <w:ind w:left="850"/>
        <w:rPr>
          <w:rFonts w:ascii="宋体" w:hAnsi="宋体" w:eastAsia="宋体" w:cs="宋体"/>
          <w:sz w:val="20"/>
          <w:szCs w:val="20"/>
        </w:rPr>
      </w:pPr>
      <w:r>
        <w:rPr>
          <w:rFonts w:ascii="宋体" w:hAnsi="宋体" w:eastAsia="宋体" w:cs="宋体"/>
          <w:spacing w:val="7"/>
          <w:sz w:val="20"/>
          <w:szCs w:val="20"/>
        </w:rPr>
        <w:t>（3）资产总额，采用资产总计代替。</w:t>
      </w:r>
    </w:p>
    <w:p w14:paraId="55C0C3B4">
      <w:pPr>
        <w:spacing w:before="329" w:line="225" w:lineRule="auto"/>
        <w:ind w:left="209"/>
        <w:rPr>
          <w:rFonts w:ascii="宋体" w:hAnsi="宋体" w:eastAsia="宋体" w:cs="宋体"/>
          <w:sz w:val="35"/>
          <w:szCs w:val="35"/>
        </w:rPr>
      </w:pPr>
      <w:r>
        <w:rPr>
          <w:rFonts w:ascii="宋体" w:hAnsi="宋体" w:eastAsia="宋体" w:cs="宋体"/>
          <w:b/>
          <w:bCs/>
          <w:spacing w:val="6"/>
          <w:sz w:val="35"/>
          <w:szCs w:val="35"/>
        </w:rPr>
        <w:t>《统计上大中小微型企业划分办法（2017）》修订说明</w:t>
      </w:r>
    </w:p>
    <w:p w14:paraId="51EA7B66">
      <w:pPr>
        <w:pStyle w:val="3"/>
        <w:spacing w:line="280" w:lineRule="auto"/>
      </w:pPr>
    </w:p>
    <w:p w14:paraId="3CB4245E">
      <w:pPr>
        <w:spacing w:before="86" w:line="226" w:lineRule="auto"/>
        <w:ind w:left="7"/>
        <w:rPr>
          <w:rFonts w:ascii="宋体" w:hAnsi="宋体" w:eastAsia="宋体" w:cs="宋体"/>
          <w:sz w:val="26"/>
          <w:szCs w:val="26"/>
        </w:rPr>
      </w:pPr>
      <w:r>
        <w:rPr>
          <w:rFonts w:ascii="宋体" w:hAnsi="宋体" w:eastAsia="宋体" w:cs="宋体"/>
          <w:b/>
          <w:bCs/>
          <w:spacing w:val="5"/>
          <w:sz w:val="26"/>
          <w:szCs w:val="26"/>
        </w:rPr>
        <w:t>一、修订背景</w:t>
      </w:r>
    </w:p>
    <w:p w14:paraId="19C37ED7">
      <w:pPr>
        <w:pStyle w:val="3"/>
        <w:spacing w:line="256" w:lineRule="auto"/>
      </w:pPr>
    </w:p>
    <w:p w14:paraId="6C88B8C0">
      <w:pPr>
        <w:spacing w:before="65" w:line="388" w:lineRule="auto"/>
        <w:ind w:left="21" w:firstLine="859"/>
        <w:jc w:val="both"/>
        <w:rPr>
          <w:rFonts w:ascii="宋体" w:hAnsi="宋体" w:eastAsia="宋体" w:cs="宋体"/>
          <w:sz w:val="20"/>
          <w:szCs w:val="20"/>
        </w:rPr>
      </w:pPr>
      <w:r>
        <w:rPr>
          <w:rFonts w:ascii="宋体" w:hAnsi="宋体" w:eastAsia="宋体" w:cs="宋体"/>
          <w:spacing w:val="4"/>
          <w:sz w:val="20"/>
          <w:szCs w:val="20"/>
        </w:rPr>
        <w:t>目前执行的《统计上大中小微型企业划分办法》是</w:t>
      </w:r>
      <w:r>
        <w:rPr>
          <w:rFonts w:ascii="宋体" w:hAnsi="宋体" w:eastAsia="宋体" w:cs="宋体"/>
          <w:spacing w:val="-19"/>
          <w:sz w:val="20"/>
          <w:szCs w:val="20"/>
        </w:rPr>
        <w:t xml:space="preserve"> </w:t>
      </w:r>
      <w:r>
        <w:rPr>
          <w:rFonts w:ascii="宋体" w:hAnsi="宋体" w:eastAsia="宋体" w:cs="宋体"/>
          <w:spacing w:val="4"/>
          <w:sz w:val="20"/>
          <w:szCs w:val="20"/>
        </w:rPr>
        <w:t>2011年国家统计局根据工业和信息化部、</w:t>
      </w:r>
      <w:r>
        <w:rPr>
          <w:rFonts w:ascii="宋体" w:hAnsi="宋体" w:eastAsia="宋体" w:cs="宋体"/>
          <w:sz w:val="20"/>
          <w:szCs w:val="20"/>
        </w:rPr>
        <w:t xml:space="preserve"> </w:t>
      </w:r>
      <w:r>
        <w:rPr>
          <w:rFonts w:ascii="宋体" w:hAnsi="宋体" w:eastAsia="宋体" w:cs="宋体"/>
          <w:spacing w:val="9"/>
          <w:sz w:val="20"/>
          <w:szCs w:val="20"/>
        </w:rPr>
        <w:t>国家统计局、国家发展改革委、财政部《关于印发中小企业划型标准规定的通知》（工信部联企业</w:t>
      </w:r>
      <w:r>
        <w:rPr>
          <w:rFonts w:ascii="宋体" w:hAnsi="宋体" w:eastAsia="宋体" w:cs="宋体"/>
          <w:spacing w:val="6"/>
          <w:sz w:val="20"/>
          <w:szCs w:val="20"/>
        </w:rPr>
        <w:t xml:space="preserve">  〔2011〕300</w:t>
      </w:r>
      <w:r>
        <w:rPr>
          <w:rFonts w:ascii="宋体" w:hAnsi="宋体" w:eastAsia="宋体" w:cs="宋体"/>
          <w:spacing w:val="-34"/>
          <w:sz w:val="20"/>
          <w:szCs w:val="20"/>
        </w:rPr>
        <w:t xml:space="preserve"> </w:t>
      </w:r>
      <w:r>
        <w:rPr>
          <w:rFonts w:ascii="宋体" w:hAnsi="宋体" w:eastAsia="宋体" w:cs="宋体"/>
          <w:spacing w:val="6"/>
          <w:sz w:val="20"/>
          <w:szCs w:val="20"/>
        </w:rPr>
        <w:t>号</w:t>
      </w:r>
      <w:r>
        <w:rPr>
          <w:rFonts w:ascii="宋体" w:hAnsi="宋体" w:eastAsia="宋体" w:cs="宋体"/>
          <w:spacing w:val="20"/>
          <w:sz w:val="20"/>
          <w:szCs w:val="20"/>
        </w:rPr>
        <w:t>），</w:t>
      </w:r>
      <w:r>
        <w:rPr>
          <w:rFonts w:ascii="宋体" w:hAnsi="宋体" w:eastAsia="宋体" w:cs="宋体"/>
          <w:spacing w:val="6"/>
          <w:sz w:val="20"/>
          <w:szCs w:val="20"/>
        </w:rPr>
        <w:t>同时依据《国民经济行业分类》（</w:t>
      </w:r>
      <w:r>
        <w:rPr>
          <w:rFonts w:ascii="宋体" w:hAnsi="宋体" w:eastAsia="宋体" w:cs="宋体"/>
          <w:sz w:val="20"/>
          <w:szCs w:val="20"/>
        </w:rPr>
        <w:t>GB</w:t>
      </w:r>
      <w:r>
        <w:rPr>
          <w:rFonts w:ascii="宋体" w:hAnsi="宋体" w:eastAsia="宋体" w:cs="宋体"/>
          <w:spacing w:val="6"/>
          <w:sz w:val="20"/>
          <w:szCs w:val="20"/>
        </w:rPr>
        <w:t>/T4754—2011</w:t>
      </w:r>
      <w:r>
        <w:rPr>
          <w:rFonts w:ascii="宋体" w:hAnsi="宋体" w:eastAsia="宋体" w:cs="宋体"/>
          <w:spacing w:val="20"/>
          <w:sz w:val="20"/>
          <w:szCs w:val="20"/>
        </w:rPr>
        <w:t>），</w:t>
      </w:r>
      <w:r>
        <w:rPr>
          <w:rFonts w:ascii="宋体" w:hAnsi="宋体" w:eastAsia="宋体" w:cs="宋体"/>
          <w:spacing w:val="6"/>
          <w:sz w:val="20"/>
          <w:szCs w:val="20"/>
        </w:rPr>
        <w:t>制定并颁布的。</w:t>
      </w:r>
    </w:p>
    <w:p w14:paraId="6735CFF6">
      <w:pPr>
        <w:spacing w:before="151" w:line="388" w:lineRule="auto"/>
        <w:ind w:right="70" w:firstLine="842"/>
        <w:jc w:val="both"/>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3"/>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/T4754—2017）正式颁布。8</w:t>
      </w:r>
      <w:r>
        <w:rPr>
          <w:rFonts w:ascii="宋体" w:hAnsi="宋体" w:eastAsia="宋体" w:cs="宋体"/>
          <w:spacing w:val="-32"/>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 xml:space="preserve">29 </w:t>
      </w:r>
      <w:r>
        <w:rPr>
          <w:rFonts w:ascii="宋体" w:hAnsi="宋体" w:eastAsia="宋体" w:cs="宋体"/>
          <w:spacing w:val="3"/>
          <w:sz w:val="20"/>
          <w:szCs w:val="20"/>
        </w:rPr>
        <w:t>日，国</w:t>
      </w:r>
      <w:r>
        <w:rPr>
          <w:rFonts w:ascii="宋体" w:hAnsi="宋体" w:eastAsia="宋体" w:cs="宋体"/>
          <w:sz w:val="20"/>
          <w:szCs w:val="20"/>
        </w:rPr>
        <w:t xml:space="preserve"> </w:t>
      </w:r>
      <w:r>
        <w:rPr>
          <w:rFonts w:ascii="宋体" w:hAnsi="宋体" w:eastAsia="宋体" w:cs="宋体"/>
          <w:spacing w:val="9"/>
          <w:sz w:val="20"/>
          <w:szCs w:val="20"/>
        </w:rPr>
        <w:t>家统计局印发《关于执行新国民经济行业分类国</w:t>
      </w:r>
      <w:r>
        <w:rPr>
          <w:rFonts w:ascii="宋体" w:hAnsi="宋体" w:eastAsia="宋体" w:cs="宋体"/>
          <w:spacing w:val="8"/>
          <w:sz w:val="20"/>
          <w:szCs w:val="20"/>
        </w:rPr>
        <w:t>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4"/>
          <w:sz w:val="20"/>
          <w:szCs w:val="20"/>
        </w:rPr>
        <w:t>），</w:t>
      </w:r>
      <w:r>
        <w:rPr>
          <w:rFonts w:ascii="宋体" w:hAnsi="宋体" w:eastAsia="宋体" w:cs="宋体"/>
          <w:spacing w:val="8"/>
          <w:sz w:val="20"/>
          <w:szCs w:val="20"/>
        </w:rPr>
        <w:t>规定</w:t>
      </w:r>
      <w:r>
        <w:rPr>
          <w:rFonts w:ascii="宋体" w:hAnsi="宋体" w:eastAsia="宋体" w:cs="宋体"/>
          <w:sz w:val="20"/>
          <w:szCs w:val="20"/>
        </w:rPr>
        <w:t xml:space="preserve">  </w:t>
      </w:r>
      <w:r>
        <w:rPr>
          <w:rFonts w:ascii="宋体" w:hAnsi="宋体" w:eastAsia="宋体" w:cs="宋体"/>
          <w:spacing w:val="3"/>
          <w:sz w:val="20"/>
          <w:szCs w:val="20"/>
        </w:rPr>
        <w:t>从</w:t>
      </w:r>
      <w:r>
        <w:rPr>
          <w:rFonts w:ascii="宋体" w:hAnsi="宋体" w:eastAsia="宋体" w:cs="宋体"/>
          <w:spacing w:val="-37"/>
          <w:sz w:val="20"/>
          <w:szCs w:val="20"/>
        </w:rPr>
        <w:t xml:space="preserve"> </w:t>
      </w:r>
      <w:r>
        <w:rPr>
          <w:rFonts w:ascii="宋体" w:hAnsi="宋体" w:eastAsia="宋体" w:cs="宋体"/>
          <w:spacing w:val="3"/>
          <w:sz w:val="20"/>
          <w:szCs w:val="20"/>
        </w:rPr>
        <w:t>2017</w:t>
      </w:r>
      <w:r>
        <w:rPr>
          <w:rFonts w:ascii="宋体" w:hAnsi="宋体" w:eastAsia="宋体" w:cs="宋体"/>
          <w:spacing w:val="-40"/>
          <w:sz w:val="20"/>
          <w:szCs w:val="20"/>
        </w:rPr>
        <w:t xml:space="preserve"> </w:t>
      </w:r>
      <w:r>
        <w:rPr>
          <w:rFonts w:ascii="宋体" w:hAnsi="宋体" w:eastAsia="宋体" w:cs="宋体"/>
          <w:spacing w:val="3"/>
          <w:sz w:val="20"/>
          <w:szCs w:val="20"/>
        </w:rPr>
        <w:t>年统计年报和</w:t>
      </w:r>
      <w:r>
        <w:rPr>
          <w:rFonts w:ascii="宋体" w:hAnsi="宋体" w:eastAsia="宋体" w:cs="宋体"/>
          <w:spacing w:val="-34"/>
          <w:sz w:val="20"/>
          <w:szCs w:val="20"/>
        </w:rPr>
        <w:t xml:space="preserve"> </w:t>
      </w:r>
      <w:r>
        <w:rPr>
          <w:rFonts w:ascii="宋体" w:hAnsi="宋体" w:eastAsia="宋体" w:cs="宋体"/>
          <w:spacing w:val="3"/>
          <w:sz w:val="20"/>
          <w:szCs w:val="20"/>
        </w:rPr>
        <w:t>2018</w:t>
      </w:r>
      <w:r>
        <w:rPr>
          <w:rFonts w:ascii="宋体" w:hAnsi="宋体" w:eastAsia="宋体" w:cs="宋体"/>
          <w:spacing w:val="-37"/>
          <w:sz w:val="20"/>
          <w:szCs w:val="20"/>
        </w:rPr>
        <w:t xml:space="preserve"> </w:t>
      </w:r>
      <w:r>
        <w:rPr>
          <w:rFonts w:ascii="宋体" w:hAnsi="宋体" w:eastAsia="宋体" w:cs="宋体"/>
          <w:spacing w:val="3"/>
          <w:sz w:val="20"/>
          <w:szCs w:val="20"/>
        </w:rPr>
        <w:t>年定期统计报表起统一使用新分类标准。为此，我们对</w:t>
      </w:r>
      <w:r>
        <w:rPr>
          <w:rFonts w:ascii="宋体" w:hAnsi="宋体" w:eastAsia="宋体" w:cs="宋体"/>
          <w:spacing w:val="-34"/>
          <w:sz w:val="20"/>
          <w:szCs w:val="20"/>
        </w:rPr>
        <w:t xml:space="preserve"> </w:t>
      </w:r>
      <w:r>
        <w:rPr>
          <w:rFonts w:ascii="宋体" w:hAnsi="宋体" w:eastAsia="宋体" w:cs="宋体"/>
          <w:spacing w:val="3"/>
          <w:sz w:val="20"/>
          <w:szCs w:val="20"/>
        </w:rPr>
        <w:t>201</w:t>
      </w:r>
      <w:r>
        <w:rPr>
          <w:rFonts w:ascii="宋体" w:hAnsi="宋体" w:eastAsia="宋体" w:cs="宋体"/>
          <w:spacing w:val="2"/>
          <w:sz w:val="20"/>
          <w:szCs w:val="20"/>
        </w:rPr>
        <w:t>1年印发的《统</w:t>
      </w:r>
      <w:r>
        <w:rPr>
          <w:rFonts w:ascii="宋体" w:hAnsi="宋体" w:eastAsia="宋体" w:cs="宋体"/>
          <w:sz w:val="20"/>
          <w:szCs w:val="20"/>
        </w:rPr>
        <w:t xml:space="preserve"> </w:t>
      </w:r>
      <w:r>
        <w:rPr>
          <w:rFonts w:ascii="宋体" w:hAnsi="宋体" w:eastAsia="宋体" w:cs="宋体"/>
          <w:spacing w:val="8"/>
          <w:sz w:val="20"/>
          <w:szCs w:val="20"/>
        </w:rPr>
        <w:t>计上大中小微型企业划分办法》进行修订。</w:t>
      </w:r>
    </w:p>
    <w:p w14:paraId="222CC3E5">
      <w:pPr>
        <w:spacing w:before="197" w:line="226" w:lineRule="auto"/>
        <w:ind w:left="7"/>
        <w:rPr>
          <w:rFonts w:ascii="宋体" w:hAnsi="宋体" w:eastAsia="宋体" w:cs="宋体"/>
          <w:sz w:val="26"/>
          <w:szCs w:val="26"/>
        </w:rPr>
      </w:pPr>
      <w:r>
        <w:rPr>
          <w:rFonts w:ascii="宋体" w:hAnsi="宋体" w:eastAsia="宋体" w:cs="宋体"/>
          <w:b/>
          <w:bCs/>
          <w:spacing w:val="6"/>
          <w:sz w:val="26"/>
          <w:szCs w:val="26"/>
        </w:rPr>
        <w:t>二、修订主要内容</w:t>
      </w:r>
    </w:p>
    <w:p w14:paraId="3B16A3C4">
      <w:pPr>
        <w:spacing w:line="226" w:lineRule="auto"/>
        <w:rPr>
          <w:rFonts w:ascii="宋体" w:hAnsi="宋体" w:eastAsia="宋体" w:cs="宋体"/>
          <w:sz w:val="26"/>
          <w:szCs w:val="26"/>
        </w:rPr>
        <w:sectPr>
          <w:footerReference r:id="rId67" w:type="default"/>
          <w:pgSz w:w="11906" w:h="16839"/>
          <w:pgMar w:top="1431" w:right="1179" w:bottom="1151" w:left="1596" w:header="0" w:footer="989" w:gutter="0"/>
          <w:cols w:space="720" w:num="1"/>
        </w:sectPr>
      </w:pPr>
    </w:p>
    <w:p w14:paraId="46EDBE59">
      <w:pPr>
        <w:spacing w:before="165" w:line="388" w:lineRule="auto"/>
        <w:ind w:left="3" w:right="68" w:firstLine="838"/>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2011年《统计上大中小微型企业划分办法》基</w:t>
      </w:r>
      <w:r>
        <w:rPr>
          <w:rFonts w:ascii="宋体" w:hAnsi="宋体" w:eastAsia="宋体" w:cs="宋体"/>
          <w:spacing w:val="8"/>
          <w:sz w:val="20"/>
          <w:szCs w:val="20"/>
        </w:rPr>
        <w:t>础上进行的，修订延续原有的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p>
    <w:p w14:paraId="027A1107">
      <w:pPr>
        <w:spacing w:line="389" w:lineRule="auto"/>
        <w:ind w:left="16" w:right="109" w:hanging="6"/>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/T4754—2011）修改为《国民经济行业分类》（</w:t>
      </w:r>
      <w:r>
        <w:rPr>
          <w:rFonts w:ascii="宋体" w:hAnsi="宋体" w:eastAsia="宋体" w:cs="宋体"/>
          <w:sz w:val="20"/>
          <w:szCs w:val="20"/>
        </w:rPr>
        <w:t>GB</w:t>
      </w:r>
      <w:r>
        <w:rPr>
          <w:rFonts w:ascii="宋体" w:hAnsi="宋体" w:eastAsia="宋体" w:cs="宋体"/>
          <w:spacing w:val="8"/>
          <w:sz w:val="20"/>
          <w:szCs w:val="20"/>
        </w:rPr>
        <w:t>/T475</w:t>
      </w:r>
      <w:r>
        <w:rPr>
          <w:rFonts w:ascii="宋体" w:hAnsi="宋体" w:eastAsia="宋体" w:cs="宋体"/>
          <w:spacing w:val="7"/>
          <w:sz w:val="20"/>
          <w:szCs w:val="20"/>
        </w:rPr>
        <w:t>4—2017</w:t>
      </w:r>
      <w:r>
        <w:rPr>
          <w:rFonts w:ascii="宋体" w:hAnsi="宋体" w:eastAsia="宋体" w:cs="宋体"/>
          <w:spacing w:val="17"/>
          <w:sz w:val="20"/>
          <w:szCs w:val="20"/>
        </w:rPr>
        <w:t>），</w:t>
      </w:r>
      <w:r>
        <w:rPr>
          <w:rFonts w:ascii="宋体" w:hAnsi="宋体" w:eastAsia="宋体" w:cs="宋体"/>
          <w:spacing w:val="7"/>
          <w:sz w:val="20"/>
          <w:szCs w:val="20"/>
        </w:rPr>
        <w:t>并根据新旧国民经济行业</w:t>
      </w:r>
      <w:r>
        <w:rPr>
          <w:rFonts w:ascii="宋体" w:hAnsi="宋体" w:eastAsia="宋体" w:cs="宋体"/>
          <w:sz w:val="20"/>
          <w:szCs w:val="20"/>
        </w:rPr>
        <w:t xml:space="preserve"> </w:t>
      </w:r>
      <w:r>
        <w:rPr>
          <w:rFonts w:ascii="宋体" w:hAnsi="宋体" w:eastAsia="宋体" w:cs="宋体"/>
          <w:spacing w:val="8"/>
          <w:sz w:val="20"/>
          <w:szCs w:val="20"/>
        </w:rPr>
        <w:t>的对应关系，进行了行业所包含类别的对应调整。</w:t>
      </w:r>
    </w:p>
    <w:p w14:paraId="30118F27">
      <w:pPr>
        <w:spacing w:before="146" w:line="389" w:lineRule="auto"/>
        <w:ind w:right="109" w:firstLine="83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34423671">
      <w:pPr>
        <w:spacing w:before="146" w:line="389" w:lineRule="auto"/>
        <w:ind w:right="111" w:firstLine="84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/T4754—20</w:t>
      </w:r>
      <w:r>
        <w:rPr>
          <w:rFonts w:ascii="宋体" w:hAnsi="宋体" w:eastAsia="宋体" w:cs="宋体"/>
          <w:spacing w:val="8"/>
          <w:sz w:val="20"/>
          <w:szCs w:val="20"/>
        </w:rPr>
        <w:t>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253C8159">
      <w:pPr>
        <w:pStyle w:val="3"/>
        <w:spacing w:line="264" w:lineRule="auto"/>
      </w:pPr>
    </w:p>
    <w:p w14:paraId="2DF57BF5">
      <w:pPr>
        <w:spacing w:before="101" w:line="224" w:lineRule="auto"/>
        <w:ind w:left="1518"/>
        <w:rPr>
          <w:rFonts w:ascii="宋体" w:hAnsi="宋体" w:eastAsia="宋体" w:cs="宋体"/>
          <w:sz w:val="31"/>
          <w:szCs w:val="31"/>
        </w:rPr>
      </w:pPr>
      <w:r>
        <w:rPr>
          <w:rFonts w:ascii="宋体" w:hAnsi="宋体" w:eastAsia="宋体" w:cs="宋体"/>
          <w:b/>
          <w:bCs/>
          <w:spacing w:val="5"/>
          <w:sz w:val="31"/>
          <w:szCs w:val="31"/>
        </w:rPr>
        <w:t>中国人民银行中国银行业监督管理委员会</w:t>
      </w:r>
    </w:p>
    <w:p w14:paraId="41592B25">
      <w:pPr>
        <w:spacing w:before="214" w:line="224" w:lineRule="auto"/>
        <w:ind w:left="875"/>
        <w:rPr>
          <w:rFonts w:ascii="宋体" w:hAnsi="宋体" w:eastAsia="宋体" w:cs="宋体"/>
          <w:sz w:val="31"/>
          <w:szCs w:val="31"/>
        </w:rPr>
      </w:pPr>
      <w:r>
        <w:rPr>
          <w:rFonts w:ascii="宋体" w:hAnsi="宋体" w:eastAsia="宋体" w:cs="宋体"/>
          <w:b/>
          <w:bCs/>
          <w:spacing w:val="6"/>
          <w:sz w:val="31"/>
          <w:szCs w:val="31"/>
        </w:rPr>
        <w:t>中国证券监督管理委员会中国保险监督管理委</w:t>
      </w:r>
      <w:r>
        <w:rPr>
          <w:rFonts w:ascii="宋体" w:hAnsi="宋体" w:eastAsia="宋体" w:cs="宋体"/>
          <w:b/>
          <w:bCs/>
          <w:spacing w:val="5"/>
          <w:sz w:val="31"/>
          <w:szCs w:val="31"/>
        </w:rPr>
        <w:t>员会</w:t>
      </w:r>
    </w:p>
    <w:p w14:paraId="35DF20C9">
      <w:pPr>
        <w:spacing w:before="214" w:line="225" w:lineRule="auto"/>
        <w:ind w:left="554"/>
        <w:rPr>
          <w:rFonts w:ascii="宋体" w:hAnsi="宋体" w:eastAsia="宋体" w:cs="宋体"/>
          <w:sz w:val="31"/>
          <w:szCs w:val="31"/>
        </w:rPr>
      </w:pPr>
      <w:r>
        <w:rPr>
          <w:rFonts w:ascii="宋体" w:hAnsi="宋体" w:eastAsia="宋体" w:cs="宋体"/>
          <w:b/>
          <w:bCs/>
          <w:spacing w:val="6"/>
          <w:sz w:val="31"/>
          <w:szCs w:val="31"/>
        </w:rPr>
        <w:t>国家统计局关于印发《金融业企业划型标准规定》的通知</w:t>
      </w:r>
    </w:p>
    <w:p w14:paraId="5DF8D1F3">
      <w:pPr>
        <w:pStyle w:val="3"/>
        <w:spacing w:line="247" w:lineRule="auto"/>
      </w:pPr>
    </w:p>
    <w:p w14:paraId="22D3154E">
      <w:pPr>
        <w:spacing w:before="65" w:line="388" w:lineRule="auto"/>
        <w:ind w:right="68" w:firstLine="843"/>
        <w:jc w:val="both"/>
        <w:rPr>
          <w:rFonts w:ascii="宋体" w:hAnsi="宋体" w:eastAsia="宋体" w:cs="宋体"/>
          <w:sz w:val="20"/>
          <w:szCs w:val="20"/>
        </w:rPr>
      </w:pPr>
      <w:r>
        <w:rPr>
          <w:rFonts w:ascii="宋体" w:hAnsi="宋体" w:eastAsia="宋体" w:cs="宋体"/>
          <w:spacing w:val="10"/>
          <w:sz w:val="20"/>
          <w:szCs w:val="20"/>
        </w:rPr>
        <w:t>为进一步贯彻落实《中华人民共和国中小企业促进法》、《</w:t>
      </w:r>
      <w:r>
        <w:rPr>
          <w:rFonts w:ascii="宋体" w:hAnsi="宋体" w:eastAsia="宋体" w:cs="宋体"/>
          <w:spacing w:val="9"/>
          <w:sz w:val="20"/>
          <w:szCs w:val="20"/>
        </w:rPr>
        <w:t>国务院关于进一步促进中小企</w:t>
      </w:r>
      <w:r>
        <w:rPr>
          <w:rFonts w:ascii="宋体" w:hAnsi="宋体" w:eastAsia="宋体" w:cs="宋体"/>
          <w:sz w:val="20"/>
          <w:szCs w:val="20"/>
        </w:rPr>
        <w:t xml:space="preserve"> </w:t>
      </w:r>
      <w:r>
        <w:rPr>
          <w:rFonts w:ascii="宋体" w:hAnsi="宋体" w:eastAsia="宋体" w:cs="宋体"/>
          <w:spacing w:val="9"/>
          <w:sz w:val="20"/>
          <w:szCs w:val="20"/>
        </w:rPr>
        <w:t>业发展的若干意见》（国发〔2009〕36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号）、《国务</w:t>
      </w:r>
      <w:r>
        <w:rPr>
          <w:rFonts w:ascii="宋体" w:hAnsi="宋体" w:eastAsia="宋体" w:cs="宋体"/>
          <w:spacing w:val="8"/>
          <w:sz w:val="20"/>
          <w:szCs w:val="20"/>
        </w:rPr>
        <w:t>院办公厅关于金融支持小微企业发展的实施意</w:t>
      </w:r>
      <w:r>
        <w:rPr>
          <w:rFonts w:ascii="宋体" w:hAnsi="宋体" w:eastAsia="宋体" w:cs="宋体"/>
          <w:sz w:val="20"/>
          <w:szCs w:val="20"/>
        </w:rPr>
        <w:t xml:space="preserve"> </w:t>
      </w:r>
      <w:r>
        <w:rPr>
          <w:rFonts w:ascii="宋体" w:hAnsi="宋体" w:eastAsia="宋体" w:cs="宋体"/>
          <w:spacing w:val="8"/>
          <w:sz w:val="20"/>
          <w:szCs w:val="20"/>
        </w:rPr>
        <w:t>见》（国办发〔2013〕87</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推动中小金融机构健康发展，加大金融对实体经济的支持，人民银</w:t>
      </w:r>
      <w:r>
        <w:rPr>
          <w:rFonts w:ascii="宋体" w:hAnsi="宋体" w:eastAsia="宋体" w:cs="宋体"/>
          <w:sz w:val="20"/>
          <w:szCs w:val="20"/>
        </w:rPr>
        <w:t xml:space="preserve"> </w:t>
      </w:r>
      <w:r>
        <w:rPr>
          <w:rFonts w:ascii="宋体" w:hAnsi="宋体" w:eastAsia="宋体" w:cs="宋体"/>
          <w:spacing w:val="10"/>
          <w:sz w:val="20"/>
          <w:szCs w:val="20"/>
        </w:rPr>
        <w:t>行会同银监会、证监会、保监会和国家统计局联合研究制定了《金融业企业</w:t>
      </w:r>
      <w:r>
        <w:rPr>
          <w:rFonts w:ascii="宋体" w:hAnsi="宋体" w:eastAsia="宋体" w:cs="宋体"/>
          <w:spacing w:val="9"/>
          <w:sz w:val="20"/>
          <w:szCs w:val="20"/>
        </w:rPr>
        <w:t>划型标准规定》（见附</w:t>
      </w:r>
      <w:r>
        <w:rPr>
          <w:rFonts w:ascii="宋体" w:hAnsi="宋体" w:eastAsia="宋体" w:cs="宋体"/>
          <w:sz w:val="20"/>
          <w:szCs w:val="20"/>
        </w:rPr>
        <w:t xml:space="preserve"> </w:t>
      </w:r>
      <w:r>
        <w:rPr>
          <w:rFonts w:ascii="宋体" w:hAnsi="宋体" w:eastAsia="宋体" w:cs="宋体"/>
          <w:spacing w:val="9"/>
          <w:sz w:val="20"/>
          <w:szCs w:val="20"/>
        </w:rPr>
        <w:t>件）。 经国务院同意，现印发给你们，请遵照执</w:t>
      </w:r>
      <w:r>
        <w:rPr>
          <w:rFonts w:ascii="宋体" w:hAnsi="宋体" w:eastAsia="宋体" w:cs="宋体"/>
          <w:spacing w:val="8"/>
          <w:sz w:val="20"/>
          <w:szCs w:val="20"/>
        </w:rPr>
        <w:t>行。</w:t>
      </w:r>
    </w:p>
    <w:p w14:paraId="39D3BEFC">
      <w:pPr>
        <w:spacing w:before="145" w:line="389" w:lineRule="auto"/>
        <w:ind w:left="8" w:firstLine="831"/>
        <w:rPr>
          <w:rFonts w:ascii="宋体" w:hAnsi="宋体" w:eastAsia="宋体" w:cs="宋体"/>
          <w:sz w:val="20"/>
          <w:szCs w:val="20"/>
        </w:rPr>
      </w:pPr>
      <w:r>
        <w:rPr>
          <w:rFonts w:ascii="宋体" w:hAnsi="宋体" w:eastAsia="宋体" w:cs="宋体"/>
          <w:spacing w:val="10"/>
          <w:sz w:val="20"/>
          <w:szCs w:val="20"/>
        </w:rPr>
        <w:t>请人民银行上海总部，各分行、营业管理部、省会（首府）城市中心</w:t>
      </w:r>
      <w:r>
        <w:rPr>
          <w:rFonts w:ascii="宋体" w:hAnsi="宋体" w:eastAsia="宋体" w:cs="宋体"/>
          <w:spacing w:val="9"/>
          <w:sz w:val="20"/>
          <w:szCs w:val="20"/>
        </w:rPr>
        <w:t>支行、副省级城市中</w:t>
      </w:r>
      <w:r>
        <w:rPr>
          <w:rFonts w:ascii="宋体" w:hAnsi="宋体" w:eastAsia="宋体" w:cs="宋体"/>
          <w:sz w:val="20"/>
          <w:szCs w:val="20"/>
        </w:rPr>
        <w:t xml:space="preserve">  </w:t>
      </w:r>
      <w:r>
        <w:rPr>
          <w:rFonts w:ascii="宋体" w:hAnsi="宋体" w:eastAsia="宋体" w:cs="宋体"/>
          <w:spacing w:val="7"/>
          <w:sz w:val="20"/>
          <w:szCs w:val="20"/>
        </w:rPr>
        <w:t>心支行会同所在省（区、市）银监局、证监局、保监局、统计局将本通知联合转发至辖内相关机构。</w:t>
      </w:r>
    </w:p>
    <w:p w14:paraId="0EF75DAC">
      <w:pPr>
        <w:spacing w:before="149" w:line="227" w:lineRule="auto"/>
        <w:ind w:left="17"/>
        <w:rPr>
          <w:rFonts w:ascii="宋体" w:hAnsi="宋体" w:eastAsia="宋体" w:cs="宋体"/>
          <w:sz w:val="20"/>
          <w:szCs w:val="20"/>
        </w:rPr>
      </w:pPr>
      <w:r>
        <w:rPr>
          <w:rFonts w:ascii="宋体" w:hAnsi="宋体" w:eastAsia="宋体" w:cs="宋体"/>
          <w:spacing w:val="8"/>
          <w:sz w:val="20"/>
          <w:szCs w:val="20"/>
        </w:rPr>
        <w:t>附件：金融业企业划型标准规定</w:t>
      </w:r>
    </w:p>
    <w:p w14:paraId="6D72BC0B">
      <w:pPr>
        <w:spacing w:line="227" w:lineRule="auto"/>
        <w:rPr>
          <w:rFonts w:ascii="宋体" w:hAnsi="宋体" w:eastAsia="宋体" w:cs="宋体"/>
          <w:sz w:val="20"/>
          <w:szCs w:val="20"/>
        </w:rPr>
        <w:sectPr>
          <w:footerReference r:id="rId68" w:type="default"/>
          <w:pgSz w:w="11906" w:h="16839"/>
          <w:pgMar w:top="1431" w:right="1179" w:bottom="1151" w:left="1596" w:header="0" w:footer="989" w:gutter="0"/>
          <w:cols w:space="720" w:num="1"/>
        </w:sectPr>
      </w:pPr>
    </w:p>
    <w:p w14:paraId="0E6AF577">
      <w:pPr>
        <w:spacing w:before="173" w:line="225" w:lineRule="auto"/>
        <w:ind w:left="2556"/>
        <w:rPr>
          <w:rFonts w:ascii="宋体" w:hAnsi="宋体" w:eastAsia="宋体" w:cs="宋体"/>
          <w:sz w:val="35"/>
          <w:szCs w:val="35"/>
        </w:rPr>
      </w:pPr>
      <w:r>
        <w:rPr>
          <w:rFonts w:ascii="宋体" w:hAnsi="宋体" w:eastAsia="宋体" w:cs="宋体"/>
          <w:b/>
          <w:bCs/>
          <w:spacing w:val="6"/>
          <w:sz w:val="35"/>
          <w:szCs w:val="35"/>
        </w:rPr>
        <w:t>金融业企业划型标准规定</w:t>
      </w:r>
    </w:p>
    <w:p w14:paraId="6212EEB7">
      <w:pPr>
        <w:pStyle w:val="3"/>
        <w:spacing w:line="248" w:lineRule="auto"/>
      </w:pPr>
    </w:p>
    <w:p w14:paraId="4355DD04">
      <w:pPr>
        <w:spacing w:before="65" w:line="334" w:lineRule="auto"/>
        <w:ind w:left="2" w:right="90" w:firstLine="842"/>
        <w:rPr>
          <w:rFonts w:ascii="宋体" w:hAnsi="宋体" w:eastAsia="宋体" w:cs="宋体"/>
          <w:sz w:val="20"/>
          <w:szCs w:val="20"/>
        </w:rPr>
      </w:pPr>
      <w:r>
        <w:rPr>
          <w:rFonts w:ascii="宋体" w:hAnsi="宋体" w:eastAsia="宋体" w:cs="宋体"/>
          <w:spacing w:val="8"/>
          <w:sz w:val="20"/>
          <w:szCs w:val="20"/>
        </w:rPr>
        <w:t>一、 根据《中华人民共和国中小企业促进法》、《国务院关于进一步促进中小企业</w:t>
      </w:r>
      <w:r>
        <w:rPr>
          <w:rFonts w:ascii="宋体" w:hAnsi="宋体" w:eastAsia="宋体" w:cs="宋体"/>
          <w:spacing w:val="7"/>
          <w:sz w:val="20"/>
          <w:szCs w:val="20"/>
        </w:rPr>
        <w:t>发展的</w:t>
      </w:r>
      <w:r>
        <w:rPr>
          <w:rFonts w:ascii="宋体" w:hAnsi="宋体" w:eastAsia="宋体" w:cs="宋体"/>
          <w:sz w:val="20"/>
          <w:szCs w:val="20"/>
        </w:rPr>
        <w:t xml:space="preserve"> </w:t>
      </w:r>
      <w:r>
        <w:rPr>
          <w:rFonts w:ascii="宋体" w:hAnsi="宋体" w:eastAsia="宋体" w:cs="宋体"/>
          <w:spacing w:val="9"/>
          <w:sz w:val="20"/>
          <w:szCs w:val="20"/>
        </w:rPr>
        <w:t>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号）和《国务院办公厅关</w:t>
      </w:r>
      <w:r>
        <w:rPr>
          <w:rFonts w:ascii="宋体" w:hAnsi="宋体" w:eastAsia="宋体" w:cs="宋体"/>
          <w:spacing w:val="8"/>
          <w:sz w:val="20"/>
          <w:szCs w:val="20"/>
        </w:rPr>
        <w:t>于金融支持小微企业发展的实施意见》（国</w:t>
      </w:r>
      <w:r>
        <w:rPr>
          <w:rFonts w:ascii="宋体" w:hAnsi="宋体" w:eastAsia="宋体" w:cs="宋体"/>
          <w:sz w:val="20"/>
          <w:szCs w:val="20"/>
        </w:rPr>
        <w:t xml:space="preserve"> </w:t>
      </w:r>
      <w:r>
        <w:rPr>
          <w:rFonts w:ascii="宋体" w:hAnsi="宋体" w:eastAsia="宋体" w:cs="宋体"/>
          <w:spacing w:val="5"/>
          <w:sz w:val="20"/>
          <w:szCs w:val="20"/>
        </w:rPr>
        <w:t>办发〔2013〕87</w:t>
      </w:r>
      <w:r>
        <w:rPr>
          <w:rFonts w:ascii="宋体" w:hAnsi="宋体" w:eastAsia="宋体" w:cs="宋体"/>
          <w:spacing w:val="-34"/>
          <w:sz w:val="20"/>
          <w:szCs w:val="20"/>
        </w:rPr>
        <w:t xml:space="preserve"> </w:t>
      </w:r>
      <w:r>
        <w:rPr>
          <w:rFonts w:ascii="宋体" w:hAnsi="宋体" w:eastAsia="宋体" w:cs="宋体"/>
          <w:spacing w:val="5"/>
          <w:sz w:val="20"/>
          <w:szCs w:val="20"/>
        </w:rPr>
        <w:t>号</w:t>
      </w:r>
      <w:r>
        <w:rPr>
          <w:rFonts w:ascii="宋体" w:hAnsi="宋体" w:eastAsia="宋体" w:cs="宋体"/>
          <w:spacing w:val="19"/>
          <w:sz w:val="20"/>
          <w:szCs w:val="20"/>
        </w:rPr>
        <w:t>），</w:t>
      </w:r>
      <w:r>
        <w:rPr>
          <w:rFonts w:ascii="宋体" w:hAnsi="宋体" w:eastAsia="宋体" w:cs="宋体"/>
          <w:spacing w:val="5"/>
          <w:sz w:val="20"/>
          <w:szCs w:val="20"/>
        </w:rPr>
        <w:t>制定本规定。</w:t>
      </w:r>
    </w:p>
    <w:p w14:paraId="5913BFD1">
      <w:pPr>
        <w:pStyle w:val="3"/>
        <w:spacing w:line="258" w:lineRule="auto"/>
      </w:pPr>
    </w:p>
    <w:p w14:paraId="3B918F24">
      <w:pPr>
        <w:spacing w:before="65" w:line="308" w:lineRule="auto"/>
        <w:ind w:left="6" w:right="133" w:firstLine="838"/>
        <w:rPr>
          <w:rFonts w:ascii="宋体" w:hAnsi="宋体" w:eastAsia="宋体" w:cs="宋体"/>
          <w:sz w:val="20"/>
          <w:szCs w:val="20"/>
        </w:rPr>
      </w:pPr>
      <w:r>
        <w:rPr>
          <w:rFonts w:ascii="宋体" w:hAnsi="宋体" w:eastAsia="宋体" w:cs="宋体"/>
          <w:spacing w:val="6"/>
          <w:sz w:val="20"/>
          <w:szCs w:val="20"/>
        </w:rPr>
        <w:t>二、 适用范围。本规定适用于从事《国民经济行业分类》</w:t>
      </w:r>
      <w:r>
        <w:rPr>
          <w:rFonts w:ascii="宋体" w:hAnsi="宋体" w:eastAsia="宋体" w:cs="宋体"/>
          <w:spacing w:val="-42"/>
          <w:sz w:val="20"/>
          <w:szCs w:val="20"/>
        </w:rPr>
        <w:t xml:space="preserve"> </w:t>
      </w:r>
      <w:r>
        <w:rPr>
          <w:rFonts w:ascii="宋体" w:hAnsi="宋体" w:eastAsia="宋体" w:cs="宋体"/>
          <w:spacing w:val="6"/>
          <w:sz w:val="20"/>
          <w:szCs w:val="20"/>
        </w:rPr>
        <w:t>(</w:t>
      </w:r>
      <w:r>
        <w:rPr>
          <w:rFonts w:ascii="宋体" w:hAnsi="宋体" w:eastAsia="宋体" w:cs="宋体"/>
          <w:sz w:val="20"/>
          <w:szCs w:val="20"/>
        </w:rPr>
        <w:t>GB</w:t>
      </w:r>
      <w:r>
        <w:rPr>
          <w:rFonts w:ascii="宋体" w:hAnsi="宋体" w:eastAsia="宋体" w:cs="宋体"/>
          <w:spacing w:val="6"/>
          <w:sz w:val="20"/>
          <w:szCs w:val="20"/>
        </w:rPr>
        <w:t>/T4754-2011)中</w:t>
      </w:r>
      <w:r>
        <w:rPr>
          <w:rFonts w:ascii="宋体" w:hAnsi="宋体" w:eastAsia="宋体" w:cs="宋体"/>
          <w:spacing w:val="-40"/>
          <w:sz w:val="20"/>
          <w:szCs w:val="20"/>
        </w:rPr>
        <w:t xml:space="preserve"> </w:t>
      </w:r>
      <w:r>
        <w:rPr>
          <w:rFonts w:ascii="宋体" w:hAnsi="宋体" w:eastAsia="宋体" w:cs="宋体"/>
          <w:spacing w:val="6"/>
          <w:sz w:val="20"/>
          <w:szCs w:val="20"/>
        </w:rPr>
        <w:t>J</w:t>
      </w:r>
      <w:r>
        <w:rPr>
          <w:rFonts w:ascii="宋体" w:hAnsi="宋体" w:eastAsia="宋体" w:cs="宋体"/>
          <w:spacing w:val="-14"/>
          <w:sz w:val="20"/>
          <w:szCs w:val="20"/>
        </w:rPr>
        <w:t xml:space="preserve"> </w:t>
      </w:r>
      <w:r>
        <w:rPr>
          <w:rFonts w:ascii="宋体" w:hAnsi="宋体" w:eastAsia="宋体" w:cs="宋体"/>
          <w:spacing w:val="6"/>
          <w:sz w:val="20"/>
          <w:szCs w:val="20"/>
        </w:rPr>
        <w:t>门类（金</w:t>
      </w:r>
      <w:r>
        <w:rPr>
          <w:rFonts w:ascii="宋体" w:hAnsi="宋体" w:eastAsia="宋体" w:cs="宋体"/>
          <w:sz w:val="20"/>
          <w:szCs w:val="20"/>
        </w:rPr>
        <w:t xml:space="preserve"> </w:t>
      </w:r>
      <w:r>
        <w:rPr>
          <w:rFonts w:ascii="宋体" w:hAnsi="宋体" w:eastAsia="宋体" w:cs="宋体"/>
          <w:spacing w:val="7"/>
          <w:sz w:val="20"/>
          <w:szCs w:val="20"/>
        </w:rPr>
        <w:t>融业）活动的企业。</w:t>
      </w:r>
    </w:p>
    <w:p w14:paraId="74A399E3">
      <w:pPr>
        <w:pStyle w:val="3"/>
        <w:spacing w:line="251" w:lineRule="auto"/>
      </w:pPr>
    </w:p>
    <w:p w14:paraId="1C0006CD">
      <w:pPr>
        <w:spacing w:before="65" w:line="368" w:lineRule="auto"/>
        <w:ind w:firstLine="841"/>
        <w:rPr>
          <w:rFonts w:ascii="宋体" w:hAnsi="宋体" w:eastAsia="宋体" w:cs="宋体"/>
          <w:sz w:val="20"/>
          <w:szCs w:val="20"/>
        </w:rPr>
      </w:pPr>
      <w:r>
        <w:rPr>
          <w:rFonts w:ascii="宋体" w:hAnsi="宋体" w:eastAsia="宋体" w:cs="宋体"/>
          <w:spacing w:val="5"/>
          <w:sz w:val="20"/>
          <w:szCs w:val="20"/>
        </w:rPr>
        <w:t>三、 行业分类。采用复合分类方法对金融业企业进行分类。首先，按《国民经济行业分类》</w:t>
      </w:r>
      <w:r>
        <w:rPr>
          <w:rFonts w:ascii="宋体" w:hAnsi="宋体" w:eastAsia="宋体" w:cs="宋体"/>
          <w:spacing w:val="6"/>
          <w:sz w:val="20"/>
          <w:szCs w:val="20"/>
        </w:rPr>
        <w:t xml:space="preserve"> </w:t>
      </w:r>
      <w:r>
        <w:rPr>
          <w:rFonts w:ascii="宋体" w:hAnsi="宋体" w:eastAsia="宋体" w:cs="宋体"/>
          <w:spacing w:val="10"/>
          <w:sz w:val="20"/>
          <w:szCs w:val="20"/>
        </w:rPr>
        <w:t>将金融业企业分为货币金融服务、资本市场服务、保险业、其他金融业四大类</w:t>
      </w:r>
      <w:r>
        <w:rPr>
          <w:rFonts w:ascii="宋体" w:hAnsi="宋体" w:eastAsia="宋体" w:cs="宋体"/>
          <w:spacing w:val="9"/>
          <w:sz w:val="20"/>
          <w:szCs w:val="20"/>
        </w:rPr>
        <w:t>。其次，将货币金融</w:t>
      </w:r>
      <w:r>
        <w:rPr>
          <w:rFonts w:ascii="宋体" w:hAnsi="宋体" w:eastAsia="宋体" w:cs="宋体"/>
          <w:sz w:val="20"/>
          <w:szCs w:val="20"/>
        </w:rPr>
        <w:t xml:space="preserve">  </w:t>
      </w:r>
      <w:r>
        <w:rPr>
          <w:rFonts w:ascii="宋体" w:hAnsi="宋体" w:eastAsia="宋体" w:cs="宋体"/>
          <w:spacing w:val="10"/>
          <w:sz w:val="20"/>
          <w:szCs w:val="20"/>
        </w:rPr>
        <w:t>服务分为货币银行服务和非货币银行服务两类，将其他金融业分为金融信托与</w:t>
      </w:r>
      <w:r>
        <w:rPr>
          <w:rFonts w:ascii="宋体" w:hAnsi="宋体" w:eastAsia="宋体" w:cs="宋体"/>
          <w:spacing w:val="9"/>
          <w:sz w:val="20"/>
          <w:szCs w:val="20"/>
        </w:rPr>
        <w:t>管理服务、控股公司</w:t>
      </w:r>
      <w:r>
        <w:rPr>
          <w:rFonts w:ascii="宋体" w:hAnsi="宋体" w:eastAsia="宋体" w:cs="宋体"/>
          <w:sz w:val="20"/>
          <w:szCs w:val="20"/>
        </w:rPr>
        <w:t xml:space="preserve">  </w:t>
      </w:r>
      <w:r>
        <w:rPr>
          <w:rFonts w:ascii="宋体" w:hAnsi="宋体" w:eastAsia="宋体" w:cs="宋体"/>
          <w:spacing w:val="10"/>
          <w:sz w:val="20"/>
          <w:szCs w:val="20"/>
        </w:rPr>
        <w:t>服务和其他未包括的金融业三类。最后，按经济性质将货币银行服务类金融业</w:t>
      </w:r>
      <w:r>
        <w:rPr>
          <w:rFonts w:ascii="宋体" w:hAnsi="宋体" w:eastAsia="宋体" w:cs="宋体"/>
          <w:spacing w:val="9"/>
          <w:sz w:val="20"/>
          <w:szCs w:val="20"/>
        </w:rPr>
        <w:t>企业划为银行业存款</w:t>
      </w:r>
      <w:r>
        <w:rPr>
          <w:rFonts w:ascii="宋体" w:hAnsi="宋体" w:eastAsia="宋体" w:cs="宋体"/>
          <w:sz w:val="20"/>
          <w:szCs w:val="20"/>
        </w:rPr>
        <w:t xml:space="preserve">  </w:t>
      </w:r>
      <w:r>
        <w:rPr>
          <w:rFonts w:ascii="宋体" w:hAnsi="宋体" w:eastAsia="宋体" w:cs="宋体"/>
          <w:spacing w:val="10"/>
          <w:sz w:val="20"/>
          <w:szCs w:val="20"/>
        </w:rPr>
        <w:t>类金融机构；将非货币银行服务类金融业企业分为银行业非存款类金融机构，</w:t>
      </w:r>
      <w:r>
        <w:rPr>
          <w:rFonts w:ascii="宋体" w:hAnsi="宋体" w:eastAsia="宋体" w:cs="宋体"/>
          <w:spacing w:val="9"/>
          <w:sz w:val="20"/>
          <w:szCs w:val="20"/>
        </w:rPr>
        <w:t>贷款公司、小额贷款</w:t>
      </w:r>
      <w:r>
        <w:rPr>
          <w:rFonts w:ascii="宋体" w:hAnsi="宋体" w:eastAsia="宋体" w:cs="宋体"/>
          <w:sz w:val="20"/>
          <w:szCs w:val="20"/>
        </w:rPr>
        <w:t xml:space="preserve">  </w:t>
      </w:r>
      <w:r>
        <w:rPr>
          <w:rFonts w:ascii="宋体" w:hAnsi="宋体" w:eastAsia="宋体" w:cs="宋体"/>
          <w:spacing w:val="10"/>
          <w:sz w:val="20"/>
          <w:szCs w:val="20"/>
        </w:rPr>
        <w:t>公司及典当行；将资本市场服务类金融业企业划为证券业金融机构；将保险业</w:t>
      </w:r>
      <w:r>
        <w:rPr>
          <w:rFonts w:ascii="宋体" w:hAnsi="宋体" w:eastAsia="宋体" w:cs="宋体"/>
          <w:spacing w:val="9"/>
          <w:sz w:val="20"/>
          <w:szCs w:val="20"/>
        </w:rPr>
        <w:t>金融企业划为保险业</w:t>
      </w:r>
      <w:r>
        <w:rPr>
          <w:rFonts w:ascii="宋体" w:hAnsi="宋体" w:eastAsia="宋体" w:cs="宋体"/>
          <w:sz w:val="20"/>
          <w:szCs w:val="20"/>
        </w:rPr>
        <w:t xml:space="preserve">  </w:t>
      </w:r>
      <w:r>
        <w:rPr>
          <w:rFonts w:ascii="宋体" w:hAnsi="宋体" w:eastAsia="宋体" w:cs="宋体"/>
          <w:spacing w:val="10"/>
          <w:sz w:val="20"/>
          <w:szCs w:val="20"/>
        </w:rPr>
        <w:t>金融机构；将其他金融业企业分为信托公司，金融控股公司和除贷款公司、小</w:t>
      </w:r>
      <w:r>
        <w:rPr>
          <w:rFonts w:ascii="宋体" w:hAnsi="宋体" w:eastAsia="宋体" w:cs="宋体"/>
          <w:spacing w:val="9"/>
          <w:sz w:val="20"/>
          <w:szCs w:val="20"/>
        </w:rPr>
        <w:t>额贷款公司、典当行</w:t>
      </w:r>
      <w:r>
        <w:rPr>
          <w:rFonts w:ascii="宋体" w:hAnsi="宋体" w:eastAsia="宋体" w:cs="宋体"/>
          <w:sz w:val="20"/>
          <w:szCs w:val="20"/>
        </w:rPr>
        <w:t xml:space="preserve">  </w:t>
      </w:r>
      <w:r>
        <w:rPr>
          <w:rFonts w:ascii="宋体" w:hAnsi="宋体" w:eastAsia="宋体" w:cs="宋体"/>
          <w:spacing w:val="8"/>
          <w:sz w:val="20"/>
          <w:szCs w:val="20"/>
        </w:rPr>
        <w:t>以外的其他金融机构。</w:t>
      </w:r>
    </w:p>
    <w:p w14:paraId="52185408">
      <w:pPr>
        <w:pStyle w:val="3"/>
        <w:spacing w:line="258" w:lineRule="auto"/>
      </w:pPr>
    </w:p>
    <w:p w14:paraId="3314C60E">
      <w:pPr>
        <w:spacing w:before="65" w:line="308" w:lineRule="auto"/>
        <w:ind w:left="8" w:right="131" w:firstLine="853"/>
        <w:rPr>
          <w:rFonts w:ascii="宋体" w:hAnsi="宋体" w:eastAsia="宋体" w:cs="宋体"/>
          <w:sz w:val="20"/>
          <w:szCs w:val="20"/>
        </w:rPr>
      </w:pPr>
      <w:r>
        <w:rPr>
          <w:rFonts w:ascii="宋体" w:hAnsi="宋体" w:eastAsia="宋体" w:cs="宋体"/>
          <w:spacing w:val="9"/>
          <w:sz w:val="20"/>
          <w:szCs w:val="20"/>
        </w:rPr>
        <w:t>四、划型标准指标。采用一个完整会计年度中四个季度末法人并表口径的资产总额（信托</w:t>
      </w:r>
      <w:r>
        <w:rPr>
          <w:rFonts w:ascii="宋体" w:hAnsi="宋体" w:eastAsia="宋体" w:cs="宋体"/>
          <w:spacing w:val="8"/>
          <w:sz w:val="20"/>
          <w:szCs w:val="20"/>
        </w:rPr>
        <w:t xml:space="preserve"> </w:t>
      </w:r>
      <w:r>
        <w:rPr>
          <w:rFonts w:ascii="宋体" w:hAnsi="宋体" w:eastAsia="宋体" w:cs="宋体"/>
          <w:spacing w:val="9"/>
          <w:sz w:val="20"/>
          <w:szCs w:val="20"/>
        </w:rPr>
        <w:t>公司为信托资产）平均值作为划型指标，该指标以监管部门数据为准。</w:t>
      </w:r>
    </w:p>
    <w:p w14:paraId="30A85505">
      <w:pPr>
        <w:pStyle w:val="3"/>
        <w:spacing w:line="255" w:lineRule="auto"/>
      </w:pPr>
    </w:p>
    <w:p w14:paraId="4C727A48">
      <w:pPr>
        <w:spacing w:before="66" w:line="308" w:lineRule="auto"/>
        <w:ind w:left="8" w:right="131" w:firstLine="836"/>
        <w:rPr>
          <w:rFonts w:ascii="宋体" w:hAnsi="宋体" w:eastAsia="宋体" w:cs="宋体"/>
          <w:sz w:val="20"/>
          <w:szCs w:val="20"/>
        </w:rPr>
      </w:pPr>
      <w:r>
        <w:rPr>
          <w:rFonts w:ascii="宋体" w:hAnsi="宋体" w:eastAsia="宋体" w:cs="宋体"/>
          <w:spacing w:val="10"/>
          <w:sz w:val="20"/>
          <w:szCs w:val="20"/>
        </w:rPr>
        <w:t>五、指标标准值。依据指标标准值，将各类金融业企业划</w:t>
      </w:r>
      <w:r>
        <w:rPr>
          <w:rFonts w:ascii="宋体" w:hAnsi="宋体" w:eastAsia="宋体" w:cs="宋体"/>
          <w:spacing w:val="9"/>
          <w:sz w:val="20"/>
          <w:szCs w:val="20"/>
        </w:rPr>
        <w:t>分为大、中、小、微四个规模类</w:t>
      </w:r>
      <w:r>
        <w:rPr>
          <w:rFonts w:ascii="宋体" w:hAnsi="宋体" w:eastAsia="宋体" w:cs="宋体"/>
          <w:sz w:val="20"/>
          <w:szCs w:val="20"/>
        </w:rPr>
        <w:t xml:space="preserve"> </w:t>
      </w:r>
      <w:r>
        <w:rPr>
          <w:rFonts w:ascii="宋体" w:hAnsi="宋体" w:eastAsia="宋体" w:cs="宋体"/>
          <w:spacing w:val="8"/>
          <w:sz w:val="20"/>
          <w:szCs w:val="20"/>
        </w:rPr>
        <w:t>型，中型企业标准上限及以上的为大型企业。</w:t>
      </w:r>
    </w:p>
    <w:p w14:paraId="28C9435B">
      <w:pPr>
        <w:pStyle w:val="3"/>
        <w:spacing w:line="258" w:lineRule="auto"/>
      </w:pPr>
    </w:p>
    <w:p w14:paraId="4D456A41">
      <w:pPr>
        <w:spacing w:before="65" w:line="334" w:lineRule="auto"/>
        <w:ind w:left="1" w:right="90" w:firstLine="876"/>
        <w:rPr>
          <w:rFonts w:ascii="宋体" w:hAnsi="宋体" w:eastAsia="宋体" w:cs="宋体"/>
          <w:sz w:val="20"/>
          <w:szCs w:val="20"/>
        </w:rPr>
      </w:pPr>
      <w:r>
        <w:rPr>
          <w:rFonts w:ascii="宋体" w:hAnsi="宋体" w:eastAsia="宋体" w:cs="宋体"/>
          <w:spacing w:val="6"/>
          <w:sz w:val="20"/>
          <w:szCs w:val="20"/>
        </w:rPr>
        <w:t>(一) 银行业存款类金融机构。资产总额</w:t>
      </w:r>
      <w:r>
        <w:rPr>
          <w:rFonts w:ascii="宋体" w:hAnsi="宋体" w:eastAsia="宋体" w:cs="宋体"/>
          <w:spacing w:val="-35"/>
          <w:sz w:val="20"/>
          <w:szCs w:val="20"/>
        </w:rPr>
        <w:t xml:space="preserve"> </w:t>
      </w:r>
      <w:r>
        <w:rPr>
          <w:rFonts w:ascii="宋体" w:hAnsi="宋体" w:eastAsia="宋体" w:cs="宋体"/>
          <w:spacing w:val="6"/>
          <w:sz w:val="20"/>
          <w:szCs w:val="20"/>
        </w:rPr>
        <w:t>40000</w:t>
      </w:r>
      <w:r>
        <w:rPr>
          <w:rFonts w:ascii="宋体" w:hAnsi="宋体" w:eastAsia="宋体" w:cs="宋体"/>
          <w:spacing w:val="-40"/>
          <w:sz w:val="20"/>
          <w:szCs w:val="20"/>
        </w:rPr>
        <w:t xml:space="preserve"> </w:t>
      </w:r>
      <w:r>
        <w:rPr>
          <w:rFonts w:ascii="宋体" w:hAnsi="宋体" w:eastAsia="宋体" w:cs="宋体"/>
          <w:spacing w:val="6"/>
          <w:sz w:val="20"/>
          <w:szCs w:val="20"/>
        </w:rPr>
        <w:t>亿元以下的为中小微型企业。其中，资产总</w:t>
      </w:r>
      <w:r>
        <w:rPr>
          <w:rFonts w:ascii="宋体" w:hAnsi="宋体" w:eastAsia="宋体" w:cs="宋体"/>
          <w:sz w:val="20"/>
          <w:szCs w:val="20"/>
        </w:rPr>
        <w:t xml:space="preserve"> </w:t>
      </w:r>
      <w:r>
        <w:rPr>
          <w:rFonts w:ascii="宋体" w:hAnsi="宋体" w:eastAsia="宋体" w:cs="宋体"/>
          <w:spacing w:val="6"/>
          <w:sz w:val="20"/>
          <w:szCs w:val="20"/>
        </w:rPr>
        <w:t>额</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亿元及以上的为小型企业，资产总额</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077EB46D">
      <w:pPr>
        <w:pStyle w:val="3"/>
        <w:spacing w:line="256" w:lineRule="auto"/>
      </w:pPr>
    </w:p>
    <w:p w14:paraId="77B80C2F">
      <w:pPr>
        <w:spacing w:before="66" w:line="334" w:lineRule="auto"/>
        <w:ind w:left="7" w:right="133" w:firstLine="871"/>
        <w:rPr>
          <w:rFonts w:ascii="宋体" w:hAnsi="宋体" w:eastAsia="宋体" w:cs="宋体"/>
          <w:sz w:val="20"/>
          <w:szCs w:val="20"/>
        </w:rPr>
      </w:pPr>
      <w:r>
        <w:rPr>
          <w:rFonts w:ascii="宋体" w:hAnsi="宋体" w:eastAsia="宋体" w:cs="宋体"/>
          <w:spacing w:val="7"/>
          <w:sz w:val="20"/>
          <w:szCs w:val="20"/>
        </w:rPr>
        <w:t>(二) 银行业非存款类金融机构。资产总额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亿元以下的为中小微型企业。其中，资产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2"/>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6D48241">
      <w:pPr>
        <w:pStyle w:val="3"/>
        <w:spacing w:line="259" w:lineRule="auto"/>
      </w:pPr>
    </w:p>
    <w:p w14:paraId="125ED569">
      <w:pPr>
        <w:spacing w:before="65" w:line="334" w:lineRule="auto"/>
        <w:ind w:left="2" w:right="133" w:firstLine="875"/>
        <w:rPr>
          <w:rFonts w:ascii="宋体" w:hAnsi="宋体" w:eastAsia="宋体" w:cs="宋体"/>
          <w:sz w:val="20"/>
          <w:szCs w:val="20"/>
        </w:rPr>
      </w:pPr>
      <w:r>
        <w:rPr>
          <w:rFonts w:ascii="宋体" w:hAnsi="宋体" w:eastAsia="宋体" w:cs="宋体"/>
          <w:spacing w:val="7"/>
          <w:sz w:val="20"/>
          <w:szCs w:val="20"/>
        </w:rPr>
        <w:t>(三) 贷款公司、小额贷款公司及典当行。资产总额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z w:val="20"/>
          <w:szCs w:val="20"/>
        </w:rPr>
        <w:t xml:space="preserve"> </w:t>
      </w:r>
      <w:r>
        <w:rPr>
          <w:rFonts w:ascii="宋体" w:hAnsi="宋体" w:eastAsia="宋体" w:cs="宋体"/>
          <w:spacing w:val="8"/>
          <w:sz w:val="20"/>
          <w:szCs w:val="20"/>
        </w:rPr>
        <w:t>中，资产总额</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w:t>
      </w:r>
      <w:r>
        <w:rPr>
          <w:rFonts w:ascii="宋体" w:hAnsi="宋体" w:eastAsia="宋体" w:cs="宋体"/>
          <w:spacing w:val="7"/>
          <w:sz w:val="20"/>
          <w:szCs w:val="20"/>
        </w:rPr>
        <w:t>元及以上的为小型企业，资产总额</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z w:val="20"/>
          <w:szCs w:val="20"/>
        </w:rPr>
        <w:t xml:space="preserve"> </w:t>
      </w:r>
      <w:r>
        <w:rPr>
          <w:rFonts w:ascii="宋体" w:hAnsi="宋体" w:eastAsia="宋体" w:cs="宋体"/>
          <w:spacing w:val="8"/>
          <w:sz w:val="20"/>
          <w:szCs w:val="20"/>
        </w:rPr>
        <w:t>亿元以下的为微型企业。</w:t>
      </w:r>
    </w:p>
    <w:p w14:paraId="6A7ED712">
      <w:pPr>
        <w:spacing w:line="334" w:lineRule="auto"/>
        <w:rPr>
          <w:rFonts w:ascii="宋体" w:hAnsi="宋体" w:eastAsia="宋体" w:cs="宋体"/>
          <w:sz w:val="20"/>
          <w:szCs w:val="20"/>
        </w:rPr>
        <w:sectPr>
          <w:footerReference r:id="rId69" w:type="default"/>
          <w:pgSz w:w="11906" w:h="16839"/>
          <w:pgMar w:top="1431" w:right="1156" w:bottom="1151" w:left="1595" w:header="0" w:footer="989" w:gutter="0"/>
          <w:cols w:space="720" w:num="1"/>
        </w:sectPr>
      </w:pPr>
    </w:p>
    <w:p w14:paraId="7C9583E2">
      <w:pPr>
        <w:spacing w:before="165" w:line="338" w:lineRule="auto"/>
        <w:ind w:right="43" w:firstLine="875"/>
        <w:rPr>
          <w:rFonts w:ascii="宋体" w:hAnsi="宋体" w:eastAsia="宋体" w:cs="宋体"/>
          <w:sz w:val="20"/>
          <w:szCs w:val="20"/>
        </w:rPr>
      </w:pPr>
      <w:r>
        <w:rPr>
          <w:rFonts w:ascii="宋体" w:hAnsi="宋体" w:eastAsia="宋体" w:cs="宋体"/>
          <w:spacing w:val="6"/>
          <w:sz w:val="20"/>
          <w:szCs w:val="20"/>
        </w:rPr>
        <w:t>(四) 证券业金融机构。资产总额</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9"/>
          <w:sz w:val="20"/>
          <w:szCs w:val="20"/>
        </w:rPr>
        <w:t xml:space="preserve"> </w:t>
      </w:r>
      <w:r>
        <w:rPr>
          <w:rFonts w:ascii="宋体" w:hAnsi="宋体" w:eastAsia="宋体" w:cs="宋体"/>
          <w:spacing w:val="6"/>
          <w:sz w:val="20"/>
          <w:szCs w:val="20"/>
        </w:rPr>
        <w:t>亿元以下的为中小微型企业。其中，资产总额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w:t>
      </w:r>
      <w:r>
        <w:rPr>
          <w:rFonts w:ascii="宋体" w:hAnsi="宋体" w:eastAsia="宋体" w:cs="宋体"/>
          <w:spacing w:val="7"/>
          <w:sz w:val="20"/>
          <w:szCs w:val="20"/>
        </w:rPr>
        <w:t>资产总额</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7C2A7D6">
      <w:pPr>
        <w:pStyle w:val="3"/>
        <w:spacing w:line="243" w:lineRule="auto"/>
      </w:pPr>
    </w:p>
    <w:p w14:paraId="471309D7">
      <w:pPr>
        <w:spacing w:before="65" w:line="338" w:lineRule="auto"/>
        <w:ind w:right="43" w:firstLine="875"/>
        <w:rPr>
          <w:rFonts w:ascii="宋体" w:hAnsi="宋体" w:eastAsia="宋体" w:cs="宋体"/>
          <w:sz w:val="20"/>
          <w:szCs w:val="20"/>
        </w:rPr>
      </w:pPr>
      <w:r>
        <w:rPr>
          <w:rFonts w:ascii="宋体" w:hAnsi="宋体" w:eastAsia="宋体" w:cs="宋体"/>
          <w:spacing w:val="8"/>
          <w:sz w:val="20"/>
          <w:szCs w:val="20"/>
        </w:rPr>
        <w:t>(五) 保险业金融机构。资产总额</w:t>
      </w:r>
      <w:r>
        <w:rPr>
          <w:rFonts w:ascii="宋体" w:hAnsi="宋体" w:eastAsia="宋体" w:cs="宋体"/>
          <w:spacing w:val="-16"/>
          <w:sz w:val="20"/>
          <w:szCs w:val="20"/>
        </w:rPr>
        <w:t xml:space="preserve"> </w:t>
      </w:r>
      <w:r>
        <w:rPr>
          <w:rFonts w:ascii="宋体" w:hAnsi="宋体" w:eastAsia="宋体" w:cs="宋体"/>
          <w:spacing w:val="8"/>
          <w:sz w:val="20"/>
          <w:szCs w:val="20"/>
        </w:rPr>
        <w:t>5000</w:t>
      </w:r>
      <w:r>
        <w:rPr>
          <w:rFonts w:ascii="宋体" w:hAnsi="宋体" w:eastAsia="宋体" w:cs="宋体"/>
          <w:spacing w:val="-40"/>
          <w:sz w:val="20"/>
          <w:szCs w:val="20"/>
        </w:rPr>
        <w:t xml:space="preserve"> </w:t>
      </w:r>
      <w:r>
        <w:rPr>
          <w:rFonts w:ascii="宋体" w:hAnsi="宋体" w:eastAsia="宋体" w:cs="宋体"/>
          <w:spacing w:val="8"/>
          <w:sz w:val="20"/>
          <w:szCs w:val="20"/>
        </w:rPr>
        <w:t>亿元以下的为中小微型企业。其中，资产总额400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5"/>
          <w:sz w:val="20"/>
          <w:szCs w:val="20"/>
        </w:rPr>
        <w:t xml:space="preserve"> </w:t>
      </w:r>
      <w:r>
        <w:rPr>
          <w:rFonts w:ascii="宋体" w:hAnsi="宋体" w:eastAsia="宋体" w:cs="宋体"/>
          <w:spacing w:val="8"/>
          <w:sz w:val="20"/>
          <w:szCs w:val="20"/>
        </w:rPr>
        <w:t>20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4"/>
          <w:sz w:val="20"/>
          <w:szCs w:val="20"/>
        </w:rPr>
        <w:t xml:space="preserve"> </w:t>
      </w:r>
      <w:r>
        <w:rPr>
          <w:rFonts w:ascii="宋体" w:hAnsi="宋体" w:eastAsia="宋体" w:cs="宋体"/>
          <w:spacing w:val="8"/>
          <w:sz w:val="20"/>
          <w:szCs w:val="20"/>
        </w:rPr>
        <w:t>20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D0A9019">
      <w:pPr>
        <w:pStyle w:val="3"/>
        <w:spacing w:line="246" w:lineRule="auto"/>
      </w:pPr>
    </w:p>
    <w:p w14:paraId="6ADD16B6">
      <w:pPr>
        <w:spacing w:before="65" w:line="308" w:lineRule="auto"/>
        <w:ind w:left="23" w:right="40" w:firstLine="853"/>
        <w:rPr>
          <w:rFonts w:ascii="宋体" w:hAnsi="宋体" w:eastAsia="宋体" w:cs="宋体"/>
          <w:sz w:val="20"/>
          <w:szCs w:val="20"/>
        </w:rPr>
      </w:pPr>
      <w:r>
        <w:rPr>
          <w:rFonts w:ascii="宋体" w:hAnsi="宋体" w:eastAsia="宋体" w:cs="宋体"/>
          <w:spacing w:val="7"/>
          <w:sz w:val="20"/>
          <w:szCs w:val="20"/>
        </w:rPr>
        <w:t>(六) 信托公司。信托资产</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7"/>
          <w:sz w:val="20"/>
          <w:szCs w:val="20"/>
        </w:rPr>
        <w:t xml:space="preserve"> </w:t>
      </w:r>
      <w:r>
        <w:rPr>
          <w:rFonts w:ascii="宋体" w:hAnsi="宋体" w:eastAsia="宋体" w:cs="宋体"/>
          <w:spacing w:val="7"/>
          <w:sz w:val="20"/>
          <w:szCs w:val="20"/>
        </w:rPr>
        <w:t>亿元以</w:t>
      </w:r>
      <w:r>
        <w:rPr>
          <w:rFonts w:ascii="宋体" w:hAnsi="宋体" w:eastAsia="宋体" w:cs="宋体"/>
          <w:spacing w:val="6"/>
          <w:sz w:val="20"/>
          <w:szCs w:val="20"/>
        </w:rPr>
        <w:t>下的为中小微型企业。其中，信托资产</w:t>
      </w:r>
      <w:r>
        <w:rPr>
          <w:rFonts w:ascii="宋体" w:hAnsi="宋体" w:eastAsia="宋体" w:cs="宋体"/>
          <w:spacing w:val="-40"/>
          <w:sz w:val="20"/>
          <w:szCs w:val="20"/>
        </w:rPr>
        <w:t xml:space="preserve"> </w:t>
      </w:r>
      <w:r>
        <w:rPr>
          <w:rFonts w:ascii="宋体" w:hAnsi="宋体" w:eastAsia="宋体" w:cs="宋体"/>
          <w:spacing w:val="6"/>
          <w:sz w:val="20"/>
          <w:szCs w:val="20"/>
        </w:rPr>
        <w:t>400</w:t>
      </w:r>
      <w:r>
        <w:rPr>
          <w:rFonts w:ascii="宋体" w:hAnsi="宋体" w:eastAsia="宋体" w:cs="宋体"/>
          <w:spacing w:val="-37"/>
          <w:sz w:val="20"/>
          <w:szCs w:val="20"/>
        </w:rPr>
        <w:t xml:space="preserve"> </w:t>
      </w:r>
      <w:r>
        <w:rPr>
          <w:rFonts w:ascii="宋体" w:hAnsi="宋体" w:eastAsia="宋体" w:cs="宋体"/>
          <w:spacing w:val="6"/>
          <w:sz w:val="20"/>
          <w:szCs w:val="20"/>
        </w:rPr>
        <w:t>亿元及</w:t>
      </w:r>
      <w:r>
        <w:rPr>
          <w:rFonts w:ascii="宋体" w:hAnsi="宋体" w:eastAsia="宋体" w:cs="宋体"/>
          <w:sz w:val="20"/>
          <w:szCs w:val="20"/>
        </w:rPr>
        <w:t xml:space="preserve"> </w:t>
      </w:r>
      <w:r>
        <w:rPr>
          <w:rFonts w:ascii="宋体" w:hAnsi="宋体" w:eastAsia="宋体" w:cs="宋体"/>
          <w:spacing w:val="5"/>
          <w:sz w:val="20"/>
          <w:szCs w:val="20"/>
        </w:rPr>
        <w:t>以上的为中型企业，信托资产</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亿元及以上的为小型企业，信托资产</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亿元以下的为</w:t>
      </w:r>
      <w:r>
        <w:rPr>
          <w:rFonts w:ascii="宋体" w:hAnsi="宋体" w:eastAsia="宋体" w:cs="宋体"/>
          <w:spacing w:val="4"/>
          <w:sz w:val="20"/>
          <w:szCs w:val="20"/>
        </w:rPr>
        <w:t>微型企业。</w:t>
      </w:r>
    </w:p>
    <w:p w14:paraId="7E462128">
      <w:pPr>
        <w:pStyle w:val="3"/>
        <w:spacing w:line="254" w:lineRule="auto"/>
      </w:pPr>
    </w:p>
    <w:p w14:paraId="44E820D6">
      <w:pPr>
        <w:spacing w:before="65" w:line="338" w:lineRule="auto"/>
        <w:ind w:right="43" w:firstLine="875"/>
        <w:rPr>
          <w:rFonts w:ascii="宋体" w:hAnsi="宋体" w:eastAsia="宋体" w:cs="宋体"/>
          <w:sz w:val="20"/>
          <w:szCs w:val="20"/>
        </w:rPr>
      </w:pPr>
      <w:r>
        <w:rPr>
          <w:rFonts w:ascii="宋体" w:hAnsi="宋体" w:eastAsia="宋体" w:cs="宋体"/>
          <w:spacing w:val="7"/>
          <w:sz w:val="20"/>
          <w:szCs w:val="20"/>
        </w:rPr>
        <w:t>(七) 金融控股公司。资产总额</w:t>
      </w:r>
      <w:r>
        <w:rPr>
          <w:rFonts w:ascii="宋体" w:hAnsi="宋体" w:eastAsia="宋体" w:cs="宋体"/>
          <w:spacing w:val="-38"/>
          <w:sz w:val="20"/>
          <w:szCs w:val="20"/>
        </w:rPr>
        <w:t xml:space="preserve"> </w:t>
      </w:r>
      <w:r>
        <w:rPr>
          <w:rFonts w:ascii="宋体" w:hAnsi="宋体" w:eastAsia="宋体" w:cs="宋体"/>
          <w:spacing w:val="7"/>
          <w:sz w:val="20"/>
          <w:szCs w:val="20"/>
        </w:rPr>
        <w:t>40000</w:t>
      </w:r>
      <w:r>
        <w:rPr>
          <w:rFonts w:ascii="宋体" w:hAnsi="宋体" w:eastAsia="宋体" w:cs="宋体"/>
          <w:spacing w:val="-39"/>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pacing w:val="6"/>
          <w:sz w:val="20"/>
          <w:szCs w:val="20"/>
        </w:rPr>
        <w:t>中，资产总额</w:t>
      </w:r>
      <w:r>
        <w:rPr>
          <w:rFonts w:ascii="宋体" w:hAnsi="宋体" w:eastAsia="宋体" w:cs="宋体"/>
          <w:spacing w:val="-33"/>
          <w:sz w:val="20"/>
          <w:szCs w:val="20"/>
        </w:rPr>
        <w:t xml:space="preserve"> </w:t>
      </w:r>
      <w:r>
        <w:rPr>
          <w:rFonts w:ascii="宋体" w:hAnsi="宋体" w:eastAsia="宋体" w:cs="宋体"/>
          <w:spacing w:val="6"/>
          <w:sz w:val="20"/>
          <w:szCs w:val="20"/>
        </w:rPr>
        <w:t>5000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7"/>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8"/>
          <w:sz w:val="20"/>
          <w:szCs w:val="20"/>
        </w:rPr>
        <w:t>50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89E20E8">
      <w:pPr>
        <w:pStyle w:val="3"/>
        <w:spacing w:line="248" w:lineRule="auto"/>
      </w:pPr>
    </w:p>
    <w:p w14:paraId="19F10079">
      <w:pPr>
        <w:spacing w:before="65" w:line="334" w:lineRule="auto"/>
        <w:ind w:left="6" w:right="2" w:firstLine="870"/>
        <w:rPr>
          <w:rFonts w:ascii="宋体" w:hAnsi="宋体" w:eastAsia="宋体" w:cs="宋体"/>
          <w:sz w:val="20"/>
          <w:szCs w:val="20"/>
        </w:rPr>
      </w:pPr>
      <w:r>
        <w:rPr>
          <w:rFonts w:ascii="宋体" w:hAnsi="宋体" w:eastAsia="宋体" w:cs="宋体"/>
          <w:spacing w:val="7"/>
          <w:sz w:val="20"/>
          <w:szCs w:val="20"/>
        </w:rPr>
        <w:t>(八) 除贷款公司、小额贷款公司，典当行以外的其他金融机构。资产总额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7"/>
          <w:sz w:val="20"/>
          <w:szCs w:val="20"/>
        </w:rPr>
        <w:t>的为中小微型企业。其中，资产总额</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亿元及以上的为中</w:t>
      </w:r>
      <w:r>
        <w:rPr>
          <w:rFonts w:ascii="宋体" w:hAnsi="宋体" w:eastAsia="宋体" w:cs="宋体"/>
          <w:spacing w:val="6"/>
          <w:sz w:val="20"/>
          <w:szCs w:val="20"/>
        </w:rPr>
        <w:t>型企业，资产总额</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亿元及以上的为小</w:t>
      </w:r>
      <w:r>
        <w:rPr>
          <w:rFonts w:ascii="宋体" w:hAnsi="宋体" w:eastAsia="宋体" w:cs="宋体"/>
          <w:sz w:val="20"/>
          <w:szCs w:val="20"/>
        </w:rPr>
        <w:t xml:space="preserve"> </w:t>
      </w:r>
      <w:r>
        <w:rPr>
          <w:rFonts w:ascii="宋体" w:hAnsi="宋体" w:eastAsia="宋体" w:cs="宋体"/>
          <w:spacing w:val="7"/>
          <w:sz w:val="20"/>
          <w:szCs w:val="20"/>
        </w:rPr>
        <w:t>型企业，资产总额</w:t>
      </w:r>
      <w:r>
        <w:rPr>
          <w:rFonts w:ascii="宋体" w:hAnsi="宋体" w:eastAsia="宋体" w:cs="宋体"/>
          <w:spacing w:val="-34"/>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亿元以下的为微型企业。</w:t>
      </w:r>
    </w:p>
    <w:p w14:paraId="189F68F8">
      <w:pPr>
        <w:pStyle w:val="3"/>
        <w:spacing w:line="257" w:lineRule="auto"/>
      </w:pPr>
    </w:p>
    <w:p w14:paraId="512B926C">
      <w:pPr>
        <w:spacing w:before="66" w:line="347" w:lineRule="auto"/>
        <w:ind w:firstLine="841"/>
        <w:rPr>
          <w:rFonts w:ascii="宋体" w:hAnsi="宋体" w:eastAsia="宋体" w:cs="宋体"/>
          <w:sz w:val="20"/>
          <w:szCs w:val="20"/>
        </w:rPr>
      </w:pPr>
      <w:r>
        <w:rPr>
          <w:rFonts w:ascii="宋体" w:hAnsi="宋体" w:eastAsia="宋体" w:cs="宋体"/>
          <w:spacing w:val="8"/>
          <w:sz w:val="20"/>
          <w:szCs w:val="20"/>
        </w:rPr>
        <w:t>六、 组织实施。由人民银行会同银监会、证监会、保监会和统计局联合组成金融业企</w:t>
      </w:r>
      <w:r>
        <w:rPr>
          <w:rFonts w:ascii="宋体" w:hAnsi="宋体" w:eastAsia="宋体" w:cs="宋体"/>
          <w:spacing w:val="7"/>
          <w:sz w:val="20"/>
          <w:szCs w:val="20"/>
        </w:rPr>
        <w:t>业划</w:t>
      </w:r>
      <w:r>
        <w:rPr>
          <w:rFonts w:ascii="宋体" w:hAnsi="宋体" w:eastAsia="宋体" w:cs="宋体"/>
          <w:sz w:val="20"/>
          <w:szCs w:val="20"/>
        </w:rPr>
        <w:t xml:space="preserve"> </w:t>
      </w:r>
      <w:r>
        <w:rPr>
          <w:rFonts w:ascii="宋体" w:hAnsi="宋体" w:eastAsia="宋体" w:cs="宋体"/>
          <w:spacing w:val="10"/>
          <w:sz w:val="20"/>
          <w:szCs w:val="20"/>
        </w:rPr>
        <w:t>型标准工作组，负责金融业企业划型标准的实施、后期评估和调整工作，</w:t>
      </w:r>
      <w:r>
        <w:rPr>
          <w:rFonts w:ascii="宋体" w:hAnsi="宋体" w:eastAsia="宋体" w:cs="宋体"/>
          <w:spacing w:val="9"/>
          <w:sz w:val="20"/>
          <w:szCs w:val="20"/>
        </w:rPr>
        <w:t>按年组织金融业企业规模</w:t>
      </w:r>
      <w:r>
        <w:rPr>
          <w:rFonts w:ascii="宋体" w:hAnsi="宋体" w:eastAsia="宋体" w:cs="宋体"/>
          <w:sz w:val="20"/>
          <w:szCs w:val="20"/>
        </w:rPr>
        <w:t xml:space="preserve"> </w:t>
      </w:r>
      <w:r>
        <w:rPr>
          <w:rFonts w:ascii="宋体" w:hAnsi="宋体" w:eastAsia="宋体" w:cs="宋体"/>
          <w:spacing w:val="10"/>
          <w:sz w:val="20"/>
          <w:szCs w:val="20"/>
        </w:rPr>
        <w:t>认定，并在人民银行建立的《金融业机构信息管理系统》中增相应的字段</w:t>
      </w:r>
      <w:r>
        <w:rPr>
          <w:rFonts w:ascii="宋体" w:hAnsi="宋体" w:eastAsia="宋体" w:cs="宋体"/>
          <w:spacing w:val="9"/>
          <w:sz w:val="20"/>
          <w:szCs w:val="20"/>
        </w:rPr>
        <w:t>模块。经过认定的金融业</w:t>
      </w:r>
      <w:r>
        <w:rPr>
          <w:rFonts w:ascii="宋体" w:hAnsi="宋体" w:eastAsia="宋体" w:cs="宋体"/>
          <w:sz w:val="20"/>
          <w:szCs w:val="20"/>
        </w:rPr>
        <w:t xml:space="preserve"> </w:t>
      </w:r>
      <w:r>
        <w:rPr>
          <w:rFonts w:ascii="宋体" w:hAnsi="宋体" w:eastAsia="宋体" w:cs="宋体"/>
          <w:spacing w:val="9"/>
          <w:sz w:val="20"/>
          <w:szCs w:val="20"/>
        </w:rPr>
        <w:t>企业在系统中进行规模登记，方便政府部门和社会各界查询使用。</w:t>
      </w:r>
    </w:p>
    <w:p w14:paraId="20D0AEDB">
      <w:pPr>
        <w:pStyle w:val="3"/>
        <w:spacing w:line="258" w:lineRule="auto"/>
      </w:pPr>
    </w:p>
    <w:p w14:paraId="5A92D272">
      <w:pPr>
        <w:spacing w:before="65" w:line="307" w:lineRule="auto"/>
        <w:ind w:firstLine="839"/>
        <w:rPr>
          <w:rFonts w:ascii="宋体" w:hAnsi="宋体" w:eastAsia="宋体" w:cs="宋体"/>
          <w:sz w:val="20"/>
          <w:szCs w:val="20"/>
        </w:rPr>
      </w:pPr>
      <w:r>
        <w:rPr>
          <w:rFonts w:ascii="宋体" w:hAnsi="宋体" w:eastAsia="宋体" w:cs="宋体"/>
          <w:spacing w:val="8"/>
          <w:sz w:val="20"/>
          <w:szCs w:val="20"/>
        </w:rPr>
        <w:t>七、 标准值的评估和调整。金融业企业划型标准工作组毎五年对划型标准值受经济发展与</w:t>
      </w:r>
      <w:r>
        <w:rPr>
          <w:rFonts w:ascii="宋体" w:hAnsi="宋体" w:eastAsia="宋体" w:cs="宋体"/>
          <w:spacing w:val="1"/>
          <w:sz w:val="20"/>
          <w:szCs w:val="20"/>
        </w:rPr>
        <w:t xml:space="preserve"> </w:t>
      </w:r>
      <w:r>
        <w:rPr>
          <w:rFonts w:ascii="宋体" w:hAnsi="宋体" w:eastAsia="宋体" w:cs="宋体"/>
          <w:spacing w:val="8"/>
          <w:sz w:val="20"/>
          <w:szCs w:val="20"/>
        </w:rPr>
        <w:t>通货膨胀等因素的响程度进行评估和调整。</w:t>
      </w:r>
    </w:p>
    <w:p w14:paraId="18384CB8">
      <w:pPr>
        <w:pStyle w:val="3"/>
        <w:spacing w:line="257" w:lineRule="auto"/>
      </w:pPr>
    </w:p>
    <w:p w14:paraId="3170D4C9">
      <w:pPr>
        <w:spacing w:before="66" w:line="307" w:lineRule="auto"/>
        <w:ind w:left="3" w:right="2" w:firstLine="840"/>
        <w:rPr>
          <w:rFonts w:ascii="宋体" w:hAnsi="宋体" w:eastAsia="宋体" w:cs="宋体"/>
          <w:sz w:val="20"/>
          <w:szCs w:val="20"/>
        </w:rPr>
      </w:pPr>
      <w:r>
        <w:rPr>
          <w:rFonts w:ascii="宋体" w:hAnsi="宋体" w:eastAsia="宋体" w:cs="宋体"/>
          <w:spacing w:val="8"/>
          <w:sz w:val="20"/>
          <w:szCs w:val="20"/>
        </w:rPr>
        <w:t>八、 本规定的中型金融业企业标准上限即为大型金融业企业下限。国务院有</w:t>
      </w:r>
      <w:r>
        <w:rPr>
          <w:rFonts w:ascii="宋体" w:hAnsi="宋体" w:eastAsia="宋体" w:cs="宋体"/>
          <w:spacing w:val="7"/>
          <w:sz w:val="20"/>
          <w:szCs w:val="20"/>
        </w:rPr>
        <w:t>关部门据此进</w:t>
      </w:r>
      <w:r>
        <w:rPr>
          <w:rFonts w:ascii="宋体" w:hAnsi="宋体" w:eastAsia="宋体" w:cs="宋体"/>
          <w:sz w:val="20"/>
          <w:szCs w:val="20"/>
        </w:rPr>
        <w:t xml:space="preserve"> </w:t>
      </w:r>
      <w:r>
        <w:rPr>
          <w:rFonts w:ascii="宋体" w:hAnsi="宋体" w:eastAsia="宋体" w:cs="宋体"/>
          <w:spacing w:val="9"/>
          <w:sz w:val="20"/>
          <w:szCs w:val="20"/>
        </w:rPr>
        <w:t>行相关数据的统计分析，不得制定与本规定不一致的金融业企业划型标准。</w:t>
      </w:r>
    </w:p>
    <w:p w14:paraId="5E9CF047">
      <w:pPr>
        <w:pStyle w:val="3"/>
        <w:spacing w:line="258" w:lineRule="auto"/>
      </w:pPr>
    </w:p>
    <w:p w14:paraId="2BFAB7A0">
      <w:pPr>
        <w:spacing w:before="66" w:line="308" w:lineRule="auto"/>
        <w:ind w:left="2" w:firstLine="842"/>
        <w:rPr>
          <w:rFonts w:ascii="宋体" w:hAnsi="宋体" w:eastAsia="宋体" w:cs="宋体"/>
          <w:sz w:val="20"/>
          <w:szCs w:val="20"/>
        </w:rPr>
      </w:pPr>
      <w:r>
        <w:rPr>
          <w:rFonts w:ascii="宋体" w:hAnsi="宋体" w:eastAsia="宋体" w:cs="宋体"/>
          <w:spacing w:val="8"/>
          <w:sz w:val="20"/>
          <w:szCs w:val="20"/>
        </w:rPr>
        <w:t>九、 融资担保公司参照本规定中“除贷款公司、小额贷款公司、典当行以外的</w:t>
      </w:r>
      <w:r>
        <w:rPr>
          <w:rFonts w:ascii="宋体" w:hAnsi="宋体" w:eastAsia="宋体" w:cs="宋体"/>
          <w:spacing w:val="7"/>
          <w:sz w:val="20"/>
          <w:szCs w:val="20"/>
        </w:rPr>
        <w:t>其他金融机</w:t>
      </w:r>
      <w:r>
        <w:rPr>
          <w:rFonts w:ascii="宋体" w:hAnsi="宋体" w:eastAsia="宋体" w:cs="宋体"/>
          <w:sz w:val="20"/>
          <w:szCs w:val="20"/>
        </w:rPr>
        <w:t xml:space="preserve"> </w:t>
      </w:r>
      <w:r>
        <w:rPr>
          <w:rFonts w:ascii="宋体" w:hAnsi="宋体" w:eastAsia="宋体" w:cs="宋体"/>
          <w:spacing w:val="2"/>
          <w:sz w:val="20"/>
          <w:szCs w:val="20"/>
        </w:rPr>
        <w:t>构</w:t>
      </w:r>
      <w:r>
        <w:rPr>
          <w:rFonts w:ascii="宋体" w:hAnsi="宋体" w:eastAsia="宋体" w:cs="宋体"/>
          <w:spacing w:val="-68"/>
          <w:sz w:val="20"/>
          <w:szCs w:val="20"/>
        </w:rPr>
        <w:t xml:space="preserve"> </w:t>
      </w:r>
      <w:r>
        <w:rPr>
          <w:rFonts w:ascii="宋体" w:hAnsi="宋体" w:eastAsia="宋体" w:cs="宋体"/>
          <w:spacing w:val="2"/>
          <w:sz w:val="20"/>
          <w:szCs w:val="20"/>
        </w:rPr>
        <w:t>”标准划型。</w:t>
      </w:r>
    </w:p>
    <w:p w14:paraId="559BCE2A">
      <w:pPr>
        <w:pStyle w:val="3"/>
        <w:spacing w:line="254" w:lineRule="auto"/>
      </w:pPr>
    </w:p>
    <w:p w14:paraId="65C789BC">
      <w:pPr>
        <w:spacing w:before="66" w:line="227" w:lineRule="auto"/>
        <w:ind w:left="840"/>
        <w:rPr>
          <w:rFonts w:ascii="宋体" w:hAnsi="宋体" w:eastAsia="宋体" w:cs="宋体"/>
          <w:sz w:val="20"/>
          <w:szCs w:val="20"/>
        </w:rPr>
      </w:pPr>
      <w:r>
        <w:rPr>
          <w:rFonts w:ascii="宋体" w:hAnsi="宋体" w:eastAsia="宋体" w:cs="宋体"/>
          <w:spacing w:val="9"/>
          <w:sz w:val="20"/>
          <w:szCs w:val="20"/>
        </w:rPr>
        <w:t>十、本规定由人民银行会同银监会，证监会、保监会和统计局负责解释。</w:t>
      </w:r>
    </w:p>
    <w:p w14:paraId="0C0468CE">
      <w:pPr>
        <w:pStyle w:val="3"/>
        <w:spacing w:line="258" w:lineRule="auto"/>
      </w:pPr>
    </w:p>
    <w:p w14:paraId="478E0F14">
      <w:pPr>
        <w:spacing w:before="65" w:line="227" w:lineRule="auto"/>
        <w:ind w:left="840"/>
        <w:rPr>
          <w:rFonts w:ascii="宋体" w:hAnsi="宋体" w:eastAsia="宋体" w:cs="宋体"/>
          <w:sz w:val="20"/>
          <w:szCs w:val="20"/>
        </w:rPr>
      </w:pPr>
      <w:r>
        <w:rPr>
          <w:rFonts w:ascii="宋体" w:hAnsi="宋体" w:eastAsia="宋体" w:cs="宋体"/>
          <w:spacing w:val="8"/>
          <w:sz w:val="20"/>
          <w:szCs w:val="20"/>
        </w:rPr>
        <w:t>十一、本规定自发布之日起实施。</w:t>
      </w:r>
    </w:p>
    <w:p w14:paraId="197D41A0">
      <w:pPr>
        <w:pStyle w:val="3"/>
        <w:spacing w:line="256" w:lineRule="auto"/>
      </w:pPr>
    </w:p>
    <w:p w14:paraId="6C8657A0">
      <w:pPr>
        <w:spacing w:before="66" w:line="227" w:lineRule="auto"/>
        <w:ind w:left="16"/>
        <w:rPr>
          <w:rFonts w:ascii="宋体" w:hAnsi="宋体" w:eastAsia="宋体" w:cs="宋体"/>
          <w:sz w:val="20"/>
          <w:szCs w:val="20"/>
        </w:rPr>
      </w:pPr>
      <w:r>
        <w:rPr>
          <w:rFonts w:ascii="宋体" w:hAnsi="宋体" w:eastAsia="宋体" w:cs="宋体"/>
          <w:spacing w:val="7"/>
          <w:sz w:val="20"/>
          <w:szCs w:val="20"/>
        </w:rPr>
        <w:t>附：金融业企业划型标准</w:t>
      </w:r>
    </w:p>
    <w:p w14:paraId="058B87E5">
      <w:pPr>
        <w:spacing w:line="227" w:lineRule="auto"/>
        <w:rPr>
          <w:rFonts w:ascii="宋体" w:hAnsi="宋体" w:eastAsia="宋体" w:cs="宋体"/>
          <w:sz w:val="20"/>
          <w:szCs w:val="20"/>
        </w:rPr>
        <w:sectPr>
          <w:footerReference r:id="rId70" w:type="default"/>
          <w:pgSz w:w="11906" w:h="16839"/>
          <w:pgMar w:top="1431" w:right="1247" w:bottom="1151" w:left="1596" w:header="0" w:footer="989" w:gutter="0"/>
          <w:cols w:space="720" w:num="1"/>
        </w:sectPr>
      </w:pPr>
    </w:p>
    <w:p w14:paraId="0037D196">
      <w:pPr>
        <w:spacing w:before="173" w:line="218" w:lineRule="auto"/>
        <w:ind w:left="3005"/>
        <w:rPr>
          <w:rFonts w:ascii="宋体" w:hAnsi="宋体" w:eastAsia="宋体" w:cs="宋体"/>
          <w:sz w:val="35"/>
          <w:szCs w:val="35"/>
        </w:rPr>
      </w:pPr>
      <w:r>
        <w:rPr>
          <w:rFonts w:ascii="宋体" w:hAnsi="宋体" w:eastAsia="宋体" w:cs="宋体"/>
          <w:b/>
          <w:bCs/>
          <w:spacing w:val="5"/>
          <w:sz w:val="35"/>
          <w:szCs w:val="35"/>
        </w:rPr>
        <w:t>金融业企业划型标准</w:t>
      </w:r>
    </w:p>
    <w:tbl>
      <w:tblPr>
        <w:tblStyle w:val="8"/>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3A5A25D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073E50EF">
            <w:pPr>
              <w:pStyle w:val="9"/>
              <w:spacing w:before="112" w:line="228" w:lineRule="auto"/>
              <w:ind w:left="446"/>
            </w:pPr>
            <w:r>
              <w:rPr>
                <w:b/>
                <w:bCs/>
                <w:spacing w:val="2"/>
              </w:rPr>
              <w:t>行业</w:t>
            </w:r>
          </w:p>
        </w:tc>
        <w:tc>
          <w:tcPr>
            <w:tcW w:w="4092" w:type="dxa"/>
            <w:vAlign w:val="top"/>
          </w:tcPr>
          <w:p w14:paraId="4DF6B07F">
            <w:pPr>
              <w:pStyle w:val="9"/>
              <w:spacing w:before="111" w:line="228" w:lineRule="auto"/>
              <w:ind w:left="1836"/>
            </w:pPr>
            <w:r>
              <w:rPr>
                <w:b/>
                <w:bCs/>
                <w:spacing w:val="3"/>
              </w:rPr>
              <w:t>类别</w:t>
            </w:r>
          </w:p>
        </w:tc>
        <w:tc>
          <w:tcPr>
            <w:tcW w:w="1188" w:type="dxa"/>
            <w:vAlign w:val="top"/>
          </w:tcPr>
          <w:p w14:paraId="04018DFD">
            <w:pPr>
              <w:pStyle w:val="9"/>
              <w:spacing w:before="111" w:line="228" w:lineRule="auto"/>
              <w:ind w:left="386"/>
            </w:pPr>
            <w:r>
              <w:rPr>
                <w:b/>
                <w:bCs/>
                <w:spacing w:val="3"/>
              </w:rPr>
              <w:t>类型</w:t>
            </w:r>
          </w:p>
        </w:tc>
        <w:tc>
          <w:tcPr>
            <w:tcW w:w="2635" w:type="dxa"/>
            <w:vAlign w:val="top"/>
          </w:tcPr>
          <w:p w14:paraId="53AE28BA">
            <w:pPr>
              <w:pStyle w:val="9"/>
              <w:spacing w:before="111" w:line="228" w:lineRule="auto"/>
              <w:ind w:left="907"/>
            </w:pPr>
            <w:r>
              <w:rPr>
                <w:b/>
                <w:bCs/>
                <w:spacing w:val="4"/>
              </w:rPr>
              <w:t>资产总额</w:t>
            </w:r>
          </w:p>
        </w:tc>
      </w:tr>
      <w:tr w14:paraId="672912B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68A59D81">
            <w:pPr>
              <w:spacing w:line="242" w:lineRule="auto"/>
              <w:rPr>
                <w:rFonts w:ascii="Arial"/>
                <w:sz w:val="21"/>
              </w:rPr>
            </w:pPr>
          </w:p>
          <w:p w14:paraId="2F444159">
            <w:pPr>
              <w:spacing w:line="242" w:lineRule="auto"/>
              <w:rPr>
                <w:rFonts w:ascii="Arial"/>
                <w:sz w:val="21"/>
              </w:rPr>
            </w:pPr>
          </w:p>
          <w:p w14:paraId="43ED3FA0">
            <w:pPr>
              <w:spacing w:line="242" w:lineRule="auto"/>
              <w:rPr>
                <w:rFonts w:ascii="Arial"/>
                <w:sz w:val="21"/>
              </w:rPr>
            </w:pPr>
          </w:p>
          <w:p w14:paraId="04CC484E">
            <w:pPr>
              <w:spacing w:line="243" w:lineRule="auto"/>
              <w:rPr>
                <w:rFonts w:ascii="Arial"/>
                <w:sz w:val="21"/>
              </w:rPr>
            </w:pPr>
          </w:p>
          <w:p w14:paraId="16C68DB8">
            <w:pPr>
              <w:pStyle w:val="9"/>
              <w:spacing w:before="65" w:line="227" w:lineRule="auto"/>
              <w:ind w:left="18"/>
            </w:pPr>
            <w:r>
              <w:rPr>
                <w:spacing w:val="2"/>
              </w:rPr>
              <w:t>货币</w:t>
            </w:r>
          </w:p>
          <w:p w14:paraId="43CA6500">
            <w:pPr>
              <w:pStyle w:val="9"/>
              <w:spacing w:before="27" w:line="229" w:lineRule="auto"/>
              <w:ind w:left="15"/>
            </w:pPr>
            <w:r>
              <w:rPr>
                <w:spacing w:val="3"/>
              </w:rPr>
              <w:t>金融</w:t>
            </w:r>
          </w:p>
          <w:p w14:paraId="545FAFD0">
            <w:pPr>
              <w:pStyle w:val="9"/>
              <w:spacing w:before="22" w:line="228" w:lineRule="auto"/>
              <w:ind w:left="13"/>
            </w:pPr>
            <w:r>
              <w:rPr>
                <w:spacing w:val="4"/>
              </w:rPr>
              <w:t>服务</w:t>
            </w:r>
          </w:p>
        </w:tc>
        <w:tc>
          <w:tcPr>
            <w:tcW w:w="755" w:type="dxa"/>
            <w:vMerge w:val="restart"/>
            <w:tcBorders>
              <w:bottom w:val="nil"/>
            </w:tcBorders>
            <w:vAlign w:val="top"/>
          </w:tcPr>
          <w:p w14:paraId="5AE67516">
            <w:pPr>
              <w:spacing w:line="249" w:lineRule="auto"/>
              <w:rPr>
                <w:rFonts w:ascii="Arial"/>
                <w:sz w:val="21"/>
              </w:rPr>
            </w:pPr>
          </w:p>
          <w:p w14:paraId="4EF3F946">
            <w:pPr>
              <w:pStyle w:val="9"/>
              <w:spacing w:before="65" w:line="227" w:lineRule="auto"/>
              <w:ind w:left="9"/>
            </w:pPr>
            <w:r>
              <w:rPr>
                <w:spacing w:val="5"/>
              </w:rPr>
              <w:t>货币银</w:t>
            </w:r>
          </w:p>
          <w:p w14:paraId="57413A10">
            <w:pPr>
              <w:pStyle w:val="9"/>
              <w:spacing w:before="27" w:line="228" w:lineRule="auto"/>
              <w:ind w:left="7"/>
            </w:pPr>
            <w:r>
              <w:rPr>
                <w:spacing w:val="5"/>
              </w:rPr>
              <w:t>行服务</w:t>
            </w:r>
          </w:p>
        </w:tc>
        <w:tc>
          <w:tcPr>
            <w:tcW w:w="4092" w:type="dxa"/>
            <w:vMerge w:val="restart"/>
            <w:tcBorders>
              <w:bottom w:val="nil"/>
            </w:tcBorders>
            <w:vAlign w:val="top"/>
          </w:tcPr>
          <w:p w14:paraId="4FCADE0A">
            <w:pPr>
              <w:spacing w:line="385" w:lineRule="auto"/>
              <w:rPr>
                <w:rFonts w:ascii="Arial"/>
                <w:sz w:val="21"/>
              </w:rPr>
            </w:pPr>
          </w:p>
          <w:p w14:paraId="69DEC575">
            <w:pPr>
              <w:pStyle w:val="9"/>
              <w:spacing w:before="65" w:line="227" w:lineRule="auto"/>
              <w:ind w:left="6"/>
            </w:pPr>
            <w:r>
              <w:rPr>
                <w:spacing w:val="8"/>
              </w:rPr>
              <w:t>银行业存款类金融机构</w:t>
            </w:r>
          </w:p>
        </w:tc>
        <w:tc>
          <w:tcPr>
            <w:tcW w:w="1188" w:type="dxa"/>
            <w:vAlign w:val="top"/>
          </w:tcPr>
          <w:p w14:paraId="208AAA2C">
            <w:pPr>
              <w:pStyle w:val="9"/>
              <w:spacing w:before="165" w:line="228" w:lineRule="auto"/>
              <w:ind w:left="408"/>
            </w:pPr>
            <w:r>
              <w:rPr>
                <w:spacing w:val="-5"/>
              </w:rPr>
              <w:t>中型</w:t>
            </w:r>
          </w:p>
        </w:tc>
        <w:tc>
          <w:tcPr>
            <w:tcW w:w="2635" w:type="dxa"/>
            <w:vAlign w:val="top"/>
          </w:tcPr>
          <w:p w14:paraId="40EDAE66">
            <w:pPr>
              <w:pStyle w:val="9"/>
              <w:spacing w:before="29" w:line="235"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4928DCD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6C70E29">
            <w:pPr>
              <w:rPr>
                <w:rFonts w:ascii="Arial"/>
                <w:sz w:val="21"/>
              </w:rPr>
            </w:pPr>
          </w:p>
        </w:tc>
        <w:tc>
          <w:tcPr>
            <w:tcW w:w="755" w:type="dxa"/>
            <w:vMerge w:val="continue"/>
            <w:tcBorders>
              <w:top w:val="nil"/>
              <w:bottom w:val="nil"/>
            </w:tcBorders>
            <w:vAlign w:val="top"/>
          </w:tcPr>
          <w:p w14:paraId="503660EE">
            <w:pPr>
              <w:rPr>
                <w:rFonts w:ascii="Arial"/>
                <w:sz w:val="21"/>
              </w:rPr>
            </w:pPr>
          </w:p>
        </w:tc>
        <w:tc>
          <w:tcPr>
            <w:tcW w:w="4092" w:type="dxa"/>
            <w:vMerge w:val="continue"/>
            <w:tcBorders>
              <w:top w:val="nil"/>
              <w:bottom w:val="nil"/>
            </w:tcBorders>
            <w:vAlign w:val="top"/>
          </w:tcPr>
          <w:p w14:paraId="6D56C515">
            <w:pPr>
              <w:rPr>
                <w:rFonts w:ascii="Arial"/>
                <w:sz w:val="21"/>
              </w:rPr>
            </w:pPr>
          </w:p>
        </w:tc>
        <w:tc>
          <w:tcPr>
            <w:tcW w:w="1188" w:type="dxa"/>
            <w:vAlign w:val="top"/>
          </w:tcPr>
          <w:p w14:paraId="4EE19F20">
            <w:pPr>
              <w:pStyle w:val="9"/>
              <w:spacing w:before="30" w:line="217" w:lineRule="auto"/>
              <w:ind w:left="394"/>
            </w:pPr>
            <w:r>
              <w:rPr>
                <w:spacing w:val="2"/>
              </w:rPr>
              <w:t>小型</w:t>
            </w:r>
          </w:p>
        </w:tc>
        <w:tc>
          <w:tcPr>
            <w:tcW w:w="2635" w:type="dxa"/>
            <w:vAlign w:val="top"/>
          </w:tcPr>
          <w:p w14:paraId="11B8A4AE">
            <w:pPr>
              <w:pStyle w:val="9"/>
              <w:spacing w:before="30" w:line="217"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2D8D8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30CB51">
            <w:pPr>
              <w:rPr>
                <w:rFonts w:ascii="Arial"/>
                <w:sz w:val="21"/>
              </w:rPr>
            </w:pPr>
          </w:p>
        </w:tc>
        <w:tc>
          <w:tcPr>
            <w:tcW w:w="755" w:type="dxa"/>
            <w:vMerge w:val="continue"/>
            <w:tcBorders>
              <w:top w:val="nil"/>
            </w:tcBorders>
            <w:vAlign w:val="top"/>
          </w:tcPr>
          <w:p w14:paraId="00580E76">
            <w:pPr>
              <w:rPr>
                <w:rFonts w:ascii="Arial"/>
                <w:sz w:val="21"/>
              </w:rPr>
            </w:pPr>
          </w:p>
        </w:tc>
        <w:tc>
          <w:tcPr>
            <w:tcW w:w="4092" w:type="dxa"/>
            <w:vMerge w:val="continue"/>
            <w:tcBorders>
              <w:top w:val="nil"/>
            </w:tcBorders>
            <w:vAlign w:val="top"/>
          </w:tcPr>
          <w:p w14:paraId="2272C2C4">
            <w:pPr>
              <w:rPr>
                <w:rFonts w:ascii="Arial"/>
                <w:sz w:val="21"/>
              </w:rPr>
            </w:pPr>
          </w:p>
        </w:tc>
        <w:tc>
          <w:tcPr>
            <w:tcW w:w="1188" w:type="dxa"/>
            <w:vAlign w:val="top"/>
          </w:tcPr>
          <w:p w14:paraId="4D2377D0">
            <w:pPr>
              <w:pStyle w:val="9"/>
              <w:spacing w:before="32" w:line="216" w:lineRule="auto"/>
              <w:ind w:left="389"/>
            </w:pPr>
            <w:r>
              <w:rPr>
                <w:spacing w:val="4"/>
              </w:rPr>
              <w:t>微型</w:t>
            </w:r>
          </w:p>
        </w:tc>
        <w:tc>
          <w:tcPr>
            <w:tcW w:w="2635" w:type="dxa"/>
            <w:vAlign w:val="top"/>
          </w:tcPr>
          <w:p w14:paraId="0DE957F6">
            <w:pPr>
              <w:pStyle w:val="9"/>
              <w:spacing w:before="32" w:line="216" w:lineRule="auto"/>
              <w:ind w:left="16"/>
            </w:pPr>
            <w:r>
              <w:rPr>
                <w:spacing w:val="4"/>
              </w:rPr>
              <w:t>50</w:t>
            </w:r>
            <w:r>
              <w:rPr>
                <w:spacing w:val="-38"/>
              </w:rPr>
              <w:t xml:space="preserve"> </w:t>
            </w:r>
            <w:r>
              <w:rPr>
                <w:spacing w:val="4"/>
              </w:rPr>
              <w:t>亿元以下</w:t>
            </w:r>
          </w:p>
        </w:tc>
      </w:tr>
      <w:tr w14:paraId="0F05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4EBEED0">
            <w:pPr>
              <w:rPr>
                <w:rFonts w:ascii="Arial"/>
                <w:sz w:val="21"/>
              </w:rPr>
            </w:pPr>
          </w:p>
        </w:tc>
        <w:tc>
          <w:tcPr>
            <w:tcW w:w="755" w:type="dxa"/>
            <w:vMerge w:val="restart"/>
            <w:tcBorders>
              <w:bottom w:val="nil"/>
            </w:tcBorders>
            <w:vAlign w:val="top"/>
          </w:tcPr>
          <w:p w14:paraId="7C4EA6EF">
            <w:pPr>
              <w:spacing w:line="409" w:lineRule="auto"/>
              <w:rPr>
                <w:rFonts w:ascii="Arial"/>
                <w:sz w:val="21"/>
              </w:rPr>
            </w:pPr>
          </w:p>
          <w:p w14:paraId="735FC1FE">
            <w:pPr>
              <w:pStyle w:val="9"/>
              <w:spacing w:before="65" w:line="227" w:lineRule="auto"/>
              <w:ind w:left="7"/>
            </w:pPr>
            <w:r>
              <w:rPr>
                <w:spacing w:val="5"/>
              </w:rPr>
              <w:t>非货币</w:t>
            </w:r>
          </w:p>
          <w:p w14:paraId="20B0E7E7">
            <w:pPr>
              <w:pStyle w:val="9"/>
              <w:spacing w:before="24" w:line="252" w:lineRule="auto"/>
              <w:ind w:left="5" w:right="119"/>
            </w:pPr>
            <w:r>
              <w:rPr>
                <w:spacing w:val="6"/>
              </w:rPr>
              <w:t>银行服</w:t>
            </w:r>
            <w:r>
              <w:t xml:space="preserve"> 务</w:t>
            </w:r>
          </w:p>
        </w:tc>
        <w:tc>
          <w:tcPr>
            <w:tcW w:w="4092" w:type="dxa"/>
            <w:vMerge w:val="restart"/>
            <w:tcBorders>
              <w:bottom w:val="nil"/>
            </w:tcBorders>
            <w:vAlign w:val="top"/>
          </w:tcPr>
          <w:p w14:paraId="7E019962">
            <w:pPr>
              <w:spacing w:line="252" w:lineRule="auto"/>
              <w:rPr>
                <w:rFonts w:ascii="Arial"/>
                <w:sz w:val="21"/>
              </w:rPr>
            </w:pPr>
          </w:p>
          <w:p w14:paraId="6EA20878">
            <w:pPr>
              <w:pStyle w:val="9"/>
              <w:spacing w:before="65" w:line="227" w:lineRule="auto"/>
              <w:ind w:left="6"/>
            </w:pPr>
            <w:r>
              <w:rPr>
                <w:spacing w:val="9"/>
              </w:rPr>
              <w:t>银行业非存款类金融机构</w:t>
            </w:r>
          </w:p>
        </w:tc>
        <w:tc>
          <w:tcPr>
            <w:tcW w:w="1188" w:type="dxa"/>
            <w:vAlign w:val="top"/>
          </w:tcPr>
          <w:p w14:paraId="59CCE1AC">
            <w:pPr>
              <w:pStyle w:val="9"/>
              <w:spacing w:before="30" w:line="218" w:lineRule="auto"/>
              <w:ind w:left="408"/>
            </w:pPr>
            <w:r>
              <w:rPr>
                <w:spacing w:val="-5"/>
              </w:rPr>
              <w:t>中型</w:t>
            </w:r>
          </w:p>
        </w:tc>
        <w:tc>
          <w:tcPr>
            <w:tcW w:w="2635" w:type="dxa"/>
            <w:vAlign w:val="top"/>
          </w:tcPr>
          <w:p w14:paraId="51FC919D">
            <w:pPr>
              <w:pStyle w:val="9"/>
              <w:spacing w:before="30" w:line="218"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5B80E0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FBCB10D">
            <w:pPr>
              <w:rPr>
                <w:rFonts w:ascii="Arial"/>
                <w:sz w:val="21"/>
              </w:rPr>
            </w:pPr>
          </w:p>
        </w:tc>
        <w:tc>
          <w:tcPr>
            <w:tcW w:w="755" w:type="dxa"/>
            <w:vMerge w:val="continue"/>
            <w:tcBorders>
              <w:top w:val="nil"/>
              <w:bottom w:val="nil"/>
            </w:tcBorders>
            <w:vAlign w:val="top"/>
          </w:tcPr>
          <w:p w14:paraId="30F4ACF9">
            <w:pPr>
              <w:rPr>
                <w:rFonts w:ascii="Arial"/>
                <w:sz w:val="21"/>
              </w:rPr>
            </w:pPr>
          </w:p>
        </w:tc>
        <w:tc>
          <w:tcPr>
            <w:tcW w:w="4092" w:type="dxa"/>
            <w:vMerge w:val="continue"/>
            <w:tcBorders>
              <w:top w:val="nil"/>
              <w:bottom w:val="nil"/>
            </w:tcBorders>
            <w:vAlign w:val="top"/>
          </w:tcPr>
          <w:p w14:paraId="74CF6BD6">
            <w:pPr>
              <w:rPr>
                <w:rFonts w:ascii="Arial"/>
                <w:sz w:val="21"/>
              </w:rPr>
            </w:pPr>
          </w:p>
        </w:tc>
        <w:tc>
          <w:tcPr>
            <w:tcW w:w="1188" w:type="dxa"/>
            <w:vAlign w:val="top"/>
          </w:tcPr>
          <w:p w14:paraId="5B069337">
            <w:pPr>
              <w:pStyle w:val="9"/>
              <w:spacing w:before="31" w:line="217" w:lineRule="auto"/>
              <w:ind w:left="394"/>
            </w:pPr>
            <w:r>
              <w:rPr>
                <w:spacing w:val="2"/>
              </w:rPr>
              <w:t>小型</w:t>
            </w:r>
          </w:p>
        </w:tc>
        <w:tc>
          <w:tcPr>
            <w:tcW w:w="2635" w:type="dxa"/>
            <w:vAlign w:val="top"/>
          </w:tcPr>
          <w:p w14:paraId="5F30EA86">
            <w:pPr>
              <w:pStyle w:val="9"/>
              <w:spacing w:before="31" w:line="217"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D4FC55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0B634FC">
            <w:pPr>
              <w:rPr>
                <w:rFonts w:ascii="Arial"/>
                <w:sz w:val="21"/>
              </w:rPr>
            </w:pPr>
          </w:p>
        </w:tc>
        <w:tc>
          <w:tcPr>
            <w:tcW w:w="755" w:type="dxa"/>
            <w:vMerge w:val="continue"/>
            <w:tcBorders>
              <w:top w:val="nil"/>
              <w:bottom w:val="nil"/>
            </w:tcBorders>
            <w:vAlign w:val="top"/>
          </w:tcPr>
          <w:p w14:paraId="1F190810">
            <w:pPr>
              <w:rPr>
                <w:rFonts w:ascii="Arial"/>
                <w:sz w:val="21"/>
              </w:rPr>
            </w:pPr>
          </w:p>
        </w:tc>
        <w:tc>
          <w:tcPr>
            <w:tcW w:w="4092" w:type="dxa"/>
            <w:vMerge w:val="continue"/>
            <w:tcBorders>
              <w:top w:val="nil"/>
            </w:tcBorders>
            <w:vAlign w:val="top"/>
          </w:tcPr>
          <w:p w14:paraId="056AEA30">
            <w:pPr>
              <w:rPr>
                <w:rFonts w:ascii="Arial"/>
                <w:sz w:val="21"/>
              </w:rPr>
            </w:pPr>
          </w:p>
        </w:tc>
        <w:tc>
          <w:tcPr>
            <w:tcW w:w="1188" w:type="dxa"/>
            <w:vAlign w:val="top"/>
          </w:tcPr>
          <w:p w14:paraId="7201CEB3">
            <w:pPr>
              <w:pStyle w:val="9"/>
              <w:spacing w:before="32" w:line="216" w:lineRule="auto"/>
              <w:ind w:left="389"/>
            </w:pPr>
            <w:r>
              <w:rPr>
                <w:spacing w:val="4"/>
              </w:rPr>
              <w:t>微型</w:t>
            </w:r>
          </w:p>
        </w:tc>
        <w:tc>
          <w:tcPr>
            <w:tcW w:w="2635" w:type="dxa"/>
            <w:vAlign w:val="top"/>
          </w:tcPr>
          <w:p w14:paraId="10D7A88E">
            <w:pPr>
              <w:pStyle w:val="9"/>
              <w:spacing w:before="32" w:line="216" w:lineRule="auto"/>
              <w:ind w:left="16"/>
            </w:pPr>
            <w:r>
              <w:rPr>
                <w:spacing w:val="4"/>
              </w:rPr>
              <w:t>50</w:t>
            </w:r>
            <w:r>
              <w:rPr>
                <w:spacing w:val="-38"/>
              </w:rPr>
              <w:t xml:space="preserve"> </w:t>
            </w:r>
            <w:r>
              <w:rPr>
                <w:spacing w:val="4"/>
              </w:rPr>
              <w:t>亿元以下</w:t>
            </w:r>
          </w:p>
        </w:tc>
      </w:tr>
      <w:tr w14:paraId="33D94F1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015784">
            <w:pPr>
              <w:rPr>
                <w:rFonts w:ascii="Arial"/>
                <w:sz w:val="21"/>
              </w:rPr>
            </w:pPr>
          </w:p>
        </w:tc>
        <w:tc>
          <w:tcPr>
            <w:tcW w:w="755" w:type="dxa"/>
            <w:vMerge w:val="continue"/>
            <w:tcBorders>
              <w:top w:val="nil"/>
              <w:bottom w:val="nil"/>
            </w:tcBorders>
            <w:vAlign w:val="top"/>
          </w:tcPr>
          <w:p w14:paraId="31F4BFC3">
            <w:pPr>
              <w:rPr>
                <w:rFonts w:ascii="Arial"/>
                <w:sz w:val="21"/>
              </w:rPr>
            </w:pPr>
          </w:p>
        </w:tc>
        <w:tc>
          <w:tcPr>
            <w:tcW w:w="4092" w:type="dxa"/>
            <w:vMerge w:val="restart"/>
            <w:tcBorders>
              <w:bottom w:val="nil"/>
            </w:tcBorders>
            <w:vAlign w:val="top"/>
          </w:tcPr>
          <w:p w14:paraId="46BC403B">
            <w:pPr>
              <w:spacing w:line="252" w:lineRule="auto"/>
              <w:rPr>
                <w:rFonts w:ascii="Arial"/>
                <w:sz w:val="21"/>
              </w:rPr>
            </w:pPr>
          </w:p>
          <w:p w14:paraId="5985948E">
            <w:pPr>
              <w:pStyle w:val="9"/>
              <w:spacing w:before="65" w:line="228" w:lineRule="auto"/>
              <w:ind w:left="2"/>
            </w:pPr>
            <w:r>
              <w:rPr>
                <w:spacing w:val="9"/>
              </w:rPr>
              <w:t>贷款公司、小额贷款公司及典当行</w:t>
            </w:r>
          </w:p>
        </w:tc>
        <w:tc>
          <w:tcPr>
            <w:tcW w:w="1188" w:type="dxa"/>
            <w:vAlign w:val="top"/>
          </w:tcPr>
          <w:p w14:paraId="3A7BB7DF">
            <w:pPr>
              <w:pStyle w:val="9"/>
              <w:spacing w:before="31" w:line="217" w:lineRule="auto"/>
              <w:ind w:left="408"/>
            </w:pPr>
            <w:r>
              <w:rPr>
                <w:spacing w:val="-5"/>
              </w:rPr>
              <w:t>中型</w:t>
            </w:r>
          </w:p>
        </w:tc>
        <w:tc>
          <w:tcPr>
            <w:tcW w:w="2635" w:type="dxa"/>
            <w:vAlign w:val="top"/>
          </w:tcPr>
          <w:p w14:paraId="719B4AD0">
            <w:pPr>
              <w:pStyle w:val="9"/>
              <w:spacing w:before="31" w:line="217"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7EEEE84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11C7B7C3">
            <w:pPr>
              <w:rPr>
                <w:rFonts w:ascii="Arial"/>
                <w:sz w:val="21"/>
              </w:rPr>
            </w:pPr>
          </w:p>
        </w:tc>
        <w:tc>
          <w:tcPr>
            <w:tcW w:w="755" w:type="dxa"/>
            <w:vMerge w:val="continue"/>
            <w:tcBorders>
              <w:top w:val="nil"/>
              <w:bottom w:val="nil"/>
            </w:tcBorders>
            <w:vAlign w:val="top"/>
          </w:tcPr>
          <w:p w14:paraId="0B971225">
            <w:pPr>
              <w:rPr>
                <w:rFonts w:ascii="Arial"/>
                <w:sz w:val="21"/>
              </w:rPr>
            </w:pPr>
          </w:p>
        </w:tc>
        <w:tc>
          <w:tcPr>
            <w:tcW w:w="4092" w:type="dxa"/>
            <w:vMerge w:val="continue"/>
            <w:tcBorders>
              <w:top w:val="nil"/>
              <w:bottom w:val="nil"/>
            </w:tcBorders>
            <w:vAlign w:val="top"/>
          </w:tcPr>
          <w:p w14:paraId="1D4A6038">
            <w:pPr>
              <w:rPr>
                <w:rFonts w:ascii="Arial"/>
                <w:sz w:val="21"/>
              </w:rPr>
            </w:pPr>
          </w:p>
        </w:tc>
        <w:tc>
          <w:tcPr>
            <w:tcW w:w="1188" w:type="dxa"/>
            <w:vAlign w:val="top"/>
          </w:tcPr>
          <w:p w14:paraId="19152902">
            <w:pPr>
              <w:pStyle w:val="9"/>
              <w:spacing w:before="32" w:line="216" w:lineRule="auto"/>
              <w:ind w:left="394"/>
            </w:pPr>
            <w:r>
              <w:rPr>
                <w:spacing w:val="2"/>
              </w:rPr>
              <w:t>小型</w:t>
            </w:r>
          </w:p>
        </w:tc>
        <w:tc>
          <w:tcPr>
            <w:tcW w:w="2635" w:type="dxa"/>
            <w:vAlign w:val="top"/>
          </w:tcPr>
          <w:p w14:paraId="19CB8444">
            <w:pPr>
              <w:pStyle w:val="9"/>
              <w:spacing w:before="32" w:line="216"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1A31EBD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342DDD4">
            <w:pPr>
              <w:rPr>
                <w:rFonts w:ascii="Arial"/>
                <w:sz w:val="21"/>
              </w:rPr>
            </w:pPr>
          </w:p>
        </w:tc>
        <w:tc>
          <w:tcPr>
            <w:tcW w:w="755" w:type="dxa"/>
            <w:vMerge w:val="continue"/>
            <w:tcBorders>
              <w:top w:val="nil"/>
            </w:tcBorders>
            <w:vAlign w:val="top"/>
          </w:tcPr>
          <w:p w14:paraId="655A1BFA">
            <w:pPr>
              <w:rPr>
                <w:rFonts w:ascii="Arial"/>
                <w:sz w:val="21"/>
              </w:rPr>
            </w:pPr>
          </w:p>
        </w:tc>
        <w:tc>
          <w:tcPr>
            <w:tcW w:w="4092" w:type="dxa"/>
            <w:vMerge w:val="continue"/>
            <w:tcBorders>
              <w:top w:val="nil"/>
            </w:tcBorders>
            <w:vAlign w:val="top"/>
          </w:tcPr>
          <w:p w14:paraId="27AC0517">
            <w:pPr>
              <w:rPr>
                <w:rFonts w:ascii="Arial"/>
                <w:sz w:val="21"/>
              </w:rPr>
            </w:pPr>
          </w:p>
        </w:tc>
        <w:tc>
          <w:tcPr>
            <w:tcW w:w="1188" w:type="dxa"/>
            <w:vAlign w:val="top"/>
          </w:tcPr>
          <w:p w14:paraId="5B946D16">
            <w:pPr>
              <w:pStyle w:val="9"/>
              <w:spacing w:before="34" w:line="215" w:lineRule="auto"/>
              <w:ind w:left="389"/>
            </w:pPr>
            <w:r>
              <w:rPr>
                <w:spacing w:val="4"/>
              </w:rPr>
              <w:t>微型</w:t>
            </w:r>
          </w:p>
        </w:tc>
        <w:tc>
          <w:tcPr>
            <w:tcW w:w="2635" w:type="dxa"/>
            <w:vAlign w:val="top"/>
          </w:tcPr>
          <w:p w14:paraId="529CB828">
            <w:pPr>
              <w:pStyle w:val="9"/>
              <w:spacing w:before="34" w:line="215" w:lineRule="auto"/>
              <w:ind w:left="16"/>
            </w:pPr>
            <w:r>
              <w:rPr>
                <w:spacing w:val="4"/>
              </w:rPr>
              <w:t>50</w:t>
            </w:r>
            <w:r>
              <w:rPr>
                <w:spacing w:val="-38"/>
              </w:rPr>
              <w:t xml:space="preserve"> </w:t>
            </w:r>
            <w:r>
              <w:rPr>
                <w:spacing w:val="4"/>
              </w:rPr>
              <w:t>亿元以下</w:t>
            </w:r>
          </w:p>
        </w:tc>
      </w:tr>
      <w:tr w14:paraId="125CC5A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7FC91263">
            <w:pPr>
              <w:spacing w:line="253" w:lineRule="auto"/>
              <w:rPr>
                <w:rFonts w:ascii="Arial"/>
                <w:sz w:val="21"/>
              </w:rPr>
            </w:pPr>
          </w:p>
          <w:p w14:paraId="4EC9BCE8">
            <w:pPr>
              <w:pStyle w:val="9"/>
              <w:spacing w:before="65" w:line="227" w:lineRule="auto"/>
              <w:ind w:left="22"/>
            </w:pPr>
            <w:r>
              <w:rPr>
                <w:spacing w:val="6"/>
              </w:rPr>
              <w:t>资本市场服务</w:t>
            </w:r>
          </w:p>
        </w:tc>
        <w:tc>
          <w:tcPr>
            <w:tcW w:w="4092" w:type="dxa"/>
            <w:vMerge w:val="restart"/>
            <w:tcBorders>
              <w:bottom w:val="nil"/>
            </w:tcBorders>
            <w:vAlign w:val="top"/>
          </w:tcPr>
          <w:p w14:paraId="3C43855F">
            <w:pPr>
              <w:spacing w:line="253" w:lineRule="auto"/>
              <w:rPr>
                <w:rFonts w:ascii="Arial"/>
                <w:sz w:val="21"/>
              </w:rPr>
            </w:pPr>
          </w:p>
          <w:p w14:paraId="158F4C61">
            <w:pPr>
              <w:pStyle w:val="9"/>
              <w:spacing w:before="65" w:line="227" w:lineRule="auto"/>
              <w:ind w:left="5"/>
            </w:pPr>
            <w:r>
              <w:rPr>
                <w:spacing w:val="8"/>
              </w:rPr>
              <w:t>证券业金融机构</w:t>
            </w:r>
          </w:p>
        </w:tc>
        <w:tc>
          <w:tcPr>
            <w:tcW w:w="1188" w:type="dxa"/>
            <w:vAlign w:val="top"/>
          </w:tcPr>
          <w:p w14:paraId="5E3C04A4">
            <w:pPr>
              <w:pStyle w:val="9"/>
              <w:spacing w:before="31" w:line="217" w:lineRule="auto"/>
              <w:ind w:left="408"/>
            </w:pPr>
            <w:r>
              <w:rPr>
                <w:spacing w:val="-5"/>
              </w:rPr>
              <w:t>中型</w:t>
            </w:r>
          </w:p>
        </w:tc>
        <w:tc>
          <w:tcPr>
            <w:tcW w:w="2635" w:type="dxa"/>
            <w:vAlign w:val="top"/>
          </w:tcPr>
          <w:p w14:paraId="2F114415">
            <w:pPr>
              <w:pStyle w:val="9"/>
              <w:spacing w:before="31" w:line="217" w:lineRule="auto"/>
              <w:ind w:left="27"/>
            </w:pPr>
            <w:r>
              <w:rPr>
                <w:spacing w:val="3"/>
              </w:rPr>
              <w:t>100</w:t>
            </w:r>
            <w:r>
              <w:rPr>
                <w:spacing w:val="-39"/>
              </w:rPr>
              <w:t xml:space="preserve"> </w:t>
            </w:r>
            <w:r>
              <w:rPr>
                <w:spacing w:val="3"/>
              </w:rPr>
              <w:t>亿元（含）至</w:t>
            </w:r>
            <w:r>
              <w:rPr>
                <w:spacing w:val="-21"/>
              </w:rPr>
              <w:t xml:space="preserve"> </w:t>
            </w:r>
            <w:r>
              <w:rPr>
                <w:spacing w:val="3"/>
              </w:rPr>
              <w:t>1000</w:t>
            </w:r>
            <w:r>
              <w:rPr>
                <w:spacing w:val="-39"/>
              </w:rPr>
              <w:t xml:space="preserve"> </w:t>
            </w:r>
            <w:r>
              <w:rPr>
                <w:spacing w:val="3"/>
              </w:rPr>
              <w:t>亿元</w:t>
            </w:r>
          </w:p>
        </w:tc>
      </w:tr>
      <w:tr w14:paraId="219A558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440DA1C">
            <w:pPr>
              <w:rPr>
                <w:rFonts w:ascii="Arial"/>
                <w:sz w:val="21"/>
              </w:rPr>
            </w:pPr>
          </w:p>
        </w:tc>
        <w:tc>
          <w:tcPr>
            <w:tcW w:w="4092" w:type="dxa"/>
            <w:vMerge w:val="continue"/>
            <w:tcBorders>
              <w:top w:val="nil"/>
              <w:bottom w:val="nil"/>
            </w:tcBorders>
            <w:vAlign w:val="top"/>
          </w:tcPr>
          <w:p w14:paraId="6A95EF89">
            <w:pPr>
              <w:rPr>
                <w:rFonts w:ascii="Arial"/>
                <w:sz w:val="21"/>
              </w:rPr>
            </w:pPr>
          </w:p>
        </w:tc>
        <w:tc>
          <w:tcPr>
            <w:tcW w:w="1188" w:type="dxa"/>
            <w:vAlign w:val="top"/>
          </w:tcPr>
          <w:p w14:paraId="3BA29013">
            <w:pPr>
              <w:pStyle w:val="9"/>
              <w:spacing w:before="32" w:line="216" w:lineRule="auto"/>
              <w:ind w:left="394"/>
            </w:pPr>
            <w:r>
              <w:rPr>
                <w:spacing w:val="2"/>
              </w:rPr>
              <w:t>小型</w:t>
            </w:r>
          </w:p>
        </w:tc>
        <w:tc>
          <w:tcPr>
            <w:tcW w:w="2635" w:type="dxa"/>
            <w:vAlign w:val="top"/>
          </w:tcPr>
          <w:p w14:paraId="52351EF0">
            <w:pPr>
              <w:pStyle w:val="9"/>
              <w:spacing w:before="32" w:line="216" w:lineRule="auto"/>
              <w:ind w:left="27"/>
            </w:pPr>
            <w:r>
              <w:rPr>
                <w:spacing w:val="2"/>
              </w:rPr>
              <w:t>10</w:t>
            </w:r>
            <w:r>
              <w:rPr>
                <w:spacing w:val="-31"/>
              </w:rPr>
              <w:t xml:space="preserve"> </w:t>
            </w:r>
            <w:r>
              <w:rPr>
                <w:spacing w:val="2"/>
              </w:rPr>
              <w:t>亿元（含）至</w:t>
            </w:r>
            <w:r>
              <w:rPr>
                <w:spacing w:val="-21"/>
              </w:rPr>
              <w:t xml:space="preserve"> </w:t>
            </w:r>
            <w:r>
              <w:rPr>
                <w:spacing w:val="2"/>
              </w:rPr>
              <w:t>100</w:t>
            </w:r>
            <w:r>
              <w:rPr>
                <w:spacing w:val="-40"/>
              </w:rPr>
              <w:t xml:space="preserve"> </w:t>
            </w:r>
            <w:r>
              <w:rPr>
                <w:spacing w:val="2"/>
              </w:rPr>
              <w:t>亿元</w:t>
            </w:r>
          </w:p>
        </w:tc>
      </w:tr>
      <w:tr w14:paraId="1D3D5E1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4BD2CF6A">
            <w:pPr>
              <w:rPr>
                <w:rFonts w:ascii="Arial"/>
                <w:sz w:val="21"/>
              </w:rPr>
            </w:pPr>
          </w:p>
        </w:tc>
        <w:tc>
          <w:tcPr>
            <w:tcW w:w="4092" w:type="dxa"/>
            <w:vMerge w:val="continue"/>
            <w:tcBorders>
              <w:top w:val="nil"/>
            </w:tcBorders>
            <w:vAlign w:val="top"/>
          </w:tcPr>
          <w:p w14:paraId="3963D21C">
            <w:pPr>
              <w:rPr>
                <w:rFonts w:ascii="Arial"/>
                <w:sz w:val="21"/>
              </w:rPr>
            </w:pPr>
          </w:p>
        </w:tc>
        <w:tc>
          <w:tcPr>
            <w:tcW w:w="1188" w:type="dxa"/>
            <w:vAlign w:val="top"/>
          </w:tcPr>
          <w:p w14:paraId="0AB3B931">
            <w:pPr>
              <w:pStyle w:val="9"/>
              <w:spacing w:before="34" w:line="215" w:lineRule="auto"/>
              <w:ind w:left="389"/>
            </w:pPr>
            <w:r>
              <w:rPr>
                <w:spacing w:val="4"/>
              </w:rPr>
              <w:t>微型</w:t>
            </w:r>
          </w:p>
        </w:tc>
        <w:tc>
          <w:tcPr>
            <w:tcW w:w="2635" w:type="dxa"/>
            <w:vAlign w:val="top"/>
          </w:tcPr>
          <w:p w14:paraId="0B4BE08B">
            <w:pPr>
              <w:pStyle w:val="9"/>
              <w:spacing w:before="34" w:line="215" w:lineRule="auto"/>
              <w:ind w:left="27"/>
            </w:pPr>
            <w:r>
              <w:rPr>
                <w:spacing w:val="2"/>
              </w:rPr>
              <w:t>10</w:t>
            </w:r>
            <w:r>
              <w:rPr>
                <w:spacing w:val="-38"/>
              </w:rPr>
              <w:t xml:space="preserve"> </w:t>
            </w:r>
            <w:r>
              <w:rPr>
                <w:spacing w:val="2"/>
              </w:rPr>
              <w:t>亿元以下</w:t>
            </w:r>
          </w:p>
        </w:tc>
      </w:tr>
      <w:tr w14:paraId="2ED683D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4771E766">
            <w:pPr>
              <w:spacing w:line="254" w:lineRule="auto"/>
              <w:rPr>
                <w:rFonts w:ascii="Arial"/>
                <w:sz w:val="21"/>
              </w:rPr>
            </w:pPr>
          </w:p>
          <w:p w14:paraId="62BA10C0">
            <w:pPr>
              <w:pStyle w:val="9"/>
              <w:spacing w:before="65" w:line="228" w:lineRule="auto"/>
              <w:ind w:left="14"/>
            </w:pPr>
            <w:r>
              <w:rPr>
                <w:spacing w:val="6"/>
              </w:rPr>
              <w:t>保险业</w:t>
            </w:r>
          </w:p>
        </w:tc>
        <w:tc>
          <w:tcPr>
            <w:tcW w:w="4092" w:type="dxa"/>
            <w:vMerge w:val="restart"/>
            <w:tcBorders>
              <w:bottom w:val="nil"/>
            </w:tcBorders>
            <w:vAlign w:val="top"/>
          </w:tcPr>
          <w:p w14:paraId="58FD17CE">
            <w:pPr>
              <w:spacing w:line="254" w:lineRule="auto"/>
              <w:rPr>
                <w:rFonts w:ascii="Arial"/>
                <w:sz w:val="21"/>
              </w:rPr>
            </w:pPr>
          </w:p>
          <w:p w14:paraId="56E31A42">
            <w:pPr>
              <w:pStyle w:val="9"/>
              <w:spacing w:before="65" w:line="227" w:lineRule="auto"/>
              <w:ind w:left="6"/>
            </w:pPr>
            <w:r>
              <w:rPr>
                <w:spacing w:val="8"/>
              </w:rPr>
              <w:t>保险业金融机构</w:t>
            </w:r>
          </w:p>
        </w:tc>
        <w:tc>
          <w:tcPr>
            <w:tcW w:w="1188" w:type="dxa"/>
            <w:vAlign w:val="top"/>
          </w:tcPr>
          <w:p w14:paraId="42CFF9C6">
            <w:pPr>
              <w:pStyle w:val="9"/>
              <w:spacing w:before="35" w:line="214" w:lineRule="auto"/>
              <w:ind w:left="408"/>
            </w:pPr>
            <w:r>
              <w:rPr>
                <w:spacing w:val="-5"/>
              </w:rPr>
              <w:t>中型</w:t>
            </w:r>
          </w:p>
        </w:tc>
        <w:tc>
          <w:tcPr>
            <w:tcW w:w="2635" w:type="dxa"/>
            <w:vAlign w:val="top"/>
          </w:tcPr>
          <w:p w14:paraId="53C6CA50">
            <w:pPr>
              <w:pStyle w:val="9"/>
              <w:spacing w:before="35" w:line="214" w:lineRule="auto"/>
              <w:ind w:left="11"/>
            </w:pPr>
            <w:r>
              <w:rPr>
                <w:spacing w:val="4"/>
              </w:rPr>
              <w:t>400</w:t>
            </w:r>
            <w:r>
              <w:rPr>
                <w:spacing w:val="-26"/>
              </w:rPr>
              <w:t xml:space="preserve"> </w:t>
            </w:r>
            <w:r>
              <w:rPr>
                <w:spacing w:val="4"/>
              </w:rPr>
              <w:t>亿元（含）至</w:t>
            </w:r>
            <w:r>
              <w:rPr>
                <w:spacing w:val="-33"/>
              </w:rPr>
              <w:t xml:space="preserve"> </w:t>
            </w:r>
            <w:r>
              <w:rPr>
                <w:spacing w:val="4"/>
              </w:rPr>
              <w:t>5000</w:t>
            </w:r>
            <w:r>
              <w:rPr>
                <w:spacing w:val="-39"/>
              </w:rPr>
              <w:t xml:space="preserve"> </w:t>
            </w:r>
            <w:r>
              <w:rPr>
                <w:spacing w:val="4"/>
              </w:rPr>
              <w:t>亿元</w:t>
            </w:r>
          </w:p>
        </w:tc>
      </w:tr>
      <w:tr w14:paraId="11DFF6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C54D864">
            <w:pPr>
              <w:rPr>
                <w:rFonts w:ascii="Arial"/>
                <w:sz w:val="21"/>
              </w:rPr>
            </w:pPr>
          </w:p>
        </w:tc>
        <w:tc>
          <w:tcPr>
            <w:tcW w:w="4092" w:type="dxa"/>
            <w:vMerge w:val="continue"/>
            <w:tcBorders>
              <w:top w:val="nil"/>
              <w:bottom w:val="nil"/>
            </w:tcBorders>
            <w:vAlign w:val="top"/>
          </w:tcPr>
          <w:p w14:paraId="5133F9F0">
            <w:pPr>
              <w:rPr>
                <w:rFonts w:ascii="Arial"/>
                <w:sz w:val="21"/>
              </w:rPr>
            </w:pPr>
          </w:p>
        </w:tc>
        <w:tc>
          <w:tcPr>
            <w:tcW w:w="1188" w:type="dxa"/>
            <w:vAlign w:val="top"/>
          </w:tcPr>
          <w:p w14:paraId="3439C5E2">
            <w:pPr>
              <w:pStyle w:val="9"/>
              <w:spacing w:before="36" w:line="213" w:lineRule="auto"/>
              <w:ind w:left="394"/>
            </w:pPr>
            <w:r>
              <w:rPr>
                <w:spacing w:val="2"/>
              </w:rPr>
              <w:t>小型</w:t>
            </w:r>
          </w:p>
        </w:tc>
        <w:tc>
          <w:tcPr>
            <w:tcW w:w="2635" w:type="dxa"/>
            <w:vAlign w:val="top"/>
          </w:tcPr>
          <w:p w14:paraId="62CD6C3E">
            <w:pPr>
              <w:pStyle w:val="9"/>
              <w:spacing w:before="36" w:line="213"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223F5FE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072992F0">
            <w:pPr>
              <w:rPr>
                <w:rFonts w:ascii="Arial"/>
                <w:sz w:val="21"/>
              </w:rPr>
            </w:pPr>
          </w:p>
        </w:tc>
        <w:tc>
          <w:tcPr>
            <w:tcW w:w="4092" w:type="dxa"/>
            <w:vMerge w:val="continue"/>
            <w:tcBorders>
              <w:top w:val="nil"/>
            </w:tcBorders>
            <w:vAlign w:val="top"/>
          </w:tcPr>
          <w:p w14:paraId="28EF238C">
            <w:pPr>
              <w:rPr>
                <w:rFonts w:ascii="Arial"/>
                <w:sz w:val="21"/>
              </w:rPr>
            </w:pPr>
          </w:p>
        </w:tc>
        <w:tc>
          <w:tcPr>
            <w:tcW w:w="1188" w:type="dxa"/>
            <w:vAlign w:val="top"/>
          </w:tcPr>
          <w:p w14:paraId="109FBDCB">
            <w:pPr>
              <w:pStyle w:val="9"/>
              <w:spacing w:before="35" w:line="214" w:lineRule="auto"/>
              <w:ind w:left="389"/>
            </w:pPr>
            <w:r>
              <w:rPr>
                <w:spacing w:val="4"/>
              </w:rPr>
              <w:t>微型</w:t>
            </w:r>
          </w:p>
        </w:tc>
        <w:tc>
          <w:tcPr>
            <w:tcW w:w="2635" w:type="dxa"/>
            <w:vAlign w:val="top"/>
          </w:tcPr>
          <w:p w14:paraId="0D077D32">
            <w:pPr>
              <w:pStyle w:val="9"/>
              <w:spacing w:before="35" w:line="214" w:lineRule="auto"/>
              <w:ind w:left="15"/>
            </w:pPr>
            <w:r>
              <w:rPr>
                <w:spacing w:val="4"/>
              </w:rPr>
              <w:t>20</w:t>
            </w:r>
            <w:r>
              <w:rPr>
                <w:spacing w:val="-37"/>
              </w:rPr>
              <w:t xml:space="preserve"> </w:t>
            </w:r>
            <w:r>
              <w:rPr>
                <w:spacing w:val="4"/>
              </w:rPr>
              <w:t>亿元以下</w:t>
            </w:r>
          </w:p>
        </w:tc>
      </w:tr>
      <w:tr w14:paraId="67830F4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4640778F">
            <w:pPr>
              <w:spacing w:line="243" w:lineRule="auto"/>
              <w:rPr>
                <w:rFonts w:ascii="Arial"/>
                <w:sz w:val="21"/>
              </w:rPr>
            </w:pPr>
          </w:p>
          <w:p w14:paraId="2A473399">
            <w:pPr>
              <w:spacing w:line="244" w:lineRule="auto"/>
              <w:rPr>
                <w:rFonts w:ascii="Arial"/>
                <w:sz w:val="21"/>
              </w:rPr>
            </w:pPr>
          </w:p>
          <w:p w14:paraId="4CCEB2BF">
            <w:pPr>
              <w:spacing w:line="244" w:lineRule="auto"/>
              <w:rPr>
                <w:rFonts w:ascii="Arial"/>
                <w:sz w:val="21"/>
              </w:rPr>
            </w:pPr>
          </w:p>
          <w:p w14:paraId="01FD1903">
            <w:pPr>
              <w:spacing w:line="244" w:lineRule="auto"/>
              <w:rPr>
                <w:rFonts w:ascii="Arial"/>
                <w:sz w:val="21"/>
              </w:rPr>
            </w:pPr>
          </w:p>
          <w:p w14:paraId="1AE62BBB">
            <w:pPr>
              <w:pStyle w:val="9"/>
              <w:spacing w:before="65" w:line="228" w:lineRule="auto"/>
              <w:ind w:left="14"/>
            </w:pPr>
            <w:r>
              <w:rPr>
                <w:spacing w:val="4"/>
              </w:rPr>
              <w:t>其他</w:t>
            </w:r>
          </w:p>
          <w:p w14:paraId="0F280B31">
            <w:pPr>
              <w:pStyle w:val="9"/>
              <w:spacing w:before="25" w:line="258" w:lineRule="auto"/>
              <w:ind w:left="12" w:right="116" w:firstLine="2"/>
            </w:pPr>
            <w:r>
              <w:rPr>
                <w:spacing w:val="3"/>
              </w:rPr>
              <w:t>金融</w:t>
            </w:r>
            <w:r>
              <w:t xml:space="preserve"> </w:t>
            </w:r>
            <w:r>
              <w:rPr>
                <w:spacing w:val="1"/>
              </w:rPr>
              <w:t>业</w:t>
            </w:r>
          </w:p>
        </w:tc>
        <w:tc>
          <w:tcPr>
            <w:tcW w:w="755" w:type="dxa"/>
            <w:vMerge w:val="restart"/>
            <w:tcBorders>
              <w:bottom w:val="nil"/>
            </w:tcBorders>
            <w:vAlign w:val="top"/>
          </w:tcPr>
          <w:p w14:paraId="15081BA0">
            <w:pPr>
              <w:pStyle w:val="9"/>
              <w:spacing w:before="49" w:line="228" w:lineRule="auto"/>
              <w:ind w:left="6"/>
            </w:pPr>
            <w:r>
              <w:rPr>
                <w:spacing w:val="6"/>
              </w:rPr>
              <w:t>金融信</w:t>
            </w:r>
          </w:p>
          <w:p w14:paraId="2A4CB649">
            <w:pPr>
              <w:pStyle w:val="9"/>
              <w:spacing w:before="24" w:line="228" w:lineRule="auto"/>
              <w:ind w:left="4"/>
            </w:pPr>
            <w:r>
              <w:rPr>
                <w:spacing w:val="6"/>
              </w:rPr>
              <w:t>托与管</w:t>
            </w:r>
          </w:p>
          <w:p w14:paraId="543EF078">
            <w:pPr>
              <w:pStyle w:val="9"/>
              <w:spacing w:before="24" w:line="228" w:lineRule="auto"/>
              <w:ind w:left="6"/>
            </w:pPr>
            <w:r>
              <w:rPr>
                <w:spacing w:val="6"/>
              </w:rPr>
              <w:t>理服务</w:t>
            </w:r>
          </w:p>
        </w:tc>
        <w:tc>
          <w:tcPr>
            <w:tcW w:w="4092" w:type="dxa"/>
            <w:vMerge w:val="restart"/>
            <w:tcBorders>
              <w:bottom w:val="nil"/>
            </w:tcBorders>
            <w:vAlign w:val="top"/>
          </w:tcPr>
          <w:p w14:paraId="2D047EF4">
            <w:pPr>
              <w:spacing w:line="254" w:lineRule="auto"/>
              <w:rPr>
                <w:rFonts w:ascii="Arial"/>
                <w:sz w:val="21"/>
              </w:rPr>
            </w:pPr>
          </w:p>
          <w:p w14:paraId="18E0496B">
            <w:pPr>
              <w:pStyle w:val="9"/>
              <w:spacing w:before="65" w:line="228" w:lineRule="auto"/>
              <w:ind w:left="5"/>
            </w:pPr>
            <w:r>
              <w:rPr>
                <w:spacing w:val="7"/>
              </w:rPr>
              <w:t>信托公司</w:t>
            </w:r>
          </w:p>
        </w:tc>
        <w:tc>
          <w:tcPr>
            <w:tcW w:w="1188" w:type="dxa"/>
            <w:vAlign w:val="top"/>
          </w:tcPr>
          <w:p w14:paraId="464CBD8C">
            <w:pPr>
              <w:pStyle w:val="9"/>
              <w:spacing w:before="36" w:line="213" w:lineRule="auto"/>
              <w:ind w:left="408"/>
            </w:pPr>
            <w:r>
              <w:rPr>
                <w:spacing w:val="-5"/>
              </w:rPr>
              <w:t>中型</w:t>
            </w:r>
          </w:p>
        </w:tc>
        <w:tc>
          <w:tcPr>
            <w:tcW w:w="2635" w:type="dxa"/>
            <w:vAlign w:val="top"/>
          </w:tcPr>
          <w:p w14:paraId="6D0458B9">
            <w:pPr>
              <w:pStyle w:val="9"/>
              <w:spacing w:before="36" w:line="213" w:lineRule="auto"/>
              <w:ind w:left="11"/>
            </w:pPr>
            <w:r>
              <w:rPr>
                <w:spacing w:val="4"/>
              </w:rPr>
              <w:t>400</w:t>
            </w:r>
            <w:r>
              <w:rPr>
                <w:spacing w:val="-37"/>
              </w:rPr>
              <w:t xml:space="preserve"> </w:t>
            </w:r>
            <w:r>
              <w:rPr>
                <w:spacing w:val="4"/>
              </w:rPr>
              <w:t>亿元（含）至</w:t>
            </w:r>
            <w:r>
              <w:rPr>
                <w:spacing w:val="-22"/>
              </w:rPr>
              <w:t xml:space="preserve"> </w:t>
            </w:r>
            <w:r>
              <w:rPr>
                <w:spacing w:val="4"/>
              </w:rPr>
              <w:t>1000</w:t>
            </w:r>
            <w:r>
              <w:rPr>
                <w:spacing w:val="-39"/>
              </w:rPr>
              <w:t xml:space="preserve"> </w:t>
            </w:r>
            <w:r>
              <w:rPr>
                <w:spacing w:val="4"/>
              </w:rPr>
              <w:t>亿元</w:t>
            </w:r>
          </w:p>
        </w:tc>
      </w:tr>
      <w:tr w14:paraId="09D33E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34991A7">
            <w:pPr>
              <w:rPr>
                <w:rFonts w:ascii="Arial"/>
                <w:sz w:val="21"/>
              </w:rPr>
            </w:pPr>
          </w:p>
        </w:tc>
        <w:tc>
          <w:tcPr>
            <w:tcW w:w="755" w:type="dxa"/>
            <w:vMerge w:val="continue"/>
            <w:tcBorders>
              <w:top w:val="nil"/>
              <w:bottom w:val="nil"/>
            </w:tcBorders>
            <w:vAlign w:val="top"/>
          </w:tcPr>
          <w:p w14:paraId="27308B25">
            <w:pPr>
              <w:rPr>
                <w:rFonts w:ascii="Arial"/>
                <w:sz w:val="21"/>
              </w:rPr>
            </w:pPr>
          </w:p>
        </w:tc>
        <w:tc>
          <w:tcPr>
            <w:tcW w:w="4092" w:type="dxa"/>
            <w:vMerge w:val="continue"/>
            <w:tcBorders>
              <w:top w:val="nil"/>
              <w:bottom w:val="nil"/>
            </w:tcBorders>
            <w:vAlign w:val="top"/>
          </w:tcPr>
          <w:p w14:paraId="4B3BFD36">
            <w:pPr>
              <w:rPr>
                <w:rFonts w:ascii="Arial"/>
                <w:sz w:val="21"/>
              </w:rPr>
            </w:pPr>
          </w:p>
        </w:tc>
        <w:tc>
          <w:tcPr>
            <w:tcW w:w="1188" w:type="dxa"/>
            <w:vAlign w:val="top"/>
          </w:tcPr>
          <w:p w14:paraId="52CC1915">
            <w:pPr>
              <w:pStyle w:val="9"/>
              <w:spacing w:before="37" w:line="212" w:lineRule="auto"/>
              <w:ind w:left="394"/>
            </w:pPr>
            <w:r>
              <w:rPr>
                <w:spacing w:val="2"/>
              </w:rPr>
              <w:t>小型</w:t>
            </w:r>
          </w:p>
        </w:tc>
        <w:tc>
          <w:tcPr>
            <w:tcW w:w="2635" w:type="dxa"/>
            <w:vAlign w:val="top"/>
          </w:tcPr>
          <w:p w14:paraId="45F893BD">
            <w:pPr>
              <w:pStyle w:val="9"/>
              <w:spacing w:before="37" w:line="212"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555AE9C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FD08BE9">
            <w:pPr>
              <w:rPr>
                <w:rFonts w:ascii="Arial"/>
                <w:sz w:val="21"/>
              </w:rPr>
            </w:pPr>
          </w:p>
        </w:tc>
        <w:tc>
          <w:tcPr>
            <w:tcW w:w="755" w:type="dxa"/>
            <w:vMerge w:val="continue"/>
            <w:tcBorders>
              <w:top w:val="nil"/>
            </w:tcBorders>
            <w:vAlign w:val="top"/>
          </w:tcPr>
          <w:p w14:paraId="446A2923">
            <w:pPr>
              <w:rPr>
                <w:rFonts w:ascii="Arial"/>
                <w:sz w:val="21"/>
              </w:rPr>
            </w:pPr>
          </w:p>
        </w:tc>
        <w:tc>
          <w:tcPr>
            <w:tcW w:w="4092" w:type="dxa"/>
            <w:vMerge w:val="continue"/>
            <w:tcBorders>
              <w:top w:val="nil"/>
            </w:tcBorders>
            <w:vAlign w:val="top"/>
          </w:tcPr>
          <w:p w14:paraId="212DED69">
            <w:pPr>
              <w:rPr>
                <w:rFonts w:ascii="Arial"/>
                <w:sz w:val="21"/>
              </w:rPr>
            </w:pPr>
          </w:p>
        </w:tc>
        <w:tc>
          <w:tcPr>
            <w:tcW w:w="1188" w:type="dxa"/>
            <w:vAlign w:val="top"/>
          </w:tcPr>
          <w:p w14:paraId="4B392DD5">
            <w:pPr>
              <w:pStyle w:val="9"/>
              <w:spacing w:before="35" w:line="214" w:lineRule="auto"/>
              <w:ind w:left="389"/>
            </w:pPr>
            <w:r>
              <w:rPr>
                <w:spacing w:val="4"/>
              </w:rPr>
              <w:t>微型</w:t>
            </w:r>
          </w:p>
        </w:tc>
        <w:tc>
          <w:tcPr>
            <w:tcW w:w="2635" w:type="dxa"/>
            <w:vAlign w:val="top"/>
          </w:tcPr>
          <w:p w14:paraId="3C4B1B3A">
            <w:pPr>
              <w:pStyle w:val="9"/>
              <w:spacing w:before="35" w:line="214" w:lineRule="auto"/>
              <w:ind w:left="15"/>
            </w:pPr>
            <w:r>
              <w:rPr>
                <w:spacing w:val="4"/>
              </w:rPr>
              <w:t>20</w:t>
            </w:r>
            <w:r>
              <w:rPr>
                <w:spacing w:val="-37"/>
              </w:rPr>
              <w:t xml:space="preserve"> </w:t>
            </w:r>
            <w:r>
              <w:rPr>
                <w:spacing w:val="4"/>
              </w:rPr>
              <w:t>亿元以下</w:t>
            </w:r>
          </w:p>
        </w:tc>
      </w:tr>
      <w:tr w14:paraId="78F3A8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229CB6C7">
            <w:pPr>
              <w:rPr>
                <w:rFonts w:ascii="Arial"/>
                <w:sz w:val="21"/>
              </w:rPr>
            </w:pPr>
          </w:p>
        </w:tc>
        <w:tc>
          <w:tcPr>
            <w:tcW w:w="755" w:type="dxa"/>
            <w:vMerge w:val="restart"/>
            <w:tcBorders>
              <w:bottom w:val="nil"/>
            </w:tcBorders>
            <w:vAlign w:val="top"/>
          </w:tcPr>
          <w:p w14:paraId="68B30C7F">
            <w:pPr>
              <w:spacing w:line="258" w:lineRule="auto"/>
              <w:rPr>
                <w:rFonts w:ascii="Arial"/>
                <w:sz w:val="21"/>
              </w:rPr>
            </w:pPr>
          </w:p>
          <w:p w14:paraId="261BEF6A">
            <w:pPr>
              <w:pStyle w:val="9"/>
              <w:spacing w:before="65" w:line="228" w:lineRule="auto"/>
              <w:ind w:left="3"/>
            </w:pPr>
            <w:r>
              <w:rPr>
                <w:spacing w:val="7"/>
              </w:rPr>
              <w:t>控股公</w:t>
            </w:r>
          </w:p>
          <w:p w14:paraId="69596A3B">
            <w:pPr>
              <w:pStyle w:val="9"/>
              <w:spacing w:before="23" w:line="228" w:lineRule="auto"/>
              <w:ind w:left="12"/>
            </w:pPr>
            <w:r>
              <w:rPr>
                <w:spacing w:val="4"/>
              </w:rPr>
              <w:t>司服务</w:t>
            </w:r>
          </w:p>
        </w:tc>
        <w:tc>
          <w:tcPr>
            <w:tcW w:w="4092" w:type="dxa"/>
            <w:vMerge w:val="restart"/>
            <w:tcBorders>
              <w:bottom w:val="nil"/>
            </w:tcBorders>
            <w:vAlign w:val="top"/>
          </w:tcPr>
          <w:p w14:paraId="1684F2FA">
            <w:pPr>
              <w:spacing w:line="391" w:lineRule="auto"/>
              <w:rPr>
                <w:rFonts w:ascii="Arial"/>
                <w:sz w:val="21"/>
              </w:rPr>
            </w:pPr>
          </w:p>
          <w:p w14:paraId="0EAF7E54">
            <w:pPr>
              <w:pStyle w:val="9"/>
              <w:spacing w:before="65" w:line="228" w:lineRule="auto"/>
              <w:ind w:left="7"/>
            </w:pPr>
            <w:r>
              <w:rPr>
                <w:spacing w:val="7"/>
              </w:rPr>
              <w:t>金融控股公司</w:t>
            </w:r>
          </w:p>
        </w:tc>
        <w:tc>
          <w:tcPr>
            <w:tcW w:w="1188" w:type="dxa"/>
            <w:vAlign w:val="top"/>
          </w:tcPr>
          <w:p w14:paraId="39BD529C">
            <w:pPr>
              <w:pStyle w:val="9"/>
              <w:spacing w:before="171" w:line="228" w:lineRule="auto"/>
              <w:ind w:left="408"/>
            </w:pPr>
            <w:r>
              <w:rPr>
                <w:spacing w:val="-5"/>
              </w:rPr>
              <w:t>中型</w:t>
            </w:r>
          </w:p>
        </w:tc>
        <w:tc>
          <w:tcPr>
            <w:tcW w:w="2635" w:type="dxa"/>
            <w:vAlign w:val="top"/>
          </w:tcPr>
          <w:p w14:paraId="4F408177">
            <w:pPr>
              <w:pStyle w:val="9"/>
              <w:spacing w:before="36" w:line="232"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5ED3B51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6D29BA5">
            <w:pPr>
              <w:rPr>
                <w:rFonts w:ascii="Arial"/>
                <w:sz w:val="21"/>
              </w:rPr>
            </w:pPr>
          </w:p>
        </w:tc>
        <w:tc>
          <w:tcPr>
            <w:tcW w:w="755" w:type="dxa"/>
            <w:vMerge w:val="continue"/>
            <w:tcBorders>
              <w:top w:val="nil"/>
              <w:bottom w:val="nil"/>
            </w:tcBorders>
            <w:vAlign w:val="top"/>
          </w:tcPr>
          <w:p w14:paraId="7E3AF6DF">
            <w:pPr>
              <w:rPr>
                <w:rFonts w:ascii="Arial"/>
                <w:sz w:val="21"/>
              </w:rPr>
            </w:pPr>
          </w:p>
        </w:tc>
        <w:tc>
          <w:tcPr>
            <w:tcW w:w="4092" w:type="dxa"/>
            <w:vMerge w:val="continue"/>
            <w:tcBorders>
              <w:top w:val="nil"/>
              <w:bottom w:val="nil"/>
            </w:tcBorders>
            <w:vAlign w:val="top"/>
          </w:tcPr>
          <w:p w14:paraId="3A9A7D25">
            <w:pPr>
              <w:rPr>
                <w:rFonts w:ascii="Arial"/>
                <w:sz w:val="21"/>
              </w:rPr>
            </w:pPr>
          </w:p>
        </w:tc>
        <w:tc>
          <w:tcPr>
            <w:tcW w:w="1188" w:type="dxa"/>
            <w:vAlign w:val="top"/>
          </w:tcPr>
          <w:p w14:paraId="233E5F50">
            <w:pPr>
              <w:pStyle w:val="9"/>
              <w:spacing w:before="36" w:line="213" w:lineRule="auto"/>
              <w:ind w:left="394"/>
            </w:pPr>
            <w:r>
              <w:rPr>
                <w:spacing w:val="2"/>
              </w:rPr>
              <w:t>小型</w:t>
            </w:r>
          </w:p>
        </w:tc>
        <w:tc>
          <w:tcPr>
            <w:tcW w:w="2635" w:type="dxa"/>
            <w:vAlign w:val="top"/>
          </w:tcPr>
          <w:p w14:paraId="22611DA9">
            <w:pPr>
              <w:pStyle w:val="9"/>
              <w:spacing w:before="36" w:line="213"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92CC2B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B4DD2F">
            <w:pPr>
              <w:rPr>
                <w:rFonts w:ascii="Arial"/>
                <w:sz w:val="21"/>
              </w:rPr>
            </w:pPr>
          </w:p>
        </w:tc>
        <w:tc>
          <w:tcPr>
            <w:tcW w:w="755" w:type="dxa"/>
            <w:vMerge w:val="continue"/>
            <w:tcBorders>
              <w:top w:val="nil"/>
            </w:tcBorders>
            <w:vAlign w:val="top"/>
          </w:tcPr>
          <w:p w14:paraId="145EBDAA">
            <w:pPr>
              <w:rPr>
                <w:rFonts w:ascii="Arial"/>
                <w:sz w:val="21"/>
              </w:rPr>
            </w:pPr>
          </w:p>
        </w:tc>
        <w:tc>
          <w:tcPr>
            <w:tcW w:w="4092" w:type="dxa"/>
            <w:vMerge w:val="continue"/>
            <w:tcBorders>
              <w:top w:val="nil"/>
            </w:tcBorders>
            <w:vAlign w:val="top"/>
          </w:tcPr>
          <w:p w14:paraId="6845244C">
            <w:pPr>
              <w:rPr>
                <w:rFonts w:ascii="Arial"/>
                <w:sz w:val="21"/>
              </w:rPr>
            </w:pPr>
          </w:p>
        </w:tc>
        <w:tc>
          <w:tcPr>
            <w:tcW w:w="1188" w:type="dxa"/>
            <w:vAlign w:val="top"/>
          </w:tcPr>
          <w:p w14:paraId="4B519D80">
            <w:pPr>
              <w:pStyle w:val="9"/>
              <w:spacing w:before="37" w:line="212" w:lineRule="auto"/>
              <w:ind w:left="389"/>
            </w:pPr>
            <w:r>
              <w:rPr>
                <w:spacing w:val="4"/>
              </w:rPr>
              <w:t>微型</w:t>
            </w:r>
          </w:p>
        </w:tc>
        <w:tc>
          <w:tcPr>
            <w:tcW w:w="2635" w:type="dxa"/>
            <w:vAlign w:val="top"/>
          </w:tcPr>
          <w:p w14:paraId="7D0907F2">
            <w:pPr>
              <w:pStyle w:val="9"/>
              <w:spacing w:before="37" w:line="212" w:lineRule="auto"/>
              <w:ind w:left="16"/>
            </w:pPr>
            <w:r>
              <w:rPr>
                <w:spacing w:val="4"/>
              </w:rPr>
              <w:t>50</w:t>
            </w:r>
            <w:r>
              <w:rPr>
                <w:spacing w:val="-38"/>
              </w:rPr>
              <w:t xml:space="preserve"> </w:t>
            </w:r>
            <w:r>
              <w:rPr>
                <w:spacing w:val="4"/>
              </w:rPr>
              <w:t>亿元以下</w:t>
            </w:r>
          </w:p>
        </w:tc>
      </w:tr>
      <w:tr w14:paraId="18D4621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75FD52A">
            <w:pPr>
              <w:rPr>
                <w:rFonts w:ascii="Arial"/>
                <w:sz w:val="21"/>
              </w:rPr>
            </w:pPr>
          </w:p>
        </w:tc>
        <w:tc>
          <w:tcPr>
            <w:tcW w:w="755" w:type="dxa"/>
            <w:vMerge w:val="restart"/>
            <w:tcBorders>
              <w:bottom w:val="nil"/>
            </w:tcBorders>
            <w:vAlign w:val="top"/>
          </w:tcPr>
          <w:p w14:paraId="13DF8A07">
            <w:pPr>
              <w:pStyle w:val="9"/>
              <w:spacing w:before="53" w:line="228" w:lineRule="auto"/>
              <w:ind w:left="5"/>
            </w:pPr>
            <w:r>
              <w:rPr>
                <w:spacing w:val="6"/>
              </w:rPr>
              <w:t>其他未</w:t>
            </w:r>
          </w:p>
          <w:p w14:paraId="2FA5B7E4">
            <w:pPr>
              <w:pStyle w:val="9"/>
              <w:spacing w:before="23" w:line="231" w:lineRule="auto"/>
              <w:ind w:left="4"/>
            </w:pPr>
            <w:r>
              <w:rPr>
                <w:spacing w:val="6"/>
              </w:rPr>
              <w:t>包括的</w:t>
            </w:r>
          </w:p>
          <w:p w14:paraId="259D7995">
            <w:pPr>
              <w:pStyle w:val="9"/>
              <w:spacing w:before="21" w:line="229" w:lineRule="auto"/>
              <w:ind w:left="6"/>
            </w:pPr>
            <w:r>
              <w:rPr>
                <w:spacing w:val="6"/>
              </w:rPr>
              <w:t>金融业</w:t>
            </w:r>
          </w:p>
        </w:tc>
        <w:tc>
          <w:tcPr>
            <w:tcW w:w="4092" w:type="dxa"/>
            <w:vMerge w:val="restart"/>
            <w:tcBorders>
              <w:bottom w:val="nil"/>
            </w:tcBorders>
            <w:vAlign w:val="top"/>
          </w:tcPr>
          <w:p w14:paraId="68DF477C">
            <w:pPr>
              <w:pStyle w:val="9"/>
              <w:spacing w:before="190" w:line="251" w:lineRule="auto"/>
              <w:ind w:left="6" w:right="95" w:firstLine="11"/>
            </w:pPr>
            <w:r>
              <w:rPr>
                <w:spacing w:val="8"/>
              </w:rPr>
              <w:t>除贷款公司、小额贷款公司及典当行以外的</w:t>
            </w:r>
            <w:r>
              <w:rPr>
                <w:spacing w:val="15"/>
              </w:rPr>
              <w:t xml:space="preserve"> </w:t>
            </w:r>
            <w:r>
              <w:rPr>
                <w:spacing w:val="8"/>
              </w:rPr>
              <w:t>其他金融机构</w:t>
            </w:r>
          </w:p>
        </w:tc>
        <w:tc>
          <w:tcPr>
            <w:tcW w:w="1188" w:type="dxa"/>
            <w:vAlign w:val="top"/>
          </w:tcPr>
          <w:p w14:paraId="49D80891">
            <w:pPr>
              <w:pStyle w:val="9"/>
              <w:spacing w:before="38" w:line="211" w:lineRule="auto"/>
              <w:ind w:left="408"/>
            </w:pPr>
            <w:r>
              <w:rPr>
                <w:spacing w:val="-5"/>
              </w:rPr>
              <w:t>中型</w:t>
            </w:r>
          </w:p>
        </w:tc>
        <w:tc>
          <w:tcPr>
            <w:tcW w:w="2635" w:type="dxa"/>
            <w:vAlign w:val="top"/>
          </w:tcPr>
          <w:p w14:paraId="7D398C8F">
            <w:pPr>
              <w:pStyle w:val="9"/>
              <w:spacing w:before="38" w:line="211"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3B73F2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5EB104C">
            <w:pPr>
              <w:rPr>
                <w:rFonts w:ascii="Arial"/>
                <w:sz w:val="21"/>
              </w:rPr>
            </w:pPr>
          </w:p>
        </w:tc>
        <w:tc>
          <w:tcPr>
            <w:tcW w:w="755" w:type="dxa"/>
            <w:vMerge w:val="continue"/>
            <w:tcBorders>
              <w:top w:val="nil"/>
              <w:bottom w:val="nil"/>
            </w:tcBorders>
            <w:vAlign w:val="top"/>
          </w:tcPr>
          <w:p w14:paraId="4E36473F">
            <w:pPr>
              <w:rPr>
                <w:rFonts w:ascii="Arial"/>
                <w:sz w:val="21"/>
              </w:rPr>
            </w:pPr>
          </w:p>
        </w:tc>
        <w:tc>
          <w:tcPr>
            <w:tcW w:w="4092" w:type="dxa"/>
            <w:vMerge w:val="continue"/>
            <w:tcBorders>
              <w:top w:val="nil"/>
              <w:bottom w:val="nil"/>
            </w:tcBorders>
            <w:vAlign w:val="top"/>
          </w:tcPr>
          <w:p w14:paraId="06AEF545">
            <w:pPr>
              <w:rPr>
                <w:rFonts w:ascii="Arial"/>
                <w:sz w:val="21"/>
              </w:rPr>
            </w:pPr>
          </w:p>
        </w:tc>
        <w:tc>
          <w:tcPr>
            <w:tcW w:w="1188" w:type="dxa"/>
            <w:vAlign w:val="top"/>
          </w:tcPr>
          <w:p w14:paraId="37F4596B">
            <w:pPr>
              <w:pStyle w:val="9"/>
              <w:spacing w:before="37" w:line="212" w:lineRule="auto"/>
              <w:ind w:left="394"/>
            </w:pPr>
            <w:r>
              <w:rPr>
                <w:spacing w:val="2"/>
              </w:rPr>
              <w:t>小型</w:t>
            </w:r>
          </w:p>
        </w:tc>
        <w:tc>
          <w:tcPr>
            <w:tcW w:w="2635" w:type="dxa"/>
            <w:vAlign w:val="top"/>
          </w:tcPr>
          <w:p w14:paraId="43A232B1">
            <w:pPr>
              <w:pStyle w:val="9"/>
              <w:spacing w:before="37" w:line="212"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5AD07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5A36C9D8">
            <w:pPr>
              <w:rPr>
                <w:rFonts w:ascii="Arial"/>
                <w:sz w:val="21"/>
              </w:rPr>
            </w:pPr>
          </w:p>
        </w:tc>
        <w:tc>
          <w:tcPr>
            <w:tcW w:w="755" w:type="dxa"/>
            <w:vMerge w:val="continue"/>
            <w:tcBorders>
              <w:top w:val="nil"/>
            </w:tcBorders>
            <w:vAlign w:val="top"/>
          </w:tcPr>
          <w:p w14:paraId="790D9F51">
            <w:pPr>
              <w:rPr>
                <w:rFonts w:ascii="Arial"/>
                <w:sz w:val="21"/>
              </w:rPr>
            </w:pPr>
          </w:p>
        </w:tc>
        <w:tc>
          <w:tcPr>
            <w:tcW w:w="4092" w:type="dxa"/>
            <w:vMerge w:val="continue"/>
            <w:tcBorders>
              <w:top w:val="nil"/>
            </w:tcBorders>
            <w:vAlign w:val="top"/>
          </w:tcPr>
          <w:p w14:paraId="7D7E4B4E">
            <w:pPr>
              <w:rPr>
                <w:rFonts w:ascii="Arial"/>
                <w:sz w:val="21"/>
              </w:rPr>
            </w:pPr>
          </w:p>
        </w:tc>
        <w:tc>
          <w:tcPr>
            <w:tcW w:w="1188" w:type="dxa"/>
            <w:vAlign w:val="top"/>
          </w:tcPr>
          <w:p w14:paraId="5C89E2AD">
            <w:pPr>
              <w:pStyle w:val="9"/>
              <w:spacing w:before="37" w:line="218" w:lineRule="auto"/>
              <w:ind w:left="389"/>
            </w:pPr>
            <w:r>
              <w:rPr>
                <w:spacing w:val="4"/>
              </w:rPr>
              <w:t>微型</w:t>
            </w:r>
          </w:p>
        </w:tc>
        <w:tc>
          <w:tcPr>
            <w:tcW w:w="2635" w:type="dxa"/>
            <w:vAlign w:val="top"/>
          </w:tcPr>
          <w:p w14:paraId="1B8A1A21">
            <w:pPr>
              <w:pStyle w:val="9"/>
              <w:spacing w:before="37" w:line="218" w:lineRule="auto"/>
              <w:ind w:left="16"/>
            </w:pPr>
            <w:r>
              <w:rPr>
                <w:spacing w:val="4"/>
              </w:rPr>
              <w:t>50</w:t>
            </w:r>
            <w:r>
              <w:rPr>
                <w:spacing w:val="-38"/>
              </w:rPr>
              <w:t xml:space="preserve"> </w:t>
            </w:r>
            <w:r>
              <w:rPr>
                <w:spacing w:val="4"/>
              </w:rPr>
              <w:t>亿元以下</w:t>
            </w:r>
          </w:p>
        </w:tc>
      </w:tr>
    </w:tbl>
    <w:p w14:paraId="7AF48487">
      <w:pPr>
        <w:pStyle w:val="3"/>
      </w:pPr>
    </w:p>
    <w:sectPr>
      <w:footerReference r:id="rId71" w:type="default"/>
      <w:pgSz w:w="11906" w:h="16839"/>
      <w:pgMar w:top="1431" w:right="1167" w:bottom="1151" w:left="150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A647">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2B8E">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AAE8">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D7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39CC">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5BE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460E">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17D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D08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84BF">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02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2F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B34">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479A">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AA9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9DC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552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304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0DA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8C97">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8A2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D6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2659">
    <w:pPr>
      <w:spacing w:line="176" w:lineRule="auto"/>
      <w:ind w:left="46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2D">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88C">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B9B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F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6F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1EFE">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AA2">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08E3">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1DA0">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05">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41F1">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95C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BE12">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AF9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5D0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03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675">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887">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65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4E1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3CD">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A6A1">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29E">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51E9">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0A2">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E86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4F61">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06E5">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212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5E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2EC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C1C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29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D86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85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783E">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F16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3FE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759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BD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39CB">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EB3B">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08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CB6C">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3A64E5"/>
    <w:rsid w:val="16026B0A"/>
    <w:rsid w:val="1EBE2C0E"/>
    <w:rsid w:val="298A7967"/>
    <w:rsid w:val="30746EF0"/>
    <w:rsid w:val="30B568C7"/>
    <w:rsid w:val="35757F81"/>
    <w:rsid w:val="399F7A84"/>
    <w:rsid w:val="51CD4C48"/>
    <w:rsid w:val="5A795BBD"/>
    <w:rsid w:val="6FD044F2"/>
    <w:rsid w:val="71FF23DA"/>
    <w:rsid w:val="75A0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 w:hAnsi="??" w:cs="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13533</Words>
  <Characters>14685</Characters>
  <TotalTime>0</TotalTime>
  <ScaleCrop>false</ScaleCrop>
  <LinksUpToDate>false</LinksUpToDate>
  <CharactersWithSpaces>15268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2025-06-24T15:44:00Z</dcterms:created>
  <dc:creator>赵明</dc:creator>
  <cp:lastModifiedBy>A、、、劉</cp:lastModifiedBy>
  <dcterms:modified xsi:type="dcterms:W3CDTF">2025-07-07T02:18:42Z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2025-06-25T08:52:48Z</vt:filetime>
  </property>
  <property fmtid="{D5CDD505-2E9C-101B-9397-08002B2CF9AE}" pid="4" name="KSOTemplateDocerSaveRecord">
    <vt:lpwstr>eyJoZGlkIjoiMmJmNGU1MWE0ZGYyYWRiYjgwNjNhNjQ3N2VlMjdhZTUiLCJ1c2VySWQiOiIyODE0ODcyMTMifQ==</vt:lpwstr>
  </property>
  <property fmtid="{D5CDD505-2E9C-101B-9397-08002B2CF9AE}" pid="5" name="KSOProductBuildVer">
    <vt:lpwstr>2052-12.1.0.21915</vt:lpwstr>
  </property>
  <property fmtid="{D5CDD505-2E9C-101B-9397-08002B2CF9AE}" pid="6" name="ICV">
    <vt:lpwstr>2B986DA20F294ABDB0D60E02C17597B4_13</vt:lpwstr>
  </property>
</Properties>
</file>