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61B26">
      <w:pPr>
        <w:spacing w:line="360" w:lineRule="auto"/>
        <w:contextualSpacing/>
        <w:jc w:val="center"/>
        <w:rPr>
          <w:rFonts w:hint="default" w:ascii="宋体" w:hAnsi="宋体"/>
          <w:b/>
          <w:sz w:val="60"/>
          <w:szCs w:val="60"/>
          <w:highlight w:val="none"/>
          <w:lang w:val="en-US" w:eastAsia="zh-CN"/>
        </w:rPr>
      </w:pPr>
      <w:r>
        <w:rPr>
          <w:rFonts w:hint="eastAsia" w:ascii="宋体" w:hAnsi="宋体"/>
          <w:b/>
          <w:sz w:val="60"/>
          <w:szCs w:val="60"/>
          <w:highlight w:val="none"/>
          <w:lang w:val="en-US" w:eastAsia="zh-CN"/>
        </w:rPr>
        <w:t>垃圾车发动机及电器配件（含液压部分）采购项目（二次）</w:t>
      </w:r>
    </w:p>
    <w:p w14:paraId="5E51E40D">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宋体" w:hAnsi="宋体"/>
          <w:b/>
          <w:sz w:val="120"/>
          <w:szCs w:val="120"/>
        </w:rPr>
      </w:pPr>
    </w:p>
    <w:p w14:paraId="69669A07">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宋体" w:hAnsi="宋体"/>
          <w:b/>
          <w:sz w:val="120"/>
          <w:szCs w:val="120"/>
        </w:rPr>
      </w:pPr>
      <w:r>
        <w:rPr>
          <w:rFonts w:hint="eastAsia" w:ascii="宋体" w:hAnsi="宋体"/>
          <w:b/>
          <w:sz w:val="120"/>
          <w:szCs w:val="120"/>
        </w:rPr>
        <w:t>招标文件</w:t>
      </w:r>
    </w:p>
    <w:p w14:paraId="4A2D1DF3">
      <w:pPr>
        <w:snapToGrid w:val="0"/>
        <w:spacing w:beforeLines="50" w:afterLines="50" w:line="360" w:lineRule="auto"/>
        <w:jc w:val="center"/>
        <w:outlineLvl w:val="0"/>
        <w:rPr>
          <w:rFonts w:hint="default" w:ascii="宋体" w:hAnsi="宋体" w:cs="宋体"/>
          <w:b/>
          <w:sz w:val="32"/>
          <w:szCs w:val="32"/>
          <w:highlight w:val="none"/>
          <w:lang w:val="en-US"/>
        </w:rPr>
      </w:pPr>
      <w:bookmarkStart w:id="0" w:name="_Toc17764"/>
      <w:bookmarkStart w:id="1" w:name="_Toc7440"/>
      <w:bookmarkStart w:id="2" w:name="_Toc7661"/>
      <w:r>
        <w:rPr>
          <w:rFonts w:hint="eastAsia" w:ascii="宋体" w:hAnsi="宋体" w:cs="宋体"/>
          <w:b/>
          <w:sz w:val="32"/>
          <w:szCs w:val="32"/>
          <w:highlight w:val="none"/>
          <w:lang w:val="zh-CN"/>
        </w:rPr>
        <w:t>项目编号：</w:t>
      </w:r>
      <w:bookmarkEnd w:id="0"/>
      <w:bookmarkEnd w:id="1"/>
      <w:r>
        <w:rPr>
          <w:rFonts w:hint="eastAsia" w:ascii="宋体" w:hAnsi="宋体" w:cs="宋体"/>
          <w:b/>
          <w:sz w:val="32"/>
          <w:szCs w:val="32"/>
          <w:highlight w:val="none"/>
          <w:lang w:val="en-US" w:eastAsia="zh-CN"/>
        </w:rPr>
        <w:t>LY202505-</w:t>
      </w:r>
      <w:bookmarkEnd w:id="2"/>
      <w:r>
        <w:rPr>
          <w:rFonts w:hint="eastAsia" w:ascii="宋体" w:hAnsi="宋体" w:cs="宋体"/>
          <w:b/>
          <w:sz w:val="32"/>
          <w:szCs w:val="32"/>
          <w:highlight w:val="none"/>
          <w:lang w:val="en-US" w:eastAsia="zh-CN"/>
        </w:rPr>
        <w:t>025-1</w:t>
      </w:r>
    </w:p>
    <w:p w14:paraId="2AA22A63">
      <w:pPr>
        <w:autoSpaceDE w:val="0"/>
        <w:autoSpaceDN w:val="0"/>
        <w:spacing w:beforeLines="50" w:afterLines="50" w:line="360" w:lineRule="auto"/>
        <w:contextualSpacing/>
        <w:jc w:val="center"/>
        <w:outlineLvl w:val="9"/>
        <w:rPr>
          <w:rFonts w:hint="default" w:ascii="宋体" w:hAnsi="宋体" w:cs="宋体"/>
          <w:b/>
          <w:sz w:val="32"/>
          <w:szCs w:val="32"/>
          <w:highlight w:val="none"/>
          <w:lang w:val="en-US"/>
        </w:rPr>
      </w:pPr>
    </w:p>
    <w:p w14:paraId="4F63FBA1">
      <w:pPr>
        <w:autoSpaceDE w:val="0"/>
        <w:autoSpaceDN w:val="0"/>
        <w:spacing w:beforeLines="50" w:afterLines="50" w:line="360" w:lineRule="auto"/>
        <w:contextualSpacing/>
        <w:jc w:val="center"/>
        <w:rPr>
          <w:rFonts w:ascii="宋体" w:hAnsi="宋体" w:cs="宋体"/>
          <w:b/>
          <w:sz w:val="24"/>
          <w:lang w:val="zh-CN"/>
        </w:rPr>
      </w:pPr>
    </w:p>
    <w:p w14:paraId="7D68A010">
      <w:pPr>
        <w:spacing w:line="360" w:lineRule="auto"/>
        <w:ind w:firstLine="437"/>
        <w:contextualSpacing/>
        <w:rPr>
          <w:rFonts w:ascii="宋体" w:hAnsi="宋体"/>
          <w:szCs w:val="21"/>
        </w:rPr>
      </w:pPr>
    </w:p>
    <w:p w14:paraId="760FFCE4">
      <w:pPr>
        <w:spacing w:line="360" w:lineRule="auto"/>
        <w:ind w:firstLine="437"/>
        <w:contextualSpacing/>
        <w:rPr>
          <w:rFonts w:ascii="宋体" w:hAnsi="宋体"/>
          <w:szCs w:val="21"/>
        </w:rPr>
      </w:pPr>
    </w:p>
    <w:p w14:paraId="152F7E3A">
      <w:pPr>
        <w:spacing w:line="360" w:lineRule="auto"/>
        <w:contextualSpacing/>
        <w:rPr>
          <w:rFonts w:ascii="宋体" w:hAnsi="宋体"/>
          <w:szCs w:val="21"/>
        </w:rPr>
      </w:pPr>
    </w:p>
    <w:p w14:paraId="517B02C6">
      <w:pPr>
        <w:spacing w:line="360" w:lineRule="auto"/>
        <w:contextualSpacing/>
        <w:rPr>
          <w:rFonts w:ascii="宋体" w:hAnsi="宋体"/>
          <w:szCs w:val="21"/>
        </w:rPr>
      </w:pPr>
    </w:p>
    <w:p w14:paraId="408C2618">
      <w:pPr>
        <w:spacing w:line="360" w:lineRule="auto"/>
        <w:ind w:firstLine="437"/>
        <w:contextualSpacing/>
        <w:rPr>
          <w:rFonts w:ascii="宋体" w:hAnsi="宋体"/>
          <w:szCs w:val="21"/>
        </w:rPr>
      </w:pPr>
    </w:p>
    <w:p w14:paraId="6852EFA0">
      <w:pPr>
        <w:spacing w:line="360" w:lineRule="auto"/>
        <w:ind w:firstLine="723" w:firstLineChars="200"/>
        <w:contextualSpacing/>
        <w:outlineLvl w:val="0"/>
        <w:rPr>
          <w:rFonts w:hint="eastAsia" w:ascii="宋体" w:hAnsi="宋体"/>
          <w:b/>
          <w:sz w:val="36"/>
          <w:szCs w:val="36"/>
          <w:u w:val="none"/>
          <w:lang w:val="en-US" w:eastAsia="zh-CN"/>
        </w:rPr>
      </w:pPr>
      <w:bookmarkStart w:id="3" w:name="_Toc16541"/>
      <w:bookmarkStart w:id="4" w:name="_Toc27481"/>
      <w:bookmarkStart w:id="5" w:name="_Toc25942"/>
      <w:bookmarkStart w:id="6" w:name="_Toc12886"/>
      <w:r>
        <w:rPr>
          <w:rFonts w:hint="eastAsia" w:ascii="宋体" w:hAnsi="宋体"/>
          <w:b/>
          <w:sz w:val="36"/>
          <w:szCs w:val="36"/>
          <w:u w:val="none"/>
          <w:lang w:val="en-US" w:eastAsia="zh-CN"/>
        </w:rPr>
        <w:t>采   购   人：</w:t>
      </w:r>
      <w:bookmarkEnd w:id="3"/>
      <w:bookmarkEnd w:id="4"/>
      <w:bookmarkEnd w:id="5"/>
      <w:r>
        <w:rPr>
          <w:rFonts w:hint="eastAsia" w:ascii="宋体" w:hAnsi="宋体"/>
          <w:b/>
          <w:sz w:val="36"/>
          <w:szCs w:val="36"/>
          <w:u w:val="none"/>
          <w:lang w:val="en-US" w:eastAsia="zh-CN"/>
        </w:rPr>
        <w:t>长春市绿园区环境卫生运输管理中心</w:t>
      </w:r>
      <w:bookmarkEnd w:id="6"/>
    </w:p>
    <w:p w14:paraId="07048AA7">
      <w:pPr>
        <w:spacing w:line="360" w:lineRule="auto"/>
        <w:contextualSpacing/>
        <w:rPr>
          <w:rFonts w:hint="eastAsia" w:ascii="宋体" w:hAnsi="宋体" w:eastAsiaTheme="minorEastAsia"/>
          <w:b/>
          <w:sz w:val="36"/>
          <w:szCs w:val="36"/>
          <w:lang w:val="en-US" w:eastAsia="zh-CN"/>
        </w:rPr>
      </w:pPr>
    </w:p>
    <w:p w14:paraId="64EEAF1F">
      <w:pPr>
        <w:spacing w:line="360" w:lineRule="auto"/>
        <w:ind w:left="718" w:leftChars="342"/>
        <w:contextualSpacing/>
        <w:jc w:val="center"/>
        <w:rPr>
          <w:rFonts w:ascii="宋体" w:hAnsi="宋体"/>
          <w:b/>
          <w:sz w:val="36"/>
          <w:szCs w:val="36"/>
          <w:u w:val="single"/>
        </w:rPr>
      </w:pPr>
    </w:p>
    <w:p w14:paraId="72FC09FF">
      <w:pPr>
        <w:spacing w:line="360" w:lineRule="auto"/>
        <w:ind w:firstLine="723" w:firstLineChars="200"/>
        <w:contextualSpacing/>
        <w:outlineLvl w:val="0"/>
        <w:rPr>
          <w:rFonts w:hint="eastAsia" w:ascii="宋体" w:hAnsi="宋体" w:eastAsiaTheme="minorEastAsia"/>
          <w:b/>
          <w:color w:val="000000"/>
          <w:sz w:val="36"/>
          <w:szCs w:val="36"/>
          <w:lang w:eastAsia="zh-CN"/>
        </w:rPr>
      </w:pPr>
      <w:bookmarkStart w:id="7" w:name="_Toc26031"/>
      <w:bookmarkStart w:id="8" w:name="_Toc12065"/>
      <w:bookmarkStart w:id="9" w:name="_Toc17758"/>
      <w:r>
        <w:rPr>
          <w:rFonts w:hint="eastAsia" w:ascii="宋体" w:hAnsi="宋体"/>
          <w:b/>
          <w:sz w:val="36"/>
          <w:szCs w:val="36"/>
          <w:u w:val="none"/>
          <w:lang w:eastAsia="zh-CN"/>
        </w:rPr>
        <w:t>采购代理机构：</w:t>
      </w:r>
      <w:r>
        <w:rPr>
          <w:rFonts w:hint="eastAsia" w:ascii="宋体" w:hAnsi="宋体"/>
          <w:b/>
          <w:sz w:val="36"/>
          <w:szCs w:val="36"/>
          <w:u w:val="none"/>
          <w:lang w:val="en-US" w:eastAsia="zh-CN"/>
        </w:rPr>
        <w:t>中创名建工程管理集团有限公司</w:t>
      </w:r>
      <w:bookmarkEnd w:id="7"/>
      <w:bookmarkEnd w:id="8"/>
      <w:bookmarkEnd w:id="9"/>
    </w:p>
    <w:p w14:paraId="7363737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b/>
          <w:color w:val="000000"/>
          <w:sz w:val="36"/>
          <w:szCs w:val="36"/>
        </w:rPr>
      </w:pPr>
    </w:p>
    <w:p w14:paraId="02FD58B8">
      <w:pPr>
        <w:keepNext w:val="0"/>
        <w:keepLines w:val="0"/>
        <w:pageBreakBefore w:val="0"/>
        <w:widowControl w:val="0"/>
        <w:kinsoku/>
        <w:wordWrap/>
        <w:overflowPunct/>
        <w:topLinePunct w:val="0"/>
        <w:autoSpaceDE/>
        <w:autoSpaceDN/>
        <w:bidi w:val="0"/>
        <w:adjustRightInd/>
        <w:snapToGrid/>
        <w:spacing w:line="480" w:lineRule="auto"/>
        <w:ind w:firstLine="435"/>
        <w:contextualSpacing/>
        <w:jc w:val="center"/>
        <w:textAlignment w:val="auto"/>
        <w:rPr>
          <w:rFonts w:ascii="宋体" w:hAnsi="宋体"/>
        </w:rPr>
        <w:sectPr>
          <w:headerReference r:id="rId3" w:type="default"/>
          <w:footerReference r:id="rId4" w:type="default"/>
          <w:footerReference r:id="rId5" w:type="even"/>
          <w:pgSz w:w="11906" w:h="16838"/>
          <w:pgMar w:top="1440" w:right="1080" w:bottom="1440" w:left="1080"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b/>
          <w:color w:val="000000"/>
          <w:sz w:val="36"/>
          <w:szCs w:val="36"/>
          <w:highlight w:val="none"/>
        </w:rPr>
        <w:t>二〇二</w:t>
      </w:r>
      <w:r>
        <w:rPr>
          <w:rFonts w:hint="eastAsia" w:ascii="宋体" w:hAnsi="宋体"/>
          <w:b/>
          <w:color w:val="000000"/>
          <w:sz w:val="36"/>
          <w:szCs w:val="36"/>
          <w:highlight w:val="none"/>
          <w:lang w:val="en-US" w:eastAsia="zh-CN"/>
        </w:rPr>
        <w:t>五</w:t>
      </w:r>
      <w:r>
        <w:rPr>
          <w:rFonts w:hint="eastAsia" w:ascii="宋体" w:hAnsi="宋体"/>
          <w:b/>
          <w:color w:val="000000"/>
          <w:sz w:val="36"/>
          <w:szCs w:val="36"/>
          <w:highlight w:val="none"/>
        </w:rPr>
        <w:t>年</w:t>
      </w:r>
      <w:r>
        <w:rPr>
          <w:rFonts w:hint="eastAsia" w:ascii="宋体" w:hAnsi="宋体"/>
          <w:b/>
          <w:color w:val="000000"/>
          <w:sz w:val="36"/>
          <w:szCs w:val="36"/>
          <w:highlight w:val="none"/>
          <w:lang w:val="en-US" w:eastAsia="zh-CN"/>
        </w:rPr>
        <w:t>七</w:t>
      </w:r>
      <w:r>
        <w:rPr>
          <w:rFonts w:hint="eastAsia" w:ascii="宋体" w:hAnsi="宋体"/>
          <w:b/>
          <w:color w:val="000000"/>
          <w:sz w:val="36"/>
          <w:szCs w:val="36"/>
          <w:highlight w:val="none"/>
        </w:rPr>
        <w:t>月</w:t>
      </w:r>
      <w:r>
        <w:rPr>
          <w:rFonts w:ascii="宋体" w:hAnsi="宋体"/>
          <w:b/>
          <w:sz w:val="32"/>
          <w:szCs w:val="32"/>
        </w:rPr>
        <w:br w:type="page"/>
      </w:r>
      <w:bookmarkStart w:id="10" w:name="_Toc325293409"/>
    </w:p>
    <w:sdt>
      <w:sdtPr>
        <w:rPr>
          <w:rFonts w:ascii="宋体" w:hAnsi="宋体" w:eastAsia="宋体" w:cstheme="minorBidi"/>
          <w:kern w:val="2"/>
          <w:sz w:val="36"/>
          <w:szCs w:val="44"/>
          <w:highlight w:val="none"/>
          <w:lang w:val="en-US" w:eastAsia="zh-CN" w:bidi="ar-SA"/>
        </w:rPr>
        <w:id w:val="147466474"/>
        <w15:color w:val="DBDBDB"/>
        <w:docPartObj>
          <w:docPartGallery w:val="Table of Contents"/>
          <w:docPartUnique/>
        </w:docPartObj>
      </w:sdtPr>
      <w:sdtEndPr>
        <w:rPr>
          <w:rFonts w:hint="eastAsia" w:asciiTheme="minorHAnsi" w:hAnsiTheme="minorHAnsi" w:eastAsiaTheme="minorEastAsia" w:cstheme="minorBidi"/>
          <w:kern w:val="2"/>
          <w:sz w:val="21"/>
          <w:szCs w:val="24"/>
          <w:highlight w:val="yellow"/>
          <w:lang w:val="en-US" w:eastAsia="zh-CN" w:bidi="ar-SA"/>
        </w:rPr>
      </w:sdtEndPr>
      <w:sdtContent>
        <w:p w14:paraId="55E40593">
          <w:pPr>
            <w:spacing w:before="0" w:beforeLines="0" w:after="0" w:afterLines="0" w:line="240" w:lineRule="auto"/>
            <w:ind w:left="0" w:leftChars="0" w:right="0" w:rightChars="0" w:firstLine="0" w:firstLineChars="0"/>
            <w:jc w:val="center"/>
            <w:rPr>
              <w:sz w:val="36"/>
              <w:szCs w:val="44"/>
              <w:highlight w:val="none"/>
            </w:rPr>
          </w:pPr>
          <w:r>
            <w:rPr>
              <w:rFonts w:ascii="宋体" w:hAnsi="宋体" w:eastAsia="宋体"/>
              <w:sz w:val="36"/>
              <w:szCs w:val="44"/>
              <w:highlight w:val="none"/>
            </w:rPr>
            <w:t>目录</w:t>
          </w:r>
        </w:p>
        <w:p w14:paraId="6449C645">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rPr>
            <w:fldChar w:fldCharType="begin"/>
          </w:r>
          <w:r>
            <w:rPr>
              <w:rFonts w:hint="eastAsia"/>
            </w:rPr>
            <w:instrText xml:space="preserve">TOC \o "1-1" \h \u </w:instrText>
          </w:r>
          <w:r>
            <w:rPr>
              <w:rFonts w:hint="eastAsia"/>
            </w:rPr>
            <w:fldChar w:fldCharType="separate"/>
          </w:r>
        </w:p>
        <w:p w14:paraId="311893DD">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_Toc23579 </w:instrText>
          </w:r>
          <w:r>
            <w:rPr>
              <w:rFonts w:hint="eastAsia" w:ascii="宋体" w:hAnsi="宋体" w:eastAsia="宋体" w:cs="宋体"/>
              <w:sz w:val="30"/>
              <w:szCs w:val="30"/>
            </w:rPr>
            <w:fldChar w:fldCharType="separate"/>
          </w:r>
          <w:r>
            <w:rPr>
              <w:rFonts w:hint="eastAsia" w:ascii="宋体" w:hAnsi="宋体" w:eastAsia="宋体" w:cs="宋体"/>
              <w:sz w:val="30"/>
              <w:szCs w:val="30"/>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招标</w:t>
          </w:r>
          <w:r>
            <w:rPr>
              <w:rFonts w:hint="eastAsia" w:ascii="宋体" w:hAnsi="宋体" w:eastAsia="宋体" w:cs="宋体"/>
              <w:sz w:val="30"/>
              <w:szCs w:val="30"/>
            </w:rPr>
            <w:t>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_Toc23579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EB225A6">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_Toc24800 </w:instrText>
          </w:r>
          <w:r>
            <w:rPr>
              <w:rFonts w:hint="eastAsia" w:ascii="宋体" w:hAnsi="宋体" w:eastAsia="宋体" w:cs="宋体"/>
              <w:sz w:val="30"/>
              <w:szCs w:val="30"/>
            </w:rPr>
            <w:fldChar w:fldCharType="separate"/>
          </w:r>
          <w:r>
            <w:rPr>
              <w:rFonts w:hint="eastAsia" w:ascii="宋体" w:hAnsi="宋体" w:eastAsia="宋体" w:cs="宋体"/>
              <w:sz w:val="30"/>
              <w:szCs w:val="30"/>
            </w:rPr>
            <w:t>第二章  投标人须知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_Toc24800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720ECB2">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_Toc14468 </w:instrText>
          </w:r>
          <w:r>
            <w:rPr>
              <w:rFonts w:hint="eastAsia" w:ascii="宋体" w:hAnsi="宋体" w:eastAsia="宋体" w:cs="宋体"/>
              <w:sz w:val="30"/>
              <w:szCs w:val="30"/>
            </w:rPr>
            <w:fldChar w:fldCharType="separate"/>
          </w:r>
          <w:r>
            <w:rPr>
              <w:rFonts w:hint="eastAsia" w:ascii="宋体" w:hAnsi="宋体" w:eastAsia="宋体" w:cs="宋体"/>
              <w:sz w:val="30"/>
              <w:szCs w:val="30"/>
            </w:rPr>
            <w:t>第三章 评标办法（综合评分法）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_Toc14468 \h </w:instrText>
          </w:r>
          <w:r>
            <w:rPr>
              <w:rFonts w:hint="eastAsia" w:ascii="宋体" w:hAnsi="宋体" w:eastAsia="宋体" w:cs="宋体"/>
              <w:sz w:val="30"/>
              <w:szCs w:val="30"/>
            </w:rPr>
            <w:fldChar w:fldCharType="separate"/>
          </w:r>
          <w:r>
            <w:rPr>
              <w:rFonts w:hint="eastAsia" w:ascii="宋体" w:hAnsi="宋体" w:eastAsia="宋体" w:cs="宋体"/>
              <w:sz w:val="30"/>
              <w:szCs w:val="30"/>
            </w:rPr>
            <w:t>23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69CEBA6">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_Toc9324 </w:instrText>
          </w:r>
          <w:r>
            <w:rPr>
              <w:rFonts w:hint="eastAsia" w:ascii="宋体" w:hAnsi="宋体" w:eastAsia="宋体" w:cs="宋体"/>
              <w:sz w:val="30"/>
              <w:szCs w:val="30"/>
            </w:rPr>
            <w:fldChar w:fldCharType="separate"/>
          </w:r>
          <w:r>
            <w:rPr>
              <w:rFonts w:hint="eastAsia" w:ascii="宋体" w:hAnsi="宋体" w:eastAsia="宋体" w:cs="宋体"/>
              <w:sz w:val="30"/>
              <w:szCs w:val="30"/>
              <w:highlight w:val="none"/>
            </w:rPr>
            <w:t>第四章  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_Toc9324 \h </w:instrText>
          </w:r>
          <w:r>
            <w:rPr>
              <w:rFonts w:hint="eastAsia" w:ascii="宋体" w:hAnsi="宋体" w:eastAsia="宋体" w:cs="宋体"/>
              <w:sz w:val="30"/>
              <w:szCs w:val="30"/>
            </w:rPr>
            <w:fldChar w:fldCharType="separate"/>
          </w:r>
          <w:r>
            <w:rPr>
              <w:rFonts w:hint="eastAsia" w:ascii="宋体" w:hAnsi="宋体" w:eastAsia="宋体" w:cs="宋体"/>
              <w:sz w:val="30"/>
              <w:szCs w:val="30"/>
            </w:rPr>
            <w:t>48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2E874E8">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_Toc29547 </w:instrText>
          </w:r>
          <w:r>
            <w:rPr>
              <w:rFonts w:hint="eastAsia" w:ascii="宋体" w:hAnsi="宋体" w:eastAsia="宋体" w:cs="宋体"/>
              <w:sz w:val="30"/>
              <w:szCs w:val="30"/>
            </w:rPr>
            <w:fldChar w:fldCharType="separate"/>
          </w:r>
          <w:r>
            <w:rPr>
              <w:rFonts w:hint="eastAsia" w:ascii="宋体" w:hAnsi="宋体" w:eastAsia="宋体" w:cs="宋体"/>
              <w:sz w:val="30"/>
              <w:szCs w:val="30"/>
              <w:lang w:val="zh-CN"/>
            </w:rPr>
            <w:t>第五章 采购需求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_Toc29547 \h </w:instrText>
          </w:r>
          <w:r>
            <w:rPr>
              <w:rFonts w:hint="eastAsia" w:ascii="宋体" w:hAnsi="宋体" w:eastAsia="宋体" w:cs="宋体"/>
              <w:sz w:val="30"/>
              <w:szCs w:val="30"/>
            </w:rPr>
            <w:fldChar w:fldCharType="separate"/>
          </w:r>
          <w:r>
            <w:rPr>
              <w:rFonts w:hint="eastAsia" w:ascii="宋体" w:hAnsi="宋体" w:eastAsia="宋体" w:cs="宋体"/>
              <w:sz w:val="30"/>
              <w:szCs w:val="30"/>
            </w:rPr>
            <w:t>49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C246DD0">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_Toc11800 </w:instrText>
          </w:r>
          <w:r>
            <w:rPr>
              <w:rFonts w:hint="eastAsia" w:ascii="宋体" w:hAnsi="宋体" w:eastAsia="宋体" w:cs="宋体"/>
              <w:sz w:val="30"/>
              <w:szCs w:val="30"/>
            </w:rPr>
            <w:fldChar w:fldCharType="separate"/>
          </w:r>
          <w:r>
            <w:rPr>
              <w:rFonts w:hint="eastAsia" w:ascii="宋体" w:hAnsi="宋体" w:eastAsia="宋体" w:cs="宋体"/>
              <w:sz w:val="30"/>
              <w:szCs w:val="30"/>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_Toc11800 \h </w:instrText>
          </w:r>
          <w:r>
            <w:rPr>
              <w:rFonts w:hint="eastAsia" w:ascii="宋体" w:hAnsi="宋体" w:eastAsia="宋体" w:cs="宋体"/>
              <w:sz w:val="30"/>
              <w:szCs w:val="30"/>
            </w:rPr>
            <w:fldChar w:fldCharType="separate"/>
          </w:r>
          <w:r>
            <w:rPr>
              <w:rFonts w:hint="eastAsia" w:ascii="宋体" w:hAnsi="宋体" w:eastAsia="宋体" w:cs="宋体"/>
              <w:sz w:val="30"/>
              <w:szCs w:val="30"/>
            </w:rPr>
            <w:t>101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8D7006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437" w:firstLineChars="0"/>
            <w:contextualSpacing/>
            <w:jc w:val="both"/>
            <w:textAlignment w:val="auto"/>
            <w:rPr>
              <w:rFonts w:hint="eastAsia" w:asciiTheme="minorHAnsi" w:hAnsiTheme="minorHAnsi" w:eastAsiaTheme="minorEastAsia" w:cstheme="minorBidi"/>
              <w:kern w:val="2"/>
              <w:sz w:val="21"/>
              <w:szCs w:val="24"/>
              <w:lang w:val="en-US" w:eastAsia="zh-CN" w:bidi="ar-SA"/>
            </w:rPr>
          </w:pPr>
          <w:r>
            <w:rPr>
              <w:rFonts w:hint="eastAsia"/>
            </w:rPr>
            <w:fldChar w:fldCharType="end"/>
          </w:r>
        </w:p>
      </w:sdtContent>
    </w:sdt>
    <w:p w14:paraId="100AC79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437" w:firstLineChars="0"/>
        <w:contextualSpacing/>
        <w:jc w:val="both"/>
        <w:textAlignment w:val="auto"/>
        <w:rPr>
          <w:rFonts w:hint="eastAsia" w:asciiTheme="minorHAnsi" w:hAnsiTheme="minorHAnsi" w:eastAsiaTheme="minorEastAsia" w:cstheme="minorBidi"/>
          <w:kern w:val="2"/>
          <w:sz w:val="21"/>
          <w:szCs w:val="24"/>
          <w:lang w:val="en-US" w:eastAsia="zh-CN" w:bidi="ar-SA"/>
        </w:rPr>
        <w:sectPr>
          <w:headerReference r:id="rId6" w:type="default"/>
          <w:footerReference r:id="rId7" w:type="default"/>
          <w:pgSz w:w="12240" w:h="15840"/>
          <w:pgMar w:top="1440" w:right="1080" w:bottom="1440" w:left="1080" w:header="862" w:footer="862" w:gutter="0"/>
          <w:pgBorders>
            <w:top w:val="none" w:sz="0" w:space="0"/>
            <w:left w:val="none" w:sz="0" w:space="0"/>
            <w:bottom w:val="none" w:sz="0" w:space="0"/>
            <w:right w:val="none" w:sz="0" w:space="0"/>
          </w:pgBorders>
          <w:pgNumType w:fmt="decimal" w:start="1"/>
          <w:cols w:space="720" w:num="1"/>
        </w:sectPr>
      </w:pPr>
    </w:p>
    <w:p w14:paraId="006F3D4A">
      <w:pPr>
        <w:pStyle w:val="2"/>
        <w:bidi w:val="0"/>
        <w:rPr>
          <w:rFonts w:hint="eastAsia"/>
        </w:rPr>
      </w:pPr>
      <w:bookmarkStart w:id="11" w:name="_Toc8606"/>
      <w:bookmarkStart w:id="12" w:name="_Toc23579"/>
      <w:r>
        <w:rPr>
          <w:rFonts w:hint="eastAsia"/>
        </w:rPr>
        <w:t>第一章</w:t>
      </w:r>
      <w:bookmarkStart w:id="13" w:name="OLE_LINK1"/>
      <w:r>
        <w:rPr>
          <w:rFonts w:hint="eastAsia"/>
          <w:lang w:val="en-US" w:eastAsia="zh-CN"/>
        </w:rPr>
        <w:t xml:space="preserve"> </w:t>
      </w:r>
      <w:bookmarkEnd w:id="13"/>
      <w:r>
        <w:rPr>
          <w:rFonts w:hint="eastAsia"/>
          <w:lang w:eastAsia="zh-CN"/>
        </w:rPr>
        <w:t>招标</w:t>
      </w:r>
      <w:r>
        <w:rPr>
          <w:rFonts w:hint="eastAsia"/>
        </w:rPr>
        <w:t>公告</w:t>
      </w:r>
      <w:bookmarkEnd w:id="11"/>
      <w:bookmarkEnd w:id="12"/>
    </w:p>
    <w:p w14:paraId="4DB60F6B">
      <w:pPr>
        <w:keepNext w:val="0"/>
        <w:keepLines w:val="0"/>
        <w:pageBreakBefore w:val="0"/>
        <w:widowControl w:val="0"/>
        <w:pBdr>
          <w:top w:val="single" w:color="auto" w:sz="4" w:space="1"/>
          <w:left w:val="single" w:color="auto" w:sz="4" w:space="4"/>
          <w:bottom w:val="single" w:color="auto" w:sz="4" w:space="2"/>
          <w:right w:val="single" w:color="auto" w:sz="4" w:space="3"/>
        </w:pBdr>
        <w:tabs>
          <w:tab w:val="left" w:pos="432"/>
        </w:tabs>
        <w:kinsoku/>
        <w:wordWrap/>
        <w:overflowPunct/>
        <w:topLinePunct w:val="0"/>
        <w:autoSpaceDE/>
        <w:autoSpaceDN/>
        <w:bidi w:val="0"/>
        <w:adjustRightInd/>
        <w:snapToGrid/>
        <w:spacing w:line="310" w:lineRule="exact"/>
        <w:ind w:left="0" w:firstLine="400" w:firstLineChars="200"/>
        <w:jc w:val="both"/>
        <w:textAlignment w:val="auto"/>
        <w:rPr>
          <w:rFonts w:hint="eastAsia" w:ascii="宋体" w:hAnsi="宋体" w:eastAsia="宋体" w:cs="宋体"/>
          <w:kern w:val="2"/>
          <w:sz w:val="20"/>
          <w:szCs w:val="20"/>
          <w:lang w:eastAsia="zh-CN"/>
        </w:rPr>
      </w:pPr>
      <w:r>
        <w:rPr>
          <w:rFonts w:hint="eastAsia" w:ascii="宋体" w:hAnsi="宋体" w:eastAsia="宋体" w:cs="宋体"/>
          <w:kern w:val="2"/>
          <w:sz w:val="20"/>
          <w:szCs w:val="20"/>
          <w:lang w:eastAsia="zh-CN"/>
        </w:rPr>
        <w:t>项目概况</w:t>
      </w:r>
    </w:p>
    <w:p w14:paraId="05DEBA18">
      <w:pPr>
        <w:keepNext w:val="0"/>
        <w:keepLines w:val="0"/>
        <w:pageBreakBefore w:val="0"/>
        <w:widowControl w:val="0"/>
        <w:pBdr>
          <w:top w:val="single" w:color="auto" w:sz="4" w:space="1"/>
          <w:left w:val="single" w:color="auto" w:sz="4" w:space="4"/>
          <w:bottom w:val="single" w:color="auto" w:sz="4" w:space="2"/>
          <w:right w:val="single" w:color="auto" w:sz="4" w:space="3"/>
        </w:pBdr>
        <w:tabs>
          <w:tab w:val="left" w:pos="432"/>
        </w:tabs>
        <w:kinsoku/>
        <w:wordWrap w:val="0"/>
        <w:overflowPunct/>
        <w:topLinePunct w:val="0"/>
        <w:autoSpaceDE/>
        <w:autoSpaceDN/>
        <w:bidi w:val="0"/>
        <w:adjustRightInd/>
        <w:snapToGrid/>
        <w:spacing w:line="310" w:lineRule="exact"/>
        <w:ind w:firstLine="400" w:firstLineChars="200"/>
        <w:jc w:val="left"/>
        <w:textAlignment w:val="auto"/>
        <w:rPr>
          <w:rFonts w:hint="eastAsia" w:ascii="宋体" w:hAnsi="宋体" w:eastAsia="宋体" w:cs="宋体"/>
          <w:kern w:val="2"/>
          <w:sz w:val="20"/>
          <w:szCs w:val="20"/>
          <w:highlight w:val="none"/>
          <w:lang w:eastAsia="zh-CN"/>
        </w:rPr>
      </w:pPr>
      <w:r>
        <w:rPr>
          <w:rFonts w:hint="eastAsia" w:ascii="宋体" w:hAnsi="宋体" w:eastAsia="宋体" w:cs="宋体"/>
          <w:kern w:val="2"/>
          <w:sz w:val="20"/>
          <w:szCs w:val="20"/>
          <w:highlight w:val="none"/>
          <w:u w:val="single"/>
          <w:vertAlign w:val="baseline"/>
          <w:lang w:val="en-US" w:eastAsia="zh-CN"/>
        </w:rPr>
        <w:t>垃圾车发动机及电器配件（含液压部分）采购项目（二次）</w:t>
      </w:r>
      <w:r>
        <w:rPr>
          <w:rFonts w:hint="eastAsia" w:cs="宋体"/>
          <w:sz w:val="20"/>
          <w:szCs w:val="20"/>
          <w:highlight w:val="none"/>
          <w:u w:val="none"/>
          <w:lang w:val="en-US" w:eastAsia="zh-CN"/>
        </w:rPr>
        <w:t>的</w:t>
      </w:r>
      <w:r>
        <w:rPr>
          <w:rFonts w:hint="eastAsia" w:ascii="宋体" w:hAnsi="宋体" w:eastAsia="宋体" w:cs="宋体"/>
          <w:kern w:val="2"/>
          <w:sz w:val="20"/>
          <w:szCs w:val="20"/>
          <w:highlight w:val="none"/>
          <w:lang w:eastAsia="zh-CN"/>
        </w:rPr>
        <w:t>潜在</w:t>
      </w:r>
      <w:r>
        <w:rPr>
          <w:rFonts w:hint="eastAsia" w:cs="宋体"/>
          <w:kern w:val="2"/>
          <w:sz w:val="20"/>
          <w:szCs w:val="20"/>
          <w:highlight w:val="none"/>
          <w:lang w:val="en-US" w:eastAsia="zh-CN"/>
        </w:rPr>
        <w:t>投标人</w:t>
      </w:r>
      <w:r>
        <w:rPr>
          <w:rFonts w:hint="eastAsia" w:ascii="宋体" w:hAnsi="宋体" w:eastAsia="宋体" w:cs="宋体"/>
          <w:kern w:val="2"/>
          <w:sz w:val="20"/>
          <w:szCs w:val="20"/>
          <w:highlight w:val="none"/>
          <w:lang w:eastAsia="zh-CN"/>
        </w:rPr>
        <w:t>应在</w:t>
      </w:r>
      <w:r>
        <w:rPr>
          <w:rFonts w:hint="eastAsia" w:ascii="宋体" w:hAnsi="宋体" w:eastAsia="宋体" w:cs="宋体"/>
          <w:sz w:val="20"/>
          <w:szCs w:val="20"/>
          <w:highlight w:val="none"/>
          <w:u w:val="single"/>
          <w:lang w:val="en-US" w:eastAsia="zh-CN"/>
        </w:rPr>
        <w:t>“政采云”平台（https://www.zcygov.cn/）</w:t>
      </w:r>
      <w:r>
        <w:rPr>
          <w:rFonts w:hint="eastAsia" w:ascii="宋体" w:hAnsi="宋体" w:eastAsia="宋体" w:cs="宋体"/>
          <w:kern w:val="2"/>
          <w:sz w:val="20"/>
          <w:szCs w:val="20"/>
          <w:highlight w:val="none"/>
          <w:lang w:eastAsia="zh-CN"/>
        </w:rPr>
        <w:t>获取</w:t>
      </w:r>
      <w:r>
        <w:rPr>
          <w:rFonts w:hint="eastAsia" w:cs="宋体"/>
          <w:kern w:val="2"/>
          <w:sz w:val="20"/>
          <w:szCs w:val="20"/>
          <w:highlight w:val="none"/>
          <w:lang w:val="en-US" w:eastAsia="zh-CN"/>
        </w:rPr>
        <w:t>招标</w:t>
      </w:r>
      <w:r>
        <w:rPr>
          <w:rFonts w:hint="eastAsia" w:ascii="宋体" w:hAnsi="宋体" w:eastAsia="宋体" w:cs="宋体"/>
          <w:kern w:val="2"/>
          <w:sz w:val="20"/>
          <w:szCs w:val="20"/>
          <w:highlight w:val="none"/>
          <w:lang w:eastAsia="zh-CN"/>
        </w:rPr>
        <w:t>文件，并于</w:t>
      </w:r>
      <w:r>
        <w:rPr>
          <w:rFonts w:hint="eastAsia" w:ascii="宋体" w:hAnsi="宋体" w:eastAsia="宋体" w:cs="宋体"/>
          <w:kern w:val="2"/>
          <w:sz w:val="20"/>
          <w:szCs w:val="20"/>
          <w:highlight w:val="none"/>
          <w:u w:val="single"/>
          <w:lang w:eastAsia="zh-CN"/>
        </w:rPr>
        <w:t>202</w:t>
      </w:r>
      <w:r>
        <w:rPr>
          <w:rFonts w:hint="eastAsia" w:ascii="宋体" w:hAnsi="宋体" w:eastAsia="宋体" w:cs="宋体"/>
          <w:kern w:val="2"/>
          <w:sz w:val="20"/>
          <w:szCs w:val="20"/>
          <w:highlight w:val="none"/>
          <w:u w:val="single"/>
          <w:lang w:val="en-US" w:eastAsia="zh-CN"/>
        </w:rPr>
        <w:t>5</w:t>
      </w:r>
      <w:r>
        <w:rPr>
          <w:rFonts w:hint="eastAsia" w:ascii="宋体" w:hAnsi="宋体" w:eastAsia="宋体" w:cs="宋体"/>
          <w:kern w:val="2"/>
          <w:sz w:val="20"/>
          <w:szCs w:val="20"/>
          <w:highlight w:val="none"/>
          <w:u w:val="single"/>
          <w:lang w:eastAsia="zh-CN"/>
        </w:rPr>
        <w:t>年</w:t>
      </w:r>
      <w:r>
        <w:rPr>
          <w:rFonts w:hint="eastAsia" w:ascii="宋体" w:hAnsi="宋体" w:eastAsia="宋体" w:cs="宋体"/>
          <w:kern w:val="2"/>
          <w:sz w:val="20"/>
          <w:szCs w:val="20"/>
          <w:highlight w:val="none"/>
          <w:u w:val="single"/>
          <w:lang w:val="en-US" w:eastAsia="zh-CN"/>
        </w:rPr>
        <w:t>7</w:t>
      </w:r>
      <w:r>
        <w:rPr>
          <w:rFonts w:hint="eastAsia" w:ascii="宋体" w:hAnsi="宋体" w:eastAsia="宋体" w:cs="宋体"/>
          <w:kern w:val="2"/>
          <w:sz w:val="20"/>
          <w:szCs w:val="20"/>
          <w:highlight w:val="none"/>
          <w:u w:val="single"/>
          <w:lang w:eastAsia="zh-CN"/>
        </w:rPr>
        <w:t>月</w:t>
      </w:r>
      <w:r>
        <w:rPr>
          <w:rFonts w:hint="eastAsia" w:ascii="宋体" w:hAnsi="宋体" w:eastAsia="宋体" w:cs="宋体"/>
          <w:kern w:val="2"/>
          <w:sz w:val="20"/>
          <w:szCs w:val="20"/>
          <w:highlight w:val="none"/>
          <w:u w:val="single"/>
          <w:lang w:val="en-US" w:eastAsia="zh-CN"/>
        </w:rPr>
        <w:t>29</w:t>
      </w:r>
      <w:r>
        <w:rPr>
          <w:rFonts w:hint="eastAsia" w:ascii="宋体" w:hAnsi="宋体" w:eastAsia="宋体" w:cs="宋体"/>
          <w:kern w:val="2"/>
          <w:sz w:val="20"/>
          <w:szCs w:val="20"/>
          <w:highlight w:val="none"/>
          <w:u w:val="single"/>
          <w:lang w:eastAsia="zh-CN"/>
        </w:rPr>
        <w:t>日</w:t>
      </w:r>
      <w:r>
        <w:rPr>
          <w:rFonts w:hint="eastAsia" w:ascii="宋体" w:hAnsi="宋体" w:eastAsia="宋体" w:cs="宋体"/>
          <w:kern w:val="2"/>
          <w:sz w:val="20"/>
          <w:szCs w:val="20"/>
          <w:highlight w:val="none"/>
          <w:u w:val="single"/>
          <w:lang w:val="en-US" w:eastAsia="zh-CN"/>
        </w:rPr>
        <w:t>13</w:t>
      </w:r>
      <w:r>
        <w:rPr>
          <w:rFonts w:hint="eastAsia" w:ascii="宋体" w:hAnsi="宋体" w:eastAsia="宋体" w:cs="宋体"/>
          <w:kern w:val="2"/>
          <w:sz w:val="20"/>
          <w:szCs w:val="20"/>
          <w:highlight w:val="none"/>
          <w:u w:val="single"/>
          <w:lang w:eastAsia="zh-CN"/>
        </w:rPr>
        <w:t>时</w:t>
      </w:r>
      <w:r>
        <w:rPr>
          <w:rFonts w:hint="eastAsia" w:ascii="宋体" w:hAnsi="宋体" w:eastAsia="宋体" w:cs="宋体"/>
          <w:kern w:val="2"/>
          <w:sz w:val="20"/>
          <w:szCs w:val="20"/>
          <w:highlight w:val="none"/>
          <w:u w:val="single"/>
          <w:lang w:val="en-US" w:eastAsia="zh-CN"/>
        </w:rPr>
        <w:t>0</w:t>
      </w:r>
      <w:r>
        <w:rPr>
          <w:rFonts w:hint="eastAsia" w:ascii="宋体" w:hAnsi="宋体" w:eastAsia="宋体" w:cs="宋体"/>
          <w:kern w:val="2"/>
          <w:sz w:val="20"/>
          <w:szCs w:val="20"/>
          <w:highlight w:val="none"/>
          <w:u w:val="single"/>
          <w:lang w:eastAsia="zh-CN"/>
        </w:rPr>
        <w:t>0分</w:t>
      </w:r>
      <w:r>
        <w:rPr>
          <w:rFonts w:hint="eastAsia" w:ascii="宋体" w:hAnsi="宋体" w:eastAsia="宋体" w:cs="宋体"/>
          <w:kern w:val="2"/>
          <w:sz w:val="20"/>
          <w:szCs w:val="20"/>
          <w:highlight w:val="none"/>
          <w:lang w:eastAsia="zh-CN"/>
        </w:rPr>
        <w:t>（</w:t>
      </w:r>
      <w:r>
        <w:rPr>
          <w:rFonts w:hint="eastAsia" w:ascii="宋体" w:hAnsi="宋体" w:eastAsia="宋体" w:cs="宋体"/>
          <w:bCs/>
          <w:kern w:val="2"/>
          <w:sz w:val="20"/>
          <w:szCs w:val="20"/>
          <w:highlight w:val="none"/>
          <w:lang w:eastAsia="zh-CN"/>
        </w:rPr>
        <w:t>北京时间）前提交投标文件</w:t>
      </w:r>
      <w:r>
        <w:rPr>
          <w:rFonts w:hint="eastAsia" w:ascii="宋体" w:hAnsi="宋体" w:eastAsia="宋体" w:cs="宋体"/>
          <w:kern w:val="2"/>
          <w:sz w:val="20"/>
          <w:szCs w:val="20"/>
          <w:highlight w:val="none"/>
          <w:lang w:eastAsia="zh-CN"/>
        </w:rPr>
        <w:t>。</w:t>
      </w:r>
    </w:p>
    <w:p w14:paraId="3BD34B6A">
      <w:pPr>
        <w:tabs>
          <w:tab w:val="left" w:pos="432"/>
        </w:tabs>
        <w:spacing w:line="310" w:lineRule="exact"/>
        <w:ind w:left="432" w:hanging="432"/>
        <w:jc w:val="both"/>
        <w:rPr>
          <w:rFonts w:hint="eastAsia" w:ascii="宋体" w:hAnsi="宋体" w:eastAsia="宋体" w:cs="宋体"/>
          <w:b/>
          <w:kern w:val="2"/>
          <w:sz w:val="20"/>
          <w:szCs w:val="20"/>
          <w:lang w:eastAsia="zh-CN"/>
        </w:rPr>
      </w:pPr>
      <w:bookmarkStart w:id="14" w:name="_Toc28359089"/>
      <w:bookmarkStart w:id="15" w:name="_Toc35393629"/>
      <w:bookmarkStart w:id="16" w:name="_Toc35393798"/>
      <w:bookmarkStart w:id="17" w:name="_Toc28359012"/>
      <w:r>
        <w:rPr>
          <w:rFonts w:hint="eastAsia" w:ascii="宋体" w:hAnsi="宋体" w:eastAsia="宋体" w:cs="宋体"/>
          <w:b/>
          <w:kern w:val="2"/>
          <w:sz w:val="20"/>
          <w:szCs w:val="20"/>
          <w:lang w:eastAsia="zh-CN"/>
        </w:rPr>
        <w:t>一、项目基本情况</w:t>
      </w:r>
      <w:bookmarkEnd w:id="14"/>
      <w:bookmarkEnd w:id="15"/>
      <w:bookmarkEnd w:id="16"/>
      <w:bookmarkEnd w:id="17"/>
    </w:p>
    <w:p w14:paraId="286E27E0">
      <w:pPr>
        <w:tabs>
          <w:tab w:val="left" w:pos="432"/>
        </w:tabs>
        <w:spacing w:line="310" w:lineRule="exact"/>
        <w:ind w:firstLine="431"/>
        <w:jc w:val="both"/>
        <w:rPr>
          <w:rFonts w:hint="eastAsia" w:ascii="宋体" w:hAnsi="宋体" w:eastAsia="宋体" w:cs="宋体"/>
          <w:kern w:val="2"/>
          <w:sz w:val="20"/>
          <w:szCs w:val="20"/>
          <w:highlight w:val="none"/>
          <w:lang w:eastAsia="zh-CN"/>
        </w:rPr>
      </w:pPr>
      <w:r>
        <w:rPr>
          <w:rFonts w:hint="eastAsia" w:ascii="宋体" w:hAnsi="宋体" w:eastAsia="宋体" w:cs="宋体"/>
          <w:kern w:val="2"/>
          <w:sz w:val="20"/>
          <w:szCs w:val="20"/>
          <w:highlight w:val="none"/>
          <w:lang w:eastAsia="zh-CN"/>
        </w:rPr>
        <w:t>1</w:t>
      </w:r>
      <w:r>
        <w:rPr>
          <w:rFonts w:hint="eastAsia" w:ascii="宋体" w:hAnsi="宋体" w:eastAsia="宋体" w:cs="宋体"/>
          <w:kern w:val="2"/>
          <w:sz w:val="20"/>
          <w:szCs w:val="20"/>
          <w:lang w:val="en-US" w:eastAsia="zh-CN"/>
        </w:rPr>
        <w:t>.标段项</w:t>
      </w:r>
      <w:r>
        <w:rPr>
          <w:rFonts w:hint="eastAsia" w:ascii="宋体" w:hAnsi="宋体" w:eastAsia="宋体" w:cs="宋体"/>
          <w:kern w:val="2"/>
          <w:sz w:val="20"/>
          <w:szCs w:val="20"/>
          <w:highlight w:val="none"/>
          <w:lang w:val="en-US" w:eastAsia="zh-CN"/>
        </w:rPr>
        <w:t>目编号：</w:t>
      </w:r>
      <w:r>
        <w:rPr>
          <w:rFonts w:hint="eastAsia" w:ascii="宋体" w:hAnsi="宋体" w:eastAsia="宋体" w:cs="宋体"/>
          <w:kern w:val="2"/>
          <w:sz w:val="20"/>
          <w:szCs w:val="20"/>
          <w:highlight w:val="none"/>
          <w:vertAlign w:val="baseline"/>
          <w:lang w:val="en-US" w:eastAsia="zh-CN"/>
        </w:rPr>
        <w:t>LY202505-025-1</w:t>
      </w:r>
      <w:r>
        <w:rPr>
          <w:rFonts w:hint="eastAsia" w:ascii="宋体" w:hAnsi="宋体" w:eastAsia="宋体" w:cs="宋体"/>
          <w:kern w:val="2"/>
          <w:sz w:val="20"/>
          <w:szCs w:val="20"/>
          <w:highlight w:val="none"/>
          <w:lang w:val="en-US" w:eastAsia="zh-CN"/>
        </w:rPr>
        <w:t>。</w:t>
      </w:r>
    </w:p>
    <w:p w14:paraId="51A2E413">
      <w:pPr>
        <w:tabs>
          <w:tab w:val="left" w:pos="432"/>
        </w:tabs>
        <w:spacing w:line="310" w:lineRule="exact"/>
        <w:ind w:firstLine="431"/>
        <w:jc w:val="both"/>
        <w:rPr>
          <w:rFonts w:hint="eastAsia" w:ascii="宋体" w:hAnsi="宋体" w:eastAsia="宋体" w:cs="宋体"/>
          <w:kern w:val="2"/>
          <w:sz w:val="20"/>
          <w:szCs w:val="20"/>
          <w:highlight w:val="none"/>
          <w:lang w:val="en-US" w:eastAsia="zh-CN"/>
        </w:rPr>
      </w:pPr>
      <w:r>
        <w:rPr>
          <w:rFonts w:hint="eastAsia" w:ascii="宋体" w:hAnsi="宋体" w:eastAsia="宋体" w:cs="宋体"/>
          <w:kern w:val="2"/>
          <w:sz w:val="20"/>
          <w:szCs w:val="20"/>
          <w:highlight w:val="none"/>
          <w:lang w:val="en-US" w:eastAsia="zh-CN"/>
        </w:rPr>
        <w:t>2.标段项目名称</w:t>
      </w:r>
      <w:r>
        <w:rPr>
          <w:rFonts w:hint="eastAsia" w:ascii="宋体" w:hAnsi="宋体" w:eastAsia="宋体" w:cs="宋体"/>
          <w:kern w:val="2"/>
          <w:sz w:val="20"/>
          <w:szCs w:val="20"/>
          <w:highlight w:val="none"/>
          <w:u w:val="none"/>
          <w:lang w:val="en-US" w:eastAsia="zh-CN"/>
        </w:rPr>
        <w:t>：</w:t>
      </w:r>
      <w:r>
        <w:rPr>
          <w:rFonts w:hint="eastAsia" w:ascii="宋体" w:hAnsi="宋体" w:eastAsia="宋体" w:cs="宋体"/>
          <w:kern w:val="2"/>
          <w:sz w:val="20"/>
          <w:szCs w:val="20"/>
          <w:highlight w:val="none"/>
          <w:u w:val="none"/>
          <w:vertAlign w:val="baseline"/>
          <w:lang w:val="en-US" w:eastAsia="zh-CN"/>
        </w:rPr>
        <w:t>垃</w:t>
      </w:r>
      <w:r>
        <w:rPr>
          <w:rFonts w:hint="eastAsia" w:ascii="宋体" w:hAnsi="宋体" w:eastAsia="宋体" w:cs="宋体"/>
          <w:kern w:val="2"/>
          <w:sz w:val="20"/>
          <w:szCs w:val="20"/>
          <w:highlight w:val="none"/>
          <w:u w:val="none"/>
          <w:lang w:val="en-US" w:eastAsia="zh-CN"/>
        </w:rPr>
        <w:t>圾</w:t>
      </w:r>
      <w:r>
        <w:rPr>
          <w:rFonts w:hint="eastAsia" w:ascii="宋体" w:hAnsi="宋体" w:eastAsia="宋体" w:cs="宋体"/>
          <w:kern w:val="2"/>
          <w:sz w:val="20"/>
          <w:szCs w:val="20"/>
          <w:highlight w:val="none"/>
          <w:lang w:val="en-US" w:eastAsia="zh-CN"/>
        </w:rPr>
        <w:t>车发动机及电器配件（含液压部分）采购项目（二次）。</w:t>
      </w:r>
    </w:p>
    <w:p w14:paraId="41C84CF9">
      <w:pPr>
        <w:tabs>
          <w:tab w:val="left" w:pos="432"/>
        </w:tabs>
        <w:spacing w:line="310" w:lineRule="exact"/>
        <w:ind w:firstLine="431"/>
        <w:jc w:val="both"/>
        <w:rPr>
          <w:rFonts w:hint="eastAsia" w:ascii="宋体" w:hAnsi="宋体" w:eastAsia="宋体" w:cs="宋体"/>
          <w:kern w:val="2"/>
          <w:sz w:val="20"/>
          <w:szCs w:val="20"/>
          <w:highlight w:val="none"/>
          <w:lang w:val="en-US" w:eastAsia="zh-CN"/>
        </w:rPr>
      </w:pPr>
      <w:r>
        <w:rPr>
          <w:rFonts w:hint="eastAsia" w:ascii="宋体" w:hAnsi="宋体" w:eastAsia="宋体" w:cs="宋体"/>
          <w:kern w:val="2"/>
          <w:sz w:val="20"/>
          <w:szCs w:val="20"/>
          <w:lang w:val="en-US" w:eastAsia="zh-CN"/>
        </w:rPr>
        <w:t>3.预</w:t>
      </w:r>
      <w:r>
        <w:rPr>
          <w:rFonts w:hint="eastAsia" w:ascii="宋体" w:hAnsi="宋体" w:eastAsia="宋体" w:cs="宋体"/>
          <w:kern w:val="2"/>
          <w:sz w:val="20"/>
          <w:szCs w:val="20"/>
          <w:highlight w:val="none"/>
          <w:lang w:val="en-US" w:eastAsia="zh-CN"/>
        </w:rPr>
        <w:t>算金额：120万元。（结算金额以实际发生为准）。</w:t>
      </w:r>
    </w:p>
    <w:p w14:paraId="2001FA40">
      <w:pPr>
        <w:tabs>
          <w:tab w:val="left" w:pos="432"/>
        </w:tabs>
        <w:spacing w:line="310" w:lineRule="exact"/>
        <w:ind w:firstLine="431"/>
        <w:jc w:val="both"/>
        <w:rPr>
          <w:rFonts w:hint="eastAsia" w:ascii="宋体" w:hAnsi="宋体" w:eastAsia="宋体" w:cs="宋体"/>
          <w:kern w:val="2"/>
          <w:sz w:val="20"/>
          <w:szCs w:val="20"/>
          <w:highlight w:val="none"/>
          <w:lang w:val="en-US" w:eastAsia="zh-CN"/>
        </w:rPr>
      </w:pPr>
      <w:r>
        <w:rPr>
          <w:rFonts w:hint="eastAsia" w:ascii="宋体" w:hAnsi="宋体" w:eastAsia="宋体" w:cs="宋体"/>
          <w:kern w:val="2"/>
          <w:sz w:val="20"/>
          <w:szCs w:val="20"/>
          <w:highlight w:val="none"/>
          <w:lang w:val="en-US" w:eastAsia="zh-CN"/>
        </w:rPr>
        <w:t>4.最高限价：</w:t>
      </w:r>
      <w:r>
        <w:rPr>
          <w:rFonts w:hint="eastAsia" w:ascii="宋体" w:hAnsi="宋体" w:eastAsia="宋体" w:cs="宋体"/>
          <w:kern w:val="2"/>
          <w:sz w:val="20"/>
          <w:szCs w:val="20"/>
          <w:lang w:val="en-US" w:eastAsia="zh-CN"/>
        </w:rPr>
        <w:t>本项目以折扣系数方式进行报价，最高限价折扣系数：100%。</w:t>
      </w:r>
    </w:p>
    <w:p w14:paraId="22112998">
      <w:pPr>
        <w:tabs>
          <w:tab w:val="left" w:pos="432"/>
        </w:tabs>
        <w:spacing w:line="310" w:lineRule="exact"/>
        <w:ind w:firstLine="431"/>
        <w:jc w:val="both"/>
        <w:rPr>
          <w:rFonts w:hint="eastAsia" w:ascii="宋体" w:hAnsi="宋体" w:eastAsia="宋体" w:cs="宋体"/>
          <w:kern w:val="2"/>
          <w:sz w:val="20"/>
          <w:szCs w:val="20"/>
          <w:highlight w:val="none"/>
          <w:lang w:val="en-US" w:eastAsia="zh-CN"/>
        </w:rPr>
      </w:pPr>
      <w:r>
        <w:rPr>
          <w:rFonts w:hint="eastAsia" w:ascii="宋体" w:hAnsi="宋体" w:eastAsia="宋体" w:cs="宋体"/>
          <w:kern w:val="2"/>
          <w:sz w:val="20"/>
          <w:szCs w:val="20"/>
          <w:highlight w:val="none"/>
          <w:lang w:val="en-US" w:eastAsia="zh-CN"/>
        </w:rPr>
        <w:t>5.采购需求：</w:t>
      </w:r>
      <w:r>
        <w:rPr>
          <w:rFonts w:hint="eastAsia" w:ascii="宋体" w:hAnsi="宋体" w:eastAsia="宋体" w:cs="宋体"/>
          <w:kern w:val="2"/>
          <w:sz w:val="20"/>
          <w:szCs w:val="20"/>
          <w:highlight w:val="none"/>
          <w:vertAlign w:val="baseline"/>
          <w:lang w:val="en-US" w:eastAsia="zh-CN"/>
        </w:rPr>
        <w:t>垃圾车发动机及电器配件（含液压部分）采购项目</w:t>
      </w:r>
      <w:r>
        <w:rPr>
          <w:rFonts w:hint="eastAsia" w:ascii="宋体" w:hAnsi="宋体" w:eastAsia="宋体" w:cs="宋体"/>
          <w:kern w:val="2"/>
          <w:sz w:val="20"/>
          <w:szCs w:val="20"/>
          <w:highlight w:val="none"/>
          <w:lang w:val="en-US" w:eastAsia="zh-CN"/>
        </w:rPr>
        <w:t>，具体内容详见招标文件采购需求。</w:t>
      </w:r>
    </w:p>
    <w:p w14:paraId="7D94361E">
      <w:pPr>
        <w:tabs>
          <w:tab w:val="left" w:pos="432"/>
        </w:tabs>
        <w:spacing w:line="310" w:lineRule="exact"/>
        <w:ind w:firstLine="431"/>
        <w:jc w:val="both"/>
        <w:rPr>
          <w:rFonts w:hint="eastAsia" w:ascii="宋体" w:hAnsi="宋体" w:eastAsia="宋体" w:cs="宋体"/>
          <w:kern w:val="2"/>
          <w:sz w:val="20"/>
          <w:szCs w:val="20"/>
          <w:highlight w:val="none"/>
          <w:lang w:val="en-US" w:eastAsia="zh-CN"/>
        </w:rPr>
      </w:pPr>
      <w:r>
        <w:rPr>
          <w:rFonts w:hint="eastAsia" w:ascii="宋体" w:hAnsi="宋体" w:eastAsia="宋体" w:cs="宋体"/>
          <w:kern w:val="2"/>
          <w:sz w:val="20"/>
          <w:szCs w:val="20"/>
          <w:highlight w:val="none"/>
          <w:lang w:val="en-US" w:eastAsia="zh-CN"/>
        </w:rPr>
        <w:t>6.合同履行期限：合同签订之日起一年。</w:t>
      </w:r>
    </w:p>
    <w:p w14:paraId="5F7F183A">
      <w:pPr>
        <w:tabs>
          <w:tab w:val="left" w:pos="432"/>
        </w:tabs>
        <w:spacing w:line="310" w:lineRule="exact"/>
        <w:ind w:firstLine="431"/>
        <w:jc w:val="both"/>
        <w:rPr>
          <w:rFonts w:hint="eastAsia" w:ascii="宋体" w:hAnsi="宋体" w:eastAsia="宋体" w:cs="宋体"/>
          <w:kern w:val="2"/>
          <w:sz w:val="20"/>
          <w:szCs w:val="20"/>
          <w:lang w:eastAsia="zh-CN"/>
        </w:rPr>
      </w:pPr>
      <w:r>
        <w:rPr>
          <w:rFonts w:hint="eastAsia" w:ascii="宋体" w:hAnsi="宋体" w:eastAsia="宋体" w:cs="宋体"/>
          <w:kern w:val="2"/>
          <w:sz w:val="20"/>
          <w:szCs w:val="20"/>
          <w:lang w:val="en-US" w:eastAsia="zh-CN"/>
        </w:rPr>
        <w:t>7.</w:t>
      </w:r>
      <w:r>
        <w:rPr>
          <w:rFonts w:hint="eastAsia" w:ascii="宋体" w:hAnsi="宋体" w:eastAsia="宋体" w:cs="宋体"/>
          <w:kern w:val="2"/>
          <w:sz w:val="20"/>
          <w:szCs w:val="20"/>
          <w:lang w:eastAsia="zh-CN"/>
        </w:rPr>
        <w:t>本项目不接受联合体投标。</w:t>
      </w:r>
    </w:p>
    <w:p w14:paraId="356BC55C">
      <w:pPr>
        <w:tabs>
          <w:tab w:val="left" w:pos="432"/>
        </w:tabs>
        <w:spacing w:line="310" w:lineRule="exact"/>
        <w:ind w:left="431" w:hanging="431"/>
        <w:jc w:val="both"/>
        <w:rPr>
          <w:rFonts w:hint="eastAsia" w:ascii="宋体" w:hAnsi="宋体" w:eastAsia="宋体" w:cs="宋体"/>
          <w:b/>
          <w:kern w:val="2"/>
          <w:sz w:val="20"/>
          <w:szCs w:val="20"/>
          <w:lang w:eastAsia="zh-CN"/>
        </w:rPr>
      </w:pPr>
      <w:bookmarkStart w:id="18" w:name="_Toc28359090"/>
      <w:bookmarkStart w:id="19" w:name="_Toc35393799"/>
      <w:bookmarkStart w:id="20" w:name="_Toc28359013"/>
      <w:bookmarkStart w:id="21" w:name="_Toc35393630"/>
      <w:r>
        <w:rPr>
          <w:rFonts w:hint="eastAsia" w:ascii="宋体" w:hAnsi="宋体" w:eastAsia="宋体" w:cs="宋体"/>
          <w:b/>
          <w:kern w:val="2"/>
          <w:sz w:val="20"/>
          <w:szCs w:val="20"/>
          <w:lang w:eastAsia="zh-CN"/>
        </w:rPr>
        <w:t>二、申请人的资格要求</w:t>
      </w:r>
      <w:bookmarkEnd w:id="18"/>
      <w:bookmarkEnd w:id="19"/>
      <w:bookmarkEnd w:id="20"/>
      <w:bookmarkEnd w:id="21"/>
    </w:p>
    <w:p w14:paraId="1DFF3E1B">
      <w:pPr>
        <w:ind w:firstLine="400" w:firstLineChars="200"/>
        <w:rPr>
          <w:rFonts w:hint="default" w:ascii="宋体" w:hAnsi="宋体" w:eastAsia="宋体" w:cs="宋体"/>
          <w:sz w:val="20"/>
          <w:szCs w:val="20"/>
          <w:lang w:val="en-US" w:eastAsia="zh-CN"/>
        </w:rPr>
      </w:pPr>
      <w:bookmarkStart w:id="22" w:name="_Toc28359014"/>
      <w:bookmarkStart w:id="23" w:name="_Toc35393631"/>
      <w:bookmarkStart w:id="24" w:name="_Toc28359091"/>
      <w:bookmarkStart w:id="25" w:name="_Toc35393800"/>
      <w:r>
        <w:rPr>
          <w:rFonts w:hint="eastAsia" w:ascii="宋体" w:hAnsi="宋体" w:eastAsia="宋体" w:cs="宋体"/>
          <w:sz w:val="20"/>
          <w:szCs w:val="20"/>
          <w:lang w:val="zh-CN" w:eastAsia="zh-CN"/>
        </w:rPr>
        <w:t>1.</w:t>
      </w:r>
      <w:r>
        <w:rPr>
          <w:rFonts w:hint="eastAsia" w:ascii="宋体" w:hAnsi="宋体" w:eastAsia="宋体" w:cs="宋体"/>
          <w:sz w:val="20"/>
          <w:szCs w:val="20"/>
          <w:lang w:val="en-US" w:eastAsia="zh-CN"/>
        </w:rPr>
        <w:t>满足《</w:t>
      </w:r>
      <w:r>
        <w:rPr>
          <w:rFonts w:hint="eastAsia" w:ascii="宋体" w:hAnsi="宋体" w:eastAsia="宋体" w:cs="宋体"/>
          <w:sz w:val="20"/>
          <w:szCs w:val="20"/>
          <w:lang w:val="zh-CN" w:eastAsia="zh-CN"/>
        </w:rPr>
        <w:t>中华人民共和国政府采购法》第二十二条</w:t>
      </w:r>
      <w:r>
        <w:rPr>
          <w:rFonts w:hint="eastAsia" w:ascii="宋体" w:hAnsi="宋体" w:eastAsia="宋体" w:cs="宋体"/>
          <w:sz w:val="20"/>
          <w:szCs w:val="20"/>
          <w:lang w:val="en-US" w:eastAsia="zh-CN"/>
        </w:rPr>
        <w:t>规定。</w:t>
      </w:r>
    </w:p>
    <w:p w14:paraId="25A3CA15">
      <w:pPr>
        <w:widowControl/>
        <w:ind w:firstLine="400" w:firstLineChars="20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zh-CN" w:eastAsia="zh-CN"/>
        </w:rPr>
        <w:t>2.落实政府采购政策需满足的资格要求：</w:t>
      </w:r>
      <w:r>
        <w:rPr>
          <w:rFonts w:hint="eastAsia" w:ascii="宋体" w:hAnsi="宋体" w:eastAsia="宋体" w:cs="宋体"/>
          <w:sz w:val="20"/>
          <w:szCs w:val="20"/>
          <w:highlight w:val="none"/>
          <w:lang w:val="en-US" w:eastAsia="zh-CN"/>
        </w:rPr>
        <w:t>本项目专门面向中小企业采购</w:t>
      </w:r>
      <w:r>
        <w:rPr>
          <w:rFonts w:hint="eastAsia" w:ascii="宋体" w:hAnsi="宋体" w:eastAsia="宋体" w:cs="宋体"/>
          <w:sz w:val="20"/>
          <w:szCs w:val="20"/>
          <w:highlight w:val="none"/>
          <w:lang w:val="zh-CN" w:eastAsia="zh-CN"/>
        </w:rPr>
        <w:t>，</w:t>
      </w:r>
      <w:r>
        <w:rPr>
          <w:rFonts w:hint="eastAsia" w:ascii="宋体" w:hAnsi="宋体" w:eastAsia="宋体" w:cs="宋体"/>
          <w:sz w:val="20"/>
          <w:szCs w:val="20"/>
          <w:highlight w:val="none"/>
          <w:lang w:val="en-US" w:eastAsia="zh-CN"/>
        </w:rPr>
        <w:t>投标供应商所提供的</w:t>
      </w:r>
      <w:r>
        <w:rPr>
          <w:rFonts w:hint="eastAsia" w:ascii="宋体" w:hAnsi="宋体" w:eastAsia="宋体" w:cs="宋体"/>
          <w:sz w:val="20"/>
          <w:szCs w:val="20"/>
          <w:highlight w:val="none"/>
          <w:lang w:val="zh-CN" w:eastAsia="zh-CN"/>
        </w:rPr>
        <w:t>货物由中小企业制造。</w:t>
      </w:r>
    </w:p>
    <w:p w14:paraId="19182B2C">
      <w:pPr>
        <w:widowControl/>
        <w:ind w:firstLine="400" w:firstLineChars="200"/>
        <w:jc w:val="left"/>
        <w:rPr>
          <w:rFonts w:hint="eastAsia"/>
          <w:lang w:val="zh-CN" w:eastAsia="zh-CN"/>
        </w:rPr>
      </w:pPr>
      <w:r>
        <w:rPr>
          <w:rFonts w:hint="eastAsia" w:ascii="宋体" w:hAnsi="宋体" w:eastAsia="宋体" w:cs="宋体"/>
          <w:sz w:val="20"/>
          <w:szCs w:val="20"/>
          <w:highlight w:val="none"/>
          <w:lang w:val="zh-CN" w:eastAsia="zh-CN"/>
        </w:rPr>
        <w:t>3.</w:t>
      </w:r>
      <w:r>
        <w:rPr>
          <w:rFonts w:hint="eastAsia" w:ascii="宋体" w:hAnsi="宋体" w:eastAsia="宋体" w:cs="宋体"/>
          <w:sz w:val="20"/>
          <w:szCs w:val="20"/>
          <w:highlight w:val="none"/>
          <w:lang w:val="en-US" w:eastAsia="zh-CN"/>
        </w:rPr>
        <w:t>本项目</w:t>
      </w:r>
      <w:r>
        <w:rPr>
          <w:rFonts w:hint="eastAsia" w:ascii="宋体" w:hAnsi="宋体" w:eastAsia="宋体" w:cs="宋体"/>
          <w:sz w:val="20"/>
          <w:szCs w:val="20"/>
          <w:highlight w:val="none"/>
          <w:lang w:val="zh-CN" w:eastAsia="zh-CN"/>
        </w:rPr>
        <w:t>的特定资格要求：</w:t>
      </w:r>
    </w:p>
    <w:p w14:paraId="4084E5F6">
      <w:pPr>
        <w:widowControl/>
        <w:ind w:firstLine="400" w:firstLineChars="20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lang w:val="zh-CN"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val="zh-CN" w:eastAsia="zh-CN"/>
        </w:rPr>
        <w:t>）投标</w:t>
      </w:r>
      <w:r>
        <w:rPr>
          <w:rFonts w:hint="eastAsia" w:cs="宋体"/>
          <w:sz w:val="20"/>
          <w:szCs w:val="20"/>
          <w:highlight w:val="none"/>
          <w:lang w:val="en-US" w:eastAsia="zh-CN"/>
        </w:rPr>
        <w:t>人</w:t>
      </w:r>
      <w:r>
        <w:rPr>
          <w:rFonts w:hint="eastAsia" w:ascii="宋体" w:hAnsi="宋体" w:eastAsia="宋体" w:cs="宋体"/>
          <w:sz w:val="20"/>
          <w:szCs w:val="20"/>
          <w:lang w:val="en-US" w:eastAsia="zh-CN"/>
        </w:rPr>
        <w:t>应按</w:t>
      </w:r>
      <w:r>
        <w:rPr>
          <w:rFonts w:hint="eastAsia" w:ascii="宋体" w:hAnsi="宋体" w:eastAsia="宋体" w:cs="宋体"/>
          <w:sz w:val="20"/>
          <w:szCs w:val="20"/>
          <w:highlight w:val="none"/>
          <w:lang w:val="en-US" w:eastAsia="zh-CN"/>
        </w:rPr>
        <w:t>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14:paraId="278B7764">
      <w:pPr>
        <w:widowControl/>
        <w:ind w:firstLine="400" w:firstLineChars="200"/>
        <w:jc w:val="left"/>
        <w:rPr>
          <w:rFonts w:hint="eastAsia" w:ascii="宋体" w:hAnsi="宋体" w:eastAsia="宋体" w:cs="宋体"/>
          <w:sz w:val="20"/>
          <w:szCs w:val="20"/>
          <w:highlight w:val="none"/>
          <w:lang w:val="zh-CN" w:eastAsia="zh-CN"/>
        </w:rPr>
      </w:pPr>
      <w:r>
        <w:rPr>
          <w:rFonts w:hint="eastAsia" w:ascii="宋体" w:hAnsi="宋体" w:eastAsia="宋体" w:cs="宋体"/>
          <w:sz w:val="20"/>
          <w:szCs w:val="20"/>
          <w:highlight w:val="none"/>
          <w:lang w:val="zh-CN" w:eastAsia="zh-CN"/>
        </w:rPr>
        <w:t>（</w:t>
      </w: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lang w:val="zh-CN" w:eastAsia="zh-CN"/>
        </w:rPr>
        <w:t>）</w:t>
      </w:r>
      <w:r>
        <w:rPr>
          <w:rFonts w:hint="eastAsia" w:ascii="宋体" w:hAnsi="宋体" w:eastAsia="宋体" w:cs="宋体"/>
          <w:sz w:val="20"/>
          <w:szCs w:val="20"/>
          <w:highlight w:val="none"/>
          <w:lang w:val="en-US" w:eastAsia="zh-CN"/>
        </w:rPr>
        <w:t>信誉要求：投标人不得为“信用中国”网站（</w:t>
      </w:r>
      <w:r>
        <w:rPr>
          <w:rFonts w:hint="eastAsia" w:ascii="宋体" w:hAnsi="宋体" w:eastAsia="宋体" w:cs="宋体"/>
          <w:sz w:val="20"/>
          <w:szCs w:val="20"/>
          <w:highlight w:val="none"/>
          <w:lang w:val="en-US" w:eastAsia="en-US"/>
        </w:rPr>
        <w:fldChar w:fldCharType="begin"/>
      </w:r>
      <w:r>
        <w:rPr>
          <w:rFonts w:hint="eastAsia" w:ascii="宋体" w:hAnsi="宋体" w:eastAsia="宋体" w:cs="宋体"/>
          <w:sz w:val="20"/>
          <w:szCs w:val="20"/>
          <w:highlight w:val="none"/>
          <w:lang w:val="en-US" w:eastAsia="en-US"/>
        </w:rPr>
        <w:instrText xml:space="preserve"> HYPERLINK "http://www.creditchina.gov.cn/" \t "_blank" </w:instrText>
      </w:r>
      <w:r>
        <w:rPr>
          <w:rFonts w:hint="eastAsia" w:ascii="宋体" w:hAnsi="宋体" w:eastAsia="宋体" w:cs="宋体"/>
          <w:sz w:val="20"/>
          <w:szCs w:val="20"/>
          <w:highlight w:val="none"/>
          <w:lang w:val="en-US" w:eastAsia="en-US"/>
        </w:rPr>
        <w:fldChar w:fldCharType="separate"/>
      </w:r>
      <w:r>
        <w:rPr>
          <w:rFonts w:hint="eastAsia" w:ascii="宋体" w:hAnsi="宋体" w:eastAsia="宋体" w:cs="宋体"/>
          <w:sz w:val="20"/>
          <w:szCs w:val="20"/>
          <w:highlight w:val="none"/>
          <w:lang w:val="en-US" w:eastAsia="zh-CN"/>
        </w:rPr>
        <w:t>www.creditchina.gov.cn</w:t>
      </w:r>
      <w:r>
        <w:rPr>
          <w:rFonts w:hint="eastAsia" w:ascii="宋体" w:hAnsi="宋体" w:eastAsia="宋体" w:cs="宋体"/>
          <w:sz w:val="20"/>
          <w:szCs w:val="20"/>
          <w:highlight w:val="none"/>
          <w:lang w:val="en-US" w:eastAsia="zh-CN"/>
        </w:rPr>
        <w:fldChar w:fldCharType="end"/>
      </w:r>
      <w:r>
        <w:rPr>
          <w:rFonts w:hint="eastAsia" w:ascii="宋体" w:hAnsi="宋体" w:eastAsia="宋体" w:cs="宋体"/>
          <w:sz w:val="20"/>
          <w:szCs w:val="20"/>
          <w:highlight w:val="none"/>
          <w:lang w:val="en-US" w:eastAsia="zh-CN"/>
        </w:rPr>
        <w:t>）中列入失信被执行人和重大税收违法案件当事人名单（重大税收违法失信主体）的投标人，不得为中国政府采购网（</w:t>
      </w:r>
      <w:r>
        <w:rPr>
          <w:rFonts w:hint="eastAsia" w:ascii="宋体" w:hAnsi="宋体" w:eastAsia="宋体" w:cs="宋体"/>
          <w:sz w:val="20"/>
          <w:szCs w:val="20"/>
          <w:highlight w:val="none"/>
          <w:lang w:val="en-US" w:eastAsia="en-US"/>
        </w:rPr>
        <w:fldChar w:fldCharType="begin"/>
      </w:r>
      <w:r>
        <w:rPr>
          <w:rFonts w:hint="eastAsia" w:ascii="宋体" w:hAnsi="宋体" w:eastAsia="宋体" w:cs="宋体"/>
          <w:sz w:val="20"/>
          <w:szCs w:val="20"/>
          <w:highlight w:val="none"/>
          <w:lang w:val="en-US" w:eastAsia="en-US"/>
        </w:rPr>
        <w:instrText xml:space="preserve"> HYPERLINK "http://www.ccgp.gov.cn/" \t "_blank" </w:instrText>
      </w:r>
      <w:r>
        <w:rPr>
          <w:rFonts w:hint="eastAsia" w:ascii="宋体" w:hAnsi="宋体" w:eastAsia="宋体" w:cs="宋体"/>
          <w:sz w:val="20"/>
          <w:szCs w:val="20"/>
          <w:highlight w:val="none"/>
          <w:lang w:val="en-US" w:eastAsia="en-US"/>
        </w:rPr>
        <w:fldChar w:fldCharType="separate"/>
      </w:r>
      <w:r>
        <w:rPr>
          <w:rFonts w:hint="eastAsia" w:ascii="宋体" w:hAnsi="宋体" w:eastAsia="宋体" w:cs="宋体"/>
          <w:sz w:val="20"/>
          <w:szCs w:val="20"/>
          <w:highlight w:val="none"/>
          <w:lang w:val="en-US" w:eastAsia="zh-CN"/>
        </w:rPr>
        <w:t>www.ccgp.gov.cn</w:t>
      </w:r>
      <w:r>
        <w:rPr>
          <w:rFonts w:hint="eastAsia" w:ascii="宋体" w:hAnsi="宋体" w:eastAsia="宋体" w:cs="宋体"/>
          <w:sz w:val="20"/>
          <w:szCs w:val="20"/>
          <w:highlight w:val="none"/>
          <w:lang w:val="en-US" w:eastAsia="zh-CN"/>
        </w:rPr>
        <w:fldChar w:fldCharType="end"/>
      </w:r>
      <w:r>
        <w:rPr>
          <w:rFonts w:hint="eastAsia" w:ascii="宋体" w:hAnsi="宋体" w:eastAsia="宋体" w:cs="宋体"/>
          <w:sz w:val="20"/>
          <w:szCs w:val="20"/>
          <w:highlight w:val="none"/>
          <w:lang w:val="en-US" w:eastAsia="zh-CN"/>
        </w:rPr>
        <w:t>）政府采购严重违法失信行为记录名单中被财政部门禁止参加政府采购活动的投标人（在处罚决定规定的时间和地域范围内）。</w:t>
      </w:r>
    </w:p>
    <w:p w14:paraId="07A22235">
      <w:pPr>
        <w:widowControl/>
        <w:ind w:firstLine="400" w:firstLineChars="200"/>
        <w:jc w:val="left"/>
        <w:rPr>
          <w:rFonts w:hint="eastAsia" w:ascii="宋体" w:hAnsi="宋体" w:eastAsia="宋体" w:cs="宋体"/>
          <w:sz w:val="20"/>
          <w:szCs w:val="20"/>
          <w:highlight w:val="none"/>
          <w:lang w:val="zh-CN" w:eastAsia="zh-CN"/>
        </w:rPr>
      </w:pPr>
      <w:r>
        <w:rPr>
          <w:rFonts w:hint="eastAsia" w:ascii="宋体" w:hAnsi="宋体" w:eastAsia="宋体" w:cs="宋体"/>
          <w:sz w:val="20"/>
          <w:szCs w:val="20"/>
          <w:highlight w:val="none"/>
          <w:lang w:val="zh-CN" w:eastAsia="zh-CN"/>
        </w:rPr>
        <w:t>（</w:t>
      </w:r>
      <w:r>
        <w:rPr>
          <w:rFonts w:hint="eastAsia" w:ascii="宋体" w:hAnsi="宋体" w:eastAsia="宋体" w:cs="宋体"/>
          <w:sz w:val="20"/>
          <w:szCs w:val="20"/>
          <w:highlight w:val="none"/>
          <w:lang w:val="en-US" w:eastAsia="zh-CN"/>
        </w:rPr>
        <w:t>3</w:t>
      </w:r>
      <w:r>
        <w:rPr>
          <w:rFonts w:hint="eastAsia" w:ascii="宋体" w:hAnsi="宋体" w:eastAsia="宋体" w:cs="宋体"/>
          <w:sz w:val="20"/>
          <w:szCs w:val="20"/>
          <w:highlight w:val="none"/>
          <w:lang w:val="zh-CN" w:eastAsia="zh-CN"/>
        </w:rPr>
        <w:t>）拒绝列入政府取消投标资格记录期间的企业或个人投标。</w:t>
      </w:r>
    </w:p>
    <w:p w14:paraId="056C670A">
      <w:pPr>
        <w:widowControl/>
        <w:ind w:firstLine="400" w:firstLineChars="200"/>
        <w:jc w:val="left"/>
        <w:rPr>
          <w:rFonts w:hint="eastAsia" w:ascii="宋体" w:hAnsi="宋体" w:eastAsia="宋体" w:cs="宋体"/>
          <w:sz w:val="20"/>
          <w:szCs w:val="20"/>
          <w:highlight w:val="none"/>
          <w:lang w:val="zh-CN" w:eastAsia="zh-CN"/>
        </w:rPr>
      </w:pPr>
      <w:r>
        <w:rPr>
          <w:rFonts w:hint="eastAsia" w:ascii="宋体" w:hAnsi="宋体" w:eastAsia="宋体" w:cs="宋体"/>
          <w:sz w:val="20"/>
          <w:szCs w:val="20"/>
          <w:highlight w:val="none"/>
          <w:lang w:val="zh-CN" w:eastAsia="zh-CN"/>
        </w:rPr>
        <w:t>（</w:t>
      </w:r>
      <w:r>
        <w:rPr>
          <w:rFonts w:hint="eastAsia" w:ascii="宋体" w:hAnsi="宋体" w:eastAsia="宋体" w:cs="宋体"/>
          <w:sz w:val="20"/>
          <w:szCs w:val="20"/>
          <w:highlight w:val="none"/>
          <w:lang w:val="en-US" w:eastAsia="zh-CN"/>
        </w:rPr>
        <w:t>4</w:t>
      </w:r>
      <w:r>
        <w:rPr>
          <w:rFonts w:hint="eastAsia" w:ascii="宋体" w:hAnsi="宋体" w:eastAsia="宋体" w:cs="宋体"/>
          <w:sz w:val="20"/>
          <w:szCs w:val="20"/>
          <w:highlight w:val="none"/>
          <w:lang w:val="zh-CN" w:eastAsia="zh-CN"/>
        </w:rPr>
        <w:t>）与采购人存在利害关系可能影响招标公正性的法人、其他组织或者个人，不得参加投标。违反规定的，相关投标无效。</w:t>
      </w:r>
    </w:p>
    <w:p w14:paraId="5C278D5D">
      <w:pPr>
        <w:widowControl/>
        <w:ind w:firstLine="400" w:firstLineChars="200"/>
        <w:jc w:val="left"/>
        <w:rPr>
          <w:rFonts w:hint="eastAsia" w:ascii="宋体" w:hAnsi="宋体" w:eastAsia="宋体" w:cs="宋体"/>
          <w:sz w:val="20"/>
          <w:szCs w:val="20"/>
          <w:highlight w:val="none"/>
          <w:lang w:val="zh-CN" w:eastAsia="zh-CN"/>
        </w:rPr>
      </w:pPr>
      <w:r>
        <w:rPr>
          <w:rFonts w:hint="eastAsia" w:ascii="宋体" w:hAnsi="宋体" w:eastAsia="宋体" w:cs="宋体"/>
          <w:sz w:val="20"/>
          <w:szCs w:val="20"/>
          <w:highlight w:val="none"/>
          <w:lang w:val="zh-CN" w:eastAsia="zh-CN"/>
        </w:rPr>
        <w:t>（</w:t>
      </w:r>
      <w:r>
        <w:rPr>
          <w:rFonts w:hint="eastAsia" w:ascii="宋体" w:hAnsi="宋体" w:eastAsia="宋体" w:cs="宋体"/>
          <w:sz w:val="20"/>
          <w:szCs w:val="20"/>
          <w:highlight w:val="none"/>
          <w:lang w:val="en-US" w:eastAsia="zh-CN"/>
        </w:rPr>
        <w:t>5</w:t>
      </w:r>
      <w:r>
        <w:rPr>
          <w:rFonts w:hint="eastAsia" w:ascii="宋体" w:hAnsi="宋体" w:eastAsia="宋体" w:cs="宋体"/>
          <w:sz w:val="20"/>
          <w:szCs w:val="20"/>
          <w:highlight w:val="none"/>
          <w:lang w:val="zh-CN" w:eastAsia="zh-CN"/>
        </w:rPr>
        <w:t>）单位负责人为同一人或者存在直接控股、管理关系的不同</w:t>
      </w:r>
      <w:r>
        <w:rPr>
          <w:rFonts w:hint="eastAsia" w:ascii="宋体" w:hAnsi="宋体" w:eastAsia="宋体" w:cs="宋体"/>
          <w:sz w:val="20"/>
          <w:szCs w:val="20"/>
          <w:highlight w:val="none"/>
          <w:lang w:val="en-US" w:eastAsia="zh-CN"/>
        </w:rPr>
        <w:t>供应商</w:t>
      </w:r>
      <w:r>
        <w:rPr>
          <w:rFonts w:hint="eastAsia" w:ascii="宋体" w:hAnsi="宋体" w:eastAsia="宋体" w:cs="宋体"/>
          <w:sz w:val="20"/>
          <w:szCs w:val="20"/>
          <w:highlight w:val="none"/>
          <w:lang w:val="zh-CN" w:eastAsia="zh-CN"/>
        </w:rPr>
        <w:t>，不得参加</w:t>
      </w:r>
      <w:r>
        <w:rPr>
          <w:rFonts w:hint="eastAsia" w:ascii="宋体" w:hAnsi="宋体" w:eastAsia="宋体" w:cs="宋体"/>
          <w:sz w:val="20"/>
          <w:szCs w:val="20"/>
          <w:highlight w:val="none"/>
          <w:lang w:val="en-US" w:eastAsia="zh-CN"/>
        </w:rPr>
        <w:t>同一合同项下的政府采购活动</w:t>
      </w:r>
      <w:r>
        <w:rPr>
          <w:rFonts w:hint="eastAsia" w:ascii="宋体" w:hAnsi="宋体" w:eastAsia="宋体" w:cs="宋体"/>
          <w:sz w:val="20"/>
          <w:szCs w:val="20"/>
          <w:highlight w:val="none"/>
          <w:lang w:val="zh-CN" w:eastAsia="zh-CN"/>
        </w:rPr>
        <w:t>。</w:t>
      </w:r>
    </w:p>
    <w:p w14:paraId="1D1DA3A4">
      <w:pPr>
        <w:widowControl/>
        <w:ind w:firstLine="400" w:firstLineChars="20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zh-CN" w:eastAsia="zh-CN"/>
        </w:rPr>
        <w:t>（</w:t>
      </w:r>
      <w:r>
        <w:rPr>
          <w:rFonts w:hint="eastAsia" w:ascii="宋体" w:hAnsi="宋体" w:eastAsia="宋体" w:cs="宋体"/>
          <w:sz w:val="20"/>
          <w:szCs w:val="20"/>
          <w:highlight w:val="none"/>
          <w:lang w:val="en-US" w:eastAsia="zh-CN"/>
        </w:rPr>
        <w:t>6</w:t>
      </w:r>
      <w:r>
        <w:rPr>
          <w:rFonts w:hint="eastAsia" w:ascii="宋体" w:hAnsi="宋体" w:eastAsia="宋体" w:cs="宋体"/>
          <w:sz w:val="20"/>
          <w:szCs w:val="20"/>
          <w:highlight w:val="none"/>
          <w:lang w:val="zh-CN" w:eastAsia="zh-CN"/>
        </w:rPr>
        <w:t>）</w:t>
      </w:r>
      <w:r>
        <w:rPr>
          <w:rFonts w:hint="eastAsia" w:ascii="宋体" w:hAnsi="宋体" w:eastAsia="宋体" w:cs="宋体"/>
          <w:sz w:val="20"/>
          <w:szCs w:val="20"/>
          <w:highlight w:val="none"/>
          <w:lang w:val="en-US" w:eastAsia="zh-CN"/>
        </w:rPr>
        <w:t>除单一来源采购项目外，为采购项目提供整体设计、规范编制或者项目管理、监理、检测等服务的供应商，不得再参加该采购项目的其他采购活动。</w:t>
      </w:r>
    </w:p>
    <w:p w14:paraId="487C9D40">
      <w:pPr>
        <w:widowControl/>
        <w:ind w:firstLine="400" w:firstLineChars="200"/>
        <w:jc w:val="left"/>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（7）本项目不允许兼投，供应商只能对其中一个标段投标，参与本项目垃圾车底盘及变速箱配件采购项目标段投标的供应商不得对本标段投标，否则按废标处理。</w:t>
      </w:r>
    </w:p>
    <w:p w14:paraId="7EFABB0A">
      <w:pPr>
        <w:tabs>
          <w:tab w:val="left" w:pos="432"/>
        </w:tabs>
        <w:spacing w:line="310" w:lineRule="exact"/>
        <w:ind w:left="431" w:hanging="431"/>
        <w:jc w:val="both"/>
        <w:rPr>
          <w:rFonts w:hint="eastAsia" w:ascii="宋体" w:hAnsi="宋体" w:eastAsia="宋体" w:cs="宋体"/>
          <w:b/>
          <w:kern w:val="2"/>
          <w:sz w:val="20"/>
          <w:szCs w:val="20"/>
          <w:highlight w:val="none"/>
          <w:lang w:eastAsia="zh-CN"/>
        </w:rPr>
      </w:pPr>
      <w:r>
        <w:rPr>
          <w:rFonts w:hint="eastAsia" w:ascii="宋体" w:hAnsi="宋体" w:eastAsia="宋体" w:cs="宋体"/>
          <w:b/>
          <w:kern w:val="2"/>
          <w:sz w:val="20"/>
          <w:szCs w:val="20"/>
          <w:highlight w:val="none"/>
          <w:lang w:eastAsia="zh-CN"/>
        </w:rPr>
        <w:t>三、获取</w:t>
      </w:r>
      <w:r>
        <w:rPr>
          <w:rFonts w:hint="eastAsia" w:ascii="宋体" w:hAnsi="宋体" w:eastAsia="宋体" w:cs="宋体"/>
          <w:b/>
          <w:kern w:val="2"/>
          <w:sz w:val="20"/>
          <w:szCs w:val="20"/>
          <w:highlight w:val="none"/>
          <w:lang w:val="en-US" w:eastAsia="zh-CN"/>
        </w:rPr>
        <w:t>招标</w:t>
      </w:r>
      <w:r>
        <w:rPr>
          <w:rFonts w:hint="eastAsia" w:ascii="宋体" w:hAnsi="宋体" w:eastAsia="宋体" w:cs="宋体"/>
          <w:b/>
          <w:kern w:val="2"/>
          <w:sz w:val="20"/>
          <w:szCs w:val="20"/>
          <w:highlight w:val="none"/>
          <w:lang w:eastAsia="zh-CN"/>
        </w:rPr>
        <w:t>文件</w:t>
      </w:r>
      <w:bookmarkEnd w:id="22"/>
      <w:bookmarkEnd w:id="23"/>
      <w:bookmarkEnd w:id="24"/>
      <w:bookmarkEnd w:id="25"/>
    </w:p>
    <w:p w14:paraId="3ACD432F">
      <w:pPr>
        <w:tabs>
          <w:tab w:val="left" w:pos="432"/>
        </w:tabs>
        <w:spacing w:line="310" w:lineRule="exact"/>
        <w:ind w:firstLine="400" w:firstLineChars="200"/>
        <w:jc w:val="both"/>
        <w:rPr>
          <w:rFonts w:hint="eastAsia" w:ascii="宋体" w:hAnsi="宋体" w:eastAsia="宋体" w:cs="宋体"/>
          <w:kern w:val="2"/>
          <w:sz w:val="20"/>
          <w:szCs w:val="20"/>
          <w:highlight w:val="none"/>
          <w:lang w:eastAsia="zh-CN"/>
        </w:rPr>
      </w:pPr>
      <w:bookmarkStart w:id="26" w:name="_Toc35393632"/>
      <w:bookmarkStart w:id="27" w:name="_Toc28359015"/>
      <w:bookmarkStart w:id="28" w:name="_Toc35393801"/>
      <w:bookmarkStart w:id="29" w:name="_Toc28359092"/>
      <w:r>
        <w:rPr>
          <w:rFonts w:hint="eastAsia" w:ascii="宋体" w:hAnsi="宋体" w:eastAsia="宋体" w:cs="宋体"/>
          <w:kern w:val="2"/>
          <w:sz w:val="20"/>
          <w:szCs w:val="20"/>
          <w:highlight w:val="none"/>
          <w:lang w:eastAsia="zh-CN"/>
        </w:rPr>
        <w:t>1.时间：</w:t>
      </w:r>
      <w:r>
        <w:rPr>
          <w:rFonts w:hint="eastAsia" w:ascii="宋体" w:hAnsi="宋体" w:eastAsia="宋体" w:cs="宋体"/>
          <w:kern w:val="2"/>
          <w:sz w:val="20"/>
          <w:szCs w:val="20"/>
          <w:highlight w:val="none"/>
          <w:u w:val="none"/>
          <w:lang w:eastAsia="zh-CN"/>
        </w:rPr>
        <w:t>202</w:t>
      </w:r>
      <w:r>
        <w:rPr>
          <w:rFonts w:hint="eastAsia" w:ascii="宋体" w:hAnsi="宋体" w:eastAsia="宋体" w:cs="宋体"/>
          <w:kern w:val="2"/>
          <w:sz w:val="20"/>
          <w:szCs w:val="20"/>
          <w:highlight w:val="none"/>
          <w:u w:val="none"/>
          <w:lang w:val="en-US" w:eastAsia="zh-CN"/>
        </w:rPr>
        <w:t>5</w:t>
      </w:r>
      <w:r>
        <w:rPr>
          <w:rFonts w:hint="eastAsia" w:ascii="宋体" w:hAnsi="宋体" w:eastAsia="宋体" w:cs="宋体"/>
          <w:kern w:val="2"/>
          <w:sz w:val="20"/>
          <w:szCs w:val="20"/>
          <w:highlight w:val="none"/>
          <w:u w:val="none"/>
          <w:lang w:eastAsia="zh-CN"/>
        </w:rPr>
        <w:t>年</w:t>
      </w:r>
      <w:r>
        <w:rPr>
          <w:rFonts w:hint="eastAsia" w:ascii="宋体" w:hAnsi="宋体" w:eastAsia="宋体" w:cs="宋体"/>
          <w:kern w:val="2"/>
          <w:sz w:val="20"/>
          <w:szCs w:val="20"/>
          <w:highlight w:val="none"/>
          <w:u w:val="none"/>
          <w:lang w:val="en-US" w:eastAsia="zh-CN"/>
        </w:rPr>
        <w:t>7</w:t>
      </w:r>
      <w:r>
        <w:rPr>
          <w:rFonts w:hint="eastAsia" w:ascii="宋体" w:hAnsi="宋体" w:eastAsia="宋体" w:cs="宋体"/>
          <w:kern w:val="2"/>
          <w:sz w:val="20"/>
          <w:szCs w:val="20"/>
          <w:highlight w:val="none"/>
          <w:u w:val="none"/>
          <w:lang w:eastAsia="zh-CN"/>
        </w:rPr>
        <w:t>月</w:t>
      </w:r>
      <w:r>
        <w:rPr>
          <w:rFonts w:hint="eastAsia" w:ascii="宋体" w:hAnsi="宋体" w:eastAsia="宋体" w:cs="宋体"/>
          <w:kern w:val="2"/>
          <w:sz w:val="20"/>
          <w:szCs w:val="20"/>
          <w:highlight w:val="none"/>
          <w:u w:val="none"/>
          <w:lang w:val="en-US" w:eastAsia="zh-CN"/>
        </w:rPr>
        <w:t>9</w:t>
      </w:r>
      <w:r>
        <w:rPr>
          <w:rFonts w:hint="eastAsia" w:ascii="宋体" w:hAnsi="宋体" w:eastAsia="宋体" w:cs="宋体"/>
          <w:kern w:val="2"/>
          <w:sz w:val="20"/>
          <w:szCs w:val="20"/>
          <w:highlight w:val="none"/>
          <w:u w:val="none"/>
          <w:lang w:eastAsia="zh-CN"/>
        </w:rPr>
        <w:t>日至202</w:t>
      </w:r>
      <w:r>
        <w:rPr>
          <w:rFonts w:hint="eastAsia" w:ascii="宋体" w:hAnsi="宋体" w:eastAsia="宋体" w:cs="宋体"/>
          <w:kern w:val="2"/>
          <w:sz w:val="20"/>
          <w:szCs w:val="20"/>
          <w:highlight w:val="none"/>
          <w:u w:val="none"/>
          <w:lang w:val="en-US" w:eastAsia="zh-CN"/>
        </w:rPr>
        <w:t>5</w:t>
      </w:r>
      <w:r>
        <w:rPr>
          <w:rFonts w:hint="eastAsia" w:ascii="宋体" w:hAnsi="宋体" w:eastAsia="宋体" w:cs="宋体"/>
          <w:kern w:val="2"/>
          <w:sz w:val="20"/>
          <w:szCs w:val="20"/>
          <w:highlight w:val="none"/>
          <w:u w:val="none"/>
          <w:lang w:eastAsia="zh-CN"/>
        </w:rPr>
        <w:t>年</w:t>
      </w:r>
      <w:r>
        <w:rPr>
          <w:rFonts w:hint="eastAsia" w:ascii="宋体" w:hAnsi="宋体" w:eastAsia="宋体" w:cs="宋体"/>
          <w:kern w:val="2"/>
          <w:sz w:val="20"/>
          <w:szCs w:val="20"/>
          <w:highlight w:val="none"/>
          <w:u w:val="none"/>
          <w:lang w:val="en-US" w:eastAsia="zh-CN"/>
        </w:rPr>
        <w:t>7</w:t>
      </w:r>
      <w:r>
        <w:rPr>
          <w:rFonts w:hint="eastAsia" w:ascii="宋体" w:hAnsi="宋体" w:eastAsia="宋体" w:cs="宋体"/>
          <w:kern w:val="2"/>
          <w:sz w:val="20"/>
          <w:szCs w:val="20"/>
          <w:highlight w:val="none"/>
          <w:u w:val="none"/>
          <w:lang w:eastAsia="zh-CN"/>
        </w:rPr>
        <w:t>月</w:t>
      </w:r>
      <w:r>
        <w:rPr>
          <w:rFonts w:hint="eastAsia" w:ascii="宋体" w:hAnsi="宋体" w:eastAsia="宋体" w:cs="宋体"/>
          <w:kern w:val="2"/>
          <w:sz w:val="20"/>
          <w:szCs w:val="20"/>
          <w:highlight w:val="none"/>
          <w:u w:val="none"/>
          <w:lang w:val="en-US" w:eastAsia="zh-CN"/>
        </w:rPr>
        <w:t>15</w:t>
      </w:r>
      <w:r>
        <w:rPr>
          <w:rFonts w:hint="eastAsia" w:ascii="宋体" w:hAnsi="宋体" w:eastAsia="宋体" w:cs="宋体"/>
          <w:kern w:val="2"/>
          <w:sz w:val="20"/>
          <w:szCs w:val="20"/>
          <w:highlight w:val="none"/>
          <w:u w:val="none"/>
          <w:lang w:eastAsia="zh-CN"/>
        </w:rPr>
        <w:t>日，</w:t>
      </w:r>
      <w:r>
        <w:rPr>
          <w:rFonts w:hint="eastAsia" w:ascii="宋体" w:hAnsi="宋体" w:eastAsia="宋体" w:cs="宋体"/>
          <w:kern w:val="2"/>
          <w:sz w:val="20"/>
          <w:szCs w:val="20"/>
          <w:highlight w:val="none"/>
          <w:u w:val="none"/>
          <w:lang w:val="en-US" w:eastAsia="zh-CN"/>
        </w:rPr>
        <w:t>每天上午8：30至下午16:00</w:t>
      </w:r>
      <w:r>
        <w:rPr>
          <w:rFonts w:hint="eastAsia" w:ascii="宋体" w:hAnsi="宋体" w:eastAsia="宋体" w:cs="宋体"/>
          <w:kern w:val="2"/>
          <w:sz w:val="20"/>
          <w:szCs w:val="20"/>
          <w:highlight w:val="none"/>
          <w:lang w:eastAsia="zh-CN"/>
        </w:rPr>
        <w:t>(北京时间，法定节假日除外)。</w:t>
      </w:r>
    </w:p>
    <w:p w14:paraId="340078D3">
      <w:pPr>
        <w:tabs>
          <w:tab w:val="left" w:pos="432"/>
        </w:tabs>
        <w:spacing w:line="310" w:lineRule="exact"/>
        <w:ind w:firstLine="400" w:firstLineChars="200"/>
        <w:jc w:val="both"/>
        <w:rPr>
          <w:rFonts w:hint="eastAsia" w:ascii="宋体" w:hAnsi="宋体" w:eastAsia="宋体" w:cs="宋体"/>
          <w:kern w:val="2"/>
          <w:sz w:val="20"/>
          <w:szCs w:val="20"/>
          <w:highlight w:val="none"/>
          <w:lang w:val="zh-CN" w:eastAsia="zh-CN"/>
        </w:rPr>
      </w:pPr>
      <w:r>
        <w:rPr>
          <w:rFonts w:hint="eastAsia" w:ascii="宋体" w:hAnsi="宋体" w:eastAsia="宋体" w:cs="宋体"/>
          <w:kern w:val="2"/>
          <w:sz w:val="20"/>
          <w:szCs w:val="20"/>
          <w:highlight w:val="none"/>
          <w:lang w:val="zh-CN" w:eastAsia="zh-CN"/>
        </w:rPr>
        <w:t>2.地点：</w:t>
      </w:r>
      <w:r>
        <w:rPr>
          <w:rFonts w:hint="eastAsia" w:ascii="宋体" w:hAnsi="宋体" w:eastAsia="宋体" w:cs="宋体"/>
          <w:sz w:val="20"/>
          <w:szCs w:val="20"/>
          <w:highlight w:val="none"/>
          <w:lang w:val="zh-CN" w:eastAsia="zh-CN"/>
        </w:rPr>
        <w:t>投标</w:t>
      </w:r>
      <w:r>
        <w:rPr>
          <w:rFonts w:hint="eastAsia" w:cs="宋体"/>
          <w:sz w:val="20"/>
          <w:szCs w:val="20"/>
          <w:highlight w:val="none"/>
          <w:lang w:val="en-US" w:eastAsia="zh-CN"/>
        </w:rPr>
        <w:t>人</w:t>
      </w:r>
      <w:r>
        <w:rPr>
          <w:rFonts w:hint="eastAsia" w:ascii="宋体" w:hAnsi="宋体" w:eastAsia="宋体" w:cs="宋体"/>
          <w:kern w:val="2"/>
          <w:sz w:val="20"/>
          <w:szCs w:val="20"/>
          <w:highlight w:val="none"/>
          <w:lang w:val="zh-CN" w:eastAsia="zh-CN"/>
        </w:rPr>
        <w:t>登录政采云平台（</w:t>
      </w:r>
      <w:r>
        <w:rPr>
          <w:rFonts w:hint="eastAsia" w:ascii="宋体" w:hAnsi="宋体" w:eastAsia="宋体" w:cs="宋体"/>
          <w:kern w:val="2"/>
          <w:sz w:val="20"/>
          <w:szCs w:val="20"/>
          <w:highlight w:val="none"/>
          <w:lang w:val="en-US" w:eastAsia="zh-CN"/>
        </w:rPr>
        <w:t>https://www.zcygov.cn/</w:t>
      </w:r>
      <w:r>
        <w:rPr>
          <w:rFonts w:hint="eastAsia" w:ascii="宋体" w:hAnsi="宋体" w:eastAsia="宋体" w:cs="宋体"/>
          <w:kern w:val="2"/>
          <w:sz w:val="20"/>
          <w:szCs w:val="20"/>
          <w:highlight w:val="none"/>
          <w:lang w:val="zh-CN" w:eastAsia="zh-CN"/>
        </w:rPr>
        <w:t>）在线申请获取招标文件。</w:t>
      </w:r>
    </w:p>
    <w:p w14:paraId="63592F0C">
      <w:pPr>
        <w:keepNext w:val="0"/>
        <w:keepLines w:val="0"/>
        <w:pageBreakBefore w:val="0"/>
        <w:widowControl w:val="0"/>
        <w:tabs>
          <w:tab w:val="left" w:pos="432"/>
        </w:tabs>
        <w:kinsoku/>
        <w:wordWrap w:val="0"/>
        <w:overflowPunct/>
        <w:topLinePunct w:val="0"/>
        <w:autoSpaceDE/>
        <w:autoSpaceDN/>
        <w:bidi w:val="0"/>
        <w:adjustRightInd/>
        <w:snapToGrid/>
        <w:spacing w:line="310" w:lineRule="exact"/>
        <w:ind w:firstLine="400" w:firstLineChars="200"/>
        <w:jc w:val="left"/>
        <w:textAlignment w:val="auto"/>
        <w:rPr>
          <w:rFonts w:hint="eastAsia" w:ascii="宋体" w:hAnsi="宋体" w:eastAsia="宋体" w:cs="宋体"/>
          <w:kern w:val="2"/>
          <w:sz w:val="20"/>
          <w:szCs w:val="20"/>
          <w:highlight w:val="none"/>
          <w:lang w:val="zh-CN" w:eastAsia="zh-CN"/>
        </w:rPr>
      </w:pPr>
      <w:r>
        <w:rPr>
          <w:rFonts w:hint="eastAsia" w:ascii="宋体" w:hAnsi="宋体" w:eastAsia="宋体" w:cs="宋体"/>
          <w:kern w:val="2"/>
          <w:sz w:val="20"/>
          <w:szCs w:val="20"/>
          <w:highlight w:val="none"/>
          <w:lang w:val="zh-CN" w:eastAsia="zh-CN"/>
        </w:rPr>
        <w:t>3.方式：</w:t>
      </w:r>
      <w:r>
        <w:rPr>
          <w:rFonts w:hint="eastAsia" w:ascii="宋体" w:hAnsi="宋体" w:eastAsia="宋体" w:cs="宋体"/>
          <w:kern w:val="2"/>
          <w:sz w:val="20"/>
          <w:szCs w:val="20"/>
          <w:highlight w:val="none"/>
          <w:lang w:val="zh-CN" w:eastAsia="zh-CN"/>
        </w:rPr>
        <w:fldChar w:fldCharType="begin"/>
      </w:r>
      <w:r>
        <w:rPr>
          <w:rFonts w:hint="eastAsia" w:ascii="宋体" w:hAnsi="宋体" w:eastAsia="宋体" w:cs="宋体"/>
          <w:kern w:val="2"/>
          <w:sz w:val="20"/>
          <w:szCs w:val="20"/>
          <w:highlight w:val="none"/>
          <w:lang w:val="zh-CN" w:eastAsia="zh-CN"/>
        </w:rPr>
        <w:instrText xml:space="preserve"> HYPERLINK "mailto:本项目磋商文件采取网上方式获取。将以下资料的复印件加盖单位公章的扫描件（PDF格式）发送至xrxmzx@163.com邮箱。电子邮件发出后请及时告知采购代理机构联系人核查资料的完整性，核查通过后采购代理机构将\“获取文件登记表\”电子版发送至潜在供应商邮箱中，潜在供应商需将\“获取文件登记表\”填写完整并回传至采购代理机构邮箱，采购代理机构确认无误后将向供应商发送磋商文件。" </w:instrText>
      </w:r>
      <w:r>
        <w:rPr>
          <w:rFonts w:hint="eastAsia" w:ascii="宋体" w:hAnsi="宋体" w:eastAsia="宋体" w:cs="宋体"/>
          <w:kern w:val="2"/>
          <w:sz w:val="20"/>
          <w:szCs w:val="20"/>
          <w:highlight w:val="none"/>
          <w:lang w:val="zh-CN" w:eastAsia="zh-CN"/>
        </w:rPr>
        <w:fldChar w:fldCharType="separate"/>
      </w:r>
      <w:r>
        <w:rPr>
          <w:rFonts w:hint="eastAsia" w:ascii="宋体" w:hAnsi="宋体" w:eastAsia="宋体" w:cs="宋体"/>
          <w:kern w:val="2"/>
          <w:sz w:val="20"/>
          <w:szCs w:val="20"/>
          <w:highlight w:val="none"/>
          <w:lang w:val="zh-CN" w:eastAsia="zh-CN"/>
        </w:rPr>
        <w:t>网上下载。拟参与本项目的潜在</w:t>
      </w:r>
      <w:r>
        <w:rPr>
          <w:rFonts w:hint="eastAsia" w:ascii="宋体" w:hAnsi="宋体" w:eastAsia="宋体" w:cs="宋体"/>
          <w:sz w:val="20"/>
          <w:szCs w:val="20"/>
          <w:highlight w:val="none"/>
          <w:lang w:val="zh-CN" w:eastAsia="zh-CN"/>
        </w:rPr>
        <w:t>投标</w:t>
      </w:r>
      <w:r>
        <w:rPr>
          <w:rFonts w:hint="eastAsia" w:cs="宋体"/>
          <w:sz w:val="20"/>
          <w:szCs w:val="20"/>
          <w:highlight w:val="none"/>
          <w:lang w:val="en-US" w:eastAsia="zh-CN"/>
        </w:rPr>
        <w:t>人</w:t>
      </w:r>
      <w:r>
        <w:rPr>
          <w:rFonts w:hint="eastAsia" w:ascii="宋体" w:hAnsi="宋体" w:eastAsia="宋体" w:cs="宋体"/>
          <w:kern w:val="2"/>
          <w:sz w:val="20"/>
          <w:szCs w:val="20"/>
          <w:highlight w:val="none"/>
          <w:lang w:val="zh-CN" w:eastAsia="zh-CN"/>
        </w:rPr>
        <w:t>可自行在“政采云”平台（</w:t>
      </w:r>
      <w:r>
        <w:rPr>
          <w:rFonts w:hint="eastAsia" w:ascii="宋体" w:hAnsi="宋体" w:eastAsia="宋体" w:cs="宋体"/>
          <w:kern w:val="2"/>
          <w:sz w:val="20"/>
          <w:szCs w:val="20"/>
          <w:highlight w:val="none"/>
          <w:lang w:val="en-US" w:eastAsia="zh-CN"/>
        </w:rPr>
        <w:t>https://www.zcygov.cn/</w:t>
      </w:r>
      <w:r>
        <w:rPr>
          <w:rFonts w:hint="eastAsia" w:ascii="宋体" w:hAnsi="宋体" w:eastAsia="宋体" w:cs="宋体"/>
          <w:kern w:val="2"/>
          <w:sz w:val="20"/>
          <w:szCs w:val="20"/>
          <w:highlight w:val="none"/>
          <w:lang w:val="zh-CN" w:eastAsia="zh-CN"/>
        </w:rPr>
        <w:t>）下载招标文件（操作流程：登录“政采云”平台-进入“项目采购”应用，在获取招标文件菜单中选择项目，点击申请获取招标文件）</w:t>
      </w:r>
      <w:r>
        <w:rPr>
          <w:rFonts w:hint="eastAsia" w:cs="宋体"/>
          <w:kern w:val="2"/>
          <w:sz w:val="20"/>
          <w:szCs w:val="20"/>
          <w:highlight w:val="none"/>
          <w:lang w:val="zh-CN" w:eastAsia="zh-CN"/>
        </w:rPr>
        <w:t>，</w:t>
      </w:r>
      <w:r>
        <w:rPr>
          <w:rFonts w:hint="eastAsia" w:ascii="宋体" w:hAnsi="宋体" w:eastAsia="宋体" w:cs="宋体"/>
          <w:kern w:val="2"/>
          <w:sz w:val="20"/>
          <w:szCs w:val="20"/>
          <w:highlight w:val="none"/>
          <w:lang w:val="zh-CN" w:eastAsia="zh-CN"/>
        </w:rPr>
        <w:t>其他途径获取的招标文件开标时一律按无效投标处理。</w:t>
      </w:r>
      <w:r>
        <w:rPr>
          <w:rFonts w:hint="eastAsia" w:ascii="宋体" w:hAnsi="宋体" w:eastAsia="宋体" w:cs="宋体"/>
          <w:kern w:val="2"/>
          <w:sz w:val="20"/>
          <w:szCs w:val="20"/>
          <w:highlight w:val="none"/>
          <w:lang w:val="zh-CN" w:eastAsia="zh-CN"/>
        </w:rPr>
        <w:fldChar w:fldCharType="end"/>
      </w:r>
    </w:p>
    <w:p w14:paraId="1A92B72F">
      <w:pPr>
        <w:keepNext w:val="0"/>
        <w:keepLines w:val="0"/>
        <w:pageBreakBefore w:val="0"/>
        <w:widowControl w:val="0"/>
        <w:kinsoku/>
        <w:wordWrap w:val="0"/>
        <w:overflowPunct/>
        <w:topLinePunct w:val="0"/>
        <w:autoSpaceDE/>
        <w:autoSpaceDN/>
        <w:bidi w:val="0"/>
        <w:adjustRightInd/>
        <w:snapToGrid/>
        <w:ind w:firstLine="400" w:firstLineChars="200"/>
        <w:jc w:val="left"/>
        <w:textAlignment w:val="auto"/>
        <w:rPr>
          <w:rFonts w:hint="eastAsia" w:ascii="宋体" w:hAnsi="宋体" w:eastAsia="宋体" w:cs="宋体"/>
          <w:bCs/>
          <w:sz w:val="20"/>
          <w:szCs w:val="20"/>
          <w:highlight w:val="none"/>
          <w:lang w:val="zh-CN"/>
        </w:rPr>
      </w:pPr>
      <w:r>
        <w:rPr>
          <w:rFonts w:hint="eastAsia" w:ascii="宋体" w:hAnsi="宋体" w:eastAsia="宋体" w:cs="宋体"/>
          <w:bCs/>
          <w:sz w:val="20"/>
          <w:szCs w:val="20"/>
          <w:highlight w:val="none"/>
        </w:rPr>
        <w:t>4.售价：</w:t>
      </w:r>
      <w:r>
        <w:rPr>
          <w:rFonts w:hint="eastAsia" w:ascii="宋体" w:hAnsi="宋体" w:eastAsia="宋体" w:cs="宋体"/>
          <w:bCs/>
          <w:sz w:val="20"/>
          <w:szCs w:val="20"/>
          <w:highlight w:val="none"/>
          <w:lang w:val="en-US" w:eastAsia="zh-CN"/>
        </w:rPr>
        <w:t>0元</w:t>
      </w:r>
      <w:r>
        <w:rPr>
          <w:rFonts w:hint="eastAsia" w:ascii="宋体" w:hAnsi="宋体" w:eastAsia="宋体" w:cs="宋体"/>
          <w:bCs/>
          <w:sz w:val="20"/>
          <w:szCs w:val="20"/>
          <w:highlight w:val="none"/>
          <w:lang w:val="zh-CN"/>
        </w:rPr>
        <w:t>。</w:t>
      </w:r>
    </w:p>
    <w:p w14:paraId="6EBD0C4D">
      <w:pPr>
        <w:tabs>
          <w:tab w:val="left" w:pos="432"/>
        </w:tabs>
        <w:spacing w:line="310" w:lineRule="exact"/>
        <w:ind w:left="431" w:hanging="431"/>
        <w:jc w:val="both"/>
        <w:rPr>
          <w:rFonts w:hint="eastAsia" w:ascii="宋体" w:hAnsi="宋体" w:eastAsia="宋体" w:cs="宋体"/>
          <w:b/>
          <w:kern w:val="2"/>
          <w:sz w:val="20"/>
          <w:szCs w:val="20"/>
          <w:highlight w:val="none"/>
          <w:lang w:eastAsia="zh-CN"/>
        </w:rPr>
      </w:pPr>
      <w:r>
        <w:rPr>
          <w:rFonts w:hint="eastAsia" w:ascii="宋体" w:hAnsi="宋体" w:eastAsia="宋体" w:cs="宋体"/>
          <w:b/>
          <w:kern w:val="2"/>
          <w:sz w:val="20"/>
          <w:szCs w:val="20"/>
          <w:highlight w:val="none"/>
          <w:lang w:eastAsia="zh-CN"/>
        </w:rPr>
        <w:t>四、</w:t>
      </w:r>
      <w:bookmarkEnd w:id="26"/>
      <w:bookmarkEnd w:id="27"/>
      <w:bookmarkEnd w:id="28"/>
      <w:bookmarkEnd w:id="29"/>
      <w:r>
        <w:rPr>
          <w:rFonts w:hint="eastAsia" w:ascii="宋体" w:hAnsi="宋体" w:eastAsia="宋体" w:cs="宋体"/>
          <w:b/>
          <w:kern w:val="2"/>
          <w:sz w:val="20"/>
          <w:szCs w:val="20"/>
          <w:highlight w:val="none"/>
          <w:lang w:eastAsia="zh-CN"/>
        </w:rPr>
        <w:t>提交投标文件截止时间、开标时间和地点</w:t>
      </w:r>
    </w:p>
    <w:p w14:paraId="5AE6709D">
      <w:pPr>
        <w:tabs>
          <w:tab w:val="left" w:pos="432"/>
        </w:tabs>
        <w:spacing w:line="310" w:lineRule="exact"/>
        <w:ind w:firstLine="431"/>
        <w:jc w:val="both"/>
        <w:rPr>
          <w:rFonts w:hint="eastAsia" w:ascii="宋体" w:hAnsi="宋体" w:eastAsia="宋体" w:cs="宋体"/>
          <w:kern w:val="2"/>
          <w:sz w:val="20"/>
          <w:szCs w:val="20"/>
          <w:highlight w:val="none"/>
          <w:lang w:eastAsia="zh-CN"/>
        </w:rPr>
      </w:pPr>
      <w:bookmarkStart w:id="30" w:name="_Toc28359093"/>
      <w:bookmarkStart w:id="31" w:name="_Toc35393633"/>
      <w:bookmarkStart w:id="32" w:name="_Toc35393802"/>
      <w:bookmarkStart w:id="33" w:name="_Toc28359016"/>
      <w:r>
        <w:rPr>
          <w:rFonts w:hint="eastAsia" w:ascii="宋体" w:hAnsi="宋体" w:eastAsia="宋体" w:cs="宋体"/>
          <w:kern w:val="2"/>
          <w:sz w:val="20"/>
          <w:szCs w:val="20"/>
          <w:highlight w:val="none"/>
          <w:lang w:eastAsia="zh-CN"/>
        </w:rPr>
        <w:t>1.提交投标文件截止时间、开标时间：</w:t>
      </w:r>
      <w:r>
        <w:rPr>
          <w:rFonts w:hint="eastAsia" w:ascii="宋体" w:hAnsi="宋体" w:eastAsia="宋体" w:cs="宋体"/>
          <w:kern w:val="2"/>
          <w:sz w:val="20"/>
          <w:szCs w:val="20"/>
          <w:highlight w:val="none"/>
          <w:u w:val="none"/>
          <w:lang w:eastAsia="zh-CN"/>
        </w:rPr>
        <w:t>202</w:t>
      </w:r>
      <w:r>
        <w:rPr>
          <w:rFonts w:hint="eastAsia" w:ascii="宋体" w:hAnsi="宋体" w:eastAsia="宋体" w:cs="宋体"/>
          <w:kern w:val="2"/>
          <w:sz w:val="20"/>
          <w:szCs w:val="20"/>
          <w:highlight w:val="none"/>
          <w:u w:val="none"/>
          <w:lang w:val="en-US" w:eastAsia="zh-CN"/>
        </w:rPr>
        <w:t>5</w:t>
      </w:r>
      <w:r>
        <w:rPr>
          <w:rFonts w:hint="eastAsia" w:ascii="宋体" w:hAnsi="宋体" w:eastAsia="宋体" w:cs="宋体"/>
          <w:kern w:val="2"/>
          <w:sz w:val="20"/>
          <w:szCs w:val="20"/>
          <w:highlight w:val="none"/>
          <w:u w:val="none"/>
          <w:lang w:eastAsia="zh-CN"/>
        </w:rPr>
        <w:t>年</w:t>
      </w:r>
      <w:r>
        <w:rPr>
          <w:rFonts w:hint="eastAsia" w:ascii="宋体" w:hAnsi="宋体" w:eastAsia="宋体" w:cs="宋体"/>
          <w:kern w:val="2"/>
          <w:sz w:val="20"/>
          <w:szCs w:val="20"/>
          <w:highlight w:val="none"/>
          <w:u w:val="none"/>
          <w:lang w:val="en-US" w:eastAsia="zh-CN"/>
        </w:rPr>
        <w:t>7</w:t>
      </w:r>
      <w:r>
        <w:rPr>
          <w:rFonts w:hint="eastAsia" w:ascii="宋体" w:hAnsi="宋体" w:eastAsia="宋体" w:cs="宋体"/>
          <w:kern w:val="2"/>
          <w:sz w:val="20"/>
          <w:szCs w:val="20"/>
          <w:highlight w:val="none"/>
          <w:u w:val="none"/>
          <w:lang w:eastAsia="zh-CN"/>
        </w:rPr>
        <w:t>月</w:t>
      </w:r>
      <w:r>
        <w:rPr>
          <w:rFonts w:hint="eastAsia" w:ascii="宋体" w:hAnsi="宋体" w:eastAsia="宋体" w:cs="宋体"/>
          <w:kern w:val="2"/>
          <w:sz w:val="20"/>
          <w:szCs w:val="20"/>
          <w:highlight w:val="none"/>
          <w:u w:val="none"/>
          <w:lang w:val="en-US" w:eastAsia="zh-CN"/>
        </w:rPr>
        <w:t>29</w:t>
      </w:r>
      <w:r>
        <w:rPr>
          <w:rFonts w:hint="eastAsia" w:ascii="宋体" w:hAnsi="宋体" w:eastAsia="宋体" w:cs="宋体"/>
          <w:kern w:val="2"/>
          <w:sz w:val="20"/>
          <w:szCs w:val="20"/>
          <w:highlight w:val="none"/>
          <w:u w:val="none"/>
          <w:lang w:eastAsia="zh-CN"/>
        </w:rPr>
        <w:t>日</w:t>
      </w:r>
      <w:r>
        <w:rPr>
          <w:rFonts w:hint="eastAsia" w:ascii="宋体" w:hAnsi="宋体" w:eastAsia="宋体" w:cs="宋体"/>
          <w:kern w:val="2"/>
          <w:sz w:val="20"/>
          <w:szCs w:val="20"/>
          <w:highlight w:val="none"/>
          <w:u w:val="none"/>
          <w:lang w:val="en-US" w:eastAsia="zh-CN"/>
        </w:rPr>
        <w:t>13</w:t>
      </w:r>
      <w:r>
        <w:rPr>
          <w:rFonts w:hint="eastAsia" w:ascii="宋体" w:hAnsi="宋体" w:eastAsia="宋体" w:cs="宋体"/>
          <w:kern w:val="2"/>
          <w:sz w:val="20"/>
          <w:szCs w:val="20"/>
          <w:highlight w:val="none"/>
          <w:u w:val="none"/>
          <w:lang w:eastAsia="zh-CN"/>
        </w:rPr>
        <w:t>时</w:t>
      </w:r>
      <w:r>
        <w:rPr>
          <w:rFonts w:hint="eastAsia" w:ascii="宋体" w:hAnsi="宋体" w:eastAsia="宋体" w:cs="宋体"/>
          <w:kern w:val="2"/>
          <w:sz w:val="20"/>
          <w:szCs w:val="20"/>
          <w:highlight w:val="none"/>
          <w:u w:val="none"/>
          <w:lang w:val="en-US" w:eastAsia="zh-CN"/>
        </w:rPr>
        <w:t>0</w:t>
      </w:r>
      <w:r>
        <w:rPr>
          <w:rFonts w:hint="eastAsia" w:ascii="宋体" w:hAnsi="宋体" w:eastAsia="宋体" w:cs="宋体"/>
          <w:kern w:val="2"/>
          <w:sz w:val="20"/>
          <w:szCs w:val="20"/>
          <w:highlight w:val="none"/>
          <w:u w:val="none"/>
          <w:lang w:eastAsia="zh-CN"/>
        </w:rPr>
        <w:t>0分</w:t>
      </w:r>
      <w:r>
        <w:rPr>
          <w:rFonts w:hint="eastAsia" w:ascii="宋体" w:hAnsi="宋体" w:eastAsia="宋体" w:cs="宋体"/>
          <w:kern w:val="2"/>
          <w:sz w:val="20"/>
          <w:szCs w:val="20"/>
          <w:highlight w:val="none"/>
          <w:lang w:eastAsia="zh-CN"/>
        </w:rPr>
        <w:t>（北京时间）。</w:t>
      </w:r>
    </w:p>
    <w:p w14:paraId="092D52FA">
      <w:pPr>
        <w:tabs>
          <w:tab w:val="left" w:pos="432"/>
        </w:tabs>
        <w:spacing w:line="310" w:lineRule="exact"/>
        <w:ind w:firstLine="431"/>
        <w:jc w:val="both"/>
        <w:rPr>
          <w:rFonts w:hint="eastAsia" w:ascii="宋体" w:hAnsi="宋体" w:eastAsia="宋体" w:cs="宋体"/>
          <w:sz w:val="20"/>
          <w:szCs w:val="20"/>
          <w:highlight w:val="none"/>
          <w:lang w:eastAsia="zh-CN"/>
        </w:rPr>
      </w:pPr>
      <w:r>
        <w:rPr>
          <w:rFonts w:hint="eastAsia" w:ascii="宋体" w:hAnsi="宋体" w:eastAsia="宋体" w:cs="宋体"/>
          <w:kern w:val="2"/>
          <w:sz w:val="20"/>
          <w:szCs w:val="20"/>
          <w:highlight w:val="none"/>
          <w:lang w:eastAsia="zh-CN"/>
        </w:rPr>
        <w:t>2.</w:t>
      </w:r>
      <w:r>
        <w:rPr>
          <w:rFonts w:hint="eastAsia" w:ascii="宋体" w:hAnsi="宋体" w:eastAsia="宋体" w:cs="宋体"/>
          <w:kern w:val="2"/>
          <w:sz w:val="20"/>
          <w:szCs w:val="20"/>
          <w:highlight w:val="none"/>
          <w:lang w:val="en-US" w:eastAsia="zh-CN"/>
        </w:rPr>
        <w:t>地点：</w:t>
      </w:r>
      <w:r>
        <w:rPr>
          <w:rFonts w:hint="eastAsia" w:ascii="宋体" w:hAnsi="宋体" w:eastAsia="宋体" w:cs="宋体"/>
          <w:kern w:val="2"/>
          <w:sz w:val="20"/>
          <w:szCs w:val="20"/>
          <w:highlight w:val="none"/>
          <w:lang w:val="zh-CN" w:eastAsia="zh-CN"/>
        </w:rPr>
        <w:t>长春市二道区洋浦大街6999号凯利中心AB栋101开标</w:t>
      </w:r>
      <w:r>
        <w:rPr>
          <w:rFonts w:hint="eastAsia" w:ascii="宋体" w:hAnsi="宋体" w:eastAsia="宋体" w:cs="宋体"/>
          <w:kern w:val="2"/>
          <w:sz w:val="20"/>
          <w:szCs w:val="20"/>
          <w:highlight w:val="none"/>
          <w:lang w:val="en-US" w:eastAsia="zh-CN"/>
        </w:rPr>
        <w:t>二</w:t>
      </w:r>
      <w:r>
        <w:rPr>
          <w:rFonts w:hint="eastAsia" w:ascii="宋体" w:hAnsi="宋体" w:eastAsia="宋体" w:cs="宋体"/>
          <w:kern w:val="2"/>
          <w:sz w:val="20"/>
          <w:szCs w:val="20"/>
          <w:highlight w:val="none"/>
          <w:lang w:val="zh-CN" w:eastAsia="zh-CN"/>
        </w:rPr>
        <w:t>室</w:t>
      </w:r>
      <w:r>
        <w:rPr>
          <w:rFonts w:hint="eastAsia" w:ascii="宋体" w:hAnsi="宋体" w:eastAsia="宋体" w:cs="宋体"/>
          <w:kern w:val="2"/>
          <w:sz w:val="20"/>
          <w:szCs w:val="20"/>
          <w:highlight w:val="none"/>
          <w:lang w:val="en-US" w:eastAsia="zh-CN"/>
        </w:rPr>
        <w:t>。</w:t>
      </w:r>
    </w:p>
    <w:p w14:paraId="5DB08696">
      <w:pPr>
        <w:tabs>
          <w:tab w:val="left" w:pos="432"/>
        </w:tabs>
        <w:spacing w:line="310" w:lineRule="exact"/>
        <w:ind w:firstLine="431"/>
        <w:jc w:val="both"/>
        <w:rPr>
          <w:rFonts w:hint="eastAsia" w:cs="宋体"/>
          <w:kern w:val="2"/>
          <w:sz w:val="20"/>
          <w:szCs w:val="20"/>
          <w:lang w:val="zh-CN" w:eastAsia="zh-CN"/>
        </w:rPr>
      </w:pPr>
      <w:r>
        <w:rPr>
          <w:rFonts w:hint="eastAsia" w:ascii="宋体" w:hAnsi="宋体" w:eastAsia="宋体" w:cs="宋体"/>
          <w:kern w:val="2"/>
          <w:sz w:val="20"/>
          <w:szCs w:val="20"/>
          <w:highlight w:val="none"/>
          <w:lang w:val="en-US" w:eastAsia="zh-CN"/>
        </w:rPr>
        <w:t>3.</w:t>
      </w:r>
      <w:r>
        <w:rPr>
          <w:rFonts w:hint="eastAsia" w:ascii="宋体" w:hAnsi="宋体" w:eastAsia="宋体" w:cs="宋体"/>
          <w:kern w:val="2"/>
          <w:sz w:val="20"/>
          <w:szCs w:val="20"/>
          <w:highlight w:val="none"/>
          <w:lang w:val="zh-CN" w:eastAsia="zh-CN"/>
        </w:rPr>
        <w:t>本项目采用全流程电子化采购，</w:t>
      </w:r>
      <w:r>
        <w:rPr>
          <w:rFonts w:hint="eastAsia" w:ascii="宋体" w:hAnsi="宋体" w:eastAsia="宋体" w:cs="宋体"/>
          <w:sz w:val="20"/>
          <w:szCs w:val="20"/>
          <w:highlight w:val="none"/>
          <w:lang w:val="zh-CN" w:eastAsia="zh-CN"/>
        </w:rPr>
        <w:t>投标</w:t>
      </w:r>
      <w:r>
        <w:rPr>
          <w:rFonts w:hint="eastAsia" w:cs="宋体"/>
          <w:sz w:val="20"/>
          <w:szCs w:val="20"/>
          <w:highlight w:val="none"/>
          <w:lang w:val="en-US" w:eastAsia="zh-CN"/>
        </w:rPr>
        <w:t>人</w:t>
      </w:r>
      <w:r>
        <w:rPr>
          <w:rFonts w:hint="eastAsia" w:ascii="宋体" w:hAnsi="宋体" w:eastAsia="宋体" w:cs="宋体"/>
          <w:kern w:val="2"/>
          <w:sz w:val="20"/>
          <w:szCs w:val="20"/>
          <w:highlight w:val="none"/>
          <w:lang w:val="en-US" w:eastAsia="zh-CN"/>
        </w:rPr>
        <w:t>无需到达开标现场递交纸质版投标文件</w:t>
      </w:r>
      <w:r>
        <w:rPr>
          <w:rFonts w:hint="eastAsia" w:ascii="宋体" w:hAnsi="宋体" w:eastAsia="宋体" w:cs="宋体"/>
          <w:kern w:val="2"/>
          <w:sz w:val="20"/>
          <w:szCs w:val="20"/>
          <w:highlight w:val="none"/>
          <w:lang w:val="zh-CN" w:eastAsia="zh-CN"/>
        </w:rPr>
        <w:t>，</w:t>
      </w:r>
      <w:r>
        <w:rPr>
          <w:rFonts w:hint="eastAsia" w:ascii="宋体" w:hAnsi="宋体" w:eastAsia="宋体" w:cs="宋体"/>
          <w:sz w:val="20"/>
          <w:szCs w:val="20"/>
          <w:highlight w:val="none"/>
          <w:lang w:val="zh-CN" w:eastAsia="zh-CN"/>
        </w:rPr>
        <w:t>投标</w:t>
      </w:r>
      <w:r>
        <w:rPr>
          <w:rFonts w:hint="eastAsia" w:cs="宋体"/>
          <w:sz w:val="20"/>
          <w:szCs w:val="20"/>
          <w:highlight w:val="none"/>
          <w:lang w:val="en-US" w:eastAsia="zh-CN"/>
        </w:rPr>
        <w:t>人</w:t>
      </w:r>
      <w:r>
        <w:rPr>
          <w:rFonts w:hint="eastAsia" w:ascii="宋体" w:hAnsi="宋体" w:eastAsia="宋体" w:cs="宋体"/>
          <w:kern w:val="2"/>
          <w:sz w:val="20"/>
          <w:szCs w:val="20"/>
          <w:lang w:val="zh-CN" w:eastAsia="zh-CN"/>
        </w:rPr>
        <w:t>需通过“政采云”平台（https://www.zcygov.cn/）制作并递交</w:t>
      </w:r>
      <w:r>
        <w:rPr>
          <w:rFonts w:hint="eastAsia" w:ascii="宋体" w:hAnsi="宋体" w:eastAsia="宋体" w:cs="宋体"/>
          <w:kern w:val="2"/>
          <w:sz w:val="20"/>
          <w:szCs w:val="20"/>
          <w:lang w:val="en-US" w:eastAsia="zh-CN"/>
        </w:rPr>
        <w:t>加密的</w:t>
      </w:r>
      <w:r>
        <w:rPr>
          <w:rFonts w:hint="eastAsia" w:ascii="宋体" w:hAnsi="宋体" w:eastAsia="宋体" w:cs="宋体"/>
          <w:kern w:val="2"/>
          <w:sz w:val="20"/>
          <w:szCs w:val="20"/>
          <w:lang w:val="zh-CN" w:eastAsia="zh-CN"/>
        </w:rPr>
        <w:t>电子投标文件。由于</w:t>
      </w:r>
      <w:r>
        <w:rPr>
          <w:rFonts w:hint="eastAsia" w:ascii="宋体" w:hAnsi="宋体" w:eastAsia="宋体" w:cs="宋体"/>
          <w:sz w:val="20"/>
          <w:szCs w:val="20"/>
          <w:highlight w:val="none"/>
          <w:lang w:val="zh-CN" w:eastAsia="zh-CN"/>
        </w:rPr>
        <w:t>投标</w:t>
      </w:r>
      <w:r>
        <w:rPr>
          <w:rFonts w:hint="eastAsia" w:cs="宋体"/>
          <w:sz w:val="20"/>
          <w:szCs w:val="20"/>
          <w:highlight w:val="none"/>
          <w:lang w:val="en-US" w:eastAsia="zh-CN"/>
        </w:rPr>
        <w:t>人</w:t>
      </w:r>
      <w:r>
        <w:rPr>
          <w:rFonts w:hint="eastAsia" w:ascii="宋体" w:hAnsi="宋体" w:eastAsia="宋体" w:cs="宋体"/>
          <w:kern w:val="2"/>
          <w:sz w:val="20"/>
          <w:szCs w:val="20"/>
          <w:lang w:val="zh-CN" w:eastAsia="zh-CN"/>
        </w:rPr>
        <w:t>自身原因在递交投标文件截止时间前无法完成办理的，后果自负</w:t>
      </w:r>
      <w:r>
        <w:rPr>
          <w:rFonts w:hint="eastAsia" w:cs="宋体"/>
          <w:kern w:val="2"/>
          <w:sz w:val="20"/>
          <w:szCs w:val="20"/>
          <w:lang w:val="zh-CN" w:eastAsia="zh-CN"/>
        </w:rPr>
        <w:t>。</w:t>
      </w:r>
    </w:p>
    <w:p w14:paraId="4C950327">
      <w:pPr>
        <w:tabs>
          <w:tab w:val="left" w:pos="432"/>
        </w:tabs>
        <w:spacing w:line="310" w:lineRule="exact"/>
        <w:ind w:firstLine="431"/>
        <w:jc w:val="both"/>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zh-CN" w:eastAsia="zh-CN"/>
        </w:rPr>
        <w:t>电子</w:t>
      </w:r>
      <w:r>
        <w:rPr>
          <w:rFonts w:hint="eastAsia" w:ascii="宋体" w:hAnsi="宋体" w:eastAsia="宋体" w:cs="宋体"/>
          <w:kern w:val="2"/>
          <w:sz w:val="20"/>
          <w:szCs w:val="20"/>
          <w:lang w:val="en-US" w:eastAsia="zh-CN"/>
        </w:rPr>
        <w:t>投标</w:t>
      </w:r>
      <w:r>
        <w:rPr>
          <w:rFonts w:hint="eastAsia" w:ascii="宋体" w:hAnsi="宋体" w:eastAsia="宋体" w:cs="宋体"/>
          <w:kern w:val="2"/>
          <w:sz w:val="20"/>
          <w:szCs w:val="20"/>
          <w:lang w:val="zh-CN" w:eastAsia="zh-CN"/>
        </w:rPr>
        <w:t>文件解密期限及方式：开启</w:t>
      </w:r>
      <w:r>
        <w:rPr>
          <w:rFonts w:hint="eastAsia" w:ascii="宋体" w:hAnsi="宋体" w:eastAsia="宋体" w:cs="宋体"/>
          <w:kern w:val="2"/>
          <w:sz w:val="20"/>
          <w:szCs w:val="20"/>
          <w:lang w:val="en-US" w:eastAsia="zh-CN"/>
        </w:rPr>
        <w:t>解密</w:t>
      </w:r>
      <w:r>
        <w:rPr>
          <w:rFonts w:hint="eastAsia" w:ascii="宋体" w:hAnsi="宋体" w:eastAsia="宋体" w:cs="宋体"/>
          <w:kern w:val="2"/>
          <w:sz w:val="20"/>
          <w:szCs w:val="20"/>
          <w:lang w:val="zh-CN" w:eastAsia="zh-CN"/>
        </w:rPr>
        <w:t>时间</w:t>
      </w:r>
      <w:r>
        <w:rPr>
          <w:rFonts w:hint="eastAsia" w:ascii="宋体" w:hAnsi="宋体" w:eastAsia="宋体" w:cs="宋体"/>
          <w:kern w:val="2"/>
          <w:sz w:val="20"/>
          <w:szCs w:val="20"/>
          <w:highlight w:val="none"/>
          <w:lang w:val="zh-CN" w:eastAsia="zh-CN"/>
        </w:rPr>
        <w:t>后</w:t>
      </w:r>
      <w:r>
        <w:rPr>
          <w:rFonts w:hint="eastAsia" w:ascii="宋体" w:hAnsi="宋体" w:eastAsia="宋体" w:cs="宋体"/>
          <w:kern w:val="2"/>
          <w:sz w:val="20"/>
          <w:szCs w:val="20"/>
          <w:highlight w:val="none"/>
          <w:lang w:val="en-US" w:eastAsia="zh-CN"/>
        </w:rPr>
        <w:t>60</w:t>
      </w:r>
      <w:r>
        <w:rPr>
          <w:rFonts w:hint="eastAsia" w:ascii="宋体" w:hAnsi="宋体" w:eastAsia="宋体" w:cs="宋体"/>
          <w:kern w:val="2"/>
          <w:sz w:val="20"/>
          <w:szCs w:val="20"/>
          <w:highlight w:val="none"/>
          <w:lang w:val="zh-CN" w:eastAsia="zh-CN"/>
        </w:rPr>
        <w:t>分钟内</w:t>
      </w:r>
      <w:r>
        <w:rPr>
          <w:rFonts w:hint="eastAsia" w:ascii="宋体" w:hAnsi="宋体" w:eastAsia="宋体" w:cs="宋体"/>
          <w:kern w:val="2"/>
          <w:sz w:val="20"/>
          <w:szCs w:val="20"/>
          <w:lang w:val="zh-CN" w:eastAsia="zh-CN"/>
        </w:rPr>
        <w:t>，由</w:t>
      </w:r>
      <w:r>
        <w:rPr>
          <w:rFonts w:hint="eastAsia" w:ascii="宋体" w:hAnsi="宋体" w:eastAsia="宋体" w:cs="宋体"/>
          <w:kern w:val="2"/>
          <w:sz w:val="20"/>
          <w:szCs w:val="20"/>
          <w:lang w:val="en-US" w:eastAsia="zh-CN"/>
        </w:rPr>
        <w:t>投标人</w:t>
      </w:r>
      <w:r>
        <w:rPr>
          <w:rFonts w:hint="eastAsia" w:ascii="宋体" w:hAnsi="宋体" w:eastAsia="宋体" w:cs="宋体"/>
          <w:kern w:val="2"/>
          <w:sz w:val="20"/>
          <w:szCs w:val="20"/>
          <w:lang w:val="zh-CN" w:eastAsia="zh-CN"/>
        </w:rPr>
        <w:t>持制作该电子</w:t>
      </w:r>
      <w:r>
        <w:rPr>
          <w:rFonts w:hint="eastAsia" w:ascii="宋体" w:hAnsi="宋体" w:eastAsia="宋体" w:cs="宋体"/>
          <w:kern w:val="2"/>
          <w:sz w:val="20"/>
          <w:szCs w:val="20"/>
          <w:lang w:val="en-US" w:eastAsia="zh-CN"/>
        </w:rPr>
        <w:t>投标</w:t>
      </w:r>
      <w:r>
        <w:rPr>
          <w:rFonts w:hint="eastAsia" w:ascii="宋体" w:hAnsi="宋体" w:eastAsia="宋体" w:cs="宋体"/>
          <w:kern w:val="2"/>
          <w:sz w:val="20"/>
          <w:szCs w:val="20"/>
          <w:lang w:val="zh-CN" w:eastAsia="zh-CN"/>
        </w:rPr>
        <w:t>文件的同一数字证书（CA锁）及电脑进行远程解密（各投标</w:t>
      </w:r>
      <w:r>
        <w:rPr>
          <w:rFonts w:hint="eastAsia" w:ascii="宋体" w:hAnsi="宋体" w:eastAsia="宋体" w:cs="宋体"/>
          <w:kern w:val="2"/>
          <w:sz w:val="20"/>
          <w:szCs w:val="20"/>
          <w:lang w:val="en-US" w:eastAsia="zh-CN"/>
        </w:rPr>
        <w:t>单位</w:t>
      </w:r>
      <w:r>
        <w:rPr>
          <w:rFonts w:hint="eastAsia" w:ascii="宋体" w:hAnsi="宋体" w:eastAsia="宋体" w:cs="宋体"/>
          <w:kern w:val="2"/>
          <w:sz w:val="20"/>
          <w:szCs w:val="20"/>
          <w:lang w:val="zh-CN" w:eastAsia="zh-CN"/>
        </w:rPr>
        <w:t>开标前及网上开评标系统公布投标人名单前，不要提前进行远程解密；具体解密时间在开标直播时采购代理机构工作人员会进行通知），由于</w:t>
      </w:r>
      <w:r>
        <w:rPr>
          <w:rFonts w:hint="eastAsia" w:ascii="宋体" w:hAnsi="宋体" w:eastAsia="宋体" w:cs="宋体"/>
          <w:sz w:val="20"/>
          <w:szCs w:val="20"/>
          <w:highlight w:val="none"/>
          <w:lang w:val="zh-CN" w:eastAsia="zh-CN"/>
        </w:rPr>
        <w:t>投标</w:t>
      </w:r>
      <w:r>
        <w:rPr>
          <w:rFonts w:hint="eastAsia" w:cs="宋体"/>
          <w:sz w:val="20"/>
          <w:szCs w:val="20"/>
          <w:highlight w:val="none"/>
          <w:lang w:val="en-US" w:eastAsia="zh-CN"/>
        </w:rPr>
        <w:t>人</w:t>
      </w:r>
      <w:r>
        <w:rPr>
          <w:rFonts w:hint="eastAsia" w:ascii="宋体" w:hAnsi="宋体" w:eastAsia="宋体" w:cs="宋体"/>
          <w:kern w:val="2"/>
          <w:sz w:val="20"/>
          <w:szCs w:val="20"/>
          <w:lang w:val="zh-CN" w:eastAsia="zh-CN"/>
        </w:rPr>
        <w:t>自身原因在</w:t>
      </w:r>
      <w:r>
        <w:rPr>
          <w:rFonts w:hint="eastAsia" w:ascii="宋体" w:hAnsi="宋体" w:eastAsia="宋体" w:cs="宋体"/>
          <w:kern w:val="2"/>
          <w:sz w:val="20"/>
          <w:szCs w:val="20"/>
          <w:lang w:val="en-US" w:eastAsia="zh-CN"/>
        </w:rPr>
        <w:t>规定</w:t>
      </w:r>
      <w:r>
        <w:rPr>
          <w:rFonts w:hint="eastAsia" w:ascii="宋体" w:hAnsi="宋体" w:eastAsia="宋体" w:cs="宋体"/>
          <w:kern w:val="2"/>
          <w:sz w:val="20"/>
          <w:szCs w:val="20"/>
          <w:lang w:val="zh-CN" w:eastAsia="zh-CN"/>
        </w:rPr>
        <w:t>时间</w:t>
      </w:r>
      <w:r>
        <w:rPr>
          <w:rFonts w:hint="eastAsia" w:ascii="宋体" w:hAnsi="宋体" w:eastAsia="宋体" w:cs="宋体"/>
          <w:kern w:val="2"/>
          <w:sz w:val="20"/>
          <w:szCs w:val="20"/>
          <w:lang w:val="en-US" w:eastAsia="zh-CN"/>
        </w:rPr>
        <w:t>内</w:t>
      </w:r>
      <w:r>
        <w:rPr>
          <w:rFonts w:hint="eastAsia" w:ascii="宋体" w:hAnsi="宋体" w:eastAsia="宋体" w:cs="宋体"/>
          <w:kern w:val="2"/>
          <w:sz w:val="20"/>
          <w:szCs w:val="20"/>
          <w:lang w:val="zh-CN" w:eastAsia="zh-CN"/>
        </w:rPr>
        <w:t>无法完成</w:t>
      </w:r>
      <w:r>
        <w:rPr>
          <w:rFonts w:hint="eastAsia" w:ascii="宋体" w:hAnsi="宋体" w:eastAsia="宋体" w:cs="宋体"/>
          <w:kern w:val="2"/>
          <w:sz w:val="20"/>
          <w:szCs w:val="20"/>
          <w:lang w:val="en-US" w:eastAsia="zh-CN"/>
        </w:rPr>
        <w:t>解密</w:t>
      </w:r>
      <w:r>
        <w:rPr>
          <w:rFonts w:hint="eastAsia" w:ascii="宋体" w:hAnsi="宋体" w:eastAsia="宋体" w:cs="宋体"/>
          <w:kern w:val="2"/>
          <w:sz w:val="20"/>
          <w:szCs w:val="20"/>
          <w:lang w:val="zh-CN" w:eastAsia="zh-CN"/>
        </w:rPr>
        <w:t>的，</w:t>
      </w:r>
      <w:r>
        <w:rPr>
          <w:rFonts w:hint="eastAsia" w:ascii="宋体" w:hAnsi="宋体" w:eastAsia="宋体" w:cs="宋体"/>
          <w:kern w:val="2"/>
          <w:sz w:val="20"/>
          <w:szCs w:val="20"/>
          <w:lang w:val="en-US" w:eastAsia="zh-CN"/>
        </w:rPr>
        <w:t>其投标将被拒绝</w:t>
      </w:r>
      <w:r>
        <w:rPr>
          <w:rFonts w:hint="eastAsia" w:ascii="宋体" w:hAnsi="宋体" w:eastAsia="宋体" w:cs="宋体"/>
          <w:kern w:val="2"/>
          <w:sz w:val="20"/>
          <w:szCs w:val="20"/>
          <w:lang w:val="zh-CN" w:eastAsia="zh-CN"/>
        </w:rPr>
        <w:t>。</w:t>
      </w:r>
    </w:p>
    <w:p w14:paraId="19F3D390">
      <w:pPr>
        <w:tabs>
          <w:tab w:val="left" w:pos="432"/>
        </w:tabs>
        <w:spacing w:line="310" w:lineRule="exact"/>
        <w:ind w:left="431" w:hanging="431"/>
        <w:jc w:val="both"/>
        <w:rPr>
          <w:rFonts w:hint="eastAsia" w:ascii="宋体" w:hAnsi="宋体" w:eastAsia="宋体" w:cs="宋体"/>
          <w:b/>
          <w:kern w:val="2"/>
          <w:sz w:val="20"/>
          <w:szCs w:val="20"/>
          <w:lang w:eastAsia="zh-CN"/>
        </w:rPr>
      </w:pPr>
      <w:r>
        <w:rPr>
          <w:rFonts w:hint="eastAsia" w:ascii="宋体" w:hAnsi="宋体" w:eastAsia="宋体" w:cs="宋体"/>
          <w:b/>
          <w:kern w:val="2"/>
          <w:sz w:val="20"/>
          <w:szCs w:val="20"/>
          <w:lang w:eastAsia="zh-CN"/>
        </w:rPr>
        <w:t>五、</w:t>
      </w:r>
      <w:bookmarkEnd w:id="30"/>
      <w:bookmarkEnd w:id="31"/>
      <w:bookmarkEnd w:id="32"/>
      <w:bookmarkEnd w:id="33"/>
      <w:r>
        <w:rPr>
          <w:rFonts w:hint="eastAsia" w:ascii="宋体" w:hAnsi="宋体" w:eastAsia="宋体" w:cs="宋体"/>
          <w:b/>
          <w:kern w:val="2"/>
          <w:sz w:val="20"/>
          <w:szCs w:val="20"/>
          <w:lang w:eastAsia="zh-CN"/>
        </w:rPr>
        <w:t>公告期限</w:t>
      </w:r>
    </w:p>
    <w:p w14:paraId="6C6C988E">
      <w:pPr>
        <w:tabs>
          <w:tab w:val="left" w:pos="432"/>
        </w:tabs>
        <w:spacing w:line="310" w:lineRule="exact"/>
        <w:ind w:firstLine="431"/>
        <w:jc w:val="both"/>
        <w:rPr>
          <w:rFonts w:hint="eastAsia" w:ascii="宋体" w:hAnsi="宋体" w:eastAsia="宋体" w:cs="宋体"/>
          <w:kern w:val="2"/>
          <w:sz w:val="20"/>
          <w:szCs w:val="20"/>
          <w:lang w:eastAsia="zh-CN"/>
        </w:rPr>
      </w:pPr>
      <w:bookmarkStart w:id="34" w:name="_Toc28359017"/>
      <w:bookmarkStart w:id="35" w:name="_Toc28359094"/>
      <w:bookmarkStart w:id="36" w:name="_Toc35393634"/>
      <w:bookmarkStart w:id="37" w:name="_Toc35393803"/>
      <w:r>
        <w:rPr>
          <w:rFonts w:hint="eastAsia" w:ascii="宋体" w:hAnsi="宋体" w:eastAsia="宋体" w:cs="宋体"/>
          <w:kern w:val="2"/>
          <w:sz w:val="20"/>
          <w:szCs w:val="20"/>
          <w:lang w:eastAsia="zh-CN"/>
        </w:rPr>
        <w:t>自本公告发布之日起5个工作日。</w:t>
      </w:r>
    </w:p>
    <w:bookmarkEnd w:id="34"/>
    <w:bookmarkEnd w:id="35"/>
    <w:bookmarkEnd w:id="36"/>
    <w:bookmarkEnd w:id="37"/>
    <w:p w14:paraId="0BE00D97">
      <w:pPr>
        <w:tabs>
          <w:tab w:val="left" w:pos="432"/>
        </w:tabs>
        <w:spacing w:line="310" w:lineRule="exact"/>
        <w:ind w:left="431" w:hanging="431"/>
        <w:jc w:val="both"/>
        <w:rPr>
          <w:rFonts w:hint="eastAsia" w:ascii="宋体" w:hAnsi="宋体" w:eastAsia="宋体" w:cs="宋体"/>
          <w:b/>
          <w:kern w:val="2"/>
          <w:sz w:val="20"/>
          <w:szCs w:val="20"/>
          <w:lang w:eastAsia="zh-CN"/>
        </w:rPr>
      </w:pPr>
      <w:r>
        <w:rPr>
          <w:rFonts w:hint="eastAsia" w:ascii="宋体" w:hAnsi="宋体" w:eastAsia="宋体" w:cs="宋体"/>
          <w:b/>
          <w:kern w:val="2"/>
          <w:sz w:val="20"/>
          <w:szCs w:val="20"/>
          <w:lang w:eastAsia="zh-CN"/>
        </w:rPr>
        <w:t>六、其他补充事宜</w:t>
      </w:r>
    </w:p>
    <w:p w14:paraId="43F89526">
      <w:pPr>
        <w:tabs>
          <w:tab w:val="left" w:pos="432"/>
        </w:tabs>
        <w:spacing w:line="310" w:lineRule="exact"/>
        <w:ind w:firstLine="431"/>
        <w:jc w:val="both"/>
        <w:rPr>
          <w:rFonts w:hint="eastAsia" w:ascii="宋体" w:hAnsi="宋体" w:eastAsia="宋体" w:cs="宋体"/>
          <w:kern w:val="2"/>
          <w:sz w:val="20"/>
          <w:szCs w:val="20"/>
          <w:lang w:val="zh-CN" w:eastAsia="zh-CN"/>
        </w:rPr>
      </w:pPr>
      <w:bookmarkStart w:id="38" w:name="_Toc35393804"/>
      <w:bookmarkStart w:id="39" w:name="_Toc35393635"/>
      <w:r>
        <w:rPr>
          <w:rFonts w:hint="eastAsia" w:ascii="宋体" w:hAnsi="宋体" w:eastAsia="宋体" w:cs="宋体"/>
          <w:kern w:val="2"/>
          <w:sz w:val="20"/>
          <w:szCs w:val="20"/>
          <w:lang w:val="zh-CN" w:eastAsia="zh-CN"/>
        </w:rPr>
        <w:t>1.不按照</w:t>
      </w:r>
      <w:r>
        <w:rPr>
          <w:rFonts w:hint="eastAsia" w:ascii="宋体" w:hAnsi="宋体" w:eastAsia="宋体" w:cs="宋体"/>
          <w:kern w:val="2"/>
          <w:sz w:val="20"/>
          <w:szCs w:val="20"/>
          <w:lang w:val="en-US" w:eastAsia="zh-CN"/>
        </w:rPr>
        <w:t>招标</w:t>
      </w:r>
      <w:r>
        <w:rPr>
          <w:rFonts w:hint="eastAsia" w:ascii="宋体" w:hAnsi="宋体" w:eastAsia="宋体" w:cs="宋体"/>
          <w:kern w:val="2"/>
          <w:sz w:val="20"/>
          <w:szCs w:val="20"/>
          <w:lang w:val="zh-CN" w:eastAsia="zh-CN"/>
        </w:rPr>
        <w:t>文件要求</w:t>
      </w:r>
      <w:r>
        <w:rPr>
          <w:rFonts w:hint="eastAsia" w:ascii="宋体" w:hAnsi="宋体" w:eastAsia="宋体" w:cs="宋体"/>
          <w:kern w:val="2"/>
          <w:sz w:val="20"/>
          <w:szCs w:val="20"/>
          <w:lang w:val="en-US" w:eastAsia="zh-CN"/>
        </w:rPr>
        <w:t>加密上传</w:t>
      </w:r>
      <w:r>
        <w:rPr>
          <w:rFonts w:hint="eastAsia" w:ascii="宋体" w:hAnsi="宋体" w:eastAsia="宋体" w:cs="宋体"/>
          <w:kern w:val="2"/>
          <w:sz w:val="20"/>
          <w:szCs w:val="20"/>
          <w:lang w:val="zh-CN" w:eastAsia="zh-CN"/>
        </w:rPr>
        <w:t>的</w:t>
      </w:r>
      <w:r>
        <w:rPr>
          <w:rFonts w:hint="eastAsia" w:ascii="宋体" w:hAnsi="宋体" w:eastAsia="宋体" w:cs="宋体"/>
          <w:kern w:val="2"/>
          <w:sz w:val="20"/>
          <w:szCs w:val="20"/>
          <w:lang w:val="en-US" w:eastAsia="zh-CN"/>
        </w:rPr>
        <w:t>投标</w:t>
      </w:r>
      <w:r>
        <w:rPr>
          <w:rFonts w:hint="eastAsia" w:ascii="宋体" w:hAnsi="宋体" w:eastAsia="宋体" w:cs="宋体"/>
          <w:kern w:val="2"/>
          <w:sz w:val="20"/>
          <w:szCs w:val="20"/>
          <w:lang w:val="zh-CN" w:eastAsia="zh-CN"/>
        </w:rPr>
        <w:t>文件，采购人将不予受理。</w:t>
      </w:r>
    </w:p>
    <w:p w14:paraId="6F957411">
      <w:pPr>
        <w:tabs>
          <w:tab w:val="left" w:pos="432"/>
        </w:tabs>
        <w:spacing w:line="310" w:lineRule="exact"/>
        <w:ind w:firstLine="431"/>
        <w:jc w:val="both"/>
        <w:rPr>
          <w:rFonts w:hint="eastAsia" w:ascii="宋体" w:hAnsi="宋体" w:eastAsia="宋体" w:cs="宋体"/>
          <w:kern w:val="2"/>
          <w:sz w:val="20"/>
          <w:szCs w:val="20"/>
          <w:lang w:val="en-US" w:eastAsia="zh-CN"/>
        </w:rPr>
      </w:pPr>
      <w:r>
        <w:rPr>
          <w:rFonts w:hint="eastAsia" w:ascii="宋体" w:hAnsi="宋体" w:eastAsia="宋体" w:cs="宋体"/>
          <w:kern w:val="2"/>
          <w:sz w:val="20"/>
          <w:szCs w:val="20"/>
          <w:lang w:val="zh-CN" w:eastAsia="zh-CN"/>
        </w:rPr>
        <w:t>2.</w:t>
      </w:r>
      <w:r>
        <w:rPr>
          <w:rFonts w:hint="eastAsia" w:ascii="宋体" w:hAnsi="宋体" w:eastAsia="宋体" w:cs="宋体"/>
          <w:kern w:val="2"/>
          <w:sz w:val="20"/>
          <w:szCs w:val="20"/>
          <w:lang w:val="en-US" w:eastAsia="zh-CN"/>
        </w:rPr>
        <w:t>发布公告的媒介：“政采云”平台（http:// www.zcygov.cn），同步推送到吉林省政府采购网（http://www.ccgp-jilin.gov.cn/）、长春市公共资源交易网、中国政府采购网。</w:t>
      </w:r>
    </w:p>
    <w:p w14:paraId="427B00CD">
      <w:pPr>
        <w:tabs>
          <w:tab w:val="left" w:pos="432"/>
        </w:tabs>
        <w:spacing w:line="310" w:lineRule="exact"/>
        <w:ind w:firstLine="431"/>
        <w:jc w:val="both"/>
        <w:rPr>
          <w:rFonts w:hint="eastAsia" w:ascii="宋体" w:hAnsi="宋体" w:eastAsia="宋体" w:cs="宋体"/>
          <w:kern w:val="2"/>
          <w:sz w:val="20"/>
          <w:szCs w:val="20"/>
          <w:lang w:val="en-US" w:eastAsia="zh-CN"/>
        </w:rPr>
      </w:pPr>
      <w:r>
        <w:rPr>
          <w:rFonts w:hint="eastAsia" w:ascii="宋体" w:hAnsi="宋体" w:eastAsia="宋体" w:cs="宋体"/>
          <w:kern w:val="2"/>
          <w:sz w:val="20"/>
          <w:szCs w:val="20"/>
          <w:lang w:val="en-US" w:eastAsia="zh-CN"/>
        </w:rPr>
        <w:t>3.投标操作流程注意事项：投标单位在政府采购云平台网注册入库成为正式供应商后，在平台上按《政府采购项目电子交易管理操作指南-供应商》进行投标操作。投标单位须办理数字证书方可参加投标（数字证书办理时限为1-3个工作日，投标单位须自行考虑办理时间，由于投标单位自身原因在开标前无法完成办理，后果自负。）若对项目采购电子交易系统操作有疑问，可登录“政采云”平台（https://www.zcygov.cn/）点击右侧咨询小采，获取采小蜜智能服务管家帮助，或拨打政采云服务热线95763获取热线服务帮助。</w:t>
      </w:r>
    </w:p>
    <w:p w14:paraId="47266E24">
      <w:pPr>
        <w:tabs>
          <w:tab w:val="left" w:pos="432"/>
        </w:tabs>
        <w:spacing w:line="310" w:lineRule="exact"/>
        <w:ind w:firstLine="431"/>
        <w:jc w:val="both"/>
        <w:rPr>
          <w:rFonts w:hint="default" w:ascii="宋体" w:hAnsi="宋体" w:eastAsia="宋体" w:cs="宋体"/>
          <w:kern w:val="2"/>
          <w:sz w:val="20"/>
          <w:szCs w:val="20"/>
          <w:lang w:val="en-US" w:eastAsia="zh-CN"/>
        </w:rPr>
      </w:pPr>
      <w:r>
        <w:rPr>
          <w:rFonts w:hint="eastAsia" w:ascii="宋体" w:hAnsi="宋体" w:eastAsia="宋体" w:cs="宋体"/>
          <w:kern w:val="2"/>
          <w:sz w:val="20"/>
          <w:szCs w:val="20"/>
          <w:lang w:val="en-US" w:eastAsia="zh-CN"/>
        </w:rPr>
        <w:t>4.本项目采用腾讯会议直播形式进行开标活动，请投标人自行下载、安装腾讯会议软件。腾讯会议号详见本项目招标文件，投标人开标前15分钟进入本项目视频会议直播间，进入视频会议人员应为本投标单位法定代表人（或其委托代理人），并将进入会议人员姓名修改为“投标人全称+法定代表人（或其委托代理人）姓名”。投标人未参加视频开标会议的或未完全参加视频开标会议全过程的，视为认同开标会议结果。</w:t>
      </w:r>
    </w:p>
    <w:p w14:paraId="7E5A9153">
      <w:pPr>
        <w:tabs>
          <w:tab w:val="left" w:pos="432"/>
        </w:tabs>
        <w:spacing w:line="310" w:lineRule="exact"/>
        <w:ind w:left="431" w:hanging="431"/>
        <w:jc w:val="both"/>
        <w:rPr>
          <w:rFonts w:hint="eastAsia" w:ascii="宋体" w:hAnsi="宋体" w:eastAsia="宋体" w:cs="宋体"/>
          <w:b/>
          <w:kern w:val="2"/>
          <w:sz w:val="20"/>
          <w:szCs w:val="20"/>
          <w:lang w:eastAsia="zh-CN"/>
        </w:rPr>
      </w:pPr>
      <w:r>
        <w:rPr>
          <w:rFonts w:hint="eastAsia" w:ascii="宋体" w:hAnsi="宋体" w:eastAsia="宋体" w:cs="宋体"/>
          <w:b/>
          <w:kern w:val="2"/>
          <w:sz w:val="20"/>
          <w:szCs w:val="20"/>
          <w:lang w:eastAsia="zh-CN"/>
        </w:rPr>
        <w:t>七、</w:t>
      </w:r>
      <w:bookmarkEnd w:id="38"/>
      <w:bookmarkEnd w:id="39"/>
      <w:r>
        <w:rPr>
          <w:rFonts w:hint="eastAsia" w:ascii="宋体" w:hAnsi="宋体" w:eastAsia="宋体" w:cs="宋体"/>
          <w:b/>
          <w:kern w:val="2"/>
          <w:sz w:val="20"/>
          <w:szCs w:val="20"/>
          <w:lang w:eastAsia="zh-CN"/>
        </w:rPr>
        <w:t>对本次招标提出询问，请按以下方式联系。</w:t>
      </w:r>
    </w:p>
    <w:p w14:paraId="28F2B8BF">
      <w:pPr>
        <w:spacing w:line="260" w:lineRule="exact"/>
        <w:ind w:left="0" w:leftChars="0" w:firstLine="418" w:firstLineChars="209"/>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zh-CN" w:eastAsia="zh-CN"/>
        </w:rPr>
        <w:t>1.采购人信息</w:t>
      </w:r>
    </w:p>
    <w:p w14:paraId="555B278E">
      <w:pPr>
        <w:tabs>
          <w:tab w:val="left" w:pos="432"/>
        </w:tabs>
        <w:spacing w:line="310" w:lineRule="exact"/>
        <w:ind w:firstLine="431"/>
        <w:jc w:val="both"/>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zh-CN" w:eastAsia="zh-CN"/>
        </w:rPr>
        <w:t>名    称：长春市绿园区环境卫生运输管理中心</w:t>
      </w:r>
    </w:p>
    <w:p w14:paraId="785241A6">
      <w:pPr>
        <w:tabs>
          <w:tab w:val="left" w:pos="432"/>
        </w:tabs>
        <w:spacing w:line="310" w:lineRule="exact"/>
        <w:ind w:firstLine="431"/>
        <w:jc w:val="both"/>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zh-CN" w:eastAsia="zh-CN"/>
        </w:rPr>
        <w:t>地    址：</w:t>
      </w:r>
      <w:r>
        <w:rPr>
          <w:rFonts w:hint="eastAsia" w:ascii="宋体" w:hAnsi="宋体" w:eastAsia="宋体" w:cs="宋体"/>
          <w:kern w:val="2"/>
          <w:sz w:val="20"/>
          <w:szCs w:val="20"/>
          <w:highlight w:val="none"/>
          <w:lang w:val="en-US" w:eastAsia="zh-CN"/>
        </w:rPr>
        <w:t>长春市绿园区皓月大路5557</w:t>
      </w:r>
    </w:p>
    <w:p w14:paraId="01D508FC">
      <w:pPr>
        <w:tabs>
          <w:tab w:val="left" w:pos="432"/>
        </w:tabs>
        <w:spacing w:line="310" w:lineRule="exact"/>
        <w:ind w:firstLine="431"/>
        <w:jc w:val="both"/>
        <w:rPr>
          <w:rFonts w:hint="default" w:ascii="宋体" w:hAnsi="宋体" w:eastAsia="宋体" w:cs="宋体"/>
          <w:kern w:val="2"/>
          <w:sz w:val="20"/>
          <w:szCs w:val="20"/>
          <w:lang w:val="en-US" w:eastAsia="zh-CN"/>
        </w:rPr>
      </w:pPr>
      <w:bookmarkStart w:id="40" w:name="_Toc35393807"/>
      <w:bookmarkStart w:id="41" w:name="_Toc28359020"/>
      <w:bookmarkStart w:id="42" w:name="_Toc35393638"/>
      <w:bookmarkStart w:id="43" w:name="_Toc28359097"/>
      <w:r>
        <w:rPr>
          <w:rFonts w:hint="eastAsia" w:ascii="宋体" w:hAnsi="宋体" w:eastAsia="宋体" w:cs="宋体"/>
          <w:kern w:val="2"/>
          <w:sz w:val="20"/>
          <w:szCs w:val="20"/>
          <w:lang w:val="zh-CN" w:eastAsia="zh-CN"/>
        </w:rPr>
        <w:t>联 系 人：陈晓波</w:t>
      </w:r>
    </w:p>
    <w:p w14:paraId="09730DAB">
      <w:pPr>
        <w:tabs>
          <w:tab w:val="left" w:pos="432"/>
        </w:tabs>
        <w:spacing w:line="310" w:lineRule="exact"/>
        <w:ind w:firstLine="431"/>
        <w:jc w:val="both"/>
        <w:rPr>
          <w:rFonts w:hint="default" w:ascii="宋体" w:hAnsi="宋体" w:eastAsia="宋体" w:cs="宋体"/>
          <w:kern w:val="2"/>
          <w:sz w:val="20"/>
          <w:szCs w:val="20"/>
          <w:lang w:val="en-US" w:eastAsia="zh-CN"/>
        </w:rPr>
      </w:pPr>
      <w:r>
        <w:rPr>
          <w:rFonts w:hint="eastAsia" w:ascii="宋体" w:hAnsi="宋体" w:eastAsia="宋体" w:cs="宋体"/>
          <w:kern w:val="2"/>
          <w:sz w:val="20"/>
          <w:szCs w:val="20"/>
          <w:lang w:val="zh-CN" w:eastAsia="zh-CN"/>
        </w:rPr>
        <w:t>联系方式：</w:t>
      </w:r>
      <w:r>
        <w:rPr>
          <w:rFonts w:hint="eastAsia" w:ascii="宋体" w:hAnsi="宋体" w:eastAsia="宋体" w:cs="宋体"/>
          <w:kern w:val="2"/>
          <w:sz w:val="20"/>
          <w:szCs w:val="20"/>
          <w:lang w:val="en-US" w:eastAsia="zh-CN"/>
        </w:rPr>
        <w:t>0431-</w:t>
      </w:r>
      <w:r>
        <w:rPr>
          <w:rFonts w:hint="eastAsia" w:ascii="宋体" w:hAnsi="宋体" w:eastAsia="宋体" w:cs="宋体"/>
          <w:kern w:val="2"/>
          <w:sz w:val="20"/>
          <w:szCs w:val="20"/>
          <w:lang w:val="zh-CN" w:eastAsia="zh-CN"/>
        </w:rPr>
        <w:t>87977227</w:t>
      </w:r>
    </w:p>
    <w:p w14:paraId="7C50C3FE">
      <w:pPr>
        <w:tabs>
          <w:tab w:val="left" w:pos="432"/>
        </w:tabs>
        <w:spacing w:line="310" w:lineRule="exact"/>
        <w:ind w:firstLine="431"/>
        <w:jc w:val="both"/>
        <w:rPr>
          <w:rFonts w:hint="eastAsia" w:ascii="宋体" w:hAnsi="宋体" w:eastAsia="宋体" w:cs="宋体"/>
          <w:kern w:val="2"/>
          <w:sz w:val="20"/>
          <w:szCs w:val="20"/>
          <w:lang w:val="zh-CN" w:eastAsia="zh-CN"/>
        </w:rPr>
      </w:pPr>
    </w:p>
    <w:p w14:paraId="6098934F">
      <w:pPr>
        <w:tabs>
          <w:tab w:val="left" w:pos="432"/>
        </w:tabs>
        <w:spacing w:line="310" w:lineRule="exact"/>
        <w:ind w:firstLine="431"/>
        <w:jc w:val="both"/>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zh-CN" w:eastAsia="zh-CN"/>
        </w:rPr>
        <w:t>2.采购代理机构信息</w:t>
      </w:r>
      <w:bookmarkEnd w:id="40"/>
      <w:bookmarkEnd w:id="41"/>
      <w:bookmarkEnd w:id="42"/>
      <w:bookmarkEnd w:id="43"/>
    </w:p>
    <w:p w14:paraId="678023C2">
      <w:pPr>
        <w:tabs>
          <w:tab w:val="left" w:pos="432"/>
        </w:tabs>
        <w:spacing w:line="310" w:lineRule="exact"/>
        <w:ind w:firstLine="431"/>
        <w:jc w:val="both"/>
        <w:rPr>
          <w:rFonts w:hint="eastAsia" w:ascii="宋体" w:hAnsi="宋体" w:eastAsia="宋体" w:cs="宋体"/>
          <w:kern w:val="2"/>
          <w:sz w:val="20"/>
          <w:szCs w:val="20"/>
          <w:lang w:val="zh-CN" w:eastAsia="zh-CN"/>
        </w:rPr>
      </w:pPr>
      <w:bookmarkStart w:id="44" w:name="_Toc28359021"/>
      <w:bookmarkStart w:id="45" w:name="_Toc35393639"/>
      <w:bookmarkStart w:id="46" w:name="_Toc35393808"/>
      <w:bookmarkStart w:id="47" w:name="_Toc28359098"/>
      <w:r>
        <w:rPr>
          <w:rFonts w:hint="eastAsia" w:ascii="宋体" w:hAnsi="宋体" w:eastAsia="宋体" w:cs="宋体"/>
          <w:kern w:val="2"/>
          <w:sz w:val="20"/>
          <w:szCs w:val="20"/>
          <w:lang w:val="zh-CN" w:eastAsia="zh-CN"/>
        </w:rPr>
        <w:t>名    称：中创名建工程管理集团有限公司　　　　　　　　　　　</w:t>
      </w:r>
    </w:p>
    <w:p w14:paraId="23C650E8">
      <w:pPr>
        <w:tabs>
          <w:tab w:val="left" w:pos="432"/>
        </w:tabs>
        <w:spacing w:line="310" w:lineRule="exact"/>
        <w:ind w:firstLine="431"/>
        <w:jc w:val="both"/>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zh-CN" w:eastAsia="zh-CN"/>
        </w:rPr>
        <w:t>地　　址：吉林省长春市南关区生态大街2888号GTC环球贸易中心A座80</w:t>
      </w:r>
      <w:r>
        <w:rPr>
          <w:rFonts w:hint="eastAsia" w:ascii="宋体" w:hAnsi="宋体" w:eastAsia="宋体" w:cs="宋体"/>
          <w:kern w:val="2"/>
          <w:sz w:val="20"/>
          <w:szCs w:val="20"/>
          <w:lang w:val="en-US" w:eastAsia="zh-CN"/>
        </w:rPr>
        <w:t>3</w:t>
      </w:r>
      <w:r>
        <w:rPr>
          <w:rFonts w:hint="eastAsia" w:ascii="宋体" w:hAnsi="宋体" w:eastAsia="宋体" w:cs="宋体"/>
          <w:kern w:val="2"/>
          <w:sz w:val="20"/>
          <w:szCs w:val="20"/>
          <w:lang w:val="zh-CN" w:eastAsia="zh-CN"/>
        </w:rPr>
        <w:t>室</w:t>
      </w:r>
    </w:p>
    <w:p w14:paraId="0C304952">
      <w:pPr>
        <w:tabs>
          <w:tab w:val="left" w:pos="432"/>
        </w:tabs>
        <w:spacing w:line="310" w:lineRule="exact"/>
        <w:ind w:firstLine="431"/>
        <w:jc w:val="both"/>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zh-CN" w:eastAsia="zh-CN"/>
        </w:rPr>
        <w:t>联 系 人：</w:t>
      </w:r>
      <w:r>
        <w:rPr>
          <w:rFonts w:hint="eastAsia" w:ascii="宋体" w:hAnsi="宋体" w:eastAsia="宋体" w:cs="宋体"/>
          <w:kern w:val="2"/>
          <w:sz w:val="20"/>
          <w:szCs w:val="20"/>
          <w:lang w:val="en-US" w:eastAsia="zh-CN"/>
        </w:rPr>
        <w:t>王大明</w:t>
      </w:r>
      <w:r>
        <w:rPr>
          <w:rFonts w:hint="eastAsia" w:ascii="宋体" w:hAnsi="宋体" w:eastAsia="宋体" w:cs="宋体"/>
          <w:kern w:val="2"/>
          <w:sz w:val="20"/>
          <w:szCs w:val="20"/>
          <w:lang w:val="zh-CN" w:eastAsia="zh-CN"/>
        </w:rPr>
        <w:t>　　　　　　　　　　　　</w:t>
      </w:r>
    </w:p>
    <w:p w14:paraId="41A6F9FF">
      <w:pPr>
        <w:tabs>
          <w:tab w:val="left" w:pos="432"/>
        </w:tabs>
        <w:spacing w:line="310" w:lineRule="exact"/>
        <w:ind w:firstLine="431"/>
        <w:jc w:val="both"/>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zh-CN" w:eastAsia="zh-CN"/>
        </w:rPr>
        <w:t>联系方式：0431-805145</w:t>
      </w:r>
      <w:r>
        <w:rPr>
          <w:rFonts w:hint="eastAsia" w:ascii="宋体" w:hAnsi="宋体" w:eastAsia="宋体" w:cs="宋体"/>
          <w:kern w:val="2"/>
          <w:sz w:val="20"/>
          <w:szCs w:val="20"/>
          <w:lang w:val="en-US" w:eastAsia="zh-CN"/>
        </w:rPr>
        <w:t>21</w:t>
      </w:r>
      <w:r>
        <w:rPr>
          <w:rFonts w:hint="eastAsia" w:ascii="宋体" w:hAnsi="宋体" w:eastAsia="宋体" w:cs="宋体"/>
          <w:kern w:val="2"/>
          <w:sz w:val="20"/>
          <w:szCs w:val="20"/>
          <w:lang w:val="zh-CN" w:eastAsia="zh-CN"/>
        </w:rPr>
        <w:t>　</w:t>
      </w:r>
    </w:p>
    <w:p w14:paraId="0F88B93F">
      <w:pPr>
        <w:tabs>
          <w:tab w:val="left" w:pos="432"/>
        </w:tabs>
        <w:spacing w:line="310" w:lineRule="exact"/>
        <w:ind w:firstLine="431"/>
        <w:jc w:val="both"/>
        <w:rPr>
          <w:rFonts w:hint="eastAsia" w:ascii="宋体" w:hAnsi="宋体" w:eastAsia="宋体" w:cs="宋体"/>
          <w:kern w:val="2"/>
          <w:sz w:val="20"/>
          <w:szCs w:val="20"/>
          <w:lang w:val="zh-CN" w:eastAsia="zh-CN"/>
        </w:rPr>
      </w:pPr>
    </w:p>
    <w:p w14:paraId="20A9BE32">
      <w:pPr>
        <w:tabs>
          <w:tab w:val="left" w:pos="432"/>
        </w:tabs>
        <w:spacing w:line="310" w:lineRule="exact"/>
        <w:ind w:firstLine="431"/>
        <w:jc w:val="both"/>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zh-CN" w:eastAsia="zh-CN"/>
        </w:rPr>
        <w:t>3.项目联系方式</w:t>
      </w:r>
      <w:bookmarkEnd w:id="44"/>
      <w:bookmarkEnd w:id="45"/>
      <w:bookmarkEnd w:id="46"/>
      <w:bookmarkEnd w:id="47"/>
    </w:p>
    <w:p w14:paraId="3679B3AA">
      <w:pPr>
        <w:tabs>
          <w:tab w:val="left" w:pos="432"/>
        </w:tabs>
        <w:spacing w:line="310" w:lineRule="exact"/>
        <w:ind w:firstLine="431"/>
        <w:jc w:val="both"/>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zh-CN" w:eastAsia="zh-CN"/>
        </w:rPr>
        <w:t>项目联系人：</w:t>
      </w:r>
      <w:r>
        <w:rPr>
          <w:rFonts w:hint="eastAsia" w:ascii="宋体" w:hAnsi="宋体" w:eastAsia="宋体" w:cs="宋体"/>
          <w:kern w:val="2"/>
          <w:sz w:val="20"/>
          <w:szCs w:val="20"/>
          <w:lang w:val="en-US" w:eastAsia="zh-CN"/>
        </w:rPr>
        <w:t>王大明</w:t>
      </w:r>
    </w:p>
    <w:p w14:paraId="70EA80B4">
      <w:pPr>
        <w:tabs>
          <w:tab w:val="left" w:pos="432"/>
        </w:tabs>
        <w:spacing w:line="310" w:lineRule="exact"/>
        <w:ind w:firstLine="431"/>
        <w:jc w:val="both"/>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zh-CN" w:eastAsia="zh-CN"/>
        </w:rPr>
        <w:t>电　　 话：0431-805145</w:t>
      </w:r>
      <w:r>
        <w:rPr>
          <w:rFonts w:hint="eastAsia" w:ascii="宋体" w:hAnsi="宋体" w:eastAsia="宋体" w:cs="宋体"/>
          <w:kern w:val="2"/>
          <w:sz w:val="20"/>
          <w:szCs w:val="20"/>
          <w:lang w:val="en-US" w:eastAsia="zh-CN"/>
        </w:rPr>
        <w:t>21</w:t>
      </w:r>
    </w:p>
    <w:p w14:paraId="05CEC3CE">
      <w:pPr>
        <w:tabs>
          <w:tab w:val="left" w:pos="432"/>
        </w:tabs>
        <w:spacing w:line="310" w:lineRule="exact"/>
        <w:ind w:firstLine="431"/>
        <w:jc w:val="both"/>
        <w:rPr>
          <w:rFonts w:hint="eastAsia" w:ascii="宋体" w:hAnsi="宋体" w:eastAsia="宋体" w:cs="宋体"/>
          <w:kern w:val="2"/>
          <w:sz w:val="20"/>
          <w:szCs w:val="20"/>
          <w:lang w:val="zh-CN" w:eastAsia="zh-CN"/>
        </w:rPr>
      </w:pPr>
    </w:p>
    <w:p w14:paraId="5267C134">
      <w:pPr>
        <w:tabs>
          <w:tab w:val="left" w:pos="432"/>
        </w:tabs>
        <w:spacing w:line="310" w:lineRule="exact"/>
        <w:ind w:firstLine="431"/>
        <w:jc w:val="both"/>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zh-CN" w:eastAsia="zh-CN"/>
        </w:rPr>
        <w:t>4.监督部门</w:t>
      </w:r>
    </w:p>
    <w:p w14:paraId="35C163A9">
      <w:pPr>
        <w:tabs>
          <w:tab w:val="left" w:pos="432"/>
        </w:tabs>
        <w:spacing w:line="310" w:lineRule="exact"/>
        <w:ind w:firstLine="431"/>
        <w:jc w:val="both"/>
        <w:rPr>
          <w:rFonts w:hint="eastAsia" w:ascii="宋体" w:hAnsi="宋体" w:eastAsia="宋体" w:cs="宋体"/>
          <w:kern w:val="2"/>
          <w:sz w:val="20"/>
          <w:szCs w:val="20"/>
          <w:lang w:val="zh-CN" w:eastAsia="zh-CN"/>
        </w:rPr>
      </w:pPr>
      <w:r>
        <w:rPr>
          <w:rFonts w:hint="eastAsia" w:ascii="宋体" w:hAnsi="宋体" w:eastAsia="宋体" w:cs="宋体"/>
          <w:kern w:val="2"/>
          <w:sz w:val="20"/>
          <w:szCs w:val="20"/>
          <w:lang w:val="en-US" w:eastAsia="zh-CN"/>
        </w:rPr>
        <w:t>名称</w:t>
      </w:r>
      <w:r>
        <w:rPr>
          <w:rFonts w:hint="eastAsia" w:ascii="宋体" w:hAnsi="宋体" w:eastAsia="宋体" w:cs="宋体"/>
          <w:kern w:val="2"/>
          <w:sz w:val="20"/>
          <w:szCs w:val="20"/>
          <w:lang w:val="zh-CN" w:eastAsia="zh-CN"/>
        </w:rPr>
        <w:t>：长春市绿园区财政局政府采购管理工作办公室</w:t>
      </w:r>
    </w:p>
    <w:p w14:paraId="3AC8B0EF">
      <w:pPr>
        <w:tabs>
          <w:tab w:val="left" w:pos="432"/>
        </w:tabs>
        <w:spacing w:line="310" w:lineRule="exact"/>
        <w:ind w:firstLine="431"/>
        <w:jc w:val="both"/>
        <w:rPr>
          <w:rFonts w:hint="eastAsia" w:ascii="宋体" w:hAnsi="宋体" w:eastAsia="宋体" w:cs="宋体"/>
          <w:kern w:val="2"/>
          <w:sz w:val="20"/>
          <w:szCs w:val="20"/>
          <w:lang w:val="en-US" w:eastAsia="zh-CN"/>
        </w:rPr>
      </w:pPr>
    </w:p>
    <w:p w14:paraId="0C7D0BBF">
      <w:pPr>
        <w:tabs>
          <w:tab w:val="left" w:pos="432"/>
        </w:tabs>
        <w:spacing w:line="310" w:lineRule="exact"/>
        <w:ind w:firstLine="431"/>
        <w:jc w:val="both"/>
        <w:rPr>
          <w:rFonts w:hint="default" w:ascii="宋体" w:hAnsi="宋体" w:eastAsia="宋体" w:cs="宋体"/>
          <w:kern w:val="2"/>
          <w:sz w:val="20"/>
          <w:szCs w:val="20"/>
          <w:lang w:val="en-US" w:eastAsia="zh-CN"/>
        </w:rPr>
      </w:pPr>
      <w:r>
        <w:rPr>
          <w:rFonts w:hint="eastAsia" w:ascii="宋体" w:hAnsi="宋体" w:eastAsia="宋体" w:cs="宋体"/>
          <w:kern w:val="2"/>
          <w:sz w:val="20"/>
          <w:szCs w:val="20"/>
          <w:lang w:val="en-US" w:eastAsia="zh-CN"/>
        </w:rPr>
        <w:t>来源：</w:t>
      </w:r>
      <w:r>
        <w:rPr>
          <w:rFonts w:hint="eastAsia" w:ascii="宋体" w:hAnsi="宋体" w:eastAsia="宋体" w:cs="宋体"/>
          <w:kern w:val="2"/>
          <w:sz w:val="20"/>
          <w:szCs w:val="20"/>
          <w:lang w:val="zh-CN" w:eastAsia="zh-CN"/>
        </w:rPr>
        <w:t>中创名建工程管理集团有限公司</w:t>
      </w:r>
    </w:p>
    <w:p w14:paraId="6DEC13B2">
      <w:pPr>
        <w:tabs>
          <w:tab w:val="left" w:pos="432"/>
        </w:tabs>
        <w:spacing w:line="310" w:lineRule="exact"/>
        <w:ind w:firstLine="431"/>
        <w:jc w:val="both"/>
        <w:rPr>
          <w:rFonts w:hint="default" w:ascii="宋体" w:hAnsi="宋体" w:eastAsia="宋体" w:cs="宋体"/>
          <w:kern w:val="2"/>
          <w:sz w:val="20"/>
          <w:szCs w:val="20"/>
          <w:lang w:val="en-US" w:eastAsia="zh-CN"/>
        </w:rPr>
      </w:pPr>
      <w:r>
        <w:rPr>
          <w:rFonts w:hint="eastAsia" w:ascii="宋体" w:hAnsi="宋体" w:eastAsia="宋体" w:cs="宋体"/>
          <w:kern w:val="2"/>
          <w:sz w:val="20"/>
          <w:szCs w:val="20"/>
          <w:lang w:val="en-US" w:eastAsia="zh-CN"/>
        </w:rPr>
        <w:t>初审：王大明</w:t>
      </w:r>
    </w:p>
    <w:p w14:paraId="15442F26">
      <w:pPr>
        <w:tabs>
          <w:tab w:val="left" w:pos="432"/>
        </w:tabs>
        <w:spacing w:line="310" w:lineRule="exact"/>
        <w:ind w:firstLine="431"/>
        <w:jc w:val="both"/>
        <w:rPr>
          <w:rFonts w:hint="default" w:ascii="宋体" w:hAnsi="宋体" w:eastAsia="宋体" w:cs="宋体"/>
          <w:kern w:val="2"/>
          <w:sz w:val="20"/>
          <w:szCs w:val="20"/>
          <w:lang w:val="en-US" w:eastAsia="zh-CN"/>
        </w:rPr>
      </w:pPr>
      <w:r>
        <w:rPr>
          <w:rFonts w:hint="eastAsia" w:ascii="宋体" w:hAnsi="宋体" w:eastAsia="宋体" w:cs="宋体"/>
          <w:kern w:val="2"/>
          <w:sz w:val="20"/>
          <w:szCs w:val="20"/>
          <w:lang w:val="en-US" w:eastAsia="zh-CN"/>
        </w:rPr>
        <w:t>复审：张天宇</w:t>
      </w:r>
    </w:p>
    <w:p w14:paraId="5670ED6E">
      <w:pPr>
        <w:tabs>
          <w:tab w:val="left" w:pos="432"/>
        </w:tabs>
        <w:spacing w:line="310" w:lineRule="exact"/>
        <w:ind w:firstLine="431"/>
        <w:jc w:val="both"/>
        <w:rPr>
          <w:rFonts w:hint="default" w:ascii="宋体" w:hAnsi="宋体" w:eastAsia="宋体" w:cs="宋体"/>
          <w:kern w:val="2"/>
          <w:sz w:val="20"/>
          <w:szCs w:val="20"/>
          <w:lang w:val="en-US" w:eastAsia="zh-CN"/>
        </w:rPr>
      </w:pPr>
      <w:r>
        <w:rPr>
          <w:rFonts w:hint="eastAsia" w:ascii="宋体" w:hAnsi="宋体" w:eastAsia="宋体" w:cs="宋体"/>
          <w:kern w:val="2"/>
          <w:sz w:val="20"/>
          <w:szCs w:val="20"/>
          <w:lang w:val="en-US" w:eastAsia="zh-CN"/>
        </w:rPr>
        <w:t>终审：</w:t>
      </w:r>
      <w:r>
        <w:rPr>
          <w:rFonts w:hint="eastAsia" w:ascii="宋体" w:hAnsi="宋体" w:eastAsia="宋体" w:cs="宋体"/>
          <w:kern w:val="2"/>
          <w:sz w:val="20"/>
          <w:szCs w:val="20"/>
          <w:lang w:val="zh-CN" w:eastAsia="zh-CN"/>
        </w:rPr>
        <w:t>陈晓波</w:t>
      </w:r>
    </w:p>
    <w:p w14:paraId="44E9FB74">
      <w:pPr>
        <w:rPr>
          <w:rFonts w:hint="eastAsia" w:ascii="宋体" w:hAnsi="宋体" w:eastAsia="宋体" w:cs="Times New Roman"/>
          <w:b/>
          <w:sz w:val="36"/>
          <w:szCs w:val="36"/>
        </w:rPr>
      </w:pPr>
      <w:r>
        <w:rPr>
          <w:rFonts w:hint="eastAsia" w:ascii="宋体" w:hAnsi="宋体" w:eastAsia="宋体" w:cs="Times New Roman"/>
          <w:b/>
          <w:sz w:val="36"/>
          <w:szCs w:val="36"/>
        </w:rPr>
        <w:br w:type="page"/>
      </w:r>
    </w:p>
    <w:p w14:paraId="30AA7536">
      <w:pPr>
        <w:pStyle w:val="2"/>
        <w:bidi w:val="0"/>
      </w:pPr>
      <w:bookmarkStart w:id="48" w:name="_Toc21603"/>
      <w:bookmarkStart w:id="49" w:name="_Toc24800"/>
      <w:r>
        <w:rPr>
          <w:rFonts w:hint="eastAsia"/>
        </w:rPr>
        <w:t>第二章  投标人须知</w:t>
      </w:r>
      <w:bookmarkEnd w:id="10"/>
      <w:bookmarkEnd w:id="48"/>
      <w:bookmarkEnd w:id="49"/>
    </w:p>
    <w:p w14:paraId="3E5897C9">
      <w:pPr>
        <w:pStyle w:val="45"/>
        <w:spacing w:beforeLines="100" w:line="240" w:lineRule="auto"/>
        <w:contextualSpacing/>
        <w:jc w:val="center"/>
        <w:rPr>
          <w:rFonts w:ascii="宋体" w:hAnsi="宋体" w:eastAsia="宋体"/>
        </w:rPr>
      </w:pPr>
      <w:bookmarkStart w:id="50" w:name="_Toc325293410"/>
      <w:bookmarkStart w:id="51" w:name="_Toc476566546"/>
      <w:r>
        <w:rPr>
          <w:rFonts w:hint="eastAsia" w:ascii="宋体" w:hAnsi="宋体" w:eastAsia="宋体"/>
          <w:sz w:val="24"/>
          <w:szCs w:val="24"/>
        </w:rPr>
        <w:t>投标人须知前附表</w:t>
      </w:r>
      <w:bookmarkEnd w:id="50"/>
      <w:bookmarkEnd w:id="51"/>
    </w:p>
    <w:tbl>
      <w:tblPr>
        <w:tblStyle w:val="26"/>
        <w:tblW w:w="10048" w:type="dxa"/>
        <w:jc w:val="center"/>
        <w:tblLayout w:type="fixed"/>
        <w:tblCellMar>
          <w:top w:w="0" w:type="dxa"/>
          <w:left w:w="108" w:type="dxa"/>
          <w:bottom w:w="0" w:type="dxa"/>
          <w:right w:w="108" w:type="dxa"/>
        </w:tblCellMar>
      </w:tblPr>
      <w:tblGrid>
        <w:gridCol w:w="1139"/>
        <w:gridCol w:w="1826"/>
        <w:gridCol w:w="7083"/>
      </w:tblGrid>
      <w:tr w14:paraId="2E32382C">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A97C1D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条款号</w:t>
            </w:r>
          </w:p>
        </w:tc>
        <w:tc>
          <w:tcPr>
            <w:tcW w:w="1826" w:type="dxa"/>
            <w:tcBorders>
              <w:top w:val="single" w:color="auto" w:sz="4" w:space="0"/>
              <w:left w:val="single" w:color="auto" w:sz="4" w:space="0"/>
              <w:bottom w:val="single" w:color="auto" w:sz="4" w:space="0"/>
              <w:right w:val="single" w:color="auto" w:sz="4" w:space="0"/>
            </w:tcBorders>
            <w:vAlign w:val="center"/>
          </w:tcPr>
          <w:p w14:paraId="7B42A6F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条  款  名  称</w:t>
            </w:r>
          </w:p>
        </w:tc>
        <w:tc>
          <w:tcPr>
            <w:tcW w:w="7083" w:type="dxa"/>
            <w:tcBorders>
              <w:top w:val="single" w:color="auto" w:sz="4" w:space="0"/>
              <w:left w:val="single" w:color="auto" w:sz="4" w:space="0"/>
              <w:bottom w:val="single" w:color="auto" w:sz="4" w:space="0"/>
              <w:right w:val="single" w:color="auto" w:sz="4" w:space="0"/>
            </w:tcBorders>
            <w:vAlign w:val="center"/>
          </w:tcPr>
          <w:p w14:paraId="79842CD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编  列  内  容</w:t>
            </w:r>
          </w:p>
        </w:tc>
      </w:tr>
      <w:tr w14:paraId="4B1703DF">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7DECA2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1.1.2</w:t>
            </w:r>
          </w:p>
        </w:tc>
        <w:tc>
          <w:tcPr>
            <w:tcW w:w="1826" w:type="dxa"/>
            <w:tcBorders>
              <w:top w:val="single" w:color="auto" w:sz="4" w:space="0"/>
              <w:left w:val="single" w:color="auto" w:sz="4" w:space="0"/>
              <w:bottom w:val="single" w:color="auto" w:sz="4" w:space="0"/>
              <w:right w:val="single" w:color="auto" w:sz="4" w:space="0"/>
            </w:tcBorders>
            <w:vAlign w:val="center"/>
          </w:tcPr>
          <w:p w14:paraId="11B870B2">
            <w:pPr>
              <w:pStyle w:val="47"/>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采购人</w:t>
            </w:r>
          </w:p>
        </w:tc>
        <w:tc>
          <w:tcPr>
            <w:tcW w:w="7083" w:type="dxa"/>
            <w:tcBorders>
              <w:top w:val="single" w:color="auto" w:sz="4" w:space="0"/>
              <w:left w:val="single" w:color="auto" w:sz="4" w:space="0"/>
              <w:bottom w:val="single" w:color="auto" w:sz="4" w:space="0"/>
              <w:right w:val="single" w:color="auto" w:sz="4" w:space="0"/>
            </w:tcBorders>
            <w:vAlign w:val="center"/>
          </w:tcPr>
          <w:p w14:paraId="7F0B8CEB">
            <w:pPr>
              <w:tabs>
                <w:tab w:val="left" w:pos="432"/>
              </w:tabs>
              <w:spacing w:line="31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采 购 人：</w:t>
            </w:r>
            <w:r>
              <w:rPr>
                <w:rFonts w:hint="eastAsia" w:ascii="宋体" w:hAnsi="宋体" w:eastAsia="宋体" w:cs="宋体"/>
                <w:sz w:val="21"/>
                <w:szCs w:val="21"/>
                <w:highlight w:val="none"/>
              </w:rPr>
              <w:t>长春市绿园区环境卫生运输管理中心</w:t>
            </w:r>
          </w:p>
          <w:p w14:paraId="274B0C85">
            <w:pPr>
              <w:tabs>
                <w:tab w:val="left" w:pos="432"/>
              </w:tabs>
              <w:spacing w:line="31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地    址：</w:t>
            </w:r>
            <w:r>
              <w:rPr>
                <w:rFonts w:hint="eastAsia" w:ascii="宋体" w:hAnsi="宋体" w:eastAsia="宋体" w:cs="宋体"/>
                <w:kern w:val="2"/>
                <w:sz w:val="21"/>
                <w:szCs w:val="21"/>
                <w:highlight w:val="none"/>
                <w:lang w:val="en-US" w:eastAsia="zh-CN"/>
              </w:rPr>
              <w:t>长春市绿园区皓月大路5557</w:t>
            </w:r>
          </w:p>
          <w:p w14:paraId="34810A87">
            <w:pPr>
              <w:tabs>
                <w:tab w:val="left" w:pos="432"/>
              </w:tabs>
              <w:spacing w:line="31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 系 人：</w:t>
            </w:r>
            <w:r>
              <w:rPr>
                <w:rFonts w:hint="eastAsia" w:ascii="宋体" w:hAnsi="宋体" w:eastAsia="宋体" w:cs="宋体"/>
                <w:sz w:val="21"/>
                <w:szCs w:val="21"/>
                <w:highlight w:val="none"/>
              </w:rPr>
              <w:t>陈晓波</w:t>
            </w:r>
          </w:p>
          <w:p w14:paraId="37914270">
            <w:pPr>
              <w:tabs>
                <w:tab w:val="left" w:pos="432"/>
              </w:tabs>
              <w:spacing w:line="310" w:lineRule="exact"/>
              <w:jc w:val="both"/>
              <w:rPr>
                <w:rFonts w:hint="eastAsia" w:ascii="宋体" w:hAnsi="宋体" w:eastAsia="宋体" w:cs="宋体"/>
                <w:sz w:val="21"/>
                <w:szCs w:val="21"/>
                <w:shd w:val="clear" w:color="auto" w:fill="FFFFFF"/>
              </w:rPr>
            </w:pPr>
            <w:r>
              <w:rPr>
                <w:rFonts w:hint="eastAsia" w:ascii="宋体" w:hAnsi="宋体" w:eastAsia="宋体" w:cs="宋体"/>
                <w:sz w:val="21"/>
                <w:szCs w:val="21"/>
                <w:highlight w:val="none"/>
                <w:lang w:val="en-US" w:eastAsia="zh-CN"/>
              </w:rPr>
              <w:t>联系电话：0431-</w:t>
            </w:r>
            <w:r>
              <w:rPr>
                <w:rFonts w:hint="eastAsia" w:ascii="宋体" w:hAnsi="宋体" w:eastAsia="宋体" w:cs="宋体"/>
                <w:sz w:val="21"/>
                <w:szCs w:val="21"/>
                <w:highlight w:val="none"/>
              </w:rPr>
              <w:t>87977227</w:t>
            </w:r>
          </w:p>
        </w:tc>
      </w:tr>
      <w:tr w14:paraId="0503B7F4">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5FA5C3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1.1.3</w:t>
            </w:r>
          </w:p>
        </w:tc>
        <w:tc>
          <w:tcPr>
            <w:tcW w:w="1826" w:type="dxa"/>
            <w:tcBorders>
              <w:top w:val="single" w:color="auto" w:sz="4" w:space="0"/>
              <w:left w:val="single" w:color="auto" w:sz="4" w:space="0"/>
              <w:bottom w:val="single" w:color="auto" w:sz="4" w:space="0"/>
              <w:right w:val="single" w:color="auto" w:sz="4" w:space="0"/>
            </w:tcBorders>
            <w:vAlign w:val="center"/>
          </w:tcPr>
          <w:p w14:paraId="48A88218">
            <w:pPr>
              <w:pStyle w:val="47"/>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采购代理机构</w:t>
            </w:r>
          </w:p>
        </w:tc>
        <w:tc>
          <w:tcPr>
            <w:tcW w:w="7083" w:type="dxa"/>
            <w:tcBorders>
              <w:top w:val="single" w:color="auto" w:sz="4" w:space="0"/>
              <w:left w:val="single" w:color="auto" w:sz="4" w:space="0"/>
              <w:bottom w:val="single" w:color="auto" w:sz="4" w:space="0"/>
              <w:right w:val="single" w:color="auto" w:sz="4" w:space="0"/>
            </w:tcBorders>
            <w:vAlign w:val="center"/>
          </w:tcPr>
          <w:p w14:paraId="7F41C101">
            <w:pPr>
              <w:pStyle w:val="47"/>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lang w:val="en-US" w:eastAsia="zh-CN"/>
              </w:rPr>
              <w:t>中创名建工程管理集团有限公司</w:t>
            </w:r>
            <w:r>
              <w:rPr>
                <w:rFonts w:hint="eastAsia" w:ascii="宋体" w:hAnsi="宋体" w:eastAsia="宋体" w:cs="宋体"/>
                <w:color w:val="auto"/>
                <w:sz w:val="21"/>
                <w:szCs w:val="21"/>
                <w:highlight w:val="none"/>
                <w:lang w:eastAsia="zh-CN"/>
              </w:rPr>
              <w:tab/>
            </w:r>
          </w:p>
          <w:p w14:paraId="07E3E955">
            <w:pPr>
              <w:pStyle w:val="47"/>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eastAsia="宋体" w:cs="宋体"/>
                <w:color w:val="auto"/>
                <w:sz w:val="21"/>
                <w:szCs w:val="21"/>
                <w:highlight w:val="none"/>
                <w:lang w:val="zh-CN" w:eastAsia="zh-CN"/>
              </w:rPr>
              <w:t>吉林省长春市南关区生态大街2888号GTC环球贸易中心A座80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室</w:t>
            </w:r>
          </w:p>
          <w:p w14:paraId="6F24BFA0">
            <w:pPr>
              <w:pStyle w:val="47"/>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王大明</w:t>
            </w:r>
          </w:p>
          <w:p w14:paraId="24CBE9AA">
            <w:pPr>
              <w:pStyle w:val="47"/>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联系方式：</w:t>
            </w:r>
            <w:r>
              <w:rPr>
                <w:rFonts w:hint="eastAsia" w:ascii="宋体" w:hAnsi="宋体" w:eastAsia="宋体" w:cs="宋体"/>
                <w:color w:val="auto"/>
                <w:sz w:val="21"/>
                <w:szCs w:val="21"/>
                <w:highlight w:val="none"/>
                <w:lang w:val="zh-CN" w:eastAsia="zh-CN"/>
              </w:rPr>
              <w:t>0431-80514521</w:t>
            </w:r>
          </w:p>
        </w:tc>
      </w:tr>
      <w:tr w14:paraId="3239A55E">
        <w:tblPrEx>
          <w:tblCellMar>
            <w:top w:w="0" w:type="dxa"/>
            <w:left w:w="108" w:type="dxa"/>
            <w:bottom w:w="0" w:type="dxa"/>
            <w:right w:w="108" w:type="dxa"/>
          </w:tblCellMar>
        </w:tblPrEx>
        <w:trPr>
          <w:trHeight w:val="23" w:hRule="atLeast"/>
          <w:jc w:val="center"/>
        </w:trPr>
        <w:tc>
          <w:tcPr>
            <w:tcW w:w="1139" w:type="dxa"/>
            <w:vMerge w:val="restart"/>
            <w:tcBorders>
              <w:top w:val="single" w:color="auto" w:sz="4" w:space="0"/>
              <w:left w:val="single" w:color="auto" w:sz="4" w:space="0"/>
              <w:right w:val="single" w:color="auto" w:sz="4" w:space="0"/>
            </w:tcBorders>
            <w:vAlign w:val="center"/>
          </w:tcPr>
          <w:p w14:paraId="60D321E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1.1.4</w:t>
            </w:r>
          </w:p>
        </w:tc>
        <w:tc>
          <w:tcPr>
            <w:tcW w:w="1826" w:type="dxa"/>
            <w:tcBorders>
              <w:top w:val="single" w:color="auto" w:sz="4" w:space="0"/>
              <w:left w:val="single" w:color="auto" w:sz="4" w:space="0"/>
              <w:bottom w:val="single" w:color="auto" w:sz="4" w:space="0"/>
              <w:right w:val="single" w:color="auto" w:sz="4" w:space="0"/>
            </w:tcBorders>
            <w:vAlign w:val="center"/>
          </w:tcPr>
          <w:p w14:paraId="0A194B44">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标段</w:t>
            </w:r>
            <w:r>
              <w:rPr>
                <w:rFonts w:hint="eastAsia" w:ascii="宋体" w:hAnsi="宋体" w:eastAsia="宋体" w:cs="宋体"/>
                <w:sz w:val="21"/>
                <w:szCs w:val="21"/>
                <w:highlight w:val="none"/>
              </w:rPr>
              <w:t>项目名称</w:t>
            </w:r>
          </w:p>
        </w:tc>
        <w:tc>
          <w:tcPr>
            <w:tcW w:w="7083" w:type="dxa"/>
            <w:tcBorders>
              <w:top w:val="single" w:color="auto" w:sz="4" w:space="0"/>
              <w:left w:val="single" w:color="auto" w:sz="4" w:space="0"/>
              <w:bottom w:val="single" w:color="auto" w:sz="4" w:space="0"/>
              <w:right w:val="single" w:color="auto" w:sz="4" w:space="0"/>
            </w:tcBorders>
            <w:vAlign w:val="center"/>
          </w:tcPr>
          <w:p w14:paraId="68AB57FE">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vertAlign w:val="baseline"/>
                <w:lang w:val="en-US" w:eastAsia="zh-CN"/>
              </w:rPr>
              <w:t>垃圾车发动机及电器配件（含液压部分）采购项目（二次）</w:t>
            </w:r>
          </w:p>
        </w:tc>
      </w:tr>
      <w:tr w14:paraId="1C0C570A">
        <w:tblPrEx>
          <w:tblCellMar>
            <w:top w:w="0" w:type="dxa"/>
            <w:left w:w="108" w:type="dxa"/>
            <w:bottom w:w="0" w:type="dxa"/>
            <w:right w:w="108" w:type="dxa"/>
          </w:tblCellMar>
        </w:tblPrEx>
        <w:trPr>
          <w:trHeight w:val="23" w:hRule="atLeast"/>
          <w:jc w:val="center"/>
        </w:trPr>
        <w:tc>
          <w:tcPr>
            <w:tcW w:w="1139" w:type="dxa"/>
            <w:vMerge w:val="continue"/>
            <w:tcBorders>
              <w:left w:val="single" w:color="auto" w:sz="4" w:space="0"/>
              <w:bottom w:val="single" w:color="auto" w:sz="4" w:space="0"/>
              <w:right w:val="single" w:color="auto" w:sz="4" w:space="0"/>
            </w:tcBorders>
            <w:vAlign w:val="center"/>
          </w:tcPr>
          <w:p w14:paraId="5E8E111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p>
        </w:tc>
        <w:tc>
          <w:tcPr>
            <w:tcW w:w="1826" w:type="dxa"/>
            <w:tcBorders>
              <w:top w:val="single" w:color="auto" w:sz="4" w:space="0"/>
              <w:left w:val="single" w:color="auto" w:sz="4" w:space="0"/>
              <w:bottom w:val="single" w:color="auto" w:sz="4" w:space="0"/>
              <w:right w:val="single" w:color="auto" w:sz="4" w:space="0"/>
            </w:tcBorders>
            <w:vAlign w:val="center"/>
          </w:tcPr>
          <w:p w14:paraId="26DD9AD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标段</w:t>
            </w:r>
            <w:r>
              <w:rPr>
                <w:rFonts w:hint="eastAsia" w:ascii="宋体" w:hAnsi="宋体" w:eastAsia="宋体" w:cs="宋体"/>
                <w:sz w:val="21"/>
                <w:szCs w:val="21"/>
                <w:highlight w:val="none"/>
              </w:rPr>
              <w:t>项目编号</w:t>
            </w:r>
          </w:p>
        </w:tc>
        <w:tc>
          <w:tcPr>
            <w:tcW w:w="7083" w:type="dxa"/>
            <w:tcBorders>
              <w:top w:val="single" w:color="auto" w:sz="4" w:space="0"/>
              <w:left w:val="single" w:color="auto" w:sz="4" w:space="0"/>
              <w:bottom w:val="single" w:color="auto" w:sz="4" w:space="0"/>
              <w:right w:val="single" w:color="auto" w:sz="4" w:space="0"/>
            </w:tcBorders>
            <w:vAlign w:val="center"/>
          </w:tcPr>
          <w:p w14:paraId="00873324">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vertAlign w:val="baseline"/>
                <w:lang w:val="en-US" w:eastAsia="zh-CN"/>
              </w:rPr>
              <w:t>LY202505-025-1</w:t>
            </w:r>
          </w:p>
        </w:tc>
      </w:tr>
      <w:tr w14:paraId="2BB61248">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107E0A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1.1.5</w:t>
            </w:r>
          </w:p>
        </w:tc>
        <w:tc>
          <w:tcPr>
            <w:tcW w:w="1826" w:type="dxa"/>
            <w:tcBorders>
              <w:top w:val="single" w:color="auto" w:sz="4" w:space="0"/>
              <w:left w:val="single" w:color="auto" w:sz="4" w:space="0"/>
              <w:bottom w:val="single" w:color="auto" w:sz="4" w:space="0"/>
              <w:right w:val="single" w:color="auto" w:sz="4" w:space="0"/>
            </w:tcBorders>
            <w:vAlign w:val="center"/>
          </w:tcPr>
          <w:p w14:paraId="628DDC2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项目地点</w:t>
            </w:r>
          </w:p>
        </w:tc>
        <w:tc>
          <w:tcPr>
            <w:tcW w:w="7083" w:type="dxa"/>
            <w:tcBorders>
              <w:top w:val="single" w:color="auto" w:sz="4" w:space="0"/>
              <w:left w:val="single" w:color="auto" w:sz="4" w:space="0"/>
              <w:bottom w:val="single" w:color="auto" w:sz="4" w:space="0"/>
              <w:right w:val="single" w:color="auto" w:sz="4" w:space="0"/>
            </w:tcBorders>
            <w:vAlign w:val="center"/>
          </w:tcPr>
          <w:p w14:paraId="4849F2D6">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采购人指定地点。</w:t>
            </w:r>
          </w:p>
        </w:tc>
      </w:tr>
      <w:tr w14:paraId="531DC61E">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07ABA8B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1.2.1</w:t>
            </w:r>
          </w:p>
        </w:tc>
        <w:tc>
          <w:tcPr>
            <w:tcW w:w="1826" w:type="dxa"/>
            <w:tcBorders>
              <w:top w:val="single" w:color="auto" w:sz="4" w:space="0"/>
              <w:left w:val="single" w:color="auto" w:sz="4" w:space="0"/>
              <w:bottom w:val="single" w:color="auto" w:sz="4" w:space="0"/>
              <w:right w:val="single" w:color="auto" w:sz="4" w:space="0"/>
            </w:tcBorders>
            <w:vAlign w:val="center"/>
          </w:tcPr>
          <w:p w14:paraId="2507CBF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083" w:type="dxa"/>
            <w:tcBorders>
              <w:top w:val="single" w:color="auto" w:sz="4" w:space="0"/>
              <w:left w:val="single" w:color="auto" w:sz="4" w:space="0"/>
              <w:bottom w:val="single" w:color="auto" w:sz="4" w:space="0"/>
              <w:right w:val="single" w:color="auto" w:sz="4" w:space="0"/>
            </w:tcBorders>
            <w:vAlign w:val="center"/>
          </w:tcPr>
          <w:p w14:paraId="66FC7A5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财政资金</w:t>
            </w:r>
            <w:r>
              <w:rPr>
                <w:rFonts w:hint="eastAsia" w:ascii="宋体" w:hAnsi="宋体" w:eastAsia="宋体" w:cs="宋体"/>
                <w:sz w:val="21"/>
                <w:szCs w:val="21"/>
                <w:highlight w:val="none"/>
                <w:lang w:eastAsia="zh-CN"/>
              </w:rPr>
              <w:t>。</w:t>
            </w:r>
          </w:p>
        </w:tc>
      </w:tr>
      <w:tr w14:paraId="7782894B">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F33561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1.2.2</w:t>
            </w:r>
          </w:p>
        </w:tc>
        <w:tc>
          <w:tcPr>
            <w:tcW w:w="1826" w:type="dxa"/>
            <w:tcBorders>
              <w:top w:val="single" w:color="auto" w:sz="4" w:space="0"/>
              <w:left w:val="single" w:color="auto" w:sz="4" w:space="0"/>
              <w:bottom w:val="single" w:color="auto" w:sz="4" w:space="0"/>
              <w:right w:val="single" w:color="auto" w:sz="4" w:space="0"/>
            </w:tcBorders>
            <w:vAlign w:val="center"/>
          </w:tcPr>
          <w:p w14:paraId="5E0A4DD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出资比例</w:t>
            </w:r>
          </w:p>
        </w:tc>
        <w:tc>
          <w:tcPr>
            <w:tcW w:w="7083" w:type="dxa"/>
            <w:tcBorders>
              <w:top w:val="single" w:color="auto" w:sz="4" w:space="0"/>
              <w:left w:val="single" w:color="auto" w:sz="4" w:space="0"/>
              <w:bottom w:val="single" w:color="auto" w:sz="4" w:space="0"/>
              <w:right w:val="single" w:color="auto" w:sz="4" w:space="0"/>
            </w:tcBorders>
            <w:vAlign w:val="center"/>
          </w:tcPr>
          <w:p w14:paraId="183A4159">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eastAsia="zh-CN"/>
              </w:rPr>
            </w:pPr>
            <w:r>
              <w:rPr>
                <w:rFonts w:hint="eastAsia" w:ascii="宋体" w:hAnsi="宋体" w:eastAsia="宋体" w:cs="宋体"/>
                <w:sz w:val="21"/>
                <w:szCs w:val="21"/>
              </w:rPr>
              <w:t>100%</w:t>
            </w:r>
            <w:r>
              <w:rPr>
                <w:rFonts w:hint="eastAsia" w:ascii="宋体" w:hAnsi="宋体" w:eastAsia="宋体" w:cs="宋体"/>
                <w:sz w:val="21"/>
                <w:szCs w:val="21"/>
                <w:lang w:eastAsia="zh-CN"/>
              </w:rPr>
              <w:t>。</w:t>
            </w:r>
          </w:p>
        </w:tc>
      </w:tr>
      <w:tr w14:paraId="02C022E2">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36DACF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1.2.3</w:t>
            </w:r>
          </w:p>
        </w:tc>
        <w:tc>
          <w:tcPr>
            <w:tcW w:w="1826" w:type="dxa"/>
            <w:tcBorders>
              <w:top w:val="single" w:color="auto" w:sz="4" w:space="0"/>
              <w:left w:val="single" w:color="auto" w:sz="4" w:space="0"/>
              <w:bottom w:val="single" w:color="auto" w:sz="4" w:space="0"/>
              <w:right w:val="single" w:color="auto" w:sz="4" w:space="0"/>
            </w:tcBorders>
            <w:vAlign w:val="center"/>
          </w:tcPr>
          <w:p w14:paraId="0B9D899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资金落实情况</w:t>
            </w:r>
          </w:p>
        </w:tc>
        <w:tc>
          <w:tcPr>
            <w:tcW w:w="7083" w:type="dxa"/>
            <w:tcBorders>
              <w:top w:val="single" w:color="auto" w:sz="4" w:space="0"/>
              <w:left w:val="single" w:color="auto" w:sz="4" w:space="0"/>
              <w:bottom w:val="single" w:color="auto" w:sz="4" w:space="0"/>
              <w:right w:val="single" w:color="auto" w:sz="4" w:space="0"/>
            </w:tcBorders>
            <w:vAlign w:val="center"/>
          </w:tcPr>
          <w:p w14:paraId="30B601B1">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eastAsia="zh-CN"/>
              </w:rPr>
            </w:pPr>
            <w:r>
              <w:rPr>
                <w:rFonts w:hint="eastAsia" w:ascii="宋体" w:hAnsi="宋体" w:eastAsia="宋体" w:cs="宋体"/>
                <w:sz w:val="21"/>
                <w:szCs w:val="21"/>
              </w:rPr>
              <w:t>已落实</w:t>
            </w:r>
            <w:r>
              <w:rPr>
                <w:rFonts w:hint="eastAsia" w:ascii="宋体" w:hAnsi="宋体" w:eastAsia="宋体" w:cs="宋体"/>
                <w:sz w:val="21"/>
                <w:szCs w:val="21"/>
                <w:lang w:eastAsia="zh-CN"/>
              </w:rPr>
              <w:t>。</w:t>
            </w:r>
          </w:p>
        </w:tc>
      </w:tr>
      <w:tr w14:paraId="3AAE8A0B">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999606D">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1.3.1</w:t>
            </w:r>
          </w:p>
        </w:tc>
        <w:tc>
          <w:tcPr>
            <w:tcW w:w="1826" w:type="dxa"/>
            <w:tcBorders>
              <w:top w:val="single" w:color="auto" w:sz="4" w:space="0"/>
              <w:left w:val="single" w:color="auto" w:sz="4" w:space="0"/>
              <w:bottom w:val="single" w:color="auto" w:sz="4" w:space="0"/>
              <w:right w:val="single" w:color="auto" w:sz="4" w:space="0"/>
            </w:tcBorders>
            <w:vAlign w:val="center"/>
          </w:tcPr>
          <w:p w14:paraId="5A4EAAC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招标范围</w:t>
            </w:r>
          </w:p>
        </w:tc>
        <w:tc>
          <w:tcPr>
            <w:tcW w:w="7083" w:type="dxa"/>
            <w:tcBorders>
              <w:top w:val="single" w:color="auto" w:sz="4" w:space="0"/>
              <w:left w:val="single" w:color="auto" w:sz="4" w:space="0"/>
              <w:bottom w:val="single" w:color="auto" w:sz="4" w:space="0"/>
              <w:right w:val="single" w:color="auto" w:sz="4" w:space="0"/>
            </w:tcBorders>
            <w:vAlign w:val="center"/>
          </w:tcPr>
          <w:p w14:paraId="7DC1ED20">
            <w:pPr>
              <w:keepNext w:val="0"/>
              <w:keepLines w:val="0"/>
              <w:pageBreakBefore w:val="0"/>
              <w:tabs>
                <w:tab w:val="left" w:pos="432"/>
              </w:tabs>
              <w:kinsoku/>
              <w:wordWrap/>
              <w:overflowPunct/>
              <w:topLinePunct w:val="0"/>
              <w:bidi w:val="0"/>
              <w:spacing w:line="360" w:lineRule="auto"/>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vertAlign w:val="baseline"/>
                <w:lang w:val="en-US" w:eastAsia="zh-CN"/>
              </w:rPr>
              <w:t>垃圾车发动机及电器配件（含液压部分）采购项目</w:t>
            </w:r>
            <w:r>
              <w:rPr>
                <w:rFonts w:hint="eastAsia" w:ascii="宋体" w:hAnsi="宋体" w:eastAsia="宋体" w:cs="宋体"/>
                <w:kern w:val="0"/>
                <w:sz w:val="21"/>
                <w:szCs w:val="21"/>
                <w:highlight w:val="none"/>
                <w:lang w:val="en-US" w:eastAsia="zh-CN" w:bidi="ar-SA"/>
              </w:rPr>
              <w:t>，具</w:t>
            </w:r>
            <w:r>
              <w:rPr>
                <w:rFonts w:hint="eastAsia" w:ascii="宋体" w:hAnsi="宋体" w:eastAsia="宋体" w:cs="宋体"/>
                <w:kern w:val="0"/>
                <w:sz w:val="21"/>
                <w:szCs w:val="21"/>
                <w:lang w:val="en-US" w:eastAsia="zh-CN" w:bidi="ar-SA"/>
              </w:rPr>
              <w:t>体内容详见招标文件采购需求。</w:t>
            </w:r>
          </w:p>
        </w:tc>
      </w:tr>
      <w:tr w14:paraId="51C2A8F8">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BA5BE9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1.3.2</w:t>
            </w:r>
          </w:p>
        </w:tc>
        <w:tc>
          <w:tcPr>
            <w:tcW w:w="1826" w:type="dxa"/>
            <w:tcBorders>
              <w:top w:val="single" w:color="auto" w:sz="4" w:space="0"/>
              <w:left w:val="single" w:color="auto" w:sz="4" w:space="0"/>
              <w:bottom w:val="single" w:color="auto" w:sz="4" w:space="0"/>
              <w:right w:val="single" w:color="auto" w:sz="4" w:space="0"/>
            </w:tcBorders>
            <w:vAlign w:val="center"/>
          </w:tcPr>
          <w:p w14:paraId="19DBE27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合同履行</w:t>
            </w:r>
            <w:r>
              <w:rPr>
                <w:rFonts w:hint="eastAsia" w:ascii="宋体" w:hAnsi="宋体" w:eastAsia="宋体" w:cs="宋体"/>
                <w:sz w:val="21"/>
                <w:szCs w:val="21"/>
                <w:highlight w:val="none"/>
              </w:rPr>
              <w:t>期限</w:t>
            </w:r>
          </w:p>
        </w:tc>
        <w:tc>
          <w:tcPr>
            <w:tcW w:w="7083" w:type="dxa"/>
            <w:tcBorders>
              <w:top w:val="single" w:color="auto" w:sz="4" w:space="0"/>
              <w:left w:val="single" w:color="auto" w:sz="4" w:space="0"/>
              <w:bottom w:val="single" w:color="auto" w:sz="4" w:space="0"/>
              <w:right w:val="single" w:color="auto" w:sz="4" w:space="0"/>
            </w:tcBorders>
            <w:vAlign w:val="center"/>
          </w:tcPr>
          <w:p w14:paraId="40B0A2D7">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rPr>
              <w:t>合同签订之日起一年。</w:t>
            </w:r>
          </w:p>
        </w:tc>
      </w:tr>
      <w:tr w14:paraId="272C2E6D">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39EDA14">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1.3.3</w:t>
            </w:r>
          </w:p>
        </w:tc>
        <w:tc>
          <w:tcPr>
            <w:tcW w:w="1826" w:type="dxa"/>
            <w:tcBorders>
              <w:top w:val="single" w:color="auto" w:sz="4" w:space="0"/>
              <w:left w:val="single" w:color="auto" w:sz="4" w:space="0"/>
              <w:bottom w:val="single" w:color="auto" w:sz="4" w:space="0"/>
              <w:right w:val="single" w:color="auto" w:sz="4" w:space="0"/>
            </w:tcBorders>
            <w:vAlign w:val="center"/>
          </w:tcPr>
          <w:p w14:paraId="55D7E01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质量</w:t>
            </w:r>
            <w:r>
              <w:rPr>
                <w:rFonts w:hint="eastAsia" w:ascii="宋体" w:hAnsi="宋体" w:eastAsia="宋体" w:cs="宋体"/>
                <w:sz w:val="21"/>
                <w:szCs w:val="21"/>
                <w:highlight w:val="none"/>
              </w:rPr>
              <w:t>标准</w:t>
            </w:r>
          </w:p>
        </w:tc>
        <w:tc>
          <w:tcPr>
            <w:tcW w:w="7083" w:type="dxa"/>
            <w:tcBorders>
              <w:top w:val="single" w:color="auto" w:sz="4" w:space="0"/>
              <w:left w:val="single" w:color="auto" w:sz="4" w:space="0"/>
              <w:bottom w:val="single" w:color="auto" w:sz="4" w:space="0"/>
              <w:right w:val="single" w:color="auto" w:sz="4" w:space="0"/>
            </w:tcBorders>
            <w:vAlign w:val="center"/>
          </w:tcPr>
          <w:p w14:paraId="74794B93">
            <w:pPr>
              <w:spacing w:line="360"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符合国家及相关行业规定的合格标准。</w:t>
            </w:r>
          </w:p>
        </w:tc>
      </w:tr>
      <w:tr w14:paraId="32D6A4A9">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767D377">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1.4.1</w:t>
            </w:r>
          </w:p>
        </w:tc>
        <w:tc>
          <w:tcPr>
            <w:tcW w:w="1826" w:type="dxa"/>
            <w:tcBorders>
              <w:top w:val="single" w:color="auto" w:sz="4" w:space="0"/>
              <w:left w:val="single" w:color="auto" w:sz="4" w:space="0"/>
              <w:bottom w:val="single" w:color="auto" w:sz="4" w:space="0"/>
              <w:right w:val="single" w:color="auto" w:sz="4" w:space="0"/>
            </w:tcBorders>
            <w:vAlign w:val="center"/>
          </w:tcPr>
          <w:p w14:paraId="7222271D">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投标人资质条件、能力和信誉</w:t>
            </w:r>
          </w:p>
        </w:tc>
        <w:tc>
          <w:tcPr>
            <w:tcW w:w="7083" w:type="dxa"/>
            <w:tcBorders>
              <w:top w:val="single" w:color="auto" w:sz="4" w:space="0"/>
              <w:left w:val="single" w:color="auto" w:sz="4" w:space="0"/>
              <w:bottom w:val="single" w:color="auto" w:sz="4" w:space="0"/>
              <w:right w:val="single" w:color="auto" w:sz="4" w:space="0"/>
            </w:tcBorders>
            <w:vAlign w:val="center"/>
          </w:tcPr>
          <w:p w14:paraId="74618C65">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1.</w:t>
            </w:r>
            <w:r>
              <w:rPr>
                <w:rFonts w:hint="eastAsia" w:ascii="宋体" w:hAnsi="宋体" w:eastAsia="宋体" w:cs="宋体"/>
                <w:sz w:val="21"/>
                <w:szCs w:val="21"/>
                <w:lang w:val="en-US" w:eastAsia="zh-CN"/>
              </w:rPr>
              <w:t>满足《</w:t>
            </w:r>
            <w:r>
              <w:rPr>
                <w:rFonts w:hint="eastAsia" w:ascii="宋体" w:hAnsi="宋体" w:eastAsia="宋体" w:cs="宋体"/>
                <w:sz w:val="21"/>
                <w:szCs w:val="21"/>
                <w:lang w:val="zh-CN" w:eastAsia="zh-CN"/>
              </w:rPr>
              <w:t>中华人民共和国政府采购法》第二十二条</w:t>
            </w:r>
            <w:r>
              <w:rPr>
                <w:rFonts w:hint="eastAsia" w:ascii="宋体" w:hAnsi="宋体" w:eastAsia="宋体" w:cs="宋体"/>
                <w:sz w:val="21"/>
                <w:szCs w:val="21"/>
                <w:lang w:val="en-US" w:eastAsia="zh-CN"/>
              </w:rPr>
              <w:t>规定。</w:t>
            </w:r>
          </w:p>
          <w:p w14:paraId="78443829">
            <w:pPr>
              <w:widowControl/>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2.落实政府采购政策需满足的资格要求：</w:t>
            </w:r>
            <w:r>
              <w:rPr>
                <w:rFonts w:hint="eastAsia" w:ascii="宋体" w:hAnsi="宋体" w:eastAsia="宋体" w:cs="宋体"/>
                <w:sz w:val="21"/>
                <w:szCs w:val="21"/>
                <w:highlight w:val="none"/>
                <w:lang w:val="en-US" w:eastAsia="zh-CN"/>
              </w:rPr>
              <w:t>本项目专门面向中小企业采购</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投标供应商所提供的</w:t>
            </w:r>
            <w:r>
              <w:rPr>
                <w:rFonts w:hint="eastAsia" w:ascii="宋体" w:hAnsi="宋体" w:eastAsia="宋体" w:cs="宋体"/>
                <w:sz w:val="21"/>
                <w:szCs w:val="21"/>
                <w:highlight w:val="none"/>
                <w:lang w:val="zh-CN" w:eastAsia="zh-CN"/>
              </w:rPr>
              <w:t>货物由中小企业制造。</w:t>
            </w:r>
          </w:p>
          <w:p w14:paraId="78DE431A">
            <w:pPr>
              <w:widowControl/>
              <w:ind w:firstLine="420" w:firstLineChars="200"/>
              <w:jc w:val="left"/>
              <w:rPr>
                <w:rFonts w:hint="eastAsia" w:ascii="宋体" w:hAnsi="宋体" w:eastAsia="宋体" w:cs="宋体"/>
                <w:sz w:val="21"/>
                <w:szCs w:val="21"/>
                <w:lang w:val="zh-CN" w:eastAsia="zh-CN"/>
              </w:rPr>
            </w:pPr>
            <w:r>
              <w:rPr>
                <w:rFonts w:hint="eastAsia" w:ascii="宋体" w:hAnsi="宋体" w:eastAsia="宋体" w:cs="宋体"/>
                <w:sz w:val="21"/>
                <w:szCs w:val="21"/>
                <w:highlight w:val="none"/>
                <w:lang w:val="zh-CN" w:eastAsia="zh-CN"/>
              </w:rPr>
              <w:t>3.</w:t>
            </w:r>
            <w:r>
              <w:rPr>
                <w:rFonts w:hint="eastAsia" w:ascii="宋体" w:hAnsi="宋体" w:eastAsia="宋体" w:cs="宋体"/>
                <w:sz w:val="21"/>
                <w:szCs w:val="21"/>
                <w:highlight w:val="none"/>
                <w:lang w:val="en-US" w:eastAsia="zh-CN"/>
              </w:rPr>
              <w:t>本项目</w:t>
            </w:r>
            <w:r>
              <w:rPr>
                <w:rFonts w:hint="eastAsia" w:ascii="宋体" w:hAnsi="宋体" w:eastAsia="宋体" w:cs="宋体"/>
                <w:sz w:val="21"/>
                <w:szCs w:val="21"/>
                <w:highlight w:val="none"/>
                <w:lang w:val="zh-CN" w:eastAsia="zh-CN"/>
              </w:rPr>
              <w:t>的特定资格要求：</w:t>
            </w:r>
          </w:p>
          <w:p w14:paraId="5ACDC886">
            <w:pPr>
              <w:widowControl/>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lang w:val="en-US" w:eastAsia="zh-CN"/>
              </w:rPr>
              <w:t>应按</w:t>
            </w:r>
            <w:r>
              <w:rPr>
                <w:rFonts w:hint="eastAsia" w:ascii="宋体" w:hAnsi="宋体" w:eastAsia="宋体" w:cs="宋体"/>
                <w:sz w:val="21"/>
                <w:szCs w:val="21"/>
                <w:highlight w:val="none"/>
                <w:lang w:val="en-US" w:eastAsia="zh-CN"/>
              </w:rPr>
              <w:t>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14:paraId="408F0C83">
            <w:pPr>
              <w:widowControl/>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信誉要求：投标人不得为“信用中国”网站（</w:t>
            </w:r>
            <w:r>
              <w:rPr>
                <w:rFonts w:hint="eastAsia" w:ascii="宋体" w:hAnsi="宋体" w:eastAsia="宋体" w:cs="宋体"/>
                <w:sz w:val="21"/>
                <w:szCs w:val="21"/>
                <w:highlight w:val="none"/>
                <w:lang w:val="en-US" w:eastAsia="en-US"/>
              </w:rPr>
              <w:fldChar w:fldCharType="begin"/>
            </w:r>
            <w:r>
              <w:rPr>
                <w:rFonts w:hint="eastAsia" w:ascii="宋体" w:hAnsi="宋体" w:eastAsia="宋体" w:cs="宋体"/>
                <w:sz w:val="21"/>
                <w:szCs w:val="21"/>
                <w:highlight w:val="none"/>
                <w:lang w:val="en-US" w:eastAsia="en-US"/>
              </w:rPr>
              <w:instrText xml:space="preserve"> HYPERLINK "http://www.creditchina.gov.cn/" \t "_blank" </w:instrText>
            </w:r>
            <w:r>
              <w:rPr>
                <w:rFonts w:hint="eastAsia" w:ascii="宋体" w:hAnsi="宋体" w:eastAsia="宋体" w:cs="宋体"/>
                <w:sz w:val="21"/>
                <w:szCs w:val="21"/>
                <w:highlight w:val="none"/>
                <w:lang w:val="en-US" w:eastAsia="en-US"/>
              </w:rPr>
              <w:fldChar w:fldCharType="separate"/>
            </w:r>
            <w:r>
              <w:rPr>
                <w:rFonts w:hint="eastAsia" w:ascii="宋体" w:hAnsi="宋体" w:eastAsia="宋体" w:cs="宋体"/>
                <w:sz w:val="21"/>
                <w:szCs w:val="21"/>
                <w:highlight w:val="none"/>
                <w:lang w:val="en-US" w:eastAsia="zh-CN"/>
              </w:rPr>
              <w:t>www.creditchina.gov.cn</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）中列入失信被执行人和重大税收违法案件当事人名单（重大税收违法失信主体）的投标人，不得为中国政府采购网（</w:t>
            </w:r>
            <w:r>
              <w:rPr>
                <w:rFonts w:hint="eastAsia" w:ascii="宋体" w:hAnsi="宋体" w:eastAsia="宋体" w:cs="宋体"/>
                <w:sz w:val="21"/>
                <w:szCs w:val="21"/>
                <w:highlight w:val="none"/>
                <w:lang w:val="en-US" w:eastAsia="en-US"/>
              </w:rPr>
              <w:fldChar w:fldCharType="begin"/>
            </w:r>
            <w:r>
              <w:rPr>
                <w:rFonts w:hint="eastAsia" w:ascii="宋体" w:hAnsi="宋体" w:eastAsia="宋体" w:cs="宋体"/>
                <w:sz w:val="21"/>
                <w:szCs w:val="21"/>
                <w:highlight w:val="none"/>
                <w:lang w:val="en-US" w:eastAsia="en-US"/>
              </w:rPr>
              <w:instrText xml:space="preserve"> HYPERLINK "http://www.ccgp.gov.cn/" \t "_blank" </w:instrText>
            </w:r>
            <w:r>
              <w:rPr>
                <w:rFonts w:hint="eastAsia" w:ascii="宋体" w:hAnsi="宋体" w:eastAsia="宋体" w:cs="宋体"/>
                <w:sz w:val="21"/>
                <w:szCs w:val="21"/>
                <w:highlight w:val="none"/>
                <w:lang w:val="en-US" w:eastAsia="en-US"/>
              </w:rPr>
              <w:fldChar w:fldCharType="separate"/>
            </w:r>
            <w:r>
              <w:rPr>
                <w:rFonts w:hint="eastAsia" w:ascii="宋体" w:hAnsi="宋体" w:eastAsia="宋体" w:cs="宋体"/>
                <w:sz w:val="21"/>
                <w:szCs w:val="21"/>
                <w:highlight w:val="none"/>
                <w:lang w:val="en-US" w:eastAsia="zh-CN"/>
              </w:rPr>
              <w:t>www.ccgp.gov.cn</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）政府采购严重违法失信行为记录名单中被财政部门禁止参加政府采购活动的投标人（在处罚决定规定的时间和地域范围内）。</w:t>
            </w:r>
          </w:p>
          <w:p w14:paraId="0D7713D0">
            <w:pPr>
              <w:widowControl/>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）拒绝列入政府取消投标资格记录期间的企业或个人投标。</w:t>
            </w:r>
          </w:p>
          <w:p w14:paraId="2FDBA5E4">
            <w:pPr>
              <w:widowControl/>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）与采购人存在利害关系可能影响招标公正性的法人、其他组织或者个人，不得参加投标。违反规定的，相关投标无效。</w:t>
            </w:r>
          </w:p>
          <w:p w14:paraId="05A0AD1A">
            <w:pPr>
              <w:widowControl/>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）单位负责人为同一人或者存在直接控股、管理关系的不同</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lang w:val="zh-CN" w:eastAsia="zh-CN"/>
              </w:rPr>
              <w:t>，不得参加</w:t>
            </w:r>
            <w:r>
              <w:rPr>
                <w:rFonts w:hint="eastAsia" w:ascii="宋体" w:hAnsi="宋体" w:eastAsia="宋体" w:cs="宋体"/>
                <w:sz w:val="21"/>
                <w:szCs w:val="21"/>
                <w:highlight w:val="none"/>
                <w:lang w:val="en-US" w:eastAsia="zh-CN"/>
              </w:rPr>
              <w:t>同一合同项下的政府采购活动</w:t>
            </w:r>
            <w:r>
              <w:rPr>
                <w:rFonts w:hint="eastAsia" w:ascii="宋体" w:hAnsi="宋体" w:eastAsia="宋体" w:cs="宋体"/>
                <w:sz w:val="21"/>
                <w:szCs w:val="21"/>
                <w:highlight w:val="none"/>
                <w:lang w:val="zh-CN" w:eastAsia="zh-CN"/>
              </w:rPr>
              <w:t>。</w:t>
            </w:r>
          </w:p>
          <w:p w14:paraId="5B10C7FD">
            <w:pPr>
              <w:widowControl/>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除单一来源采购项目外，为采购项目提供整体设计、规范编制或者项目管理、监理、检测等服务的供应商，不得再参加该采购项目的其他采购活动。</w:t>
            </w:r>
          </w:p>
          <w:p w14:paraId="547F2215">
            <w:pPr>
              <w:widowControl/>
              <w:ind w:firstLine="420" w:firstLineChars="200"/>
              <w:jc w:val="left"/>
              <w:rPr>
                <w:rFonts w:hint="eastAsia" w:ascii="宋体" w:hAnsi="宋体" w:eastAsia="宋体" w:cs="宋体"/>
                <w:sz w:val="21"/>
                <w:szCs w:val="21"/>
              </w:rPr>
            </w:pPr>
            <w:r>
              <w:rPr>
                <w:rFonts w:hint="eastAsia" w:ascii="宋体" w:hAnsi="宋体" w:eastAsia="宋体" w:cs="宋体"/>
                <w:sz w:val="21"/>
                <w:szCs w:val="21"/>
                <w:highlight w:val="none"/>
                <w:lang w:val="en-US" w:eastAsia="zh-CN"/>
              </w:rPr>
              <w:t>（7）本项目不允许兼投，供应商只能对其中一个标段投标，参与本项目垃圾车底盘及变速箱配件采购项目标段投标的供应商不得对本标段投标，否则按废标处理。</w:t>
            </w:r>
          </w:p>
        </w:tc>
      </w:tr>
      <w:tr w14:paraId="58B1A33F">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DD9367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1.4.2</w:t>
            </w:r>
          </w:p>
        </w:tc>
        <w:tc>
          <w:tcPr>
            <w:tcW w:w="1826" w:type="dxa"/>
            <w:tcBorders>
              <w:top w:val="single" w:color="auto" w:sz="4" w:space="0"/>
              <w:left w:val="single" w:color="auto" w:sz="4" w:space="0"/>
              <w:bottom w:val="single" w:color="auto" w:sz="4" w:space="0"/>
              <w:right w:val="single" w:color="auto" w:sz="4" w:space="0"/>
            </w:tcBorders>
            <w:vAlign w:val="center"/>
          </w:tcPr>
          <w:p w14:paraId="06FB61C4">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是否接受联合体投标</w:t>
            </w:r>
          </w:p>
        </w:tc>
        <w:tc>
          <w:tcPr>
            <w:tcW w:w="7083" w:type="dxa"/>
            <w:tcBorders>
              <w:top w:val="single" w:color="auto" w:sz="4" w:space="0"/>
              <w:left w:val="single" w:color="auto" w:sz="4" w:space="0"/>
              <w:bottom w:val="single" w:color="auto" w:sz="4" w:space="0"/>
              <w:right w:val="single" w:color="auto" w:sz="4" w:space="0"/>
            </w:tcBorders>
            <w:vAlign w:val="center"/>
          </w:tcPr>
          <w:p w14:paraId="3A4D990D">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■不接受</w:t>
            </w:r>
          </w:p>
          <w:p w14:paraId="2EA8F57D">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□接  受，应满足下列要求：联合体资质按照联合体协议约定的分工认定。</w:t>
            </w:r>
          </w:p>
        </w:tc>
      </w:tr>
      <w:tr w14:paraId="15152599">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DBBCE1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1.9</w:t>
            </w:r>
          </w:p>
        </w:tc>
        <w:tc>
          <w:tcPr>
            <w:tcW w:w="1826" w:type="dxa"/>
            <w:tcBorders>
              <w:top w:val="single" w:color="auto" w:sz="4" w:space="0"/>
              <w:left w:val="single" w:color="auto" w:sz="4" w:space="0"/>
              <w:bottom w:val="single" w:color="auto" w:sz="4" w:space="0"/>
              <w:right w:val="single" w:color="auto" w:sz="4" w:space="0"/>
            </w:tcBorders>
            <w:vAlign w:val="center"/>
          </w:tcPr>
          <w:p w14:paraId="3D1BAF93">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现场踏勘</w:t>
            </w:r>
          </w:p>
        </w:tc>
        <w:tc>
          <w:tcPr>
            <w:tcW w:w="7083" w:type="dxa"/>
            <w:tcBorders>
              <w:top w:val="single" w:color="auto" w:sz="4" w:space="0"/>
              <w:left w:val="single" w:color="auto" w:sz="4" w:space="0"/>
              <w:bottom w:val="single" w:color="auto" w:sz="4" w:space="0"/>
              <w:right w:val="single" w:color="auto" w:sz="4" w:space="0"/>
            </w:tcBorders>
            <w:vAlign w:val="center"/>
          </w:tcPr>
          <w:p w14:paraId="3F834694">
            <w:pPr>
              <w:pStyle w:val="46"/>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不组织。</w:t>
            </w:r>
          </w:p>
        </w:tc>
      </w:tr>
      <w:tr w14:paraId="04980AAF">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08CCBB89">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1.10</w:t>
            </w:r>
          </w:p>
        </w:tc>
        <w:tc>
          <w:tcPr>
            <w:tcW w:w="1826" w:type="dxa"/>
            <w:tcBorders>
              <w:top w:val="single" w:color="auto" w:sz="4" w:space="0"/>
              <w:left w:val="single" w:color="auto" w:sz="4" w:space="0"/>
              <w:bottom w:val="single" w:color="auto" w:sz="4" w:space="0"/>
              <w:right w:val="single" w:color="auto" w:sz="4" w:space="0"/>
            </w:tcBorders>
            <w:vAlign w:val="center"/>
          </w:tcPr>
          <w:p w14:paraId="1D854D8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投标</w:t>
            </w:r>
            <w:r>
              <w:rPr>
                <w:rFonts w:hint="eastAsia" w:ascii="宋体" w:hAnsi="宋体" w:eastAsia="宋体" w:cs="宋体"/>
                <w:sz w:val="21"/>
                <w:szCs w:val="21"/>
                <w:highlight w:val="none"/>
                <w:shd w:val="clear" w:color="auto" w:fill="FFFFFF"/>
                <w:lang w:val="en-US" w:eastAsia="zh-CN"/>
              </w:rPr>
              <w:t>人</w:t>
            </w:r>
            <w:r>
              <w:rPr>
                <w:rFonts w:hint="eastAsia" w:ascii="宋体" w:hAnsi="宋体" w:eastAsia="宋体" w:cs="宋体"/>
                <w:sz w:val="21"/>
                <w:szCs w:val="21"/>
                <w:highlight w:val="none"/>
                <w:shd w:val="clear" w:color="auto" w:fill="FFFFFF"/>
              </w:rPr>
              <w:t>提出问题的时间</w:t>
            </w:r>
          </w:p>
        </w:tc>
        <w:tc>
          <w:tcPr>
            <w:tcW w:w="7083" w:type="dxa"/>
            <w:tcBorders>
              <w:top w:val="single" w:color="auto" w:sz="4" w:space="0"/>
              <w:left w:val="single" w:color="auto" w:sz="4" w:space="0"/>
              <w:bottom w:val="single" w:color="auto" w:sz="4" w:space="0"/>
              <w:right w:val="single" w:color="auto" w:sz="4" w:space="0"/>
            </w:tcBorders>
          </w:tcPr>
          <w:p w14:paraId="6856C4A4">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val="en-US" w:eastAsia="zh-CN"/>
              </w:rPr>
            </w:pPr>
            <w:r>
              <w:rPr>
                <w:rFonts w:hint="eastAsia" w:ascii="宋体" w:hAnsi="宋体" w:eastAsia="宋体" w:cs="宋体"/>
                <w:sz w:val="21"/>
                <w:szCs w:val="21"/>
                <w:shd w:val="clear" w:color="auto" w:fill="FFFFFF"/>
              </w:rPr>
              <w:t>供应商认为</w:t>
            </w:r>
            <w:r>
              <w:rPr>
                <w:rFonts w:hint="eastAsia" w:ascii="宋体" w:hAnsi="宋体" w:eastAsia="宋体" w:cs="宋体"/>
                <w:sz w:val="21"/>
                <w:szCs w:val="21"/>
                <w:shd w:val="clear" w:color="auto" w:fill="FFFFFF"/>
                <w:lang w:eastAsia="zh-CN"/>
              </w:rPr>
              <w:t>采购</w:t>
            </w:r>
            <w:r>
              <w:rPr>
                <w:rFonts w:hint="eastAsia" w:ascii="宋体" w:hAnsi="宋体" w:eastAsia="宋体" w:cs="宋体"/>
                <w:sz w:val="21"/>
                <w:szCs w:val="21"/>
                <w:shd w:val="clear" w:color="auto" w:fill="FFFFFF"/>
              </w:rPr>
              <w:t>文件、</w:t>
            </w:r>
            <w:r>
              <w:rPr>
                <w:rFonts w:hint="eastAsia" w:ascii="宋体" w:hAnsi="宋体" w:eastAsia="宋体" w:cs="宋体"/>
                <w:sz w:val="21"/>
                <w:szCs w:val="21"/>
                <w:shd w:val="clear" w:color="auto" w:fill="FFFFFF"/>
                <w:lang w:eastAsia="zh-CN"/>
              </w:rPr>
              <w:t>采购</w:t>
            </w:r>
            <w:r>
              <w:rPr>
                <w:rFonts w:hint="eastAsia" w:ascii="宋体" w:hAnsi="宋体" w:eastAsia="宋体" w:cs="宋体"/>
                <w:sz w:val="21"/>
                <w:szCs w:val="21"/>
                <w:shd w:val="clear" w:color="auto" w:fill="FFFFFF"/>
              </w:rPr>
              <w:t>过程、</w:t>
            </w:r>
            <w:r>
              <w:rPr>
                <w:rFonts w:hint="eastAsia" w:ascii="宋体" w:hAnsi="宋体" w:eastAsia="宋体" w:cs="宋体"/>
                <w:sz w:val="21"/>
                <w:szCs w:val="21"/>
                <w:shd w:val="clear" w:color="auto" w:fill="FFFFFF"/>
                <w:lang w:eastAsia="zh-CN"/>
              </w:rPr>
              <w:t>采购</w:t>
            </w:r>
            <w:r>
              <w:rPr>
                <w:rFonts w:hint="eastAsia" w:ascii="宋体" w:hAnsi="宋体" w:eastAsia="宋体" w:cs="宋体"/>
                <w:sz w:val="21"/>
                <w:szCs w:val="21"/>
                <w:shd w:val="clear" w:color="auto" w:fill="FFFFFF"/>
              </w:rPr>
              <w:t>结果使自己的权益受到损害的，可以在知道或者应知其权益受到损害之日起7个工作日内，向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r>
              <w:rPr>
                <w:rFonts w:hint="eastAsia" w:ascii="宋体" w:hAnsi="宋体" w:eastAsia="宋体" w:cs="宋体"/>
                <w:sz w:val="21"/>
                <w:szCs w:val="21"/>
                <w:shd w:val="clear" w:color="auto" w:fill="FFFFFF"/>
                <w:lang w:val="en-US" w:eastAsia="zh-CN"/>
              </w:rPr>
              <w:t>具体详见供应商须知总则1.10项。</w:t>
            </w:r>
          </w:p>
        </w:tc>
      </w:tr>
      <w:tr w14:paraId="468DCA98">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03F7A3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2.2.2</w:t>
            </w:r>
          </w:p>
        </w:tc>
        <w:tc>
          <w:tcPr>
            <w:tcW w:w="1826" w:type="dxa"/>
            <w:tcBorders>
              <w:top w:val="single" w:color="auto" w:sz="4" w:space="0"/>
              <w:left w:val="single" w:color="auto" w:sz="4" w:space="0"/>
              <w:bottom w:val="single" w:color="auto" w:sz="4" w:space="0"/>
              <w:right w:val="single" w:color="auto" w:sz="4" w:space="0"/>
            </w:tcBorders>
            <w:vAlign w:val="center"/>
          </w:tcPr>
          <w:p w14:paraId="5AA70EFC">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rPr>
              <w:t>招标</w:t>
            </w:r>
            <w:r>
              <w:rPr>
                <w:rFonts w:hint="eastAsia" w:ascii="宋体" w:hAnsi="宋体" w:eastAsia="宋体" w:cs="宋体"/>
                <w:sz w:val="21"/>
                <w:szCs w:val="21"/>
                <w:shd w:val="clear" w:color="auto" w:fill="FFFFFF"/>
                <w:lang w:val="en-US" w:eastAsia="zh-CN"/>
              </w:rPr>
              <w:t>人书面澄清时间</w:t>
            </w:r>
          </w:p>
        </w:tc>
        <w:tc>
          <w:tcPr>
            <w:tcW w:w="7083" w:type="dxa"/>
            <w:tcBorders>
              <w:top w:val="single" w:color="auto" w:sz="4" w:space="0"/>
              <w:left w:val="single" w:color="auto" w:sz="4" w:space="0"/>
              <w:bottom w:val="single" w:color="auto" w:sz="4" w:space="0"/>
              <w:right w:val="single" w:color="auto" w:sz="4" w:space="0"/>
            </w:tcBorders>
            <w:vAlign w:val="center"/>
          </w:tcPr>
          <w:p w14:paraId="471BAD67">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highlight w:val="none"/>
                <w:shd w:val="clear" w:color="auto" w:fill="FFFFFF"/>
              </w:rPr>
              <w:t>在投标截止时间15</w:t>
            </w:r>
            <w:r>
              <w:rPr>
                <w:rFonts w:hint="eastAsia" w:ascii="宋体" w:hAnsi="宋体" w:eastAsia="宋体" w:cs="宋体"/>
                <w:sz w:val="21"/>
                <w:szCs w:val="21"/>
                <w:highlight w:val="none"/>
                <w:shd w:val="clear" w:color="auto" w:fill="FFFFFF"/>
                <w:lang w:val="en-US" w:eastAsia="zh-CN"/>
              </w:rPr>
              <w:t>日</w:t>
            </w:r>
            <w:r>
              <w:rPr>
                <w:rFonts w:hint="eastAsia" w:ascii="宋体" w:hAnsi="宋体" w:eastAsia="宋体" w:cs="宋体"/>
                <w:sz w:val="21"/>
                <w:szCs w:val="21"/>
                <w:highlight w:val="none"/>
                <w:shd w:val="clear" w:color="auto" w:fill="FFFFFF"/>
              </w:rPr>
              <w:t>前</w:t>
            </w:r>
            <w:r>
              <w:rPr>
                <w:rFonts w:hint="eastAsia" w:ascii="宋体" w:hAnsi="宋体" w:eastAsia="宋体" w:cs="宋体"/>
                <w:sz w:val="21"/>
                <w:szCs w:val="21"/>
                <w:highlight w:val="none"/>
                <w:shd w:val="clear" w:color="auto" w:fill="FFFFFF"/>
                <w:lang w:eastAsia="zh-CN"/>
              </w:rPr>
              <w:t>。</w:t>
            </w:r>
          </w:p>
        </w:tc>
      </w:tr>
      <w:tr w14:paraId="72557E28">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074D569">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2.2.3</w:t>
            </w:r>
          </w:p>
        </w:tc>
        <w:tc>
          <w:tcPr>
            <w:tcW w:w="1826" w:type="dxa"/>
            <w:tcBorders>
              <w:top w:val="single" w:color="auto" w:sz="4" w:space="0"/>
              <w:left w:val="single" w:color="auto" w:sz="4" w:space="0"/>
              <w:bottom w:val="single" w:color="auto" w:sz="4" w:space="0"/>
              <w:right w:val="single" w:color="auto" w:sz="4" w:space="0"/>
            </w:tcBorders>
            <w:vAlign w:val="center"/>
          </w:tcPr>
          <w:p w14:paraId="1482AD7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投标人确认收到招标文件澄清的时间</w:t>
            </w:r>
          </w:p>
        </w:tc>
        <w:tc>
          <w:tcPr>
            <w:tcW w:w="7083" w:type="dxa"/>
            <w:tcBorders>
              <w:top w:val="single" w:color="auto" w:sz="4" w:space="0"/>
              <w:left w:val="single" w:color="auto" w:sz="4" w:space="0"/>
              <w:bottom w:val="single" w:color="auto" w:sz="4" w:space="0"/>
              <w:right w:val="single" w:color="auto" w:sz="4" w:space="0"/>
            </w:tcBorders>
            <w:vAlign w:val="center"/>
          </w:tcPr>
          <w:p w14:paraId="6ACD9873">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在收到相应澄清文件后24小时内</w:t>
            </w:r>
            <w:r>
              <w:rPr>
                <w:rFonts w:hint="eastAsia" w:ascii="宋体" w:hAnsi="宋体" w:eastAsia="宋体" w:cs="宋体"/>
                <w:sz w:val="21"/>
                <w:szCs w:val="21"/>
                <w:shd w:val="clear" w:color="auto" w:fill="FFFFFF"/>
                <w:lang w:eastAsia="zh-CN"/>
              </w:rPr>
              <w:t>。</w:t>
            </w:r>
          </w:p>
        </w:tc>
      </w:tr>
      <w:tr w14:paraId="65EFF6E5">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46D95C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2.3.2</w:t>
            </w:r>
          </w:p>
        </w:tc>
        <w:tc>
          <w:tcPr>
            <w:tcW w:w="1826" w:type="dxa"/>
            <w:tcBorders>
              <w:top w:val="single" w:color="auto" w:sz="4" w:space="0"/>
              <w:left w:val="single" w:color="auto" w:sz="4" w:space="0"/>
              <w:bottom w:val="single" w:color="auto" w:sz="4" w:space="0"/>
              <w:right w:val="single" w:color="auto" w:sz="4" w:space="0"/>
            </w:tcBorders>
            <w:vAlign w:val="center"/>
          </w:tcPr>
          <w:p w14:paraId="095A857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投标人确认收到招标文件修改的时间</w:t>
            </w:r>
          </w:p>
        </w:tc>
        <w:tc>
          <w:tcPr>
            <w:tcW w:w="7083" w:type="dxa"/>
            <w:tcBorders>
              <w:top w:val="single" w:color="auto" w:sz="4" w:space="0"/>
              <w:left w:val="single" w:color="auto" w:sz="4" w:space="0"/>
              <w:bottom w:val="single" w:color="auto" w:sz="4" w:space="0"/>
              <w:right w:val="single" w:color="auto" w:sz="4" w:space="0"/>
            </w:tcBorders>
            <w:vAlign w:val="center"/>
          </w:tcPr>
          <w:p w14:paraId="2F73A092">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在收到相应修改文件后24小时内</w:t>
            </w:r>
            <w:r>
              <w:rPr>
                <w:rFonts w:hint="eastAsia" w:ascii="宋体" w:hAnsi="宋体" w:eastAsia="宋体" w:cs="宋体"/>
                <w:sz w:val="21"/>
                <w:szCs w:val="21"/>
                <w:shd w:val="clear" w:color="auto" w:fill="FFFFFF"/>
                <w:lang w:eastAsia="zh-CN"/>
              </w:rPr>
              <w:t>。</w:t>
            </w:r>
          </w:p>
        </w:tc>
      </w:tr>
      <w:tr w14:paraId="4017A716">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04FFEE4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3.1.1</w:t>
            </w:r>
          </w:p>
        </w:tc>
        <w:tc>
          <w:tcPr>
            <w:tcW w:w="1826" w:type="dxa"/>
            <w:tcBorders>
              <w:top w:val="single" w:color="auto" w:sz="4" w:space="0"/>
              <w:left w:val="single" w:color="auto" w:sz="4" w:space="0"/>
              <w:bottom w:val="single" w:color="auto" w:sz="4" w:space="0"/>
              <w:right w:val="single" w:color="auto" w:sz="4" w:space="0"/>
            </w:tcBorders>
            <w:vAlign w:val="center"/>
          </w:tcPr>
          <w:p w14:paraId="4BD58C2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构成投标文件的其他材料</w:t>
            </w:r>
          </w:p>
        </w:tc>
        <w:tc>
          <w:tcPr>
            <w:tcW w:w="7083" w:type="dxa"/>
            <w:tcBorders>
              <w:top w:val="single" w:color="auto" w:sz="4" w:space="0"/>
              <w:left w:val="single" w:color="auto" w:sz="4" w:space="0"/>
              <w:bottom w:val="single" w:color="auto" w:sz="4" w:space="0"/>
              <w:right w:val="single" w:color="auto" w:sz="4" w:space="0"/>
            </w:tcBorders>
            <w:vAlign w:val="center"/>
          </w:tcPr>
          <w:p w14:paraId="7FA853BC">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lang w:eastAsia="zh-CN"/>
              </w:rPr>
              <w:t>详见</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w:t>
            </w:r>
          </w:p>
        </w:tc>
      </w:tr>
      <w:tr w14:paraId="49222B77">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70A083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3.3.1</w:t>
            </w:r>
          </w:p>
        </w:tc>
        <w:tc>
          <w:tcPr>
            <w:tcW w:w="1826" w:type="dxa"/>
            <w:tcBorders>
              <w:top w:val="single" w:color="auto" w:sz="4" w:space="0"/>
              <w:left w:val="single" w:color="auto" w:sz="4" w:space="0"/>
              <w:bottom w:val="single" w:color="auto" w:sz="4" w:space="0"/>
              <w:right w:val="single" w:color="auto" w:sz="4" w:space="0"/>
            </w:tcBorders>
            <w:vAlign w:val="center"/>
          </w:tcPr>
          <w:p w14:paraId="74E9612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投标有效期</w:t>
            </w:r>
          </w:p>
        </w:tc>
        <w:tc>
          <w:tcPr>
            <w:tcW w:w="7083" w:type="dxa"/>
            <w:tcBorders>
              <w:top w:val="single" w:color="auto" w:sz="4" w:space="0"/>
              <w:left w:val="single" w:color="auto" w:sz="4" w:space="0"/>
              <w:bottom w:val="single" w:color="auto" w:sz="4" w:space="0"/>
              <w:right w:val="single" w:color="auto" w:sz="4" w:space="0"/>
            </w:tcBorders>
            <w:vAlign w:val="center"/>
          </w:tcPr>
          <w:p w14:paraId="5EB5B11D">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投标截止之日起90天</w:t>
            </w:r>
            <w:r>
              <w:rPr>
                <w:rFonts w:hint="eastAsia" w:ascii="宋体" w:hAnsi="宋体" w:eastAsia="宋体" w:cs="宋体"/>
                <w:sz w:val="21"/>
                <w:szCs w:val="21"/>
                <w:shd w:val="clear" w:color="auto" w:fill="FFFFFF"/>
                <w:lang w:eastAsia="zh-CN"/>
              </w:rPr>
              <w:t>。</w:t>
            </w:r>
          </w:p>
        </w:tc>
      </w:tr>
      <w:tr w14:paraId="6BBC6A82">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A2D2F2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3.4.1</w:t>
            </w:r>
          </w:p>
        </w:tc>
        <w:tc>
          <w:tcPr>
            <w:tcW w:w="1826" w:type="dxa"/>
            <w:tcBorders>
              <w:top w:val="single" w:color="auto" w:sz="4" w:space="0"/>
              <w:left w:val="single" w:color="auto" w:sz="4" w:space="0"/>
              <w:bottom w:val="single" w:color="auto" w:sz="4" w:space="0"/>
              <w:right w:val="single" w:color="auto" w:sz="4" w:space="0"/>
            </w:tcBorders>
            <w:vAlign w:val="center"/>
          </w:tcPr>
          <w:p w14:paraId="6EC8914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投标保证金</w:t>
            </w:r>
          </w:p>
        </w:tc>
        <w:tc>
          <w:tcPr>
            <w:tcW w:w="7083" w:type="dxa"/>
            <w:tcBorders>
              <w:top w:val="single" w:color="auto" w:sz="4" w:space="0"/>
              <w:left w:val="single" w:color="auto" w:sz="4" w:space="0"/>
              <w:bottom w:val="single" w:color="auto" w:sz="4" w:space="0"/>
              <w:right w:val="single" w:color="auto" w:sz="4" w:space="0"/>
            </w:tcBorders>
            <w:vAlign w:val="center"/>
          </w:tcPr>
          <w:p w14:paraId="76C160F5">
            <w:pPr>
              <w:autoSpaceDE w:val="0"/>
              <w:autoSpaceDN w:val="0"/>
              <w:adjustRightInd w:val="0"/>
              <w:spacing w:line="300" w:lineRule="exact"/>
              <w:rPr>
                <w:rFonts w:hint="eastAsia" w:ascii="宋体" w:hAnsi="宋体" w:eastAsia="宋体" w:cs="宋体"/>
                <w:b/>
                <w:kern w:val="15"/>
                <w:sz w:val="21"/>
                <w:szCs w:val="21"/>
                <w:lang w:eastAsia="zh-CN"/>
              </w:rPr>
            </w:pPr>
            <w:r>
              <w:rPr>
                <w:rFonts w:hint="eastAsia" w:ascii="宋体" w:hAnsi="宋体" w:eastAsia="宋体" w:cs="宋体"/>
                <w:b/>
                <w:kern w:val="15"/>
                <w:sz w:val="21"/>
                <w:szCs w:val="21"/>
                <w:lang w:eastAsia="zh-CN"/>
              </w:rPr>
              <w:t>1.诚信记录良好的供应商无需递交</w:t>
            </w:r>
            <w:r>
              <w:rPr>
                <w:rFonts w:hint="eastAsia" w:ascii="宋体" w:hAnsi="宋体" w:eastAsia="宋体" w:cs="宋体"/>
                <w:b/>
                <w:kern w:val="15"/>
                <w:sz w:val="21"/>
                <w:szCs w:val="21"/>
                <w:lang w:val="en-US" w:eastAsia="zh-CN"/>
              </w:rPr>
              <w:t>投标</w:t>
            </w:r>
            <w:r>
              <w:rPr>
                <w:rFonts w:hint="eastAsia" w:ascii="宋体" w:hAnsi="宋体" w:eastAsia="宋体" w:cs="宋体"/>
                <w:b/>
                <w:kern w:val="15"/>
                <w:sz w:val="21"/>
                <w:szCs w:val="21"/>
                <w:lang w:eastAsia="zh-CN"/>
              </w:rPr>
              <w:t>保证金，</w:t>
            </w:r>
            <w:r>
              <w:rPr>
                <w:rFonts w:hint="eastAsia" w:ascii="宋体" w:hAnsi="宋体" w:eastAsia="宋体" w:cs="宋体"/>
                <w:b/>
                <w:kern w:val="15"/>
                <w:sz w:val="21"/>
                <w:szCs w:val="21"/>
                <w:lang w:val="en-US" w:eastAsia="zh-CN"/>
              </w:rPr>
              <w:t>须在投标文件中提供</w:t>
            </w:r>
            <w:r>
              <w:rPr>
                <w:rFonts w:hint="eastAsia" w:ascii="宋体" w:hAnsi="宋体" w:eastAsia="宋体" w:cs="宋体"/>
                <w:b/>
                <w:kern w:val="15"/>
                <w:sz w:val="21"/>
                <w:szCs w:val="21"/>
                <w:lang w:eastAsia="zh-CN"/>
              </w:rPr>
              <w:t>信用中国网站查询不存在行政处罚信息截图。</w:t>
            </w:r>
          </w:p>
          <w:p w14:paraId="5497296D">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
                <w:kern w:val="15"/>
                <w:sz w:val="21"/>
                <w:szCs w:val="21"/>
                <w:lang w:eastAsia="zh-CN"/>
              </w:rPr>
              <w:t>2.</w:t>
            </w:r>
            <w:r>
              <w:rPr>
                <w:rFonts w:hint="eastAsia" w:ascii="宋体" w:hAnsi="宋体" w:eastAsia="宋体" w:cs="宋体"/>
                <w:sz w:val="21"/>
                <w:szCs w:val="21"/>
                <w:highlight w:val="none"/>
                <w:lang w:val="zh-CN" w:eastAsia="zh-CN"/>
              </w:rPr>
              <w:t>对于满足《中华人民共和国政府采购法》第二十二条规定，经“信用中国”网站查询存在行政处罚信息的供应商应按以下规定递交</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eastAsia="zh-CN"/>
              </w:rPr>
              <w:t>保证金；</w:t>
            </w:r>
          </w:p>
          <w:p w14:paraId="05C02B16">
            <w:pPr>
              <w:autoSpaceDE w:val="0"/>
              <w:autoSpaceDN w:val="0"/>
              <w:adjustRightInd w:val="0"/>
              <w:spacing w:line="300" w:lineRule="exact"/>
              <w:rPr>
                <w:rFonts w:hint="eastAsia" w:ascii="宋体" w:hAnsi="宋体" w:eastAsia="宋体" w:cs="宋体"/>
                <w:b/>
                <w:kern w:val="15"/>
                <w:sz w:val="21"/>
                <w:szCs w:val="21"/>
                <w:lang w:eastAsia="zh-CN"/>
              </w:rPr>
            </w:pPr>
            <w:r>
              <w:rPr>
                <w:rFonts w:hint="eastAsia" w:ascii="宋体" w:hAnsi="宋体" w:eastAsia="宋体" w:cs="宋体"/>
                <w:b/>
                <w:sz w:val="21"/>
                <w:szCs w:val="21"/>
                <w:lang w:val="en-US" w:eastAsia="zh-CN"/>
              </w:rPr>
              <w:t>投标</w:t>
            </w:r>
            <w:r>
              <w:rPr>
                <w:rFonts w:hint="eastAsia" w:ascii="宋体" w:hAnsi="宋体" w:eastAsia="宋体" w:cs="宋体"/>
                <w:b/>
                <w:sz w:val="21"/>
                <w:szCs w:val="21"/>
                <w:lang w:eastAsia="zh-CN"/>
              </w:rPr>
              <w:t>保证金：</w:t>
            </w:r>
          </w:p>
          <w:p w14:paraId="7DC5ACF8">
            <w:pPr>
              <w:autoSpaceDE w:val="0"/>
              <w:autoSpaceDN w:val="0"/>
              <w:adjustRightInd w:val="0"/>
              <w:spacing w:line="300" w:lineRule="exact"/>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val="en-US" w:eastAsia="zh-CN"/>
              </w:rPr>
              <w:t>投标</w:t>
            </w:r>
            <w:r>
              <w:rPr>
                <w:rFonts w:hint="eastAsia" w:ascii="宋体" w:hAnsi="宋体" w:eastAsia="宋体" w:cs="宋体"/>
                <w:bCs/>
                <w:kern w:val="15"/>
                <w:sz w:val="21"/>
                <w:szCs w:val="21"/>
                <w:lang w:eastAsia="zh-CN"/>
              </w:rPr>
              <w:t>保证金的形式：转账、电汇或专业担保公司、银行出具的保函等合法形式。</w:t>
            </w:r>
          </w:p>
          <w:p w14:paraId="09334267">
            <w:pPr>
              <w:spacing w:line="300" w:lineRule="exact"/>
              <w:rPr>
                <w:rFonts w:hint="eastAsia" w:ascii="宋体" w:hAnsi="宋体" w:eastAsia="宋体" w:cs="宋体"/>
                <w:sz w:val="21"/>
                <w:szCs w:val="21"/>
                <w:highlight w:val="none"/>
                <w:lang w:val="en-US" w:eastAsia="zh-CN"/>
              </w:rPr>
            </w:pPr>
            <w:r>
              <w:rPr>
                <w:rFonts w:hint="eastAsia" w:ascii="宋体" w:hAnsi="宋体" w:eastAsia="宋体" w:cs="宋体"/>
                <w:bCs/>
                <w:kern w:val="15"/>
                <w:sz w:val="21"/>
                <w:szCs w:val="21"/>
                <w:highlight w:val="none"/>
                <w:lang w:val="en-US" w:eastAsia="zh-CN"/>
              </w:rPr>
              <w:t>投标</w:t>
            </w:r>
            <w:r>
              <w:rPr>
                <w:rFonts w:hint="eastAsia" w:ascii="宋体" w:hAnsi="宋体" w:eastAsia="宋体" w:cs="宋体"/>
                <w:bCs/>
                <w:kern w:val="15"/>
                <w:sz w:val="21"/>
                <w:szCs w:val="21"/>
                <w:highlight w:val="none"/>
                <w:lang w:eastAsia="zh-CN"/>
              </w:rPr>
              <w:t>保证金的金额：</w:t>
            </w:r>
            <w:r>
              <w:rPr>
                <w:rFonts w:hint="eastAsia" w:ascii="宋体" w:hAnsi="宋体" w:eastAsia="宋体" w:cs="宋体"/>
                <w:b/>
                <w:bCs/>
                <w:sz w:val="21"/>
                <w:szCs w:val="21"/>
                <w:highlight w:val="none"/>
                <w:lang w:val="en-US" w:eastAsia="zh-CN"/>
              </w:rPr>
              <w:t>壹万贰仟元整（12000元）；</w:t>
            </w:r>
          </w:p>
          <w:p w14:paraId="2CC73A06">
            <w:pPr>
              <w:spacing w:line="300" w:lineRule="exact"/>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递交方式：</w:t>
            </w:r>
          </w:p>
          <w:p w14:paraId="422F5197">
            <w:pPr>
              <w:wordWrap w:val="0"/>
              <w:autoSpaceDE w:val="0"/>
              <w:autoSpaceDN w:val="0"/>
              <w:adjustRightInd w:val="0"/>
              <w:spacing w:line="300" w:lineRule="exact"/>
              <w:ind w:firstLine="420" w:firstLineChars="200"/>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（1）</w:t>
            </w:r>
            <w:r>
              <w:rPr>
                <w:rFonts w:hint="eastAsia" w:ascii="宋体" w:hAnsi="宋体" w:eastAsia="宋体" w:cs="宋体"/>
                <w:sz w:val="21"/>
                <w:szCs w:val="21"/>
                <w:lang w:val="en-US" w:eastAsia="zh-CN"/>
              </w:rPr>
              <w:t>投标人</w:t>
            </w:r>
            <w:r>
              <w:rPr>
                <w:rFonts w:hint="eastAsia" w:ascii="宋体" w:hAnsi="宋体" w:eastAsia="宋体" w:cs="宋体"/>
                <w:bCs/>
                <w:sz w:val="21"/>
                <w:szCs w:val="21"/>
                <w:lang w:val="zh-CN" w:eastAsia="zh-CN"/>
              </w:rPr>
              <w:t>须在投标截止时间前（北京时间），以转账、电汇形式提交的</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保证金应当从投标</w:t>
            </w:r>
            <w:r>
              <w:rPr>
                <w:rFonts w:hint="eastAsia" w:ascii="宋体" w:hAnsi="宋体" w:eastAsia="宋体" w:cs="宋体"/>
                <w:bCs/>
                <w:sz w:val="21"/>
                <w:szCs w:val="21"/>
                <w:lang w:val="en-US" w:eastAsia="zh-CN"/>
              </w:rPr>
              <w:t>单位</w:t>
            </w:r>
            <w:r>
              <w:rPr>
                <w:rFonts w:hint="eastAsia" w:ascii="宋体" w:hAnsi="宋体" w:eastAsia="宋体" w:cs="宋体"/>
                <w:bCs/>
                <w:sz w:val="21"/>
                <w:szCs w:val="21"/>
                <w:lang w:val="zh-CN" w:eastAsia="zh-CN"/>
              </w:rPr>
              <w:t>的基本账户转出将</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保证金存入采购代理机构指定账户，银行进帐单或电汇凭证等凭证上应明确用途为【</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保证金】、项目名称、项目编号，以便核对查实。</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保证金的确认以最终到帐日期为准，未按规定时间递交，投标将被拒绝。</w:t>
            </w:r>
          </w:p>
          <w:p w14:paraId="6E7F0FB3">
            <w:pPr>
              <w:autoSpaceDE w:val="0"/>
              <w:autoSpaceDN w:val="0"/>
              <w:adjustRightInd w:val="0"/>
              <w:spacing w:line="300" w:lineRule="exact"/>
              <w:ind w:firstLine="420" w:firstLineChars="200"/>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(2)以“保函”形式递交</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保证金的，应在投标截止时间前，将保函原件递到代理机构项目负责人处，并自留一份复印件附在</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文件。未按规定时间办理，投标将被拒绝。</w:t>
            </w:r>
          </w:p>
          <w:p w14:paraId="6A411541">
            <w:pPr>
              <w:wordWrap w:val="0"/>
              <w:autoSpaceDE w:val="0"/>
              <w:autoSpaceDN w:val="0"/>
              <w:adjustRightInd w:val="0"/>
              <w:spacing w:line="300" w:lineRule="exact"/>
              <w:ind w:firstLine="420" w:firstLineChars="200"/>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收款人</w:t>
            </w:r>
            <w:r>
              <w:rPr>
                <w:rFonts w:hint="eastAsia" w:ascii="宋体" w:hAnsi="宋体" w:eastAsia="宋体" w:cs="宋体"/>
                <w:bCs/>
                <w:sz w:val="21"/>
                <w:szCs w:val="21"/>
                <w:lang w:val="en-US" w:eastAsia="zh-CN"/>
              </w:rPr>
              <w:t>账户名称</w:t>
            </w:r>
            <w:r>
              <w:rPr>
                <w:rFonts w:hint="eastAsia" w:ascii="宋体" w:hAnsi="宋体" w:eastAsia="宋体" w:cs="宋体"/>
                <w:bCs/>
                <w:sz w:val="21"/>
                <w:szCs w:val="21"/>
                <w:lang w:val="zh-CN" w:eastAsia="zh-CN"/>
              </w:rPr>
              <w:t>：中创名建工程管理集团有限公司吉林省分公司</w:t>
            </w:r>
          </w:p>
          <w:p w14:paraId="2C357CD9">
            <w:pPr>
              <w:wordWrap w:val="0"/>
              <w:autoSpaceDE w:val="0"/>
              <w:autoSpaceDN w:val="0"/>
              <w:adjustRightInd w:val="0"/>
              <w:spacing w:line="300" w:lineRule="exact"/>
              <w:ind w:firstLine="420" w:firstLineChars="200"/>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开户银行：吉林银行长春净月潭支行</w:t>
            </w:r>
          </w:p>
          <w:p w14:paraId="28F3C4E5">
            <w:pPr>
              <w:wordWrap w:val="0"/>
              <w:autoSpaceDE w:val="0"/>
              <w:autoSpaceDN w:val="0"/>
              <w:adjustRightInd w:val="0"/>
              <w:spacing w:line="300" w:lineRule="exact"/>
              <w:ind w:firstLine="420" w:firstLineChars="200"/>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账  号：0129 0110 8000 0125</w:t>
            </w:r>
          </w:p>
          <w:p w14:paraId="03ADD761">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lang w:val="en-US" w:eastAsia="zh-CN"/>
              </w:rPr>
            </w:pPr>
            <w:r>
              <w:rPr>
                <w:rFonts w:hint="eastAsia" w:ascii="宋体" w:hAnsi="宋体" w:eastAsia="宋体" w:cs="宋体"/>
                <w:b/>
                <w:sz w:val="21"/>
                <w:szCs w:val="21"/>
                <w:lang w:eastAsia="zh-CN"/>
              </w:rPr>
              <w:t>注： 投标</w:t>
            </w:r>
            <w:r>
              <w:rPr>
                <w:rFonts w:hint="eastAsia" w:ascii="宋体" w:hAnsi="宋体" w:eastAsia="宋体" w:cs="宋体"/>
                <w:b/>
                <w:sz w:val="21"/>
                <w:szCs w:val="21"/>
                <w:lang w:val="en-US" w:eastAsia="zh-CN"/>
              </w:rPr>
              <w:t>单位</w:t>
            </w:r>
            <w:r>
              <w:rPr>
                <w:rFonts w:hint="eastAsia" w:ascii="宋体" w:hAnsi="宋体" w:eastAsia="宋体" w:cs="宋体"/>
                <w:b/>
                <w:sz w:val="21"/>
                <w:szCs w:val="21"/>
                <w:lang w:eastAsia="zh-CN"/>
              </w:rPr>
              <w:t>应根据本单位信用情况考虑是否需要递交</w:t>
            </w:r>
            <w:r>
              <w:rPr>
                <w:rFonts w:hint="eastAsia" w:ascii="宋体" w:hAnsi="宋体" w:eastAsia="宋体" w:cs="宋体"/>
                <w:b/>
                <w:bCs w:val="0"/>
                <w:sz w:val="21"/>
                <w:szCs w:val="21"/>
                <w:lang w:val="en-US" w:eastAsia="zh-CN"/>
              </w:rPr>
              <w:t>投标</w:t>
            </w:r>
            <w:r>
              <w:rPr>
                <w:rFonts w:hint="eastAsia" w:ascii="宋体" w:hAnsi="宋体" w:eastAsia="宋体" w:cs="宋体"/>
                <w:b/>
                <w:sz w:val="21"/>
                <w:szCs w:val="21"/>
                <w:lang w:eastAsia="zh-CN"/>
              </w:rPr>
              <w:t>保证金，如属于应交未交的情况将否决其投标。</w:t>
            </w:r>
          </w:p>
        </w:tc>
      </w:tr>
      <w:tr w14:paraId="6E3B5CE9">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9C1ECBB">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3.5.2</w:t>
            </w:r>
          </w:p>
        </w:tc>
        <w:tc>
          <w:tcPr>
            <w:tcW w:w="1826" w:type="dxa"/>
            <w:tcBorders>
              <w:top w:val="single" w:color="auto" w:sz="4" w:space="0"/>
              <w:left w:val="single" w:color="auto" w:sz="4" w:space="0"/>
              <w:bottom w:val="single" w:color="auto" w:sz="4" w:space="0"/>
              <w:right w:val="single" w:color="auto" w:sz="4" w:space="0"/>
            </w:tcBorders>
            <w:vAlign w:val="center"/>
          </w:tcPr>
          <w:p w14:paraId="22C3E6A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近年财务状况的要求</w:t>
            </w:r>
          </w:p>
        </w:tc>
        <w:tc>
          <w:tcPr>
            <w:tcW w:w="7083" w:type="dxa"/>
            <w:tcBorders>
              <w:top w:val="single" w:color="auto" w:sz="4" w:space="0"/>
              <w:left w:val="single" w:color="auto" w:sz="4" w:space="0"/>
              <w:bottom w:val="single" w:color="auto" w:sz="4" w:space="0"/>
              <w:right w:val="single" w:color="auto" w:sz="4" w:space="0"/>
            </w:tcBorders>
            <w:vAlign w:val="center"/>
          </w:tcPr>
          <w:p w14:paraId="27998BC9">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lang w:eastAsia="zh-CN"/>
              </w:rPr>
              <w:t>按照</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文件要求</w:t>
            </w:r>
            <w:r>
              <w:rPr>
                <w:rFonts w:hint="eastAsia" w:ascii="宋体" w:hAnsi="宋体" w:eastAsia="宋体" w:cs="宋体"/>
                <w:sz w:val="21"/>
                <w:szCs w:val="21"/>
                <w:lang w:val="en-US" w:eastAsia="zh-CN"/>
              </w:rPr>
              <w:t>提交反应其财务状况、依法缴纳税收和社会保障资金情况的资格条件承诺函即可，并对资格条件承诺函有关内容的真实性、有效性、合法性负责。</w:t>
            </w:r>
          </w:p>
        </w:tc>
      </w:tr>
      <w:tr w14:paraId="37E473E0">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E27E26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3.6</w:t>
            </w:r>
          </w:p>
        </w:tc>
        <w:tc>
          <w:tcPr>
            <w:tcW w:w="1826" w:type="dxa"/>
            <w:tcBorders>
              <w:top w:val="single" w:color="auto" w:sz="4" w:space="0"/>
              <w:left w:val="single" w:color="auto" w:sz="4" w:space="0"/>
              <w:bottom w:val="single" w:color="auto" w:sz="4" w:space="0"/>
              <w:right w:val="single" w:color="auto" w:sz="4" w:space="0"/>
            </w:tcBorders>
            <w:vAlign w:val="center"/>
          </w:tcPr>
          <w:p w14:paraId="28A149D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是否允许递交备选投标方案</w:t>
            </w:r>
          </w:p>
        </w:tc>
        <w:tc>
          <w:tcPr>
            <w:tcW w:w="7083" w:type="dxa"/>
            <w:tcBorders>
              <w:top w:val="single" w:color="auto" w:sz="4" w:space="0"/>
              <w:left w:val="single" w:color="auto" w:sz="4" w:space="0"/>
              <w:bottom w:val="single" w:color="auto" w:sz="4" w:space="0"/>
              <w:right w:val="single" w:color="auto" w:sz="4" w:space="0"/>
            </w:tcBorders>
            <w:vAlign w:val="center"/>
          </w:tcPr>
          <w:p w14:paraId="3EE92473">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■不允许</w:t>
            </w:r>
          </w:p>
          <w:p w14:paraId="79D812C5">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□允许</w:t>
            </w:r>
          </w:p>
        </w:tc>
      </w:tr>
      <w:tr w14:paraId="1213928C">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301EBB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3.7.3</w:t>
            </w:r>
          </w:p>
        </w:tc>
        <w:tc>
          <w:tcPr>
            <w:tcW w:w="1826" w:type="dxa"/>
            <w:tcBorders>
              <w:top w:val="single" w:color="auto" w:sz="4" w:space="0"/>
              <w:left w:val="single" w:color="auto" w:sz="4" w:space="0"/>
              <w:bottom w:val="single" w:color="auto" w:sz="4" w:space="0"/>
              <w:right w:val="single" w:color="auto" w:sz="4" w:space="0"/>
            </w:tcBorders>
            <w:vAlign w:val="center"/>
          </w:tcPr>
          <w:p w14:paraId="5B412E3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lang w:val="en-US" w:eastAsia="zh-CN"/>
              </w:rPr>
              <w:t>投标文件格式</w:t>
            </w:r>
            <w:r>
              <w:rPr>
                <w:rFonts w:hint="eastAsia" w:ascii="宋体" w:hAnsi="宋体" w:eastAsia="宋体" w:cs="宋体"/>
                <w:sz w:val="21"/>
                <w:szCs w:val="21"/>
                <w:highlight w:val="none"/>
                <w:shd w:val="clear" w:color="auto" w:fill="FFFFFF"/>
              </w:rPr>
              <w:t>签字或盖章要求</w:t>
            </w:r>
          </w:p>
        </w:tc>
        <w:tc>
          <w:tcPr>
            <w:tcW w:w="7083" w:type="dxa"/>
            <w:tcBorders>
              <w:top w:val="single" w:color="auto" w:sz="4" w:space="0"/>
              <w:left w:val="single" w:color="auto" w:sz="4" w:space="0"/>
              <w:bottom w:val="single" w:color="auto" w:sz="4" w:space="0"/>
              <w:right w:val="single" w:color="auto" w:sz="4" w:space="0"/>
            </w:tcBorders>
            <w:vAlign w:val="center"/>
          </w:tcPr>
          <w:p w14:paraId="72370081">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rPr>
            </w:pPr>
            <w:r>
              <w:rPr>
                <w:rFonts w:hint="eastAsia" w:ascii="宋体" w:hAnsi="宋体" w:eastAsia="宋体" w:cs="宋体"/>
                <w:kern w:val="0"/>
                <w:sz w:val="21"/>
                <w:szCs w:val="21"/>
                <w:lang w:val="en-US" w:eastAsia="zh-CN" w:bidi="ar-SA"/>
              </w:rPr>
              <w:t>投标文件格式中要求投标人“法定代表人或其委托代理人”签字或盖章的，如法定代表人亲自投标而不委托代理人投标，由法定代表人签字或盖章；如法定代表人授权委托代理人投标，由委托代理人签字。未按要求签字或盖章视为不响应招标文件实质性要求，其投标无效。</w:t>
            </w:r>
          </w:p>
        </w:tc>
      </w:tr>
      <w:tr w14:paraId="4B7F98BE">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3A692DD">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3.7.4</w:t>
            </w:r>
          </w:p>
        </w:tc>
        <w:tc>
          <w:tcPr>
            <w:tcW w:w="1826" w:type="dxa"/>
            <w:tcBorders>
              <w:top w:val="single" w:color="auto" w:sz="4" w:space="0"/>
              <w:left w:val="single" w:color="auto" w:sz="4" w:space="0"/>
              <w:bottom w:val="single" w:color="auto" w:sz="4" w:space="0"/>
              <w:right w:val="single" w:color="auto" w:sz="4" w:space="0"/>
            </w:tcBorders>
            <w:vAlign w:val="center"/>
          </w:tcPr>
          <w:p w14:paraId="23637F9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投标文件份数</w:t>
            </w:r>
            <w:r>
              <w:rPr>
                <w:rFonts w:hint="eastAsia" w:ascii="宋体" w:hAnsi="宋体" w:eastAsia="宋体" w:cs="宋体"/>
                <w:sz w:val="21"/>
                <w:szCs w:val="21"/>
                <w:lang w:eastAsia="zh-CN"/>
              </w:rPr>
              <w:t>及其他要求</w:t>
            </w:r>
          </w:p>
        </w:tc>
        <w:tc>
          <w:tcPr>
            <w:tcW w:w="7083" w:type="dxa"/>
            <w:tcBorders>
              <w:top w:val="single" w:color="auto" w:sz="4" w:space="0"/>
              <w:left w:val="single" w:color="auto" w:sz="4" w:space="0"/>
              <w:bottom w:val="single" w:color="auto" w:sz="4" w:space="0"/>
              <w:right w:val="single" w:color="auto" w:sz="4" w:space="0"/>
            </w:tcBorders>
            <w:vAlign w:val="center"/>
          </w:tcPr>
          <w:p w14:paraId="245C4AA5">
            <w:pPr>
              <w:pStyle w:val="48"/>
              <w:keepNext w:val="0"/>
              <w:keepLines w:val="0"/>
              <w:pageBreakBefore w:val="0"/>
              <w:kinsoku/>
              <w:wordWrap/>
              <w:overflowPunct/>
              <w:topLinePunct w:val="0"/>
              <w:bidi w:val="0"/>
              <w:spacing w:line="360" w:lineRule="auto"/>
              <w:ind w:right="105" w:rightChars="50"/>
              <w:contextualSpacing/>
              <w:jc w:val="left"/>
              <w:rPr>
                <w:rFonts w:hint="eastAsia" w:ascii="宋体" w:hAnsi="宋体" w:eastAsia="宋体" w:cs="宋体"/>
                <w:sz w:val="21"/>
                <w:szCs w:val="21"/>
                <w:shd w:val="clear" w:color="auto" w:fill="FFFFFF"/>
              </w:rPr>
            </w:pPr>
            <w:r>
              <w:rPr>
                <w:rFonts w:hint="eastAsia" w:ascii="宋体" w:hAnsi="宋体" w:eastAsia="宋体" w:cs="宋体"/>
                <w:sz w:val="21"/>
                <w:szCs w:val="21"/>
                <w:lang w:val="en-US" w:eastAsia="zh-CN"/>
              </w:rPr>
              <w:t>加密的电子投标文件1份，投标文件应按第六</w:t>
            </w:r>
            <w:r>
              <w:rPr>
                <w:rFonts w:hint="eastAsia" w:ascii="宋体" w:hAnsi="宋体" w:eastAsia="宋体" w:cs="宋体"/>
                <w:sz w:val="21"/>
                <w:szCs w:val="21"/>
                <w:highlight w:val="none"/>
                <w:lang w:val="en-US" w:eastAsia="zh-CN"/>
              </w:rPr>
              <w:t xml:space="preserve">章投标文件格式编制并使用下载的政采云响应客户端制作加密并上传至政采云平台。 </w:t>
            </w:r>
          </w:p>
        </w:tc>
      </w:tr>
      <w:tr w14:paraId="418F71A0">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D91709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4.2.1</w:t>
            </w:r>
          </w:p>
        </w:tc>
        <w:tc>
          <w:tcPr>
            <w:tcW w:w="1826" w:type="dxa"/>
            <w:tcBorders>
              <w:top w:val="single" w:color="auto" w:sz="4" w:space="0"/>
              <w:left w:val="single" w:color="auto" w:sz="4" w:space="0"/>
              <w:bottom w:val="single" w:color="auto" w:sz="4" w:space="0"/>
              <w:right w:val="single" w:color="auto" w:sz="4" w:space="0"/>
            </w:tcBorders>
            <w:vAlign w:val="center"/>
          </w:tcPr>
          <w:p w14:paraId="78CB0AC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投标截止时间</w:t>
            </w:r>
          </w:p>
        </w:tc>
        <w:tc>
          <w:tcPr>
            <w:tcW w:w="7083" w:type="dxa"/>
            <w:tcBorders>
              <w:top w:val="single" w:color="auto" w:sz="4" w:space="0"/>
              <w:left w:val="single" w:color="auto" w:sz="4" w:space="0"/>
              <w:bottom w:val="single" w:color="auto" w:sz="4" w:space="0"/>
              <w:right w:val="single" w:color="auto" w:sz="4" w:space="0"/>
            </w:tcBorders>
            <w:vAlign w:val="center"/>
          </w:tcPr>
          <w:p w14:paraId="7E4844CA">
            <w:pPr>
              <w:keepNext w:val="0"/>
              <w:keepLines w:val="0"/>
              <w:pageBreakBefore w:val="0"/>
              <w:kinsoku/>
              <w:wordWrap/>
              <w:overflowPunct/>
              <w:topLinePunct w:val="0"/>
              <w:bidi w:val="0"/>
              <w:snapToGrid/>
              <w:spacing w:line="360" w:lineRule="auto"/>
              <w:contextualSpacing/>
              <w:rPr>
                <w:rFonts w:hint="eastAsia" w:ascii="宋体" w:hAnsi="宋体" w:eastAsia="宋体" w:cs="宋体"/>
                <w:sz w:val="21"/>
                <w:szCs w:val="21"/>
                <w:highlight w:val="none"/>
                <w:shd w:val="clear" w:color="auto" w:fill="FFFFFF"/>
              </w:rPr>
            </w:pPr>
            <w:r>
              <w:rPr>
                <w:rFonts w:hint="eastAsia" w:ascii="宋体" w:hAnsi="宋体" w:eastAsia="宋体" w:cs="宋体"/>
                <w:kern w:val="2"/>
                <w:sz w:val="21"/>
                <w:szCs w:val="21"/>
                <w:highlight w:val="none"/>
                <w:u w:val="none"/>
                <w:lang w:eastAsia="zh-CN"/>
              </w:rPr>
              <w:t>202</w:t>
            </w:r>
            <w:r>
              <w:rPr>
                <w:rFonts w:hint="eastAsia" w:ascii="宋体" w:hAnsi="宋体" w:eastAsia="宋体" w:cs="宋体"/>
                <w:kern w:val="2"/>
                <w:sz w:val="21"/>
                <w:szCs w:val="21"/>
                <w:highlight w:val="none"/>
                <w:u w:val="none"/>
                <w:lang w:val="en-US" w:eastAsia="zh-CN"/>
              </w:rPr>
              <w:t>5</w:t>
            </w:r>
            <w:r>
              <w:rPr>
                <w:rFonts w:hint="eastAsia" w:ascii="宋体" w:hAnsi="宋体" w:eastAsia="宋体" w:cs="宋体"/>
                <w:kern w:val="2"/>
                <w:sz w:val="21"/>
                <w:szCs w:val="21"/>
                <w:highlight w:val="none"/>
                <w:u w:val="none"/>
                <w:lang w:eastAsia="zh-CN"/>
              </w:rPr>
              <w:t>年</w:t>
            </w:r>
            <w:r>
              <w:rPr>
                <w:rFonts w:hint="eastAsia" w:ascii="宋体" w:hAnsi="宋体" w:eastAsia="宋体" w:cs="宋体"/>
                <w:kern w:val="2"/>
                <w:sz w:val="21"/>
                <w:szCs w:val="21"/>
                <w:highlight w:val="none"/>
                <w:u w:val="none"/>
                <w:lang w:val="en-US" w:eastAsia="zh-CN"/>
              </w:rPr>
              <w:t>7</w:t>
            </w:r>
            <w:r>
              <w:rPr>
                <w:rFonts w:hint="eastAsia" w:ascii="宋体" w:hAnsi="宋体" w:eastAsia="宋体" w:cs="宋体"/>
                <w:kern w:val="2"/>
                <w:sz w:val="21"/>
                <w:szCs w:val="21"/>
                <w:highlight w:val="none"/>
                <w:u w:val="none"/>
                <w:lang w:eastAsia="zh-CN"/>
              </w:rPr>
              <w:t>月</w:t>
            </w:r>
            <w:r>
              <w:rPr>
                <w:rFonts w:hint="eastAsia" w:ascii="宋体" w:hAnsi="宋体" w:eastAsia="宋体" w:cs="宋体"/>
                <w:kern w:val="2"/>
                <w:sz w:val="21"/>
                <w:szCs w:val="21"/>
                <w:highlight w:val="none"/>
                <w:u w:val="none"/>
                <w:lang w:val="en-US" w:eastAsia="zh-CN"/>
              </w:rPr>
              <w:t>29</w:t>
            </w:r>
            <w:r>
              <w:rPr>
                <w:rFonts w:hint="eastAsia" w:ascii="宋体" w:hAnsi="宋体" w:eastAsia="宋体" w:cs="宋体"/>
                <w:kern w:val="2"/>
                <w:sz w:val="21"/>
                <w:szCs w:val="21"/>
                <w:highlight w:val="none"/>
                <w:u w:val="none"/>
                <w:lang w:eastAsia="zh-CN"/>
              </w:rPr>
              <w:t>日</w:t>
            </w:r>
            <w:r>
              <w:rPr>
                <w:rFonts w:hint="eastAsia" w:ascii="宋体" w:hAnsi="宋体" w:eastAsia="宋体" w:cs="宋体"/>
                <w:kern w:val="2"/>
                <w:sz w:val="21"/>
                <w:szCs w:val="21"/>
                <w:highlight w:val="none"/>
                <w:u w:val="none"/>
                <w:lang w:val="en-US" w:eastAsia="zh-CN"/>
              </w:rPr>
              <w:t>13</w:t>
            </w:r>
            <w:r>
              <w:rPr>
                <w:rFonts w:hint="eastAsia" w:ascii="宋体" w:hAnsi="宋体" w:eastAsia="宋体" w:cs="宋体"/>
                <w:kern w:val="2"/>
                <w:sz w:val="21"/>
                <w:szCs w:val="21"/>
                <w:highlight w:val="none"/>
                <w:u w:val="none"/>
                <w:lang w:eastAsia="zh-CN"/>
              </w:rPr>
              <w:t>时</w:t>
            </w:r>
            <w:r>
              <w:rPr>
                <w:rFonts w:hint="eastAsia" w:ascii="宋体" w:hAnsi="宋体" w:eastAsia="宋体" w:cs="宋体"/>
                <w:kern w:val="2"/>
                <w:sz w:val="21"/>
                <w:szCs w:val="21"/>
                <w:highlight w:val="none"/>
                <w:u w:val="none"/>
                <w:lang w:val="en-US" w:eastAsia="zh-CN"/>
              </w:rPr>
              <w:t>0</w:t>
            </w:r>
            <w:r>
              <w:rPr>
                <w:rFonts w:hint="eastAsia" w:ascii="宋体" w:hAnsi="宋体" w:eastAsia="宋体" w:cs="宋体"/>
                <w:kern w:val="2"/>
                <w:sz w:val="21"/>
                <w:szCs w:val="21"/>
                <w:highlight w:val="none"/>
                <w:u w:val="none"/>
                <w:lang w:eastAsia="zh-CN"/>
              </w:rPr>
              <w:t>0分</w:t>
            </w:r>
            <w:r>
              <w:rPr>
                <w:rFonts w:hint="eastAsia" w:ascii="宋体" w:hAnsi="宋体" w:eastAsia="宋体" w:cs="宋体"/>
                <w:kern w:val="2"/>
                <w:sz w:val="21"/>
                <w:szCs w:val="21"/>
                <w:highlight w:val="none"/>
                <w:lang w:eastAsia="zh-CN"/>
              </w:rPr>
              <w:t>（北京时间）</w:t>
            </w:r>
          </w:p>
        </w:tc>
      </w:tr>
      <w:tr w14:paraId="1FF9CB5F">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941EFA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4.2.2</w:t>
            </w:r>
          </w:p>
        </w:tc>
        <w:tc>
          <w:tcPr>
            <w:tcW w:w="1826" w:type="dxa"/>
            <w:tcBorders>
              <w:top w:val="single" w:color="auto" w:sz="4" w:space="0"/>
              <w:left w:val="single" w:color="auto" w:sz="4" w:space="0"/>
              <w:bottom w:val="single" w:color="auto" w:sz="4" w:space="0"/>
              <w:right w:val="single" w:color="auto" w:sz="4" w:space="0"/>
            </w:tcBorders>
            <w:vAlign w:val="center"/>
          </w:tcPr>
          <w:p w14:paraId="33C2F6A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rPr>
              <w:t>递交</w:t>
            </w:r>
            <w:r>
              <w:rPr>
                <w:rFonts w:hint="eastAsia" w:ascii="宋体" w:hAnsi="宋体" w:eastAsia="宋体" w:cs="宋体"/>
                <w:sz w:val="21"/>
                <w:szCs w:val="21"/>
                <w:lang w:val="en-US" w:eastAsia="zh-CN"/>
              </w:rPr>
              <w:t>电子</w:t>
            </w:r>
            <w:r>
              <w:rPr>
                <w:rFonts w:hint="eastAsia" w:ascii="宋体" w:hAnsi="宋体" w:eastAsia="宋体" w:cs="宋体"/>
                <w:sz w:val="21"/>
                <w:szCs w:val="21"/>
              </w:rPr>
              <w:t>投标文件地点</w:t>
            </w:r>
          </w:p>
        </w:tc>
        <w:tc>
          <w:tcPr>
            <w:tcW w:w="7083" w:type="dxa"/>
            <w:tcBorders>
              <w:top w:val="single" w:color="auto" w:sz="4" w:space="0"/>
              <w:left w:val="single" w:color="auto" w:sz="4" w:space="0"/>
              <w:bottom w:val="single" w:color="auto" w:sz="4" w:space="0"/>
              <w:right w:val="single" w:color="auto" w:sz="4" w:space="0"/>
            </w:tcBorders>
            <w:vAlign w:val="center"/>
          </w:tcPr>
          <w:p w14:paraId="580FAB80">
            <w:pPr>
              <w:pStyle w:val="48"/>
              <w:keepNext w:val="0"/>
              <w:keepLines w:val="0"/>
              <w:pageBreakBefore w:val="0"/>
              <w:kinsoku/>
              <w:wordWrap/>
              <w:overflowPunct/>
              <w:topLinePunct w:val="0"/>
              <w:bidi w:val="0"/>
              <w:spacing w:line="360" w:lineRule="auto"/>
              <w:ind w:right="105" w:rightChars="50"/>
              <w:contextualSpacing/>
              <w:jc w:val="both"/>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政采云平台（</w:t>
            </w:r>
            <w:r>
              <w:rPr>
                <w:rFonts w:hint="eastAsia" w:ascii="宋体" w:hAnsi="宋体" w:eastAsia="宋体" w:cs="宋体"/>
                <w:sz w:val="21"/>
                <w:szCs w:val="21"/>
                <w:lang w:val="en-US" w:eastAsia="zh-CN"/>
              </w:rPr>
              <w:t>https://www.zcygov.cn/</w:t>
            </w:r>
            <w:r>
              <w:rPr>
                <w:rFonts w:hint="eastAsia" w:ascii="宋体" w:hAnsi="宋体" w:eastAsia="宋体" w:cs="宋体"/>
                <w:sz w:val="21"/>
                <w:szCs w:val="21"/>
                <w:lang w:val="zh-CN" w:eastAsia="zh-CN"/>
              </w:rPr>
              <w:t>）。</w:t>
            </w:r>
          </w:p>
          <w:p w14:paraId="0FE1882F">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lang w:val="en-US" w:eastAsia="zh-CN"/>
              </w:rPr>
              <w:t>远程解密：投标人应在开标时间后60分钟内通过政府采购云平台完成投标文件远程解密。</w:t>
            </w:r>
          </w:p>
        </w:tc>
      </w:tr>
      <w:tr w14:paraId="57D2F08A">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D202FF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4.2.3</w:t>
            </w:r>
          </w:p>
        </w:tc>
        <w:tc>
          <w:tcPr>
            <w:tcW w:w="1826" w:type="dxa"/>
            <w:tcBorders>
              <w:top w:val="single" w:color="auto" w:sz="4" w:space="0"/>
              <w:left w:val="single" w:color="auto" w:sz="4" w:space="0"/>
              <w:bottom w:val="single" w:color="auto" w:sz="4" w:space="0"/>
              <w:right w:val="single" w:color="auto" w:sz="4" w:space="0"/>
            </w:tcBorders>
            <w:vAlign w:val="center"/>
          </w:tcPr>
          <w:p w14:paraId="2BFA076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是否退还投标文件</w:t>
            </w:r>
          </w:p>
        </w:tc>
        <w:tc>
          <w:tcPr>
            <w:tcW w:w="7083" w:type="dxa"/>
            <w:tcBorders>
              <w:top w:val="single" w:color="auto" w:sz="4" w:space="0"/>
              <w:left w:val="single" w:color="auto" w:sz="4" w:space="0"/>
              <w:bottom w:val="single" w:color="auto" w:sz="4" w:space="0"/>
              <w:right w:val="single" w:color="auto" w:sz="4" w:space="0"/>
            </w:tcBorders>
            <w:vAlign w:val="center"/>
          </w:tcPr>
          <w:p w14:paraId="3CF27F7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■否</w:t>
            </w:r>
          </w:p>
          <w:p w14:paraId="583FE25E">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w:t>
            </w:r>
          </w:p>
        </w:tc>
      </w:tr>
      <w:tr w14:paraId="5817A0DA">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3EE8A5C">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5.1</w:t>
            </w:r>
          </w:p>
        </w:tc>
        <w:tc>
          <w:tcPr>
            <w:tcW w:w="1826" w:type="dxa"/>
            <w:tcBorders>
              <w:top w:val="single" w:color="auto" w:sz="4" w:space="0"/>
              <w:left w:val="single" w:color="auto" w:sz="4" w:space="0"/>
              <w:bottom w:val="single" w:color="auto" w:sz="4" w:space="0"/>
              <w:right w:val="single" w:color="auto" w:sz="4" w:space="0"/>
            </w:tcBorders>
            <w:vAlign w:val="center"/>
          </w:tcPr>
          <w:p w14:paraId="23343CDC">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开标时间和地点</w:t>
            </w:r>
          </w:p>
        </w:tc>
        <w:tc>
          <w:tcPr>
            <w:tcW w:w="7083" w:type="dxa"/>
            <w:tcBorders>
              <w:top w:val="single" w:color="auto" w:sz="4" w:space="0"/>
              <w:left w:val="single" w:color="auto" w:sz="4" w:space="0"/>
              <w:bottom w:val="single" w:color="auto" w:sz="4" w:space="0"/>
              <w:right w:val="single" w:color="auto" w:sz="4" w:space="0"/>
            </w:tcBorders>
            <w:vAlign w:val="center"/>
          </w:tcPr>
          <w:p w14:paraId="4A1BE493">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时间：同投标截止时间</w:t>
            </w:r>
          </w:p>
          <w:p w14:paraId="6A84F9D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shd w:val="clear" w:color="auto" w:fill="FFFFFF"/>
                <w:lang w:val="en-US" w:eastAsia="zh-CN"/>
              </w:rPr>
              <w:t>开标</w:t>
            </w:r>
            <w:r>
              <w:rPr>
                <w:rFonts w:hint="eastAsia" w:ascii="宋体" w:hAnsi="宋体" w:eastAsia="宋体" w:cs="宋体"/>
                <w:sz w:val="21"/>
                <w:szCs w:val="21"/>
                <w:shd w:val="clear" w:color="auto" w:fill="FFFFFF"/>
              </w:rPr>
              <w:t>地点</w:t>
            </w:r>
            <w:r>
              <w:rPr>
                <w:rFonts w:hint="eastAsia" w:ascii="宋体" w:hAnsi="宋体" w:eastAsia="宋体" w:cs="宋体"/>
                <w:sz w:val="21"/>
                <w:szCs w:val="21"/>
                <w:highlight w:val="none"/>
                <w:shd w:val="clear" w:color="auto" w:fill="FFFFFF"/>
              </w:rPr>
              <w:t>：</w:t>
            </w:r>
            <w:r>
              <w:rPr>
                <w:rFonts w:hint="eastAsia" w:ascii="宋体" w:hAnsi="宋体" w:eastAsia="宋体" w:cs="宋体"/>
                <w:sz w:val="21"/>
                <w:szCs w:val="21"/>
                <w:highlight w:val="none"/>
                <w:shd w:val="clear" w:color="auto" w:fill="FFFFFF"/>
                <w:lang w:eastAsia="zh-CN"/>
              </w:rPr>
              <w:t>长春市二道区洋浦大街6999号凯利中心AB栋101开标</w:t>
            </w:r>
            <w:r>
              <w:rPr>
                <w:rFonts w:hint="eastAsia" w:ascii="宋体" w:hAnsi="宋体" w:eastAsia="宋体" w:cs="宋体"/>
                <w:sz w:val="21"/>
                <w:szCs w:val="21"/>
                <w:highlight w:val="none"/>
                <w:shd w:val="clear" w:color="auto" w:fill="FFFFFF"/>
                <w:lang w:val="en-US" w:eastAsia="zh-CN"/>
              </w:rPr>
              <w:t>二</w:t>
            </w:r>
            <w:r>
              <w:rPr>
                <w:rFonts w:hint="eastAsia" w:ascii="宋体" w:hAnsi="宋体" w:eastAsia="宋体" w:cs="宋体"/>
                <w:sz w:val="21"/>
                <w:szCs w:val="21"/>
                <w:highlight w:val="none"/>
                <w:shd w:val="clear" w:color="auto" w:fill="FFFFFF"/>
                <w:lang w:eastAsia="zh-CN"/>
              </w:rPr>
              <w:t>室。</w:t>
            </w:r>
          </w:p>
          <w:p w14:paraId="7069DDA5">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highlight w:val="none"/>
                <w:shd w:val="clear" w:color="auto" w:fill="FFFFFF"/>
                <w:lang w:val="en-US" w:eastAsia="zh-CN"/>
              </w:rPr>
              <w:t>本项目采用腾讯会议直播形式进行开标活动，请投标人自行下载、安装腾讯会议软件。腾讯会议号（415359864），投标人开标前15</w:t>
            </w:r>
            <w:r>
              <w:rPr>
                <w:rFonts w:hint="eastAsia" w:ascii="宋体" w:hAnsi="宋体" w:eastAsia="宋体" w:cs="宋体"/>
                <w:sz w:val="21"/>
                <w:szCs w:val="21"/>
                <w:shd w:val="clear" w:color="auto" w:fill="FFFFFF"/>
                <w:lang w:val="en-US" w:eastAsia="zh-CN"/>
              </w:rPr>
              <w:t>分钟进入本项目视频会议直播间，进入视频会议人员应为本投标单位法定代表人（或其委托代理人），并将进入会议人员姓名修改为“投标人全称+法定代表人（或其委托代理人）姓名”。投标人未参加视频开标会议的或未完全参加视频开标会议全过程的，视为认同开标会议结果。</w:t>
            </w:r>
          </w:p>
        </w:tc>
      </w:tr>
      <w:tr w14:paraId="5F068D65">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0D6EDC1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5.2</w:t>
            </w:r>
          </w:p>
        </w:tc>
        <w:tc>
          <w:tcPr>
            <w:tcW w:w="1826" w:type="dxa"/>
            <w:tcBorders>
              <w:top w:val="single" w:color="auto" w:sz="4" w:space="0"/>
              <w:left w:val="single" w:color="auto" w:sz="4" w:space="0"/>
              <w:bottom w:val="single" w:color="auto" w:sz="4" w:space="0"/>
              <w:right w:val="single" w:color="auto" w:sz="4" w:space="0"/>
            </w:tcBorders>
            <w:vAlign w:val="center"/>
          </w:tcPr>
          <w:p w14:paraId="1D3423D3">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开标程序</w:t>
            </w:r>
          </w:p>
        </w:tc>
        <w:tc>
          <w:tcPr>
            <w:tcW w:w="7083" w:type="dxa"/>
            <w:tcBorders>
              <w:top w:val="single" w:color="auto" w:sz="4" w:space="0"/>
              <w:left w:val="single" w:color="auto" w:sz="4" w:space="0"/>
              <w:bottom w:val="single" w:color="auto" w:sz="4" w:space="0"/>
              <w:right w:val="single" w:color="auto" w:sz="4" w:space="0"/>
            </w:tcBorders>
            <w:vAlign w:val="center"/>
          </w:tcPr>
          <w:p w14:paraId="006EABC8">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color w:val="auto"/>
                <w:sz w:val="21"/>
                <w:szCs w:val="21"/>
                <w:lang w:eastAsia="zh-CN"/>
              </w:rPr>
              <w:t>开标顺序：按</w:t>
            </w:r>
            <w:r>
              <w:rPr>
                <w:rFonts w:hint="eastAsia" w:ascii="宋体" w:hAnsi="宋体" w:eastAsia="宋体" w:cs="宋体"/>
                <w:color w:val="auto"/>
                <w:sz w:val="21"/>
                <w:szCs w:val="21"/>
                <w:lang w:val="en-US" w:eastAsia="zh-CN"/>
              </w:rPr>
              <w:t>电子开标平台生成</w:t>
            </w:r>
            <w:r>
              <w:rPr>
                <w:rFonts w:hint="eastAsia" w:ascii="宋体" w:hAnsi="宋体" w:eastAsia="宋体" w:cs="宋体"/>
                <w:color w:val="auto"/>
                <w:sz w:val="21"/>
                <w:szCs w:val="21"/>
                <w:lang w:eastAsia="zh-CN"/>
              </w:rPr>
              <w:t>顺序进行。</w:t>
            </w:r>
          </w:p>
        </w:tc>
      </w:tr>
      <w:tr w14:paraId="572EED0E">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2A0051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6.1.1</w:t>
            </w:r>
          </w:p>
        </w:tc>
        <w:tc>
          <w:tcPr>
            <w:tcW w:w="1826" w:type="dxa"/>
            <w:tcBorders>
              <w:top w:val="single" w:color="auto" w:sz="4" w:space="0"/>
              <w:left w:val="single" w:color="auto" w:sz="4" w:space="0"/>
              <w:bottom w:val="single" w:color="auto" w:sz="4" w:space="0"/>
              <w:right w:val="single" w:color="auto" w:sz="4" w:space="0"/>
            </w:tcBorders>
            <w:vAlign w:val="center"/>
          </w:tcPr>
          <w:p w14:paraId="714BA59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评标委员会的组建</w:t>
            </w:r>
          </w:p>
        </w:tc>
        <w:tc>
          <w:tcPr>
            <w:tcW w:w="7083" w:type="dxa"/>
            <w:tcBorders>
              <w:top w:val="single" w:color="auto" w:sz="4" w:space="0"/>
              <w:left w:val="single" w:color="auto" w:sz="4" w:space="0"/>
              <w:bottom w:val="single" w:color="auto" w:sz="4" w:space="0"/>
              <w:right w:val="single" w:color="auto" w:sz="4" w:space="0"/>
            </w:tcBorders>
            <w:vAlign w:val="center"/>
          </w:tcPr>
          <w:p w14:paraId="6E3BA5EC">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评标委员会构成</w:t>
            </w:r>
            <w:r>
              <w:rPr>
                <w:rFonts w:hint="eastAsia" w:ascii="宋体" w:hAnsi="宋体" w:eastAsia="宋体" w:cs="宋体"/>
                <w:sz w:val="21"/>
                <w:szCs w:val="21"/>
                <w:highlight w:val="none"/>
                <w:shd w:val="clear" w:color="auto" w:fill="FFFFFF"/>
              </w:rPr>
              <w:t>：</w:t>
            </w:r>
            <w:r>
              <w:rPr>
                <w:rFonts w:hint="eastAsia" w:ascii="宋体" w:hAnsi="宋体" w:eastAsia="宋体" w:cs="宋体"/>
                <w:b/>
                <w:bCs/>
                <w:sz w:val="21"/>
                <w:szCs w:val="21"/>
                <w:highlight w:val="none"/>
                <w:shd w:val="clear" w:color="auto" w:fill="FFFFFF"/>
              </w:rPr>
              <w:t>技术、经济方面专家</w:t>
            </w:r>
            <w:r>
              <w:rPr>
                <w:rFonts w:hint="eastAsia" w:ascii="宋体" w:hAnsi="宋体" w:eastAsia="宋体" w:cs="宋体"/>
                <w:b/>
                <w:bCs/>
                <w:sz w:val="21"/>
                <w:szCs w:val="21"/>
                <w:highlight w:val="none"/>
                <w:shd w:val="clear" w:color="auto" w:fill="FFFFFF"/>
                <w:lang w:val="en-US" w:eastAsia="zh-CN"/>
              </w:rPr>
              <w:t>5</w:t>
            </w:r>
            <w:r>
              <w:rPr>
                <w:rFonts w:hint="eastAsia" w:ascii="宋体" w:hAnsi="宋体" w:eastAsia="宋体" w:cs="宋体"/>
                <w:b/>
                <w:bCs/>
                <w:sz w:val="21"/>
                <w:szCs w:val="21"/>
                <w:highlight w:val="none"/>
                <w:shd w:val="clear" w:color="auto" w:fill="FFFFFF"/>
              </w:rPr>
              <w:t>人</w:t>
            </w:r>
          </w:p>
          <w:p w14:paraId="6E2E694C">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评标专家确定方式：</w:t>
            </w:r>
            <w:r>
              <w:rPr>
                <w:rFonts w:hint="eastAsia" w:ascii="宋体" w:hAnsi="宋体" w:eastAsia="宋体" w:cs="宋体"/>
                <w:sz w:val="21"/>
                <w:szCs w:val="21"/>
                <w:highlight w:val="none"/>
                <w:lang w:val="en-US" w:eastAsia="zh-CN"/>
              </w:rPr>
              <w:t>按专业配置要求，</w:t>
            </w:r>
            <w:r>
              <w:rPr>
                <w:rFonts w:hint="eastAsia" w:ascii="宋体" w:hAnsi="宋体" w:eastAsia="宋体" w:cs="宋体"/>
                <w:sz w:val="21"/>
                <w:szCs w:val="21"/>
                <w:highlight w:val="none"/>
                <w:lang w:eastAsia="zh-CN"/>
              </w:rPr>
              <w:t>依法从</w:t>
            </w:r>
            <w:r>
              <w:rPr>
                <w:rFonts w:hint="eastAsia" w:ascii="宋体" w:hAnsi="宋体" w:eastAsia="宋体" w:cs="宋体"/>
                <w:b/>
                <w:bCs/>
                <w:sz w:val="21"/>
                <w:szCs w:val="21"/>
                <w:highlight w:val="none"/>
                <w:lang w:eastAsia="zh-CN"/>
              </w:rPr>
              <w:t>政采云平台</w:t>
            </w:r>
            <w:r>
              <w:rPr>
                <w:rFonts w:hint="eastAsia" w:ascii="宋体" w:hAnsi="宋体" w:eastAsia="宋体" w:cs="宋体"/>
                <w:sz w:val="21"/>
                <w:szCs w:val="21"/>
                <w:highlight w:val="none"/>
                <w:lang w:eastAsia="zh-CN"/>
              </w:rPr>
              <w:t>随机抽取。</w:t>
            </w:r>
          </w:p>
        </w:tc>
      </w:tr>
      <w:tr w14:paraId="072E2E21">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F69C26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7.1</w:t>
            </w:r>
          </w:p>
        </w:tc>
        <w:tc>
          <w:tcPr>
            <w:tcW w:w="1826" w:type="dxa"/>
            <w:tcBorders>
              <w:top w:val="single" w:color="auto" w:sz="4" w:space="0"/>
              <w:left w:val="single" w:color="auto" w:sz="4" w:space="0"/>
              <w:bottom w:val="single" w:color="auto" w:sz="4" w:space="0"/>
              <w:right w:val="single" w:color="auto" w:sz="4" w:space="0"/>
            </w:tcBorders>
            <w:vAlign w:val="center"/>
          </w:tcPr>
          <w:p w14:paraId="693F148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是否授权评标委员会确定中标人</w:t>
            </w:r>
          </w:p>
        </w:tc>
        <w:tc>
          <w:tcPr>
            <w:tcW w:w="7083" w:type="dxa"/>
            <w:tcBorders>
              <w:top w:val="single" w:color="auto" w:sz="4" w:space="0"/>
              <w:left w:val="single" w:color="auto" w:sz="4" w:space="0"/>
              <w:bottom w:val="single" w:color="auto" w:sz="4" w:space="0"/>
              <w:right w:val="single" w:color="auto" w:sz="4" w:space="0"/>
            </w:tcBorders>
            <w:vAlign w:val="center"/>
          </w:tcPr>
          <w:p w14:paraId="3BC3118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w:t>
            </w:r>
          </w:p>
          <w:p w14:paraId="75F5A153">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■否，推荐的中标候选人数：3人。</w:t>
            </w:r>
          </w:p>
        </w:tc>
      </w:tr>
      <w:tr w14:paraId="305D6C11">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8531D7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7.3.1</w:t>
            </w:r>
          </w:p>
        </w:tc>
        <w:tc>
          <w:tcPr>
            <w:tcW w:w="1826" w:type="dxa"/>
            <w:tcBorders>
              <w:top w:val="single" w:color="auto" w:sz="4" w:space="0"/>
              <w:left w:val="single" w:color="auto" w:sz="4" w:space="0"/>
              <w:bottom w:val="single" w:color="auto" w:sz="4" w:space="0"/>
              <w:right w:val="single" w:color="auto" w:sz="4" w:space="0"/>
            </w:tcBorders>
            <w:vAlign w:val="center"/>
          </w:tcPr>
          <w:p w14:paraId="55E040CB">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履约担保</w:t>
            </w:r>
          </w:p>
        </w:tc>
        <w:tc>
          <w:tcPr>
            <w:tcW w:w="7083" w:type="dxa"/>
            <w:tcBorders>
              <w:top w:val="single" w:color="auto" w:sz="4" w:space="0"/>
              <w:left w:val="single" w:color="auto" w:sz="4" w:space="0"/>
              <w:bottom w:val="single" w:color="auto" w:sz="4" w:space="0"/>
              <w:right w:val="single" w:color="auto" w:sz="4" w:space="0"/>
            </w:tcBorders>
            <w:vAlign w:val="center"/>
          </w:tcPr>
          <w:p w14:paraId="620B4FC2">
            <w:pPr>
              <w:pStyle w:val="46"/>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无。</w:t>
            </w:r>
          </w:p>
        </w:tc>
      </w:tr>
      <w:tr w14:paraId="483480FA">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0CDA774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10.1</w:t>
            </w:r>
          </w:p>
        </w:tc>
        <w:tc>
          <w:tcPr>
            <w:tcW w:w="1826" w:type="dxa"/>
            <w:tcBorders>
              <w:top w:val="single" w:color="auto" w:sz="4" w:space="0"/>
              <w:left w:val="single" w:color="auto" w:sz="4" w:space="0"/>
              <w:bottom w:val="single" w:color="auto" w:sz="4" w:space="0"/>
              <w:right w:val="single" w:color="auto" w:sz="4" w:space="0"/>
            </w:tcBorders>
            <w:vAlign w:val="center"/>
          </w:tcPr>
          <w:p w14:paraId="7BB5026D">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招标代理费</w:t>
            </w:r>
          </w:p>
        </w:tc>
        <w:tc>
          <w:tcPr>
            <w:tcW w:w="7083" w:type="dxa"/>
            <w:tcBorders>
              <w:top w:val="single" w:color="auto" w:sz="4" w:space="0"/>
              <w:left w:val="single" w:color="auto" w:sz="4" w:space="0"/>
              <w:bottom w:val="single" w:color="auto" w:sz="4" w:space="0"/>
              <w:right w:val="single" w:color="auto" w:sz="4" w:space="0"/>
            </w:tcBorders>
            <w:vAlign w:val="center"/>
          </w:tcPr>
          <w:p w14:paraId="5E9497C3">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shd w:val="clear"/>
                <w:lang w:val="en-US" w:eastAsia="zh-CN"/>
              </w:rPr>
            </w:pPr>
            <w:r>
              <w:rPr>
                <w:rFonts w:hint="eastAsia" w:ascii="宋体" w:hAnsi="宋体" w:eastAsia="宋体" w:cs="宋体"/>
                <w:sz w:val="21"/>
                <w:szCs w:val="21"/>
                <w:highlight w:val="none"/>
                <w:lang w:val="zh-CN" w:eastAsia="zh-CN"/>
              </w:rPr>
              <w:t>采购代理机构执行发改价格【2015】299号文件规定向</w:t>
            </w:r>
            <w:r>
              <w:rPr>
                <w:rFonts w:hint="eastAsia" w:ascii="宋体" w:hAnsi="宋体" w:eastAsia="宋体" w:cs="宋体"/>
                <w:sz w:val="21"/>
                <w:szCs w:val="21"/>
                <w:highlight w:val="none"/>
                <w:lang w:val="en-US" w:eastAsia="zh-CN"/>
              </w:rPr>
              <w:t>中标单位按采购预算金额的1.5%</w:t>
            </w:r>
            <w:r>
              <w:rPr>
                <w:rFonts w:hint="eastAsia" w:ascii="宋体" w:hAnsi="宋体" w:eastAsia="宋体" w:cs="宋体"/>
                <w:sz w:val="21"/>
                <w:szCs w:val="21"/>
                <w:highlight w:val="none"/>
                <w:lang w:val="zh-CN" w:eastAsia="zh-CN"/>
              </w:rPr>
              <w:t>收取招标代理服务费。</w:t>
            </w:r>
            <w:r>
              <w:rPr>
                <w:rFonts w:hint="eastAsia" w:ascii="宋体" w:hAnsi="宋体" w:eastAsia="宋体" w:cs="宋体"/>
                <w:sz w:val="21"/>
                <w:szCs w:val="21"/>
                <w:highlight w:val="none"/>
                <w:lang w:val="en-US" w:eastAsia="zh-CN"/>
              </w:rPr>
              <w:t xml:space="preserve"> </w:t>
            </w:r>
          </w:p>
        </w:tc>
      </w:tr>
      <w:tr w14:paraId="65F168BF">
        <w:tblPrEx>
          <w:tblCellMar>
            <w:top w:w="0" w:type="dxa"/>
            <w:left w:w="108" w:type="dxa"/>
            <w:bottom w:w="0" w:type="dxa"/>
            <w:right w:w="108" w:type="dxa"/>
          </w:tblCellMar>
        </w:tblPrEx>
        <w:trPr>
          <w:trHeight w:val="166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BF2CD2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10.2</w:t>
            </w:r>
          </w:p>
        </w:tc>
        <w:tc>
          <w:tcPr>
            <w:tcW w:w="1826" w:type="dxa"/>
            <w:tcBorders>
              <w:top w:val="single" w:color="auto" w:sz="4" w:space="0"/>
              <w:left w:val="single" w:color="auto" w:sz="4" w:space="0"/>
              <w:bottom w:val="single" w:color="auto" w:sz="4" w:space="0"/>
              <w:right w:val="single" w:color="auto" w:sz="4" w:space="0"/>
            </w:tcBorders>
            <w:vAlign w:val="center"/>
          </w:tcPr>
          <w:p w14:paraId="4956E44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最高投标限价</w:t>
            </w:r>
          </w:p>
        </w:tc>
        <w:tc>
          <w:tcPr>
            <w:tcW w:w="7083" w:type="dxa"/>
            <w:tcBorders>
              <w:top w:val="single" w:color="auto" w:sz="4" w:space="0"/>
              <w:left w:val="single" w:color="auto" w:sz="4" w:space="0"/>
              <w:bottom w:val="single" w:color="auto" w:sz="4" w:space="0"/>
              <w:right w:val="single" w:color="auto" w:sz="4" w:space="0"/>
            </w:tcBorders>
            <w:vAlign w:val="center"/>
          </w:tcPr>
          <w:p w14:paraId="1193D696">
            <w:pPr>
              <w:pStyle w:val="48"/>
              <w:keepNext w:val="0"/>
              <w:keepLines w:val="0"/>
              <w:suppressLineNumbers w:val="0"/>
              <w:spacing w:before="0" w:beforeAutospacing="0" w:after="0" w:afterAutospacing="0"/>
              <w:ind w:left="0" w:right="105" w:rightChars="50"/>
              <w:contextualSpacing/>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本项目以折扣系数方式进行报价，最高限价折扣系数：100%。</w:t>
            </w:r>
          </w:p>
          <w:p w14:paraId="4BC73355">
            <w:pPr>
              <w:pStyle w:val="48"/>
              <w:keepNext w:val="0"/>
              <w:keepLines w:val="0"/>
              <w:suppressLineNumbers w:val="0"/>
              <w:spacing w:before="0" w:beforeAutospacing="0" w:after="0" w:afterAutospacing="0"/>
              <w:ind w:left="0" w:right="105" w:rightChars="50"/>
              <w:contextualSpacing/>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lang w:eastAsia="zh-CN"/>
              </w:rPr>
              <w:t>注：</w:t>
            </w:r>
            <w:r>
              <w:rPr>
                <w:rFonts w:hint="eastAsia" w:ascii="宋体" w:hAnsi="宋体" w:eastAsia="宋体" w:cs="宋体"/>
                <w:sz w:val="21"/>
                <w:szCs w:val="21"/>
                <w:highlight w:val="none"/>
                <w:lang w:val="en-US" w:eastAsia="zh-CN"/>
              </w:rPr>
              <w:t>（1）投标人</w:t>
            </w:r>
            <w:r>
              <w:rPr>
                <w:rFonts w:hint="eastAsia" w:ascii="宋体" w:hAnsi="宋体" w:eastAsia="宋体" w:cs="宋体"/>
                <w:sz w:val="21"/>
                <w:szCs w:val="21"/>
                <w:highlight w:val="none"/>
                <w:lang w:val="zh-CN" w:eastAsia="zh-CN"/>
              </w:rPr>
              <w:t>提交的投标报价不得超过最高投标限价，否则其投标将被否决。</w:t>
            </w:r>
            <w:r>
              <w:rPr>
                <w:rFonts w:hint="eastAsia" w:ascii="宋体" w:hAnsi="宋体" w:eastAsia="宋体" w:cs="宋体"/>
                <w:b/>
                <w:bCs/>
                <w:sz w:val="21"/>
                <w:szCs w:val="21"/>
                <w:highlight w:val="none"/>
              </w:rPr>
              <w:t>折扣系数区间(0-</w:t>
            </w:r>
            <w:r>
              <w:rPr>
                <w:rFonts w:hint="eastAsia" w:ascii="宋体" w:hAnsi="宋体" w:eastAsia="宋体" w:cs="宋体"/>
                <w:b/>
                <w:bCs/>
                <w:sz w:val="21"/>
                <w:szCs w:val="21"/>
                <w:highlight w:val="none"/>
                <w:lang w:val="en-US" w:eastAsia="zh-CN"/>
              </w:rPr>
              <w:t>100</w:t>
            </w:r>
            <w:r>
              <w:rPr>
                <w:rFonts w:hint="eastAsia" w:ascii="宋体" w:hAnsi="宋体" w:eastAsia="宋体" w:cs="宋体"/>
                <w:b/>
                <w:bCs/>
                <w:sz w:val="21"/>
                <w:szCs w:val="21"/>
                <w:highlight w:val="none"/>
              </w:rPr>
              <w:t>%),超过此区间的投标将被否决（如：</w:t>
            </w:r>
            <w:r>
              <w:rPr>
                <w:rFonts w:hint="eastAsia" w:ascii="宋体" w:hAnsi="宋体" w:eastAsia="宋体" w:cs="宋体"/>
                <w:b/>
                <w:bCs/>
                <w:sz w:val="21"/>
                <w:szCs w:val="21"/>
                <w:highlight w:val="none"/>
                <w:lang w:eastAsia="zh-CN"/>
              </w:rPr>
              <w:t>九</w:t>
            </w:r>
            <w:r>
              <w:rPr>
                <w:rFonts w:hint="eastAsia" w:ascii="宋体" w:hAnsi="宋体" w:eastAsia="宋体" w:cs="宋体"/>
                <w:b/>
                <w:bCs/>
                <w:sz w:val="21"/>
                <w:szCs w:val="21"/>
                <w:highlight w:val="none"/>
              </w:rPr>
              <w:t>折时折扣系数填报</w:t>
            </w:r>
            <w:r>
              <w:rPr>
                <w:rFonts w:hint="eastAsia" w:ascii="宋体" w:hAnsi="宋体" w:eastAsia="宋体" w:cs="宋体"/>
                <w:b/>
                <w:bCs/>
                <w:sz w:val="21"/>
                <w:szCs w:val="21"/>
                <w:highlight w:val="none"/>
                <w:lang w:val="en-US" w:eastAsia="zh-CN"/>
              </w:rPr>
              <w:t>9</w:t>
            </w:r>
            <w:r>
              <w:rPr>
                <w:rFonts w:hint="eastAsia" w:ascii="宋体" w:hAnsi="宋体" w:eastAsia="宋体" w:cs="宋体"/>
                <w:b/>
                <w:bCs/>
                <w:sz w:val="21"/>
                <w:szCs w:val="21"/>
                <w:highlight w:val="none"/>
              </w:rPr>
              <w:t>0%，</w:t>
            </w:r>
            <w:r>
              <w:rPr>
                <w:rFonts w:hint="eastAsia" w:ascii="宋体" w:hAnsi="宋体" w:eastAsia="宋体" w:cs="宋体"/>
                <w:b/>
                <w:bCs/>
                <w:sz w:val="21"/>
                <w:szCs w:val="21"/>
                <w:highlight w:val="none"/>
                <w:lang w:val="en-US" w:eastAsia="zh-CN"/>
              </w:rPr>
              <w:t>八五</w:t>
            </w:r>
            <w:r>
              <w:rPr>
                <w:rFonts w:hint="eastAsia" w:ascii="宋体" w:hAnsi="宋体" w:eastAsia="宋体" w:cs="宋体"/>
                <w:b/>
                <w:bCs/>
                <w:sz w:val="21"/>
                <w:szCs w:val="21"/>
                <w:highlight w:val="none"/>
              </w:rPr>
              <w:t>折时折扣系数填报</w:t>
            </w:r>
            <w:r>
              <w:rPr>
                <w:rFonts w:hint="eastAsia" w:ascii="宋体" w:hAnsi="宋体" w:eastAsia="宋体" w:cs="宋体"/>
                <w:b/>
                <w:bCs/>
                <w:sz w:val="21"/>
                <w:szCs w:val="21"/>
                <w:highlight w:val="none"/>
                <w:lang w:val="en-US" w:eastAsia="zh-CN"/>
              </w:rPr>
              <w:t>85</w:t>
            </w:r>
            <w:r>
              <w:rPr>
                <w:rFonts w:hint="eastAsia" w:ascii="宋体" w:hAnsi="宋体" w:eastAsia="宋体" w:cs="宋体"/>
                <w:b/>
                <w:bCs/>
                <w:sz w:val="21"/>
                <w:szCs w:val="21"/>
                <w:highlight w:val="none"/>
              </w:rPr>
              <w:t>%，以此类推）</w:t>
            </w:r>
            <w:r>
              <w:rPr>
                <w:rFonts w:hint="eastAsia" w:ascii="宋体" w:hAnsi="宋体" w:eastAsia="宋体" w:cs="宋体"/>
                <w:b/>
                <w:bCs/>
                <w:sz w:val="21"/>
                <w:szCs w:val="21"/>
                <w:highlight w:val="none"/>
                <w:lang w:eastAsia="zh-CN"/>
              </w:rPr>
              <w:t>。</w:t>
            </w:r>
          </w:p>
          <w:p w14:paraId="2BC950C0">
            <w:pPr>
              <w:pStyle w:val="48"/>
              <w:keepNext w:val="0"/>
              <w:keepLines w:val="0"/>
              <w:suppressLineNumbers w:val="0"/>
              <w:spacing w:before="0" w:beforeAutospacing="0" w:after="0" w:afterAutospacing="0"/>
              <w:ind w:left="0" w:right="105" w:rightChars="50"/>
              <w:contextualSpacing/>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lang w:eastAsia="zh-CN"/>
              </w:rPr>
              <w:t>的投标报价应当包含为完成本项目全部工作所需的一切费用，包括成本、利润、税金等。</w:t>
            </w:r>
          </w:p>
          <w:p w14:paraId="4A815883">
            <w:pPr>
              <w:pStyle w:val="48"/>
              <w:keepNext w:val="0"/>
              <w:keepLines w:val="0"/>
              <w:suppressLineNumbers w:val="0"/>
              <w:spacing w:before="0" w:beforeAutospacing="0" w:after="0" w:afterAutospacing="0"/>
              <w:ind w:left="0" w:right="105" w:rightChars="50"/>
              <w:contextualSpacing/>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（3）结算以实际发生额为准。结算金额=以采购需求中各项货物采购预算单价*中标单位折扣系数*采购数量（采购数量以实际发生额为准）。</w:t>
            </w:r>
          </w:p>
          <w:p w14:paraId="22B38C89">
            <w:pPr>
              <w:pStyle w:val="48"/>
              <w:keepNext w:val="0"/>
              <w:keepLines w:val="0"/>
              <w:suppressLineNumbers w:val="0"/>
              <w:spacing w:before="0" w:beforeAutospacing="0" w:after="0" w:afterAutospacing="0"/>
              <w:ind w:left="0" w:right="105" w:rightChars="50"/>
              <w:contextualSpacing/>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注：政采云系统开标一览表中折扣率按照折扣系数理解。如折扣率90%，即折扣系数90%。折扣率等同折扣系数。</w:t>
            </w:r>
          </w:p>
        </w:tc>
      </w:tr>
      <w:tr w14:paraId="111DB621">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0FCAFC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10.3</w:t>
            </w:r>
          </w:p>
        </w:tc>
        <w:tc>
          <w:tcPr>
            <w:tcW w:w="1826" w:type="dxa"/>
            <w:tcBorders>
              <w:top w:val="single" w:color="auto" w:sz="4" w:space="0"/>
              <w:left w:val="single" w:color="auto" w:sz="4" w:space="0"/>
              <w:bottom w:val="single" w:color="auto" w:sz="4" w:space="0"/>
              <w:right w:val="single" w:color="auto" w:sz="4" w:space="0"/>
            </w:tcBorders>
            <w:vAlign w:val="center"/>
          </w:tcPr>
          <w:p w14:paraId="66B94CF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采购预算</w:t>
            </w:r>
          </w:p>
        </w:tc>
        <w:tc>
          <w:tcPr>
            <w:tcW w:w="7083" w:type="dxa"/>
            <w:tcBorders>
              <w:top w:val="single" w:color="auto" w:sz="4" w:space="0"/>
              <w:left w:val="single" w:color="auto" w:sz="4" w:space="0"/>
              <w:bottom w:val="single" w:color="auto" w:sz="4" w:space="0"/>
              <w:right w:val="single" w:color="auto" w:sz="4" w:space="0"/>
            </w:tcBorders>
            <w:vAlign w:val="center"/>
          </w:tcPr>
          <w:p w14:paraId="702B7860">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120万元。（结算金额以实际发生为准）。</w:t>
            </w:r>
          </w:p>
        </w:tc>
      </w:tr>
      <w:tr w14:paraId="52197D2B">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69632D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rPr>
              <w:t>10.</w:t>
            </w:r>
            <w:r>
              <w:rPr>
                <w:rFonts w:hint="eastAsia" w:ascii="宋体" w:hAnsi="宋体" w:eastAsia="宋体" w:cs="宋体"/>
                <w:sz w:val="21"/>
                <w:szCs w:val="21"/>
                <w:highlight w:val="none"/>
                <w:shd w:val="clear" w:color="auto" w:fill="FFFFFF"/>
                <w:lang w:val="en-US" w:eastAsia="zh-CN"/>
              </w:rPr>
              <w:t>4</w:t>
            </w:r>
          </w:p>
        </w:tc>
        <w:tc>
          <w:tcPr>
            <w:tcW w:w="1826" w:type="dxa"/>
            <w:tcBorders>
              <w:top w:val="single" w:color="auto" w:sz="4" w:space="0"/>
              <w:left w:val="single" w:color="auto" w:sz="4" w:space="0"/>
              <w:bottom w:val="single" w:color="auto" w:sz="4" w:space="0"/>
              <w:right w:val="single" w:color="auto" w:sz="4" w:space="0"/>
            </w:tcBorders>
            <w:vAlign w:val="center"/>
          </w:tcPr>
          <w:p w14:paraId="249C9BA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中标</w:t>
            </w:r>
            <w:r>
              <w:rPr>
                <w:rFonts w:hint="eastAsia" w:ascii="宋体" w:hAnsi="宋体" w:eastAsia="宋体" w:cs="宋体"/>
                <w:sz w:val="21"/>
                <w:szCs w:val="21"/>
                <w:highlight w:val="none"/>
                <w:shd w:val="clear" w:color="auto" w:fill="FFFFFF"/>
                <w:lang w:val="en-US" w:eastAsia="zh-CN"/>
              </w:rPr>
              <w:t>结果</w:t>
            </w:r>
            <w:r>
              <w:rPr>
                <w:rFonts w:hint="eastAsia" w:ascii="宋体" w:hAnsi="宋体" w:eastAsia="宋体" w:cs="宋体"/>
                <w:sz w:val="21"/>
                <w:szCs w:val="21"/>
                <w:highlight w:val="none"/>
                <w:shd w:val="clear" w:color="auto" w:fill="FFFFFF"/>
              </w:rPr>
              <w:t>公示媒介及期限</w:t>
            </w:r>
          </w:p>
        </w:tc>
        <w:tc>
          <w:tcPr>
            <w:tcW w:w="7083" w:type="dxa"/>
            <w:tcBorders>
              <w:top w:val="single" w:color="auto" w:sz="4" w:space="0"/>
              <w:left w:val="single" w:color="auto" w:sz="4" w:space="0"/>
              <w:bottom w:val="single" w:color="auto" w:sz="4" w:space="0"/>
              <w:right w:val="single" w:color="auto" w:sz="4" w:space="0"/>
            </w:tcBorders>
            <w:vAlign w:val="center"/>
          </w:tcPr>
          <w:p w14:paraId="2289F7F1">
            <w:pPr>
              <w:tabs>
                <w:tab w:val="left" w:pos="432"/>
              </w:tabs>
              <w:spacing w:line="310" w:lineRule="exact"/>
              <w:jc w:val="both"/>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公示媒介：</w:t>
            </w:r>
            <w:r>
              <w:rPr>
                <w:rFonts w:hint="eastAsia" w:ascii="宋体" w:hAnsi="宋体" w:eastAsia="宋体" w:cs="宋体"/>
                <w:kern w:val="2"/>
                <w:sz w:val="21"/>
                <w:szCs w:val="21"/>
                <w:lang w:val="en-US" w:eastAsia="zh-CN"/>
              </w:rPr>
              <w:t>“政采云”平台（http:// www.zcygov.cn），同步推送到吉林省政府采购网（http://www.ccgp-jilin.gov.cn/）、长春市公共资源交易网、中国政府采购网。</w:t>
            </w:r>
          </w:p>
          <w:p w14:paraId="019C997E">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公示期限：1个工作日</w:t>
            </w:r>
            <w:r>
              <w:rPr>
                <w:rFonts w:hint="eastAsia" w:ascii="宋体" w:hAnsi="宋体" w:eastAsia="宋体" w:cs="宋体"/>
                <w:sz w:val="21"/>
                <w:szCs w:val="21"/>
                <w:highlight w:val="none"/>
                <w:shd w:val="clear" w:color="auto" w:fill="FFFFFF"/>
                <w:lang w:eastAsia="zh-CN"/>
              </w:rPr>
              <w:t>。</w:t>
            </w:r>
          </w:p>
        </w:tc>
      </w:tr>
      <w:tr w14:paraId="7BBFCD5B">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08215C4C">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10.5</w:t>
            </w:r>
          </w:p>
        </w:tc>
        <w:tc>
          <w:tcPr>
            <w:tcW w:w="8909" w:type="dxa"/>
            <w:gridSpan w:val="2"/>
            <w:tcBorders>
              <w:top w:val="single" w:color="auto" w:sz="4" w:space="0"/>
              <w:left w:val="single" w:color="auto" w:sz="4" w:space="0"/>
              <w:bottom w:val="single" w:color="auto" w:sz="4" w:space="0"/>
              <w:right w:val="single" w:color="auto" w:sz="4" w:space="0"/>
            </w:tcBorders>
            <w:vAlign w:val="center"/>
          </w:tcPr>
          <w:p w14:paraId="25F6CC35">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须具有履行合同所必需的设备和专业技术能力，</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文件中须附</w:t>
            </w:r>
            <w:r>
              <w:rPr>
                <w:rFonts w:hint="eastAsia" w:ascii="宋体" w:hAnsi="宋体" w:eastAsia="宋体" w:cs="宋体"/>
                <w:b w:val="0"/>
                <w:bCs w:val="0"/>
                <w:sz w:val="21"/>
                <w:szCs w:val="21"/>
                <w:lang w:val="en-US" w:eastAsia="zh-CN"/>
              </w:rPr>
              <w:t>法定代表人或其委托代理人签字或</w:t>
            </w:r>
            <w:r>
              <w:rPr>
                <w:rFonts w:hint="eastAsia" w:ascii="宋体" w:hAnsi="宋体" w:eastAsia="宋体" w:cs="宋体"/>
                <w:bCs/>
                <w:sz w:val="21"/>
                <w:szCs w:val="21"/>
              </w:rPr>
              <w:t>盖章并加盖</w:t>
            </w: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公章的承诺书</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未按要求提供的视为不响应招标文件实质性要求。</w:t>
            </w:r>
          </w:p>
        </w:tc>
      </w:tr>
      <w:tr w14:paraId="2C30D2BE">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0F708083">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10.</w:t>
            </w:r>
            <w:r>
              <w:rPr>
                <w:rFonts w:hint="eastAsia" w:ascii="宋体" w:hAnsi="宋体" w:eastAsia="宋体" w:cs="宋体"/>
                <w:sz w:val="21"/>
                <w:szCs w:val="21"/>
                <w:shd w:val="clear" w:color="auto" w:fill="FFFFFF"/>
                <w:lang w:val="en-US" w:eastAsia="zh-CN"/>
              </w:rPr>
              <w:t>6</w:t>
            </w:r>
          </w:p>
        </w:tc>
        <w:tc>
          <w:tcPr>
            <w:tcW w:w="1826" w:type="dxa"/>
            <w:tcBorders>
              <w:top w:val="single" w:color="auto" w:sz="4" w:space="0"/>
              <w:left w:val="single" w:color="auto" w:sz="4" w:space="0"/>
              <w:bottom w:val="single" w:color="auto" w:sz="4" w:space="0"/>
              <w:right w:val="single" w:color="auto" w:sz="4" w:space="0"/>
            </w:tcBorders>
            <w:vAlign w:val="center"/>
          </w:tcPr>
          <w:p w14:paraId="7B1DAE35">
            <w:pPr>
              <w:keepNext w:val="0"/>
              <w:keepLines w:val="0"/>
              <w:pageBreakBefore w:val="0"/>
              <w:kinsoku/>
              <w:wordWrap/>
              <w:overflowPunct/>
              <w:topLinePunct w:val="0"/>
              <w:bidi w:val="0"/>
              <w:snapToGrid/>
              <w:spacing w:line="360" w:lineRule="auto"/>
              <w:jc w:val="center"/>
              <w:rPr>
                <w:rFonts w:hint="eastAsia" w:ascii="宋体" w:hAnsi="宋体" w:eastAsia="宋体" w:cs="宋体"/>
                <w:bCs/>
                <w:kern w:val="15"/>
                <w:sz w:val="21"/>
                <w:szCs w:val="21"/>
              </w:rPr>
            </w:pPr>
            <w:r>
              <w:rPr>
                <w:rFonts w:hint="eastAsia" w:ascii="宋体" w:hAnsi="宋体" w:eastAsia="宋体" w:cs="宋体"/>
                <w:bCs/>
                <w:kern w:val="15"/>
                <w:sz w:val="21"/>
                <w:szCs w:val="21"/>
              </w:rPr>
              <w:t>合同存档</w:t>
            </w:r>
          </w:p>
        </w:tc>
        <w:tc>
          <w:tcPr>
            <w:tcW w:w="7083" w:type="dxa"/>
            <w:tcBorders>
              <w:top w:val="single" w:color="auto" w:sz="4" w:space="0"/>
              <w:left w:val="single" w:color="auto" w:sz="4" w:space="0"/>
              <w:bottom w:val="single" w:color="auto" w:sz="4" w:space="0"/>
              <w:right w:val="single" w:color="auto" w:sz="4" w:space="0"/>
            </w:tcBorders>
            <w:vAlign w:val="center"/>
          </w:tcPr>
          <w:p w14:paraId="26BD8E84">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中标单位与采购人签订合同后 2 个工作日内将采购合同复印件送至采购代理机构存档。</w:t>
            </w:r>
          </w:p>
        </w:tc>
      </w:tr>
      <w:tr w14:paraId="2F465EED">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4A1FB4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10.</w:t>
            </w:r>
            <w:r>
              <w:rPr>
                <w:rFonts w:hint="eastAsia" w:ascii="宋体" w:hAnsi="宋体" w:eastAsia="宋体" w:cs="宋体"/>
                <w:sz w:val="21"/>
                <w:szCs w:val="21"/>
                <w:shd w:val="clear" w:color="auto" w:fill="FFFFFF"/>
                <w:lang w:val="en-US" w:eastAsia="zh-CN"/>
              </w:rPr>
              <w:t>7</w:t>
            </w:r>
          </w:p>
        </w:tc>
        <w:tc>
          <w:tcPr>
            <w:tcW w:w="1826" w:type="dxa"/>
            <w:tcBorders>
              <w:top w:val="single" w:color="auto" w:sz="4" w:space="0"/>
              <w:left w:val="single" w:color="auto" w:sz="4" w:space="0"/>
              <w:bottom w:val="single" w:color="auto" w:sz="4" w:space="0"/>
              <w:right w:val="single" w:color="auto" w:sz="4" w:space="0"/>
            </w:tcBorders>
            <w:vAlign w:val="center"/>
          </w:tcPr>
          <w:p w14:paraId="4B98FFB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付款方式</w:t>
            </w:r>
          </w:p>
        </w:tc>
        <w:tc>
          <w:tcPr>
            <w:tcW w:w="7083" w:type="dxa"/>
            <w:tcBorders>
              <w:top w:val="single" w:color="auto" w:sz="4" w:space="0"/>
              <w:left w:val="single" w:color="auto" w:sz="4" w:space="0"/>
              <w:bottom w:val="single" w:color="auto" w:sz="4" w:space="0"/>
              <w:right w:val="single" w:color="auto" w:sz="4" w:space="0"/>
            </w:tcBorders>
            <w:vAlign w:val="center"/>
          </w:tcPr>
          <w:p w14:paraId="3107B219">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具体付款方式以甲乙双方实际签订合同为准（拨付时间以财政拨付时间为准）。</w:t>
            </w:r>
          </w:p>
        </w:tc>
      </w:tr>
      <w:tr w14:paraId="7D4C719C">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17454C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10.8</w:t>
            </w:r>
          </w:p>
        </w:tc>
        <w:tc>
          <w:tcPr>
            <w:tcW w:w="1826" w:type="dxa"/>
            <w:tcBorders>
              <w:top w:val="single" w:color="auto" w:sz="4" w:space="0"/>
              <w:left w:val="single" w:color="auto" w:sz="4" w:space="0"/>
              <w:bottom w:val="single" w:color="auto" w:sz="4" w:space="0"/>
              <w:right w:val="single" w:color="auto" w:sz="4" w:space="0"/>
            </w:tcBorders>
            <w:vAlign w:val="center"/>
          </w:tcPr>
          <w:p w14:paraId="631FBA8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质保期</w:t>
            </w:r>
          </w:p>
        </w:tc>
        <w:tc>
          <w:tcPr>
            <w:tcW w:w="7083" w:type="dxa"/>
            <w:tcBorders>
              <w:top w:val="single" w:color="auto" w:sz="4" w:space="0"/>
              <w:left w:val="single" w:color="auto" w:sz="4" w:space="0"/>
              <w:bottom w:val="single" w:color="auto" w:sz="4" w:space="0"/>
              <w:right w:val="single" w:color="auto" w:sz="4" w:space="0"/>
            </w:tcBorders>
            <w:vAlign w:val="center"/>
          </w:tcPr>
          <w:p w14:paraId="21C62F24">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所提供配件未经安装使用均为3个月质保，安装使用后提供二个月质量保证。</w:t>
            </w:r>
          </w:p>
        </w:tc>
      </w:tr>
      <w:tr w14:paraId="01191454">
        <w:tblPrEx>
          <w:tblCellMar>
            <w:top w:w="0" w:type="dxa"/>
            <w:left w:w="108" w:type="dxa"/>
            <w:bottom w:w="0" w:type="dxa"/>
            <w:right w:w="108" w:type="dxa"/>
          </w:tblCellMar>
        </w:tblPrEx>
        <w:trPr>
          <w:trHeight w:val="2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59C2EB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10.9</w:t>
            </w:r>
          </w:p>
        </w:tc>
        <w:tc>
          <w:tcPr>
            <w:tcW w:w="1826" w:type="dxa"/>
            <w:tcBorders>
              <w:top w:val="single" w:color="auto" w:sz="4" w:space="0"/>
              <w:left w:val="single" w:color="auto" w:sz="4" w:space="0"/>
              <w:bottom w:val="single" w:color="auto" w:sz="4" w:space="0"/>
              <w:right w:val="single" w:color="auto" w:sz="4" w:space="0"/>
            </w:tcBorders>
            <w:vAlign w:val="center"/>
          </w:tcPr>
          <w:p w14:paraId="4F10706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b/>
                <w:bCs/>
                <w:sz w:val="21"/>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lang w:val="en-US" w:eastAsia="zh-CN"/>
              </w:rPr>
              <w:t>核心产品</w:t>
            </w:r>
          </w:p>
        </w:tc>
        <w:tc>
          <w:tcPr>
            <w:tcW w:w="7083" w:type="dxa"/>
            <w:tcBorders>
              <w:top w:val="single" w:color="auto" w:sz="4" w:space="0"/>
              <w:left w:val="single" w:color="auto" w:sz="4" w:space="0"/>
              <w:bottom w:val="single" w:color="auto" w:sz="4" w:space="0"/>
              <w:right w:val="single" w:color="auto" w:sz="4" w:space="0"/>
            </w:tcBorders>
            <w:vAlign w:val="center"/>
          </w:tcPr>
          <w:p w14:paraId="4AB4F814">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b/>
                <w:bCs/>
                <w:sz w:val="21"/>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lang w:val="en-US" w:eastAsia="zh-CN"/>
              </w:rPr>
              <w:t>J6发电机、J6增压机总成、潍柴发动机 十齿、j6水泵总成98C</w:t>
            </w:r>
          </w:p>
        </w:tc>
      </w:tr>
      <w:tr w14:paraId="3B7ECE51">
        <w:tblPrEx>
          <w:tblCellMar>
            <w:top w:w="0" w:type="dxa"/>
            <w:left w:w="108" w:type="dxa"/>
            <w:bottom w:w="0" w:type="dxa"/>
            <w:right w:w="108" w:type="dxa"/>
          </w:tblCellMar>
        </w:tblPrEx>
        <w:trPr>
          <w:trHeight w:val="23" w:hRule="atLeast"/>
          <w:jc w:val="center"/>
        </w:trPr>
        <w:tc>
          <w:tcPr>
            <w:tcW w:w="1139" w:type="dxa"/>
            <w:vMerge w:val="restart"/>
            <w:tcBorders>
              <w:top w:val="single" w:color="auto" w:sz="4" w:space="0"/>
              <w:left w:val="single" w:color="auto" w:sz="4" w:space="0"/>
              <w:right w:val="single" w:color="auto" w:sz="4" w:space="0"/>
            </w:tcBorders>
            <w:vAlign w:val="center"/>
          </w:tcPr>
          <w:p w14:paraId="5A67B67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10.10</w:t>
            </w:r>
          </w:p>
        </w:tc>
        <w:tc>
          <w:tcPr>
            <w:tcW w:w="1826" w:type="dxa"/>
            <w:vMerge w:val="restart"/>
            <w:tcBorders>
              <w:top w:val="single" w:color="auto" w:sz="4" w:space="0"/>
              <w:left w:val="single" w:color="auto" w:sz="4" w:space="0"/>
              <w:right w:val="single" w:color="auto" w:sz="4" w:space="0"/>
            </w:tcBorders>
            <w:vAlign w:val="center"/>
          </w:tcPr>
          <w:p w14:paraId="0D7ABFCE">
            <w:pPr>
              <w:pStyle w:val="46"/>
              <w:keepNext w:val="0"/>
              <w:keepLines w:val="0"/>
              <w:pageBreakBefore w:val="0"/>
              <w:kinsoku/>
              <w:wordWrap/>
              <w:overflowPunct/>
              <w:topLinePunct w:val="0"/>
              <w:bidi w:val="0"/>
              <w:snapToGrid/>
              <w:spacing w:line="360" w:lineRule="auto"/>
              <w:ind w:left="16"/>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其他说明</w:t>
            </w:r>
          </w:p>
        </w:tc>
        <w:tc>
          <w:tcPr>
            <w:tcW w:w="7083" w:type="dxa"/>
            <w:tcBorders>
              <w:top w:val="single" w:color="auto" w:sz="4" w:space="0"/>
              <w:left w:val="single" w:color="auto" w:sz="4" w:space="0"/>
              <w:bottom w:val="single" w:color="auto" w:sz="4" w:space="0"/>
              <w:right w:val="single" w:color="auto" w:sz="4" w:space="0"/>
            </w:tcBorders>
            <w:vAlign w:val="center"/>
          </w:tcPr>
          <w:p w14:paraId="57CD4CC1">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根据《中华人民共和国政府采购法》等法律法规及相关规章之规定，在有利于维护公共利益和招投标当事人合法权益，建立公平高效的招投标环境的前提下，对以投诉为名排挤竞争对手，故意捏造事实、伪造证明材料、虚假恶意投诉，阻碍招标投标活动正常进行的投标人，不得在本地区范围内投标或参加其他形式的招标活动并由</w:t>
            </w:r>
            <w:r>
              <w:rPr>
                <w:rFonts w:hint="eastAsia" w:ascii="宋体" w:hAnsi="宋体" w:eastAsia="宋体" w:cs="宋体"/>
                <w:sz w:val="21"/>
                <w:szCs w:val="21"/>
                <w:shd w:val="clear" w:color="auto" w:fill="FFFFFF"/>
                <w:lang w:eastAsia="zh-CN"/>
              </w:rPr>
              <w:t>采购人</w:t>
            </w:r>
            <w:r>
              <w:rPr>
                <w:rFonts w:hint="eastAsia" w:ascii="宋体" w:hAnsi="宋体" w:eastAsia="宋体" w:cs="宋体"/>
                <w:sz w:val="21"/>
                <w:szCs w:val="21"/>
                <w:shd w:val="clear" w:color="auto" w:fill="FFFFFF"/>
              </w:rPr>
              <w:t>依照相关民事法律规定追究投诉人的相关民事责任。</w:t>
            </w:r>
          </w:p>
        </w:tc>
      </w:tr>
      <w:tr w14:paraId="17310408">
        <w:tblPrEx>
          <w:tblCellMar>
            <w:top w:w="0" w:type="dxa"/>
            <w:left w:w="108" w:type="dxa"/>
            <w:bottom w:w="0" w:type="dxa"/>
            <w:right w:w="108" w:type="dxa"/>
          </w:tblCellMar>
        </w:tblPrEx>
        <w:trPr>
          <w:trHeight w:val="90" w:hRule="atLeast"/>
          <w:jc w:val="center"/>
        </w:trPr>
        <w:tc>
          <w:tcPr>
            <w:tcW w:w="1139" w:type="dxa"/>
            <w:vMerge w:val="continue"/>
            <w:tcBorders>
              <w:left w:val="single" w:color="auto" w:sz="4" w:space="0"/>
              <w:right w:val="single" w:color="auto" w:sz="4" w:space="0"/>
            </w:tcBorders>
            <w:vAlign w:val="center"/>
          </w:tcPr>
          <w:p w14:paraId="0901C4EA">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1826" w:type="dxa"/>
            <w:vMerge w:val="continue"/>
            <w:tcBorders>
              <w:left w:val="single" w:color="auto" w:sz="4" w:space="0"/>
              <w:right w:val="single" w:color="auto" w:sz="4" w:space="0"/>
            </w:tcBorders>
            <w:vAlign w:val="center"/>
          </w:tcPr>
          <w:p w14:paraId="0AAC7AD7">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7083" w:type="dxa"/>
            <w:tcBorders>
              <w:top w:val="single" w:color="auto" w:sz="4" w:space="0"/>
              <w:left w:val="single" w:color="auto" w:sz="4" w:space="0"/>
              <w:bottom w:val="single" w:color="auto" w:sz="4" w:space="0"/>
              <w:right w:val="single" w:color="auto" w:sz="4" w:space="0"/>
            </w:tcBorders>
            <w:vAlign w:val="center"/>
          </w:tcPr>
          <w:p w14:paraId="281FD940">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在评标过程中，评标委员会发现投标人的报价明显低于其他投标报价，使得其投标报价可能低于其个别成本的，应当要求该投标人做出书面说明并提供相关证明材料。投标人不能合理说明或者不能提供相关证明材料的，由评标委员会认定该投标人以低于成本报价竞标，低于成本作否决投标处理。</w:t>
            </w:r>
          </w:p>
        </w:tc>
      </w:tr>
      <w:tr w14:paraId="54F6A4BE">
        <w:tblPrEx>
          <w:tblCellMar>
            <w:top w:w="0" w:type="dxa"/>
            <w:left w:w="108" w:type="dxa"/>
            <w:bottom w:w="0" w:type="dxa"/>
            <w:right w:w="108" w:type="dxa"/>
          </w:tblCellMar>
        </w:tblPrEx>
        <w:trPr>
          <w:trHeight w:val="1988" w:hRule="atLeast"/>
          <w:jc w:val="center"/>
        </w:trPr>
        <w:tc>
          <w:tcPr>
            <w:tcW w:w="1139" w:type="dxa"/>
            <w:vMerge w:val="continue"/>
            <w:tcBorders>
              <w:left w:val="single" w:color="auto" w:sz="4" w:space="0"/>
              <w:right w:val="single" w:color="auto" w:sz="4" w:space="0"/>
            </w:tcBorders>
            <w:vAlign w:val="center"/>
          </w:tcPr>
          <w:p w14:paraId="6467243A">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1826" w:type="dxa"/>
            <w:vMerge w:val="continue"/>
            <w:tcBorders>
              <w:left w:val="single" w:color="auto" w:sz="4" w:space="0"/>
              <w:right w:val="single" w:color="auto" w:sz="4" w:space="0"/>
            </w:tcBorders>
            <w:vAlign w:val="center"/>
          </w:tcPr>
          <w:p w14:paraId="271FABBA">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7083" w:type="dxa"/>
            <w:tcBorders>
              <w:top w:val="single" w:color="auto" w:sz="4" w:space="0"/>
              <w:left w:val="single" w:color="auto" w:sz="4" w:space="0"/>
              <w:bottom w:val="single" w:color="auto" w:sz="4" w:space="0"/>
              <w:right w:val="single" w:color="auto" w:sz="4" w:space="0"/>
            </w:tcBorders>
            <w:vAlign w:val="center"/>
          </w:tcPr>
          <w:p w14:paraId="1BCE781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eastAsia="zh-CN"/>
              </w:rPr>
            </w:pPr>
            <w:r>
              <w:rPr>
                <w:rFonts w:hint="eastAsia" w:ascii="宋体" w:hAnsi="宋体" w:eastAsia="宋体" w:cs="宋体"/>
                <w:sz w:val="21"/>
                <w:szCs w:val="21"/>
                <w:lang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文件规定的方式确定一个投标人获得中标人推荐资格，</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文件未规定的采取随机抽取方式确定，其他同品牌投标人不作为中标候选人。</w:t>
            </w:r>
          </w:p>
          <w:p w14:paraId="3DFEA468">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注：本项目</w:t>
            </w:r>
            <w:r>
              <w:rPr>
                <w:rFonts w:hint="eastAsia" w:ascii="宋体" w:hAnsi="宋体" w:eastAsia="宋体" w:cs="宋体"/>
                <w:sz w:val="21"/>
                <w:szCs w:val="21"/>
                <w:lang w:eastAsia="zh-CN"/>
              </w:rPr>
              <w:t>非单一产品采购项目，多家投标人提供的核心产品品牌相同的</w:t>
            </w:r>
            <w:r>
              <w:rPr>
                <w:rFonts w:hint="eastAsia" w:ascii="宋体" w:hAnsi="宋体" w:eastAsia="宋体" w:cs="宋体"/>
                <w:sz w:val="21"/>
                <w:szCs w:val="21"/>
                <w:lang w:val="en-US" w:eastAsia="zh-CN"/>
              </w:rPr>
              <w:t>按此条款执行。</w:t>
            </w:r>
          </w:p>
        </w:tc>
      </w:tr>
    </w:tbl>
    <w:p w14:paraId="578DF66C">
      <w:pPr>
        <w:spacing w:line="360" w:lineRule="auto"/>
        <w:contextualSpacing/>
        <w:jc w:val="both"/>
        <w:rPr>
          <w:rFonts w:hint="default" w:ascii="宋体" w:hAnsi="宋体" w:eastAsiaTheme="minorEastAsia"/>
          <w:color w:val="000000"/>
          <w:szCs w:val="21"/>
          <w:shd w:val="clear" w:color="auto" w:fill="FFFFFF"/>
          <w:lang w:val="en-US" w:eastAsia="zh-CN"/>
        </w:rPr>
      </w:pPr>
      <w:r>
        <w:rPr>
          <w:rFonts w:hint="eastAsia" w:ascii="宋体" w:hAnsi="宋体"/>
          <w:b/>
          <w:szCs w:val="21"/>
          <w:shd w:val="clear" w:color="auto" w:fill="FFFFFF"/>
          <w:lang w:val="en-US" w:eastAsia="zh-CN"/>
        </w:rPr>
        <w:t>注：</w:t>
      </w:r>
      <w:r>
        <w:rPr>
          <w:rFonts w:hint="eastAsia" w:ascii="宋体" w:hAnsi="宋体"/>
          <w:b/>
          <w:szCs w:val="21"/>
          <w:shd w:val="clear" w:color="auto" w:fill="FFFFFF"/>
        </w:rPr>
        <w:t>招标公告与招标文件不同之处以</w:t>
      </w:r>
      <w:r>
        <w:rPr>
          <w:rFonts w:hint="eastAsia" w:ascii="宋体" w:hAnsi="宋体"/>
          <w:b/>
          <w:szCs w:val="21"/>
          <w:shd w:val="clear" w:color="auto" w:fill="FFFFFF"/>
          <w:lang w:val="en-US" w:eastAsia="zh-CN"/>
        </w:rPr>
        <w:t>本</w:t>
      </w:r>
      <w:r>
        <w:rPr>
          <w:rFonts w:hint="eastAsia" w:ascii="宋体" w:hAnsi="宋体"/>
          <w:b/>
          <w:szCs w:val="21"/>
          <w:shd w:val="clear" w:color="auto" w:fill="FFFFFF"/>
        </w:rPr>
        <w:t>招标文件为准</w:t>
      </w:r>
      <w:r>
        <w:rPr>
          <w:rFonts w:hint="eastAsia" w:ascii="宋体" w:hAnsi="宋体"/>
          <w:b/>
          <w:szCs w:val="21"/>
          <w:shd w:val="clear" w:color="auto" w:fill="FFFFFF"/>
          <w:lang w:eastAsia="zh-CN"/>
        </w:rPr>
        <w:t>。</w:t>
      </w:r>
      <w:r>
        <w:rPr>
          <w:rFonts w:hint="eastAsia" w:ascii="宋体" w:hAnsi="宋体"/>
          <w:b/>
          <w:szCs w:val="21"/>
          <w:shd w:val="clear" w:color="auto" w:fill="FFFFFF"/>
          <w:lang w:val="en-US" w:eastAsia="zh-CN"/>
        </w:rPr>
        <w:t xml:space="preserve"> </w:t>
      </w:r>
    </w:p>
    <w:p w14:paraId="676B2502">
      <w:pPr>
        <w:spacing w:line="360" w:lineRule="auto"/>
        <w:contextualSpacing/>
        <w:rPr>
          <w:rFonts w:ascii="宋体" w:hAnsi="宋体"/>
          <w:sz w:val="30"/>
          <w:szCs w:val="30"/>
          <w:shd w:val="clear" w:color="auto" w:fill="FFFFFF"/>
        </w:rPr>
      </w:pPr>
      <w:r>
        <w:rPr>
          <w:rFonts w:ascii="宋体" w:hAnsi="宋体"/>
          <w:color w:val="000000"/>
          <w:shd w:val="clear" w:color="auto" w:fill="FFFFFF"/>
        </w:rPr>
        <w:br w:type="page"/>
      </w:r>
      <w:bookmarkStart w:id="52" w:name="_Toc476566547"/>
      <w:bookmarkStart w:id="53" w:name="_Toc325293411"/>
      <w:bookmarkStart w:id="54" w:name="_Toc152042305"/>
      <w:bookmarkStart w:id="55" w:name="_Toc144974497"/>
      <w:bookmarkStart w:id="56" w:name="_Toc179632546"/>
      <w:bookmarkStart w:id="57" w:name="_Toc152045529"/>
      <w:r>
        <w:rPr>
          <w:rFonts w:hint="eastAsia" w:ascii="宋体" w:hAnsi="宋体"/>
          <w:sz w:val="30"/>
          <w:szCs w:val="30"/>
          <w:shd w:val="clear" w:color="auto" w:fill="FFFFFF"/>
        </w:rPr>
        <w:t>1. 总则</w:t>
      </w:r>
      <w:bookmarkEnd w:id="52"/>
      <w:bookmarkEnd w:id="53"/>
      <w:bookmarkEnd w:id="54"/>
      <w:bookmarkEnd w:id="55"/>
      <w:bookmarkEnd w:id="56"/>
      <w:bookmarkEnd w:id="57"/>
      <w:bookmarkStart w:id="58" w:name="_Toc179632547"/>
      <w:bookmarkStart w:id="59" w:name="_Toc152045530"/>
      <w:bookmarkStart w:id="60" w:name="_Toc152042306"/>
      <w:bookmarkStart w:id="61" w:name="_Toc144974498"/>
    </w:p>
    <w:bookmarkEnd w:id="58"/>
    <w:bookmarkEnd w:id="59"/>
    <w:bookmarkEnd w:id="60"/>
    <w:bookmarkEnd w:id="61"/>
    <w:p w14:paraId="3BEADBAE">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1.1项目概况</w:t>
      </w:r>
    </w:p>
    <w:p w14:paraId="5D07FCD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1.1.1根据《中华人民共和国政府采购法》及政府采购其它相关法律、法规和规章的规定，本招标项目已具备招标条件，现对本项目进行招标。</w:t>
      </w:r>
    </w:p>
    <w:p w14:paraId="526000D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1.1.2 本招标项目</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37E3A70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1.1.3 本招标项目</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324F5FBE">
      <w:pPr>
        <w:spacing w:line="360" w:lineRule="auto"/>
        <w:ind w:firstLine="420" w:firstLineChars="200"/>
        <w:contextualSpacing/>
        <w:rPr>
          <w:rFonts w:ascii="宋体" w:hAnsi="宋体"/>
          <w:color w:val="FF0000"/>
          <w:sz w:val="21"/>
          <w:szCs w:val="21"/>
          <w:u w:val="single"/>
          <w:shd w:val="clear" w:color="auto" w:fill="FFFFFF"/>
        </w:rPr>
      </w:pPr>
      <w:r>
        <w:rPr>
          <w:rFonts w:hint="eastAsia" w:ascii="宋体" w:hAnsi="宋体"/>
          <w:sz w:val="21"/>
          <w:szCs w:val="21"/>
          <w:shd w:val="clear" w:color="auto" w:fill="FFFFFF"/>
        </w:rPr>
        <w:t>1.1.4 本招标项目名称</w:t>
      </w: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项目编号、标段项目名称、标段项目编号</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w:t>
      </w:r>
      <w:r>
        <w:rPr>
          <w:rFonts w:hint="eastAsia" w:ascii="宋体" w:hAnsi="宋体"/>
          <w:color w:val="000000"/>
          <w:sz w:val="21"/>
          <w:szCs w:val="21"/>
          <w:shd w:val="clear" w:color="auto" w:fill="FFFFFF"/>
          <w:lang w:val="en-US" w:eastAsia="zh-CN"/>
        </w:rPr>
        <w:t>招标公告及</w:t>
      </w:r>
      <w:r>
        <w:rPr>
          <w:rFonts w:hint="eastAsia" w:ascii="宋体" w:hAnsi="宋体"/>
          <w:color w:val="000000"/>
          <w:sz w:val="21"/>
          <w:szCs w:val="21"/>
          <w:shd w:val="clear" w:color="auto" w:fill="FFFFFF"/>
        </w:rPr>
        <w:t>投标人须知前附表。</w:t>
      </w:r>
    </w:p>
    <w:p w14:paraId="4F5724D7">
      <w:pPr>
        <w:spacing w:line="360" w:lineRule="auto"/>
        <w:ind w:firstLine="420" w:firstLineChars="200"/>
        <w:contextualSpacing/>
        <w:rPr>
          <w:rFonts w:ascii="宋体" w:hAnsi="宋体"/>
          <w:color w:val="000000"/>
          <w:sz w:val="21"/>
          <w:szCs w:val="21"/>
          <w:shd w:val="clear" w:color="auto" w:fill="FFFFFF"/>
        </w:rPr>
      </w:pPr>
      <w:r>
        <w:rPr>
          <w:rFonts w:hint="eastAsia" w:ascii="宋体" w:hAnsi="宋体"/>
          <w:sz w:val="21"/>
          <w:szCs w:val="21"/>
          <w:shd w:val="clear" w:color="auto" w:fill="FFFFFF"/>
        </w:rPr>
        <w:t>1.1.5 本招标项目</w:t>
      </w:r>
      <w:r>
        <w:rPr>
          <w:rFonts w:hint="eastAsia" w:ascii="宋体" w:hAnsi="宋体"/>
          <w:sz w:val="21"/>
          <w:szCs w:val="21"/>
          <w:shd w:val="clear" w:color="auto" w:fill="FFFFFF"/>
          <w:lang w:val="en-US" w:eastAsia="zh-CN"/>
        </w:rPr>
        <w:t>的项目</w:t>
      </w:r>
      <w:r>
        <w:rPr>
          <w:rFonts w:hint="eastAsia" w:ascii="宋体" w:hAnsi="宋体"/>
          <w:sz w:val="21"/>
          <w:szCs w:val="21"/>
          <w:shd w:val="clear" w:color="auto" w:fill="FFFFFF"/>
        </w:rPr>
        <w:t>地点：</w:t>
      </w:r>
      <w:bookmarkStart w:id="62" w:name="_Toc144974499"/>
      <w:bookmarkStart w:id="63" w:name="_Toc152042307"/>
      <w:bookmarkStart w:id="64" w:name="_Toc152045531"/>
      <w:bookmarkStart w:id="65" w:name="_Toc179632548"/>
      <w:r>
        <w:rPr>
          <w:rFonts w:hint="eastAsia" w:ascii="宋体" w:hAnsi="宋体"/>
          <w:color w:val="000000"/>
          <w:sz w:val="21"/>
          <w:szCs w:val="21"/>
          <w:shd w:val="clear" w:color="auto" w:fill="FFFFFF"/>
        </w:rPr>
        <w:t>见投标人须知前附表。</w:t>
      </w:r>
    </w:p>
    <w:p w14:paraId="2E3A10CA">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1.2 资金来源和落实情况</w:t>
      </w:r>
      <w:bookmarkEnd w:id="62"/>
      <w:bookmarkEnd w:id="63"/>
      <w:bookmarkEnd w:id="64"/>
      <w:bookmarkEnd w:id="65"/>
    </w:p>
    <w:p w14:paraId="611BA19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1.2.1 本招标项目的资金来源：</w:t>
      </w:r>
      <w:r>
        <w:rPr>
          <w:rFonts w:hint="eastAsia" w:ascii="宋体" w:hAnsi="宋体"/>
          <w:color w:val="000000"/>
          <w:sz w:val="21"/>
          <w:szCs w:val="21"/>
          <w:shd w:val="clear" w:color="auto" w:fill="FFFFFF"/>
        </w:rPr>
        <w:t>见投标人须知前附表。</w:t>
      </w:r>
    </w:p>
    <w:p w14:paraId="6CC6775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1.2.2 本招标项目的出资比例：</w:t>
      </w:r>
      <w:r>
        <w:rPr>
          <w:rFonts w:hint="eastAsia" w:ascii="宋体" w:hAnsi="宋体"/>
          <w:color w:val="000000"/>
          <w:sz w:val="21"/>
          <w:szCs w:val="21"/>
          <w:shd w:val="clear" w:color="auto" w:fill="FFFFFF"/>
        </w:rPr>
        <w:t>见投标人须知前附表。</w:t>
      </w:r>
    </w:p>
    <w:p w14:paraId="07A4FB8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1.2.3 本招标项目的资金落实情况：</w:t>
      </w:r>
      <w:bookmarkStart w:id="66" w:name="_Toc144974500"/>
      <w:bookmarkStart w:id="67" w:name="_Toc152045532"/>
      <w:bookmarkStart w:id="68" w:name="_Toc179632549"/>
      <w:bookmarkStart w:id="69" w:name="_Toc152042308"/>
      <w:r>
        <w:rPr>
          <w:rFonts w:hint="eastAsia" w:ascii="宋体" w:hAnsi="宋体"/>
          <w:color w:val="000000"/>
          <w:sz w:val="21"/>
          <w:szCs w:val="21"/>
          <w:shd w:val="clear" w:color="auto" w:fill="FFFFFF"/>
        </w:rPr>
        <w:t>见投标人须知前附表。</w:t>
      </w:r>
    </w:p>
    <w:p w14:paraId="7C5EBDDC">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1.3 招标范围、</w:t>
      </w:r>
      <w:r>
        <w:rPr>
          <w:rFonts w:hint="eastAsia" w:ascii="宋体" w:hAnsi="宋体"/>
          <w:sz w:val="21"/>
          <w:szCs w:val="21"/>
          <w:shd w:val="clear" w:color="auto" w:fill="FFFFFF"/>
          <w:lang w:val="en-US" w:eastAsia="zh-CN"/>
        </w:rPr>
        <w:t>合同履行期限</w:t>
      </w:r>
      <w:r>
        <w:rPr>
          <w:rFonts w:hint="eastAsia" w:ascii="宋体" w:hAnsi="宋体"/>
          <w:sz w:val="21"/>
          <w:szCs w:val="21"/>
          <w:shd w:val="clear" w:color="auto" w:fill="FFFFFF"/>
        </w:rPr>
        <w:t>和质量要求</w:t>
      </w:r>
      <w:bookmarkEnd w:id="66"/>
      <w:bookmarkEnd w:id="67"/>
      <w:bookmarkEnd w:id="68"/>
      <w:bookmarkEnd w:id="69"/>
    </w:p>
    <w:p w14:paraId="5B115F63">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1.3.1 本次招标范围：</w:t>
      </w:r>
      <w:r>
        <w:rPr>
          <w:rFonts w:hint="eastAsia" w:ascii="宋体" w:hAnsi="宋体"/>
          <w:color w:val="000000"/>
          <w:sz w:val="21"/>
          <w:szCs w:val="21"/>
          <w:shd w:val="clear" w:color="auto" w:fill="FFFFFF"/>
        </w:rPr>
        <w:t>见投标人须知前附表。</w:t>
      </w:r>
    </w:p>
    <w:p w14:paraId="40FD26C2">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1.3.2 本招标项目的</w:t>
      </w:r>
      <w:r>
        <w:rPr>
          <w:rFonts w:hint="eastAsia" w:ascii="宋体" w:hAnsi="宋体"/>
          <w:sz w:val="21"/>
          <w:szCs w:val="21"/>
          <w:shd w:val="clear" w:color="auto" w:fill="FFFFFF"/>
          <w:lang w:val="en-US" w:eastAsia="zh-CN"/>
        </w:rPr>
        <w:t>合同履行期限</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6E5BFB1B">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1.3.3 本招标项目的质量要求：</w:t>
      </w:r>
      <w:r>
        <w:rPr>
          <w:rFonts w:hint="eastAsia" w:ascii="宋体" w:hAnsi="宋体"/>
          <w:color w:val="000000"/>
          <w:sz w:val="21"/>
          <w:szCs w:val="21"/>
          <w:shd w:val="clear" w:color="auto" w:fill="FFFFFF"/>
        </w:rPr>
        <w:t>见投标人须知前附表。</w:t>
      </w:r>
    </w:p>
    <w:p w14:paraId="0652E7E5">
      <w:pPr>
        <w:spacing w:line="360" w:lineRule="auto"/>
        <w:contextualSpacing/>
        <w:rPr>
          <w:rFonts w:ascii="宋体" w:hAnsi="宋体"/>
          <w:sz w:val="21"/>
          <w:szCs w:val="21"/>
          <w:shd w:val="clear" w:color="auto" w:fill="FFFFFF"/>
        </w:rPr>
      </w:pPr>
      <w:bookmarkStart w:id="70" w:name="_Toc179632551"/>
      <w:bookmarkStart w:id="71" w:name="_Toc144974502"/>
      <w:bookmarkStart w:id="72" w:name="_Toc152045534"/>
      <w:bookmarkStart w:id="73" w:name="_Toc152042310"/>
      <w:r>
        <w:rPr>
          <w:rFonts w:hint="eastAsia" w:ascii="宋体" w:hAnsi="宋体"/>
          <w:sz w:val="21"/>
          <w:szCs w:val="21"/>
          <w:shd w:val="clear" w:color="auto" w:fill="FFFFFF"/>
        </w:rPr>
        <w:t>1.4 投标人资格要求</w:t>
      </w:r>
      <w:bookmarkEnd w:id="70"/>
      <w:bookmarkEnd w:id="71"/>
      <w:bookmarkEnd w:id="72"/>
      <w:bookmarkEnd w:id="73"/>
    </w:p>
    <w:p w14:paraId="6CFD8EF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1.4.1投标人应具备承担本招标项目的资质条件、能力和信誉，详见</w:t>
      </w:r>
      <w:r>
        <w:rPr>
          <w:rFonts w:hint="eastAsia" w:ascii="宋体" w:hAnsi="宋体"/>
          <w:color w:val="000000"/>
          <w:sz w:val="21"/>
          <w:szCs w:val="21"/>
          <w:shd w:val="clear" w:color="auto" w:fill="FFFFFF"/>
        </w:rPr>
        <w:t>见投标人须知前附表。</w:t>
      </w:r>
    </w:p>
    <w:p w14:paraId="587A818C">
      <w:pPr>
        <w:spacing w:line="360" w:lineRule="auto"/>
        <w:ind w:firstLine="399" w:firstLineChars="190"/>
        <w:contextualSpacing/>
        <w:rPr>
          <w:rFonts w:ascii="宋体" w:hAnsi="宋体"/>
          <w:sz w:val="21"/>
          <w:szCs w:val="21"/>
          <w:shd w:val="clear" w:color="auto" w:fill="FFFFFF"/>
        </w:rPr>
      </w:pPr>
      <w:r>
        <w:rPr>
          <w:rFonts w:hint="eastAsia" w:ascii="宋体" w:hAnsi="宋体"/>
          <w:sz w:val="21"/>
          <w:szCs w:val="21"/>
          <w:shd w:val="clear" w:color="auto" w:fill="FFFFFF"/>
        </w:rPr>
        <w:t>1.4.2 投标人须知前附表规定本次招标项目不接受联合体投标。</w:t>
      </w:r>
    </w:p>
    <w:p w14:paraId="729468E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1.4.3 投标人不得存在下列情形之一：</w:t>
      </w:r>
    </w:p>
    <w:p w14:paraId="79CF8AD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（1）为</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不具有独立法人资格的附属机构（单位）； </w:t>
      </w:r>
    </w:p>
    <w:p w14:paraId="63D093D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（2）为本标段提供招标代理服务的； </w:t>
      </w:r>
    </w:p>
    <w:p w14:paraId="0E2D669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同为一个法定代表人的；</w:t>
      </w:r>
    </w:p>
    <w:p w14:paraId="1F69D24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相互控股或参股的；</w:t>
      </w:r>
    </w:p>
    <w:p w14:paraId="018AAF4F">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（5）与本标段的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相互任职或工作的；</w:t>
      </w:r>
    </w:p>
    <w:p w14:paraId="167DFC4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（6）被责令停业的； </w:t>
      </w:r>
    </w:p>
    <w:p w14:paraId="1F7BCE8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（7）被暂停或取消投标资格的； </w:t>
      </w:r>
    </w:p>
    <w:p w14:paraId="0F807A7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（8）财产被接管或冻结的；</w:t>
      </w:r>
    </w:p>
    <w:p w14:paraId="4604F996">
      <w:pPr>
        <w:spacing w:line="360" w:lineRule="auto"/>
        <w:ind w:firstLine="420" w:firstLineChars="200"/>
        <w:contextualSpacing/>
        <w:rPr>
          <w:rFonts w:ascii="宋体" w:hAnsi="宋体"/>
          <w:sz w:val="21"/>
          <w:szCs w:val="21"/>
          <w:shd w:val="clear" w:color="auto" w:fill="FFFFFF"/>
        </w:rPr>
      </w:pPr>
      <w:bookmarkStart w:id="74" w:name="_Toc152045535"/>
      <w:bookmarkStart w:id="75" w:name="_Toc179632552"/>
      <w:bookmarkStart w:id="76" w:name="_Toc152042311"/>
      <w:bookmarkStart w:id="77" w:name="_Toc144974503"/>
      <w:r>
        <w:rPr>
          <w:rFonts w:hint="eastAsia" w:ascii="宋体" w:hAnsi="宋体"/>
          <w:sz w:val="21"/>
          <w:szCs w:val="21"/>
          <w:shd w:val="clear" w:color="auto" w:fill="FFFFFF"/>
        </w:rPr>
        <w:t>（9）两个及以上投标人在同一标段存在：法定代表人为同一人，或母公司、全资子公司及控股公司关系；</w:t>
      </w:r>
    </w:p>
    <w:p w14:paraId="0784479C">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1.5 费用承担</w:t>
      </w:r>
      <w:bookmarkEnd w:id="74"/>
      <w:bookmarkEnd w:id="75"/>
      <w:bookmarkEnd w:id="76"/>
      <w:bookmarkEnd w:id="77"/>
    </w:p>
    <w:p w14:paraId="11E56DB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投标人准备和参加投标活动发生的费用自理。</w:t>
      </w:r>
    </w:p>
    <w:p w14:paraId="132B814A">
      <w:pPr>
        <w:spacing w:line="360" w:lineRule="auto"/>
        <w:contextualSpacing/>
        <w:rPr>
          <w:rFonts w:hint="eastAsia" w:ascii="宋体" w:hAnsi="宋体"/>
          <w:sz w:val="21"/>
          <w:szCs w:val="21"/>
          <w:shd w:val="clear" w:color="auto" w:fill="FFFFFF"/>
        </w:rPr>
      </w:pPr>
      <w:bookmarkStart w:id="78" w:name="_Toc152042312"/>
      <w:bookmarkStart w:id="79" w:name="_Toc152045536"/>
      <w:bookmarkStart w:id="80" w:name="_Toc179632553"/>
      <w:bookmarkStart w:id="81" w:name="_Toc144974504"/>
      <w:r>
        <w:rPr>
          <w:rFonts w:hint="eastAsia" w:ascii="宋体" w:hAnsi="宋体"/>
          <w:sz w:val="21"/>
          <w:szCs w:val="21"/>
          <w:shd w:val="clear" w:color="auto" w:fill="FFFFFF"/>
        </w:rPr>
        <w:t>1.6 保密</w:t>
      </w:r>
      <w:bookmarkEnd w:id="78"/>
      <w:bookmarkEnd w:id="79"/>
      <w:bookmarkEnd w:id="80"/>
      <w:bookmarkEnd w:id="81"/>
      <w:r>
        <w:rPr>
          <w:rFonts w:hint="eastAsia" w:ascii="宋体" w:hAnsi="宋体"/>
          <w:sz w:val="21"/>
          <w:szCs w:val="21"/>
          <w:shd w:val="clear" w:color="auto" w:fill="FFFFFF"/>
        </w:rPr>
        <w:t xml:space="preserve"> </w:t>
      </w:r>
    </w:p>
    <w:p w14:paraId="3B92FFC7">
      <w:pPr>
        <w:spacing w:line="360" w:lineRule="auto"/>
        <w:ind w:firstLine="420" w:firstLineChars="200"/>
        <w:rPr>
          <w:highlight w:val="none"/>
        </w:rPr>
      </w:pPr>
      <w:r>
        <w:rPr>
          <w:rFonts w:hint="eastAsia" w:ascii="宋体" w:hAnsi="宋体"/>
          <w:szCs w:val="21"/>
        </w:rPr>
        <w:t>参</w:t>
      </w:r>
      <w:r>
        <w:rPr>
          <w:rFonts w:hint="eastAsia" w:ascii="宋体" w:hAnsi="宋体"/>
          <w:szCs w:val="21"/>
          <w:highlight w:val="none"/>
        </w:rPr>
        <w:t>与</w:t>
      </w:r>
      <w:r>
        <w:rPr>
          <w:rFonts w:hint="eastAsia" w:ascii="宋体" w:hAnsi="宋体"/>
          <w:sz w:val="21"/>
          <w:szCs w:val="21"/>
          <w:highlight w:val="none"/>
          <w:shd w:val="clear" w:color="auto" w:fill="FFFFFF"/>
        </w:rPr>
        <w:t>招标投标活动</w:t>
      </w:r>
      <w:r>
        <w:rPr>
          <w:rFonts w:hint="eastAsia" w:ascii="宋体" w:hAnsi="宋体"/>
          <w:szCs w:val="21"/>
          <w:highlight w:val="none"/>
        </w:rPr>
        <w:t>的各方应对</w:t>
      </w:r>
      <w:r>
        <w:rPr>
          <w:rFonts w:hint="eastAsia" w:ascii="宋体" w:hAnsi="宋体"/>
          <w:sz w:val="21"/>
          <w:szCs w:val="21"/>
          <w:highlight w:val="none"/>
          <w:shd w:val="clear" w:color="auto" w:fill="FFFFFF"/>
        </w:rPr>
        <w:t>招标文件和投标文件</w:t>
      </w:r>
      <w:r>
        <w:rPr>
          <w:rFonts w:hint="eastAsia" w:ascii="宋体" w:hAnsi="宋体"/>
          <w:szCs w:val="21"/>
          <w:highlight w:val="none"/>
        </w:rPr>
        <w:t>中的商业和技术等秘密保密，违者应对由此造成的后果承担法律责任。</w:t>
      </w:r>
    </w:p>
    <w:p w14:paraId="03243375">
      <w:pPr>
        <w:spacing w:line="360" w:lineRule="auto"/>
        <w:contextualSpacing/>
        <w:rPr>
          <w:rFonts w:ascii="宋体" w:hAnsi="宋体"/>
          <w:sz w:val="21"/>
          <w:szCs w:val="21"/>
          <w:highlight w:val="none"/>
          <w:shd w:val="clear" w:color="auto" w:fill="FFFFFF"/>
        </w:rPr>
      </w:pPr>
      <w:bookmarkStart w:id="82" w:name="_Toc144974505"/>
      <w:bookmarkStart w:id="83" w:name="_Toc152042313"/>
      <w:bookmarkStart w:id="84" w:name="_Toc179632554"/>
      <w:bookmarkStart w:id="85" w:name="_Toc152045537"/>
      <w:r>
        <w:rPr>
          <w:rFonts w:hint="eastAsia" w:ascii="宋体" w:hAnsi="宋体"/>
          <w:sz w:val="21"/>
          <w:szCs w:val="21"/>
          <w:highlight w:val="none"/>
          <w:shd w:val="clear" w:color="auto" w:fill="FFFFFF"/>
        </w:rPr>
        <w:t>1.7 语言</w:t>
      </w:r>
      <w:bookmarkEnd w:id="82"/>
      <w:r>
        <w:rPr>
          <w:rFonts w:hint="eastAsia" w:ascii="宋体" w:hAnsi="宋体"/>
          <w:sz w:val="21"/>
          <w:szCs w:val="21"/>
          <w:highlight w:val="none"/>
          <w:shd w:val="clear" w:color="auto" w:fill="FFFFFF"/>
        </w:rPr>
        <w:t>文字</w:t>
      </w:r>
      <w:bookmarkEnd w:id="83"/>
      <w:bookmarkEnd w:id="84"/>
      <w:bookmarkEnd w:id="85"/>
    </w:p>
    <w:p w14:paraId="4B676EE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highlight w:val="none"/>
          <w:shd w:val="clear" w:color="auto" w:fill="FFFFFF"/>
        </w:rPr>
        <w:t>除专用术语外，与招标投</w:t>
      </w:r>
      <w:r>
        <w:rPr>
          <w:rFonts w:hint="eastAsia" w:ascii="宋体" w:hAnsi="宋体"/>
          <w:sz w:val="21"/>
          <w:szCs w:val="21"/>
          <w:shd w:val="clear" w:color="auto" w:fill="FFFFFF"/>
        </w:rPr>
        <w:t>标有关的语言均使用中文。必要时专用术语应附有中文注释。</w:t>
      </w:r>
    </w:p>
    <w:p w14:paraId="2C7C1144">
      <w:pPr>
        <w:spacing w:line="360" w:lineRule="auto"/>
        <w:contextualSpacing/>
        <w:rPr>
          <w:rFonts w:ascii="宋体" w:hAnsi="宋体"/>
          <w:sz w:val="21"/>
          <w:szCs w:val="21"/>
          <w:shd w:val="clear" w:color="auto" w:fill="FFFFFF"/>
        </w:rPr>
      </w:pPr>
      <w:bookmarkStart w:id="86" w:name="_Toc152045538"/>
      <w:bookmarkStart w:id="87" w:name="_Toc152042314"/>
      <w:bookmarkStart w:id="88" w:name="_Toc179632555"/>
      <w:bookmarkStart w:id="89" w:name="_Toc144974506"/>
      <w:r>
        <w:rPr>
          <w:rFonts w:hint="eastAsia" w:ascii="宋体" w:hAnsi="宋体"/>
          <w:sz w:val="21"/>
          <w:szCs w:val="21"/>
          <w:shd w:val="clear" w:color="auto" w:fill="FFFFFF"/>
        </w:rPr>
        <w:t>1.8 计量单位</w:t>
      </w:r>
      <w:bookmarkEnd w:id="86"/>
      <w:bookmarkEnd w:id="87"/>
      <w:bookmarkEnd w:id="88"/>
      <w:bookmarkEnd w:id="89"/>
    </w:p>
    <w:p w14:paraId="2F185C2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所有计量均采用中华人民共和国法定计量单位。</w:t>
      </w:r>
    </w:p>
    <w:p w14:paraId="0D36028D">
      <w:pPr>
        <w:spacing w:line="360" w:lineRule="auto"/>
        <w:contextualSpacing/>
        <w:rPr>
          <w:rFonts w:ascii="宋体" w:hAnsi="宋体"/>
          <w:sz w:val="21"/>
          <w:szCs w:val="21"/>
          <w:shd w:val="clear" w:color="auto" w:fill="FFFFFF"/>
        </w:rPr>
      </w:pPr>
      <w:bookmarkStart w:id="90" w:name="_Toc152042315"/>
      <w:bookmarkStart w:id="91" w:name="_Toc144974507"/>
      <w:bookmarkStart w:id="92" w:name="_Toc152045539"/>
      <w:bookmarkStart w:id="93" w:name="_Toc179632556"/>
      <w:r>
        <w:rPr>
          <w:rFonts w:hint="eastAsia" w:ascii="宋体" w:hAnsi="宋体"/>
          <w:sz w:val="21"/>
          <w:szCs w:val="21"/>
          <w:shd w:val="clear" w:color="auto" w:fill="FFFFFF"/>
        </w:rPr>
        <w:t>1.9</w:t>
      </w:r>
      <w:bookmarkEnd w:id="90"/>
      <w:bookmarkEnd w:id="91"/>
      <w:bookmarkEnd w:id="92"/>
      <w:bookmarkEnd w:id="93"/>
      <w:r>
        <w:rPr>
          <w:rFonts w:hint="eastAsia" w:ascii="宋体" w:hAnsi="宋体"/>
          <w:sz w:val="21"/>
          <w:szCs w:val="21"/>
          <w:shd w:val="clear" w:color="auto" w:fill="FFFFFF"/>
        </w:rPr>
        <w:t xml:space="preserve"> 标前预备会</w:t>
      </w:r>
    </w:p>
    <w:p w14:paraId="54A0E7E1">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不组织召开投标预备会。</w:t>
      </w:r>
    </w:p>
    <w:p w14:paraId="3E5DBA0F">
      <w:pPr>
        <w:spacing w:line="360" w:lineRule="auto"/>
        <w:contextualSpacing/>
        <w:rPr>
          <w:rFonts w:hint="default"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1.10质疑与投诉</w:t>
      </w:r>
    </w:p>
    <w:p w14:paraId="257F448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1.10.1如投标人对本次采购活动有疑问，认为需要提出质疑和投诉的，应当按照《政府采购质疑投诉办法》（财政部 94 号令）的有关规定办理。 </w:t>
      </w:r>
    </w:p>
    <w:p w14:paraId="1548BB2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1.10.2投标人对采购文件、采购过程或中标结果使自身的合法权益受到损害，应当法定期限内 （7 个工作日内），按照质疑函范本格式要求以书面形式向采购代理机构或采购人提出质疑，并附必要的证明材料。 </w:t>
      </w:r>
    </w:p>
    <w:p w14:paraId="39213956">
      <w:pPr>
        <w:spacing w:line="360" w:lineRule="auto"/>
        <w:ind w:firstLine="420" w:firstLineChars="200"/>
        <w:contextualSpacing/>
        <w:rPr>
          <w:rFonts w:hint="eastAsia" w:ascii="宋体" w:hAnsi="宋体" w:eastAsia="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注：供应商</w:t>
      </w:r>
      <w:r>
        <w:rPr>
          <w:rFonts w:hint="eastAsia" w:ascii="宋体" w:hAnsi="宋体" w:eastAsia="宋体" w:cs="宋体"/>
          <w:sz w:val="21"/>
          <w:szCs w:val="21"/>
          <w:shd w:val="clear" w:color="auto" w:fill="FFFFFF"/>
        </w:rPr>
        <w:t>须在法定质疑期内一次性提出针对同一采购程序环节的质疑</w:t>
      </w:r>
      <w:r>
        <w:rPr>
          <w:rFonts w:hint="eastAsia" w:ascii="宋体" w:hAnsi="宋体" w:eastAsia="宋体" w:cs="宋体"/>
          <w:sz w:val="21"/>
          <w:szCs w:val="21"/>
          <w:shd w:val="clear" w:color="auto" w:fill="FFFFFF"/>
          <w:lang w:eastAsia="zh-CN"/>
        </w:rPr>
        <w:t>。</w:t>
      </w:r>
    </w:p>
    <w:p w14:paraId="619213C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1.10.3质疑函应当包括下列内容： </w:t>
      </w:r>
    </w:p>
    <w:p w14:paraId="0636DD3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（1）投标人的姓名或者名称、地址、邮编、联系人及联系电话； </w:t>
      </w:r>
    </w:p>
    <w:p w14:paraId="6806F3F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（2）质疑项目的名称、编号； </w:t>
      </w:r>
    </w:p>
    <w:p w14:paraId="27A7D913">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（3）具体、明确的质疑事项和与质疑事项相关的请求； </w:t>
      </w:r>
    </w:p>
    <w:p w14:paraId="745F81D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（4）事实依据； </w:t>
      </w:r>
    </w:p>
    <w:p w14:paraId="5EB034C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（5）必要的法律依据； </w:t>
      </w:r>
    </w:p>
    <w:p w14:paraId="3F5B27E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（6）提出质疑的日期。 </w:t>
      </w:r>
    </w:p>
    <w:p w14:paraId="168A407F">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 xml:space="preserve">投标人为自然人的，应当由本人签名；投标人为法人或者其他组织的，应当由法定代表人、主要负责人，或者其授权代表签名或者盖章，并加盖单位章。 </w:t>
      </w:r>
    </w:p>
    <w:p w14:paraId="2D0941A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1.10.4质疑人可以委托代理人办理质疑事项，代理人办理质疑事项时，除提交质疑函外，还应当提交质疑人的营业执照或法人证书复印件和授权委托书及代理人的有效身份证明，授权委托书应当载明委托代理的具体权限期限和相关事项。 </w:t>
      </w:r>
    </w:p>
    <w:p w14:paraId="788DAB5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1.10.5质疑函范本格式在中国政府采购网站（http://www.ccgp.gov.cn/）自行下载。 </w:t>
      </w:r>
    </w:p>
    <w:p w14:paraId="68596CC2">
      <w:pPr>
        <w:spacing w:line="360" w:lineRule="auto"/>
        <w:ind w:firstLine="420" w:firstLineChars="200"/>
        <w:contextualSpacing/>
        <w:rPr>
          <w:rFonts w:hint="eastAsia"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val="en-US" w:eastAsia="zh-CN"/>
        </w:rPr>
        <w:t xml:space="preserve">1.10.6接收质疑函的联系部门、联系电话和通讯地址同招标公告。接受质疑函的方式：以政采云平台为准，纸质材料递交至采购代理机构。 </w:t>
      </w:r>
    </w:p>
    <w:p w14:paraId="6D2D002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1.10.7有下列情形之一的，属于无效质疑，采购代理机构和采购人不予受理： </w:t>
      </w:r>
    </w:p>
    <w:p w14:paraId="376E6A6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（1）质疑人不是参与本次政府采购项目的投标人； </w:t>
      </w:r>
    </w:p>
    <w:p w14:paraId="3B025A49">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（2）质疑人与质疑事项不存在利害关系的； </w:t>
      </w:r>
    </w:p>
    <w:p w14:paraId="6C8C251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（3）未在法定期限内提出质疑的； </w:t>
      </w:r>
    </w:p>
    <w:p w14:paraId="7D491F5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（4）质疑未以书面形式提出，以传真、电子邮件、移动通信等形式即时收悉提交的质疑材料； </w:t>
      </w:r>
    </w:p>
    <w:p w14:paraId="576801B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（5）质疑未按质疑函范本格式提出的； </w:t>
      </w:r>
    </w:p>
    <w:p w14:paraId="534A70B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（6）质疑书没有合法有效的签名、盖章的； </w:t>
      </w:r>
    </w:p>
    <w:p w14:paraId="122CEC20">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（7）未提交营业执照或法人证书复印件，由授权代表签名的，未提交授权委托书； </w:t>
      </w:r>
    </w:p>
    <w:p w14:paraId="0057FE13">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（8）以非法手段取得证据、材料的； </w:t>
      </w:r>
    </w:p>
    <w:p w14:paraId="1309F9F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（9）质疑答复后，同一质疑人就同一事项再次提出质疑的； </w:t>
      </w:r>
    </w:p>
    <w:p w14:paraId="6995E4C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（10）不符合法律法规、规章和规范性文件规定的其他条件的。 </w:t>
      </w:r>
    </w:p>
    <w:p w14:paraId="63EA1D3E">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 xml:space="preserve">1.10.8采购代理机构或采购人将在收到书面质疑后 7 个工作日内作出答复，并以书面形式通知质疑人和其他有关投标人。 </w:t>
      </w:r>
    </w:p>
    <w:p w14:paraId="56F8266F">
      <w:pPr>
        <w:spacing w:line="360" w:lineRule="auto"/>
        <w:contextualSpacing/>
        <w:rPr>
          <w:rFonts w:hint="eastAsia" w:ascii="宋体" w:hAnsi="宋体"/>
          <w:sz w:val="21"/>
          <w:szCs w:val="21"/>
          <w:shd w:val="clear" w:color="auto" w:fill="FFFFFF"/>
          <w:lang w:val="en-US" w:eastAsia="zh-CN"/>
        </w:rPr>
      </w:pPr>
      <w:bookmarkStart w:id="94" w:name="_Toc28814"/>
      <w:r>
        <w:rPr>
          <w:rFonts w:hint="eastAsia" w:ascii="宋体" w:hAnsi="宋体"/>
          <w:sz w:val="21"/>
          <w:szCs w:val="21"/>
          <w:shd w:val="clear" w:color="auto" w:fill="FFFFFF"/>
          <w:lang w:val="en-US" w:eastAsia="zh-CN"/>
        </w:rPr>
        <w:t>1.11 投诉</w:t>
      </w:r>
      <w:bookmarkEnd w:id="94"/>
      <w:r>
        <w:rPr>
          <w:rFonts w:hint="eastAsia" w:ascii="宋体" w:hAnsi="宋体"/>
          <w:sz w:val="21"/>
          <w:szCs w:val="21"/>
          <w:shd w:val="clear" w:color="auto" w:fill="FFFFFF"/>
          <w:lang w:val="en-US" w:eastAsia="zh-CN"/>
        </w:rPr>
        <w:t xml:space="preserve"> </w:t>
      </w:r>
    </w:p>
    <w:p w14:paraId="05F0C5F5">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1.11.1 质疑人对采购代理机构或采购人的答复不满意，或者采购人、采购代理机构未在规定时间内作出答复的，可以在答复期满后 15 个工作日内财政部门）提起投诉。 </w:t>
      </w:r>
    </w:p>
    <w:p w14:paraId="5CF47DFF">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1.11.2 投诉人投诉时,应当提交投诉书和必要的证明材料，并按照被投诉采购人、采购代理机构（以下简称被投诉人）和与投诉事项有关的供应商数量提供投诉书的副本。投诉书应当包括下列内容： </w:t>
      </w:r>
    </w:p>
    <w:p w14:paraId="43FBAA7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（1）投诉人和被投诉人的姓名或者名称、通讯地址、邮编、联系人及联系电话；</w:t>
      </w:r>
    </w:p>
    <w:p w14:paraId="461EEE90">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（2）质疑和质疑答复情况说明及相关证明材料； </w:t>
      </w:r>
    </w:p>
    <w:p w14:paraId="7E0B246A">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（3）具体、明确的投诉事项和与投诉事项相关的投诉请求； </w:t>
      </w:r>
    </w:p>
    <w:p w14:paraId="666DDC25">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（4）事实依据； </w:t>
      </w:r>
    </w:p>
    <w:p w14:paraId="672FBF10">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（5）法律依据； </w:t>
      </w:r>
    </w:p>
    <w:p w14:paraId="6DBC387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（6）提起投诉的日期。 </w:t>
      </w:r>
    </w:p>
    <w:p w14:paraId="280CDC9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投诉人为自然人的，应当由本人签名；投诉人为法人或者其他组织的，应当由法定代表人、主要负责人，或者其授权代表签名或者盖章，并加盖单位章。 </w:t>
      </w:r>
    </w:p>
    <w:p w14:paraId="7217ABD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1.11.3投诉书范本格式在中国政府采购网站（http://www.ccgp.gov.cn/）自行下载。 </w:t>
      </w:r>
    </w:p>
    <w:p w14:paraId="785C1E8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1.11.4投诉人提起投诉应当符合下列条件： </w:t>
      </w:r>
    </w:p>
    <w:p w14:paraId="1F01FC1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（1）提起投诉前已依法进行质疑； </w:t>
      </w:r>
    </w:p>
    <w:p w14:paraId="1139343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（2）投诉书内容符合财政部 94 号令的规定； </w:t>
      </w:r>
    </w:p>
    <w:p w14:paraId="6D44B8A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（3）在投诉有效期限内提起投诉； </w:t>
      </w:r>
    </w:p>
    <w:p w14:paraId="365FDF6D">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（4）同一投诉事项未经财政部门投诉处理； </w:t>
      </w:r>
    </w:p>
    <w:p w14:paraId="5D628F0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（5）财政部规定的其他条件。 </w:t>
      </w:r>
    </w:p>
    <w:p w14:paraId="0C3D3F28">
      <w:pPr>
        <w:spacing w:line="360" w:lineRule="auto"/>
        <w:ind w:firstLine="420" w:firstLineChars="200"/>
        <w:contextualSpacing/>
        <w:rPr>
          <w:rFonts w:hint="default"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1.11.5投诉人投诉的事项不得超出已质疑事项的范围，但基于质疑答复内容提出的投诉事项除外。</w:t>
      </w:r>
    </w:p>
    <w:p w14:paraId="7AD6F852">
      <w:pPr>
        <w:pStyle w:val="45"/>
        <w:spacing w:beforeLines="100" w:line="360" w:lineRule="auto"/>
        <w:contextualSpacing/>
        <w:jc w:val="left"/>
        <w:rPr>
          <w:rFonts w:ascii="宋体" w:hAnsi="宋体" w:eastAsia="宋体"/>
          <w:sz w:val="30"/>
          <w:szCs w:val="30"/>
          <w:shd w:val="clear" w:color="auto" w:fill="FFFFFF"/>
        </w:rPr>
      </w:pPr>
      <w:bookmarkStart w:id="95" w:name="_Toc325293412"/>
      <w:bookmarkStart w:id="96" w:name="_Toc476566548"/>
      <w:bookmarkStart w:id="97" w:name="_Toc179632560"/>
      <w:bookmarkStart w:id="98" w:name="_Toc152045542"/>
      <w:bookmarkStart w:id="99" w:name="_Toc144974510"/>
      <w:bookmarkStart w:id="100" w:name="_Toc152042318"/>
      <w:r>
        <w:rPr>
          <w:rFonts w:hint="eastAsia" w:ascii="宋体" w:hAnsi="宋体" w:eastAsia="宋体"/>
          <w:sz w:val="30"/>
          <w:szCs w:val="30"/>
          <w:shd w:val="clear" w:color="auto" w:fill="FFFFFF"/>
        </w:rPr>
        <w:t>2. 招标文件</w:t>
      </w:r>
      <w:bookmarkEnd w:id="95"/>
      <w:bookmarkEnd w:id="96"/>
      <w:bookmarkEnd w:id="97"/>
      <w:bookmarkEnd w:id="98"/>
      <w:bookmarkEnd w:id="99"/>
      <w:bookmarkEnd w:id="100"/>
    </w:p>
    <w:p w14:paraId="6B347465">
      <w:pPr>
        <w:spacing w:line="360" w:lineRule="auto"/>
        <w:contextualSpacing/>
        <w:rPr>
          <w:rFonts w:ascii="宋体" w:hAnsi="宋体"/>
          <w:sz w:val="21"/>
          <w:szCs w:val="21"/>
          <w:shd w:val="clear" w:color="auto" w:fill="FFFFFF"/>
        </w:rPr>
      </w:pPr>
      <w:bookmarkStart w:id="101" w:name="_Toc152042319"/>
      <w:bookmarkStart w:id="102" w:name="_Toc144974511"/>
      <w:bookmarkStart w:id="103" w:name="_Toc152045543"/>
      <w:bookmarkStart w:id="104" w:name="_Toc179632561"/>
      <w:r>
        <w:rPr>
          <w:rFonts w:hint="eastAsia" w:ascii="宋体" w:hAnsi="宋体"/>
          <w:sz w:val="21"/>
          <w:szCs w:val="21"/>
          <w:shd w:val="clear" w:color="auto" w:fill="FFFFFF"/>
        </w:rPr>
        <w:t>2.1 招标文件的组成</w:t>
      </w:r>
      <w:bookmarkEnd w:id="101"/>
      <w:bookmarkEnd w:id="102"/>
      <w:bookmarkEnd w:id="103"/>
      <w:bookmarkEnd w:id="104"/>
    </w:p>
    <w:p w14:paraId="63D95BC9">
      <w:pPr>
        <w:spacing w:line="360" w:lineRule="auto"/>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　　本招标文件包括：</w:t>
      </w:r>
    </w:p>
    <w:p w14:paraId="43BB786E">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（1）招标公告；</w:t>
      </w:r>
    </w:p>
    <w:p w14:paraId="7829C9EF">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（2）投标人须知；</w:t>
      </w:r>
    </w:p>
    <w:p w14:paraId="22E41C76">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（3）评标办法（综合评分法）；</w:t>
      </w:r>
    </w:p>
    <w:p w14:paraId="79FD2EA5">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（4）合同条款及格式；</w:t>
      </w:r>
    </w:p>
    <w:p w14:paraId="715CF381">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（5）采购</w:t>
      </w:r>
      <w:r>
        <w:rPr>
          <w:rFonts w:hint="eastAsia" w:ascii="宋体" w:hAnsi="宋体"/>
          <w:sz w:val="21"/>
          <w:szCs w:val="21"/>
          <w:highlight w:val="none"/>
          <w:shd w:val="clear" w:color="auto" w:fill="FFFFFF"/>
          <w:lang w:eastAsia="zh-CN"/>
        </w:rPr>
        <w:t>需求</w:t>
      </w:r>
      <w:r>
        <w:rPr>
          <w:rFonts w:hint="eastAsia" w:ascii="宋体" w:hAnsi="宋体"/>
          <w:sz w:val="21"/>
          <w:szCs w:val="21"/>
          <w:highlight w:val="none"/>
          <w:shd w:val="clear" w:color="auto" w:fill="FFFFFF"/>
        </w:rPr>
        <w:t xml:space="preserve">； </w:t>
      </w:r>
    </w:p>
    <w:p w14:paraId="419336BC">
      <w:pPr>
        <w:spacing w:line="360" w:lineRule="auto"/>
        <w:ind w:firstLine="359" w:firstLineChars="171"/>
        <w:contextualSpacing/>
        <w:rPr>
          <w:rFonts w:hint="eastAsia" w:ascii="宋体" w:hAnsi="宋体" w:eastAsiaTheme="minorEastAsia"/>
          <w:sz w:val="21"/>
          <w:szCs w:val="21"/>
          <w:highlight w:val="none"/>
          <w:shd w:val="clear" w:color="auto" w:fill="FFFFFF"/>
          <w:lang w:eastAsia="zh-CN"/>
        </w:rPr>
      </w:pPr>
      <w:r>
        <w:rPr>
          <w:rFonts w:hint="eastAsia" w:ascii="宋体" w:hAnsi="宋体"/>
          <w:sz w:val="21"/>
          <w:szCs w:val="21"/>
          <w:highlight w:val="none"/>
          <w:shd w:val="clear" w:color="auto" w:fill="FFFFFF"/>
        </w:rPr>
        <w:t>（6）投标文件格式</w:t>
      </w:r>
      <w:r>
        <w:rPr>
          <w:rFonts w:hint="eastAsia" w:ascii="宋体" w:hAnsi="宋体"/>
          <w:sz w:val="21"/>
          <w:szCs w:val="21"/>
          <w:highlight w:val="none"/>
          <w:shd w:val="clear" w:color="auto" w:fill="FFFFFF"/>
          <w:lang w:eastAsia="zh-CN"/>
        </w:rPr>
        <w:t>。</w:t>
      </w:r>
    </w:p>
    <w:p w14:paraId="7371CAA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根据本章第2.2款和第2.3款对招标文件所作的澄清、修改，构成招标文件的组成部分。</w:t>
      </w:r>
    </w:p>
    <w:p w14:paraId="3869C893">
      <w:pPr>
        <w:spacing w:line="360" w:lineRule="auto"/>
        <w:contextualSpacing/>
        <w:rPr>
          <w:rFonts w:ascii="宋体" w:hAnsi="宋体"/>
          <w:sz w:val="21"/>
          <w:szCs w:val="21"/>
          <w:shd w:val="clear" w:color="auto" w:fill="FFFFFF"/>
        </w:rPr>
      </w:pPr>
      <w:bookmarkStart w:id="105" w:name="_Toc152042320"/>
      <w:bookmarkStart w:id="106" w:name="_Toc144974512"/>
      <w:bookmarkStart w:id="107" w:name="_Toc152045544"/>
      <w:bookmarkStart w:id="108" w:name="_Toc179632562"/>
      <w:r>
        <w:rPr>
          <w:rFonts w:hint="eastAsia" w:ascii="宋体" w:hAnsi="宋体"/>
          <w:sz w:val="21"/>
          <w:szCs w:val="21"/>
          <w:shd w:val="clear" w:color="auto" w:fill="FFFFFF"/>
        </w:rPr>
        <w:t>2.2 招标文件的澄清</w:t>
      </w:r>
      <w:bookmarkEnd w:id="105"/>
      <w:bookmarkEnd w:id="106"/>
      <w:bookmarkEnd w:id="107"/>
      <w:bookmarkEnd w:id="108"/>
    </w:p>
    <w:p w14:paraId="74B58E3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2.2.1投标人应仔细阅读和检查招标文件的全部内容。如发现缺页或附件不全，应及时向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提出，以便补齐。如有疑问，应在投标人须知前附表规定的时间前以书面形式（包括信函、电报、传真等可以有形地表现所载内容的形式，下同），要求</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对招标文件予以澄清。</w:t>
      </w:r>
    </w:p>
    <w:p w14:paraId="1D486678">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2.2.2 招标文件的澄清将在投标人须知前附表规定的投标截止时间15天前以书面形式发给所有购买招标文件的投标人，但不指明澄清问题的来源。如果澄清发出的时间距投标截止时间不足15天</w:t>
      </w:r>
      <w:r>
        <w:rPr>
          <w:rFonts w:hint="eastAsia" w:ascii="宋体" w:hAnsi="宋体"/>
          <w:sz w:val="21"/>
          <w:szCs w:val="21"/>
          <w:shd w:val="clear" w:color="auto" w:fill="FFFFFF"/>
          <w:lang w:eastAsia="zh-CN"/>
        </w:rPr>
        <w:t>并且澄清内容可能影响投标文件编制的，将相应延长投标截止时间。</w:t>
      </w:r>
    </w:p>
    <w:p w14:paraId="2636ECF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2.2.3 投标人在收到澄清后，应在投标人须知前附表规定的时间内以书面形式通知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，确认已收到该澄清。</w:t>
      </w:r>
    </w:p>
    <w:p w14:paraId="25EB22D8">
      <w:pPr>
        <w:spacing w:line="360" w:lineRule="auto"/>
        <w:contextualSpacing/>
        <w:rPr>
          <w:rFonts w:ascii="宋体" w:hAnsi="宋体"/>
          <w:sz w:val="21"/>
          <w:szCs w:val="21"/>
          <w:shd w:val="clear" w:color="auto" w:fill="FFFFFF"/>
        </w:rPr>
      </w:pPr>
      <w:bookmarkStart w:id="109" w:name="_Toc179632563"/>
      <w:bookmarkStart w:id="110" w:name="_Toc152042321"/>
      <w:bookmarkStart w:id="111" w:name="_Toc144974513"/>
      <w:bookmarkStart w:id="112" w:name="_Toc152045545"/>
      <w:r>
        <w:rPr>
          <w:rFonts w:hint="eastAsia" w:ascii="宋体" w:hAnsi="宋体"/>
          <w:sz w:val="21"/>
          <w:szCs w:val="21"/>
          <w:shd w:val="clear" w:color="auto" w:fill="FFFFFF"/>
        </w:rPr>
        <w:t>2.3 招标文件的修改</w:t>
      </w:r>
      <w:bookmarkEnd w:id="109"/>
      <w:bookmarkEnd w:id="110"/>
      <w:bookmarkEnd w:id="111"/>
      <w:bookmarkEnd w:id="112"/>
    </w:p>
    <w:p w14:paraId="1823284E">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2.3.1 在投标截止时间15天前，</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可以书面形式修改招标文件，并通知所有已购买招标文件的投标人。如果修改招标文件的时间距投标截止时间不足15天</w:t>
      </w:r>
      <w:r>
        <w:rPr>
          <w:rFonts w:hint="eastAsia" w:ascii="宋体" w:hAnsi="宋体"/>
          <w:sz w:val="21"/>
          <w:szCs w:val="21"/>
          <w:shd w:val="clear" w:color="auto" w:fill="FFFFFF"/>
          <w:lang w:eastAsia="zh-CN"/>
        </w:rPr>
        <w:t>并且修改内容可能影响投标文件编制的，将相应延长投标截止时间</w:t>
      </w:r>
      <w:r>
        <w:rPr>
          <w:rFonts w:hint="eastAsia" w:ascii="宋体" w:hAnsi="宋体"/>
          <w:sz w:val="21"/>
          <w:szCs w:val="21"/>
          <w:shd w:val="clear" w:color="auto" w:fill="FFFFFF"/>
        </w:rPr>
        <w:t xml:space="preserve">。 </w:t>
      </w:r>
    </w:p>
    <w:p w14:paraId="1BFE1BC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2.3.2 投标人收到修改内容后，应在投标人须知前附表规定的时间内以书面形式通知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，确认已收到该修改。</w:t>
      </w:r>
    </w:p>
    <w:p w14:paraId="36890621">
      <w:pPr>
        <w:spacing w:line="360" w:lineRule="auto"/>
        <w:contextualSpacing/>
        <w:rPr>
          <w:rFonts w:hint="eastAsia" w:ascii="宋体" w:hAnsi="宋体"/>
          <w:sz w:val="21"/>
          <w:szCs w:val="21"/>
          <w:shd w:val="clear" w:color="auto" w:fill="FFFFFF"/>
        </w:rPr>
      </w:pPr>
      <w:bookmarkStart w:id="113" w:name="_Toc152045546"/>
      <w:bookmarkStart w:id="114" w:name="_Toc144974514"/>
      <w:bookmarkStart w:id="115" w:name="_Toc325293413"/>
      <w:bookmarkStart w:id="116" w:name="_Toc179632564"/>
      <w:bookmarkStart w:id="117" w:name="_Toc476566549"/>
      <w:bookmarkStart w:id="118" w:name="_Toc152042322"/>
      <w:r>
        <w:rPr>
          <w:rFonts w:hint="eastAsia" w:ascii="宋体" w:hAnsi="宋体" w:eastAsia="宋体"/>
          <w:sz w:val="30"/>
          <w:szCs w:val="30"/>
          <w:shd w:val="clear" w:color="auto" w:fill="FFFFFF"/>
        </w:rPr>
        <w:t>3. 投标文件</w:t>
      </w:r>
      <w:bookmarkEnd w:id="113"/>
      <w:bookmarkEnd w:id="114"/>
      <w:bookmarkEnd w:id="115"/>
      <w:bookmarkEnd w:id="116"/>
      <w:bookmarkEnd w:id="117"/>
      <w:bookmarkEnd w:id="118"/>
    </w:p>
    <w:p w14:paraId="57D9FAF4">
      <w:pPr>
        <w:spacing w:line="360" w:lineRule="auto"/>
        <w:contextualSpacing/>
        <w:rPr>
          <w:rFonts w:hint="eastAsia" w:ascii="宋体" w:hAnsi="宋体"/>
          <w:sz w:val="21"/>
          <w:szCs w:val="21"/>
          <w:shd w:val="clear" w:color="auto" w:fill="FFFFFF"/>
        </w:rPr>
      </w:pPr>
      <w:bookmarkStart w:id="119" w:name="_Toc152042323"/>
      <w:bookmarkStart w:id="120" w:name="_Toc152045547"/>
      <w:bookmarkStart w:id="121" w:name="_Toc179632565"/>
      <w:bookmarkStart w:id="122" w:name="_Toc144974515"/>
      <w:r>
        <w:rPr>
          <w:rFonts w:hint="eastAsia" w:ascii="宋体" w:hAnsi="宋体"/>
          <w:sz w:val="21"/>
          <w:szCs w:val="21"/>
          <w:shd w:val="clear" w:color="auto" w:fill="FFFFFF"/>
        </w:rPr>
        <w:t>3.1 投标文件的组成</w:t>
      </w:r>
      <w:bookmarkEnd w:id="119"/>
      <w:bookmarkEnd w:id="120"/>
      <w:bookmarkEnd w:id="121"/>
      <w:bookmarkEnd w:id="122"/>
    </w:p>
    <w:p w14:paraId="17318151">
      <w:pPr>
        <w:spacing w:line="360" w:lineRule="auto"/>
        <w:contextualSpacing/>
        <w:rPr>
          <w:rFonts w:ascii="宋体" w:hAnsi="宋体"/>
          <w:sz w:val="21"/>
          <w:szCs w:val="21"/>
          <w:shd w:val="clear" w:color="auto" w:fill="FFFFFF"/>
        </w:rPr>
      </w:pPr>
      <w:r>
        <w:rPr>
          <w:rFonts w:hint="eastAsia" w:ascii="宋体" w:hAnsi="宋体"/>
          <w:sz w:val="24"/>
          <w:shd w:val="clear" w:color="auto" w:fill="FFFFFF"/>
        </w:rPr>
        <w:t>　　</w:t>
      </w:r>
      <w:r>
        <w:rPr>
          <w:rFonts w:hint="eastAsia" w:ascii="宋体" w:hAnsi="宋体"/>
          <w:sz w:val="21"/>
          <w:szCs w:val="21"/>
          <w:shd w:val="clear" w:color="auto" w:fill="FFFFFF"/>
        </w:rPr>
        <w:t>3.1.1投标文件应包括下列内容：</w:t>
      </w:r>
    </w:p>
    <w:p w14:paraId="5935D31D">
      <w:pPr>
        <w:spacing w:line="360" w:lineRule="auto"/>
        <w:ind w:firstLine="420" w:firstLineChars="200"/>
        <w:contextualSpacing/>
        <w:rPr>
          <w:rFonts w:hint="eastAsia" w:ascii="宋体" w:hAnsi="宋体"/>
          <w:sz w:val="21"/>
          <w:szCs w:val="21"/>
          <w:highlight w:val="none"/>
          <w:shd w:val="clear" w:color="auto" w:fill="FFFFFF"/>
        </w:rPr>
      </w:pPr>
      <w:bookmarkStart w:id="123" w:name="_Toc179632566"/>
      <w:bookmarkStart w:id="124" w:name="_Toc152045548"/>
      <w:bookmarkStart w:id="125" w:name="_Toc152042324"/>
      <w:bookmarkStart w:id="126" w:name="_Toc144974516"/>
      <w:r>
        <w:rPr>
          <w:rFonts w:hint="eastAsia" w:ascii="宋体" w:hAnsi="宋体"/>
          <w:sz w:val="21"/>
          <w:szCs w:val="21"/>
          <w:highlight w:val="none"/>
          <w:shd w:val="clear" w:color="auto" w:fill="FFFFFF"/>
        </w:rPr>
        <w:t>（1）投标函</w:t>
      </w:r>
    </w:p>
    <w:p w14:paraId="6BF7423B">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2</w:t>
      </w:r>
      <w:r>
        <w:rPr>
          <w:rFonts w:hint="eastAsia" w:ascii="宋体" w:hAnsi="宋体"/>
          <w:sz w:val="21"/>
          <w:szCs w:val="21"/>
          <w:highlight w:val="none"/>
          <w:shd w:val="clear" w:color="auto" w:fill="FFFFFF"/>
        </w:rPr>
        <w:t>）法定代表人身份证明</w:t>
      </w:r>
    </w:p>
    <w:p w14:paraId="325E201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3</w:t>
      </w:r>
      <w:r>
        <w:rPr>
          <w:rFonts w:hint="eastAsia" w:ascii="宋体" w:hAnsi="宋体"/>
          <w:sz w:val="21"/>
          <w:szCs w:val="21"/>
          <w:highlight w:val="none"/>
          <w:shd w:val="clear" w:color="auto" w:fill="FFFFFF"/>
        </w:rPr>
        <w:t>）授权委托书</w:t>
      </w:r>
    </w:p>
    <w:p w14:paraId="77F173B7">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4</w:t>
      </w:r>
      <w:r>
        <w:rPr>
          <w:rFonts w:hint="eastAsia" w:ascii="宋体" w:hAnsi="宋体"/>
          <w:sz w:val="21"/>
          <w:szCs w:val="21"/>
          <w:highlight w:val="none"/>
          <w:shd w:val="clear" w:color="auto" w:fill="FFFFFF"/>
        </w:rPr>
        <w:t>）投标保证金</w:t>
      </w:r>
    </w:p>
    <w:p w14:paraId="7C5AC64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5</w:t>
      </w:r>
      <w:r>
        <w:rPr>
          <w:rFonts w:hint="eastAsia" w:ascii="宋体" w:hAnsi="宋体"/>
          <w:sz w:val="21"/>
          <w:szCs w:val="21"/>
          <w:highlight w:val="none"/>
          <w:shd w:val="clear" w:color="auto" w:fill="FFFFFF"/>
        </w:rPr>
        <w:t>）开标一览表</w:t>
      </w:r>
    </w:p>
    <w:p w14:paraId="572B09DE">
      <w:pPr>
        <w:spacing w:line="360" w:lineRule="auto"/>
        <w:ind w:firstLine="420" w:firstLineChars="200"/>
        <w:contextualSpacing/>
        <w:rPr>
          <w:rFonts w:hint="default" w:ascii="宋体" w:hAnsi="宋体" w:eastAsiaTheme="minorEastAsia"/>
          <w:sz w:val="21"/>
          <w:szCs w:val="21"/>
          <w:highlight w:val="none"/>
          <w:shd w:val="clear" w:color="auto" w:fill="FFFFFF"/>
          <w:lang w:val="en-US" w:eastAsia="zh-CN"/>
        </w:rPr>
      </w:pP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6</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投标货物明细表</w:t>
      </w:r>
    </w:p>
    <w:p w14:paraId="560204E5">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7</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项目</w:t>
      </w:r>
      <w:r>
        <w:rPr>
          <w:rFonts w:hint="eastAsia" w:ascii="宋体" w:hAnsi="宋体"/>
          <w:sz w:val="21"/>
          <w:szCs w:val="21"/>
          <w:highlight w:val="none"/>
          <w:shd w:val="clear" w:color="auto" w:fill="FFFFFF"/>
        </w:rPr>
        <w:t>管理</w:t>
      </w:r>
      <w:r>
        <w:rPr>
          <w:rFonts w:hint="eastAsia" w:ascii="宋体" w:hAnsi="宋体"/>
          <w:sz w:val="21"/>
          <w:szCs w:val="21"/>
          <w:highlight w:val="none"/>
          <w:shd w:val="clear" w:color="auto" w:fill="FFFFFF"/>
          <w:lang w:eastAsia="zh-CN"/>
        </w:rPr>
        <w:t>团队</w:t>
      </w:r>
      <w:r>
        <w:rPr>
          <w:rFonts w:hint="eastAsia" w:ascii="宋体" w:hAnsi="宋体"/>
          <w:sz w:val="21"/>
          <w:szCs w:val="21"/>
          <w:highlight w:val="none"/>
          <w:shd w:val="clear" w:color="auto" w:fill="FFFFFF"/>
        </w:rPr>
        <w:t>配置表</w:t>
      </w:r>
    </w:p>
    <w:p w14:paraId="17D950AC">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8</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技术部分</w:t>
      </w:r>
    </w:p>
    <w:p w14:paraId="63F4DB11">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9</w:t>
      </w:r>
      <w:r>
        <w:rPr>
          <w:rFonts w:hint="eastAsia" w:ascii="宋体" w:hAnsi="宋体"/>
          <w:sz w:val="21"/>
          <w:szCs w:val="21"/>
          <w:highlight w:val="none"/>
          <w:shd w:val="clear" w:color="auto" w:fill="FFFFFF"/>
        </w:rPr>
        <w:t>）资格证明</w:t>
      </w:r>
      <w:r>
        <w:rPr>
          <w:rFonts w:hint="eastAsia" w:ascii="宋体" w:hAnsi="宋体"/>
          <w:sz w:val="21"/>
          <w:szCs w:val="21"/>
          <w:highlight w:val="none"/>
          <w:shd w:val="clear" w:color="auto" w:fill="FFFFFF"/>
          <w:lang w:eastAsia="zh-CN"/>
        </w:rPr>
        <w:t>资料</w:t>
      </w:r>
    </w:p>
    <w:p w14:paraId="7CF60968">
      <w:pPr>
        <w:spacing w:line="360" w:lineRule="auto"/>
        <w:ind w:firstLine="420" w:firstLineChars="200"/>
        <w:contextualSpacing/>
        <w:rPr>
          <w:rFonts w:hint="eastAsia"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10</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商务条款偏离表</w:t>
      </w:r>
    </w:p>
    <w:p w14:paraId="6D234535">
      <w:pPr>
        <w:spacing w:line="360" w:lineRule="auto"/>
        <w:ind w:firstLine="420" w:firstLineChars="200"/>
        <w:contextualSpacing/>
        <w:rPr>
          <w:rFonts w:hint="default"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val="en-US" w:eastAsia="zh-CN"/>
        </w:rPr>
        <w:t>（11）技术条款偏离表</w:t>
      </w:r>
    </w:p>
    <w:p w14:paraId="220EE747">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12</w:t>
      </w:r>
      <w:r>
        <w:rPr>
          <w:rFonts w:hint="eastAsia" w:ascii="宋体" w:hAnsi="宋体"/>
          <w:sz w:val="21"/>
          <w:szCs w:val="21"/>
          <w:highlight w:val="none"/>
          <w:shd w:val="clear" w:color="auto" w:fill="FFFFFF"/>
        </w:rPr>
        <w:t>）其它材料</w:t>
      </w:r>
    </w:p>
    <w:p w14:paraId="5F454797">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3.2 投标报价</w:t>
      </w:r>
      <w:bookmarkEnd w:id="123"/>
      <w:bookmarkEnd w:id="124"/>
      <w:bookmarkEnd w:id="125"/>
      <w:bookmarkEnd w:id="126"/>
    </w:p>
    <w:p w14:paraId="5C680F8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3.2.1 投标人应按第六章“投标文件格式”的要求填写相应表格</w:t>
      </w:r>
      <w:r>
        <w:rPr>
          <w:rFonts w:hint="eastAsia" w:ascii="宋体" w:hAnsi="宋体"/>
          <w:sz w:val="21"/>
          <w:szCs w:val="21"/>
          <w:shd w:val="clear" w:color="auto" w:fill="FFFFFF"/>
          <w:lang w:eastAsia="zh-CN"/>
        </w:rPr>
        <w:t>，</w:t>
      </w:r>
      <w:r>
        <w:rPr>
          <w:rFonts w:hint="eastAsia" w:ascii="宋体" w:hAnsi="宋体"/>
          <w:sz w:val="21"/>
          <w:szCs w:val="21"/>
          <w:shd w:val="clear" w:color="auto" w:fill="FFFFFF"/>
          <w:lang w:val="en-US" w:eastAsia="zh-CN"/>
        </w:rPr>
        <w:t>本项目以折扣系数形式报价</w:t>
      </w:r>
      <w:r>
        <w:rPr>
          <w:rFonts w:hint="eastAsia" w:ascii="宋体" w:hAnsi="宋体"/>
          <w:sz w:val="21"/>
          <w:szCs w:val="21"/>
          <w:shd w:val="clear" w:color="auto" w:fill="FFFFFF"/>
        </w:rPr>
        <w:t>。</w:t>
      </w:r>
    </w:p>
    <w:p w14:paraId="56BE341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rPr>
        <w:t>投标人报价在合同履行完成前必须保持固定有效。</w:t>
      </w:r>
    </w:p>
    <w:p w14:paraId="1BA61BC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投标人如需用外汇购入某种投标货物，须折合人民币计入总报价中。</w:t>
      </w:r>
    </w:p>
    <w:p w14:paraId="61BFD5A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4</w:t>
      </w:r>
      <w:r>
        <w:rPr>
          <w:rFonts w:hint="eastAsia" w:ascii="宋体" w:hAnsi="宋体"/>
          <w:sz w:val="21"/>
          <w:szCs w:val="21"/>
          <w:shd w:val="clear" w:color="auto" w:fill="FFFFFF"/>
        </w:rPr>
        <w:t>采购人不接受任何选择性报价，只允许有一个报价。</w:t>
      </w:r>
    </w:p>
    <w:p w14:paraId="713C0EB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5</w:t>
      </w:r>
      <w:r>
        <w:rPr>
          <w:rFonts w:hint="eastAsia" w:ascii="宋体" w:hAnsi="宋体"/>
          <w:sz w:val="21"/>
          <w:szCs w:val="21"/>
          <w:shd w:val="clear" w:color="auto" w:fill="FFFFFF"/>
        </w:rPr>
        <w:t>投标报价中包括</w:t>
      </w:r>
      <w:r>
        <w:rPr>
          <w:rFonts w:hint="eastAsia" w:ascii="宋体" w:hAnsi="宋体"/>
          <w:color w:val="000000"/>
          <w:sz w:val="21"/>
          <w:szCs w:val="21"/>
          <w:shd w:val="clear" w:color="auto" w:fill="FFFFFF"/>
        </w:rPr>
        <w:t>为完成合同内容所需的材料、设备、人工、管</w:t>
      </w:r>
      <w:r>
        <w:rPr>
          <w:rFonts w:hint="eastAsia" w:ascii="宋体" w:hAnsi="宋体"/>
          <w:sz w:val="21"/>
          <w:szCs w:val="21"/>
          <w:shd w:val="clear" w:color="auto" w:fill="FFFFFF"/>
        </w:rPr>
        <w:t>理、税金、利润等一切费用。</w:t>
      </w:r>
    </w:p>
    <w:p w14:paraId="6ED208EC">
      <w:pPr>
        <w:spacing w:line="360" w:lineRule="auto"/>
        <w:contextualSpacing/>
        <w:rPr>
          <w:rFonts w:ascii="宋体" w:hAnsi="宋体"/>
          <w:sz w:val="21"/>
          <w:szCs w:val="21"/>
          <w:shd w:val="clear" w:color="auto" w:fill="FFFFFF"/>
        </w:rPr>
      </w:pPr>
      <w:bookmarkStart w:id="127" w:name="_Toc152045549"/>
      <w:bookmarkStart w:id="128" w:name="_Toc152042325"/>
      <w:bookmarkStart w:id="129" w:name="_Toc179632567"/>
      <w:bookmarkStart w:id="130" w:name="_Toc144974517"/>
      <w:r>
        <w:rPr>
          <w:rFonts w:hint="eastAsia" w:ascii="宋体" w:hAnsi="宋体"/>
          <w:sz w:val="21"/>
          <w:szCs w:val="21"/>
          <w:shd w:val="clear" w:color="auto" w:fill="FFFFFF"/>
        </w:rPr>
        <w:t>3.3 投标有效期</w:t>
      </w:r>
      <w:bookmarkEnd w:id="127"/>
      <w:bookmarkEnd w:id="128"/>
      <w:bookmarkEnd w:id="129"/>
      <w:bookmarkEnd w:id="130"/>
    </w:p>
    <w:p w14:paraId="56C4CF53">
      <w:pPr>
        <w:spacing w:line="360" w:lineRule="auto"/>
        <w:ind w:firstLine="420" w:firstLineChars="200"/>
        <w:contextualSpacing/>
        <w:rPr>
          <w:rFonts w:hint="eastAsia" w:ascii="宋体" w:hAnsi="宋体"/>
          <w:sz w:val="21"/>
          <w:szCs w:val="21"/>
          <w:shd w:val="clear" w:color="auto" w:fill="FFFFFF"/>
          <w:lang w:eastAsia="zh-CN"/>
        </w:rPr>
      </w:pPr>
      <w:r>
        <w:rPr>
          <w:rFonts w:hint="eastAsia" w:ascii="宋体" w:hAnsi="宋体"/>
          <w:sz w:val="21"/>
          <w:szCs w:val="21"/>
          <w:shd w:val="clear" w:color="auto" w:fill="FFFFFF"/>
        </w:rPr>
        <w:t>3.3.1 在投标人须知前附表规定的投标有效期内</w:t>
      </w:r>
      <w:r>
        <w:rPr>
          <w:rFonts w:hint="eastAsia" w:ascii="宋体" w:hAnsi="宋体"/>
          <w:sz w:val="21"/>
          <w:szCs w:val="21"/>
          <w:shd w:val="clear" w:color="auto" w:fill="FFFFFF"/>
          <w:lang w:eastAsia="zh-CN"/>
        </w:rPr>
        <w:t>（</w:t>
      </w:r>
      <w:r>
        <w:rPr>
          <w:rFonts w:hint="eastAsia" w:ascii="宋体" w:hAnsi="宋体" w:eastAsia="宋体" w:cs="宋体"/>
          <w:sz w:val="21"/>
          <w:szCs w:val="21"/>
          <w:shd w:val="clear" w:color="auto" w:fill="FFFFFF"/>
        </w:rPr>
        <w:t>投标截止之日起90天</w:t>
      </w:r>
      <w:r>
        <w:rPr>
          <w:rFonts w:hint="eastAsia" w:ascii="宋体" w:hAnsi="宋体"/>
          <w:sz w:val="21"/>
          <w:szCs w:val="21"/>
          <w:shd w:val="clear" w:color="auto" w:fill="FFFFFF"/>
          <w:lang w:eastAsia="zh-CN"/>
        </w:rPr>
        <w:t>）</w:t>
      </w:r>
      <w:r>
        <w:rPr>
          <w:rFonts w:hint="eastAsia" w:ascii="宋体" w:hAnsi="宋体"/>
          <w:sz w:val="21"/>
          <w:szCs w:val="21"/>
          <w:shd w:val="clear" w:color="auto" w:fill="FFFFFF"/>
        </w:rPr>
        <w:t>，投标人不得要求撤销或修改其投标文件。</w:t>
      </w:r>
      <w:r>
        <w:rPr>
          <w:rFonts w:hint="eastAsia" w:ascii="宋体" w:hAnsi="宋体"/>
          <w:sz w:val="21"/>
          <w:szCs w:val="21"/>
          <w:shd w:val="clear" w:color="auto" w:fill="FFFFFF"/>
          <w:lang w:eastAsia="zh-CN"/>
        </w:rPr>
        <w:t>投标文件中附响应投标有效期的承诺书加盖投标人公章，否则视为不响应招标文件实质性要求。</w:t>
      </w:r>
    </w:p>
    <w:p w14:paraId="1854666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3.3.2出现特殊情况需要延长投标有效期的，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79FEBCC">
      <w:pPr>
        <w:spacing w:line="360" w:lineRule="auto"/>
        <w:contextualSpacing/>
        <w:rPr>
          <w:rFonts w:ascii="宋体" w:hAnsi="宋体"/>
          <w:sz w:val="21"/>
          <w:szCs w:val="21"/>
          <w:shd w:val="clear" w:color="auto" w:fill="FFFFFF"/>
        </w:rPr>
      </w:pPr>
      <w:bookmarkStart w:id="131" w:name="_Toc144974518"/>
      <w:bookmarkStart w:id="132" w:name="_Toc152045550"/>
      <w:bookmarkStart w:id="133" w:name="_Toc152042326"/>
      <w:bookmarkStart w:id="134" w:name="_Toc179632568"/>
      <w:r>
        <w:rPr>
          <w:rFonts w:hint="eastAsia" w:ascii="宋体" w:hAnsi="宋体"/>
          <w:sz w:val="21"/>
          <w:szCs w:val="21"/>
          <w:shd w:val="clear" w:color="auto" w:fill="FFFFFF"/>
        </w:rPr>
        <w:t>3.4 投标保证金</w:t>
      </w:r>
      <w:bookmarkEnd w:id="131"/>
      <w:bookmarkEnd w:id="132"/>
      <w:bookmarkEnd w:id="133"/>
      <w:bookmarkEnd w:id="134"/>
    </w:p>
    <w:p w14:paraId="7D69825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3.4.1具体内容详见投标人须知前附表。</w:t>
      </w:r>
    </w:p>
    <w:p w14:paraId="7375018C">
      <w:pPr>
        <w:spacing w:line="360" w:lineRule="auto"/>
        <w:ind w:firstLine="420" w:firstLineChars="200"/>
        <w:contextualSpacing/>
        <w:rPr>
          <w:rFonts w:hint="eastAsia" w:ascii="宋体" w:hAnsi="宋体"/>
          <w:sz w:val="21"/>
          <w:szCs w:val="21"/>
          <w:shd w:val="clear" w:color="auto" w:fill="FFFFFF"/>
          <w:lang w:val="en-US" w:eastAsia="zh-CN"/>
        </w:rPr>
      </w:pPr>
      <w:bookmarkStart w:id="135" w:name="_Toc144974520"/>
      <w:bookmarkStart w:id="136" w:name="_Toc152045552"/>
      <w:bookmarkStart w:id="137" w:name="_Toc152042328"/>
      <w:bookmarkStart w:id="138" w:name="_Toc179632570"/>
      <w:r>
        <w:rPr>
          <w:rFonts w:hint="eastAsia" w:ascii="宋体" w:hAnsi="宋体"/>
          <w:sz w:val="21"/>
          <w:szCs w:val="21"/>
          <w:shd w:val="clear" w:color="auto" w:fill="FFFFFF"/>
          <w:lang w:val="en-US" w:eastAsia="zh-CN"/>
        </w:rPr>
        <w:t>3.4.2 供应商不按本章第3.4.1 项要求提交投标保证金的，其投标文件作废标处理。</w:t>
      </w:r>
    </w:p>
    <w:p w14:paraId="0FAA9EC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3.4.3未中标投标单位的投标保证金应当在中标通知书发出后5个工作日内退还，中标单位的投标保证金应当在项目合同签订后5个工作日内退还。</w:t>
      </w:r>
    </w:p>
    <w:p w14:paraId="315A3ED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3.4.4 有下列情形之一的，投标保证金将不予退还：</w:t>
      </w:r>
    </w:p>
    <w:p w14:paraId="3046E23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(1）投标单位在规定的响应有效期内撤销或修改其投标文件；</w:t>
      </w:r>
    </w:p>
    <w:p w14:paraId="488002B3">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(2）中标单位在收到中标通知书后，无正当理由拒签合同协议书或未按招标文件规定提交履约担保。</w:t>
      </w:r>
    </w:p>
    <w:p w14:paraId="21758067">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3.5 资格审查资料</w:t>
      </w:r>
      <w:bookmarkEnd w:id="135"/>
      <w:bookmarkEnd w:id="136"/>
      <w:bookmarkEnd w:id="137"/>
      <w:bookmarkEnd w:id="138"/>
    </w:p>
    <w:p w14:paraId="2DA5F38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shd w:val="clear" w:color="auto" w:fill="FFFFFF"/>
        </w:rPr>
        <w:t>3.5.1“投标人基本情</w:t>
      </w:r>
      <w:r>
        <w:rPr>
          <w:rFonts w:hint="eastAsia" w:ascii="宋体" w:hAnsi="宋体"/>
          <w:sz w:val="21"/>
          <w:szCs w:val="21"/>
          <w:highlight w:val="none"/>
          <w:shd w:val="clear" w:color="auto" w:fill="FFFFFF"/>
        </w:rPr>
        <w:t>况表”应附投标人营业执照</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副本</w:t>
      </w:r>
      <w:r>
        <w:rPr>
          <w:rFonts w:hint="eastAsia" w:ascii="宋体" w:hAnsi="宋体"/>
          <w:sz w:val="21"/>
          <w:szCs w:val="21"/>
          <w:highlight w:val="none"/>
          <w:shd w:val="clear" w:color="auto" w:fill="FFFFFF"/>
          <w:lang w:eastAsia="zh-CN"/>
        </w:rPr>
        <w:t>）</w:t>
      </w:r>
      <w:r>
        <w:rPr>
          <w:rFonts w:hint="eastAsia" w:ascii="宋体" w:hAnsi="宋体" w:eastAsia="宋体" w:cs="宋体"/>
          <w:sz w:val="20"/>
          <w:szCs w:val="20"/>
          <w:lang w:val="zh-CN" w:eastAsia="zh-CN"/>
        </w:rPr>
        <w:t>、</w:t>
      </w:r>
      <w:r>
        <w:rPr>
          <w:rFonts w:hint="eastAsia" w:ascii="宋体" w:hAnsi="宋体"/>
          <w:sz w:val="21"/>
          <w:szCs w:val="21"/>
          <w:highlight w:val="none"/>
          <w:shd w:val="clear" w:color="auto" w:fill="FFFFFF"/>
          <w:lang w:val="en-US" w:eastAsia="zh-CN"/>
        </w:rPr>
        <w:t>开户许可证或开户证明等</w:t>
      </w:r>
      <w:r>
        <w:rPr>
          <w:rFonts w:hint="eastAsia" w:ascii="宋体" w:hAnsi="宋体"/>
          <w:sz w:val="21"/>
          <w:szCs w:val="21"/>
          <w:highlight w:val="none"/>
          <w:shd w:val="clear" w:color="auto" w:fill="FFFFFF"/>
        </w:rPr>
        <w:t>证明材料。</w:t>
      </w:r>
    </w:p>
    <w:p w14:paraId="67114DE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highlight w:val="none"/>
          <w:shd w:val="clear" w:color="auto" w:fill="FFFFFF"/>
        </w:rPr>
        <w:t xml:space="preserve">3.5.2 </w:t>
      </w:r>
      <w:r>
        <w:rPr>
          <w:rFonts w:hint="eastAsia" w:ascii="宋体" w:hAnsi="宋体"/>
          <w:sz w:val="21"/>
          <w:szCs w:val="21"/>
          <w:shd w:val="clear" w:color="auto" w:fill="FFFFFF"/>
          <w:lang w:eastAsia="zh-CN"/>
        </w:rPr>
        <w:t>资格条件承诺函：按照要求提供承诺函，</w:t>
      </w:r>
      <w:r>
        <w:rPr>
          <w:rFonts w:hint="eastAsia" w:ascii="宋体" w:hAnsi="宋体"/>
          <w:sz w:val="21"/>
          <w:szCs w:val="21"/>
          <w:shd w:val="clear" w:color="auto" w:fill="FFFFFF"/>
          <w:lang w:val="en-US" w:eastAsia="zh-CN"/>
        </w:rPr>
        <w:t>并填写完整</w:t>
      </w:r>
      <w:r>
        <w:rPr>
          <w:rFonts w:hint="eastAsia" w:ascii="宋体" w:hAnsi="宋体"/>
          <w:sz w:val="21"/>
          <w:szCs w:val="21"/>
          <w:shd w:val="clear" w:color="auto" w:fill="FFFFFF"/>
        </w:rPr>
        <w:t>。</w:t>
      </w:r>
    </w:p>
    <w:p w14:paraId="789FD06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其他资格内容要求</w:t>
      </w:r>
      <w:r>
        <w:rPr>
          <w:rFonts w:hint="eastAsia" w:ascii="宋体" w:hAnsi="宋体"/>
          <w:sz w:val="21"/>
          <w:szCs w:val="21"/>
          <w:shd w:val="clear" w:color="auto" w:fill="FFFFFF"/>
          <w:lang w:val="en-US" w:eastAsia="zh-CN"/>
        </w:rPr>
        <w:t>详见本招标文件及评标办法</w:t>
      </w:r>
      <w:r>
        <w:rPr>
          <w:rFonts w:hint="eastAsia" w:ascii="宋体" w:hAnsi="宋体"/>
          <w:sz w:val="21"/>
          <w:szCs w:val="21"/>
          <w:shd w:val="clear" w:color="auto" w:fill="FFFFFF"/>
        </w:rPr>
        <w:t>。</w:t>
      </w:r>
    </w:p>
    <w:p w14:paraId="32AC9FEF">
      <w:pPr>
        <w:spacing w:line="360" w:lineRule="auto"/>
        <w:contextualSpacing/>
        <w:rPr>
          <w:rFonts w:ascii="宋体" w:hAnsi="宋体"/>
          <w:sz w:val="21"/>
          <w:szCs w:val="21"/>
          <w:shd w:val="clear" w:color="auto" w:fill="FFFFFF"/>
        </w:rPr>
      </w:pPr>
      <w:bookmarkStart w:id="139" w:name="_Toc152042329"/>
      <w:bookmarkStart w:id="140" w:name="_Toc179632571"/>
      <w:bookmarkStart w:id="141" w:name="_Toc152045553"/>
      <w:bookmarkStart w:id="142" w:name="_Toc144974521"/>
      <w:r>
        <w:rPr>
          <w:rFonts w:hint="eastAsia" w:ascii="宋体" w:hAnsi="宋体"/>
          <w:sz w:val="21"/>
          <w:szCs w:val="21"/>
          <w:shd w:val="clear" w:color="auto" w:fill="FFFFFF"/>
        </w:rPr>
        <w:t>3.6 备选投标方案</w:t>
      </w:r>
      <w:bookmarkEnd w:id="139"/>
      <w:bookmarkEnd w:id="140"/>
      <w:bookmarkEnd w:id="141"/>
      <w:bookmarkEnd w:id="142"/>
    </w:p>
    <w:p w14:paraId="0A640C2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除投标人须知前附表另有规定外，投标人不得递交备选投标方案。</w:t>
      </w:r>
    </w:p>
    <w:p w14:paraId="4677C90D">
      <w:pPr>
        <w:spacing w:line="360" w:lineRule="auto"/>
        <w:contextualSpacing/>
        <w:rPr>
          <w:rFonts w:ascii="宋体" w:hAnsi="宋体"/>
          <w:sz w:val="21"/>
          <w:szCs w:val="21"/>
          <w:shd w:val="clear" w:color="auto" w:fill="FFFFFF"/>
        </w:rPr>
      </w:pPr>
      <w:bookmarkStart w:id="143" w:name="_Toc152042330"/>
      <w:bookmarkStart w:id="144" w:name="_Toc144974522"/>
      <w:bookmarkStart w:id="145" w:name="_Toc152045554"/>
      <w:bookmarkStart w:id="146" w:name="_Toc179632572"/>
      <w:r>
        <w:rPr>
          <w:rFonts w:hint="eastAsia" w:ascii="宋体" w:hAnsi="宋体"/>
          <w:sz w:val="21"/>
          <w:szCs w:val="21"/>
          <w:shd w:val="clear" w:color="auto" w:fill="FFFFFF"/>
        </w:rPr>
        <w:t>3.7 投标文件的编制</w:t>
      </w:r>
      <w:bookmarkEnd w:id="143"/>
      <w:bookmarkEnd w:id="144"/>
      <w:bookmarkEnd w:id="145"/>
      <w:bookmarkEnd w:id="146"/>
    </w:p>
    <w:p w14:paraId="6AFF2962">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3.7.1投标文件应按第六章“投标文件格式”进行编写，如有必要，可以增加附页，作为投标文件的组成部分。</w:t>
      </w:r>
    </w:p>
    <w:p w14:paraId="00B72F6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3.7.2 投标文件应当对招标文件有关服务期、投标有效期、质量要求、技术标准和要求、招标范围等实质性内容作出响应。</w:t>
      </w:r>
    </w:p>
    <w:p w14:paraId="6622C01D">
      <w:pPr>
        <w:spacing w:line="360" w:lineRule="auto"/>
        <w:ind w:firstLine="420" w:firstLineChars="200"/>
        <w:contextualSpacing/>
        <w:rPr>
          <w:rFonts w:hAnsi="宋体" w:cs="Times New Roman"/>
          <w:highlight w:val="none"/>
        </w:rPr>
      </w:pPr>
      <w:r>
        <w:rPr>
          <w:rFonts w:hint="eastAsia" w:ascii="宋体" w:hAnsi="宋体"/>
          <w:sz w:val="21"/>
          <w:szCs w:val="21"/>
          <w:shd w:val="clear" w:color="auto" w:fill="FFFFFF"/>
        </w:rPr>
        <w:t>3.7.3投标文件应用不褪色的材料书写或打印，</w:t>
      </w:r>
      <w:r>
        <w:rPr>
          <w:rFonts w:hint="eastAsia"/>
          <w:highlight w:val="none"/>
          <w:lang w:val="en-US" w:eastAsia="zh-CN"/>
        </w:rPr>
        <w:t xml:space="preserve"> 第六章投标文件</w:t>
      </w:r>
      <w:r>
        <w:rPr>
          <w:rFonts w:hint="eastAsia"/>
          <w:highlight w:val="none"/>
          <w:lang w:val="zh-CN"/>
        </w:rPr>
        <w:t>格式中要求</w:t>
      </w:r>
      <w:r>
        <w:rPr>
          <w:rFonts w:hint="eastAsia"/>
          <w:highlight w:val="none"/>
          <w:lang w:val="en-US" w:eastAsia="zh-CN"/>
        </w:rPr>
        <w:t>投标单位</w:t>
      </w:r>
      <w:r>
        <w:rPr>
          <w:rFonts w:hint="eastAsia"/>
          <w:highlight w:val="none"/>
          <w:lang w:val="zh-CN"/>
        </w:rPr>
        <w:t>“</w:t>
      </w:r>
      <w:r>
        <w:rPr>
          <w:rFonts w:hAnsi="宋体" w:cs="Times New Roman"/>
          <w:highlight w:val="none"/>
        </w:rPr>
        <w:t>法定代表人或</w:t>
      </w:r>
      <w:r>
        <w:rPr>
          <w:rFonts w:hint="eastAsia" w:hAnsi="宋体" w:cs="Times New Roman"/>
          <w:highlight w:val="none"/>
          <w:lang w:val="en-US" w:eastAsia="zh-CN"/>
        </w:rPr>
        <w:t>其委托</w:t>
      </w:r>
      <w:r>
        <w:rPr>
          <w:rFonts w:hAnsi="宋体" w:cs="Times New Roman"/>
          <w:highlight w:val="none"/>
        </w:rPr>
        <w:t>代理人</w:t>
      </w:r>
      <w:r>
        <w:rPr>
          <w:rFonts w:hint="eastAsia"/>
          <w:highlight w:val="none"/>
          <w:lang w:val="zh-CN"/>
        </w:rPr>
        <w:t>”签字</w:t>
      </w:r>
      <w:r>
        <w:rPr>
          <w:rFonts w:hint="eastAsia"/>
          <w:highlight w:val="none"/>
          <w:lang w:val="en-US" w:eastAsia="zh-CN"/>
        </w:rPr>
        <w:t>或盖章</w:t>
      </w:r>
      <w:r>
        <w:rPr>
          <w:rFonts w:hint="eastAsia"/>
          <w:highlight w:val="none"/>
          <w:lang w:val="zh-CN"/>
        </w:rPr>
        <w:t>的，如法定代表人亲自</w:t>
      </w:r>
      <w:r>
        <w:rPr>
          <w:rFonts w:hint="eastAsia"/>
          <w:highlight w:val="none"/>
          <w:lang w:val="en-US" w:eastAsia="zh-CN"/>
        </w:rPr>
        <w:t>投标</w:t>
      </w:r>
      <w:r>
        <w:rPr>
          <w:rFonts w:hint="eastAsia"/>
          <w:highlight w:val="none"/>
          <w:lang w:val="zh-CN"/>
        </w:rPr>
        <w:t>而不委托代理人</w:t>
      </w:r>
      <w:r>
        <w:rPr>
          <w:rFonts w:hint="eastAsia"/>
          <w:highlight w:val="none"/>
          <w:lang w:val="en-US" w:eastAsia="zh-CN"/>
        </w:rPr>
        <w:t>投标</w:t>
      </w:r>
      <w:r>
        <w:rPr>
          <w:rFonts w:hint="eastAsia"/>
          <w:highlight w:val="none"/>
          <w:lang w:val="zh-CN"/>
        </w:rPr>
        <w:t>，由法定代表人签字</w:t>
      </w:r>
      <w:r>
        <w:rPr>
          <w:rFonts w:hint="eastAsia"/>
          <w:highlight w:val="none"/>
          <w:lang w:val="en-US" w:eastAsia="zh-CN"/>
        </w:rPr>
        <w:t>或盖章</w:t>
      </w:r>
      <w:r>
        <w:rPr>
          <w:rFonts w:hint="eastAsia"/>
          <w:highlight w:val="none"/>
          <w:lang w:val="zh-CN"/>
        </w:rPr>
        <w:t>；如法定代</w:t>
      </w:r>
      <w:r>
        <w:rPr>
          <w:rFonts w:hint="eastAsia" w:hAnsi="宋体" w:cs="Times New Roman"/>
          <w:highlight w:val="none"/>
          <w:lang w:val="zh-CN"/>
        </w:rPr>
        <w:t>表人授权委托代理人</w:t>
      </w:r>
      <w:r>
        <w:rPr>
          <w:rFonts w:hint="eastAsia" w:hAnsi="宋体" w:cs="Times New Roman"/>
          <w:highlight w:val="none"/>
          <w:lang w:val="en-US" w:eastAsia="zh-CN"/>
        </w:rPr>
        <w:t>投标</w:t>
      </w:r>
      <w:r>
        <w:rPr>
          <w:rFonts w:hint="eastAsia" w:hAnsi="宋体" w:cs="Times New Roman"/>
          <w:highlight w:val="none"/>
          <w:lang w:val="zh-CN"/>
        </w:rPr>
        <w:t>，由委托代理人签字</w:t>
      </w:r>
      <w:r>
        <w:rPr>
          <w:rFonts w:hint="eastAsia" w:hAnsi="宋体" w:cs="Times New Roman"/>
          <w:highlight w:val="none"/>
        </w:rPr>
        <w:t>。委托代理人签字的，投标文件应附法定代表人签署的授权委托书</w:t>
      </w:r>
      <w:r>
        <w:rPr>
          <w:rFonts w:hint="eastAsia" w:hAnsi="宋体" w:cs="Times New Roman"/>
          <w:highlight w:val="none"/>
          <w:lang w:eastAsia="zh-CN"/>
        </w:rPr>
        <w:t>，</w:t>
      </w:r>
      <w:r>
        <w:rPr>
          <w:rFonts w:hint="eastAsia" w:hAnsi="宋体" w:cs="Times New Roman"/>
          <w:highlight w:val="none"/>
          <w:lang w:val="en-US" w:eastAsia="zh-CN"/>
        </w:rPr>
        <w:t>具体投标文件格式签字或盖章要求详见投标人须知前附表3.7.3项要求</w:t>
      </w:r>
      <w:r>
        <w:rPr>
          <w:rFonts w:hint="eastAsia" w:hAnsi="宋体" w:cs="Times New Roman"/>
          <w:highlight w:val="none"/>
        </w:rPr>
        <w:t>。投标文件应尽量避免涂改、行间插字或删除。如果出现上述情况，改动之处应加盖单位章或由投标人的法定代表人或其授权的代理人签字确认。</w:t>
      </w:r>
    </w:p>
    <w:p w14:paraId="5F2FDE9B">
      <w:pPr>
        <w:spacing w:line="360" w:lineRule="auto"/>
        <w:ind w:firstLine="420" w:firstLineChars="200"/>
        <w:contextualSpacing/>
        <w:rPr>
          <w:rFonts w:hAnsi="宋体" w:cs="Times New Roman"/>
          <w:highlight w:val="none"/>
        </w:rPr>
      </w:pPr>
      <w:r>
        <w:rPr>
          <w:rFonts w:hint="eastAsia" w:hAnsi="宋体" w:cs="Times New Roman"/>
          <w:highlight w:val="none"/>
        </w:rPr>
        <w:t xml:space="preserve">3.7.4 </w:t>
      </w:r>
      <w:r>
        <w:rPr>
          <w:rFonts w:hint="eastAsia" w:hAnsi="宋体" w:cs="Times New Roman"/>
          <w:highlight w:val="none"/>
          <w:lang w:eastAsia="zh-CN"/>
        </w:rPr>
        <w:t>本项目为全流程电子项目，电子</w:t>
      </w:r>
      <w:r>
        <w:rPr>
          <w:rFonts w:hint="eastAsia" w:hAnsi="宋体" w:cs="Times New Roman"/>
          <w:highlight w:val="none"/>
          <w:lang w:val="en-US" w:eastAsia="zh-CN"/>
        </w:rPr>
        <w:t>投标</w:t>
      </w:r>
      <w:r>
        <w:rPr>
          <w:rFonts w:hint="eastAsia" w:hAnsi="宋体" w:cs="Times New Roman"/>
          <w:highlight w:val="none"/>
          <w:lang w:eastAsia="zh-CN"/>
        </w:rPr>
        <w:t>文件制作需要基于“政采云”平台获取的</w:t>
      </w:r>
      <w:r>
        <w:rPr>
          <w:rFonts w:hint="eastAsia" w:hAnsi="宋体" w:cs="Times New Roman"/>
          <w:highlight w:val="none"/>
          <w:lang w:val="en-US" w:eastAsia="zh-CN"/>
        </w:rPr>
        <w:t>招标</w:t>
      </w:r>
      <w:r>
        <w:rPr>
          <w:rFonts w:hint="eastAsia" w:hAnsi="宋体" w:cs="Times New Roman"/>
          <w:highlight w:val="none"/>
          <w:lang w:eastAsia="zh-CN"/>
        </w:rPr>
        <w:t>文件编制，加密后在投标截止时间前通过网络上传至“政采云”平台</w:t>
      </w:r>
      <w:r>
        <w:rPr>
          <w:rFonts w:hint="eastAsia" w:hAnsi="宋体" w:cs="Times New Roman"/>
          <w:highlight w:val="none"/>
        </w:rPr>
        <w:t>。</w:t>
      </w:r>
    </w:p>
    <w:p w14:paraId="5AAA5988">
      <w:pPr>
        <w:pStyle w:val="45"/>
        <w:spacing w:beforeLines="100" w:line="360" w:lineRule="auto"/>
        <w:contextualSpacing/>
        <w:jc w:val="left"/>
        <w:rPr>
          <w:rFonts w:ascii="宋体" w:hAnsi="宋体" w:eastAsia="宋体"/>
          <w:sz w:val="30"/>
          <w:szCs w:val="30"/>
          <w:shd w:val="clear" w:color="auto" w:fill="FFFFFF"/>
        </w:rPr>
      </w:pPr>
      <w:bookmarkStart w:id="147" w:name="_Toc325293414"/>
      <w:bookmarkStart w:id="148" w:name="_Toc179632573"/>
      <w:bookmarkStart w:id="149" w:name="_Toc144974523"/>
      <w:bookmarkStart w:id="150" w:name="_Toc476566550"/>
      <w:bookmarkStart w:id="151" w:name="_Toc152045555"/>
      <w:bookmarkStart w:id="152" w:name="_Toc152042331"/>
      <w:r>
        <w:rPr>
          <w:rFonts w:hint="eastAsia" w:ascii="宋体" w:hAnsi="宋体" w:eastAsia="宋体"/>
          <w:sz w:val="30"/>
          <w:szCs w:val="30"/>
          <w:shd w:val="clear" w:color="auto" w:fill="FFFFFF"/>
        </w:rPr>
        <w:t>4. 投标</w:t>
      </w:r>
      <w:bookmarkEnd w:id="147"/>
      <w:bookmarkEnd w:id="148"/>
      <w:bookmarkEnd w:id="149"/>
      <w:bookmarkEnd w:id="150"/>
      <w:bookmarkEnd w:id="151"/>
      <w:bookmarkEnd w:id="152"/>
    </w:p>
    <w:p w14:paraId="014B6E67">
      <w:pPr>
        <w:spacing w:line="360" w:lineRule="auto"/>
        <w:contextualSpacing/>
        <w:rPr>
          <w:rFonts w:ascii="宋体" w:hAnsi="宋体"/>
          <w:sz w:val="21"/>
          <w:szCs w:val="21"/>
          <w:shd w:val="clear" w:color="auto" w:fill="FFFFFF"/>
        </w:rPr>
      </w:pPr>
      <w:bookmarkStart w:id="153" w:name="_Toc152042332"/>
      <w:bookmarkStart w:id="154" w:name="_Toc179632574"/>
      <w:bookmarkStart w:id="155" w:name="_Toc152045556"/>
      <w:bookmarkStart w:id="156" w:name="_Toc144974524"/>
      <w:r>
        <w:rPr>
          <w:rFonts w:hint="eastAsia" w:ascii="宋体" w:hAnsi="宋体"/>
          <w:sz w:val="21"/>
          <w:szCs w:val="21"/>
          <w:shd w:val="clear" w:color="auto" w:fill="FFFFFF"/>
        </w:rPr>
        <w:t xml:space="preserve">4.1 </w:t>
      </w:r>
      <w:bookmarkEnd w:id="153"/>
      <w:bookmarkEnd w:id="154"/>
      <w:bookmarkEnd w:id="155"/>
      <w:bookmarkEnd w:id="156"/>
    </w:p>
    <w:p w14:paraId="72186DC7">
      <w:pPr>
        <w:spacing w:line="360" w:lineRule="auto"/>
        <w:ind w:firstLine="420" w:firstLineChars="200"/>
        <w:contextualSpacing/>
        <w:rPr>
          <w:rFonts w:hAnsi="宋体" w:cs="Times New Roman"/>
          <w:highlight w:val="none"/>
        </w:rPr>
      </w:pPr>
      <w:bookmarkStart w:id="157" w:name="_Toc179632575"/>
      <w:bookmarkStart w:id="158" w:name="_Toc152045557"/>
      <w:bookmarkStart w:id="159" w:name="_Toc144974525"/>
      <w:bookmarkStart w:id="160" w:name="_Toc152042333"/>
      <w:r>
        <w:rPr>
          <w:rFonts w:hint="eastAsia" w:hAnsi="宋体" w:cs="Times New Roman"/>
          <w:highlight w:val="none"/>
          <w:lang w:eastAsia="zh-CN"/>
        </w:rPr>
        <w:t>本项目为全流程电子项目，电子</w:t>
      </w:r>
      <w:r>
        <w:rPr>
          <w:rFonts w:hint="eastAsia" w:hAnsi="宋体" w:cs="Times New Roman"/>
          <w:highlight w:val="none"/>
          <w:lang w:val="en-US" w:eastAsia="zh-CN"/>
        </w:rPr>
        <w:t>投标</w:t>
      </w:r>
      <w:r>
        <w:rPr>
          <w:rFonts w:hint="eastAsia" w:hAnsi="宋体" w:cs="Times New Roman"/>
          <w:highlight w:val="none"/>
          <w:lang w:eastAsia="zh-CN"/>
        </w:rPr>
        <w:t>文件制作需要基于“政采云”平台获取的</w:t>
      </w:r>
      <w:r>
        <w:rPr>
          <w:rFonts w:hint="eastAsia" w:hAnsi="宋体" w:cs="Times New Roman"/>
          <w:highlight w:val="none"/>
          <w:lang w:val="en-US" w:eastAsia="zh-CN"/>
        </w:rPr>
        <w:t>招标</w:t>
      </w:r>
      <w:r>
        <w:rPr>
          <w:rFonts w:hint="eastAsia" w:hAnsi="宋体" w:cs="Times New Roman"/>
          <w:highlight w:val="none"/>
          <w:lang w:eastAsia="zh-CN"/>
        </w:rPr>
        <w:t>文件编制，加密后在投标截止时间前通过网络上传至“政采云”平台</w:t>
      </w:r>
      <w:r>
        <w:rPr>
          <w:rFonts w:hint="eastAsia" w:hAnsi="宋体" w:cs="Times New Roman"/>
          <w:highlight w:val="none"/>
        </w:rPr>
        <w:t>。</w:t>
      </w:r>
    </w:p>
    <w:p w14:paraId="2C23DF33">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4.2 投标文件的递交</w:t>
      </w:r>
      <w:bookmarkEnd w:id="157"/>
      <w:bookmarkEnd w:id="158"/>
      <w:bookmarkEnd w:id="159"/>
      <w:bookmarkEnd w:id="160"/>
    </w:p>
    <w:p w14:paraId="55DDD650">
      <w:pPr>
        <w:spacing w:line="360" w:lineRule="auto"/>
        <w:ind w:firstLine="420" w:firstLineChars="200"/>
        <w:contextualSpacing/>
        <w:rPr>
          <w:rFonts w:hint="default" w:ascii="宋体" w:hAnsi="宋体"/>
          <w:sz w:val="21"/>
          <w:szCs w:val="21"/>
          <w:shd w:val="clear" w:color="auto" w:fill="FFFFFF"/>
          <w:lang w:val="en-US" w:eastAsia="zh-CN"/>
        </w:rPr>
      </w:pPr>
      <w:r>
        <w:rPr>
          <w:rFonts w:hint="eastAsia" w:ascii="宋体" w:hAnsi="宋体"/>
          <w:sz w:val="21"/>
          <w:szCs w:val="21"/>
          <w:shd w:val="clear" w:color="auto" w:fill="FFFFFF"/>
          <w:lang w:eastAsia="zh-CN"/>
        </w:rPr>
        <w:t xml:space="preserve">4.2.1 </w:t>
      </w:r>
      <w:r>
        <w:rPr>
          <w:rFonts w:hint="eastAsia" w:ascii="宋体" w:hAnsi="宋体"/>
          <w:sz w:val="21"/>
          <w:szCs w:val="21"/>
          <w:shd w:val="clear" w:color="auto" w:fill="FFFFFF"/>
          <w:lang w:val="en-US" w:eastAsia="zh-CN"/>
        </w:rPr>
        <w:t>投标人必须在投标人须知前附表规定的提交投标文件截止时间前提交电子投标文件。电子投标文件应在制作完成后，在投标文件提交截止时间前通过有效数字证书（CA 认证锁）进行电子签章、加密，然后通过网络将加密的电子投标文件递交至“政采云平台”，具体内容详见投标人须知前附表。</w:t>
      </w:r>
    </w:p>
    <w:p w14:paraId="175EF53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4.2.2未在规定时间内提交或者未按照招标文件要求签章、加密的电子投标文件，“政采云”平台将拒收。</w:t>
      </w:r>
    </w:p>
    <w:p w14:paraId="579429A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4.2.3投标人应当在投标文件提交截止时间前完成投标文件的传输递交，并可以补充、修改或者撤回投标文件。补充或者修改投标文件的，应当先行撤回原文件，补充、修改后重新传输递交。投标文件提交截止时间前未完成传输的，视为撤回投标文件。投标文件提交截止时间后递交的投标文件，“政采云”平台将拒收。</w:t>
      </w:r>
    </w:p>
    <w:p w14:paraId="566EA044">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4.2.4招标文件未允许提供备选文件，但存在同一投标人提交两个或以上不同的投标文件，其投标无效。投标人在同一投标文件中对某项技术、商务要求提供有选择性的响应参数或方案等同于提交两个或以上不同的投标文件。</w:t>
      </w:r>
      <w:bookmarkStart w:id="161" w:name="_Toc144974527"/>
      <w:bookmarkStart w:id="162" w:name="_Toc179632577"/>
      <w:bookmarkStart w:id="163" w:name="_Toc152042335"/>
      <w:bookmarkStart w:id="164" w:name="_Toc325293415"/>
      <w:bookmarkStart w:id="165" w:name="_Toc152045559"/>
    </w:p>
    <w:p w14:paraId="00B5244E">
      <w:pPr>
        <w:pStyle w:val="45"/>
        <w:spacing w:beforeLines="100" w:line="360" w:lineRule="auto"/>
        <w:contextualSpacing/>
        <w:jc w:val="left"/>
        <w:rPr>
          <w:rFonts w:ascii="宋体" w:hAnsi="宋体" w:eastAsia="宋体"/>
          <w:sz w:val="30"/>
          <w:szCs w:val="30"/>
          <w:shd w:val="clear" w:color="auto" w:fill="FFFFFF"/>
        </w:rPr>
      </w:pPr>
      <w:bookmarkStart w:id="166" w:name="_Toc476566551"/>
      <w:r>
        <w:rPr>
          <w:rFonts w:hint="eastAsia" w:ascii="宋体" w:hAnsi="宋体" w:eastAsia="宋体"/>
          <w:sz w:val="30"/>
          <w:szCs w:val="30"/>
          <w:shd w:val="clear" w:color="auto" w:fill="FFFFFF"/>
        </w:rPr>
        <w:t>5. 开标</w:t>
      </w:r>
      <w:bookmarkEnd w:id="161"/>
      <w:bookmarkEnd w:id="162"/>
      <w:bookmarkEnd w:id="163"/>
      <w:bookmarkEnd w:id="164"/>
      <w:bookmarkEnd w:id="165"/>
      <w:bookmarkEnd w:id="166"/>
    </w:p>
    <w:p w14:paraId="6AB3A534">
      <w:pPr>
        <w:spacing w:line="360" w:lineRule="auto"/>
        <w:contextualSpacing/>
        <w:rPr>
          <w:rFonts w:ascii="宋体" w:hAnsi="宋体"/>
          <w:sz w:val="21"/>
          <w:szCs w:val="21"/>
          <w:shd w:val="clear" w:color="auto" w:fill="FFFFFF"/>
        </w:rPr>
      </w:pPr>
      <w:bookmarkStart w:id="167" w:name="_Toc152042336"/>
      <w:bookmarkStart w:id="168" w:name="_Toc152045560"/>
      <w:bookmarkStart w:id="169" w:name="_Toc144974528"/>
      <w:bookmarkStart w:id="170" w:name="_Toc179632578"/>
      <w:r>
        <w:rPr>
          <w:rFonts w:hint="eastAsia" w:ascii="宋体" w:hAnsi="宋体"/>
          <w:sz w:val="21"/>
          <w:szCs w:val="21"/>
          <w:shd w:val="clear" w:color="auto" w:fill="FFFFFF"/>
        </w:rPr>
        <w:t>5.1 开标时间和地点</w:t>
      </w:r>
      <w:bookmarkEnd w:id="167"/>
      <w:bookmarkEnd w:id="168"/>
      <w:bookmarkEnd w:id="169"/>
      <w:bookmarkEnd w:id="170"/>
    </w:p>
    <w:p w14:paraId="5279DB9A">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在规定的投标截止时间（开标时间）和投标人须知前附表规定的地点公开开标，并邀请所有投标人的法定代表人或其委托代理人准时参加。</w:t>
      </w:r>
    </w:p>
    <w:p w14:paraId="64E66FCB">
      <w:pPr>
        <w:spacing w:line="360" w:lineRule="auto"/>
        <w:ind w:firstLine="420" w:firstLineChars="200"/>
        <w:contextualSpacing/>
        <w:rPr>
          <w:rFonts w:hint="eastAsia" w:ascii="宋体" w:hAnsi="宋体"/>
          <w:sz w:val="21"/>
          <w:szCs w:val="21"/>
          <w:shd w:val="clear" w:color="auto" w:fill="FFFFFF"/>
          <w:lang w:eastAsia="zh-CN"/>
        </w:rPr>
      </w:pPr>
      <w:r>
        <w:rPr>
          <w:rFonts w:hint="eastAsia" w:ascii="宋体" w:hAnsi="宋体"/>
          <w:sz w:val="21"/>
          <w:szCs w:val="21"/>
          <w:shd w:val="clear" w:color="auto" w:fill="FFFFFF"/>
          <w:lang w:val="en-US" w:eastAsia="zh-CN"/>
        </w:rPr>
        <w:t>全流程电子化项目没有开标现场递交纸质版投标文件环节。采购人将按照招标文件规定的时间通过“政采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CC4000D">
      <w:pPr>
        <w:spacing w:line="360" w:lineRule="auto"/>
        <w:contextualSpacing/>
        <w:rPr>
          <w:rFonts w:ascii="宋体" w:hAnsi="宋体"/>
          <w:sz w:val="21"/>
          <w:szCs w:val="21"/>
          <w:shd w:val="clear" w:color="auto" w:fill="FFFFFF"/>
        </w:rPr>
      </w:pPr>
      <w:bookmarkStart w:id="171" w:name="_Toc179632579"/>
      <w:bookmarkStart w:id="172" w:name="_Toc152045561"/>
      <w:bookmarkStart w:id="173" w:name="_Toc144974529"/>
      <w:bookmarkStart w:id="174" w:name="_Toc152042337"/>
      <w:r>
        <w:rPr>
          <w:rFonts w:hint="eastAsia" w:ascii="宋体" w:hAnsi="宋体"/>
          <w:sz w:val="21"/>
          <w:szCs w:val="21"/>
          <w:shd w:val="clear" w:color="auto" w:fill="FFFFFF"/>
        </w:rPr>
        <w:t>5.2 开标程序</w:t>
      </w:r>
      <w:bookmarkEnd w:id="171"/>
      <w:bookmarkEnd w:id="172"/>
      <w:bookmarkEnd w:id="173"/>
      <w:bookmarkEnd w:id="174"/>
    </w:p>
    <w:p w14:paraId="108012D1">
      <w:pPr>
        <w:spacing w:line="360" w:lineRule="auto"/>
        <w:ind w:firstLine="420" w:firstLineChars="200"/>
        <w:contextualSpacing/>
        <w:rPr>
          <w:rFonts w:hint="eastAsia" w:ascii="宋体" w:hAnsi="宋体"/>
          <w:sz w:val="21"/>
          <w:szCs w:val="21"/>
          <w:shd w:val="clear" w:color="auto" w:fill="FFFFFF"/>
          <w:lang w:val="en-US" w:eastAsia="zh-CN"/>
        </w:rPr>
      </w:pPr>
      <w:bookmarkStart w:id="175" w:name="_Toc179632580"/>
      <w:bookmarkStart w:id="176" w:name="_Toc144974530"/>
      <w:bookmarkStart w:id="177" w:name="_Toc325293416"/>
      <w:bookmarkStart w:id="178" w:name="_Toc152045562"/>
      <w:bookmarkStart w:id="179" w:name="_Toc476566552"/>
      <w:bookmarkStart w:id="180" w:name="_Toc152042338"/>
      <w:r>
        <w:rPr>
          <w:rFonts w:hint="eastAsia" w:ascii="宋体" w:hAnsi="宋体"/>
          <w:sz w:val="21"/>
          <w:szCs w:val="21"/>
          <w:shd w:val="clear" w:color="auto" w:fill="FFFFFF"/>
          <w:lang w:val="en-US" w:eastAsia="zh-CN"/>
        </w:rPr>
        <w:t>5.2.1宣布会议纪律、</w:t>
      </w:r>
      <w:r>
        <w:rPr>
          <w:rFonts w:hint="eastAsia" w:ascii="宋体" w:hAnsi="宋体"/>
          <w:sz w:val="21"/>
          <w:szCs w:val="21"/>
          <w:shd w:val="clear" w:color="auto" w:fill="FFFFFF"/>
          <w:lang w:eastAsia="zh-CN"/>
        </w:rPr>
        <w:t>宣布采购人、主持人等有关人员姓名。</w:t>
      </w:r>
    </w:p>
    <w:p w14:paraId="512F18F0">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5.2.2 解密电子投标文件。“政采云”平台按截标时间自动提取所有投标文件。采购人或采购代理机构在“政采云”平台向各投标人发出电子加密投标文件开始解密通知，由投标人在规定时间内自行进行投标文件解密。投标人须使准时登录到“政采云”平台电子开标大厅签到并对电子投标文件解密。开标后投标人未及时按照要求在规定时间进行解密的，或者投标人没预留联系方式或预留联系方式无效导致采购代理机构无法联系到投标人进行解密的，均视为无效响应。 </w:t>
      </w:r>
    </w:p>
    <w:p w14:paraId="2B0ECD0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5.2.3唱标。</w:t>
      </w:r>
    </w:p>
    <w:p w14:paraId="196A6026">
      <w:pPr>
        <w:spacing w:line="360" w:lineRule="auto"/>
        <w:ind w:firstLine="422" w:firstLineChars="200"/>
        <w:contextualSpacing/>
        <w:rPr>
          <w:rFonts w:hint="default" w:ascii="宋体" w:hAnsi="宋体"/>
          <w:b/>
          <w:bCs/>
          <w:sz w:val="21"/>
          <w:szCs w:val="21"/>
          <w:shd w:val="clear" w:color="auto" w:fill="FFFFFF"/>
          <w:lang w:val="en-US" w:eastAsia="zh-CN"/>
        </w:rPr>
      </w:pPr>
      <w:r>
        <w:rPr>
          <w:rFonts w:hint="eastAsia" w:ascii="宋体" w:hAnsi="宋体"/>
          <w:b/>
          <w:bCs/>
          <w:sz w:val="21"/>
          <w:szCs w:val="21"/>
          <w:shd w:val="clear" w:color="auto" w:fill="FFFFFF"/>
          <w:lang w:val="en-US" w:eastAsia="zh-CN"/>
        </w:rPr>
        <w:t>5.2.4投标人对投标报价在线进行签字确认。</w:t>
      </w:r>
    </w:p>
    <w:p w14:paraId="717F728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5.2.5开标结束。</w:t>
      </w:r>
    </w:p>
    <w:p w14:paraId="5E09920A">
      <w:pPr>
        <w:pStyle w:val="45"/>
        <w:spacing w:beforeLines="100" w:line="360" w:lineRule="auto"/>
        <w:contextualSpacing/>
        <w:jc w:val="left"/>
        <w:rPr>
          <w:rFonts w:hint="eastAsia" w:ascii="宋体" w:hAnsi="宋体" w:eastAsiaTheme="minorEastAsia" w:cstheme="minorBidi"/>
          <w:b w:val="0"/>
          <w:bCs w:val="0"/>
          <w:kern w:val="2"/>
          <w:sz w:val="21"/>
          <w:szCs w:val="21"/>
          <w:shd w:val="clear" w:color="auto" w:fill="FFFFFF"/>
          <w:lang w:val="en-US" w:eastAsia="zh-CN" w:bidi="ar-SA"/>
        </w:rPr>
      </w:pPr>
      <w:r>
        <w:rPr>
          <w:rFonts w:hint="eastAsia" w:ascii="宋体" w:hAnsi="宋体" w:eastAsiaTheme="minorEastAsia" w:cstheme="minorBidi"/>
          <w:b w:val="0"/>
          <w:bCs w:val="0"/>
          <w:kern w:val="2"/>
          <w:sz w:val="21"/>
          <w:szCs w:val="21"/>
          <w:shd w:val="clear" w:color="auto" w:fill="FFFFFF"/>
          <w:lang w:val="en-US" w:eastAsia="zh-CN" w:bidi="ar-SA"/>
        </w:rPr>
        <w:t>6. 评标</w:t>
      </w:r>
      <w:bookmarkEnd w:id="175"/>
      <w:bookmarkEnd w:id="176"/>
      <w:bookmarkEnd w:id="177"/>
      <w:bookmarkEnd w:id="178"/>
      <w:bookmarkEnd w:id="179"/>
      <w:bookmarkEnd w:id="180"/>
    </w:p>
    <w:p w14:paraId="1E9B5C58">
      <w:pPr>
        <w:spacing w:line="360" w:lineRule="auto"/>
        <w:contextualSpacing/>
        <w:rPr>
          <w:rFonts w:ascii="宋体" w:hAnsi="宋体"/>
          <w:sz w:val="21"/>
          <w:szCs w:val="21"/>
          <w:shd w:val="clear" w:color="auto" w:fill="FFFFFF"/>
        </w:rPr>
      </w:pPr>
      <w:bookmarkStart w:id="181" w:name="_Toc179632581"/>
      <w:bookmarkStart w:id="182" w:name="_Toc152045563"/>
      <w:bookmarkStart w:id="183" w:name="_Toc144974531"/>
      <w:bookmarkStart w:id="184" w:name="_Toc152042339"/>
      <w:r>
        <w:rPr>
          <w:rFonts w:hint="eastAsia" w:ascii="宋体" w:hAnsi="宋体"/>
          <w:sz w:val="21"/>
          <w:szCs w:val="21"/>
          <w:shd w:val="clear" w:color="auto" w:fill="FFFFFF"/>
        </w:rPr>
        <w:t>6.1 评标委员会</w:t>
      </w:r>
      <w:bookmarkEnd w:id="181"/>
      <w:bookmarkEnd w:id="182"/>
      <w:bookmarkEnd w:id="183"/>
      <w:bookmarkEnd w:id="184"/>
    </w:p>
    <w:p w14:paraId="7E732D9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6.1.1评标由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依法组建的评标委员会负责。评标委员会由有关技术、经济等方面的专家组成。评标委员会成员人数以及技术、经济等方面专家的确定方式见投标人须知前附表。</w:t>
      </w:r>
    </w:p>
    <w:p w14:paraId="5C6B0EAB">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6.1.2 评标委员会成员有下列情形之一的，应当回避：</w:t>
      </w:r>
    </w:p>
    <w:p w14:paraId="1E8AE3C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或投标人的主要负责人的近亲属；</w:t>
      </w:r>
    </w:p>
    <w:p w14:paraId="4589987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（2）项目主管部门或者行政监督部门的人员；</w:t>
      </w:r>
    </w:p>
    <w:p w14:paraId="0A2F8BB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（3）与投标人有经济利益关系，可能影响对投标公正评审的；</w:t>
      </w:r>
    </w:p>
    <w:p w14:paraId="4CB63F4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（4）曾因在招标、评标以及其他与招标投标有关活动中从事违法行为而受过行政处罚或刑事处罚的。</w:t>
      </w:r>
    </w:p>
    <w:p w14:paraId="6929F791">
      <w:pPr>
        <w:spacing w:line="360" w:lineRule="auto"/>
        <w:contextualSpacing/>
        <w:rPr>
          <w:rFonts w:ascii="宋体" w:hAnsi="宋体"/>
          <w:sz w:val="21"/>
          <w:szCs w:val="21"/>
          <w:shd w:val="clear" w:color="auto" w:fill="FFFFFF"/>
        </w:rPr>
      </w:pPr>
      <w:bookmarkStart w:id="185" w:name="_Toc179632582"/>
      <w:bookmarkStart w:id="186" w:name="_Toc144974532"/>
      <w:bookmarkStart w:id="187" w:name="_Toc152042340"/>
      <w:bookmarkStart w:id="188" w:name="_Toc152045564"/>
      <w:r>
        <w:rPr>
          <w:rFonts w:hint="eastAsia" w:ascii="宋体" w:hAnsi="宋体"/>
          <w:sz w:val="21"/>
          <w:szCs w:val="21"/>
          <w:shd w:val="clear" w:color="auto" w:fill="FFFFFF"/>
        </w:rPr>
        <w:t>6.2 评标原则</w:t>
      </w:r>
      <w:bookmarkEnd w:id="185"/>
      <w:bookmarkEnd w:id="186"/>
      <w:bookmarkEnd w:id="187"/>
      <w:bookmarkEnd w:id="188"/>
      <w:r>
        <w:rPr>
          <w:rFonts w:ascii="宋体" w:hAnsi="宋体"/>
          <w:sz w:val="21"/>
          <w:szCs w:val="21"/>
          <w:shd w:val="clear" w:color="auto" w:fill="FFFFFF"/>
        </w:rPr>
        <w:tab/>
      </w:r>
    </w:p>
    <w:p w14:paraId="74E37B3C">
      <w:pPr>
        <w:spacing w:line="360" w:lineRule="auto"/>
        <w:ind w:firstLine="420" w:firstLineChars="200"/>
        <w:contextualSpacing/>
        <w:rPr>
          <w:rFonts w:ascii="宋体" w:hAnsi="宋体"/>
          <w:sz w:val="21"/>
          <w:szCs w:val="21"/>
          <w:shd w:val="clear" w:color="auto" w:fill="FFFFFF"/>
        </w:rPr>
      </w:pPr>
      <w:bookmarkStart w:id="189" w:name="_Toc152042341"/>
      <w:bookmarkStart w:id="190" w:name="_Toc144974533"/>
      <w:bookmarkStart w:id="191" w:name="_Toc179632583"/>
      <w:bookmarkStart w:id="192" w:name="_Toc152045565"/>
      <w:r>
        <w:rPr>
          <w:rFonts w:hint="eastAsia" w:ascii="宋体" w:hAnsi="宋体"/>
          <w:sz w:val="21"/>
          <w:szCs w:val="21"/>
          <w:shd w:val="clear" w:color="auto" w:fill="FFFFFF"/>
        </w:rPr>
        <w:t>（1）评标委员会按公开、公平、公正的原则对待所有</w:t>
      </w:r>
      <w:r>
        <w:rPr>
          <w:rFonts w:hint="eastAsia" w:ascii="宋体" w:hAnsi="宋体"/>
          <w:sz w:val="21"/>
          <w:szCs w:val="21"/>
          <w:shd w:val="clear" w:color="auto" w:fill="FFFFFF"/>
          <w:lang w:val="en-US" w:eastAsia="zh-CN"/>
        </w:rPr>
        <w:t>投标人</w:t>
      </w:r>
      <w:r>
        <w:rPr>
          <w:rFonts w:hint="eastAsia" w:ascii="宋体" w:hAnsi="宋体"/>
          <w:sz w:val="21"/>
          <w:szCs w:val="21"/>
          <w:shd w:val="clear" w:color="auto" w:fill="FFFFFF"/>
        </w:rPr>
        <w:t>。</w:t>
      </w:r>
    </w:p>
    <w:p w14:paraId="52AE624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w:t>
      </w:r>
      <w:r>
        <w:rPr>
          <w:rFonts w:hint="eastAsia" w:ascii="宋体" w:hAnsi="宋体"/>
          <w:sz w:val="21"/>
          <w:szCs w:val="21"/>
          <w:shd w:val="clear" w:color="auto" w:fill="FFFFFF"/>
          <w:lang w:val="en-US" w:eastAsia="zh-CN"/>
        </w:rPr>
        <w:t>投标人</w:t>
      </w:r>
      <w:r>
        <w:rPr>
          <w:rFonts w:hint="eastAsia" w:ascii="宋体" w:hAnsi="宋体"/>
          <w:sz w:val="21"/>
          <w:szCs w:val="21"/>
          <w:shd w:val="clear" w:color="auto" w:fill="FFFFFF"/>
        </w:rPr>
        <w:t>提供的经签字确认的报价作为价格评价依据。</w:t>
      </w:r>
    </w:p>
    <w:p w14:paraId="49C467A3">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6.3 评标</w:t>
      </w:r>
      <w:bookmarkEnd w:id="189"/>
      <w:bookmarkEnd w:id="190"/>
      <w:bookmarkEnd w:id="191"/>
      <w:bookmarkEnd w:id="192"/>
    </w:p>
    <w:p w14:paraId="49A8C77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评标委员会按照第三章“评标办法”规定的方法、评审因素、标准和程序对投标文件进行评审。第三章“评标办法”没有规定的方法、评审因素和标准，不作为评标依据。</w:t>
      </w:r>
    </w:p>
    <w:p w14:paraId="38D19264">
      <w:pPr>
        <w:pStyle w:val="45"/>
        <w:spacing w:beforeLines="100" w:line="360" w:lineRule="auto"/>
        <w:contextualSpacing/>
        <w:jc w:val="left"/>
        <w:rPr>
          <w:rFonts w:ascii="宋体" w:hAnsi="宋体" w:eastAsia="宋体"/>
          <w:sz w:val="30"/>
          <w:szCs w:val="30"/>
          <w:shd w:val="clear" w:color="auto" w:fill="FFFFFF"/>
        </w:rPr>
      </w:pPr>
      <w:bookmarkStart w:id="193" w:name="_Toc152042342"/>
      <w:bookmarkStart w:id="194" w:name="_Toc152045566"/>
      <w:bookmarkStart w:id="195" w:name="_Toc476566553"/>
      <w:bookmarkStart w:id="196" w:name="_Toc179632584"/>
      <w:bookmarkStart w:id="197" w:name="_Toc325293417"/>
      <w:bookmarkStart w:id="198" w:name="_Toc144974534"/>
      <w:r>
        <w:rPr>
          <w:rFonts w:hint="eastAsia" w:ascii="宋体" w:hAnsi="宋体" w:eastAsia="宋体"/>
          <w:sz w:val="30"/>
          <w:szCs w:val="30"/>
          <w:shd w:val="clear" w:color="auto" w:fill="FFFFFF"/>
        </w:rPr>
        <w:t>7. 合同授予</w:t>
      </w:r>
      <w:bookmarkEnd w:id="193"/>
      <w:bookmarkEnd w:id="194"/>
      <w:bookmarkEnd w:id="195"/>
      <w:bookmarkEnd w:id="196"/>
      <w:bookmarkEnd w:id="197"/>
      <w:bookmarkEnd w:id="198"/>
    </w:p>
    <w:p w14:paraId="303FCBF7">
      <w:pPr>
        <w:spacing w:line="360" w:lineRule="auto"/>
        <w:contextualSpacing/>
        <w:rPr>
          <w:rFonts w:ascii="宋体" w:hAnsi="宋体"/>
          <w:sz w:val="21"/>
          <w:szCs w:val="21"/>
          <w:shd w:val="clear" w:color="auto" w:fill="FFFFFF"/>
        </w:rPr>
      </w:pPr>
      <w:bookmarkStart w:id="199" w:name="_Toc152045567"/>
      <w:bookmarkStart w:id="200" w:name="_Toc144974535"/>
      <w:bookmarkStart w:id="201" w:name="_Toc152042343"/>
      <w:bookmarkStart w:id="202" w:name="_Toc179632585"/>
      <w:r>
        <w:rPr>
          <w:rFonts w:hint="eastAsia" w:ascii="宋体" w:hAnsi="宋体"/>
          <w:sz w:val="21"/>
          <w:szCs w:val="21"/>
          <w:shd w:val="clear" w:color="auto" w:fill="FFFFFF"/>
        </w:rPr>
        <w:t>7.1 定标方式</w:t>
      </w:r>
      <w:bookmarkEnd w:id="199"/>
      <w:bookmarkEnd w:id="200"/>
      <w:bookmarkEnd w:id="201"/>
      <w:bookmarkEnd w:id="202"/>
    </w:p>
    <w:p w14:paraId="15A2A97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除投标人须知前附表规定评标委员会直接确定中标人外，</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依据评标委员会推荐的中标候选人确定中标人，评标委员会推荐中标候选人的人数见投标人须知前附表。</w:t>
      </w:r>
    </w:p>
    <w:p w14:paraId="716CFC17">
      <w:pPr>
        <w:spacing w:line="360" w:lineRule="auto"/>
        <w:contextualSpacing/>
        <w:rPr>
          <w:rFonts w:hint="eastAsia" w:ascii="宋体" w:hAnsi="宋体"/>
          <w:sz w:val="21"/>
          <w:szCs w:val="21"/>
          <w:shd w:val="clear" w:color="auto" w:fill="FFFFFF"/>
          <w:lang w:eastAsia="zh-CN"/>
        </w:rPr>
      </w:pPr>
      <w:bookmarkStart w:id="203" w:name="_Toc152045568"/>
      <w:bookmarkStart w:id="204" w:name="_Toc144974536"/>
      <w:bookmarkStart w:id="205" w:name="_Toc179632586"/>
      <w:bookmarkStart w:id="206" w:name="_Toc152042344"/>
      <w:r>
        <w:rPr>
          <w:rFonts w:hint="eastAsia" w:ascii="宋体" w:hAnsi="宋体"/>
          <w:sz w:val="21"/>
          <w:szCs w:val="21"/>
          <w:shd w:val="clear" w:color="auto" w:fill="FFFFFF"/>
        </w:rPr>
        <w:t xml:space="preserve">7.2 </w:t>
      </w:r>
      <w:bookmarkEnd w:id="203"/>
      <w:bookmarkEnd w:id="204"/>
      <w:bookmarkEnd w:id="205"/>
      <w:bookmarkEnd w:id="206"/>
      <w:r>
        <w:rPr>
          <w:rFonts w:hint="eastAsia" w:ascii="宋体" w:hAnsi="宋体"/>
          <w:sz w:val="21"/>
          <w:szCs w:val="21"/>
          <w:shd w:val="clear" w:color="auto" w:fill="FFFFFF"/>
          <w:lang w:eastAsia="zh-CN"/>
        </w:rPr>
        <w:t>中标候选人公示</w:t>
      </w:r>
    </w:p>
    <w:p w14:paraId="47B4F271">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代理机构应当在评标结束后2个工作日内将评标报告送采购人。采购人应当自收到评标报告之日起5个工作日内，在评标报告确定的中标候选人名单中按顺序确定中标人。采购代理机构应当自中标人确定之日起2个工作日内，按照</w:t>
      </w:r>
      <w:r>
        <w:rPr>
          <w:rFonts w:hint="eastAsia" w:ascii="宋体" w:hAnsi="宋体"/>
          <w:sz w:val="21"/>
          <w:szCs w:val="21"/>
          <w:shd w:val="clear" w:color="auto" w:fill="FFFFFF"/>
          <w:lang w:val="en-US" w:eastAsia="zh-CN"/>
        </w:rPr>
        <w:t>投标人</w:t>
      </w:r>
      <w:r>
        <w:rPr>
          <w:rFonts w:hint="eastAsia" w:ascii="宋体" w:hAnsi="宋体"/>
          <w:sz w:val="21"/>
          <w:szCs w:val="21"/>
          <w:shd w:val="clear" w:color="auto" w:fill="FFFFFF"/>
          <w:lang w:eastAsia="zh-CN"/>
        </w:rPr>
        <w:t>须知前附表规定的公示媒介和期限公示中标人，公示期1个工作日</w:t>
      </w:r>
      <w:r>
        <w:rPr>
          <w:rFonts w:hint="eastAsia" w:ascii="宋体" w:hAnsi="宋体"/>
          <w:sz w:val="21"/>
          <w:szCs w:val="21"/>
          <w:shd w:val="clear" w:color="auto" w:fill="FFFFFF"/>
        </w:rPr>
        <w:t>。</w:t>
      </w:r>
    </w:p>
    <w:p w14:paraId="7DC06E10">
      <w:pPr>
        <w:spacing w:line="360" w:lineRule="auto"/>
        <w:ind w:firstLine="420" w:firstLineChars="200"/>
        <w:contextualSpacing/>
        <w:rPr>
          <w:rFonts w:hint="eastAsia" w:ascii="宋体" w:hAnsi="宋体"/>
          <w:sz w:val="21"/>
          <w:szCs w:val="21"/>
          <w:shd w:val="clear" w:color="auto" w:fill="FFFFFF"/>
        </w:rPr>
      </w:pPr>
      <w:bookmarkStart w:id="207" w:name="_Toc179632587"/>
      <w:bookmarkStart w:id="208" w:name="_Toc152045569"/>
      <w:bookmarkStart w:id="209" w:name="_Toc144974537"/>
      <w:bookmarkStart w:id="210" w:name="_Toc152042345"/>
      <w:r>
        <w:rPr>
          <w:rFonts w:hint="eastAsia" w:ascii="宋体" w:hAnsi="宋体"/>
          <w:sz w:val="21"/>
          <w:szCs w:val="21"/>
          <w:shd w:val="clear" w:color="auto" w:fill="FFFFFF"/>
        </w:rPr>
        <w:t>7.3</w:t>
      </w:r>
      <w:bookmarkEnd w:id="207"/>
      <w:bookmarkEnd w:id="208"/>
      <w:bookmarkEnd w:id="209"/>
      <w:bookmarkEnd w:id="210"/>
      <w:bookmarkStart w:id="211" w:name="_Toc152045570"/>
      <w:bookmarkStart w:id="212" w:name="_Toc179632588"/>
      <w:bookmarkStart w:id="213" w:name="_Toc152042346"/>
      <w:bookmarkStart w:id="214" w:name="_Toc144974538"/>
      <w:r>
        <w:rPr>
          <w:rFonts w:hint="eastAsia" w:ascii="宋体" w:hAnsi="宋体"/>
          <w:sz w:val="21"/>
          <w:szCs w:val="21"/>
          <w:shd w:val="clear" w:color="auto" w:fill="FFFFFF"/>
        </w:rPr>
        <w:t>履约担保</w:t>
      </w:r>
    </w:p>
    <w:p w14:paraId="566FCEB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7.3.1在签定合同前，中标人应按投标人须知前附表规定的金额、担保形式和招标文件第四章“合同条款及格式”规定的履约担保格式向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提交履约担保。</w:t>
      </w:r>
    </w:p>
    <w:p w14:paraId="1E98753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7.3.2中标人不能按本章第7.3.1项要求提交履约担保的，视为放弃中标，其投标保证金不予退还，给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造成的损失超过投标保证金数额的，中标人还应当对超过部分予以赔偿。</w:t>
      </w:r>
    </w:p>
    <w:p w14:paraId="56C3A9E7">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7.4签订合同</w:t>
      </w:r>
      <w:bookmarkEnd w:id="211"/>
      <w:bookmarkEnd w:id="212"/>
      <w:bookmarkEnd w:id="213"/>
      <w:bookmarkEnd w:id="214"/>
    </w:p>
    <w:p w14:paraId="1B4EF8E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和中标人应当自中标通知书发出之日起30天内，根据招标文件和中标人的投标文件订立书面合同。中标人无正当理由拒签合同的，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取消其中标资格，其投标保证金不予退还；给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造成的损失超过投标保证金数额的，中标人还应当对超过部分予以赔偿。 </w:t>
      </w:r>
    </w:p>
    <w:p w14:paraId="490C305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 发出中标通知书后，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向中标人退还投标保证金；给中标人造成损失的，还应当赔偿损失。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与中标人签订合同后</w:t>
      </w:r>
      <w:r>
        <w:rPr>
          <w:rFonts w:ascii="宋体" w:hAnsi="宋体"/>
          <w:sz w:val="21"/>
          <w:szCs w:val="21"/>
          <w:shd w:val="clear" w:color="auto" w:fill="FFFFFF"/>
        </w:rPr>
        <w:t>5</w:t>
      </w:r>
      <w:r>
        <w:rPr>
          <w:rFonts w:hint="eastAsia" w:ascii="宋体" w:hAnsi="宋体"/>
          <w:sz w:val="21"/>
          <w:szCs w:val="21"/>
          <w:shd w:val="clear" w:color="auto" w:fill="FFFFFF"/>
        </w:rPr>
        <w:t>个工作日内，向未中标的投标人和中标人退还投标保证金。</w:t>
      </w:r>
      <w:bookmarkStart w:id="215" w:name="_Toc144974539"/>
      <w:bookmarkStart w:id="216" w:name="_Toc179632589"/>
      <w:bookmarkStart w:id="217" w:name="_Toc325293418"/>
      <w:bookmarkStart w:id="218" w:name="_Toc152045571"/>
      <w:bookmarkStart w:id="219" w:name="_Toc152042347"/>
    </w:p>
    <w:p w14:paraId="7C629FAA">
      <w:pPr>
        <w:pStyle w:val="45"/>
        <w:spacing w:beforeLines="100" w:line="360" w:lineRule="auto"/>
        <w:contextualSpacing/>
        <w:jc w:val="left"/>
        <w:rPr>
          <w:rFonts w:ascii="宋体" w:hAnsi="宋体" w:eastAsia="宋体"/>
          <w:sz w:val="30"/>
          <w:szCs w:val="30"/>
          <w:shd w:val="clear" w:color="auto" w:fill="FFFFFF"/>
        </w:rPr>
      </w:pPr>
      <w:bookmarkStart w:id="220" w:name="_Toc476566554"/>
      <w:r>
        <w:rPr>
          <w:rFonts w:hint="eastAsia" w:ascii="宋体" w:hAnsi="宋体" w:eastAsia="宋体"/>
          <w:sz w:val="30"/>
          <w:szCs w:val="30"/>
          <w:shd w:val="clear" w:color="auto" w:fill="FFFFFF"/>
        </w:rPr>
        <w:t>8. 重新招标和不再招标</w:t>
      </w:r>
      <w:bookmarkEnd w:id="215"/>
      <w:bookmarkEnd w:id="216"/>
      <w:bookmarkEnd w:id="217"/>
      <w:bookmarkEnd w:id="218"/>
      <w:bookmarkEnd w:id="219"/>
      <w:bookmarkEnd w:id="220"/>
    </w:p>
    <w:p w14:paraId="4F0B8B8C">
      <w:pPr>
        <w:spacing w:line="360" w:lineRule="auto"/>
        <w:contextualSpacing/>
        <w:rPr>
          <w:rFonts w:ascii="宋体" w:hAnsi="宋体"/>
          <w:sz w:val="21"/>
          <w:szCs w:val="21"/>
          <w:shd w:val="clear" w:color="auto" w:fill="FFFFFF"/>
        </w:rPr>
      </w:pPr>
      <w:bookmarkStart w:id="221" w:name="_Toc152045572"/>
      <w:bookmarkStart w:id="222" w:name="_Toc144974540"/>
      <w:bookmarkStart w:id="223" w:name="_Toc179632590"/>
      <w:bookmarkStart w:id="224" w:name="_Toc152042348"/>
      <w:r>
        <w:rPr>
          <w:rFonts w:hint="eastAsia" w:ascii="宋体" w:hAnsi="宋体"/>
          <w:sz w:val="21"/>
          <w:szCs w:val="21"/>
          <w:shd w:val="clear" w:color="auto" w:fill="FFFFFF"/>
        </w:rPr>
        <w:t>8.1 重新招标</w:t>
      </w:r>
      <w:bookmarkEnd w:id="221"/>
      <w:bookmarkEnd w:id="222"/>
      <w:bookmarkEnd w:id="223"/>
      <w:bookmarkEnd w:id="224"/>
    </w:p>
    <w:p w14:paraId="38411A3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有下列情形之一的，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将重新招标：</w:t>
      </w:r>
    </w:p>
    <w:p w14:paraId="27B8EE40">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（1）投标截止时间止，投标人少于3个的；</w:t>
      </w:r>
    </w:p>
    <w:p w14:paraId="48B62618">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（2）经评标委员会评审后否决所有投标的。</w:t>
      </w:r>
    </w:p>
    <w:p w14:paraId="07BBF69C">
      <w:pPr>
        <w:spacing w:line="360" w:lineRule="auto"/>
        <w:contextualSpacing/>
        <w:rPr>
          <w:rFonts w:ascii="宋体" w:hAnsi="宋体"/>
          <w:sz w:val="21"/>
          <w:szCs w:val="21"/>
          <w:shd w:val="clear" w:color="auto" w:fill="FFFFFF"/>
        </w:rPr>
      </w:pPr>
      <w:bookmarkStart w:id="225" w:name="_Toc152042349"/>
      <w:bookmarkStart w:id="226" w:name="_Toc144974541"/>
      <w:bookmarkStart w:id="227" w:name="_Toc179632591"/>
      <w:bookmarkStart w:id="228" w:name="_Toc152045573"/>
      <w:r>
        <w:rPr>
          <w:rFonts w:hint="eastAsia" w:ascii="宋体" w:hAnsi="宋体"/>
          <w:sz w:val="21"/>
          <w:szCs w:val="21"/>
          <w:shd w:val="clear" w:color="auto" w:fill="FFFFFF"/>
        </w:rPr>
        <w:t>8.2 不再招标</w:t>
      </w:r>
      <w:bookmarkEnd w:id="225"/>
      <w:bookmarkEnd w:id="226"/>
      <w:bookmarkEnd w:id="227"/>
      <w:bookmarkEnd w:id="228"/>
    </w:p>
    <w:p w14:paraId="0E3A0178">
      <w:pPr>
        <w:spacing w:line="360" w:lineRule="auto"/>
        <w:ind w:firstLine="359" w:firstLineChars="171"/>
        <w:contextualSpacing/>
        <w:rPr>
          <w:rFonts w:ascii="宋体" w:hAnsi="宋体"/>
          <w:sz w:val="21"/>
          <w:szCs w:val="21"/>
          <w:shd w:val="clear" w:color="auto" w:fill="FFFFFF"/>
        </w:rPr>
      </w:pPr>
      <w:bookmarkStart w:id="229" w:name="_Toc325293419"/>
      <w:bookmarkStart w:id="230" w:name="_Toc179632592"/>
      <w:bookmarkStart w:id="231" w:name="_Toc152045574"/>
      <w:bookmarkStart w:id="232" w:name="_Toc152042350"/>
      <w:bookmarkStart w:id="233" w:name="_Toc144974542"/>
      <w:r>
        <w:rPr>
          <w:rFonts w:hint="eastAsia" w:ascii="宋体" w:hAnsi="宋体"/>
          <w:sz w:val="21"/>
          <w:szCs w:val="21"/>
          <w:shd w:val="clear" w:color="auto" w:fill="FFFFFF"/>
        </w:rPr>
        <w:t>按8.1规定重新招标后，投标人仍</w:t>
      </w:r>
      <w:r>
        <w:rPr>
          <w:rFonts w:ascii="宋体" w:hAnsi="宋体"/>
          <w:sz w:val="21"/>
          <w:szCs w:val="21"/>
          <w:shd w:val="clear" w:color="auto" w:fill="FFFFFF"/>
        </w:rPr>
        <w:t>少于</w:t>
      </w:r>
      <w:r>
        <w:rPr>
          <w:rFonts w:hint="eastAsia" w:ascii="宋体" w:hAnsi="宋体"/>
          <w:sz w:val="21"/>
          <w:szCs w:val="21"/>
          <w:shd w:val="clear" w:color="auto" w:fill="FFFFFF"/>
        </w:rPr>
        <w:t>3</w:t>
      </w:r>
      <w:r>
        <w:rPr>
          <w:rFonts w:ascii="宋体" w:hAnsi="宋体"/>
          <w:sz w:val="21"/>
          <w:szCs w:val="21"/>
          <w:shd w:val="clear" w:color="auto" w:fill="FFFFFF"/>
        </w:rPr>
        <w:t>个</w:t>
      </w:r>
      <w:r>
        <w:rPr>
          <w:rFonts w:hint="eastAsia" w:ascii="宋体" w:hAnsi="宋体"/>
          <w:sz w:val="21"/>
          <w:szCs w:val="21"/>
          <w:shd w:val="clear" w:color="auto" w:fill="FFFFFF"/>
        </w:rPr>
        <w:t>或者所有投标被否决的</w:t>
      </w:r>
      <w:r>
        <w:rPr>
          <w:rFonts w:ascii="宋体" w:hAnsi="宋体"/>
          <w:sz w:val="21"/>
          <w:szCs w:val="21"/>
          <w:shd w:val="clear" w:color="auto" w:fill="FFFFFF"/>
        </w:rPr>
        <w:t>，报有关行政监督部门备案后可以不再进行招标</w:t>
      </w:r>
      <w:r>
        <w:rPr>
          <w:rFonts w:hint="eastAsia" w:ascii="宋体" w:hAnsi="宋体"/>
          <w:sz w:val="21"/>
          <w:szCs w:val="21"/>
          <w:shd w:val="clear" w:color="auto" w:fill="FFFFFF"/>
        </w:rPr>
        <w:t>，</w:t>
      </w:r>
      <w:r>
        <w:rPr>
          <w:rFonts w:ascii="宋体" w:hAnsi="宋体"/>
          <w:sz w:val="21"/>
          <w:szCs w:val="21"/>
          <w:shd w:val="clear" w:color="auto" w:fill="FFFFFF"/>
        </w:rPr>
        <w:t>或者</w:t>
      </w:r>
      <w:r>
        <w:rPr>
          <w:rFonts w:hint="eastAsia" w:ascii="宋体" w:hAnsi="宋体"/>
          <w:sz w:val="21"/>
          <w:szCs w:val="21"/>
          <w:shd w:val="clear" w:color="auto" w:fill="FFFFFF"/>
        </w:rPr>
        <w:t>有2</w:t>
      </w:r>
      <w:r>
        <w:rPr>
          <w:rFonts w:ascii="宋体" w:hAnsi="宋体"/>
          <w:sz w:val="21"/>
          <w:szCs w:val="21"/>
          <w:shd w:val="clear" w:color="auto" w:fill="FFFFFF"/>
        </w:rPr>
        <w:t>家合格投标人</w:t>
      </w:r>
      <w:r>
        <w:rPr>
          <w:rFonts w:hint="eastAsia" w:ascii="宋体" w:hAnsi="宋体"/>
          <w:sz w:val="21"/>
          <w:szCs w:val="21"/>
          <w:shd w:val="clear" w:color="auto" w:fill="FFFFFF"/>
        </w:rPr>
        <w:t>时，对此2家</w:t>
      </w:r>
      <w:r>
        <w:rPr>
          <w:rFonts w:ascii="宋体" w:hAnsi="宋体"/>
          <w:sz w:val="21"/>
          <w:szCs w:val="21"/>
          <w:shd w:val="clear" w:color="auto" w:fill="FFFFFF"/>
        </w:rPr>
        <w:t>进行开标和评标。</w:t>
      </w:r>
    </w:p>
    <w:p w14:paraId="2B2C8F39">
      <w:pPr>
        <w:pStyle w:val="45"/>
        <w:spacing w:beforeLines="100" w:line="360" w:lineRule="auto"/>
        <w:contextualSpacing/>
        <w:jc w:val="left"/>
        <w:rPr>
          <w:rFonts w:ascii="宋体" w:hAnsi="宋体" w:eastAsia="宋体"/>
          <w:szCs w:val="28"/>
          <w:shd w:val="clear" w:color="auto" w:fill="FFFFFF"/>
        </w:rPr>
      </w:pPr>
      <w:bookmarkStart w:id="234" w:name="_Toc476566555"/>
      <w:r>
        <w:rPr>
          <w:rFonts w:hint="eastAsia" w:ascii="宋体" w:hAnsi="宋体" w:eastAsia="宋体"/>
          <w:szCs w:val="28"/>
          <w:shd w:val="clear" w:color="auto" w:fill="FFFFFF"/>
        </w:rPr>
        <w:t>9. 纪律和监督</w:t>
      </w:r>
      <w:bookmarkEnd w:id="229"/>
      <w:bookmarkEnd w:id="230"/>
      <w:bookmarkEnd w:id="231"/>
      <w:bookmarkEnd w:id="232"/>
      <w:bookmarkEnd w:id="233"/>
      <w:bookmarkEnd w:id="234"/>
    </w:p>
    <w:p w14:paraId="3DD9280F">
      <w:pPr>
        <w:spacing w:line="360" w:lineRule="auto"/>
        <w:contextualSpacing/>
        <w:rPr>
          <w:rFonts w:ascii="宋体" w:hAnsi="宋体"/>
          <w:sz w:val="21"/>
          <w:szCs w:val="21"/>
          <w:shd w:val="clear" w:color="auto" w:fill="FFFFFF"/>
        </w:rPr>
      </w:pPr>
      <w:bookmarkStart w:id="235" w:name="_Toc144974543"/>
      <w:bookmarkStart w:id="236" w:name="_Toc152045575"/>
      <w:bookmarkStart w:id="237" w:name="_Toc152042351"/>
      <w:bookmarkStart w:id="238" w:name="_Toc179632593"/>
      <w:r>
        <w:rPr>
          <w:rFonts w:hint="eastAsia" w:ascii="宋体" w:hAnsi="宋体"/>
          <w:sz w:val="21"/>
          <w:szCs w:val="21"/>
          <w:shd w:val="clear" w:color="auto" w:fill="FFFFFF"/>
        </w:rPr>
        <w:t>9.1 对</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的纪律要求</w:t>
      </w:r>
      <w:bookmarkEnd w:id="235"/>
      <w:bookmarkEnd w:id="236"/>
      <w:bookmarkEnd w:id="237"/>
      <w:bookmarkEnd w:id="238"/>
    </w:p>
    <w:p w14:paraId="12E93A5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不得泄漏招标投标活动中应当保密的情况和资料，不得与投标人串通损害国家利益、社会公共利益或者他人合法权益。</w:t>
      </w:r>
    </w:p>
    <w:p w14:paraId="7DFCAB6C">
      <w:pPr>
        <w:spacing w:line="360" w:lineRule="auto"/>
        <w:contextualSpacing/>
        <w:rPr>
          <w:rFonts w:ascii="宋体" w:hAnsi="宋体"/>
          <w:sz w:val="21"/>
          <w:szCs w:val="21"/>
          <w:shd w:val="clear" w:color="auto" w:fill="FFFFFF"/>
        </w:rPr>
      </w:pPr>
      <w:bookmarkStart w:id="239" w:name="_Toc152045576"/>
      <w:bookmarkStart w:id="240" w:name="_Toc144974544"/>
      <w:bookmarkStart w:id="241" w:name="_Toc152042352"/>
      <w:bookmarkStart w:id="242" w:name="_Toc179632594"/>
      <w:r>
        <w:rPr>
          <w:rFonts w:hint="eastAsia" w:ascii="宋体" w:hAnsi="宋体"/>
          <w:sz w:val="21"/>
          <w:szCs w:val="21"/>
          <w:shd w:val="clear" w:color="auto" w:fill="FFFFFF"/>
        </w:rPr>
        <w:t>9.2 对投标人的纪律要求</w:t>
      </w:r>
      <w:bookmarkEnd w:id="239"/>
      <w:bookmarkEnd w:id="240"/>
      <w:bookmarkEnd w:id="241"/>
      <w:bookmarkEnd w:id="242"/>
    </w:p>
    <w:p w14:paraId="2D7DFB9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投标人不得相互串通投标或者与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串通投标，不得向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或者评标委员会成员行贿谋取中标，不得以他人名义投标或者以其他方式弄虚作假骗取中标；投标人不得以任何方式干扰、影响评标工作。</w:t>
      </w:r>
    </w:p>
    <w:p w14:paraId="1592AFD3">
      <w:pPr>
        <w:spacing w:line="360" w:lineRule="auto"/>
        <w:contextualSpacing/>
        <w:rPr>
          <w:rFonts w:ascii="宋体" w:hAnsi="宋体"/>
          <w:sz w:val="21"/>
          <w:szCs w:val="21"/>
          <w:shd w:val="clear" w:color="auto" w:fill="FFFFFF"/>
        </w:rPr>
      </w:pPr>
      <w:bookmarkStart w:id="243" w:name="_Toc179632595"/>
      <w:bookmarkStart w:id="244" w:name="_Toc152045577"/>
      <w:bookmarkStart w:id="245" w:name="_Toc144974545"/>
      <w:bookmarkStart w:id="246" w:name="_Toc152042353"/>
      <w:r>
        <w:rPr>
          <w:rFonts w:hint="eastAsia" w:ascii="宋体" w:hAnsi="宋体"/>
          <w:sz w:val="21"/>
          <w:szCs w:val="21"/>
          <w:shd w:val="clear" w:color="auto" w:fill="FFFFFF"/>
        </w:rPr>
        <w:t>9.3 对评标委员会成员的纪律要求</w:t>
      </w:r>
      <w:bookmarkEnd w:id="243"/>
      <w:bookmarkEnd w:id="244"/>
      <w:bookmarkEnd w:id="245"/>
      <w:bookmarkEnd w:id="246"/>
    </w:p>
    <w:p w14:paraId="00F0F49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C8B6FD5">
      <w:pPr>
        <w:spacing w:line="360" w:lineRule="auto"/>
        <w:contextualSpacing/>
        <w:rPr>
          <w:rFonts w:ascii="宋体" w:hAnsi="宋体"/>
          <w:sz w:val="21"/>
          <w:szCs w:val="21"/>
          <w:shd w:val="clear" w:color="auto" w:fill="FFFFFF"/>
        </w:rPr>
      </w:pPr>
      <w:bookmarkStart w:id="247" w:name="_Toc152045578"/>
      <w:bookmarkStart w:id="248" w:name="_Toc179632596"/>
      <w:bookmarkStart w:id="249" w:name="_Toc152042354"/>
      <w:bookmarkStart w:id="250" w:name="_Toc144974546"/>
      <w:r>
        <w:rPr>
          <w:rFonts w:hint="eastAsia" w:ascii="宋体" w:hAnsi="宋体"/>
          <w:sz w:val="21"/>
          <w:szCs w:val="21"/>
          <w:shd w:val="clear" w:color="auto" w:fill="FFFFFF"/>
        </w:rPr>
        <w:t>9.4 对与评标活动有关的工作人员的纪律要求</w:t>
      </w:r>
      <w:bookmarkEnd w:id="247"/>
      <w:bookmarkEnd w:id="248"/>
      <w:bookmarkEnd w:id="249"/>
    </w:p>
    <w:p w14:paraId="4A16E89D">
      <w:pPr>
        <w:spacing w:line="360" w:lineRule="auto"/>
        <w:ind w:firstLine="420" w:firstLineChars="200"/>
        <w:contextualSpacing/>
        <w:rPr>
          <w:rFonts w:ascii="宋体" w:hAnsi="宋体"/>
          <w:sz w:val="21"/>
          <w:szCs w:val="21"/>
          <w:shd w:val="clear" w:color="auto" w:fill="FFFFFF"/>
        </w:rPr>
      </w:pPr>
      <w:bookmarkStart w:id="251" w:name="_Toc152042355"/>
      <w:r>
        <w:rPr>
          <w:rFonts w:hint="eastAsia" w:ascii="宋体" w:hAnsi="宋体"/>
          <w:sz w:val="21"/>
          <w:szCs w:val="21"/>
          <w:shd w:val="clear" w:color="auto" w:fill="FFFFFF"/>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51"/>
    </w:p>
    <w:p w14:paraId="25DB1387">
      <w:pPr>
        <w:spacing w:line="360" w:lineRule="auto"/>
        <w:contextualSpacing/>
        <w:rPr>
          <w:rFonts w:ascii="宋体" w:hAnsi="宋体"/>
          <w:sz w:val="21"/>
          <w:szCs w:val="21"/>
          <w:shd w:val="clear" w:color="auto" w:fill="FFFFFF"/>
        </w:rPr>
      </w:pPr>
      <w:bookmarkStart w:id="252" w:name="_Toc179632597"/>
      <w:bookmarkStart w:id="253" w:name="_Toc152042356"/>
      <w:bookmarkStart w:id="254" w:name="_Toc152045579"/>
      <w:r>
        <w:rPr>
          <w:rFonts w:hint="eastAsia" w:ascii="宋体" w:hAnsi="宋体"/>
          <w:sz w:val="21"/>
          <w:szCs w:val="21"/>
          <w:shd w:val="clear" w:color="auto" w:fill="FFFFFF"/>
        </w:rPr>
        <w:t>9.5 投诉</w:t>
      </w:r>
      <w:bookmarkEnd w:id="250"/>
      <w:bookmarkEnd w:id="252"/>
      <w:bookmarkEnd w:id="253"/>
      <w:bookmarkEnd w:id="254"/>
    </w:p>
    <w:p w14:paraId="587B34EB">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投标人和其他利害关系人认为本次招标活动违反法律、法规和规章规定的，有权向有关行政监督部门投诉。</w:t>
      </w:r>
      <w:bookmarkStart w:id="255" w:name="_Toc325293420"/>
      <w:bookmarkStart w:id="256" w:name="_Toc179632598"/>
      <w:bookmarkStart w:id="257" w:name="_Toc476566556"/>
      <w:bookmarkStart w:id="258" w:name="_Toc144974547"/>
      <w:bookmarkStart w:id="259" w:name="_Toc152045580"/>
      <w:bookmarkStart w:id="260" w:name="_Toc152042357"/>
    </w:p>
    <w:p w14:paraId="52792BF8">
      <w:pPr>
        <w:spacing w:line="360" w:lineRule="auto"/>
        <w:contextualSpacing/>
        <w:rPr>
          <w:rFonts w:ascii="宋体" w:hAnsi="宋体" w:eastAsia="宋体"/>
          <w:szCs w:val="28"/>
          <w:shd w:val="clear" w:color="auto" w:fill="FFFFFF"/>
        </w:rPr>
      </w:pPr>
      <w:r>
        <w:rPr>
          <w:rFonts w:hint="eastAsia" w:ascii="宋体" w:hAnsi="宋体" w:eastAsia="宋体"/>
          <w:szCs w:val="28"/>
          <w:shd w:val="clear" w:color="auto" w:fill="FFFFFF"/>
        </w:rPr>
        <w:t>10. 需要补充的其他内容</w:t>
      </w:r>
      <w:bookmarkEnd w:id="255"/>
      <w:bookmarkEnd w:id="256"/>
      <w:bookmarkEnd w:id="257"/>
      <w:bookmarkEnd w:id="258"/>
      <w:bookmarkEnd w:id="259"/>
      <w:bookmarkEnd w:id="260"/>
    </w:p>
    <w:p w14:paraId="016FF12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需要补充的其他内容：见投标人须知前附表。</w:t>
      </w:r>
    </w:p>
    <w:p w14:paraId="4C860A61">
      <w:pPr>
        <w:rPr>
          <w:rFonts w:hint="eastAsia" w:ascii="宋体" w:hAnsi="宋体"/>
          <w:shd w:val="clear" w:color="auto" w:fill="FFFFFF"/>
        </w:rPr>
      </w:pPr>
      <w:bookmarkStart w:id="261" w:name="_Toc325293424"/>
      <w:r>
        <w:rPr>
          <w:rFonts w:hint="eastAsia" w:ascii="宋体" w:hAnsi="宋体"/>
          <w:shd w:val="clear" w:color="auto" w:fill="FFFFFF"/>
        </w:rPr>
        <w:br w:type="page"/>
      </w:r>
    </w:p>
    <w:p w14:paraId="14220B75">
      <w:pPr>
        <w:pStyle w:val="6"/>
        <w:spacing w:line="360" w:lineRule="auto"/>
        <w:contextualSpacing/>
        <w:outlineLvl w:val="0"/>
        <w:rPr>
          <w:rFonts w:hint="eastAsia" w:ascii="宋体" w:hAnsi="宋体" w:eastAsia="宋体"/>
          <w:shd w:val="clear" w:color="auto" w:fill="FFFFFF"/>
          <w:lang w:eastAsia="zh-CN"/>
        </w:rPr>
      </w:pPr>
      <w:bookmarkStart w:id="262" w:name="_Toc6662"/>
      <w:bookmarkStart w:id="263" w:name="_Toc29405"/>
      <w:bookmarkStart w:id="264" w:name="_Toc4665"/>
      <w:bookmarkStart w:id="265" w:name="_Toc3623"/>
      <w:r>
        <w:rPr>
          <w:rFonts w:hint="eastAsia" w:ascii="宋体" w:hAnsi="宋体"/>
          <w:shd w:val="clear" w:color="auto" w:fill="FFFFFF"/>
        </w:rPr>
        <w:t>附件一：开标记录表</w:t>
      </w:r>
      <w:bookmarkEnd w:id="261"/>
      <w:bookmarkEnd w:id="262"/>
      <w:bookmarkEnd w:id="263"/>
      <w:r>
        <w:rPr>
          <w:rFonts w:hint="eastAsia" w:ascii="宋体" w:hAnsi="宋体"/>
          <w:shd w:val="clear" w:color="auto" w:fill="FFFFFF"/>
          <w:lang w:eastAsia="zh-CN"/>
        </w:rPr>
        <w:t>（</w:t>
      </w:r>
      <w:r>
        <w:rPr>
          <w:rFonts w:hint="eastAsia" w:ascii="宋体" w:hAnsi="宋体"/>
          <w:shd w:val="clear" w:color="auto" w:fill="FFFFFF"/>
          <w:lang w:val="en-US" w:eastAsia="zh-CN"/>
        </w:rPr>
        <w:t>具体格式以政采云系统为准</w:t>
      </w:r>
      <w:r>
        <w:rPr>
          <w:rFonts w:hint="eastAsia" w:ascii="宋体" w:hAnsi="宋体"/>
          <w:shd w:val="clear" w:color="auto" w:fill="FFFFFF"/>
          <w:lang w:eastAsia="zh-CN"/>
        </w:rPr>
        <w:t>）</w:t>
      </w:r>
      <w:bookmarkEnd w:id="264"/>
      <w:bookmarkEnd w:id="265"/>
    </w:p>
    <w:p w14:paraId="1D15CF3D">
      <w:pPr>
        <w:spacing w:line="360" w:lineRule="auto"/>
        <w:contextualSpacing/>
        <w:jc w:val="center"/>
        <w:rPr>
          <w:rFonts w:hint="eastAsia" w:ascii="宋体" w:hAnsi="宋体"/>
          <w:sz w:val="36"/>
          <w:szCs w:val="36"/>
          <w:shd w:val="clear" w:color="auto" w:fill="FFFFFF"/>
        </w:rPr>
      </w:pPr>
    </w:p>
    <w:p w14:paraId="0C48C609">
      <w:pPr>
        <w:spacing w:line="360" w:lineRule="auto"/>
        <w:contextualSpacing/>
        <w:jc w:val="center"/>
        <w:rPr>
          <w:rFonts w:ascii="宋体" w:hAnsi="宋体"/>
          <w:sz w:val="24"/>
          <w:shd w:val="clear" w:color="auto" w:fill="FFFFFF"/>
        </w:rPr>
      </w:pPr>
    </w:p>
    <w:p w14:paraId="7DC363BD">
      <w:pPr>
        <w:spacing w:line="360" w:lineRule="auto"/>
        <w:contextualSpacing/>
        <w:jc w:val="center"/>
        <w:rPr>
          <w:rFonts w:ascii="宋体" w:hAnsi="宋体"/>
          <w:sz w:val="24"/>
          <w:shd w:val="clear" w:color="auto" w:fill="FFFFFF"/>
        </w:rPr>
      </w:pPr>
    </w:p>
    <w:p w14:paraId="78032A63">
      <w:pPr>
        <w:spacing w:line="360" w:lineRule="auto"/>
        <w:contextualSpacing/>
        <w:jc w:val="center"/>
        <w:rPr>
          <w:rFonts w:ascii="宋体" w:hAnsi="宋体"/>
          <w:sz w:val="24"/>
          <w:shd w:val="clear" w:color="auto" w:fill="FFFFFF"/>
        </w:rPr>
      </w:pPr>
    </w:p>
    <w:p w14:paraId="1E655E3E">
      <w:pPr>
        <w:spacing w:line="360" w:lineRule="auto"/>
        <w:contextualSpacing/>
        <w:jc w:val="center"/>
        <w:rPr>
          <w:rFonts w:ascii="宋体" w:hAnsi="宋体"/>
          <w:sz w:val="24"/>
          <w:shd w:val="clear" w:color="auto" w:fill="FFFFFF"/>
        </w:rPr>
      </w:pPr>
    </w:p>
    <w:p w14:paraId="770B0935">
      <w:pPr>
        <w:spacing w:line="360" w:lineRule="auto"/>
        <w:contextualSpacing/>
        <w:jc w:val="center"/>
        <w:rPr>
          <w:rFonts w:ascii="宋体" w:hAnsi="宋体"/>
          <w:sz w:val="24"/>
          <w:shd w:val="clear" w:color="auto" w:fill="FFFFFF"/>
        </w:rPr>
      </w:pPr>
    </w:p>
    <w:p w14:paraId="0948F30E">
      <w:pPr>
        <w:spacing w:line="360" w:lineRule="auto"/>
        <w:contextualSpacing/>
        <w:jc w:val="center"/>
        <w:rPr>
          <w:rFonts w:ascii="宋体" w:hAnsi="宋体"/>
          <w:sz w:val="24"/>
          <w:shd w:val="clear" w:color="auto" w:fill="FFFFFF"/>
        </w:rPr>
      </w:pPr>
    </w:p>
    <w:p w14:paraId="26338660">
      <w:pPr>
        <w:spacing w:line="360" w:lineRule="auto"/>
        <w:contextualSpacing/>
        <w:jc w:val="center"/>
        <w:rPr>
          <w:rFonts w:ascii="宋体" w:hAnsi="宋体"/>
          <w:sz w:val="24"/>
          <w:shd w:val="clear" w:color="auto" w:fill="FFFFFF"/>
        </w:rPr>
      </w:pPr>
    </w:p>
    <w:p w14:paraId="17BA9C73">
      <w:pPr>
        <w:spacing w:line="360" w:lineRule="auto"/>
        <w:contextualSpacing/>
        <w:jc w:val="center"/>
        <w:rPr>
          <w:rFonts w:ascii="宋体" w:hAnsi="宋体"/>
          <w:sz w:val="24"/>
          <w:shd w:val="clear" w:color="auto" w:fill="FFFFFF"/>
        </w:rPr>
      </w:pPr>
    </w:p>
    <w:p w14:paraId="6A44EF0E">
      <w:pPr>
        <w:spacing w:line="360" w:lineRule="auto"/>
        <w:contextualSpacing/>
        <w:jc w:val="center"/>
        <w:rPr>
          <w:rFonts w:ascii="宋体" w:hAnsi="宋体"/>
          <w:sz w:val="24"/>
          <w:shd w:val="clear" w:color="auto" w:fill="FFFFFF"/>
        </w:rPr>
      </w:pPr>
    </w:p>
    <w:p w14:paraId="39BADA1D">
      <w:pPr>
        <w:rPr>
          <w:rFonts w:hint="eastAsia" w:ascii="宋体" w:hAnsi="宋体"/>
          <w:shd w:val="clear" w:color="auto" w:fill="FFFFFF"/>
        </w:rPr>
      </w:pPr>
      <w:r>
        <w:rPr>
          <w:rFonts w:hint="eastAsia" w:ascii="宋体" w:hAnsi="宋体"/>
          <w:shd w:val="clear" w:color="auto" w:fill="FFFFFF"/>
        </w:rPr>
        <w:br w:type="page"/>
      </w:r>
    </w:p>
    <w:p w14:paraId="1C105460">
      <w:pPr>
        <w:pStyle w:val="6"/>
        <w:spacing w:line="360" w:lineRule="auto"/>
        <w:contextualSpacing/>
        <w:rPr>
          <w:rFonts w:ascii="宋体" w:hAnsi="宋体"/>
          <w:shd w:val="clear" w:color="auto" w:fill="FFFFFF"/>
        </w:rPr>
      </w:pPr>
      <w:r>
        <w:rPr>
          <w:rFonts w:hint="eastAsia" w:ascii="宋体" w:hAnsi="宋体"/>
          <w:shd w:val="clear" w:color="auto" w:fill="FFFFFF"/>
        </w:rPr>
        <w:t>附件二：问题澄清通知</w:t>
      </w:r>
      <w:r>
        <w:rPr>
          <w:rFonts w:hint="eastAsia" w:ascii="宋体" w:hAnsi="宋体"/>
          <w:shd w:val="clear" w:color="auto" w:fill="FFFFFF"/>
          <w:lang w:eastAsia="zh-CN"/>
        </w:rPr>
        <w:t>（</w:t>
      </w:r>
      <w:r>
        <w:rPr>
          <w:rFonts w:hint="eastAsia" w:ascii="宋体" w:hAnsi="宋体"/>
          <w:shd w:val="clear" w:color="auto" w:fill="FFFFFF"/>
          <w:lang w:val="en-US" w:eastAsia="zh-CN"/>
        </w:rPr>
        <w:t>具体格式以政采云系统为准</w:t>
      </w:r>
      <w:r>
        <w:rPr>
          <w:rFonts w:hint="eastAsia" w:ascii="宋体" w:hAnsi="宋体"/>
          <w:shd w:val="clear" w:color="auto" w:fill="FFFFFF"/>
          <w:lang w:eastAsia="zh-CN"/>
        </w:rPr>
        <w:t>）</w:t>
      </w:r>
    </w:p>
    <w:p w14:paraId="2BA463A2">
      <w:pPr>
        <w:spacing w:before="15"/>
        <w:ind w:right="13"/>
        <w:jc w:val="center"/>
        <w:rPr>
          <w:rFonts w:hint="eastAsia"/>
          <w:b/>
          <w:bCs/>
          <w:sz w:val="28"/>
          <w:lang w:eastAsia="zh-CN"/>
        </w:rPr>
      </w:pPr>
    </w:p>
    <w:p w14:paraId="1760D16E">
      <w:pPr>
        <w:spacing w:before="15"/>
        <w:ind w:right="13"/>
        <w:jc w:val="center"/>
        <w:rPr>
          <w:b/>
          <w:bCs/>
          <w:sz w:val="28"/>
          <w:lang w:eastAsia="zh-CN"/>
        </w:rPr>
      </w:pPr>
      <w:r>
        <w:rPr>
          <w:rFonts w:hint="eastAsia"/>
          <w:b/>
          <w:bCs/>
          <w:sz w:val="28"/>
          <w:lang w:eastAsia="zh-CN"/>
        </w:rPr>
        <w:t>问题澄清通知</w:t>
      </w:r>
    </w:p>
    <w:p w14:paraId="5928C98B">
      <w:pPr>
        <w:pStyle w:val="9"/>
        <w:tabs>
          <w:tab w:val="left" w:pos="2937"/>
        </w:tabs>
        <w:spacing w:before="157"/>
        <w:ind w:right="20"/>
        <w:jc w:val="center"/>
        <w:rPr>
          <w:b w:val="0"/>
          <w:bCs/>
          <w:sz w:val="21"/>
          <w:szCs w:val="21"/>
          <w:lang w:eastAsia="zh-CN"/>
        </w:rPr>
      </w:pPr>
      <w:r>
        <w:rPr>
          <w:rFonts w:hint="eastAsia"/>
          <w:b w:val="0"/>
          <w:bCs/>
          <w:sz w:val="21"/>
          <w:szCs w:val="21"/>
          <w:lang w:eastAsia="zh-CN"/>
        </w:rPr>
        <w:t>（编号：</w:t>
      </w:r>
      <w:r>
        <w:rPr>
          <w:b w:val="0"/>
          <w:bCs/>
          <w:sz w:val="21"/>
          <w:szCs w:val="21"/>
          <w:u w:val="single"/>
          <w:lang w:eastAsia="zh-CN"/>
        </w:rPr>
        <w:tab/>
      </w:r>
      <w:r>
        <w:rPr>
          <w:rFonts w:hint="eastAsia"/>
          <w:b w:val="0"/>
          <w:bCs/>
          <w:sz w:val="21"/>
          <w:szCs w:val="21"/>
          <w:lang w:eastAsia="zh-CN"/>
        </w:rPr>
        <w:t>）</w:t>
      </w:r>
    </w:p>
    <w:p w14:paraId="20CFE6B9">
      <w:pPr>
        <w:pStyle w:val="9"/>
        <w:rPr>
          <w:b w:val="0"/>
          <w:bCs/>
          <w:sz w:val="21"/>
          <w:szCs w:val="21"/>
          <w:lang w:eastAsia="zh-CN"/>
        </w:rPr>
      </w:pPr>
    </w:p>
    <w:p w14:paraId="23E5A3B0">
      <w:pPr>
        <w:pStyle w:val="9"/>
        <w:spacing w:before="4"/>
        <w:rPr>
          <w:b w:val="0"/>
          <w:bCs/>
          <w:sz w:val="21"/>
          <w:szCs w:val="21"/>
          <w:lang w:eastAsia="zh-CN"/>
        </w:rPr>
      </w:pPr>
    </w:p>
    <w:p w14:paraId="5852858D">
      <w:pPr>
        <w:pStyle w:val="9"/>
        <w:tabs>
          <w:tab w:val="left" w:pos="2305"/>
        </w:tabs>
        <w:spacing w:before="37"/>
        <w:ind w:left="100" w:right="102"/>
        <w:rPr>
          <w:b w:val="0"/>
          <w:bCs/>
          <w:sz w:val="21"/>
          <w:szCs w:val="21"/>
          <w:lang w:eastAsia="zh-CN"/>
        </w:rPr>
      </w:pPr>
      <w:r>
        <w:rPr>
          <w:b w:val="0"/>
          <w:bCs/>
          <w:sz w:val="21"/>
          <w:szCs w:val="21"/>
          <w:u w:val="single"/>
          <w:lang w:eastAsia="zh-CN"/>
        </w:rPr>
        <w:tab/>
      </w:r>
      <w:r>
        <w:rPr>
          <w:rFonts w:hint="eastAsia"/>
          <w:b w:val="0"/>
          <w:bCs/>
          <w:spacing w:val="-3"/>
          <w:sz w:val="21"/>
          <w:szCs w:val="21"/>
          <w:lang w:eastAsia="zh-CN"/>
        </w:rPr>
        <w:t>（</w:t>
      </w:r>
      <w:r>
        <w:rPr>
          <w:rFonts w:hint="eastAsia"/>
          <w:b w:val="0"/>
          <w:bCs/>
          <w:sz w:val="21"/>
          <w:szCs w:val="21"/>
          <w:lang w:val="en-US" w:eastAsia="zh-CN"/>
        </w:rPr>
        <w:t>投标人</w:t>
      </w:r>
      <w:r>
        <w:rPr>
          <w:rFonts w:hint="eastAsia"/>
          <w:b w:val="0"/>
          <w:bCs/>
          <w:sz w:val="21"/>
          <w:szCs w:val="21"/>
          <w:lang w:eastAsia="zh-CN"/>
        </w:rPr>
        <w:t>名</w:t>
      </w:r>
      <w:r>
        <w:rPr>
          <w:rFonts w:hint="eastAsia"/>
          <w:b w:val="0"/>
          <w:bCs/>
          <w:spacing w:val="-3"/>
          <w:sz w:val="21"/>
          <w:szCs w:val="21"/>
          <w:lang w:eastAsia="zh-CN"/>
        </w:rPr>
        <w:t>称</w:t>
      </w:r>
      <w:r>
        <w:rPr>
          <w:rFonts w:hint="eastAsia"/>
          <w:b w:val="0"/>
          <w:bCs/>
          <w:spacing w:val="-106"/>
          <w:sz w:val="21"/>
          <w:szCs w:val="21"/>
          <w:lang w:eastAsia="zh-CN"/>
        </w:rPr>
        <w:t>）</w:t>
      </w:r>
      <w:r>
        <w:rPr>
          <w:rFonts w:hint="eastAsia"/>
          <w:b w:val="0"/>
          <w:bCs/>
          <w:sz w:val="21"/>
          <w:szCs w:val="21"/>
          <w:lang w:eastAsia="zh-CN"/>
        </w:rPr>
        <w:t>：</w:t>
      </w:r>
    </w:p>
    <w:p w14:paraId="138D35B3">
      <w:pPr>
        <w:pStyle w:val="9"/>
        <w:rPr>
          <w:b w:val="0"/>
          <w:bCs/>
          <w:sz w:val="21"/>
          <w:szCs w:val="21"/>
          <w:lang w:eastAsia="zh-CN"/>
        </w:rPr>
      </w:pPr>
    </w:p>
    <w:p w14:paraId="39DCF93C">
      <w:pPr>
        <w:pStyle w:val="9"/>
        <w:spacing w:before="7"/>
        <w:rPr>
          <w:b w:val="0"/>
          <w:bCs/>
          <w:sz w:val="21"/>
          <w:szCs w:val="21"/>
          <w:lang w:eastAsia="zh-CN"/>
        </w:rPr>
      </w:pPr>
    </w:p>
    <w:p w14:paraId="0D4115E9">
      <w:pPr>
        <w:pStyle w:val="9"/>
        <w:spacing w:before="37" w:line="384" w:lineRule="auto"/>
        <w:ind w:left="100" w:right="102" w:firstLine="422"/>
        <w:rPr>
          <w:b w:val="0"/>
          <w:bCs/>
          <w:sz w:val="21"/>
          <w:szCs w:val="21"/>
          <w:lang w:eastAsia="zh-CN"/>
        </w:rPr>
      </w:pPr>
      <w:r>
        <w:rPr>
          <w:rFonts w:hint="eastAsia"/>
          <w:b w:val="0"/>
          <w:bCs/>
          <w:sz w:val="21"/>
          <w:szCs w:val="21"/>
          <w:lang w:eastAsia="zh-CN"/>
        </w:rPr>
        <w:t>评标委员会对你方的投标文件进行了仔细的审查，现需你方对下列问题以书面形式予以澄清、说明或补正：</w:t>
      </w:r>
    </w:p>
    <w:p w14:paraId="60C0B39F">
      <w:pPr>
        <w:pStyle w:val="9"/>
        <w:rPr>
          <w:b w:val="0"/>
          <w:bCs/>
          <w:sz w:val="21"/>
          <w:szCs w:val="21"/>
          <w:lang w:eastAsia="zh-CN"/>
        </w:rPr>
      </w:pPr>
    </w:p>
    <w:p w14:paraId="7F1BB0C3">
      <w:pPr>
        <w:pStyle w:val="9"/>
        <w:spacing w:before="5"/>
        <w:rPr>
          <w:b w:val="0"/>
          <w:bCs/>
          <w:sz w:val="21"/>
          <w:szCs w:val="21"/>
          <w:lang w:eastAsia="zh-CN"/>
        </w:rPr>
      </w:pPr>
    </w:p>
    <w:p w14:paraId="429A63BD">
      <w:pPr>
        <w:pStyle w:val="9"/>
        <w:ind w:left="522" w:right="102"/>
        <w:rPr>
          <w:b w:val="0"/>
          <w:bCs/>
          <w:sz w:val="21"/>
          <w:szCs w:val="21"/>
          <w:lang w:eastAsia="zh-CN"/>
        </w:rPr>
      </w:pPr>
      <w:r>
        <w:rPr>
          <w:b w:val="0"/>
          <w:bCs/>
          <w:sz w:val="21"/>
          <w:szCs w:val="21"/>
          <w:lang w:eastAsia="zh-CN"/>
        </w:rPr>
        <w:t>1.</w:t>
      </w:r>
    </w:p>
    <w:p w14:paraId="2236881C">
      <w:pPr>
        <w:pStyle w:val="9"/>
        <w:spacing w:before="2"/>
        <w:rPr>
          <w:b w:val="0"/>
          <w:bCs/>
          <w:sz w:val="21"/>
          <w:szCs w:val="21"/>
          <w:lang w:eastAsia="zh-CN"/>
        </w:rPr>
      </w:pPr>
    </w:p>
    <w:p w14:paraId="0861C732">
      <w:pPr>
        <w:pStyle w:val="9"/>
        <w:ind w:left="522" w:right="102"/>
        <w:rPr>
          <w:b w:val="0"/>
          <w:bCs/>
          <w:sz w:val="21"/>
          <w:szCs w:val="21"/>
          <w:lang w:eastAsia="zh-CN"/>
        </w:rPr>
      </w:pPr>
      <w:r>
        <w:rPr>
          <w:b w:val="0"/>
          <w:bCs/>
          <w:sz w:val="21"/>
          <w:szCs w:val="21"/>
          <w:lang w:eastAsia="zh-CN"/>
        </w:rPr>
        <w:t>2.</w:t>
      </w:r>
    </w:p>
    <w:p w14:paraId="2E9DEF77">
      <w:pPr>
        <w:pStyle w:val="9"/>
        <w:spacing w:before="5"/>
        <w:rPr>
          <w:b w:val="0"/>
          <w:bCs/>
          <w:sz w:val="21"/>
          <w:szCs w:val="21"/>
          <w:lang w:eastAsia="zh-CN"/>
        </w:rPr>
      </w:pPr>
    </w:p>
    <w:p w14:paraId="31BCEAD6">
      <w:pPr>
        <w:pStyle w:val="9"/>
        <w:ind w:left="628" w:right="102"/>
        <w:rPr>
          <w:b w:val="0"/>
          <w:bCs/>
          <w:sz w:val="21"/>
          <w:szCs w:val="21"/>
          <w:lang w:eastAsia="zh-CN"/>
        </w:rPr>
      </w:pPr>
      <w:r>
        <w:rPr>
          <w:b w:val="0"/>
          <w:bCs/>
          <w:sz w:val="21"/>
          <w:szCs w:val="21"/>
          <w:lang w:eastAsia="zh-CN"/>
        </w:rPr>
        <w:t>......</w:t>
      </w:r>
    </w:p>
    <w:p w14:paraId="41906100">
      <w:pPr>
        <w:pStyle w:val="9"/>
        <w:rPr>
          <w:b w:val="0"/>
          <w:bCs/>
          <w:sz w:val="21"/>
          <w:szCs w:val="21"/>
          <w:lang w:eastAsia="zh-CN"/>
        </w:rPr>
      </w:pPr>
    </w:p>
    <w:p w14:paraId="4FF6E07A">
      <w:pPr>
        <w:pStyle w:val="9"/>
        <w:rPr>
          <w:b w:val="0"/>
          <w:bCs/>
          <w:sz w:val="21"/>
          <w:szCs w:val="21"/>
          <w:lang w:eastAsia="zh-CN"/>
        </w:rPr>
      </w:pPr>
    </w:p>
    <w:p w14:paraId="5DF24F28">
      <w:pPr>
        <w:pStyle w:val="9"/>
        <w:tabs>
          <w:tab w:val="left" w:pos="4603"/>
          <w:tab w:val="left" w:pos="5549"/>
          <w:tab w:val="left" w:pos="6494"/>
          <w:tab w:val="left" w:pos="7438"/>
        </w:tabs>
        <w:spacing w:before="127"/>
        <w:ind w:left="505" w:right="102"/>
        <w:rPr>
          <w:b w:val="0"/>
          <w:bCs/>
          <w:sz w:val="21"/>
          <w:szCs w:val="21"/>
          <w:lang w:eastAsia="zh-CN"/>
        </w:rPr>
      </w:pPr>
      <w:r>
        <w:rPr>
          <w:rFonts w:hint="eastAsia"/>
          <w:b w:val="0"/>
          <w:bCs/>
          <w:sz w:val="21"/>
          <w:szCs w:val="21"/>
          <w:lang w:eastAsia="zh-CN"/>
        </w:rPr>
        <w:t>请将上述问题的澄清、说明或补正于</w:t>
      </w:r>
      <w:r>
        <w:rPr>
          <w:b w:val="0"/>
          <w:bCs/>
          <w:sz w:val="21"/>
          <w:szCs w:val="21"/>
          <w:u w:val="single"/>
          <w:lang w:eastAsia="zh-CN"/>
        </w:rPr>
        <w:tab/>
      </w:r>
      <w:r>
        <w:rPr>
          <w:rFonts w:hint="eastAsia"/>
          <w:b w:val="0"/>
          <w:bCs/>
          <w:sz w:val="21"/>
          <w:szCs w:val="21"/>
          <w:lang w:eastAsia="zh-CN"/>
        </w:rPr>
        <w:t>年</w:t>
      </w:r>
      <w:r>
        <w:rPr>
          <w:b w:val="0"/>
          <w:bCs/>
          <w:sz w:val="21"/>
          <w:szCs w:val="21"/>
          <w:u w:val="single"/>
          <w:lang w:eastAsia="zh-CN"/>
        </w:rPr>
        <w:tab/>
      </w:r>
      <w:r>
        <w:rPr>
          <w:rFonts w:hint="eastAsia"/>
          <w:b w:val="0"/>
          <w:bCs/>
          <w:sz w:val="21"/>
          <w:szCs w:val="21"/>
          <w:lang w:eastAsia="zh-CN"/>
        </w:rPr>
        <w:t>月</w:t>
      </w:r>
      <w:r>
        <w:rPr>
          <w:b w:val="0"/>
          <w:bCs/>
          <w:sz w:val="21"/>
          <w:szCs w:val="21"/>
          <w:u w:val="single"/>
          <w:lang w:eastAsia="zh-CN"/>
        </w:rPr>
        <w:tab/>
      </w:r>
      <w:r>
        <w:rPr>
          <w:rFonts w:hint="eastAsia"/>
          <w:b w:val="0"/>
          <w:bCs/>
          <w:spacing w:val="-3"/>
          <w:sz w:val="21"/>
          <w:szCs w:val="21"/>
          <w:lang w:eastAsia="zh-CN"/>
        </w:rPr>
        <w:t>日</w:t>
      </w:r>
      <w:r>
        <w:rPr>
          <w:b w:val="0"/>
          <w:bCs/>
          <w:spacing w:val="-3"/>
          <w:sz w:val="21"/>
          <w:szCs w:val="21"/>
          <w:u w:val="single"/>
          <w:lang w:eastAsia="zh-CN"/>
        </w:rPr>
        <w:tab/>
      </w:r>
      <w:r>
        <w:rPr>
          <w:rFonts w:hint="eastAsia"/>
          <w:b w:val="0"/>
          <w:bCs/>
          <w:sz w:val="21"/>
          <w:szCs w:val="21"/>
          <w:lang w:eastAsia="zh-CN"/>
        </w:rPr>
        <w:t>时前递交至</w:t>
      </w:r>
    </w:p>
    <w:p w14:paraId="67EF5B2F">
      <w:pPr>
        <w:pStyle w:val="9"/>
        <w:spacing w:before="12"/>
        <w:rPr>
          <w:b w:val="0"/>
          <w:bCs/>
          <w:sz w:val="21"/>
          <w:szCs w:val="21"/>
          <w:lang w:eastAsia="zh-CN"/>
        </w:rPr>
      </w:pPr>
    </w:p>
    <w:p w14:paraId="29E4CE43">
      <w:pPr>
        <w:pStyle w:val="9"/>
        <w:tabs>
          <w:tab w:val="left" w:pos="3040"/>
          <w:tab w:val="left" w:pos="7296"/>
        </w:tabs>
        <w:spacing w:before="37"/>
        <w:ind w:left="100" w:right="26"/>
        <w:rPr>
          <w:b w:val="0"/>
          <w:bCs/>
          <w:sz w:val="21"/>
          <w:szCs w:val="21"/>
          <w:lang w:eastAsia="zh-CN"/>
        </w:rPr>
      </w:pPr>
      <w:r>
        <w:rPr>
          <w:b w:val="0"/>
          <w:bCs/>
          <w:sz w:val="21"/>
          <w:szCs w:val="21"/>
          <w:u w:val="single"/>
          <w:lang w:eastAsia="zh-CN"/>
        </w:rPr>
        <w:tab/>
      </w:r>
      <w:r>
        <w:rPr>
          <w:rFonts w:hint="eastAsia"/>
          <w:b w:val="0"/>
          <w:bCs/>
          <w:spacing w:val="-5"/>
          <w:sz w:val="21"/>
          <w:szCs w:val="21"/>
          <w:lang w:eastAsia="zh-CN"/>
        </w:rPr>
        <w:t>（详细地址）或传真至</w:t>
      </w:r>
      <w:r>
        <w:rPr>
          <w:b w:val="0"/>
          <w:bCs/>
          <w:spacing w:val="-5"/>
          <w:sz w:val="21"/>
          <w:szCs w:val="21"/>
          <w:u w:val="single"/>
          <w:lang w:eastAsia="zh-CN"/>
        </w:rPr>
        <w:tab/>
      </w:r>
      <w:r>
        <w:rPr>
          <w:rFonts w:hint="eastAsia"/>
          <w:b w:val="0"/>
          <w:bCs/>
          <w:spacing w:val="-5"/>
          <w:sz w:val="21"/>
          <w:szCs w:val="21"/>
          <w:lang w:eastAsia="zh-CN"/>
        </w:rPr>
        <w:t>（传真号码）或</w:t>
      </w:r>
    </w:p>
    <w:p w14:paraId="50048A5D">
      <w:pPr>
        <w:pStyle w:val="9"/>
        <w:spacing w:before="10"/>
        <w:rPr>
          <w:b w:val="0"/>
          <w:bCs/>
          <w:sz w:val="21"/>
          <w:szCs w:val="21"/>
          <w:lang w:eastAsia="zh-CN"/>
        </w:rPr>
      </w:pPr>
    </w:p>
    <w:p w14:paraId="4A5DBB88">
      <w:pPr>
        <w:pStyle w:val="9"/>
        <w:tabs>
          <w:tab w:val="left" w:pos="7138"/>
          <w:tab w:val="left" w:pos="8084"/>
        </w:tabs>
        <w:spacing w:before="36"/>
        <w:ind w:left="100" w:right="102"/>
        <w:rPr>
          <w:b w:val="0"/>
          <w:bCs/>
          <w:sz w:val="21"/>
          <w:szCs w:val="21"/>
          <w:lang w:eastAsia="zh-CN"/>
        </w:rPr>
      </w:pPr>
      <w:r>
        <w:rPr>
          <w:rFonts w:hint="eastAsia"/>
          <w:b w:val="0"/>
          <w:bCs/>
          <w:sz w:val="21"/>
          <w:szCs w:val="21"/>
          <w:lang w:eastAsia="zh-CN"/>
        </w:rPr>
        <w:t>通过下载招标文件的电子招标交易平台上传。采用传真方式的，应在</w:t>
      </w:r>
      <w:r>
        <w:rPr>
          <w:b w:val="0"/>
          <w:bCs/>
          <w:sz w:val="21"/>
          <w:szCs w:val="21"/>
          <w:u w:val="single"/>
          <w:lang w:eastAsia="zh-CN"/>
        </w:rPr>
        <w:tab/>
      </w:r>
      <w:r>
        <w:rPr>
          <w:rFonts w:hint="eastAsia"/>
          <w:b w:val="0"/>
          <w:bCs/>
          <w:sz w:val="21"/>
          <w:szCs w:val="21"/>
          <w:lang w:eastAsia="zh-CN"/>
        </w:rPr>
        <w:t>年</w:t>
      </w:r>
      <w:r>
        <w:rPr>
          <w:b w:val="0"/>
          <w:bCs/>
          <w:sz w:val="21"/>
          <w:szCs w:val="21"/>
          <w:u w:val="single"/>
          <w:lang w:eastAsia="zh-CN"/>
        </w:rPr>
        <w:tab/>
      </w:r>
      <w:r>
        <w:rPr>
          <w:rFonts w:hint="eastAsia"/>
          <w:b w:val="0"/>
          <w:bCs/>
          <w:sz w:val="21"/>
          <w:szCs w:val="21"/>
          <w:lang w:eastAsia="zh-CN"/>
        </w:rPr>
        <w:t>月</w:t>
      </w:r>
    </w:p>
    <w:p w14:paraId="17A50763">
      <w:pPr>
        <w:pStyle w:val="9"/>
        <w:spacing w:before="10"/>
        <w:rPr>
          <w:b w:val="0"/>
          <w:bCs/>
          <w:sz w:val="21"/>
          <w:szCs w:val="21"/>
          <w:lang w:eastAsia="zh-CN"/>
        </w:rPr>
      </w:pPr>
    </w:p>
    <w:p w14:paraId="0988D28E">
      <w:pPr>
        <w:pStyle w:val="9"/>
        <w:tabs>
          <w:tab w:val="left" w:pos="837"/>
          <w:tab w:val="left" w:pos="1782"/>
          <w:tab w:val="left" w:pos="5669"/>
        </w:tabs>
        <w:spacing w:before="36"/>
        <w:ind w:left="100" w:right="102"/>
        <w:rPr>
          <w:b w:val="0"/>
          <w:bCs/>
          <w:sz w:val="21"/>
          <w:szCs w:val="21"/>
          <w:lang w:eastAsia="zh-CN"/>
        </w:rPr>
      </w:pPr>
      <w:r>
        <w:rPr>
          <w:b w:val="0"/>
          <w:bCs/>
          <w:sz w:val="21"/>
          <w:szCs w:val="21"/>
          <w:u w:val="single"/>
          <w:lang w:eastAsia="zh-CN"/>
        </w:rPr>
        <w:tab/>
      </w:r>
      <w:r>
        <w:rPr>
          <w:rFonts w:hint="eastAsia"/>
          <w:b w:val="0"/>
          <w:bCs/>
          <w:sz w:val="21"/>
          <w:szCs w:val="21"/>
          <w:lang w:eastAsia="zh-CN"/>
        </w:rPr>
        <w:t>日</w:t>
      </w:r>
      <w:r>
        <w:rPr>
          <w:b w:val="0"/>
          <w:bCs/>
          <w:sz w:val="21"/>
          <w:szCs w:val="21"/>
          <w:u w:val="single"/>
          <w:lang w:eastAsia="zh-CN"/>
        </w:rPr>
        <w:tab/>
      </w:r>
      <w:r>
        <w:rPr>
          <w:rFonts w:hint="eastAsia"/>
          <w:b w:val="0"/>
          <w:bCs/>
          <w:spacing w:val="-3"/>
          <w:sz w:val="21"/>
          <w:szCs w:val="21"/>
          <w:lang w:eastAsia="zh-CN"/>
        </w:rPr>
        <w:t>时</w:t>
      </w:r>
      <w:r>
        <w:rPr>
          <w:rFonts w:hint="eastAsia"/>
          <w:b w:val="0"/>
          <w:bCs/>
          <w:sz w:val="21"/>
          <w:szCs w:val="21"/>
          <w:lang w:eastAsia="zh-CN"/>
        </w:rPr>
        <w:t>前</w:t>
      </w:r>
      <w:r>
        <w:rPr>
          <w:rFonts w:hint="eastAsia"/>
          <w:b w:val="0"/>
          <w:bCs/>
          <w:spacing w:val="-3"/>
          <w:sz w:val="21"/>
          <w:szCs w:val="21"/>
          <w:lang w:eastAsia="zh-CN"/>
        </w:rPr>
        <w:t>将</w:t>
      </w:r>
      <w:r>
        <w:rPr>
          <w:rFonts w:hint="eastAsia"/>
          <w:b w:val="0"/>
          <w:bCs/>
          <w:sz w:val="21"/>
          <w:szCs w:val="21"/>
          <w:lang w:eastAsia="zh-CN"/>
        </w:rPr>
        <w:t>原件</w:t>
      </w:r>
      <w:r>
        <w:rPr>
          <w:rFonts w:hint="eastAsia"/>
          <w:b w:val="0"/>
          <w:bCs/>
          <w:spacing w:val="-3"/>
          <w:sz w:val="21"/>
          <w:szCs w:val="21"/>
          <w:lang w:eastAsia="zh-CN"/>
        </w:rPr>
        <w:t>递</w:t>
      </w:r>
      <w:r>
        <w:rPr>
          <w:rFonts w:hint="eastAsia"/>
          <w:b w:val="0"/>
          <w:bCs/>
          <w:sz w:val="21"/>
          <w:szCs w:val="21"/>
          <w:lang w:eastAsia="zh-CN"/>
        </w:rPr>
        <w:t>交</w:t>
      </w:r>
      <w:r>
        <w:rPr>
          <w:rFonts w:hint="eastAsia"/>
          <w:b w:val="0"/>
          <w:bCs/>
          <w:spacing w:val="-3"/>
          <w:sz w:val="21"/>
          <w:szCs w:val="21"/>
          <w:lang w:eastAsia="zh-CN"/>
        </w:rPr>
        <w:t>至</w:t>
      </w:r>
      <w:r>
        <w:rPr>
          <w:b w:val="0"/>
          <w:bCs/>
          <w:sz w:val="21"/>
          <w:szCs w:val="21"/>
          <w:u w:val="single"/>
          <w:lang w:eastAsia="zh-CN"/>
        </w:rPr>
        <w:tab/>
      </w:r>
      <w:r>
        <w:rPr>
          <w:rFonts w:hint="eastAsia"/>
          <w:b w:val="0"/>
          <w:bCs/>
          <w:spacing w:val="-3"/>
          <w:sz w:val="21"/>
          <w:szCs w:val="21"/>
          <w:lang w:eastAsia="zh-CN"/>
        </w:rPr>
        <w:t>（</w:t>
      </w:r>
      <w:r>
        <w:rPr>
          <w:rFonts w:hint="eastAsia"/>
          <w:b w:val="0"/>
          <w:bCs/>
          <w:sz w:val="21"/>
          <w:szCs w:val="21"/>
          <w:lang w:eastAsia="zh-CN"/>
        </w:rPr>
        <w:t>详</w:t>
      </w:r>
      <w:r>
        <w:rPr>
          <w:rFonts w:hint="eastAsia"/>
          <w:b w:val="0"/>
          <w:bCs/>
          <w:spacing w:val="-3"/>
          <w:sz w:val="21"/>
          <w:szCs w:val="21"/>
          <w:lang w:eastAsia="zh-CN"/>
        </w:rPr>
        <w:t>细</w:t>
      </w:r>
      <w:r>
        <w:rPr>
          <w:rFonts w:hint="eastAsia"/>
          <w:b w:val="0"/>
          <w:bCs/>
          <w:sz w:val="21"/>
          <w:szCs w:val="21"/>
          <w:lang w:eastAsia="zh-CN"/>
        </w:rPr>
        <w:t>地</w:t>
      </w:r>
      <w:r>
        <w:rPr>
          <w:rFonts w:hint="eastAsia"/>
          <w:b w:val="0"/>
          <w:bCs/>
          <w:spacing w:val="-3"/>
          <w:sz w:val="21"/>
          <w:szCs w:val="21"/>
          <w:lang w:eastAsia="zh-CN"/>
        </w:rPr>
        <w:t>址</w:t>
      </w:r>
      <w:r>
        <w:rPr>
          <w:rFonts w:hint="eastAsia"/>
          <w:b w:val="0"/>
          <w:bCs/>
          <w:spacing w:val="-106"/>
          <w:sz w:val="21"/>
          <w:szCs w:val="21"/>
          <w:lang w:eastAsia="zh-CN"/>
        </w:rPr>
        <w:t>）</w:t>
      </w:r>
      <w:r>
        <w:rPr>
          <w:rFonts w:hint="eastAsia"/>
          <w:b w:val="0"/>
          <w:bCs/>
          <w:sz w:val="21"/>
          <w:szCs w:val="21"/>
          <w:lang w:eastAsia="zh-CN"/>
        </w:rPr>
        <w:t>。</w:t>
      </w:r>
    </w:p>
    <w:p w14:paraId="6BA2D72C">
      <w:pPr>
        <w:pStyle w:val="9"/>
        <w:rPr>
          <w:b w:val="0"/>
          <w:bCs/>
          <w:sz w:val="21"/>
          <w:szCs w:val="21"/>
          <w:lang w:eastAsia="zh-CN"/>
        </w:rPr>
      </w:pPr>
    </w:p>
    <w:p w14:paraId="10F69588">
      <w:pPr>
        <w:pStyle w:val="9"/>
        <w:rPr>
          <w:b w:val="0"/>
          <w:bCs/>
          <w:sz w:val="21"/>
          <w:szCs w:val="21"/>
          <w:lang w:eastAsia="zh-CN"/>
        </w:rPr>
      </w:pPr>
    </w:p>
    <w:p w14:paraId="6BB69F89">
      <w:pPr>
        <w:pStyle w:val="9"/>
        <w:rPr>
          <w:b w:val="0"/>
          <w:bCs/>
          <w:sz w:val="21"/>
          <w:szCs w:val="21"/>
          <w:lang w:eastAsia="zh-CN"/>
        </w:rPr>
      </w:pPr>
    </w:p>
    <w:p w14:paraId="376EEADA">
      <w:pPr>
        <w:pStyle w:val="9"/>
        <w:spacing w:before="1"/>
        <w:rPr>
          <w:b w:val="0"/>
          <w:bCs/>
          <w:sz w:val="21"/>
          <w:szCs w:val="21"/>
          <w:lang w:eastAsia="zh-CN"/>
        </w:rPr>
      </w:pPr>
    </w:p>
    <w:p w14:paraId="409FF361">
      <w:pPr>
        <w:pStyle w:val="9"/>
        <w:tabs>
          <w:tab w:val="left" w:pos="7032"/>
        </w:tabs>
        <w:spacing w:before="37"/>
        <w:ind w:left="2200" w:right="102"/>
        <w:rPr>
          <w:b w:val="0"/>
          <w:bCs/>
          <w:sz w:val="21"/>
          <w:szCs w:val="21"/>
          <w:lang w:eastAsia="zh-CN"/>
        </w:rPr>
      </w:pPr>
      <w:r>
        <w:rPr>
          <w:rFonts w:hint="eastAsia"/>
          <w:b w:val="0"/>
          <w:bCs/>
          <w:sz w:val="21"/>
          <w:szCs w:val="21"/>
          <w:lang w:eastAsia="zh-CN"/>
        </w:rPr>
        <w:t>评标委员会授权的采购代理机构：</w:t>
      </w:r>
      <w:r>
        <w:rPr>
          <w:b w:val="0"/>
          <w:bCs/>
          <w:sz w:val="21"/>
          <w:szCs w:val="21"/>
          <w:u w:val="single"/>
          <w:lang w:eastAsia="zh-CN"/>
        </w:rPr>
        <w:tab/>
      </w:r>
      <w:r>
        <w:rPr>
          <w:rFonts w:hint="eastAsia"/>
          <w:b w:val="0"/>
          <w:bCs/>
          <w:sz w:val="21"/>
          <w:szCs w:val="21"/>
          <w:lang w:eastAsia="zh-CN"/>
        </w:rPr>
        <w:t>（签字或盖章）</w:t>
      </w:r>
    </w:p>
    <w:p w14:paraId="416CDA9A">
      <w:pPr>
        <w:pStyle w:val="9"/>
        <w:rPr>
          <w:b w:val="0"/>
          <w:bCs/>
          <w:sz w:val="21"/>
          <w:szCs w:val="21"/>
          <w:lang w:eastAsia="zh-CN"/>
        </w:rPr>
      </w:pPr>
    </w:p>
    <w:p w14:paraId="13E7126B">
      <w:pPr>
        <w:pStyle w:val="9"/>
        <w:spacing w:before="7"/>
        <w:rPr>
          <w:b w:val="0"/>
          <w:bCs/>
          <w:sz w:val="21"/>
          <w:szCs w:val="21"/>
          <w:lang w:eastAsia="zh-CN"/>
        </w:rPr>
      </w:pPr>
    </w:p>
    <w:p w14:paraId="54EDAB49">
      <w:pPr>
        <w:spacing w:line="360" w:lineRule="auto"/>
        <w:ind w:firstLine="4620" w:firstLineChars="2200"/>
        <w:contextualSpacing/>
        <w:jc w:val="right"/>
        <w:rPr>
          <w:rFonts w:ascii="宋体" w:hAnsi="宋体"/>
          <w:b w:val="0"/>
          <w:bCs/>
          <w:color w:val="000000"/>
          <w:sz w:val="21"/>
          <w:szCs w:val="21"/>
          <w:shd w:val="clear" w:color="auto" w:fill="FFFFFF"/>
        </w:rPr>
      </w:pPr>
      <w:r>
        <w:rPr>
          <w:b w:val="0"/>
          <w:bCs/>
          <w:sz w:val="21"/>
          <w:szCs w:val="21"/>
          <w:u w:val="single"/>
          <w:lang w:eastAsia="zh-CN"/>
        </w:rPr>
        <w:tab/>
      </w:r>
      <w:r>
        <w:rPr>
          <w:rFonts w:hint="eastAsia"/>
          <w:b w:val="0"/>
          <w:bCs/>
          <w:spacing w:val="-3"/>
          <w:sz w:val="21"/>
          <w:szCs w:val="21"/>
          <w:lang w:eastAsia="zh-CN"/>
        </w:rPr>
        <w:t>年</w:t>
      </w:r>
      <w:r>
        <w:rPr>
          <w:b w:val="0"/>
          <w:bCs/>
          <w:spacing w:val="-3"/>
          <w:sz w:val="21"/>
          <w:szCs w:val="21"/>
          <w:u w:val="single"/>
          <w:lang w:eastAsia="zh-CN"/>
        </w:rPr>
        <w:tab/>
      </w:r>
      <w:r>
        <w:rPr>
          <w:rFonts w:hint="eastAsia"/>
          <w:b w:val="0"/>
          <w:bCs/>
          <w:sz w:val="21"/>
          <w:szCs w:val="21"/>
          <w:lang w:eastAsia="zh-CN"/>
        </w:rPr>
        <w:t>月</w:t>
      </w:r>
      <w:r>
        <w:rPr>
          <w:b w:val="0"/>
          <w:bCs/>
          <w:sz w:val="21"/>
          <w:szCs w:val="21"/>
          <w:u w:val="single"/>
          <w:lang w:eastAsia="zh-CN"/>
        </w:rPr>
        <w:tab/>
      </w:r>
      <w:r>
        <w:rPr>
          <w:rFonts w:hint="eastAsia"/>
          <w:b w:val="0"/>
          <w:bCs/>
          <w:sz w:val="21"/>
          <w:szCs w:val="21"/>
          <w:lang w:eastAsia="zh-CN"/>
        </w:rPr>
        <w:t>日</w:t>
      </w:r>
    </w:p>
    <w:p w14:paraId="625919E8">
      <w:pPr>
        <w:spacing w:line="360" w:lineRule="auto"/>
        <w:contextualSpacing/>
        <w:rPr>
          <w:rFonts w:ascii="宋体" w:hAnsi="宋体"/>
          <w:color w:val="000000"/>
          <w:shd w:val="clear" w:color="auto" w:fill="FFFFFF"/>
        </w:rPr>
      </w:pPr>
    </w:p>
    <w:p w14:paraId="7033C402">
      <w:pPr>
        <w:spacing w:line="360" w:lineRule="auto"/>
        <w:contextualSpacing/>
        <w:rPr>
          <w:rFonts w:ascii="宋体" w:hAnsi="宋体"/>
          <w:color w:val="000000"/>
          <w:shd w:val="clear" w:color="auto" w:fill="FFFFFF"/>
        </w:rPr>
      </w:pPr>
    </w:p>
    <w:p w14:paraId="0529D5A7">
      <w:pPr>
        <w:spacing w:line="360" w:lineRule="auto"/>
        <w:contextualSpacing/>
        <w:rPr>
          <w:rFonts w:ascii="宋体" w:hAnsi="宋体"/>
          <w:color w:val="000000"/>
          <w:shd w:val="clear" w:color="auto" w:fill="FFFFFF"/>
        </w:rPr>
      </w:pPr>
    </w:p>
    <w:p w14:paraId="532B00A2">
      <w:pPr>
        <w:spacing w:line="360" w:lineRule="auto"/>
        <w:contextualSpacing/>
        <w:rPr>
          <w:rFonts w:ascii="宋体" w:hAnsi="宋体"/>
          <w:color w:val="000000"/>
          <w:shd w:val="clear" w:color="auto" w:fill="FFFFFF"/>
        </w:rPr>
      </w:pPr>
    </w:p>
    <w:p w14:paraId="3FE6D682">
      <w:pPr>
        <w:spacing w:line="360" w:lineRule="auto"/>
        <w:contextualSpacing/>
        <w:rPr>
          <w:rFonts w:ascii="宋体" w:hAnsi="宋体"/>
          <w:color w:val="000000"/>
          <w:shd w:val="clear" w:color="auto" w:fill="FFFFFF"/>
        </w:rPr>
      </w:pPr>
    </w:p>
    <w:p w14:paraId="68AD2323">
      <w:pPr>
        <w:spacing w:line="360" w:lineRule="auto"/>
        <w:contextualSpacing/>
        <w:rPr>
          <w:rFonts w:ascii="宋体" w:hAnsi="宋体"/>
          <w:color w:val="000000"/>
          <w:shd w:val="clear" w:color="auto" w:fill="FFFFFF"/>
        </w:rPr>
      </w:pPr>
    </w:p>
    <w:p w14:paraId="58764077">
      <w:pPr>
        <w:spacing w:line="360" w:lineRule="auto"/>
        <w:contextualSpacing/>
        <w:rPr>
          <w:rFonts w:ascii="宋体" w:hAnsi="宋体"/>
          <w:color w:val="000000"/>
          <w:shd w:val="clear" w:color="auto" w:fill="FFFFFF"/>
        </w:rPr>
      </w:pPr>
    </w:p>
    <w:p w14:paraId="56B509DB">
      <w:pPr>
        <w:spacing w:line="360" w:lineRule="auto"/>
        <w:contextualSpacing/>
        <w:rPr>
          <w:rFonts w:ascii="宋体" w:hAnsi="宋体"/>
          <w:color w:val="000000"/>
          <w:shd w:val="clear" w:color="auto" w:fill="FFFFFF"/>
        </w:rPr>
      </w:pPr>
    </w:p>
    <w:p w14:paraId="41CF4270">
      <w:pPr>
        <w:pStyle w:val="6"/>
        <w:spacing w:line="360" w:lineRule="auto"/>
        <w:contextualSpacing/>
        <w:rPr>
          <w:rFonts w:ascii="宋体" w:hAnsi="宋体"/>
          <w:shd w:val="clear" w:color="auto" w:fill="FFFFFF"/>
        </w:rPr>
      </w:pPr>
      <w:bookmarkStart w:id="266" w:name="_Toc325293423"/>
      <w:r>
        <w:rPr>
          <w:rFonts w:hint="eastAsia" w:ascii="宋体" w:hAnsi="宋体"/>
          <w:shd w:val="clear" w:color="auto" w:fill="FFFFFF"/>
        </w:rPr>
        <w:t>附件三：</w:t>
      </w:r>
      <w:bookmarkEnd w:id="266"/>
      <w:r>
        <w:rPr>
          <w:rFonts w:hint="eastAsia" w:ascii="宋体" w:hAnsi="宋体"/>
          <w:shd w:val="clear" w:color="auto" w:fill="FFFFFF"/>
        </w:rPr>
        <w:t>问题的澄清</w:t>
      </w:r>
      <w:r>
        <w:rPr>
          <w:rFonts w:hint="eastAsia" w:ascii="宋体" w:hAnsi="宋体"/>
          <w:shd w:val="clear" w:color="auto" w:fill="FFFFFF"/>
          <w:lang w:eastAsia="zh-CN"/>
        </w:rPr>
        <w:t>（</w:t>
      </w:r>
      <w:r>
        <w:rPr>
          <w:rFonts w:hint="eastAsia" w:ascii="宋体" w:hAnsi="宋体"/>
          <w:shd w:val="clear" w:color="auto" w:fill="FFFFFF"/>
          <w:lang w:val="en-US" w:eastAsia="zh-CN"/>
        </w:rPr>
        <w:t>具体格式以政采云系统为准</w:t>
      </w:r>
      <w:r>
        <w:rPr>
          <w:rFonts w:hint="eastAsia" w:ascii="宋体" w:hAnsi="宋体"/>
          <w:shd w:val="clear" w:color="auto" w:fill="FFFFFF"/>
          <w:lang w:eastAsia="zh-CN"/>
        </w:rPr>
        <w:t>）</w:t>
      </w:r>
    </w:p>
    <w:p w14:paraId="73B59B56">
      <w:pPr>
        <w:spacing w:beforeLines="100" w:afterLines="100" w:line="360" w:lineRule="auto"/>
        <w:contextualSpacing/>
        <w:jc w:val="center"/>
        <w:rPr>
          <w:rFonts w:ascii="宋体" w:hAnsi="宋体"/>
          <w:color w:val="000000"/>
          <w:sz w:val="28"/>
          <w:szCs w:val="28"/>
          <w:shd w:val="clear" w:color="auto" w:fill="FFFFFF"/>
        </w:rPr>
      </w:pPr>
      <w:r>
        <w:rPr>
          <w:rFonts w:hint="eastAsia" w:ascii="宋体" w:hAnsi="宋体"/>
          <w:color w:val="000000"/>
          <w:sz w:val="28"/>
          <w:szCs w:val="28"/>
          <w:shd w:val="clear" w:color="auto" w:fill="FFFFFF"/>
        </w:rPr>
        <w:t>问题的澄清</w:t>
      </w:r>
    </w:p>
    <w:p w14:paraId="52515B81">
      <w:pPr>
        <w:spacing w:line="360" w:lineRule="auto"/>
        <w:contextualSpacing/>
        <w:jc w:val="center"/>
        <w:rPr>
          <w:rFonts w:ascii="宋体" w:hAnsi="宋体"/>
          <w:color w:val="000000"/>
          <w:u w:val="single"/>
          <w:shd w:val="clear" w:color="auto" w:fill="FFFFFF"/>
        </w:rPr>
      </w:pPr>
      <w:r>
        <w:rPr>
          <w:rFonts w:hint="eastAsia" w:ascii="宋体" w:hAnsi="宋体"/>
          <w:color w:val="000000"/>
          <w:shd w:val="clear" w:color="auto" w:fill="FFFFFF"/>
        </w:rPr>
        <w:t>编号：</w:t>
      </w:r>
    </w:p>
    <w:p w14:paraId="41CD272C">
      <w:pPr>
        <w:spacing w:line="360" w:lineRule="auto"/>
        <w:contextualSpacing/>
        <w:rPr>
          <w:rFonts w:ascii="宋体" w:hAnsi="宋体"/>
          <w:color w:val="000000"/>
          <w:shd w:val="clear" w:color="auto" w:fill="FFFFFF"/>
        </w:rPr>
      </w:pPr>
      <w:r>
        <w:rPr>
          <w:rFonts w:hint="eastAsia" w:ascii="宋体" w:hAnsi="宋体"/>
          <w:color w:val="000000"/>
          <w:shd w:val="clear" w:color="auto" w:fill="FFFFFF"/>
        </w:rPr>
        <w:t>（项目名称）标段招标评标委员会：</w:t>
      </w:r>
    </w:p>
    <w:p w14:paraId="6448E7A7">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 xml:space="preserve">问题澄清通知（编号：         ）已收悉，现澄清如下： </w:t>
      </w:r>
    </w:p>
    <w:p w14:paraId="772D28F2">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1、</w:t>
      </w:r>
    </w:p>
    <w:p w14:paraId="00725862">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2、</w:t>
      </w:r>
    </w:p>
    <w:p w14:paraId="2451CBF3">
      <w:pPr>
        <w:spacing w:line="360" w:lineRule="auto"/>
        <w:contextualSpacing/>
        <w:rPr>
          <w:rFonts w:ascii="宋体" w:hAnsi="宋体"/>
          <w:color w:val="000000"/>
          <w:shd w:val="clear" w:color="auto" w:fill="FFFFFF"/>
        </w:rPr>
      </w:pPr>
    </w:p>
    <w:p w14:paraId="0DAD681E">
      <w:pPr>
        <w:spacing w:line="360" w:lineRule="auto"/>
        <w:contextualSpacing/>
        <w:rPr>
          <w:rFonts w:ascii="宋体" w:hAnsi="宋体"/>
          <w:color w:val="000000"/>
          <w:shd w:val="clear" w:color="auto" w:fill="FFFFFF"/>
        </w:rPr>
      </w:pPr>
    </w:p>
    <w:p w14:paraId="7F5869CA">
      <w:pPr>
        <w:pStyle w:val="9"/>
        <w:spacing w:before="10"/>
        <w:rPr>
          <w:sz w:val="22"/>
          <w:szCs w:val="22"/>
          <w:lang w:eastAsia="zh-CN"/>
        </w:rPr>
      </w:pPr>
    </w:p>
    <w:p w14:paraId="0D4A6BF7">
      <w:pPr>
        <w:spacing w:line="360" w:lineRule="auto"/>
        <w:contextualSpacing/>
        <w:rPr>
          <w:rFonts w:ascii="宋体" w:hAnsi="宋体"/>
          <w:color w:val="000000"/>
          <w:shd w:val="clear" w:color="auto" w:fill="FFFFFF"/>
        </w:rPr>
      </w:pPr>
      <w:r>
        <w:rPr>
          <w:rFonts w:hint="eastAsia"/>
          <w:sz w:val="22"/>
          <w:szCs w:val="22"/>
          <w:lang w:eastAsia="zh-CN"/>
        </w:rPr>
        <w:t>上述问题澄清、说明或补正，不改变我方投标文件的实质性内容，构成我方投标文件的组成部分。</w:t>
      </w:r>
    </w:p>
    <w:p w14:paraId="57F659C6">
      <w:pPr>
        <w:spacing w:line="360" w:lineRule="auto"/>
        <w:contextualSpacing/>
        <w:rPr>
          <w:rFonts w:ascii="宋体" w:hAnsi="宋体"/>
          <w:color w:val="000000"/>
          <w:shd w:val="clear" w:color="auto" w:fill="FFFFFF"/>
        </w:rPr>
      </w:pPr>
    </w:p>
    <w:p w14:paraId="01BE5BBB">
      <w:pPr>
        <w:spacing w:line="360" w:lineRule="auto"/>
        <w:contextualSpacing/>
        <w:rPr>
          <w:rFonts w:ascii="宋体" w:hAnsi="宋体"/>
          <w:color w:val="000000"/>
          <w:shd w:val="clear" w:color="auto" w:fill="FFFFFF"/>
        </w:rPr>
      </w:pPr>
    </w:p>
    <w:p w14:paraId="1DDAE191">
      <w:pPr>
        <w:spacing w:line="360" w:lineRule="auto"/>
        <w:contextualSpacing/>
        <w:rPr>
          <w:rFonts w:ascii="宋体" w:hAnsi="宋体"/>
          <w:color w:val="000000"/>
          <w:shd w:val="clear" w:color="auto" w:fill="FFFFFF"/>
        </w:rPr>
      </w:pPr>
    </w:p>
    <w:p w14:paraId="742DC9EB">
      <w:pPr>
        <w:spacing w:line="360" w:lineRule="auto"/>
        <w:ind w:firstLine="3863" w:firstLineChars="1840"/>
        <w:contextualSpacing/>
        <w:rPr>
          <w:rFonts w:ascii="宋体" w:hAnsi="宋体"/>
          <w:color w:val="000000"/>
          <w:szCs w:val="21"/>
          <w:shd w:val="clear" w:color="auto" w:fill="FFFFFF"/>
        </w:rPr>
      </w:pPr>
      <w:r>
        <w:rPr>
          <w:rFonts w:hint="eastAsia" w:ascii="宋体" w:hAnsi="宋体"/>
          <w:color w:val="000000"/>
          <w:szCs w:val="21"/>
          <w:shd w:val="clear" w:color="auto" w:fill="FFFFFF"/>
        </w:rPr>
        <w:t>投</w:t>
      </w:r>
      <w:r>
        <w:rPr>
          <w:rFonts w:ascii="宋体" w:hAnsi="宋体"/>
          <w:color w:val="000000"/>
          <w:szCs w:val="21"/>
          <w:shd w:val="clear" w:color="auto" w:fill="FFFFFF"/>
        </w:rPr>
        <w:t xml:space="preserve">标人：（盖单位章）            </w:t>
      </w:r>
    </w:p>
    <w:p w14:paraId="2147DAFC">
      <w:pPr>
        <w:spacing w:line="360" w:lineRule="auto"/>
        <w:ind w:firstLine="3863" w:firstLineChars="1840"/>
        <w:contextualSpacing/>
        <w:rPr>
          <w:rFonts w:ascii="宋体" w:hAnsi="宋体"/>
          <w:color w:val="000000"/>
          <w:szCs w:val="21"/>
          <w:shd w:val="clear" w:color="auto" w:fill="FFFFFF"/>
        </w:rPr>
      </w:pPr>
      <w:r>
        <w:rPr>
          <w:rFonts w:ascii="宋体" w:hAnsi="宋体"/>
          <w:color w:val="000000"/>
          <w:szCs w:val="21"/>
          <w:shd w:val="clear" w:color="auto" w:fill="FFFFFF"/>
        </w:rPr>
        <w:t>法定代表人</w:t>
      </w:r>
      <w:r>
        <w:rPr>
          <w:rFonts w:hint="eastAsia" w:ascii="宋体" w:hAnsi="宋体"/>
          <w:color w:val="000000"/>
          <w:szCs w:val="21"/>
          <w:shd w:val="clear" w:color="auto" w:fill="FFFFFF"/>
        </w:rPr>
        <w:t>或其委托代理人</w:t>
      </w:r>
      <w:r>
        <w:rPr>
          <w:rFonts w:ascii="宋体" w:hAnsi="宋体"/>
          <w:color w:val="000000"/>
          <w:szCs w:val="21"/>
          <w:shd w:val="clear" w:color="auto" w:fill="FFFFFF"/>
        </w:rPr>
        <w:t>：（签字）</w:t>
      </w:r>
    </w:p>
    <w:p w14:paraId="32682C6D">
      <w:pPr>
        <w:spacing w:line="360" w:lineRule="auto"/>
        <w:ind w:firstLine="3863" w:firstLineChars="1840"/>
        <w:contextualSpacing/>
        <w:rPr>
          <w:rFonts w:ascii="宋体" w:hAnsi="宋体"/>
          <w:color w:val="000000"/>
          <w:szCs w:val="21"/>
          <w:shd w:val="clear" w:color="auto" w:fill="FFFFFF"/>
        </w:rPr>
      </w:pPr>
    </w:p>
    <w:p w14:paraId="54E44C7C">
      <w:pPr>
        <w:spacing w:line="360" w:lineRule="auto"/>
        <w:contextualSpacing/>
        <w:jc w:val="right"/>
        <w:rPr>
          <w:rFonts w:ascii="宋体" w:hAnsi="宋体"/>
          <w:color w:val="000000"/>
          <w:shd w:val="clear" w:color="auto" w:fill="FFFFFF"/>
        </w:rPr>
      </w:pPr>
      <w:r>
        <w:rPr>
          <w:rFonts w:ascii="宋体" w:hAnsi="宋体"/>
          <w:color w:val="000000"/>
          <w:szCs w:val="21"/>
          <w:shd w:val="clear" w:color="auto" w:fill="FFFFFF"/>
        </w:rPr>
        <w:t>年</w:t>
      </w:r>
      <w:r>
        <w:rPr>
          <w:rFonts w:hint="eastAsia" w:ascii="宋体" w:hAnsi="宋体"/>
          <w:color w:val="000000"/>
          <w:szCs w:val="21"/>
          <w:shd w:val="clear" w:color="auto" w:fill="FFFFFF"/>
          <w:lang w:val="en-US" w:eastAsia="zh-CN"/>
        </w:rPr>
        <w:t xml:space="preserve">  </w:t>
      </w:r>
      <w:r>
        <w:rPr>
          <w:rFonts w:ascii="宋体" w:hAnsi="宋体"/>
          <w:color w:val="000000"/>
          <w:szCs w:val="21"/>
          <w:shd w:val="clear" w:color="auto" w:fill="FFFFFF"/>
        </w:rPr>
        <w:t>月  日</w:t>
      </w:r>
    </w:p>
    <w:p w14:paraId="167D8451">
      <w:pPr>
        <w:spacing w:line="360" w:lineRule="auto"/>
        <w:contextualSpacing/>
        <w:rPr>
          <w:rFonts w:ascii="宋体" w:hAnsi="宋体"/>
          <w:color w:val="000000"/>
          <w:shd w:val="clear" w:color="auto" w:fill="FFFFFF"/>
        </w:rPr>
      </w:pPr>
    </w:p>
    <w:p w14:paraId="02A54C72">
      <w:pPr>
        <w:spacing w:line="360" w:lineRule="auto"/>
        <w:contextualSpacing/>
        <w:rPr>
          <w:rFonts w:ascii="宋体" w:hAnsi="宋体"/>
          <w:color w:val="000000"/>
          <w:shd w:val="clear" w:color="auto" w:fill="FFFFFF"/>
        </w:rPr>
      </w:pPr>
    </w:p>
    <w:p w14:paraId="6BEA16FF">
      <w:pPr>
        <w:spacing w:line="360" w:lineRule="auto"/>
        <w:ind w:firstLine="420" w:firstLineChars="200"/>
        <w:contextualSpacing/>
        <w:rPr>
          <w:rFonts w:ascii="宋体" w:hAnsi="宋体"/>
          <w:color w:val="000000"/>
          <w:shd w:val="clear" w:color="auto" w:fill="FFFFFF"/>
        </w:rPr>
      </w:pPr>
    </w:p>
    <w:p w14:paraId="3F7A80D7">
      <w:pPr>
        <w:spacing w:line="360" w:lineRule="auto"/>
        <w:ind w:firstLine="420" w:firstLineChars="200"/>
        <w:contextualSpacing/>
        <w:rPr>
          <w:rFonts w:ascii="宋体" w:hAnsi="宋体"/>
          <w:color w:val="000000"/>
          <w:shd w:val="clear" w:color="auto" w:fill="FFFFFF"/>
        </w:rPr>
      </w:pPr>
    </w:p>
    <w:p w14:paraId="6C497AA7">
      <w:pPr>
        <w:spacing w:line="360" w:lineRule="auto"/>
        <w:ind w:firstLine="420" w:firstLineChars="200"/>
        <w:contextualSpacing/>
        <w:rPr>
          <w:rFonts w:ascii="宋体" w:hAnsi="宋体"/>
          <w:color w:val="000000"/>
          <w:shd w:val="clear" w:color="auto" w:fill="FFFFFF"/>
        </w:rPr>
      </w:pPr>
    </w:p>
    <w:p w14:paraId="00D1ABEB">
      <w:pPr>
        <w:spacing w:line="360" w:lineRule="auto"/>
        <w:contextualSpacing/>
        <w:rPr>
          <w:rFonts w:ascii="宋体" w:hAnsi="宋体"/>
          <w:color w:val="000000"/>
          <w:shd w:val="clear" w:color="auto" w:fill="FFFFFF"/>
        </w:rPr>
      </w:pPr>
    </w:p>
    <w:p w14:paraId="44C4F6B0">
      <w:pPr>
        <w:spacing w:line="360" w:lineRule="auto"/>
        <w:contextualSpacing/>
        <w:rPr>
          <w:rFonts w:ascii="宋体" w:hAnsi="宋体"/>
          <w:color w:val="000000"/>
          <w:shd w:val="clear" w:color="auto" w:fill="FFFFFF"/>
        </w:rPr>
      </w:pPr>
    </w:p>
    <w:p w14:paraId="2AADFFB6">
      <w:pPr>
        <w:spacing w:line="360" w:lineRule="auto"/>
        <w:contextualSpacing/>
        <w:rPr>
          <w:rFonts w:ascii="宋体" w:hAnsi="宋体"/>
          <w:color w:val="000000"/>
          <w:shd w:val="clear" w:color="auto" w:fill="FFFFFF"/>
        </w:rPr>
      </w:pPr>
    </w:p>
    <w:p w14:paraId="0DAC3048">
      <w:pPr>
        <w:spacing w:line="360" w:lineRule="auto"/>
        <w:contextualSpacing/>
        <w:rPr>
          <w:rFonts w:ascii="宋体" w:hAnsi="宋体"/>
          <w:color w:val="000000"/>
          <w:shd w:val="clear" w:color="auto" w:fill="FFFFFF"/>
        </w:rPr>
      </w:pPr>
    </w:p>
    <w:p w14:paraId="375963C4">
      <w:pPr>
        <w:spacing w:line="360" w:lineRule="auto"/>
        <w:contextualSpacing/>
        <w:rPr>
          <w:rFonts w:ascii="宋体" w:hAnsi="宋体"/>
          <w:color w:val="000000"/>
          <w:shd w:val="clear" w:color="auto" w:fill="FFFFFF"/>
        </w:rPr>
      </w:pPr>
    </w:p>
    <w:p w14:paraId="0D7EEDD6">
      <w:pPr>
        <w:spacing w:line="360" w:lineRule="auto"/>
        <w:contextualSpacing/>
        <w:rPr>
          <w:rFonts w:ascii="宋体" w:hAnsi="宋体"/>
          <w:color w:val="000000"/>
          <w:shd w:val="clear" w:color="auto" w:fill="FFFFFF"/>
        </w:rPr>
      </w:pPr>
    </w:p>
    <w:p w14:paraId="536DBCE0">
      <w:pPr>
        <w:pStyle w:val="6"/>
        <w:spacing w:line="360" w:lineRule="auto"/>
        <w:contextualSpacing/>
        <w:outlineLvl w:val="9"/>
        <w:rPr>
          <w:rFonts w:ascii="宋体" w:hAnsi="宋体"/>
          <w:shd w:val="clear" w:color="auto" w:fill="FFFFFF"/>
        </w:rPr>
      </w:pPr>
      <w:bookmarkStart w:id="267" w:name="_Toc325293425"/>
      <w:r>
        <w:rPr>
          <w:rFonts w:ascii="宋体" w:hAnsi="宋体"/>
          <w:shd w:val="clear" w:color="auto" w:fill="FFFFFF"/>
        </w:rPr>
        <w:br w:type="page"/>
      </w:r>
    </w:p>
    <w:p w14:paraId="6DCA235D">
      <w:pPr>
        <w:pStyle w:val="6"/>
        <w:spacing w:line="360" w:lineRule="auto"/>
        <w:contextualSpacing/>
        <w:rPr>
          <w:rFonts w:hint="eastAsia" w:ascii="宋体" w:hAnsi="宋体" w:eastAsia="宋体"/>
          <w:shd w:val="clear" w:color="auto" w:fill="FFFFFF"/>
          <w:lang w:eastAsia="zh-CN"/>
        </w:rPr>
      </w:pPr>
      <w:r>
        <w:rPr>
          <w:rFonts w:hint="eastAsia" w:ascii="宋体" w:hAnsi="宋体"/>
          <w:shd w:val="clear" w:color="auto" w:fill="FFFFFF"/>
        </w:rPr>
        <w:t>附件四：中标通知书</w:t>
      </w:r>
      <w:bookmarkEnd w:id="267"/>
      <w:r>
        <w:rPr>
          <w:rFonts w:hint="eastAsia" w:ascii="宋体" w:hAnsi="宋体"/>
          <w:shd w:val="clear" w:color="auto" w:fill="FFFFFF"/>
          <w:lang w:eastAsia="zh-CN"/>
        </w:rPr>
        <w:t>（</w:t>
      </w:r>
      <w:r>
        <w:rPr>
          <w:rFonts w:hint="eastAsia" w:ascii="宋体" w:hAnsi="宋体"/>
          <w:shd w:val="clear" w:color="auto" w:fill="FFFFFF"/>
          <w:lang w:val="en-US" w:eastAsia="zh-CN"/>
        </w:rPr>
        <w:t>以实际发出格式为准，此格式仅作参考</w:t>
      </w:r>
      <w:r>
        <w:rPr>
          <w:rFonts w:hint="eastAsia" w:ascii="宋体" w:hAnsi="宋体"/>
          <w:shd w:val="clear" w:color="auto" w:fill="FFFFFF"/>
          <w:lang w:eastAsia="zh-CN"/>
        </w:rPr>
        <w:t>）</w:t>
      </w:r>
    </w:p>
    <w:p w14:paraId="085D0A60">
      <w:pPr>
        <w:autoSpaceDE w:val="0"/>
        <w:autoSpaceDN w:val="0"/>
        <w:adjustRightIn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中标通知书</w:t>
      </w:r>
    </w:p>
    <w:tbl>
      <w:tblPr>
        <w:tblStyle w:val="26"/>
        <w:tblpPr w:leftFromText="180" w:rightFromText="180" w:vertAnchor="text" w:horzAnchor="margin" w:tblpXSpec="center" w:tblpY="14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47"/>
        <w:gridCol w:w="1337"/>
        <w:gridCol w:w="3480"/>
      </w:tblGrid>
      <w:tr w14:paraId="64EA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076" w:type="dxa"/>
            <w:vAlign w:val="center"/>
          </w:tcPr>
          <w:p w14:paraId="71A05F0B">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中标</w:t>
            </w:r>
            <w:r>
              <w:rPr>
                <w:rFonts w:hint="eastAsia" w:ascii="宋体" w:hAnsi="宋体" w:eastAsia="宋体" w:cs="宋体"/>
                <w:kern w:val="2"/>
                <w:szCs w:val="21"/>
                <w:lang w:val="en-US" w:eastAsia="zh-CN"/>
              </w:rPr>
              <w:t>标段</w:t>
            </w:r>
            <w:r>
              <w:rPr>
                <w:rFonts w:hint="eastAsia" w:ascii="宋体" w:hAnsi="宋体" w:eastAsia="宋体" w:cs="宋体"/>
                <w:kern w:val="2"/>
                <w:szCs w:val="21"/>
              </w:rPr>
              <w:t>项目名称</w:t>
            </w:r>
          </w:p>
        </w:tc>
        <w:tc>
          <w:tcPr>
            <w:tcW w:w="7164" w:type="dxa"/>
            <w:gridSpan w:val="3"/>
            <w:vAlign w:val="center"/>
          </w:tcPr>
          <w:p w14:paraId="45C36C07">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3C49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76" w:type="dxa"/>
            <w:vAlign w:val="center"/>
          </w:tcPr>
          <w:p w14:paraId="5E7DB1BC">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lang w:val="en-US" w:eastAsia="zh-CN"/>
              </w:rPr>
              <w:t>标段</w:t>
            </w:r>
            <w:r>
              <w:rPr>
                <w:rFonts w:hint="eastAsia" w:ascii="宋体" w:hAnsi="宋体" w:eastAsia="宋体" w:cs="宋体"/>
                <w:kern w:val="2"/>
                <w:szCs w:val="21"/>
              </w:rPr>
              <w:t>项目编号</w:t>
            </w:r>
          </w:p>
        </w:tc>
        <w:tc>
          <w:tcPr>
            <w:tcW w:w="7164" w:type="dxa"/>
            <w:gridSpan w:val="3"/>
            <w:vAlign w:val="center"/>
          </w:tcPr>
          <w:p w14:paraId="53CF34BD">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5531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76" w:type="dxa"/>
            <w:vAlign w:val="center"/>
          </w:tcPr>
          <w:p w14:paraId="0A5A3A28">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中标单位名称</w:t>
            </w:r>
          </w:p>
        </w:tc>
        <w:tc>
          <w:tcPr>
            <w:tcW w:w="7164" w:type="dxa"/>
            <w:gridSpan w:val="3"/>
            <w:vAlign w:val="center"/>
          </w:tcPr>
          <w:p w14:paraId="78B0067A">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3E86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76" w:type="dxa"/>
            <w:vAlign w:val="center"/>
          </w:tcPr>
          <w:p w14:paraId="0C8AB606">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项</w:t>
            </w:r>
            <w:r>
              <w:rPr>
                <w:rFonts w:hint="eastAsia" w:cs="宋体"/>
                <w:kern w:val="2"/>
                <w:szCs w:val="21"/>
                <w:lang w:val="en-US" w:eastAsia="zh-CN"/>
              </w:rPr>
              <w:t xml:space="preserve"> </w:t>
            </w:r>
            <w:r>
              <w:rPr>
                <w:rFonts w:hint="eastAsia" w:ascii="宋体" w:hAnsi="宋体" w:eastAsia="宋体" w:cs="宋体"/>
                <w:kern w:val="2"/>
                <w:szCs w:val="21"/>
              </w:rPr>
              <w:t>目</w:t>
            </w:r>
            <w:r>
              <w:rPr>
                <w:rFonts w:hint="eastAsia" w:cs="宋体"/>
                <w:kern w:val="2"/>
                <w:szCs w:val="21"/>
                <w:lang w:val="en-US" w:eastAsia="zh-CN"/>
              </w:rPr>
              <w:t xml:space="preserve"> </w:t>
            </w:r>
            <w:r>
              <w:rPr>
                <w:rFonts w:hint="eastAsia" w:ascii="宋体" w:hAnsi="宋体" w:eastAsia="宋体" w:cs="宋体"/>
                <w:kern w:val="2"/>
                <w:szCs w:val="21"/>
              </w:rPr>
              <w:t>地</w:t>
            </w:r>
            <w:r>
              <w:rPr>
                <w:rFonts w:hint="eastAsia" w:cs="宋体"/>
                <w:kern w:val="2"/>
                <w:szCs w:val="21"/>
                <w:lang w:val="en-US" w:eastAsia="zh-CN"/>
              </w:rPr>
              <w:t xml:space="preserve"> </w:t>
            </w:r>
            <w:r>
              <w:rPr>
                <w:rFonts w:hint="eastAsia" w:ascii="宋体" w:hAnsi="宋体" w:eastAsia="宋体" w:cs="宋体"/>
                <w:kern w:val="2"/>
                <w:szCs w:val="21"/>
              </w:rPr>
              <w:t>点</w:t>
            </w:r>
          </w:p>
        </w:tc>
        <w:tc>
          <w:tcPr>
            <w:tcW w:w="2347" w:type="dxa"/>
            <w:vAlign w:val="center"/>
          </w:tcPr>
          <w:p w14:paraId="13CE3433">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1337" w:type="dxa"/>
            <w:vAlign w:val="center"/>
          </w:tcPr>
          <w:p w14:paraId="4811E020">
            <w:pPr>
              <w:keepNext w:val="0"/>
              <w:keepLines w:val="0"/>
              <w:suppressLineNumbers w:val="0"/>
              <w:spacing w:before="0" w:beforeAutospacing="0" w:after="0" w:afterAutospacing="0"/>
              <w:ind w:left="0" w:right="0"/>
              <w:jc w:val="center"/>
              <w:rPr>
                <w:rFonts w:hint="eastAsia" w:ascii="宋体" w:hAnsi="宋体" w:eastAsia="宋体" w:cs="宋体"/>
                <w:kern w:val="2"/>
                <w:szCs w:val="21"/>
                <w:lang w:eastAsia="zh-CN"/>
              </w:rPr>
            </w:pPr>
            <w:r>
              <w:rPr>
                <w:rFonts w:hint="eastAsia" w:ascii="宋体" w:hAnsi="宋体" w:eastAsia="宋体" w:cs="宋体"/>
                <w:kern w:val="2"/>
                <w:szCs w:val="21"/>
                <w:lang w:eastAsia="zh-CN"/>
              </w:rPr>
              <w:t>采购人</w:t>
            </w:r>
          </w:p>
        </w:tc>
        <w:tc>
          <w:tcPr>
            <w:tcW w:w="3480" w:type="dxa"/>
            <w:vAlign w:val="center"/>
          </w:tcPr>
          <w:p w14:paraId="5EB93722">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694E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76" w:type="dxa"/>
            <w:vAlign w:val="center"/>
          </w:tcPr>
          <w:p w14:paraId="685B128A">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开 标 日 期</w:t>
            </w:r>
          </w:p>
        </w:tc>
        <w:tc>
          <w:tcPr>
            <w:tcW w:w="2347" w:type="dxa"/>
            <w:vAlign w:val="center"/>
          </w:tcPr>
          <w:p w14:paraId="6C0A9E65">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1337" w:type="dxa"/>
            <w:vAlign w:val="center"/>
          </w:tcPr>
          <w:p w14:paraId="1664CD61">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招标方式</w:t>
            </w:r>
          </w:p>
        </w:tc>
        <w:tc>
          <w:tcPr>
            <w:tcW w:w="3480" w:type="dxa"/>
            <w:vAlign w:val="center"/>
          </w:tcPr>
          <w:p w14:paraId="2867709F">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616F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76" w:type="dxa"/>
            <w:vAlign w:val="center"/>
          </w:tcPr>
          <w:p w14:paraId="5D8F5310">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中 标 价 格</w:t>
            </w:r>
          </w:p>
        </w:tc>
        <w:tc>
          <w:tcPr>
            <w:tcW w:w="7164" w:type="dxa"/>
            <w:gridSpan w:val="3"/>
            <w:vAlign w:val="center"/>
          </w:tcPr>
          <w:p w14:paraId="79F15B77">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6310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76" w:type="dxa"/>
            <w:vAlign w:val="center"/>
          </w:tcPr>
          <w:p w14:paraId="55643892">
            <w:pPr>
              <w:keepNext w:val="0"/>
              <w:keepLines w:val="0"/>
              <w:suppressLineNumbers w:val="0"/>
              <w:spacing w:before="0" w:beforeAutospacing="0" w:after="0" w:afterAutospacing="0"/>
              <w:ind w:left="0" w:right="0"/>
              <w:jc w:val="center"/>
              <w:rPr>
                <w:rFonts w:hint="default" w:ascii="宋体" w:hAnsi="宋体" w:eastAsia="宋体" w:cs="宋体"/>
                <w:kern w:val="2"/>
                <w:szCs w:val="21"/>
                <w:lang w:val="en-US" w:eastAsia="zh-CN"/>
              </w:rPr>
            </w:pPr>
            <w:r>
              <w:rPr>
                <w:rFonts w:hint="eastAsia"/>
                <w:kern w:val="2"/>
                <w:szCs w:val="21"/>
                <w:lang w:val="en-US" w:eastAsia="zh-CN"/>
              </w:rPr>
              <w:t>合同履行期限</w:t>
            </w:r>
          </w:p>
        </w:tc>
        <w:tc>
          <w:tcPr>
            <w:tcW w:w="7164" w:type="dxa"/>
            <w:gridSpan w:val="3"/>
            <w:vAlign w:val="center"/>
          </w:tcPr>
          <w:p w14:paraId="72D61FB8">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4087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76" w:type="dxa"/>
            <w:vAlign w:val="center"/>
          </w:tcPr>
          <w:p w14:paraId="6AEECA5B">
            <w:pPr>
              <w:keepNext w:val="0"/>
              <w:keepLines w:val="0"/>
              <w:suppressLineNumbers w:val="0"/>
              <w:spacing w:before="0" w:beforeAutospacing="0" w:after="0" w:afterAutospacing="0"/>
              <w:ind w:left="0" w:right="0"/>
              <w:jc w:val="center"/>
              <w:rPr>
                <w:rFonts w:hint="eastAsia" w:ascii="宋体" w:hAnsi="宋体" w:eastAsia="宋体" w:cs="宋体"/>
                <w:bCs/>
                <w:kern w:val="2"/>
                <w:szCs w:val="21"/>
                <w:lang w:val="zh-CN" w:eastAsia="zh-CN"/>
              </w:rPr>
            </w:pPr>
            <w:r>
              <w:rPr>
                <w:rFonts w:hint="eastAsia" w:ascii="宋体" w:hAnsi="宋体" w:eastAsia="宋体" w:cs="宋体"/>
                <w:bCs/>
                <w:kern w:val="2"/>
                <w:szCs w:val="21"/>
                <w:lang w:val="en-US" w:eastAsia="zh-CN"/>
              </w:rPr>
              <w:t>质 量</w:t>
            </w:r>
            <w:r>
              <w:rPr>
                <w:rFonts w:hint="eastAsia" w:ascii="宋体" w:hAnsi="宋体" w:eastAsia="宋体" w:cs="宋体"/>
                <w:bCs/>
                <w:kern w:val="2"/>
                <w:szCs w:val="21"/>
                <w:lang w:val="zh-CN" w:eastAsia="zh-CN"/>
              </w:rPr>
              <w:t xml:space="preserve"> </w:t>
            </w:r>
            <w:r>
              <w:rPr>
                <w:rFonts w:hint="eastAsia" w:cs="宋体"/>
                <w:bCs/>
                <w:kern w:val="2"/>
                <w:szCs w:val="21"/>
                <w:lang w:val="zh-CN" w:eastAsia="zh-CN"/>
              </w:rPr>
              <w:t>标</w:t>
            </w:r>
            <w:r>
              <w:rPr>
                <w:rFonts w:hint="eastAsia" w:ascii="宋体" w:hAnsi="宋体" w:eastAsia="宋体" w:cs="宋体"/>
                <w:bCs/>
                <w:kern w:val="2"/>
                <w:szCs w:val="21"/>
                <w:lang w:val="zh-CN" w:eastAsia="zh-CN"/>
              </w:rPr>
              <w:t xml:space="preserve"> </w:t>
            </w:r>
            <w:r>
              <w:rPr>
                <w:rFonts w:hint="eastAsia" w:cs="宋体"/>
                <w:bCs/>
                <w:kern w:val="2"/>
                <w:szCs w:val="21"/>
                <w:lang w:val="zh-CN" w:eastAsia="zh-CN"/>
              </w:rPr>
              <w:t>准</w:t>
            </w:r>
          </w:p>
        </w:tc>
        <w:tc>
          <w:tcPr>
            <w:tcW w:w="7164" w:type="dxa"/>
            <w:gridSpan w:val="3"/>
            <w:vAlign w:val="center"/>
          </w:tcPr>
          <w:p w14:paraId="6F4970C5">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1555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vAlign w:val="center"/>
          </w:tcPr>
          <w:p w14:paraId="00F230C2">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中标项目范围</w:t>
            </w:r>
          </w:p>
        </w:tc>
        <w:tc>
          <w:tcPr>
            <w:tcW w:w="7164" w:type="dxa"/>
            <w:gridSpan w:val="3"/>
            <w:vAlign w:val="center"/>
          </w:tcPr>
          <w:p w14:paraId="50752C15">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3B18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40" w:type="dxa"/>
            <w:gridSpan w:val="4"/>
            <w:vAlign w:val="center"/>
          </w:tcPr>
          <w:p w14:paraId="0DF9B1B2">
            <w:pPr>
              <w:keepNext w:val="0"/>
              <w:keepLines w:val="0"/>
              <w:suppressLineNumbers w:val="0"/>
              <w:spacing w:before="0" w:beforeAutospacing="0" w:after="0" w:afterAutospacing="0"/>
              <w:ind w:left="0" w:right="0" w:firstLine="435"/>
              <w:jc w:val="center"/>
              <w:rPr>
                <w:rFonts w:hint="eastAsia" w:ascii="宋体" w:hAnsi="宋体" w:eastAsia="宋体" w:cs="宋体"/>
                <w:kern w:val="2"/>
                <w:szCs w:val="21"/>
                <w:lang w:eastAsia="zh-CN"/>
              </w:rPr>
            </w:pPr>
            <w:r>
              <w:rPr>
                <w:rFonts w:hint="eastAsia" w:ascii="宋体" w:hAnsi="宋体" w:eastAsia="宋体" w:cs="宋体"/>
                <w:kern w:val="2"/>
                <w:szCs w:val="21"/>
                <w:lang w:eastAsia="zh-CN"/>
              </w:rPr>
              <w:t>请中标单位在《中标通知书》发出之日起30日内，与采购人签订合同。</w:t>
            </w:r>
          </w:p>
        </w:tc>
      </w:tr>
      <w:tr w14:paraId="7991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9" w:hRule="atLeast"/>
          <w:jc w:val="center"/>
        </w:trPr>
        <w:tc>
          <w:tcPr>
            <w:tcW w:w="4423" w:type="dxa"/>
            <w:gridSpan w:val="2"/>
            <w:vAlign w:val="center"/>
          </w:tcPr>
          <w:p w14:paraId="23DE9CB6">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E20A458">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采购人（章）</w:t>
            </w:r>
          </w:p>
          <w:p w14:paraId="6F0DCD94">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403EDFF4">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29D9CAE9">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14FB2D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4242ED04">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4F65E10">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CBB1CFA">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73F1CF93">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法人或授权代表（章或签字）</w:t>
            </w:r>
          </w:p>
          <w:p w14:paraId="6D9B898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70D83F1">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805AB69">
            <w:pPr>
              <w:keepNext w:val="0"/>
              <w:keepLines w:val="0"/>
              <w:suppressLineNumbers w:val="0"/>
              <w:spacing w:before="0" w:beforeAutospacing="0" w:after="0" w:afterAutospacing="0"/>
              <w:ind w:left="0" w:right="0" w:firstLine="840" w:firstLineChars="400"/>
              <w:jc w:val="right"/>
              <w:rPr>
                <w:rFonts w:hint="eastAsia" w:ascii="宋体" w:hAnsi="宋体" w:eastAsia="宋体" w:cs="宋体"/>
                <w:kern w:val="2"/>
                <w:szCs w:val="21"/>
                <w:lang w:eastAsia="zh-CN"/>
              </w:rPr>
            </w:pPr>
          </w:p>
          <w:p w14:paraId="3A26252A">
            <w:pPr>
              <w:pStyle w:val="3"/>
              <w:outlineLvl w:val="9"/>
              <w:rPr>
                <w:rFonts w:hint="eastAsia"/>
                <w:lang w:eastAsia="zh-CN"/>
              </w:rPr>
            </w:pPr>
          </w:p>
          <w:p w14:paraId="4ED72AC8">
            <w:pPr>
              <w:keepNext w:val="0"/>
              <w:keepLines w:val="0"/>
              <w:suppressLineNumbers w:val="0"/>
              <w:spacing w:before="0" w:beforeAutospacing="0" w:after="0" w:afterAutospacing="0"/>
              <w:ind w:left="0" w:right="0" w:firstLine="1260" w:firstLineChars="600"/>
              <w:jc w:val="right"/>
              <w:rPr>
                <w:rFonts w:hint="eastAsia" w:ascii="宋体" w:hAnsi="宋体" w:eastAsia="宋体" w:cs="宋体"/>
                <w:kern w:val="2"/>
                <w:szCs w:val="21"/>
              </w:rPr>
            </w:pPr>
            <w:r>
              <w:rPr>
                <w:rFonts w:hint="eastAsia" w:ascii="宋体" w:hAnsi="宋体" w:eastAsia="宋体" w:cs="宋体"/>
                <w:kern w:val="2"/>
                <w:szCs w:val="21"/>
              </w:rPr>
              <w:t>年   月   日</w:t>
            </w:r>
          </w:p>
        </w:tc>
        <w:tc>
          <w:tcPr>
            <w:tcW w:w="4817" w:type="dxa"/>
            <w:gridSpan w:val="2"/>
            <w:vAlign w:val="center"/>
          </w:tcPr>
          <w:p w14:paraId="47EA591B">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9679558">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采购代理机构（章）</w:t>
            </w:r>
          </w:p>
          <w:p w14:paraId="68B2ABAF">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50377BA">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412312A">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530ACA3">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1FF867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A20DF10">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04F782D">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BC2A53E">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法人或授权代表（章或签字）</w:t>
            </w:r>
          </w:p>
          <w:p w14:paraId="250E235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4DBA92F3">
            <w:pPr>
              <w:keepNext w:val="0"/>
              <w:keepLines w:val="0"/>
              <w:suppressLineNumbers w:val="0"/>
              <w:spacing w:before="0" w:beforeAutospacing="0" w:after="0" w:afterAutospacing="0"/>
              <w:ind w:left="0" w:right="0" w:firstLine="1050" w:firstLineChars="500"/>
              <w:rPr>
                <w:rFonts w:hint="eastAsia" w:ascii="宋体" w:hAnsi="宋体" w:eastAsia="宋体" w:cs="宋体"/>
                <w:kern w:val="2"/>
                <w:szCs w:val="21"/>
                <w:lang w:eastAsia="zh-CN"/>
              </w:rPr>
            </w:pPr>
          </w:p>
          <w:p w14:paraId="6A7827E9">
            <w:pPr>
              <w:pStyle w:val="3"/>
              <w:outlineLvl w:val="9"/>
              <w:rPr>
                <w:rFonts w:hint="eastAsia"/>
                <w:lang w:eastAsia="zh-CN"/>
              </w:rPr>
            </w:pPr>
          </w:p>
          <w:p w14:paraId="0E708593">
            <w:pPr>
              <w:keepNext w:val="0"/>
              <w:keepLines w:val="0"/>
              <w:suppressLineNumbers w:val="0"/>
              <w:spacing w:before="0" w:beforeAutospacing="0" w:after="0" w:afterAutospacing="0"/>
              <w:ind w:left="0" w:right="0" w:firstLine="1050" w:firstLineChars="500"/>
              <w:rPr>
                <w:rFonts w:hint="eastAsia" w:ascii="宋体" w:hAnsi="宋体" w:eastAsia="宋体" w:cs="宋体"/>
                <w:kern w:val="2"/>
                <w:szCs w:val="21"/>
                <w:lang w:eastAsia="zh-CN"/>
              </w:rPr>
            </w:pPr>
          </w:p>
          <w:p w14:paraId="0389F5BF">
            <w:pPr>
              <w:keepNext w:val="0"/>
              <w:keepLines w:val="0"/>
              <w:suppressLineNumbers w:val="0"/>
              <w:spacing w:before="0" w:beforeAutospacing="0" w:after="0" w:afterAutospacing="0"/>
              <w:ind w:left="0" w:right="0" w:firstLine="1260" w:firstLineChars="600"/>
              <w:jc w:val="right"/>
              <w:rPr>
                <w:rFonts w:hint="eastAsia" w:ascii="宋体" w:hAnsi="宋体" w:eastAsia="宋体" w:cs="宋体"/>
                <w:kern w:val="2"/>
                <w:szCs w:val="21"/>
              </w:rPr>
            </w:pPr>
            <w:r>
              <w:rPr>
                <w:rFonts w:hint="eastAsia" w:ascii="宋体" w:hAnsi="宋体" w:eastAsia="宋体" w:cs="宋体"/>
                <w:kern w:val="2"/>
                <w:szCs w:val="21"/>
              </w:rPr>
              <w:t>年   月   日</w:t>
            </w:r>
          </w:p>
        </w:tc>
      </w:tr>
    </w:tbl>
    <w:p w14:paraId="321020A4">
      <w:pPr>
        <w:pStyle w:val="21"/>
        <w:spacing w:line="360" w:lineRule="auto"/>
        <w:contextualSpacing/>
        <w:rPr>
          <w:rFonts w:ascii="宋体" w:hAnsi="宋体" w:eastAsia="宋体" w:cs="Times New Roman"/>
          <w:color w:val="000000"/>
          <w:sz w:val="21"/>
          <w:shd w:val="clear" w:color="auto" w:fill="FFFFFF"/>
        </w:rPr>
      </w:pPr>
    </w:p>
    <w:p w14:paraId="7E4D9671">
      <w:pPr>
        <w:rPr>
          <w:rFonts w:hint="eastAsia" w:ascii="宋体" w:hAnsi="宋体" w:eastAsia="宋体" w:cs="Times New Roman"/>
          <w:b/>
          <w:sz w:val="36"/>
          <w:szCs w:val="36"/>
        </w:rPr>
      </w:pPr>
      <w:bookmarkStart w:id="268" w:name="_Toc476566557"/>
      <w:bookmarkStart w:id="269" w:name="_Toc325293427"/>
      <w:r>
        <w:rPr>
          <w:rFonts w:hint="eastAsia" w:ascii="宋体" w:hAnsi="宋体" w:eastAsia="宋体" w:cs="Times New Roman"/>
          <w:b/>
          <w:sz w:val="36"/>
          <w:szCs w:val="36"/>
        </w:rPr>
        <w:br w:type="page"/>
      </w:r>
    </w:p>
    <w:p w14:paraId="2B5AE300">
      <w:pPr>
        <w:keepNext w:val="0"/>
        <w:keepLines w:val="0"/>
        <w:widowControl/>
        <w:suppressLineNumbers w:val="0"/>
        <w:spacing w:before="0" w:beforeAutospacing="0" w:after="0" w:afterAutospacing="0"/>
        <w:ind w:left="0" w:right="0"/>
        <w:jc w:val="both"/>
        <w:rPr>
          <w:rFonts w:hint="default" w:ascii="宋体" w:hAnsi="宋体" w:eastAsia="宋体" w:cs="宋体"/>
          <w:b/>
          <w:bCs/>
          <w:color w:val="000000"/>
          <w:kern w:val="0"/>
          <w:sz w:val="30"/>
          <w:szCs w:val="30"/>
          <w:lang w:val="en-US" w:eastAsia="zh-CN" w:bidi="ar"/>
        </w:rPr>
      </w:pPr>
      <w:r>
        <w:rPr>
          <w:rFonts w:hint="eastAsia" w:ascii="宋体" w:hAnsi="宋体" w:eastAsia="宋体" w:cstheme="minorBidi"/>
          <w:b/>
          <w:bCs/>
          <w:kern w:val="2"/>
          <w:sz w:val="28"/>
          <w:szCs w:val="28"/>
          <w:shd w:val="clear" w:color="auto" w:fill="FFFFFF"/>
          <w:lang w:val="en-US" w:eastAsia="zh-CN" w:bidi="ar-SA"/>
        </w:rPr>
        <w:t>附件五</w:t>
      </w:r>
    </w:p>
    <w:p w14:paraId="5318C13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
        </w:rPr>
      </w:pPr>
    </w:p>
    <w:p w14:paraId="431F8010">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b/>
          <w:bCs/>
          <w:color w:val="000000"/>
          <w:kern w:val="0"/>
          <w:sz w:val="24"/>
          <w:szCs w:val="24"/>
          <w:lang w:val="en-US" w:eastAsia="zh-CN" w:bidi="ar"/>
        </w:rPr>
        <w:t>电子</w:t>
      </w:r>
      <w:r>
        <w:rPr>
          <w:rFonts w:hint="eastAsia" w:cs="宋体"/>
          <w:b/>
          <w:bCs/>
          <w:color w:val="000000"/>
          <w:kern w:val="0"/>
          <w:sz w:val="24"/>
          <w:szCs w:val="24"/>
          <w:lang w:val="en-US" w:eastAsia="zh-CN" w:bidi="ar"/>
        </w:rPr>
        <w:t>投标</w:t>
      </w:r>
      <w:r>
        <w:rPr>
          <w:rFonts w:hint="eastAsia" w:ascii="宋体" w:hAnsi="宋体" w:eastAsia="宋体" w:cs="宋体"/>
          <w:b/>
          <w:bCs/>
          <w:color w:val="000000"/>
          <w:kern w:val="0"/>
          <w:sz w:val="24"/>
          <w:szCs w:val="24"/>
          <w:lang w:val="en-US" w:eastAsia="zh-CN" w:bidi="ar"/>
        </w:rPr>
        <w:t>文件编制及报送要求</w:t>
      </w:r>
    </w:p>
    <w:p w14:paraId="31E23A62">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一、</w:t>
      </w:r>
      <w:r>
        <w:rPr>
          <w:rFonts w:hint="eastAsia"/>
          <w:sz w:val="21"/>
          <w:szCs w:val="21"/>
          <w:lang w:val="en-US" w:eastAsia="zh-CN"/>
        </w:rPr>
        <w:t>投标人</w:t>
      </w:r>
      <w:r>
        <w:rPr>
          <w:rFonts w:hint="eastAsia" w:ascii="宋体" w:hAnsi="宋体" w:eastAsia="宋体" w:cs="宋体"/>
          <w:color w:val="000000"/>
          <w:kern w:val="0"/>
          <w:sz w:val="21"/>
          <w:szCs w:val="21"/>
          <w:lang w:val="en-US" w:eastAsia="zh-CN" w:bidi="ar"/>
        </w:rPr>
        <w:t>应按招标文件要求编制</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文件，将所有</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文件内容上传至“政采云”平台，</w:t>
      </w:r>
      <w:r>
        <w:rPr>
          <w:rFonts w:hint="eastAsia" w:cs="宋体"/>
          <w:color w:val="000000"/>
          <w:kern w:val="0"/>
          <w:sz w:val="21"/>
          <w:szCs w:val="21"/>
          <w:lang w:val="en-US" w:eastAsia="zh-CN" w:bidi="ar"/>
        </w:rPr>
        <w:t>开标时</w:t>
      </w:r>
      <w:r>
        <w:rPr>
          <w:rFonts w:hint="eastAsia" w:ascii="宋体" w:hAnsi="宋体" w:eastAsia="宋体" w:cs="宋体"/>
          <w:color w:val="000000"/>
          <w:kern w:val="0"/>
          <w:sz w:val="21"/>
          <w:szCs w:val="21"/>
          <w:lang w:val="en-US" w:eastAsia="zh-CN" w:bidi="ar"/>
        </w:rPr>
        <w:t>使用制作</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文件时用来加密的有效数字证书（CA认证）对</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 xml:space="preserve">文件进行解密。 </w:t>
      </w:r>
    </w:p>
    <w:p w14:paraId="5E7AEA1D">
      <w:pPr>
        <w:keepNext w:val="0"/>
        <w:keepLines w:val="0"/>
        <w:widowControl/>
        <w:suppressLineNumbers w:val="0"/>
        <w:spacing w:before="0" w:beforeAutospacing="0" w:after="0" w:afterAutospacing="0" w:line="360" w:lineRule="auto"/>
        <w:ind w:left="0" w:right="0"/>
        <w:jc w:val="left"/>
        <w:rPr>
          <w:rFonts w:hint="eastAsia"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二、</w:t>
      </w:r>
      <w:r>
        <w:rPr>
          <w:rFonts w:hint="eastAsia" w:cs="宋体"/>
          <w:color w:val="000000"/>
          <w:kern w:val="0"/>
          <w:sz w:val="21"/>
          <w:szCs w:val="21"/>
          <w:lang w:val="en-US" w:eastAsia="zh-CN" w:bidi="ar"/>
        </w:rPr>
        <w:t xml:space="preserve">电子投标文件中反应投标人资格审查的图片、扫描件、文字描述等，必须清晰可见。其中所有证书和执照必须为原件扫描。 </w:t>
      </w:r>
    </w:p>
    <w:p w14:paraId="3CF45D73">
      <w:pPr>
        <w:keepNext w:val="0"/>
        <w:keepLines w:val="0"/>
        <w:widowControl/>
        <w:suppressLineNumbers w:val="0"/>
        <w:spacing w:before="0" w:beforeAutospacing="0" w:after="0" w:afterAutospacing="0" w:line="360" w:lineRule="auto"/>
        <w:ind w:left="0" w:right="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 xml:space="preserve">三、投标人应在招标文件要求提交投标文件的截止时间前，完成电子投标文件上传。 </w:t>
      </w:r>
    </w:p>
    <w:p w14:paraId="12B8FE4D">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cs="宋体"/>
          <w:color w:val="000000"/>
          <w:kern w:val="0"/>
          <w:sz w:val="21"/>
          <w:szCs w:val="21"/>
          <w:lang w:val="en-US" w:eastAsia="zh-CN" w:bidi="ar"/>
        </w:rPr>
        <w:t>四、若</w:t>
      </w:r>
      <w:r>
        <w:rPr>
          <w:rFonts w:hint="eastAsia" w:ascii="宋体" w:hAnsi="宋体" w:eastAsia="宋体" w:cs="宋体"/>
          <w:color w:val="000000"/>
          <w:kern w:val="0"/>
          <w:sz w:val="21"/>
          <w:szCs w:val="21"/>
          <w:lang w:val="en-US" w:eastAsia="zh-CN" w:bidi="ar"/>
        </w:rPr>
        <w:t>投标人上传的电子投</w:t>
      </w:r>
      <w:r>
        <w:rPr>
          <w:rFonts w:hint="eastAsia" w:cs="宋体"/>
          <w:color w:val="000000"/>
          <w:kern w:val="0"/>
          <w:sz w:val="21"/>
          <w:szCs w:val="21"/>
          <w:lang w:val="en-US" w:eastAsia="zh-CN" w:bidi="ar"/>
        </w:rPr>
        <w:t>标</w:t>
      </w:r>
      <w:r>
        <w:rPr>
          <w:rFonts w:hint="eastAsia" w:ascii="宋体" w:hAnsi="宋体" w:eastAsia="宋体" w:cs="宋体"/>
          <w:color w:val="000000"/>
          <w:kern w:val="0"/>
          <w:sz w:val="21"/>
          <w:szCs w:val="21"/>
          <w:lang w:val="en-US" w:eastAsia="zh-CN" w:bidi="ar"/>
        </w:rPr>
        <w:t>文件因无法解密而对</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文件无法进行评价的，采购人可以拒绝该</w:t>
      </w:r>
      <w:r>
        <w:rPr>
          <w:rFonts w:hint="eastAsia" w:cs="宋体"/>
          <w:color w:val="000000"/>
          <w:kern w:val="0"/>
          <w:sz w:val="21"/>
          <w:szCs w:val="21"/>
          <w:lang w:val="en-US" w:eastAsia="zh-CN" w:bidi="ar"/>
        </w:rPr>
        <w:t>投标人</w:t>
      </w:r>
      <w:r>
        <w:rPr>
          <w:rFonts w:hint="eastAsia" w:ascii="宋体" w:hAnsi="宋体" w:eastAsia="宋体" w:cs="宋体"/>
          <w:color w:val="000000"/>
          <w:kern w:val="0"/>
          <w:sz w:val="21"/>
          <w:szCs w:val="21"/>
          <w:lang w:val="en-US" w:eastAsia="zh-CN" w:bidi="ar"/>
        </w:rPr>
        <w:t xml:space="preserve">投标。 </w:t>
      </w:r>
    </w:p>
    <w:p w14:paraId="5F92AF6A">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五、评审所有资料以上传至电子平台的电子</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 xml:space="preserve">文件为准。 </w:t>
      </w:r>
    </w:p>
    <w:p w14:paraId="6EDB657D">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六、若出现停电、灾害、系统故障等不可抗力情况，本项目暂停。</w:t>
      </w:r>
    </w:p>
    <w:p w14:paraId="28B2D507">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br w:type="page"/>
      </w:r>
    </w:p>
    <w:p w14:paraId="4F6EFE5E">
      <w:pPr>
        <w:pStyle w:val="2"/>
        <w:bidi w:val="0"/>
        <w:rPr>
          <w:rFonts w:hint="eastAsia"/>
        </w:rPr>
      </w:pPr>
      <w:bookmarkStart w:id="270" w:name="_Toc4151"/>
      <w:bookmarkStart w:id="271" w:name="_Toc14468"/>
      <w:r>
        <w:rPr>
          <w:rFonts w:hint="eastAsia"/>
        </w:rPr>
        <w:t>第三章 评标办法</w:t>
      </w:r>
      <w:bookmarkEnd w:id="268"/>
      <w:bookmarkEnd w:id="269"/>
      <w:r>
        <w:rPr>
          <w:rFonts w:hint="eastAsia"/>
        </w:rPr>
        <w:t>（综合评分法）</w:t>
      </w:r>
      <w:bookmarkEnd w:id="270"/>
      <w:bookmarkEnd w:id="271"/>
    </w:p>
    <w:p w14:paraId="68F11B67">
      <w:pPr>
        <w:jc w:val="center"/>
        <w:outlineLvl w:val="9"/>
        <w:rPr>
          <w:rFonts w:hint="eastAsia" w:ascii="宋体" w:hAnsi="宋体" w:eastAsia="宋体" w:cs="Times New Roman"/>
          <w:b/>
          <w:sz w:val="36"/>
          <w:szCs w:val="36"/>
        </w:rPr>
      </w:pPr>
    </w:p>
    <w:p w14:paraId="6563DAE6">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第一条 为保证评标的公平和公正，维护招标投标活动当事人的合法权益，依据《中华人民共和国政府采购法》、国家发展计划委员会等七部委《评标委员会和评标方法暂行规定》等有关法律、法规的规定，结合本项目招标文件要求，特制定本项目招标评标办法。</w:t>
      </w:r>
    </w:p>
    <w:p w14:paraId="6F35EA9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第二条 评标工作遵循公平、公正、科学、择优的原则。任何单位和个人不得非法干预或者影响评标过程和结果。</w:t>
      </w:r>
    </w:p>
    <w:p w14:paraId="1323CBA0">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第三条 本采购项目的评标工作是按照招标文件规定的主要评标标准、办法和本评标办法的具体评价指标，采用综合评分法评标，对所有投标人的投标文件进行综合评审和比较，提出否决投标、中标或重新招标等评标意见，编写评标报告。</w:t>
      </w:r>
    </w:p>
    <w:p w14:paraId="6F95F380">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评标工作由评标委员会负责。评标委员会是</w:t>
      </w:r>
      <w:r>
        <w:rPr>
          <w:rFonts w:hint="eastAsia" w:ascii="宋体" w:hAnsi="宋体" w:eastAsia="宋体" w:cs="宋体"/>
          <w:lang w:eastAsia="zh-CN"/>
        </w:rPr>
        <w:t>由采购代理机构依法从政府采购评审专家库中随机抽取</w:t>
      </w:r>
      <w:r>
        <w:rPr>
          <w:rFonts w:hint="eastAsia" w:ascii="宋体" w:hAnsi="宋体" w:eastAsia="宋体" w:cs="宋体"/>
          <w:szCs w:val="21"/>
          <w:lang w:eastAsia="zh-CN"/>
        </w:rPr>
        <w:t>的技术、经济方面专家组成。</w:t>
      </w:r>
    </w:p>
    <w:p w14:paraId="1F9A9523">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第四条 评标委员会成员熟悉招标文件﹑投标文件﹑补充通知及评标方法及标准。 </w:t>
      </w:r>
    </w:p>
    <w:p w14:paraId="477E1C0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第五条 本项目采用资格后审方式，评标工作按以下程序进行：</w:t>
      </w:r>
    </w:p>
    <w:p w14:paraId="2F033F71">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1、采购代理机构</w:t>
      </w:r>
      <w:r>
        <w:rPr>
          <w:rFonts w:hint="eastAsia" w:cs="宋体"/>
          <w:szCs w:val="21"/>
          <w:lang w:eastAsia="zh-CN"/>
        </w:rPr>
        <w:t>或采购人</w:t>
      </w:r>
      <w:r>
        <w:rPr>
          <w:rFonts w:hint="eastAsia" w:ascii="宋体" w:hAnsi="宋体" w:eastAsia="宋体" w:cs="宋体"/>
          <w:szCs w:val="21"/>
          <w:lang w:eastAsia="zh-CN"/>
        </w:rPr>
        <w:t>首先应当依法对投标人的资格进行审查，并将审查结果提交给评标委员会；评标委员会依据本章符合性评审表规定的标准对投标文件进行符合性审查。符合性评审表中有一项不符合评审标准的，评标委员会应当否决其投标，只有通过资格评审、符合性评审的投标人才能进入后续评审。</w:t>
      </w:r>
    </w:p>
    <w:p w14:paraId="201AC79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只有当通过资格评审、符合性评审的投标单位超过3家（包含3家），此次招标才能进入详细评审，否则视为具有竞争性的投标单位不足3家，应重新组织招标。</w:t>
      </w:r>
    </w:p>
    <w:p w14:paraId="44D2643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2、评标委员会只对通过资格评审、符合性评审的投标人的投标文件进行详细评审。本采购项目投标文件的评审采用百分制。</w:t>
      </w:r>
    </w:p>
    <w:p w14:paraId="035394B4">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3、评标委员会可以要求投标人对投标文件中含义不明确的内容或与招标文件的偏差作必要的澄清或说明，投标人不得拒绝。</w:t>
      </w:r>
    </w:p>
    <w:p w14:paraId="27D0A5C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投标人须以书面形式提供澄清或说明内容，并作为投标文件的组成部分。澄清和说明不得超出投标文件的范围或者改变投标文件的实质性内容。</w:t>
      </w:r>
    </w:p>
    <w:p w14:paraId="7284D4FB">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评标委员会成员应当按照评标细则的规定，独立评审并署名。评标委员会对投标人的投标文件进行综合评价，综合计算得分结果并由高至低排列顺序，得分相同的，按投标报价由低到高顺序排列，得分且投标报价相同，按技术部分得分由高到低顺序排列。综合得分结果为所有评委打分的算术平均值。小数点后保留两位有效数字。</w:t>
      </w:r>
    </w:p>
    <w:p w14:paraId="3F4D1F9F">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7B55D4B3">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5、投标人存在下列情形之一的，投标无效：</w:t>
      </w:r>
    </w:p>
    <w:p w14:paraId="62FD627F">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（1）未按照招标文件的规定提交投标保证金的；</w:t>
      </w:r>
    </w:p>
    <w:p w14:paraId="58F87B0E">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（2）投标文件未按招标文件要求签署、盖章的；</w:t>
      </w:r>
    </w:p>
    <w:p w14:paraId="745CF77E">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（3）不具备招标文件中规定的资格要求的；</w:t>
      </w:r>
    </w:p>
    <w:p w14:paraId="7D2C9D35">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（4）报价超过招标文件中规定的预算金额或者最高限价的；</w:t>
      </w:r>
    </w:p>
    <w:p w14:paraId="4C491635">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（5）投标文件含有采购人不能接受的附加条件的;</w:t>
      </w:r>
    </w:p>
    <w:p w14:paraId="7E9E8DE3">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（6）法律、法规和招标文件规定的其他无效情形。</w:t>
      </w:r>
    </w:p>
    <w:p w14:paraId="78D17F1B">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 有下列情形之一的，视为投标人串通投标，其投标无效：</w:t>
      </w:r>
    </w:p>
    <w:p w14:paraId="15A8AF76">
      <w:pPr>
        <w:adjustRightInd w:val="0"/>
        <w:snapToGrid w:val="0"/>
        <w:spacing w:line="348" w:lineRule="auto"/>
        <w:rPr>
          <w:rFonts w:hint="eastAsia" w:ascii="宋体" w:hAnsi="宋体" w:eastAsia="宋体" w:cs="宋体"/>
          <w:szCs w:val="21"/>
          <w:lang w:eastAsia="zh-CN"/>
        </w:rPr>
      </w:pPr>
      <w:r>
        <w:rPr>
          <w:rFonts w:hint="eastAsia" w:ascii="宋体" w:hAnsi="宋体" w:eastAsia="宋体" w:cs="宋体"/>
          <w:szCs w:val="21"/>
          <w:lang w:eastAsia="zh-CN"/>
        </w:rPr>
        <w:t>　      （1）不同投标人的投标文件由同一单位或者个人编制；</w:t>
      </w:r>
    </w:p>
    <w:p w14:paraId="272AFEC6">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（2）不同投标人委托同一单位或者个人办理投标事宜；</w:t>
      </w:r>
    </w:p>
    <w:p w14:paraId="32D1FB11">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（3）不同投标人的投标文件载明的项目管理成员或者联系人员为同一人；</w:t>
      </w:r>
    </w:p>
    <w:p w14:paraId="354BE8C5">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（4）不同投标人的投标文件异常一致或者投标报价呈规律性差异；</w:t>
      </w:r>
    </w:p>
    <w:p w14:paraId="149C741A">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（5）不同投标人的投标文件相互混装；</w:t>
      </w:r>
    </w:p>
    <w:p w14:paraId="776178C6">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（6）不同投标人的投标保证金从同一单位或者个人的账户转出。</w:t>
      </w:r>
    </w:p>
    <w:p w14:paraId="568D5D87">
      <w:pPr>
        <w:autoSpaceDE w:val="0"/>
        <w:autoSpaceDN w:val="0"/>
        <w:adjustRightInd w:val="0"/>
        <w:spacing w:line="30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6、投标报价有算术错误的，评审小组按以下原则对投标报价进行修正，修正的价格经投标人书面确认后具有约束力。投标人不接受修正价格的，其投标作废标处理。     </w:t>
      </w:r>
    </w:p>
    <w:p w14:paraId="5EF2FCA2">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（1）投标文件中开标一览表（报价表）内容与投标文件中相应内容不一致的，以开标一览表（报价表）为准；</w:t>
      </w:r>
    </w:p>
    <w:p w14:paraId="72890E7E">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（2）投标文件中的大写金额与小写金额不一致的，以大写金额为准；</w:t>
      </w:r>
    </w:p>
    <w:p w14:paraId="42EA3F15">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（3）单价金额小数点或者百分比有明显错位的，以开标一览表的总价为准，并修改单价；</w:t>
      </w:r>
    </w:p>
    <w:p w14:paraId="1DA58428">
      <w:pPr>
        <w:spacing w:line="36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（4）总价金额与依据单价汇总金额不一致的，以单价金额计算结果为准。</w:t>
      </w:r>
    </w:p>
    <w:p w14:paraId="0CF3327D">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7、评标委员会对投标文件评审完成后，按综合得分由高至低排序，推荐三名中标候选人，向采购人提</w:t>
      </w:r>
      <w:r>
        <w:rPr>
          <w:rFonts w:hint="eastAsia" w:cs="宋体"/>
          <w:szCs w:val="21"/>
          <w:lang w:eastAsia="zh-CN"/>
        </w:rPr>
        <w:t>交</w:t>
      </w:r>
      <w:r>
        <w:rPr>
          <w:rFonts w:hint="eastAsia" w:ascii="宋体" w:hAnsi="宋体" w:eastAsia="宋体" w:cs="宋体"/>
          <w:szCs w:val="21"/>
          <w:lang w:eastAsia="zh-CN"/>
        </w:rPr>
        <w:t>书面评标报告。</w:t>
      </w:r>
    </w:p>
    <w:p w14:paraId="0C22EDA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第六条 评标委员全体成员应当在评标报告上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14:paraId="22512259">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第七条 评标委员会成员应当客观、公正地履行职责，遵守职业道德，对所提出的评审意见承担个人责任。评标委员会成员不得私下接触投标人，不得收受投标人的财物或者其他好处，不得透露对投标文件的评审、中标候选人的推荐情况以及与评标有关的其他情况。</w:t>
      </w:r>
    </w:p>
    <w:p w14:paraId="43EFBF7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第八条 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48EF5BBC">
      <w:pPr>
        <w:spacing w:line="360" w:lineRule="auto"/>
        <w:ind w:firstLine="420" w:firstLineChars="200"/>
        <w:rPr>
          <w:rFonts w:hint="eastAsia" w:ascii="宋体" w:hAnsi="宋体" w:cs="宋体"/>
          <w:b/>
          <w:bCs/>
          <w:color w:val="000000"/>
          <w:kern w:val="0"/>
          <w:sz w:val="28"/>
          <w:szCs w:val="28"/>
        </w:rPr>
      </w:pPr>
      <w:r>
        <w:rPr>
          <w:rFonts w:hint="eastAsia" w:ascii="宋体" w:hAnsi="宋体" w:eastAsia="宋体" w:cs="宋体"/>
          <w:szCs w:val="21"/>
          <w:lang w:eastAsia="zh-CN"/>
        </w:rPr>
        <w:t>第九条 评标表格。以下附表是</w:t>
      </w:r>
      <w:r>
        <w:rPr>
          <w:rFonts w:hint="eastAsia" w:cs="宋体"/>
          <w:szCs w:val="21"/>
          <w:lang w:eastAsia="zh-CN"/>
        </w:rPr>
        <w:t>评标</w:t>
      </w:r>
      <w:r>
        <w:rPr>
          <w:rFonts w:hint="eastAsia" w:ascii="宋体" w:hAnsi="宋体" w:eastAsia="宋体" w:cs="宋体"/>
          <w:szCs w:val="21"/>
          <w:lang w:eastAsia="zh-CN"/>
        </w:rPr>
        <w:t>办法的组成部分。</w:t>
      </w:r>
    </w:p>
    <w:p w14:paraId="27706905">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14:paraId="4DA6ACE6">
      <w:pPr>
        <w:jc w:val="center"/>
        <w:rPr>
          <w:rFonts w:hint="eastAsia" w:ascii="宋体" w:hAnsi="宋体" w:eastAsia="宋体" w:cs="宋体"/>
          <w:b/>
          <w:sz w:val="32"/>
          <w:szCs w:val="32"/>
        </w:rPr>
      </w:pPr>
      <w:bookmarkStart w:id="272" w:name="_Toc325293433"/>
      <w:bookmarkStart w:id="273" w:name="_Toc476566558"/>
      <w:r>
        <w:rPr>
          <w:rFonts w:hint="eastAsia" w:ascii="宋体" w:hAnsi="宋体" w:eastAsia="宋体" w:cs="宋体"/>
          <w:b/>
          <w:sz w:val="32"/>
          <w:szCs w:val="32"/>
          <w:lang w:eastAsia="zh-CN"/>
        </w:rPr>
        <w:t>资格</w:t>
      </w:r>
      <w:r>
        <w:rPr>
          <w:rFonts w:hint="eastAsia" w:ascii="宋体" w:hAnsi="宋体" w:eastAsia="宋体" w:cs="宋体"/>
          <w:b/>
          <w:sz w:val="32"/>
          <w:szCs w:val="32"/>
        </w:rPr>
        <w:t>评审表</w:t>
      </w:r>
    </w:p>
    <w:p w14:paraId="4A5C4569">
      <w:pPr>
        <w:pStyle w:val="9"/>
        <w:spacing w:before="12"/>
        <w:rPr>
          <w:rFonts w:hint="eastAsia" w:ascii="宋体" w:hAnsi="宋体" w:eastAsia="宋体" w:cs="宋体"/>
          <w:b/>
          <w:sz w:val="12"/>
          <w:lang w:eastAsia="zh-CN"/>
        </w:rPr>
      </w:pPr>
    </w:p>
    <w:tbl>
      <w:tblPr>
        <w:tblStyle w:val="50"/>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9"/>
        <w:gridCol w:w="1713"/>
        <w:gridCol w:w="6626"/>
      </w:tblGrid>
      <w:tr w14:paraId="407B3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39" w:type="dxa"/>
            <w:tcBorders>
              <w:bottom w:val="single" w:color="auto" w:sz="4" w:space="0"/>
            </w:tcBorders>
            <w:noWrap w:val="0"/>
            <w:vAlign w:val="center"/>
          </w:tcPr>
          <w:p w14:paraId="76FEA4F3">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713" w:type="dxa"/>
            <w:noWrap w:val="0"/>
            <w:vAlign w:val="center"/>
          </w:tcPr>
          <w:p w14:paraId="780F57C7">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6626" w:type="dxa"/>
            <w:noWrap w:val="0"/>
            <w:vAlign w:val="center"/>
          </w:tcPr>
          <w:p w14:paraId="10FF5362">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7040E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39" w:type="dxa"/>
            <w:tcBorders>
              <w:top w:val="single" w:color="auto" w:sz="4" w:space="0"/>
              <w:bottom w:val="single" w:color="auto" w:sz="4" w:space="0"/>
            </w:tcBorders>
            <w:noWrap w:val="0"/>
            <w:vAlign w:val="center"/>
          </w:tcPr>
          <w:p w14:paraId="4BE4EE2B">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713" w:type="dxa"/>
            <w:noWrap w:val="0"/>
            <w:vAlign w:val="center"/>
          </w:tcPr>
          <w:p w14:paraId="741ECAEC">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营业执照</w:t>
            </w:r>
          </w:p>
        </w:tc>
        <w:tc>
          <w:tcPr>
            <w:tcW w:w="6626" w:type="dxa"/>
            <w:noWrap w:val="0"/>
            <w:vAlign w:val="center"/>
          </w:tcPr>
          <w:p w14:paraId="7CE8AA61">
            <w:pPr>
              <w:pStyle w:val="48"/>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具</w:t>
            </w:r>
            <w:bookmarkStart w:id="351" w:name="_GoBack"/>
            <w:bookmarkEnd w:id="351"/>
            <w:r>
              <w:rPr>
                <w:rFonts w:hint="eastAsia" w:ascii="宋体" w:hAnsi="宋体" w:eastAsia="宋体" w:cs="宋体"/>
                <w:sz w:val="21"/>
                <w:szCs w:val="21"/>
                <w:lang w:eastAsia="zh-CN"/>
              </w:rPr>
              <w:t>备有效的营业执照，</w:t>
            </w:r>
            <w:r>
              <w:rPr>
                <w:rFonts w:hint="eastAsia" w:ascii="宋体" w:hAnsi="宋体" w:eastAsia="宋体" w:cs="宋体"/>
                <w:b/>
                <w:sz w:val="21"/>
                <w:szCs w:val="21"/>
                <w:lang w:eastAsia="zh-CN"/>
              </w:rPr>
              <w:t>投标文件</w:t>
            </w:r>
            <w:r>
              <w:rPr>
                <w:rFonts w:hint="eastAsia" w:ascii="宋体" w:hAnsi="宋体" w:eastAsia="宋体" w:cs="宋体"/>
                <w:b/>
                <w:bCs/>
                <w:sz w:val="21"/>
                <w:szCs w:val="21"/>
                <w:lang w:eastAsia="zh-CN"/>
              </w:rPr>
              <w:t>内附复印件加盖公章。</w:t>
            </w:r>
          </w:p>
        </w:tc>
      </w:tr>
      <w:tr w14:paraId="63497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9" w:type="dxa"/>
            <w:tcBorders>
              <w:top w:val="single" w:color="auto" w:sz="4" w:space="0"/>
              <w:bottom w:val="single" w:color="auto" w:sz="4" w:space="0"/>
            </w:tcBorders>
            <w:noWrap w:val="0"/>
            <w:vAlign w:val="center"/>
          </w:tcPr>
          <w:p w14:paraId="086F7009">
            <w:pPr>
              <w:pStyle w:val="48"/>
              <w:spacing w:line="400" w:lineRule="exact"/>
              <w:ind w:left="105" w:leftChars="50" w:right="105" w:rightChars="50"/>
              <w:contextualSpacing/>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1713" w:type="dxa"/>
            <w:noWrap w:val="0"/>
            <w:vAlign w:val="center"/>
          </w:tcPr>
          <w:p w14:paraId="093B3E5D">
            <w:pPr>
              <w:pStyle w:val="48"/>
              <w:spacing w:line="400" w:lineRule="exact"/>
              <w:ind w:left="105" w:leftChars="50" w:right="105" w:rightChars="50"/>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资格条件承诺函</w:t>
            </w:r>
          </w:p>
        </w:tc>
        <w:tc>
          <w:tcPr>
            <w:tcW w:w="6626" w:type="dxa"/>
            <w:noWrap w:val="0"/>
            <w:vAlign w:val="center"/>
          </w:tcPr>
          <w:p w14:paraId="5650516D">
            <w:pPr>
              <w:pStyle w:val="48"/>
              <w:spacing w:line="400" w:lineRule="exact"/>
              <w:ind w:left="105" w:leftChars="50" w:right="105" w:rightChars="50"/>
              <w:contextualSpacing/>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按照</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文件给定的格式提供资格条件承诺函。</w:t>
            </w:r>
          </w:p>
        </w:tc>
      </w:tr>
      <w:tr w14:paraId="4DACD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jc w:val="center"/>
        </w:trPr>
        <w:tc>
          <w:tcPr>
            <w:tcW w:w="839" w:type="dxa"/>
            <w:tcBorders>
              <w:top w:val="single" w:color="auto" w:sz="4" w:space="0"/>
              <w:bottom w:val="single" w:color="auto" w:sz="4" w:space="0"/>
            </w:tcBorders>
            <w:noWrap w:val="0"/>
            <w:vAlign w:val="center"/>
          </w:tcPr>
          <w:p w14:paraId="1FB28C01">
            <w:pPr>
              <w:pStyle w:val="48"/>
              <w:spacing w:line="400" w:lineRule="exact"/>
              <w:ind w:left="105" w:leftChars="50" w:right="105" w:rightChars="50"/>
              <w:contextualSpacing/>
              <w:jc w:val="center"/>
              <w:rPr>
                <w:rFonts w:hint="default" w:ascii="宋体" w:hAnsi="宋体" w:eastAsia="宋体" w:cs="宋体"/>
                <w:sz w:val="21"/>
                <w:szCs w:val="21"/>
                <w:lang w:val="en-US" w:eastAsia="zh-CN" w:bidi="ar-SA"/>
              </w:rPr>
            </w:pPr>
            <w:r>
              <w:rPr>
                <w:rFonts w:hint="eastAsia" w:cs="宋体"/>
                <w:sz w:val="21"/>
                <w:szCs w:val="21"/>
                <w:lang w:val="en-US" w:eastAsia="zh-CN" w:bidi="ar-SA"/>
              </w:rPr>
              <w:t>3</w:t>
            </w:r>
          </w:p>
        </w:tc>
        <w:tc>
          <w:tcPr>
            <w:tcW w:w="1713" w:type="dxa"/>
            <w:noWrap w:val="0"/>
            <w:vAlign w:val="center"/>
          </w:tcPr>
          <w:p w14:paraId="254A4A8F">
            <w:pPr>
              <w:pStyle w:val="48"/>
              <w:spacing w:line="400" w:lineRule="exact"/>
              <w:ind w:left="105" w:leftChars="50" w:right="105" w:rightChars="50"/>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信誉要求</w:t>
            </w:r>
          </w:p>
        </w:tc>
        <w:tc>
          <w:tcPr>
            <w:tcW w:w="6626" w:type="dxa"/>
            <w:noWrap w:val="0"/>
            <w:vAlign w:val="center"/>
          </w:tcPr>
          <w:p w14:paraId="224822C2">
            <w:pPr>
              <w:keepNext w:val="0"/>
              <w:keepLines w:val="0"/>
              <w:pageBreakBefore w:val="0"/>
              <w:widowControl w:val="0"/>
              <w:kinsoku/>
              <w:wordWrap w:val="0"/>
              <w:overflowPunct/>
              <w:topLinePunct w:val="0"/>
              <w:autoSpaceDE/>
              <w:autoSpaceDN/>
              <w:bidi w:val="0"/>
              <w:adjustRightInd/>
              <w:snapToGrid/>
              <w:ind w:left="105" w:leftChars="50" w:right="105" w:rightChars="50"/>
              <w:contextualSpacing/>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投标人不得为“信用中国”网站（</w:t>
            </w:r>
            <w:r>
              <w:rPr>
                <w:rFonts w:hint="eastAsia" w:ascii="宋体" w:hAnsi="宋体" w:eastAsia="宋体" w:cs="宋体"/>
                <w:sz w:val="21"/>
                <w:szCs w:val="21"/>
                <w:lang w:val="en-US" w:eastAsia="en-US" w:bidi="ar-SA"/>
              </w:rPr>
              <w:fldChar w:fldCharType="begin"/>
            </w:r>
            <w:r>
              <w:rPr>
                <w:rFonts w:hint="eastAsia" w:ascii="宋体" w:hAnsi="宋体" w:eastAsia="宋体" w:cs="宋体"/>
                <w:sz w:val="21"/>
                <w:szCs w:val="21"/>
                <w:lang w:val="en-US" w:eastAsia="en-US" w:bidi="ar-SA"/>
              </w:rPr>
              <w:instrText xml:space="preserve"> HYPERLINK "http://www.creditchina.gov.cn/" \t "_blank" </w:instrText>
            </w:r>
            <w:r>
              <w:rPr>
                <w:rFonts w:hint="eastAsia" w:ascii="宋体" w:hAnsi="宋体" w:eastAsia="宋体" w:cs="宋体"/>
                <w:sz w:val="21"/>
                <w:szCs w:val="21"/>
                <w:lang w:val="en-US" w:eastAsia="en-US" w:bidi="ar-SA"/>
              </w:rPr>
              <w:fldChar w:fldCharType="separate"/>
            </w:r>
            <w:r>
              <w:rPr>
                <w:rFonts w:hint="eastAsia" w:ascii="宋体" w:hAnsi="宋体" w:eastAsia="宋体" w:cs="宋体"/>
                <w:sz w:val="21"/>
                <w:szCs w:val="21"/>
                <w:lang w:val="en-US" w:eastAsia="zh-CN" w:bidi="ar-SA"/>
              </w:rPr>
              <w:t>www.creditchina.gov.cn</w:t>
            </w:r>
            <w:r>
              <w:rPr>
                <w:rFonts w:hint="eastAsia" w:ascii="宋体" w:hAnsi="宋体" w:eastAsia="宋体" w:cs="宋体"/>
                <w:sz w:val="21"/>
                <w:szCs w:val="21"/>
                <w:lang w:val="en-US" w:eastAsia="zh-CN" w:bidi="ar-SA"/>
              </w:rPr>
              <w:fldChar w:fldCharType="end"/>
            </w:r>
            <w:r>
              <w:rPr>
                <w:rFonts w:hint="eastAsia" w:ascii="宋体" w:hAnsi="宋体" w:eastAsia="宋体" w:cs="宋体"/>
                <w:sz w:val="21"/>
                <w:szCs w:val="21"/>
                <w:lang w:val="en-US" w:eastAsia="zh-CN" w:bidi="ar-SA"/>
              </w:rPr>
              <w:t>）中列入失信被执行人和重大税收违法案件当事人名单（重大税收违法失信主体）的投标人，不得为中国政府采购网（</w:t>
            </w:r>
            <w:r>
              <w:rPr>
                <w:rFonts w:hint="eastAsia" w:ascii="宋体" w:hAnsi="宋体" w:eastAsia="宋体" w:cs="宋体"/>
                <w:sz w:val="21"/>
                <w:szCs w:val="21"/>
                <w:lang w:val="en-US" w:eastAsia="en-US" w:bidi="ar-SA"/>
              </w:rPr>
              <w:fldChar w:fldCharType="begin"/>
            </w:r>
            <w:r>
              <w:rPr>
                <w:rFonts w:hint="eastAsia" w:ascii="宋体" w:hAnsi="宋体" w:eastAsia="宋体" w:cs="宋体"/>
                <w:sz w:val="21"/>
                <w:szCs w:val="21"/>
                <w:lang w:val="en-US" w:eastAsia="en-US" w:bidi="ar-SA"/>
              </w:rPr>
              <w:instrText xml:space="preserve"> HYPERLINK "http://www.ccgp.gov.cn/" \t "_blank" </w:instrText>
            </w:r>
            <w:r>
              <w:rPr>
                <w:rFonts w:hint="eastAsia" w:ascii="宋体" w:hAnsi="宋体" w:eastAsia="宋体" w:cs="宋体"/>
                <w:sz w:val="21"/>
                <w:szCs w:val="21"/>
                <w:lang w:val="en-US" w:eastAsia="en-US" w:bidi="ar-SA"/>
              </w:rPr>
              <w:fldChar w:fldCharType="separate"/>
            </w:r>
            <w:r>
              <w:rPr>
                <w:rFonts w:hint="eastAsia" w:ascii="宋体" w:hAnsi="宋体" w:eastAsia="宋体" w:cs="宋体"/>
                <w:sz w:val="21"/>
                <w:szCs w:val="21"/>
                <w:lang w:val="en-US" w:eastAsia="zh-CN" w:bidi="ar-SA"/>
              </w:rPr>
              <w:t>www.ccgp.gov.cn</w:t>
            </w:r>
            <w:r>
              <w:rPr>
                <w:rFonts w:hint="eastAsia" w:ascii="宋体" w:hAnsi="宋体" w:eastAsia="宋体" w:cs="宋体"/>
                <w:sz w:val="21"/>
                <w:szCs w:val="21"/>
                <w:lang w:val="en-US" w:eastAsia="zh-CN" w:bidi="ar-SA"/>
              </w:rPr>
              <w:fldChar w:fldCharType="end"/>
            </w:r>
            <w:r>
              <w:rPr>
                <w:rFonts w:hint="eastAsia" w:ascii="宋体" w:hAnsi="宋体" w:eastAsia="宋体" w:cs="宋体"/>
                <w:sz w:val="21"/>
                <w:szCs w:val="21"/>
                <w:lang w:val="en-US" w:eastAsia="zh-CN" w:bidi="ar-SA"/>
              </w:rPr>
              <w:t>）政府采购严重违法失信行为记录名单中被财政部门禁止参加政府采购活动的投标人（在处罚决定规定的时间和地域范围内）（详见财库【2016】125号文）</w:t>
            </w:r>
          </w:p>
          <w:p w14:paraId="326E6AC3">
            <w:pPr>
              <w:pStyle w:val="9"/>
              <w:rPr>
                <w:rFonts w:hint="eastAsia" w:ascii="宋体" w:hAnsi="宋体" w:eastAsia="宋体" w:cs="宋体"/>
                <w:color w:val="000000"/>
                <w:sz w:val="21"/>
                <w:szCs w:val="21"/>
                <w:u w:val="none"/>
                <w:shd w:val="clear" w:color="auto" w:fill="FFFFFF"/>
                <w:lang w:val="en-US" w:eastAsia="zh-CN"/>
              </w:rPr>
            </w:pPr>
          </w:p>
          <w:p w14:paraId="6824D8F0">
            <w:pPr>
              <w:keepNext w:val="0"/>
              <w:keepLines w:val="0"/>
              <w:pageBreakBefore w:val="0"/>
              <w:widowControl w:val="0"/>
              <w:kinsoku/>
              <w:wordWrap w:val="0"/>
              <w:overflowPunct/>
              <w:topLinePunct w:val="0"/>
              <w:autoSpaceDE/>
              <w:autoSpaceDN/>
              <w:bidi w:val="0"/>
              <w:adjustRightInd/>
              <w:snapToGrid/>
              <w:ind w:left="105" w:leftChars="50" w:right="105" w:rightChars="50"/>
              <w:contextualSpacing/>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bidi="ar-SA"/>
              </w:rPr>
              <w:t>注：</w:t>
            </w:r>
            <w:r>
              <w:rPr>
                <w:rFonts w:hint="eastAsia" w:ascii="宋体" w:hAnsi="宋体" w:eastAsia="宋体" w:cs="宋体"/>
                <w:b/>
                <w:bCs/>
                <w:sz w:val="21"/>
                <w:szCs w:val="21"/>
                <w:shd w:val="clear" w:color="auto" w:fill="FFFFFF"/>
                <w:lang w:val="zh-CN"/>
              </w:rPr>
              <w:t>本项由</w:t>
            </w:r>
            <w:r>
              <w:rPr>
                <w:rFonts w:hint="eastAsia" w:ascii="宋体" w:hAnsi="宋体" w:eastAsia="宋体" w:cs="宋体"/>
                <w:b/>
                <w:bCs/>
                <w:sz w:val="21"/>
                <w:szCs w:val="21"/>
                <w:highlight w:val="none"/>
                <w:shd w:val="clear" w:color="auto" w:fill="FFFFFF"/>
              </w:rPr>
              <w:t>采购代理机构</w:t>
            </w:r>
            <w:r>
              <w:rPr>
                <w:rFonts w:hint="eastAsia" w:ascii="宋体" w:hAnsi="宋体" w:eastAsia="宋体" w:cs="宋体"/>
                <w:b/>
                <w:bCs/>
                <w:sz w:val="21"/>
                <w:szCs w:val="21"/>
                <w:highlight w:val="none"/>
                <w:shd w:val="clear" w:color="auto" w:fill="FFFFFF"/>
                <w:lang w:val="en-US" w:eastAsia="zh-CN"/>
              </w:rPr>
              <w:t>在投标截止时间前一个工作日内</w:t>
            </w:r>
            <w:r>
              <w:rPr>
                <w:rFonts w:hint="eastAsia" w:ascii="宋体" w:hAnsi="宋体" w:eastAsia="宋体" w:cs="宋体"/>
                <w:b/>
                <w:bCs/>
                <w:sz w:val="21"/>
                <w:szCs w:val="21"/>
                <w:highlight w:val="none"/>
                <w:shd w:val="clear" w:color="auto" w:fill="FFFFFF"/>
              </w:rPr>
              <w:t>查询并</w:t>
            </w:r>
            <w:r>
              <w:rPr>
                <w:rFonts w:hint="eastAsia" w:ascii="宋体" w:hAnsi="宋体" w:eastAsia="宋体" w:cs="宋体"/>
                <w:b/>
                <w:bCs/>
                <w:sz w:val="21"/>
                <w:szCs w:val="21"/>
                <w:shd w:val="clear" w:color="auto" w:fill="FFFFFF"/>
              </w:rPr>
              <w:t>截图保存，无需供应商提供查询截图。</w:t>
            </w:r>
          </w:p>
        </w:tc>
      </w:tr>
      <w:tr w14:paraId="1DD60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39" w:type="dxa"/>
            <w:tcBorders>
              <w:top w:val="single" w:color="auto" w:sz="4" w:space="0"/>
              <w:bottom w:val="single" w:color="auto" w:sz="4" w:space="0"/>
            </w:tcBorders>
            <w:noWrap w:val="0"/>
            <w:vAlign w:val="center"/>
          </w:tcPr>
          <w:p w14:paraId="164D91C4">
            <w:pPr>
              <w:spacing w:line="400" w:lineRule="exact"/>
              <w:ind w:left="105" w:leftChars="50" w:right="105" w:rightChars="50"/>
              <w:contextualSpacing/>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4</w:t>
            </w:r>
          </w:p>
        </w:tc>
        <w:tc>
          <w:tcPr>
            <w:tcW w:w="1713" w:type="dxa"/>
            <w:noWrap w:val="0"/>
            <w:vAlign w:val="center"/>
          </w:tcPr>
          <w:p w14:paraId="514196A0">
            <w:pPr>
              <w:spacing w:line="400" w:lineRule="exact"/>
              <w:ind w:left="105" w:leftChars="50" w:right="105" w:rightChars="50"/>
              <w:contextualSpacing/>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授权委托书</w:t>
            </w:r>
          </w:p>
        </w:tc>
        <w:tc>
          <w:tcPr>
            <w:tcW w:w="6626" w:type="dxa"/>
            <w:noWrap w:val="0"/>
            <w:vAlign w:val="center"/>
          </w:tcPr>
          <w:p w14:paraId="182C3089">
            <w:pPr>
              <w:ind w:left="105" w:leftChars="50" w:right="105" w:rightChars="50"/>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eastAsia="zh-CN"/>
              </w:rPr>
              <w:t>投标文件内附法定代表人授权委托书并加盖公章。</w:t>
            </w:r>
          </w:p>
        </w:tc>
      </w:tr>
      <w:tr w14:paraId="6132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jc w:val="center"/>
        </w:trPr>
        <w:tc>
          <w:tcPr>
            <w:tcW w:w="839" w:type="dxa"/>
            <w:tcBorders>
              <w:top w:val="single" w:color="auto" w:sz="4" w:space="0"/>
              <w:bottom w:val="single" w:color="auto" w:sz="4" w:space="0"/>
            </w:tcBorders>
            <w:noWrap w:val="0"/>
            <w:vAlign w:val="center"/>
          </w:tcPr>
          <w:p w14:paraId="6F1C9E59">
            <w:pPr>
              <w:spacing w:line="400" w:lineRule="exact"/>
              <w:ind w:left="105" w:leftChars="50" w:right="105" w:rightChars="50"/>
              <w:contextualSpacing/>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5</w:t>
            </w:r>
          </w:p>
        </w:tc>
        <w:tc>
          <w:tcPr>
            <w:tcW w:w="1713" w:type="dxa"/>
            <w:noWrap w:val="0"/>
            <w:vAlign w:val="center"/>
          </w:tcPr>
          <w:p w14:paraId="2634DCA2">
            <w:pPr>
              <w:spacing w:line="360" w:lineRule="auto"/>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其他要求</w:t>
            </w:r>
          </w:p>
        </w:tc>
        <w:tc>
          <w:tcPr>
            <w:tcW w:w="6626" w:type="dxa"/>
            <w:noWrap w:val="0"/>
            <w:vAlign w:val="center"/>
          </w:tcPr>
          <w:p w14:paraId="5E4176D5">
            <w:pPr>
              <w:numPr>
                <w:ilvl w:val="0"/>
                <w:numId w:val="0"/>
              </w:num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1.投标人在</w:t>
            </w:r>
            <w:r>
              <w:rPr>
                <w:rFonts w:hint="eastAsia" w:ascii="宋体" w:hAnsi="宋体" w:eastAsia="宋体" w:cs="宋体"/>
                <w:bCs/>
                <w:sz w:val="21"/>
                <w:szCs w:val="21"/>
                <w:lang w:val="zh-CN"/>
              </w:rPr>
              <w:t>参加政府采购活动前三年内，在经营活动中没有重大违法记录。</w:t>
            </w:r>
            <w:r>
              <w:rPr>
                <w:rFonts w:hint="eastAsia" w:ascii="宋体" w:hAnsi="宋体" w:eastAsia="宋体" w:cs="宋体"/>
                <w:b/>
                <w:bCs/>
                <w:sz w:val="21"/>
                <w:szCs w:val="21"/>
                <w:lang w:eastAsia="zh-CN"/>
              </w:rPr>
              <w:t>（投标文件</w:t>
            </w:r>
            <w:r>
              <w:rPr>
                <w:rFonts w:hint="eastAsia" w:ascii="宋体" w:hAnsi="宋体" w:eastAsia="宋体" w:cs="宋体"/>
                <w:b/>
                <w:bCs/>
                <w:sz w:val="21"/>
                <w:szCs w:val="21"/>
                <w:lang w:val="zh-CN" w:eastAsia="zh-CN"/>
              </w:rPr>
              <w:t>内附法定代表人签字</w:t>
            </w:r>
            <w:r>
              <w:rPr>
                <w:rFonts w:hint="eastAsia" w:ascii="宋体" w:hAnsi="宋体" w:eastAsia="宋体" w:cs="宋体"/>
                <w:b/>
                <w:bCs/>
                <w:sz w:val="21"/>
                <w:szCs w:val="21"/>
                <w:lang w:val="en-US" w:eastAsia="zh-CN"/>
              </w:rPr>
              <w:t>或盖章</w:t>
            </w:r>
            <w:r>
              <w:rPr>
                <w:rFonts w:hint="eastAsia" w:ascii="宋体" w:hAnsi="宋体" w:eastAsia="宋体" w:cs="宋体"/>
                <w:b/>
                <w:bCs/>
                <w:sz w:val="21"/>
                <w:szCs w:val="21"/>
                <w:lang w:val="zh-CN" w:eastAsia="zh-CN"/>
              </w:rPr>
              <w:t>并加盖单位公章的承诺书。</w:t>
            </w:r>
            <w:r>
              <w:rPr>
                <w:rFonts w:hint="eastAsia" w:ascii="宋体" w:hAnsi="宋体" w:eastAsia="宋体" w:cs="宋体"/>
                <w:b/>
                <w:bCs/>
                <w:sz w:val="21"/>
                <w:szCs w:val="21"/>
                <w:lang w:eastAsia="zh-CN"/>
              </w:rPr>
              <w:t>）</w:t>
            </w:r>
          </w:p>
          <w:p w14:paraId="3582E85A">
            <w:pPr>
              <w:widowControl/>
              <w:jc w:val="left"/>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highlight w:val="none"/>
                <w:lang w:val="zh-CN" w:eastAsia="zh-CN"/>
              </w:rPr>
              <w:t>与采购人存在利害关系可能影响招标公正性的法人、其他组织或者个人，不得参加投标。违反规定的，相关投标无效。</w:t>
            </w:r>
            <w:r>
              <w:rPr>
                <w:rFonts w:hint="eastAsia" w:ascii="宋体" w:hAnsi="宋体" w:eastAsia="宋体" w:cs="宋体"/>
                <w:b/>
                <w:bCs/>
                <w:sz w:val="21"/>
                <w:szCs w:val="21"/>
                <w:lang w:eastAsia="zh-CN"/>
              </w:rPr>
              <w:t>（投标文件</w:t>
            </w:r>
            <w:r>
              <w:rPr>
                <w:rFonts w:hint="eastAsia" w:ascii="宋体" w:hAnsi="宋体" w:eastAsia="宋体" w:cs="宋体"/>
                <w:b/>
                <w:bCs/>
                <w:sz w:val="21"/>
                <w:szCs w:val="21"/>
                <w:lang w:val="zh-CN" w:eastAsia="zh-CN"/>
              </w:rPr>
              <w:t>内附法定代表人签字并加盖单位公章的承诺书。</w:t>
            </w:r>
            <w:r>
              <w:rPr>
                <w:rFonts w:hint="eastAsia" w:ascii="宋体" w:hAnsi="宋体" w:eastAsia="宋体" w:cs="宋体"/>
                <w:b/>
                <w:bCs/>
                <w:sz w:val="21"/>
                <w:szCs w:val="21"/>
                <w:lang w:eastAsia="zh-CN"/>
              </w:rPr>
              <w:t>）</w:t>
            </w:r>
          </w:p>
          <w:p w14:paraId="2989B1B5">
            <w:pPr>
              <w:numPr>
                <w:ilvl w:val="0"/>
                <w:numId w:val="0"/>
              </w:numPr>
              <w:jc w:val="both"/>
              <w:rPr>
                <w:rFonts w:hint="eastAsia" w:ascii="宋体" w:hAnsi="宋体" w:eastAsia="宋体" w:cs="宋体"/>
                <w:b/>
                <w:bCs/>
                <w:sz w:val="21"/>
                <w:szCs w:val="21"/>
                <w:highlight w:val="none"/>
                <w:lang w:val="zh-CN"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highlight w:val="none"/>
                <w:lang w:val="zh-CN" w:eastAsia="zh-CN"/>
              </w:rPr>
              <w:t>单位负责人为同一人或者存在直接控股、管理关系的不同</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lang w:val="zh-CN" w:eastAsia="zh-CN"/>
              </w:rPr>
              <w:t>，不得参加</w:t>
            </w:r>
            <w:r>
              <w:rPr>
                <w:rFonts w:hint="eastAsia" w:ascii="宋体" w:hAnsi="宋体" w:eastAsia="宋体" w:cs="宋体"/>
                <w:sz w:val="21"/>
                <w:szCs w:val="21"/>
                <w:highlight w:val="none"/>
                <w:lang w:val="en-US" w:eastAsia="zh-CN"/>
              </w:rPr>
              <w:t>同一合同项下的政府采购活动</w:t>
            </w:r>
            <w:r>
              <w:rPr>
                <w:rFonts w:hint="eastAsia" w:ascii="宋体" w:hAnsi="宋体" w:eastAsia="宋体" w:cs="宋体"/>
                <w:sz w:val="21"/>
                <w:szCs w:val="21"/>
                <w:highlight w:val="none"/>
                <w:lang w:val="zh-CN" w:eastAsia="zh-CN"/>
              </w:rPr>
              <w:t>。</w:t>
            </w:r>
            <w:r>
              <w:rPr>
                <w:rFonts w:hint="eastAsia" w:ascii="宋体" w:hAnsi="宋体" w:eastAsia="宋体" w:cs="宋体"/>
                <w:b/>
                <w:bCs/>
                <w:sz w:val="21"/>
                <w:szCs w:val="21"/>
                <w:lang w:eastAsia="zh-CN"/>
              </w:rPr>
              <w:t>（投标文件</w:t>
            </w:r>
            <w:r>
              <w:rPr>
                <w:rFonts w:hint="eastAsia" w:ascii="宋体" w:hAnsi="宋体" w:eastAsia="宋体" w:cs="宋体"/>
                <w:b/>
                <w:bCs/>
                <w:sz w:val="21"/>
                <w:szCs w:val="21"/>
                <w:lang w:val="zh-CN" w:eastAsia="zh-CN"/>
              </w:rPr>
              <w:t>内附法定代表人签字并加盖单位公章的承诺书。</w:t>
            </w:r>
            <w:r>
              <w:rPr>
                <w:rFonts w:hint="eastAsia" w:ascii="宋体" w:hAnsi="宋体" w:eastAsia="宋体" w:cs="宋体"/>
                <w:b/>
                <w:bCs/>
                <w:sz w:val="21"/>
                <w:szCs w:val="21"/>
                <w:lang w:eastAsia="zh-CN"/>
              </w:rPr>
              <w:t>）</w:t>
            </w:r>
          </w:p>
          <w:p w14:paraId="0B9BF561">
            <w:pPr>
              <w:widowControl/>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4.除单一来源采购项目外，为采购项目提供整体设计、规范编制或者项目管理、监理、检测等服务的供应商，不得再参加该采购项目的其他采购活动。</w:t>
            </w:r>
          </w:p>
          <w:p w14:paraId="58361765">
            <w:pPr>
              <w:numPr>
                <w:ilvl w:val="0"/>
                <w:numId w:val="0"/>
              </w:num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（投标文件</w:t>
            </w:r>
            <w:r>
              <w:rPr>
                <w:rFonts w:hint="eastAsia" w:ascii="宋体" w:hAnsi="宋体" w:eastAsia="宋体" w:cs="宋体"/>
                <w:b/>
                <w:bCs/>
                <w:sz w:val="21"/>
                <w:szCs w:val="21"/>
                <w:lang w:val="zh-CN" w:eastAsia="zh-CN"/>
              </w:rPr>
              <w:t>内附法定代表人签字并加盖单位公章的承诺书。</w:t>
            </w:r>
            <w:r>
              <w:rPr>
                <w:rFonts w:hint="eastAsia" w:ascii="宋体" w:hAnsi="宋体" w:eastAsia="宋体" w:cs="宋体"/>
                <w:b/>
                <w:bCs/>
                <w:sz w:val="21"/>
                <w:szCs w:val="21"/>
                <w:lang w:eastAsia="zh-CN"/>
              </w:rPr>
              <w:t>）</w:t>
            </w:r>
          </w:p>
          <w:p w14:paraId="0D0150A9">
            <w:pPr>
              <w:jc w:val="both"/>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lang w:val="en-US" w:eastAsia="zh-CN"/>
              </w:rPr>
              <w:t>5.</w:t>
            </w:r>
            <w:r>
              <w:rPr>
                <w:rFonts w:hint="eastAsia" w:ascii="宋体" w:hAnsi="宋体" w:eastAsia="宋体" w:cs="宋体"/>
                <w:sz w:val="21"/>
                <w:szCs w:val="21"/>
              </w:rPr>
              <w:t>不接受列入政府取消投标资格记录期间的企业或个人参加投标</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（投标文件</w:t>
            </w:r>
            <w:r>
              <w:rPr>
                <w:rFonts w:hint="eastAsia" w:ascii="宋体" w:hAnsi="宋体" w:eastAsia="宋体" w:cs="宋体"/>
                <w:b/>
                <w:bCs/>
                <w:sz w:val="21"/>
                <w:szCs w:val="21"/>
                <w:lang w:val="zh-CN" w:eastAsia="zh-CN"/>
              </w:rPr>
              <w:t>内附法定代表人签字</w:t>
            </w:r>
            <w:r>
              <w:rPr>
                <w:rFonts w:hint="eastAsia" w:ascii="宋体" w:hAnsi="宋体" w:eastAsia="宋体" w:cs="宋体"/>
                <w:b/>
                <w:bCs/>
                <w:sz w:val="21"/>
                <w:szCs w:val="21"/>
                <w:lang w:val="en-US" w:eastAsia="zh-CN"/>
              </w:rPr>
              <w:t>盖章</w:t>
            </w:r>
            <w:r>
              <w:rPr>
                <w:rFonts w:hint="eastAsia" w:ascii="宋体" w:hAnsi="宋体" w:eastAsia="宋体" w:cs="宋体"/>
                <w:b/>
                <w:bCs/>
                <w:sz w:val="21"/>
                <w:szCs w:val="21"/>
                <w:lang w:val="zh-CN" w:eastAsia="zh-CN"/>
              </w:rPr>
              <w:t>并加盖单位公章的承诺书。</w:t>
            </w:r>
            <w:r>
              <w:rPr>
                <w:rFonts w:hint="eastAsia" w:ascii="宋体" w:hAnsi="宋体" w:eastAsia="宋体" w:cs="宋体"/>
                <w:b/>
                <w:bCs/>
                <w:sz w:val="21"/>
                <w:szCs w:val="21"/>
                <w:lang w:eastAsia="zh-CN"/>
              </w:rPr>
              <w:t>）</w:t>
            </w:r>
          </w:p>
        </w:tc>
      </w:tr>
      <w:tr w14:paraId="20558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jc w:val="center"/>
        </w:trPr>
        <w:tc>
          <w:tcPr>
            <w:tcW w:w="839" w:type="dxa"/>
            <w:tcBorders>
              <w:top w:val="single" w:color="auto" w:sz="4" w:space="0"/>
              <w:bottom w:val="single" w:color="auto" w:sz="4" w:space="0"/>
            </w:tcBorders>
            <w:noWrap w:val="0"/>
            <w:vAlign w:val="center"/>
          </w:tcPr>
          <w:p w14:paraId="4FB6513A">
            <w:pPr>
              <w:spacing w:line="400" w:lineRule="exact"/>
              <w:ind w:left="105" w:leftChars="50" w:right="105" w:rightChars="50"/>
              <w:contextualSpacing/>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6</w:t>
            </w:r>
          </w:p>
        </w:tc>
        <w:tc>
          <w:tcPr>
            <w:tcW w:w="1713" w:type="dxa"/>
            <w:noWrap w:val="0"/>
            <w:vAlign w:val="center"/>
          </w:tcPr>
          <w:p w14:paraId="43841B73">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cs="宋体"/>
                <w:sz w:val="21"/>
                <w:szCs w:val="21"/>
                <w:lang w:val="en-US" w:eastAsia="zh-CN"/>
              </w:rPr>
              <w:t>投标保证金</w:t>
            </w:r>
          </w:p>
        </w:tc>
        <w:tc>
          <w:tcPr>
            <w:tcW w:w="6626" w:type="dxa"/>
            <w:noWrap w:val="0"/>
            <w:vAlign w:val="center"/>
          </w:tcPr>
          <w:p w14:paraId="01719752">
            <w:pPr>
              <w:pStyle w:val="48"/>
              <w:spacing w:line="400" w:lineRule="exact"/>
              <w:ind w:left="105" w:leftChars="50" w:right="105" w:rightChars="50"/>
              <w:contextualSpacing/>
              <w:jc w:val="both"/>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符合招标文件规定。</w:t>
            </w:r>
          </w:p>
        </w:tc>
      </w:tr>
      <w:tr w14:paraId="5F916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839" w:type="dxa"/>
            <w:tcBorders>
              <w:top w:val="single" w:color="auto" w:sz="4" w:space="0"/>
              <w:bottom w:val="single" w:color="auto" w:sz="4" w:space="0"/>
            </w:tcBorders>
            <w:noWrap w:val="0"/>
            <w:vAlign w:val="center"/>
          </w:tcPr>
          <w:p w14:paraId="2363BEC8">
            <w:pPr>
              <w:spacing w:line="400" w:lineRule="exact"/>
              <w:ind w:left="105" w:leftChars="50" w:right="105" w:rightChars="50"/>
              <w:contextualSpacing/>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7</w:t>
            </w:r>
          </w:p>
        </w:tc>
        <w:tc>
          <w:tcPr>
            <w:tcW w:w="1713" w:type="dxa"/>
            <w:noWrap w:val="0"/>
            <w:vAlign w:val="center"/>
          </w:tcPr>
          <w:p w14:paraId="39627DC5">
            <w:pPr>
              <w:spacing w:line="360" w:lineRule="auto"/>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中小企业声明函</w:t>
            </w:r>
          </w:p>
        </w:tc>
        <w:tc>
          <w:tcPr>
            <w:tcW w:w="6626" w:type="dxa"/>
            <w:noWrap w:val="0"/>
            <w:vAlign w:val="center"/>
          </w:tcPr>
          <w:p w14:paraId="67E06CB7">
            <w:pPr>
              <w:jc w:val="both"/>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lang w:val="en-US" w:eastAsia="zh-CN"/>
              </w:rPr>
              <w:t>本项目专门面向中小企业采购</w:t>
            </w:r>
            <w:r>
              <w:rPr>
                <w:rFonts w:hint="eastAsia" w:ascii="宋体" w:hAnsi="宋体" w:eastAsia="宋体" w:cs="宋体"/>
                <w:bCs/>
                <w:sz w:val="21"/>
                <w:szCs w:val="21"/>
                <w:highlight w:val="none"/>
                <w:lang w:val="zh-CN" w:eastAsia="zh-CN"/>
              </w:rPr>
              <w:t>，</w:t>
            </w:r>
            <w:r>
              <w:rPr>
                <w:rFonts w:hint="eastAsia" w:ascii="宋体" w:hAnsi="宋体" w:eastAsia="宋体" w:cs="宋体"/>
                <w:bCs/>
                <w:sz w:val="21"/>
                <w:szCs w:val="21"/>
                <w:highlight w:val="none"/>
                <w:lang w:val="en-US" w:eastAsia="zh-CN"/>
              </w:rPr>
              <w:t>投标供应商所提供的</w:t>
            </w:r>
            <w:r>
              <w:rPr>
                <w:rFonts w:hint="eastAsia" w:ascii="宋体" w:hAnsi="宋体" w:eastAsia="宋体" w:cs="宋体"/>
                <w:bCs/>
                <w:sz w:val="21"/>
                <w:szCs w:val="21"/>
                <w:highlight w:val="none"/>
                <w:lang w:val="zh-CN" w:eastAsia="zh-CN"/>
              </w:rPr>
              <w:t>货物由中小企业制造</w:t>
            </w:r>
            <w:r>
              <w:rPr>
                <w:rFonts w:hint="eastAsia" w:ascii="宋体" w:hAnsi="宋体" w:eastAsia="宋体" w:cs="宋体"/>
                <w:b/>
                <w:bCs w:val="0"/>
                <w:sz w:val="21"/>
                <w:szCs w:val="21"/>
                <w:highlight w:val="none"/>
              </w:rPr>
              <w:t>（</w:t>
            </w:r>
            <w:r>
              <w:rPr>
                <w:rFonts w:hint="eastAsia" w:ascii="宋体" w:hAnsi="宋体" w:eastAsia="宋体" w:cs="宋体"/>
                <w:b/>
                <w:bCs w:val="0"/>
                <w:sz w:val="21"/>
                <w:szCs w:val="21"/>
                <w:highlight w:val="none"/>
                <w:lang w:val="en-US" w:eastAsia="zh-CN"/>
              </w:rPr>
              <w:t>投标</w:t>
            </w:r>
            <w:r>
              <w:rPr>
                <w:rFonts w:hint="eastAsia" w:ascii="宋体" w:hAnsi="宋体" w:eastAsia="宋体" w:cs="宋体"/>
                <w:b/>
                <w:bCs w:val="0"/>
                <w:sz w:val="21"/>
                <w:szCs w:val="21"/>
                <w:highlight w:val="none"/>
              </w:rPr>
              <w:t>文件内附中小</w:t>
            </w:r>
            <w:r>
              <w:rPr>
                <w:rFonts w:hint="eastAsia" w:ascii="宋体" w:hAnsi="宋体" w:eastAsia="宋体" w:cs="宋体"/>
                <w:b/>
                <w:bCs w:val="0"/>
                <w:sz w:val="21"/>
                <w:szCs w:val="21"/>
                <w:highlight w:val="none"/>
                <w:lang w:val="en-US" w:eastAsia="zh-CN"/>
              </w:rPr>
              <w:t>企业</w:t>
            </w:r>
            <w:r>
              <w:rPr>
                <w:rFonts w:hint="eastAsia" w:ascii="宋体" w:hAnsi="宋体" w:eastAsia="宋体" w:cs="宋体"/>
                <w:b/>
                <w:bCs w:val="0"/>
                <w:sz w:val="21"/>
                <w:szCs w:val="21"/>
                <w:highlight w:val="none"/>
              </w:rPr>
              <w:t>声明函</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lang w:val="en-US" w:eastAsia="zh-CN"/>
              </w:rPr>
              <w:t>按要求填写完整</w:t>
            </w:r>
            <w:r>
              <w:rPr>
                <w:rFonts w:hint="eastAsia" w:ascii="宋体" w:hAnsi="宋体" w:eastAsia="宋体" w:cs="宋体"/>
                <w:b/>
                <w:bCs w:val="0"/>
                <w:sz w:val="21"/>
                <w:szCs w:val="21"/>
                <w:highlight w:val="none"/>
              </w:rPr>
              <w:t>并加盖公章）。</w:t>
            </w:r>
          </w:p>
        </w:tc>
      </w:tr>
    </w:tbl>
    <w:p w14:paraId="230AA210">
      <w:pPr>
        <w:ind w:firstLine="211" w:firstLineChars="100"/>
        <w:rPr>
          <w:rFonts w:hint="eastAsia"/>
          <w:b/>
          <w:bCs/>
          <w:lang w:val="zh-CN" w:eastAsia="zh-CN"/>
        </w:rPr>
      </w:pPr>
    </w:p>
    <w:p w14:paraId="0CD7CB58">
      <w:pPr>
        <w:rPr>
          <w:rFonts w:hint="eastAsia"/>
          <w:b/>
          <w:bCs/>
          <w:lang w:val="zh-CN" w:eastAsia="zh-CN"/>
        </w:rPr>
      </w:pPr>
    </w:p>
    <w:p w14:paraId="5681A586">
      <w:pPr>
        <w:rPr>
          <w:rFonts w:hint="eastAsia"/>
          <w:b/>
          <w:bCs/>
          <w:lang w:val="zh-CN" w:eastAsia="zh-CN"/>
        </w:rPr>
      </w:pPr>
      <w:r>
        <w:rPr>
          <w:rFonts w:hint="eastAsia"/>
          <w:b/>
          <w:bCs/>
          <w:lang w:val="zh-CN" w:eastAsia="zh-CN"/>
        </w:rPr>
        <w:t>注：</w:t>
      </w:r>
      <w:r>
        <w:rPr>
          <w:rFonts w:hint="eastAsia"/>
          <w:b/>
          <w:bCs/>
          <w:lang w:val="en-US" w:eastAsia="zh-CN"/>
        </w:rPr>
        <w:t>1</w:t>
      </w:r>
      <w:r>
        <w:rPr>
          <w:rFonts w:hint="eastAsia"/>
          <w:b/>
          <w:bCs/>
          <w:lang w:val="zh-CN" w:eastAsia="zh-CN"/>
        </w:rPr>
        <w:t>、上述内容中如某一证件正在年检或换证，需年检或换证部门出具有效证明方可确认。</w:t>
      </w:r>
    </w:p>
    <w:p w14:paraId="1671A813">
      <w:pPr>
        <w:rPr>
          <w:rFonts w:hint="eastAsia" w:ascii="宋体" w:hAnsi="宋体" w:eastAsia="宋体" w:cs="宋体"/>
          <w:b/>
          <w:sz w:val="32"/>
          <w:szCs w:val="32"/>
          <w:lang w:eastAsia="zh-CN"/>
        </w:rPr>
      </w:pPr>
      <w:r>
        <w:rPr>
          <w:rFonts w:hint="eastAsia"/>
          <w:b/>
          <w:bCs/>
          <w:lang w:val="zh-CN" w:eastAsia="zh-CN"/>
        </w:rPr>
        <w:t xml:space="preserve">   </w:t>
      </w:r>
      <w:r>
        <w:rPr>
          <w:rFonts w:hint="eastAsia"/>
          <w:b/>
          <w:bCs/>
          <w:lang w:val="en-US" w:eastAsia="zh-CN"/>
        </w:rPr>
        <w:t xml:space="preserve"> 2</w:t>
      </w:r>
      <w:r>
        <w:rPr>
          <w:rFonts w:hint="eastAsia"/>
          <w:b/>
          <w:bCs/>
          <w:lang w:val="zh-CN" w:eastAsia="zh-CN"/>
        </w:rPr>
        <w:t>、上述要求</w:t>
      </w:r>
      <w:r>
        <w:rPr>
          <w:rFonts w:hint="eastAsia"/>
          <w:b/>
          <w:bCs/>
          <w:lang w:val="en-US" w:eastAsia="zh-CN"/>
        </w:rPr>
        <w:t>投标人</w:t>
      </w:r>
      <w:r>
        <w:rPr>
          <w:rFonts w:hint="eastAsia"/>
          <w:b/>
          <w:bCs/>
          <w:lang w:val="zh-CN" w:eastAsia="zh-CN"/>
        </w:rPr>
        <w:t>有一项不合格的，视为未通过资格评审，将不再进入后续评标。</w:t>
      </w:r>
      <w:r>
        <w:rPr>
          <w:rFonts w:hint="eastAsia" w:ascii="宋体" w:hAnsi="宋体" w:eastAsia="宋体" w:cs="宋体"/>
          <w:b/>
          <w:sz w:val="32"/>
          <w:szCs w:val="32"/>
          <w:lang w:eastAsia="zh-CN"/>
        </w:rPr>
        <w:br w:type="page"/>
      </w:r>
    </w:p>
    <w:p w14:paraId="46410F1B">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符合性</w:t>
      </w:r>
      <w:r>
        <w:rPr>
          <w:rFonts w:hint="eastAsia" w:ascii="宋体" w:hAnsi="宋体" w:eastAsia="宋体" w:cs="宋体"/>
          <w:b/>
          <w:sz w:val="32"/>
          <w:szCs w:val="32"/>
        </w:rPr>
        <w:t>评审表</w:t>
      </w:r>
    </w:p>
    <w:p w14:paraId="527F70E2">
      <w:pPr>
        <w:rPr>
          <w:rFonts w:hint="eastAsia" w:ascii="宋体" w:hAnsi="宋体" w:eastAsia="宋体" w:cs="宋体"/>
          <w:b/>
          <w:bCs/>
          <w:sz w:val="18"/>
          <w:szCs w:val="18"/>
          <w:lang w:val="zh-CN" w:eastAsia="zh-CN"/>
        </w:rPr>
      </w:pPr>
    </w:p>
    <w:tbl>
      <w:tblPr>
        <w:tblStyle w:val="50"/>
        <w:tblW w:w="10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1991"/>
        <w:gridCol w:w="6921"/>
      </w:tblGrid>
      <w:tr w14:paraId="2BE33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bottom w:val="single" w:color="auto" w:sz="4" w:space="0"/>
            </w:tcBorders>
            <w:noWrap w:val="0"/>
            <w:vAlign w:val="center"/>
          </w:tcPr>
          <w:p w14:paraId="6BAFCC87">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991" w:type="dxa"/>
            <w:noWrap w:val="0"/>
            <w:vAlign w:val="center"/>
          </w:tcPr>
          <w:p w14:paraId="1DB714AA">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6921" w:type="dxa"/>
            <w:noWrap w:val="0"/>
            <w:vAlign w:val="center"/>
          </w:tcPr>
          <w:p w14:paraId="5C34753C">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33F6B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7B3A5227">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991" w:type="dxa"/>
            <w:noWrap w:val="0"/>
            <w:vAlign w:val="center"/>
          </w:tcPr>
          <w:p w14:paraId="77275980">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6921" w:type="dxa"/>
            <w:noWrap w:val="0"/>
            <w:vAlign w:val="center"/>
          </w:tcPr>
          <w:p w14:paraId="4CF5C575">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与营业执照一致。</w:t>
            </w:r>
          </w:p>
        </w:tc>
      </w:tr>
      <w:tr w14:paraId="41C2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21EE5424">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991" w:type="dxa"/>
            <w:noWrap w:val="0"/>
            <w:vAlign w:val="center"/>
          </w:tcPr>
          <w:p w14:paraId="329EFC35">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投标函签字盖章</w:t>
            </w:r>
          </w:p>
        </w:tc>
        <w:tc>
          <w:tcPr>
            <w:tcW w:w="6921" w:type="dxa"/>
            <w:noWrap w:val="0"/>
            <w:vAlign w:val="center"/>
          </w:tcPr>
          <w:p w14:paraId="3C2DA01A">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有法定代表人或其委托代理人签字和加盖单位章。</w:t>
            </w:r>
          </w:p>
        </w:tc>
      </w:tr>
      <w:tr w14:paraId="77A54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1ED73B01">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991" w:type="dxa"/>
            <w:noWrap w:val="0"/>
            <w:vAlign w:val="center"/>
          </w:tcPr>
          <w:p w14:paraId="16629A7C">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投标文件格式</w:t>
            </w:r>
          </w:p>
        </w:tc>
        <w:tc>
          <w:tcPr>
            <w:tcW w:w="6921" w:type="dxa"/>
            <w:noWrap w:val="0"/>
            <w:vAlign w:val="center"/>
          </w:tcPr>
          <w:p w14:paraId="35CED8CA">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符合招标文件第六章</w:t>
            </w:r>
            <w:r>
              <w:rPr>
                <w:rFonts w:hint="eastAsia" w:cs="宋体"/>
                <w:sz w:val="21"/>
                <w:szCs w:val="21"/>
                <w:lang w:eastAsia="zh-CN"/>
              </w:rPr>
              <w:t>“</w:t>
            </w:r>
            <w:r>
              <w:rPr>
                <w:rFonts w:hint="eastAsia" w:ascii="宋体" w:hAnsi="宋体" w:eastAsia="宋体" w:cs="宋体"/>
                <w:sz w:val="21"/>
                <w:szCs w:val="21"/>
                <w:lang w:eastAsia="zh-CN"/>
              </w:rPr>
              <w:t>投标文件格式</w:t>
            </w:r>
            <w:r>
              <w:rPr>
                <w:rFonts w:hint="eastAsia" w:cs="宋体"/>
                <w:sz w:val="21"/>
                <w:szCs w:val="21"/>
                <w:lang w:eastAsia="zh-CN"/>
              </w:rPr>
              <w:t>”</w:t>
            </w:r>
            <w:r>
              <w:rPr>
                <w:rFonts w:hint="eastAsia" w:ascii="宋体" w:hAnsi="宋体" w:eastAsia="宋体" w:cs="宋体"/>
                <w:sz w:val="21"/>
                <w:szCs w:val="21"/>
                <w:lang w:eastAsia="zh-CN"/>
              </w:rPr>
              <w:t>的规定。</w:t>
            </w:r>
          </w:p>
        </w:tc>
      </w:tr>
      <w:tr w14:paraId="29645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tcBorders>
            <w:noWrap w:val="0"/>
            <w:vAlign w:val="center"/>
          </w:tcPr>
          <w:p w14:paraId="7FBB3F66">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991" w:type="dxa"/>
            <w:noWrap w:val="0"/>
            <w:vAlign w:val="center"/>
          </w:tcPr>
          <w:p w14:paraId="7269E75D">
            <w:pPr>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报价唯一</w:t>
            </w:r>
          </w:p>
        </w:tc>
        <w:tc>
          <w:tcPr>
            <w:tcW w:w="6921" w:type="dxa"/>
            <w:noWrap w:val="0"/>
            <w:vAlign w:val="center"/>
          </w:tcPr>
          <w:p w14:paraId="705D208D">
            <w:pPr>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只能有一个有效报价。</w:t>
            </w:r>
          </w:p>
        </w:tc>
      </w:tr>
      <w:tr w14:paraId="513A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bottom w:val="single" w:color="auto" w:sz="4" w:space="0"/>
            </w:tcBorders>
            <w:noWrap w:val="0"/>
            <w:vAlign w:val="center"/>
          </w:tcPr>
          <w:p w14:paraId="6DEF5B8B">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5</w:t>
            </w:r>
          </w:p>
        </w:tc>
        <w:tc>
          <w:tcPr>
            <w:tcW w:w="1991" w:type="dxa"/>
            <w:noWrap w:val="0"/>
            <w:vAlign w:val="center"/>
          </w:tcPr>
          <w:p w14:paraId="686242EF">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6921" w:type="dxa"/>
            <w:noWrap w:val="0"/>
            <w:vAlign w:val="center"/>
          </w:tcPr>
          <w:p w14:paraId="57B92F1C">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不超过最高投标限价。</w:t>
            </w:r>
          </w:p>
        </w:tc>
      </w:tr>
      <w:tr w14:paraId="35A59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5DFAC807">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991" w:type="dxa"/>
            <w:noWrap w:val="0"/>
            <w:vAlign w:val="center"/>
          </w:tcPr>
          <w:p w14:paraId="3658CE59">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投标内容</w:t>
            </w:r>
          </w:p>
        </w:tc>
        <w:tc>
          <w:tcPr>
            <w:tcW w:w="6921" w:type="dxa"/>
            <w:noWrap w:val="0"/>
            <w:vAlign w:val="center"/>
          </w:tcPr>
          <w:p w14:paraId="7EB874A6">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54310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5918D785">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1991" w:type="dxa"/>
            <w:noWrap w:val="0"/>
            <w:vAlign w:val="center"/>
          </w:tcPr>
          <w:p w14:paraId="4A58A1CB">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cs="宋体"/>
                <w:sz w:val="21"/>
                <w:szCs w:val="21"/>
                <w:lang w:val="en-US" w:eastAsia="zh-CN"/>
              </w:rPr>
              <w:t>合同履行期限</w:t>
            </w:r>
          </w:p>
        </w:tc>
        <w:tc>
          <w:tcPr>
            <w:tcW w:w="6921" w:type="dxa"/>
            <w:noWrap w:val="0"/>
            <w:vAlign w:val="center"/>
          </w:tcPr>
          <w:p w14:paraId="69D6A456">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5A00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1A94F613">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1991" w:type="dxa"/>
            <w:noWrap w:val="0"/>
            <w:vAlign w:val="center"/>
          </w:tcPr>
          <w:p w14:paraId="4947FE60">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cs="宋体"/>
                <w:sz w:val="21"/>
                <w:szCs w:val="21"/>
                <w:lang w:val="en-US" w:eastAsia="zh-CN"/>
              </w:rPr>
              <w:t>质量标准</w:t>
            </w:r>
          </w:p>
        </w:tc>
        <w:tc>
          <w:tcPr>
            <w:tcW w:w="6921" w:type="dxa"/>
            <w:noWrap w:val="0"/>
            <w:vAlign w:val="center"/>
          </w:tcPr>
          <w:p w14:paraId="7271FD9B">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0AC73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650E6CF4">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c>
          <w:tcPr>
            <w:tcW w:w="1991" w:type="dxa"/>
            <w:tcBorders>
              <w:bottom w:val="single" w:color="auto" w:sz="4" w:space="0"/>
            </w:tcBorders>
            <w:noWrap w:val="0"/>
            <w:vAlign w:val="center"/>
          </w:tcPr>
          <w:p w14:paraId="5DEE49E3">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rPr>
              <w:t>投标有效期</w:t>
            </w:r>
          </w:p>
        </w:tc>
        <w:tc>
          <w:tcPr>
            <w:tcW w:w="6921" w:type="dxa"/>
            <w:noWrap w:val="0"/>
            <w:vAlign w:val="center"/>
          </w:tcPr>
          <w:p w14:paraId="10EC4E86">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90天。</w:t>
            </w:r>
          </w:p>
        </w:tc>
      </w:tr>
      <w:tr w14:paraId="2AC00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6801CDF1">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w:t>
            </w:r>
          </w:p>
        </w:tc>
        <w:tc>
          <w:tcPr>
            <w:tcW w:w="1991" w:type="dxa"/>
            <w:tcBorders>
              <w:bottom w:val="single" w:color="auto" w:sz="4" w:space="0"/>
            </w:tcBorders>
            <w:noWrap w:val="0"/>
            <w:vAlign w:val="center"/>
          </w:tcPr>
          <w:p w14:paraId="1FDB409F">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技术部分</w:t>
            </w:r>
          </w:p>
        </w:tc>
        <w:tc>
          <w:tcPr>
            <w:tcW w:w="6921" w:type="dxa"/>
            <w:noWrap w:val="0"/>
            <w:vAlign w:val="center"/>
          </w:tcPr>
          <w:p w14:paraId="7A2CD10C">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r>
              <w:rPr>
                <w:rFonts w:hint="eastAsia" w:ascii="宋体" w:hAnsi="宋体" w:eastAsia="宋体" w:cs="宋体"/>
                <w:sz w:val="21"/>
                <w:szCs w:val="21"/>
                <w:lang w:val="zh-CN" w:eastAsia="zh-CN"/>
              </w:rPr>
              <w:t>招标文件</w:t>
            </w:r>
            <w:r>
              <w:rPr>
                <w:rFonts w:hint="eastAsia" w:ascii="宋体" w:hAnsi="宋体" w:eastAsia="宋体" w:cs="宋体"/>
                <w:sz w:val="21"/>
                <w:szCs w:val="21"/>
                <w:lang w:eastAsia="zh-CN"/>
              </w:rPr>
              <w:t>“</w:t>
            </w:r>
            <w:r>
              <w:rPr>
                <w:rFonts w:hint="eastAsia" w:ascii="宋体" w:hAnsi="宋体" w:eastAsia="宋体" w:cs="宋体"/>
                <w:sz w:val="21"/>
                <w:szCs w:val="21"/>
                <w:lang w:val="zh-CN" w:eastAsia="zh-CN"/>
              </w:rPr>
              <w:t>采购</w:t>
            </w:r>
            <w:r>
              <w:rPr>
                <w:rFonts w:hint="eastAsia" w:ascii="宋体" w:hAnsi="宋体" w:eastAsia="宋体" w:cs="宋体"/>
                <w:sz w:val="21"/>
                <w:szCs w:val="21"/>
                <w:lang w:eastAsia="zh-CN"/>
              </w:rPr>
              <w:t>需求”中的要求。</w:t>
            </w:r>
          </w:p>
        </w:tc>
      </w:tr>
      <w:tr w14:paraId="638F9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56A985F3">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1</w:t>
            </w:r>
          </w:p>
        </w:tc>
        <w:tc>
          <w:tcPr>
            <w:tcW w:w="1991" w:type="dxa"/>
            <w:tcBorders>
              <w:top w:val="single" w:color="auto" w:sz="4" w:space="0"/>
              <w:bottom w:val="single" w:color="auto" w:sz="4" w:space="0"/>
            </w:tcBorders>
            <w:noWrap w:val="0"/>
            <w:vAlign w:val="center"/>
          </w:tcPr>
          <w:p w14:paraId="7CC326E6">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6921" w:type="dxa"/>
            <w:noWrap w:val="0"/>
            <w:vAlign w:val="center"/>
          </w:tcPr>
          <w:p w14:paraId="7C0A9D89">
            <w:pPr>
              <w:pStyle w:val="48"/>
              <w:spacing w:line="400" w:lineRule="exact"/>
              <w:ind w:left="105" w:leftChars="50" w:right="105" w:rightChars="50"/>
              <w:contextualSpacing/>
              <w:jc w:val="both"/>
              <w:rPr>
                <w:rFonts w:hint="eastAsia" w:ascii="宋体" w:hAnsi="宋体" w:eastAsia="宋体" w:cs="宋体"/>
                <w:sz w:val="21"/>
                <w:szCs w:val="21"/>
                <w:lang w:val="zh-CN" w:eastAsia="zh-CN"/>
              </w:rPr>
            </w:pPr>
            <w:r>
              <w:rPr>
                <w:rFonts w:hint="eastAsia" w:ascii="宋体" w:hAnsi="宋体" w:eastAsia="宋体" w:cs="宋体"/>
                <w:sz w:val="21"/>
                <w:szCs w:val="21"/>
                <w:lang w:eastAsia="zh-CN"/>
              </w:rPr>
              <w:t>满足相关法律法规及招标文件的其他</w:t>
            </w:r>
            <w:r>
              <w:rPr>
                <w:rFonts w:hint="eastAsia" w:cs="宋体"/>
                <w:sz w:val="21"/>
                <w:szCs w:val="21"/>
                <w:lang w:val="en-US" w:eastAsia="zh-CN"/>
              </w:rPr>
              <w:t>实质性</w:t>
            </w:r>
            <w:r>
              <w:rPr>
                <w:rFonts w:hint="eastAsia" w:ascii="宋体" w:hAnsi="宋体" w:eastAsia="宋体" w:cs="宋体"/>
                <w:sz w:val="21"/>
                <w:szCs w:val="21"/>
                <w:lang w:eastAsia="zh-CN"/>
              </w:rPr>
              <w:t>要求。</w:t>
            </w:r>
          </w:p>
        </w:tc>
      </w:tr>
    </w:tbl>
    <w:p w14:paraId="18D24628">
      <w:pPr>
        <w:pStyle w:val="12"/>
        <w:spacing w:line="340" w:lineRule="exact"/>
        <w:contextualSpacing/>
        <w:jc w:val="both"/>
        <w:rPr>
          <w:rFonts w:hint="eastAsia" w:hAnsi="宋体"/>
          <w:b/>
          <w:sz w:val="32"/>
          <w:szCs w:val="32"/>
          <w:shd w:val="clear" w:color="auto" w:fill="FFFFFF"/>
        </w:rPr>
      </w:pPr>
      <w:r>
        <w:rPr>
          <w:rFonts w:hint="eastAsia"/>
          <w:b/>
          <w:bCs/>
          <w:lang w:val="zh-CN" w:eastAsia="zh-CN"/>
        </w:rPr>
        <w:t>注：上述要求</w:t>
      </w:r>
      <w:r>
        <w:rPr>
          <w:rFonts w:hint="eastAsia"/>
          <w:b/>
          <w:bCs/>
          <w:lang w:val="en-US" w:eastAsia="zh-CN"/>
        </w:rPr>
        <w:t>投标人</w:t>
      </w:r>
      <w:r>
        <w:rPr>
          <w:rFonts w:hint="eastAsia"/>
          <w:b/>
          <w:bCs/>
          <w:lang w:val="zh-CN" w:eastAsia="zh-CN"/>
        </w:rPr>
        <w:t>有一项不合格的，视为未通过符合性评审，将不再进入后续评标。</w:t>
      </w:r>
    </w:p>
    <w:p w14:paraId="657116B6">
      <w:pPr>
        <w:spacing w:line="360" w:lineRule="auto"/>
        <w:ind w:firstLine="315" w:firstLineChars="150"/>
        <w:contextualSpacing/>
        <w:rPr>
          <w:rFonts w:ascii="宋体" w:hAnsi="宋体"/>
        </w:rPr>
      </w:pPr>
    </w:p>
    <w:p w14:paraId="24364465">
      <w:pPr>
        <w:pStyle w:val="25"/>
        <w:rPr>
          <w:rFonts w:ascii="宋体" w:hAnsi="宋体"/>
        </w:rPr>
      </w:pPr>
    </w:p>
    <w:p w14:paraId="7482A24E">
      <w:pPr>
        <w:pStyle w:val="25"/>
        <w:rPr>
          <w:rFonts w:ascii="宋体" w:hAnsi="宋体"/>
        </w:rPr>
      </w:pPr>
    </w:p>
    <w:p w14:paraId="45D87761">
      <w:pPr>
        <w:pStyle w:val="25"/>
        <w:rPr>
          <w:rFonts w:ascii="宋体" w:hAnsi="宋体"/>
        </w:rPr>
      </w:pPr>
    </w:p>
    <w:p w14:paraId="49ADEE09">
      <w:pPr>
        <w:pStyle w:val="25"/>
        <w:rPr>
          <w:rFonts w:ascii="宋体" w:hAnsi="宋体"/>
        </w:rPr>
      </w:pPr>
    </w:p>
    <w:p w14:paraId="5B538F66">
      <w:pPr>
        <w:pStyle w:val="25"/>
        <w:rPr>
          <w:rFonts w:ascii="宋体" w:hAnsi="宋体"/>
        </w:rPr>
      </w:pPr>
    </w:p>
    <w:p w14:paraId="1BDF1B8D">
      <w:pPr>
        <w:pStyle w:val="25"/>
        <w:rPr>
          <w:rFonts w:ascii="宋体" w:hAnsi="宋体"/>
        </w:rPr>
      </w:pPr>
    </w:p>
    <w:p w14:paraId="4F463376">
      <w:pPr>
        <w:spacing w:line="360" w:lineRule="auto"/>
        <w:ind w:firstLine="315" w:firstLineChars="150"/>
        <w:contextualSpacing/>
        <w:rPr>
          <w:rFonts w:ascii="宋体" w:hAnsi="宋体"/>
        </w:rPr>
      </w:pPr>
    </w:p>
    <w:p w14:paraId="73EDD7B9">
      <w:pPr>
        <w:spacing w:line="360" w:lineRule="auto"/>
        <w:ind w:firstLine="315" w:firstLineChars="150"/>
        <w:contextualSpacing/>
        <w:rPr>
          <w:rFonts w:ascii="宋体" w:hAnsi="宋体"/>
        </w:rPr>
      </w:pPr>
    </w:p>
    <w:p w14:paraId="63D0CEFB">
      <w:pPr>
        <w:pStyle w:val="25"/>
        <w:ind w:left="0" w:leftChars="0" w:firstLine="0" w:firstLineChars="0"/>
        <w:rPr>
          <w:rFonts w:ascii="宋体" w:hAnsi="宋体"/>
        </w:rPr>
      </w:pPr>
    </w:p>
    <w:p w14:paraId="4A539263">
      <w:pPr>
        <w:rPr>
          <w:rFonts w:ascii="宋体" w:hAnsi="宋体"/>
        </w:rPr>
      </w:pPr>
    </w:p>
    <w:p w14:paraId="1ECDAA7C">
      <w:pPr>
        <w:pStyle w:val="25"/>
      </w:pPr>
    </w:p>
    <w:p w14:paraId="3C0A9377">
      <w:pPr>
        <w:keepNext w:val="0"/>
        <w:keepLines w:val="0"/>
        <w:pageBreakBefore w:val="0"/>
        <w:widowControl/>
        <w:kinsoku/>
        <w:overflowPunct/>
        <w:topLinePunct w:val="0"/>
        <w:autoSpaceDE/>
        <w:autoSpaceDN/>
        <w:bidi w:val="0"/>
        <w:adjustRightInd/>
        <w:snapToGrid/>
        <w:spacing w:line="240" w:lineRule="atLeast"/>
        <w:jc w:val="center"/>
        <w:textAlignment w:val="auto"/>
        <w:rPr>
          <w:rFonts w:hint="eastAsia" w:ascii="宋体" w:hAnsi="宋体" w:eastAsia="宋体" w:cs="宋体"/>
          <w:b/>
          <w:bCs/>
          <w:i w:val="0"/>
          <w:iCs w:val="0"/>
          <w:sz w:val="32"/>
          <w:szCs w:val="32"/>
          <w:lang w:eastAsia="zh-CN"/>
        </w:rPr>
      </w:pPr>
      <w:r>
        <w:rPr>
          <w:rFonts w:hint="eastAsia" w:ascii="宋体" w:hAnsi="宋体" w:eastAsia="宋体" w:cs="宋体"/>
          <w:b/>
          <w:bCs/>
          <w:i w:val="0"/>
          <w:iCs w:val="0"/>
          <w:sz w:val="32"/>
          <w:szCs w:val="32"/>
          <w:lang w:eastAsia="zh-CN"/>
        </w:rPr>
        <w:t>详细评审表</w:t>
      </w:r>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734"/>
        <w:gridCol w:w="7151"/>
      </w:tblGrid>
      <w:tr w14:paraId="5D75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33" w:type="dxa"/>
            <w:gridSpan w:val="2"/>
            <w:noWrap w:val="0"/>
            <w:vAlign w:val="center"/>
          </w:tcPr>
          <w:p w14:paraId="1561246E">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评审因素</w:t>
            </w:r>
          </w:p>
        </w:tc>
        <w:tc>
          <w:tcPr>
            <w:tcW w:w="7151" w:type="dxa"/>
            <w:noWrap w:val="0"/>
            <w:vAlign w:val="center"/>
          </w:tcPr>
          <w:p w14:paraId="034E7348">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评审细则</w:t>
            </w:r>
          </w:p>
        </w:tc>
      </w:tr>
      <w:tr w14:paraId="03B6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199" w:type="dxa"/>
            <w:noWrap w:val="0"/>
            <w:vAlign w:val="center"/>
          </w:tcPr>
          <w:p w14:paraId="178088A2">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投标报价</w:t>
            </w:r>
          </w:p>
          <w:p w14:paraId="7C6BE9ED">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（30分）</w:t>
            </w:r>
          </w:p>
        </w:tc>
        <w:tc>
          <w:tcPr>
            <w:tcW w:w="1734" w:type="dxa"/>
            <w:noWrap w:val="0"/>
            <w:vAlign w:val="center"/>
          </w:tcPr>
          <w:p w14:paraId="1EB05563">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投标报价</w:t>
            </w:r>
          </w:p>
          <w:p w14:paraId="64DAD002">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rPr>
              <w:t>（30分）</w:t>
            </w:r>
          </w:p>
        </w:tc>
        <w:tc>
          <w:tcPr>
            <w:tcW w:w="7151" w:type="dxa"/>
            <w:noWrap w:val="0"/>
            <w:vAlign w:val="center"/>
          </w:tcPr>
          <w:p w14:paraId="1320C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综合评分法中的价格分统一采用低价优先法计算，即满足招标文件要求且投标价格最低的投标报价为评标基准价，其价格分为满分</w:t>
            </w:r>
            <w:r>
              <w:rPr>
                <w:rFonts w:hint="eastAsia" w:ascii="宋体" w:hAnsi="宋体" w:eastAsia="宋体" w:cs="宋体"/>
                <w:kern w:val="2"/>
                <w:sz w:val="21"/>
                <w:szCs w:val="21"/>
                <w:lang w:val="en-US" w:eastAsia="zh-CN"/>
              </w:rPr>
              <w:t>30</w:t>
            </w:r>
            <w:r>
              <w:rPr>
                <w:rFonts w:hint="eastAsia" w:ascii="宋体" w:hAnsi="宋体" w:eastAsia="宋体" w:cs="宋体"/>
                <w:kern w:val="2"/>
                <w:sz w:val="21"/>
                <w:szCs w:val="21"/>
                <w:lang w:val="zh-CN" w:eastAsia="zh-CN"/>
              </w:rPr>
              <w:t>分。</w:t>
            </w:r>
          </w:p>
          <w:p w14:paraId="77A153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注：</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val="zh-CN" w:eastAsia="zh-CN"/>
              </w:rPr>
              <w:t>报价得分保留二位小数，从第三位开始四舍五入。</w:t>
            </w:r>
          </w:p>
          <w:p w14:paraId="2C6AEB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val="zh-CN" w:eastAsia="zh-CN"/>
              </w:rPr>
              <w:t>投标报价得分=( 评标基准价／投标报价) ×价格权值</w:t>
            </w:r>
            <w:r>
              <w:rPr>
                <w:rFonts w:hint="eastAsia" w:ascii="宋体" w:hAnsi="宋体" w:eastAsia="宋体" w:cs="宋体"/>
                <w:kern w:val="2"/>
                <w:sz w:val="21"/>
                <w:szCs w:val="21"/>
                <w:lang w:val="en-US" w:eastAsia="zh-CN"/>
              </w:rPr>
              <w:t>30</w:t>
            </w:r>
            <w:r>
              <w:rPr>
                <w:rFonts w:hint="eastAsia" w:ascii="宋体" w:hAnsi="宋体" w:eastAsia="宋体" w:cs="宋体"/>
                <w:kern w:val="2"/>
                <w:sz w:val="21"/>
                <w:szCs w:val="21"/>
                <w:lang w:val="zh-CN" w:eastAsia="zh-CN"/>
              </w:rPr>
              <w:t>%×100。</w:t>
            </w:r>
          </w:p>
          <w:p w14:paraId="7740E7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rPr>
              <w:t>3.本项目为专门面向中小企业采购项目，故不再执行价格评审优惠的扶持政策。</w:t>
            </w:r>
          </w:p>
        </w:tc>
      </w:tr>
      <w:tr w14:paraId="7531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restart"/>
            <w:noWrap w:val="0"/>
            <w:vAlign w:val="center"/>
          </w:tcPr>
          <w:p w14:paraId="122BF180">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商务部分</w:t>
            </w:r>
          </w:p>
          <w:p w14:paraId="54F1D3A7">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20</w:t>
            </w:r>
            <w:r>
              <w:rPr>
                <w:rFonts w:hint="eastAsia" w:ascii="宋体" w:hAnsi="宋体" w:eastAsia="宋体" w:cs="宋体"/>
                <w:kern w:val="2"/>
                <w:sz w:val="21"/>
                <w:szCs w:val="21"/>
              </w:rPr>
              <w:t>分）</w:t>
            </w:r>
          </w:p>
          <w:p w14:paraId="73CF529B">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p w14:paraId="66751209">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3C0F511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p w14:paraId="147DAFE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w:t>
            </w:r>
          </w:p>
        </w:tc>
        <w:tc>
          <w:tcPr>
            <w:tcW w:w="7151" w:type="dxa"/>
            <w:noWrap w:val="0"/>
            <w:vAlign w:val="center"/>
          </w:tcPr>
          <w:p w14:paraId="1EBF5AA2">
            <w:pPr>
              <w:autoSpaceDE w:val="0"/>
              <w:autoSpaceDN w:val="0"/>
              <w:spacing w:line="280" w:lineRule="exact"/>
              <w:contextualSpacing/>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投标人近年（20</w:t>
            </w:r>
            <w:r>
              <w:rPr>
                <w:rFonts w:hint="eastAsia" w:ascii="宋体" w:hAnsi="宋体" w:eastAsia="宋体" w:cs="宋体"/>
                <w:b w:val="0"/>
                <w:bCs/>
                <w:color w:val="000000"/>
                <w:sz w:val="21"/>
                <w:szCs w:val="21"/>
                <w:highlight w:val="none"/>
                <w:lang w:val="en-US" w:eastAsia="zh-CN"/>
              </w:rPr>
              <w:t>22</w:t>
            </w:r>
            <w:r>
              <w:rPr>
                <w:rFonts w:hint="eastAsia" w:ascii="宋体" w:hAnsi="宋体" w:eastAsia="宋体" w:cs="宋体"/>
                <w:b w:val="0"/>
                <w:bCs/>
                <w:color w:val="000000"/>
                <w:sz w:val="21"/>
                <w:szCs w:val="21"/>
                <w:highlight w:val="none"/>
              </w:rPr>
              <w:t>年1月1日至</w:t>
            </w:r>
            <w:r>
              <w:rPr>
                <w:rFonts w:hint="eastAsia" w:ascii="宋体" w:hAnsi="宋体" w:eastAsia="宋体" w:cs="宋体"/>
                <w:b w:val="0"/>
                <w:bCs/>
                <w:color w:val="000000"/>
                <w:sz w:val="21"/>
                <w:szCs w:val="21"/>
                <w:highlight w:val="none"/>
                <w:lang w:val="en-US" w:eastAsia="zh-CN"/>
              </w:rPr>
              <w:t>投标截止前</w:t>
            </w:r>
            <w:r>
              <w:rPr>
                <w:rFonts w:hint="eastAsia" w:ascii="宋体" w:hAnsi="宋体" w:eastAsia="宋体" w:cs="宋体"/>
                <w:b w:val="0"/>
                <w:bCs/>
                <w:color w:val="000000"/>
                <w:sz w:val="21"/>
                <w:szCs w:val="21"/>
                <w:highlight w:val="none"/>
              </w:rPr>
              <w:t>）具有与本项目相类似的项目业绩，每有一项得</w:t>
            </w:r>
            <w:r>
              <w:rPr>
                <w:rFonts w:hint="eastAsia" w:ascii="宋体" w:hAnsi="宋体" w:eastAsia="宋体" w:cs="宋体"/>
                <w:b w:val="0"/>
                <w:bCs/>
                <w:color w:val="000000"/>
                <w:sz w:val="21"/>
                <w:szCs w:val="21"/>
                <w:highlight w:val="none"/>
                <w:lang w:val="en-US" w:eastAsia="zh-CN"/>
              </w:rPr>
              <w:t>2</w:t>
            </w:r>
            <w:r>
              <w:rPr>
                <w:rFonts w:hint="eastAsia" w:ascii="宋体" w:hAnsi="宋体" w:eastAsia="宋体" w:cs="宋体"/>
                <w:b w:val="0"/>
                <w:bCs/>
                <w:color w:val="000000"/>
                <w:sz w:val="21"/>
                <w:szCs w:val="21"/>
                <w:highlight w:val="none"/>
              </w:rPr>
              <w:t>分，</w:t>
            </w:r>
            <w:r>
              <w:rPr>
                <w:rFonts w:hint="eastAsia" w:ascii="宋体" w:hAnsi="宋体" w:eastAsia="宋体" w:cs="宋体"/>
                <w:b w:val="0"/>
                <w:bCs/>
                <w:color w:val="000000"/>
                <w:sz w:val="21"/>
                <w:szCs w:val="21"/>
                <w:highlight w:val="none"/>
                <w:lang w:val="en-US" w:eastAsia="zh-CN"/>
              </w:rPr>
              <w:t>最多得6</w:t>
            </w:r>
            <w:r>
              <w:rPr>
                <w:rFonts w:hint="eastAsia" w:ascii="宋体" w:hAnsi="宋体" w:eastAsia="宋体" w:cs="宋体"/>
                <w:b w:val="0"/>
                <w:bCs/>
                <w:color w:val="000000"/>
                <w:sz w:val="21"/>
                <w:szCs w:val="21"/>
                <w:highlight w:val="none"/>
              </w:rPr>
              <w:t>分。</w:t>
            </w:r>
          </w:p>
          <w:p w14:paraId="1FBBA23A">
            <w:pPr>
              <w:autoSpaceDE w:val="0"/>
              <w:autoSpaceDN w:val="0"/>
              <w:spacing w:line="280" w:lineRule="exact"/>
              <w:contextualSpacing/>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val="0"/>
                <w:bCs/>
                <w:color w:val="000000"/>
                <w:sz w:val="21"/>
                <w:szCs w:val="21"/>
                <w:highlight w:val="none"/>
                <w:lang w:val="en-US" w:eastAsia="zh-CN"/>
              </w:rPr>
              <w:t>注：</w:t>
            </w:r>
            <w:r>
              <w:rPr>
                <w:rFonts w:hint="eastAsia" w:ascii="宋体" w:hAnsi="宋体" w:eastAsia="宋体" w:cs="宋体"/>
                <w:b w:val="0"/>
                <w:bCs/>
                <w:color w:val="000000"/>
                <w:sz w:val="21"/>
                <w:szCs w:val="21"/>
                <w:highlight w:val="none"/>
              </w:rPr>
              <w:t>投标文件</w:t>
            </w:r>
            <w:r>
              <w:rPr>
                <w:rFonts w:hint="eastAsia" w:ascii="宋体" w:hAnsi="宋体" w:eastAsia="宋体" w:cs="宋体"/>
                <w:b w:val="0"/>
                <w:bCs/>
                <w:color w:val="000000"/>
                <w:sz w:val="21"/>
                <w:szCs w:val="21"/>
                <w:highlight w:val="none"/>
                <w:lang w:val="zh-CN"/>
              </w:rPr>
              <w:t>内提供中标通知书或合同</w:t>
            </w:r>
            <w:r>
              <w:rPr>
                <w:rFonts w:hint="eastAsia" w:ascii="宋体" w:hAnsi="宋体" w:eastAsia="宋体" w:cs="宋体"/>
                <w:b w:val="0"/>
                <w:bCs/>
                <w:color w:val="000000"/>
                <w:sz w:val="21"/>
                <w:szCs w:val="21"/>
                <w:highlight w:val="none"/>
                <w:lang w:val="en-US" w:eastAsia="zh-CN"/>
              </w:rPr>
              <w:t>协议书</w:t>
            </w:r>
            <w:r>
              <w:rPr>
                <w:rFonts w:hint="eastAsia" w:ascii="宋体" w:hAnsi="宋体" w:eastAsia="宋体" w:cs="宋体"/>
                <w:b w:val="0"/>
                <w:bCs/>
                <w:color w:val="000000"/>
                <w:sz w:val="21"/>
                <w:szCs w:val="21"/>
                <w:highlight w:val="none"/>
                <w:lang w:val="zh-CN"/>
              </w:rPr>
              <w:t>加盖公章复印件，否则不计分</w:t>
            </w:r>
            <w:r>
              <w:rPr>
                <w:rFonts w:hint="eastAsia" w:ascii="宋体" w:hAnsi="宋体" w:eastAsia="宋体" w:cs="宋体"/>
                <w:b w:val="0"/>
                <w:bCs/>
                <w:color w:val="000000"/>
                <w:sz w:val="21"/>
                <w:szCs w:val="21"/>
                <w:highlight w:val="none"/>
              </w:rPr>
              <w:t>。</w:t>
            </w:r>
          </w:p>
        </w:tc>
      </w:tr>
      <w:tr w14:paraId="5C67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continue"/>
            <w:noWrap w:val="0"/>
            <w:vAlign w:val="center"/>
          </w:tcPr>
          <w:p w14:paraId="098D0C66">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66BB64E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p w14:paraId="140596A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7151" w:type="dxa"/>
            <w:noWrap w:val="0"/>
            <w:vAlign w:val="center"/>
          </w:tcPr>
          <w:p w14:paraId="09F9A5F0">
            <w:pPr>
              <w:autoSpaceDE w:val="0"/>
              <w:autoSpaceDN w:val="0"/>
              <w:spacing w:line="280" w:lineRule="exact"/>
              <w:contextualSpacing/>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lang w:val="en-US" w:eastAsia="zh-CN"/>
              </w:rPr>
              <w:t>在满足招标文件</w:t>
            </w:r>
            <w:r>
              <w:rPr>
                <w:rFonts w:hint="eastAsia" w:ascii="宋体" w:hAnsi="宋体" w:eastAsia="宋体" w:cs="宋体"/>
                <w:bCs/>
                <w:color w:val="auto"/>
                <w:sz w:val="21"/>
                <w:szCs w:val="21"/>
                <w:highlight w:val="none"/>
                <w:shd w:val="clear" w:color="auto" w:fill="FFFFFF"/>
              </w:rPr>
              <w:t>质保期基础上每增加</w:t>
            </w:r>
            <w:r>
              <w:rPr>
                <w:rFonts w:hint="eastAsia" w:ascii="宋体" w:hAnsi="宋体" w:eastAsia="宋体" w:cs="宋体"/>
                <w:bCs/>
                <w:color w:val="auto"/>
                <w:sz w:val="21"/>
                <w:szCs w:val="21"/>
                <w:highlight w:val="none"/>
                <w:shd w:val="clear" w:color="auto" w:fill="FFFFFF"/>
                <w:lang w:val="en-US" w:eastAsia="zh-CN"/>
              </w:rPr>
              <w:t>1个月</w:t>
            </w:r>
            <w:r>
              <w:rPr>
                <w:rFonts w:hint="eastAsia" w:ascii="宋体" w:hAnsi="宋体" w:eastAsia="宋体" w:cs="宋体"/>
                <w:bCs/>
                <w:color w:val="auto"/>
                <w:sz w:val="21"/>
                <w:szCs w:val="21"/>
                <w:highlight w:val="none"/>
                <w:shd w:val="clear" w:color="auto" w:fill="FFFFFF"/>
              </w:rPr>
              <w:t>得</w:t>
            </w:r>
            <w:r>
              <w:rPr>
                <w:rFonts w:hint="eastAsia" w:ascii="宋体" w:hAnsi="宋体" w:cs="宋体"/>
                <w:bCs/>
                <w:color w:val="auto"/>
                <w:sz w:val="21"/>
                <w:szCs w:val="21"/>
                <w:highlight w:val="none"/>
                <w:shd w:val="clear" w:color="auto" w:fill="FFFFFF"/>
                <w:lang w:val="en-US" w:eastAsia="zh-CN"/>
              </w:rPr>
              <w:t>2</w:t>
            </w:r>
            <w:r>
              <w:rPr>
                <w:rFonts w:hint="eastAsia" w:ascii="宋体" w:hAnsi="宋体" w:eastAsia="宋体" w:cs="宋体"/>
                <w:bCs/>
                <w:color w:val="auto"/>
                <w:sz w:val="21"/>
                <w:szCs w:val="21"/>
                <w:highlight w:val="none"/>
                <w:shd w:val="clear" w:color="auto" w:fill="FFFFFF"/>
              </w:rPr>
              <w:t>分，不增加不得分，本项最高</w:t>
            </w:r>
            <w:r>
              <w:rPr>
                <w:rFonts w:hint="eastAsia" w:ascii="宋体" w:hAnsi="宋体" w:cs="宋体"/>
                <w:bCs/>
                <w:color w:val="auto"/>
                <w:sz w:val="21"/>
                <w:szCs w:val="21"/>
                <w:highlight w:val="none"/>
                <w:shd w:val="clear" w:color="auto" w:fill="FFFFFF"/>
                <w:lang w:val="en-US" w:eastAsia="zh-CN"/>
              </w:rPr>
              <w:t>4</w:t>
            </w:r>
            <w:r>
              <w:rPr>
                <w:rFonts w:hint="eastAsia" w:ascii="宋体" w:hAnsi="宋体" w:eastAsia="宋体" w:cs="宋体"/>
                <w:bCs/>
                <w:color w:val="auto"/>
                <w:sz w:val="21"/>
                <w:szCs w:val="21"/>
                <w:highlight w:val="none"/>
                <w:shd w:val="clear" w:color="auto" w:fill="FFFFFF"/>
              </w:rPr>
              <w:t>分。</w:t>
            </w:r>
            <w:r>
              <w:rPr>
                <w:rFonts w:hint="eastAsia" w:ascii="宋体" w:hAnsi="宋体" w:eastAsia="宋体" w:cs="宋体"/>
                <w:bCs/>
                <w:color w:val="auto"/>
                <w:sz w:val="21"/>
                <w:szCs w:val="21"/>
                <w:highlight w:val="none"/>
                <w:shd w:val="clear" w:color="auto" w:fill="FFFFFF"/>
                <w:lang w:eastAsia="zh-CN"/>
              </w:rPr>
              <w:t>（</w:t>
            </w:r>
            <w:r>
              <w:rPr>
                <w:rFonts w:hint="eastAsia" w:ascii="宋体" w:hAnsi="宋体" w:cs="宋体"/>
                <w:color w:val="auto"/>
                <w:kern w:val="2"/>
                <w:sz w:val="21"/>
                <w:szCs w:val="21"/>
                <w:highlight w:val="none"/>
                <w:lang w:val="en-US" w:eastAsia="zh-CN"/>
              </w:rPr>
              <w:t>投标文件内提供</w:t>
            </w:r>
            <w:r>
              <w:rPr>
                <w:rFonts w:hint="eastAsia" w:ascii="宋体" w:hAnsi="宋体" w:cs="宋体"/>
                <w:color w:val="auto"/>
                <w:kern w:val="2"/>
                <w:sz w:val="21"/>
                <w:szCs w:val="21"/>
                <w:highlight w:val="none"/>
              </w:rPr>
              <w:t>加盖公章</w:t>
            </w:r>
            <w:r>
              <w:rPr>
                <w:rFonts w:hint="eastAsia" w:ascii="宋体" w:hAnsi="宋体" w:cs="宋体"/>
                <w:color w:val="auto"/>
                <w:kern w:val="2"/>
                <w:sz w:val="21"/>
                <w:szCs w:val="21"/>
                <w:highlight w:val="none"/>
                <w:lang w:val="en-US" w:eastAsia="zh-CN"/>
              </w:rPr>
              <w:t>的</w:t>
            </w:r>
            <w:r>
              <w:rPr>
                <w:rFonts w:hint="eastAsia" w:ascii="宋体" w:hAnsi="宋体" w:cs="宋体"/>
                <w:color w:val="auto"/>
                <w:kern w:val="2"/>
                <w:sz w:val="21"/>
                <w:szCs w:val="21"/>
                <w:highlight w:val="none"/>
              </w:rPr>
              <w:t>承诺函</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否则不得分</w:t>
            </w:r>
            <w:r>
              <w:rPr>
                <w:rFonts w:hint="eastAsia" w:ascii="宋体" w:hAnsi="宋体" w:eastAsia="宋体" w:cs="宋体"/>
                <w:bCs/>
                <w:color w:val="auto"/>
                <w:sz w:val="21"/>
                <w:szCs w:val="21"/>
                <w:highlight w:val="none"/>
                <w:shd w:val="clear" w:color="auto" w:fill="FFFFFF"/>
                <w:lang w:eastAsia="zh-CN"/>
              </w:rPr>
              <w:t>）。</w:t>
            </w:r>
          </w:p>
        </w:tc>
      </w:tr>
      <w:tr w14:paraId="14BF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continue"/>
            <w:noWrap w:val="0"/>
            <w:vAlign w:val="center"/>
          </w:tcPr>
          <w:p w14:paraId="6D10F21D">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1312326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优惠条件</w:t>
            </w:r>
          </w:p>
          <w:p w14:paraId="23BCF72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7151" w:type="dxa"/>
            <w:noWrap w:val="0"/>
            <w:vAlign w:val="center"/>
          </w:tcPr>
          <w:p w14:paraId="006D647F">
            <w:pPr>
              <w:pStyle w:val="8"/>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color w:val="auto"/>
                <w:kern w:val="2"/>
                <w:sz w:val="21"/>
                <w:szCs w:val="21"/>
                <w:highlight w:val="none"/>
                <w:lang w:val="en-US" w:eastAsia="zh-CN" w:bidi="ar-SA"/>
              </w:rPr>
              <w:t>根据投标人提出的优惠条件及其可实现程度进行综合评价，每有1条实质性内容得1分，最高得5分，无此项内容不得分。</w:t>
            </w:r>
          </w:p>
        </w:tc>
      </w:tr>
      <w:tr w14:paraId="54C1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continue"/>
            <w:noWrap w:val="0"/>
            <w:vAlign w:val="center"/>
          </w:tcPr>
          <w:p w14:paraId="45858DFF">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21CB143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p w14:paraId="5DCF08F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7151" w:type="dxa"/>
            <w:noWrap w:val="0"/>
            <w:vAlign w:val="center"/>
          </w:tcPr>
          <w:p w14:paraId="21C56A45">
            <w:pPr>
              <w:autoSpaceDE w:val="0"/>
              <w:autoSpaceDN w:val="0"/>
              <w:spacing w:line="280" w:lineRule="exact"/>
              <w:contextualSpacing/>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color w:val="auto"/>
                <w:kern w:val="2"/>
                <w:sz w:val="21"/>
                <w:szCs w:val="21"/>
                <w:highlight w:val="none"/>
                <w:lang w:val="en-US" w:eastAsia="zh-CN" w:bidi="ar-SA"/>
              </w:rPr>
              <w:t>根据投标人提出的服务承诺及其可实现程度进行综合评价，每有1条实质性内容得1分，最高得5分，无此项内容不得分。</w:t>
            </w:r>
          </w:p>
        </w:tc>
      </w:tr>
      <w:tr w14:paraId="16D5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99" w:type="dxa"/>
            <w:vMerge w:val="restart"/>
            <w:noWrap w:val="0"/>
            <w:vAlign w:val="center"/>
          </w:tcPr>
          <w:p w14:paraId="26D05080">
            <w:pPr>
              <w:pStyle w:val="12"/>
              <w:jc w:val="center"/>
              <w:rPr>
                <w:rFonts w:hint="eastAsia" w:ascii="宋体" w:hAnsi="宋体" w:eastAsia="宋体" w:cs="宋体"/>
                <w:sz w:val="21"/>
                <w:szCs w:val="21"/>
              </w:rPr>
            </w:pPr>
            <w:r>
              <w:rPr>
                <w:rFonts w:hint="eastAsia" w:ascii="宋体" w:hAnsi="宋体" w:eastAsia="宋体" w:cs="宋体"/>
                <w:sz w:val="21"/>
                <w:szCs w:val="21"/>
              </w:rPr>
              <w:t>技术部分</w:t>
            </w:r>
          </w:p>
          <w:p w14:paraId="238F79BE">
            <w:pPr>
              <w:pStyle w:val="12"/>
              <w:jc w:val="center"/>
              <w:rPr>
                <w:rFonts w:hint="eastAsia" w:ascii="宋体" w:hAnsi="宋体" w:eastAsia="宋体" w:cs="宋体"/>
                <w:kern w:val="2"/>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50</w:t>
            </w:r>
            <w:r>
              <w:rPr>
                <w:rFonts w:hint="eastAsia" w:ascii="宋体" w:hAnsi="宋体" w:eastAsia="宋体" w:cs="宋体"/>
                <w:sz w:val="21"/>
                <w:szCs w:val="21"/>
              </w:rPr>
              <w:t>分）</w:t>
            </w:r>
          </w:p>
        </w:tc>
        <w:tc>
          <w:tcPr>
            <w:tcW w:w="1734" w:type="dxa"/>
            <w:noWrap w:val="0"/>
            <w:vAlign w:val="center"/>
          </w:tcPr>
          <w:p w14:paraId="08FD065B">
            <w:pPr>
              <w:pStyle w:val="48"/>
              <w:ind w:left="42" w:leftChars="20" w:right="113" w:right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供货</w:t>
            </w:r>
            <w:r>
              <w:rPr>
                <w:rFonts w:hint="eastAsia" w:ascii="宋体" w:hAnsi="宋体" w:eastAsia="宋体" w:cs="宋体"/>
                <w:color w:val="000000"/>
                <w:sz w:val="21"/>
                <w:szCs w:val="21"/>
                <w:highlight w:val="none"/>
                <w:lang w:val="en-US" w:eastAsia="zh-CN"/>
              </w:rPr>
              <w:t>及服务</w:t>
            </w:r>
            <w:r>
              <w:rPr>
                <w:rFonts w:hint="eastAsia" w:ascii="宋体" w:hAnsi="宋体" w:eastAsia="宋体" w:cs="宋体"/>
                <w:color w:val="000000"/>
                <w:sz w:val="21"/>
                <w:szCs w:val="21"/>
                <w:highlight w:val="none"/>
                <w:lang w:eastAsia="zh-CN"/>
              </w:rPr>
              <w:t>方案</w:t>
            </w:r>
          </w:p>
          <w:p w14:paraId="4FCB22FD">
            <w:pPr>
              <w:pStyle w:val="48"/>
              <w:ind w:left="42" w:leftChars="20" w:right="113" w:rightChars="0"/>
              <w:jc w:val="center"/>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10分</w:t>
            </w:r>
            <w:r>
              <w:rPr>
                <w:rFonts w:hint="eastAsia" w:ascii="宋体" w:hAnsi="宋体" w:eastAsia="宋体" w:cs="宋体"/>
                <w:color w:val="000000"/>
                <w:sz w:val="21"/>
                <w:szCs w:val="21"/>
                <w:highlight w:val="none"/>
                <w:lang w:eastAsia="zh-CN"/>
              </w:rPr>
              <w:t>）</w:t>
            </w:r>
          </w:p>
        </w:tc>
        <w:tc>
          <w:tcPr>
            <w:tcW w:w="7151" w:type="dxa"/>
            <w:noWrap w:val="0"/>
            <w:vAlign w:val="center"/>
          </w:tcPr>
          <w:p w14:paraId="760852B6">
            <w:pPr>
              <w:widowControl/>
              <w:spacing w:line="24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针对本项目提供的供货方案，内容包括但不限于：</w:t>
            </w:r>
            <w:r>
              <w:rPr>
                <w:rFonts w:hint="eastAsia" w:ascii="宋体" w:hAnsi="宋体" w:eastAsia="宋体" w:cs="宋体"/>
                <w:color w:val="000000"/>
                <w:sz w:val="21"/>
                <w:szCs w:val="21"/>
                <w:highlight w:val="none"/>
                <w:lang w:val="en-US" w:eastAsia="zh-CN"/>
              </w:rPr>
              <w:t xml:space="preserve"> ①供货及服务实施计划②供货及服务进度控制措施③产品包装④运输车辆配备情况⑤供货人员配置及人员培训方案</w:t>
            </w:r>
          </w:p>
          <w:p w14:paraId="43E65CCA">
            <w:pPr>
              <w:widowControl/>
              <w:spacing w:line="240" w:lineRule="auto"/>
              <w:jc w:val="left"/>
              <w:rPr>
                <w:rFonts w:hint="eastAsia" w:ascii="宋体" w:hAnsi="宋体" w:eastAsia="宋体" w:cs="宋体"/>
                <w:bCs/>
                <w:color w:val="000000"/>
                <w:sz w:val="21"/>
                <w:szCs w:val="21"/>
                <w:highlight w:val="none"/>
              </w:rPr>
            </w:pPr>
            <w:r>
              <w:rPr>
                <w:rFonts w:hint="eastAsia" w:ascii="宋体" w:hAnsi="宋体" w:eastAsia="宋体" w:cs="宋体"/>
                <w:color w:val="auto"/>
                <w:sz w:val="21"/>
                <w:szCs w:val="21"/>
                <w:highlight w:val="none"/>
                <w:lang w:val="zh-CN" w:eastAsia="zh-CN"/>
              </w:rPr>
              <w:t>上述每项内容描述详尽合理、符合实际，可实现性高，每项得2分；每项描述不完整、可实现性不高</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lang w:val="zh-CN" w:eastAsia="zh-CN"/>
              </w:rPr>
              <w:t>每缺少一项，</w:t>
            </w:r>
            <w:r>
              <w:rPr>
                <w:rFonts w:hint="eastAsia" w:ascii="宋体" w:hAnsi="宋体" w:eastAsia="宋体" w:cs="宋体"/>
                <w:color w:val="auto"/>
                <w:sz w:val="21"/>
                <w:szCs w:val="21"/>
                <w:highlight w:val="none"/>
                <w:lang w:val="en-US" w:eastAsia="zh-CN"/>
              </w:rPr>
              <w:t>该项</w:t>
            </w:r>
            <w:r>
              <w:rPr>
                <w:rFonts w:hint="eastAsia" w:ascii="宋体" w:hAnsi="宋体" w:eastAsia="宋体" w:cs="宋体"/>
                <w:color w:val="auto"/>
                <w:sz w:val="21"/>
                <w:szCs w:val="21"/>
                <w:highlight w:val="none"/>
                <w:lang w:val="zh-CN" w:eastAsia="zh-CN"/>
              </w:rPr>
              <w:t>得0分；最多得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分。</w:t>
            </w:r>
          </w:p>
        </w:tc>
      </w:tr>
      <w:tr w14:paraId="4EDA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99" w:type="dxa"/>
            <w:vMerge w:val="continue"/>
            <w:noWrap w:val="0"/>
            <w:vAlign w:val="center"/>
          </w:tcPr>
          <w:p w14:paraId="07893F2E">
            <w:pPr>
              <w:pStyle w:val="12"/>
              <w:jc w:val="center"/>
              <w:rPr>
                <w:rFonts w:hint="eastAsia" w:ascii="宋体" w:hAnsi="宋体" w:eastAsia="宋体" w:cs="宋体"/>
                <w:sz w:val="21"/>
                <w:szCs w:val="21"/>
              </w:rPr>
            </w:pPr>
          </w:p>
        </w:tc>
        <w:tc>
          <w:tcPr>
            <w:tcW w:w="1734" w:type="dxa"/>
            <w:noWrap w:val="0"/>
            <w:vAlign w:val="center"/>
          </w:tcPr>
          <w:p w14:paraId="0C41ED84">
            <w:pPr>
              <w:pStyle w:val="48"/>
              <w:ind w:left="42" w:leftChars="20" w:right="113"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安全保障措施及保障能力</w:t>
            </w:r>
          </w:p>
          <w:p w14:paraId="1DEC9B25">
            <w:pPr>
              <w:pStyle w:val="48"/>
              <w:ind w:left="42" w:leftChars="20" w:right="113"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9分</w:t>
            </w:r>
            <w:r>
              <w:rPr>
                <w:rFonts w:hint="eastAsia" w:ascii="宋体" w:hAnsi="宋体" w:eastAsia="宋体" w:cs="宋体"/>
                <w:color w:val="000000"/>
                <w:sz w:val="21"/>
                <w:szCs w:val="21"/>
                <w:highlight w:val="none"/>
                <w:lang w:eastAsia="zh-CN"/>
              </w:rPr>
              <w:t>）</w:t>
            </w:r>
          </w:p>
        </w:tc>
        <w:tc>
          <w:tcPr>
            <w:tcW w:w="7151" w:type="dxa"/>
            <w:noWrap w:val="0"/>
            <w:vAlign w:val="center"/>
          </w:tcPr>
          <w:p w14:paraId="1DEEDE7C">
            <w:pPr>
              <w:pStyle w:val="48"/>
              <w:ind w:left="42" w:leftChars="20" w:right="113"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针对</w:t>
            </w:r>
            <w:r>
              <w:rPr>
                <w:rFonts w:hint="eastAsia" w:ascii="宋体" w:hAnsi="宋体" w:eastAsia="宋体" w:cs="宋体"/>
                <w:color w:val="auto"/>
                <w:sz w:val="21"/>
                <w:szCs w:val="21"/>
                <w:highlight w:val="none"/>
                <w:lang w:val="en-US" w:eastAsia="zh-CN"/>
              </w:rPr>
              <w:t>本项目提供的运输、安装调试</w:t>
            </w:r>
            <w:r>
              <w:rPr>
                <w:rFonts w:hint="eastAsia" w:ascii="宋体" w:hAnsi="宋体" w:eastAsia="宋体" w:cs="宋体"/>
                <w:color w:val="auto"/>
                <w:sz w:val="21"/>
                <w:szCs w:val="21"/>
                <w:highlight w:val="none"/>
                <w:lang w:val="zh-CN" w:eastAsia="zh-CN"/>
              </w:rPr>
              <w:t>等过程中的安全保障措施及保障能力，内容包括但不限于：</w:t>
            </w:r>
            <w:r>
              <w:rPr>
                <w:rFonts w:hint="eastAsia" w:ascii="宋体" w:hAnsi="宋体" w:eastAsia="宋体" w:cs="宋体"/>
                <w:color w:val="auto"/>
                <w:sz w:val="21"/>
                <w:szCs w:val="21"/>
                <w:highlight w:val="none"/>
                <w:lang w:val="en-US" w:eastAsia="zh-CN"/>
              </w:rPr>
              <w:t>①安全承诺②安全管理体系与措施③服务人员安全措施培训</w:t>
            </w:r>
          </w:p>
          <w:p w14:paraId="5DA381BC">
            <w:pPr>
              <w:pStyle w:val="48"/>
              <w:ind w:left="42" w:leftChars="20" w:right="113" w:rightChars="0"/>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highlight w:val="none"/>
                <w:lang w:val="zh-CN" w:eastAsia="zh-CN"/>
              </w:rPr>
              <w:t>上述每项内容描述详尽合理、符合实际，可实现性高，每项得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分；每项描述不完整、可实现性不高</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lang w:val="zh-CN" w:eastAsia="zh-CN"/>
              </w:rPr>
              <w:t>每缺少一项，</w:t>
            </w:r>
            <w:r>
              <w:rPr>
                <w:rFonts w:hint="eastAsia" w:ascii="宋体" w:hAnsi="宋体" w:eastAsia="宋体" w:cs="宋体"/>
                <w:color w:val="auto"/>
                <w:sz w:val="21"/>
                <w:szCs w:val="21"/>
                <w:highlight w:val="none"/>
                <w:lang w:val="en-US" w:eastAsia="zh-CN"/>
              </w:rPr>
              <w:t>该项</w:t>
            </w:r>
            <w:r>
              <w:rPr>
                <w:rFonts w:hint="eastAsia" w:ascii="宋体" w:hAnsi="宋体" w:eastAsia="宋体" w:cs="宋体"/>
                <w:color w:val="auto"/>
                <w:sz w:val="21"/>
                <w:szCs w:val="21"/>
                <w:highlight w:val="none"/>
                <w:lang w:val="zh-CN" w:eastAsia="zh-CN"/>
              </w:rPr>
              <w:t>得0分；最多得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w:t>
            </w:r>
          </w:p>
        </w:tc>
      </w:tr>
      <w:tr w14:paraId="22C1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99" w:type="dxa"/>
            <w:vMerge w:val="continue"/>
            <w:noWrap w:val="0"/>
            <w:vAlign w:val="center"/>
          </w:tcPr>
          <w:p w14:paraId="47757856">
            <w:pPr>
              <w:pStyle w:val="12"/>
              <w:jc w:val="center"/>
              <w:rPr>
                <w:rFonts w:hint="eastAsia" w:ascii="宋体" w:hAnsi="宋体" w:eastAsia="宋体" w:cs="宋体"/>
                <w:kern w:val="2"/>
                <w:sz w:val="21"/>
                <w:szCs w:val="21"/>
              </w:rPr>
            </w:pPr>
          </w:p>
        </w:tc>
        <w:tc>
          <w:tcPr>
            <w:tcW w:w="1734" w:type="dxa"/>
            <w:noWrap w:val="0"/>
            <w:vAlign w:val="center"/>
          </w:tcPr>
          <w:p w14:paraId="152B47D9">
            <w:pPr>
              <w:pStyle w:val="48"/>
              <w:ind w:left="42" w:leftChars="20" w:right="113" w:rightChars="0"/>
              <w:jc w:val="center"/>
              <w:rPr>
                <w:rFonts w:hint="eastAsia" w:ascii="宋体" w:hAnsi="宋体" w:eastAsia="宋体" w:cs="宋体"/>
                <w:kern w:val="2"/>
                <w:sz w:val="21"/>
                <w:szCs w:val="21"/>
                <w:lang w:eastAsia="zh-CN"/>
              </w:rPr>
            </w:pPr>
            <w:r>
              <w:rPr>
                <w:rFonts w:hint="eastAsia" w:ascii="宋体" w:hAnsi="宋体" w:eastAsia="宋体" w:cs="宋体"/>
                <w:color w:val="000000"/>
                <w:sz w:val="21"/>
                <w:szCs w:val="21"/>
                <w:highlight w:val="none"/>
                <w:lang w:eastAsia="zh-CN"/>
              </w:rPr>
              <w:t>质量保证措施（</w:t>
            </w:r>
            <w:r>
              <w:rPr>
                <w:rFonts w:hint="eastAsia" w:ascii="宋体" w:hAnsi="宋体" w:eastAsia="宋体" w:cs="宋体"/>
                <w:color w:val="000000"/>
                <w:sz w:val="21"/>
                <w:szCs w:val="21"/>
                <w:highlight w:val="none"/>
                <w:lang w:val="en-US" w:eastAsia="zh-CN"/>
              </w:rPr>
              <w:t>9分</w:t>
            </w:r>
            <w:r>
              <w:rPr>
                <w:rFonts w:hint="eastAsia" w:ascii="宋体" w:hAnsi="宋体" w:eastAsia="宋体" w:cs="宋体"/>
                <w:color w:val="000000"/>
                <w:sz w:val="21"/>
                <w:szCs w:val="21"/>
                <w:highlight w:val="none"/>
                <w:lang w:eastAsia="zh-CN"/>
              </w:rPr>
              <w:t>）</w:t>
            </w:r>
          </w:p>
        </w:tc>
        <w:tc>
          <w:tcPr>
            <w:tcW w:w="7151" w:type="dxa"/>
            <w:noWrap w:val="0"/>
            <w:vAlign w:val="center"/>
          </w:tcPr>
          <w:p w14:paraId="77DDA23E">
            <w:pPr>
              <w:pStyle w:val="48"/>
              <w:ind w:left="42" w:leftChars="20" w:right="113" w:rightChars="0"/>
              <w:rPr>
                <w:rFonts w:hint="eastAsia" w:ascii="宋体" w:hAnsi="宋体" w:eastAsia="宋体" w:cs="宋体"/>
                <w:color w:val="000000"/>
                <w:spacing w:val="-6"/>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针对本项目提供的服务质量</w:t>
            </w:r>
            <w:r>
              <w:rPr>
                <w:rFonts w:hint="eastAsia" w:ascii="宋体" w:hAnsi="宋体" w:eastAsia="宋体" w:cs="宋体"/>
                <w:color w:val="auto"/>
                <w:sz w:val="21"/>
                <w:szCs w:val="21"/>
                <w:highlight w:val="none"/>
                <w:lang w:val="en-US" w:eastAsia="zh-CN"/>
              </w:rPr>
              <w:t>保证措施</w:t>
            </w:r>
            <w:r>
              <w:rPr>
                <w:rFonts w:hint="eastAsia" w:ascii="宋体" w:hAnsi="宋体" w:eastAsia="宋体" w:cs="宋体"/>
                <w:color w:val="auto"/>
                <w:sz w:val="21"/>
                <w:szCs w:val="21"/>
                <w:highlight w:val="none"/>
                <w:lang w:val="zh-CN" w:eastAsia="zh-CN"/>
              </w:rPr>
              <w:t>，内容包括但不限于：</w:t>
            </w:r>
            <w:r>
              <w:rPr>
                <w:rFonts w:hint="eastAsia" w:ascii="宋体" w:hAnsi="宋体" w:eastAsia="宋体" w:cs="宋体"/>
                <w:color w:val="000000"/>
                <w:sz w:val="21"/>
                <w:szCs w:val="21"/>
                <w:highlight w:val="none"/>
                <w:lang w:val="en-US" w:eastAsia="zh-CN"/>
              </w:rPr>
              <w:t>①</w:t>
            </w:r>
            <w:r>
              <w:rPr>
                <w:rFonts w:hint="eastAsia" w:ascii="宋体" w:hAnsi="宋体" w:eastAsia="宋体" w:cs="宋体"/>
                <w:color w:val="000000"/>
                <w:spacing w:val="-6"/>
                <w:sz w:val="21"/>
                <w:szCs w:val="21"/>
                <w:highlight w:val="none"/>
                <w:lang w:eastAsia="zh-CN"/>
              </w:rPr>
              <w:t>质量管理体系;</w:t>
            </w:r>
            <w:r>
              <w:rPr>
                <w:rFonts w:hint="eastAsia" w:ascii="宋体" w:hAnsi="宋体" w:eastAsia="宋体" w:cs="宋体"/>
                <w:color w:val="000000"/>
                <w:sz w:val="21"/>
                <w:szCs w:val="21"/>
                <w:highlight w:val="none"/>
                <w:lang w:val="en-US" w:eastAsia="zh-CN"/>
              </w:rPr>
              <w:t>②</w:t>
            </w:r>
            <w:r>
              <w:rPr>
                <w:rFonts w:hint="eastAsia" w:ascii="宋体" w:hAnsi="宋体" w:eastAsia="宋体" w:cs="宋体"/>
                <w:color w:val="000000"/>
                <w:spacing w:val="-6"/>
                <w:sz w:val="21"/>
                <w:szCs w:val="21"/>
                <w:highlight w:val="none"/>
                <w:lang w:eastAsia="zh-CN"/>
              </w:rPr>
              <w:t>质量管理方案:</w:t>
            </w:r>
            <w:r>
              <w:rPr>
                <w:rFonts w:hint="eastAsia" w:ascii="宋体" w:hAnsi="宋体" w:eastAsia="宋体" w:cs="宋体"/>
                <w:color w:val="000000"/>
                <w:sz w:val="21"/>
                <w:szCs w:val="21"/>
                <w:highlight w:val="none"/>
                <w:lang w:val="en-US" w:eastAsia="zh-CN"/>
              </w:rPr>
              <w:t>③</w:t>
            </w:r>
            <w:r>
              <w:rPr>
                <w:rFonts w:hint="eastAsia" w:ascii="宋体" w:hAnsi="宋体" w:eastAsia="宋体" w:cs="宋体"/>
                <w:color w:val="000000"/>
                <w:spacing w:val="-6"/>
                <w:sz w:val="21"/>
                <w:szCs w:val="21"/>
                <w:highlight w:val="none"/>
                <w:lang w:eastAsia="zh-CN"/>
              </w:rPr>
              <w:t>质量保证措施</w:t>
            </w:r>
          </w:p>
          <w:p w14:paraId="21CAFD87">
            <w:pPr>
              <w:pStyle w:val="48"/>
              <w:ind w:left="42" w:leftChars="20" w:right="113" w:rightChars="0"/>
              <w:rPr>
                <w:rFonts w:hint="eastAsia" w:ascii="宋体" w:hAnsi="宋体" w:eastAsia="宋体" w:cs="宋体"/>
                <w:color w:val="000000"/>
                <w:spacing w:val="-6"/>
                <w:sz w:val="21"/>
                <w:szCs w:val="21"/>
                <w:highlight w:val="none"/>
                <w:lang w:eastAsia="zh-CN"/>
              </w:rPr>
            </w:pPr>
            <w:r>
              <w:rPr>
                <w:rFonts w:hint="eastAsia" w:ascii="宋体" w:hAnsi="宋体" w:eastAsia="宋体" w:cs="宋体"/>
                <w:color w:val="auto"/>
                <w:sz w:val="21"/>
                <w:szCs w:val="21"/>
                <w:highlight w:val="none"/>
                <w:lang w:val="zh-CN" w:eastAsia="zh-CN"/>
              </w:rPr>
              <w:t>上述每项内容描述详尽合理、符合实际，可实现性高，每项得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分；每项描述不完整、可实现性不高</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lang w:val="zh-CN" w:eastAsia="zh-CN"/>
              </w:rPr>
              <w:t>每缺少一项，</w:t>
            </w:r>
            <w:r>
              <w:rPr>
                <w:rFonts w:hint="eastAsia" w:ascii="宋体" w:hAnsi="宋体" w:eastAsia="宋体" w:cs="宋体"/>
                <w:color w:val="auto"/>
                <w:sz w:val="21"/>
                <w:szCs w:val="21"/>
                <w:highlight w:val="none"/>
                <w:lang w:val="en-US" w:eastAsia="zh-CN"/>
              </w:rPr>
              <w:t>该项</w:t>
            </w:r>
            <w:r>
              <w:rPr>
                <w:rFonts w:hint="eastAsia" w:ascii="宋体" w:hAnsi="宋体" w:eastAsia="宋体" w:cs="宋体"/>
                <w:color w:val="auto"/>
                <w:sz w:val="21"/>
                <w:szCs w:val="21"/>
                <w:highlight w:val="none"/>
                <w:lang w:val="zh-CN" w:eastAsia="zh-CN"/>
              </w:rPr>
              <w:t>得0分；最多得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w:t>
            </w:r>
          </w:p>
        </w:tc>
      </w:tr>
      <w:tr w14:paraId="027A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99" w:type="dxa"/>
            <w:vMerge w:val="continue"/>
            <w:noWrap w:val="0"/>
            <w:vAlign w:val="center"/>
          </w:tcPr>
          <w:p w14:paraId="053EE0B7">
            <w:pPr>
              <w:pStyle w:val="12"/>
              <w:jc w:val="center"/>
              <w:rPr>
                <w:rFonts w:hint="eastAsia" w:ascii="宋体" w:hAnsi="宋体" w:eastAsia="宋体" w:cs="宋体"/>
                <w:kern w:val="2"/>
                <w:sz w:val="21"/>
                <w:szCs w:val="21"/>
              </w:rPr>
            </w:pPr>
          </w:p>
        </w:tc>
        <w:tc>
          <w:tcPr>
            <w:tcW w:w="1734" w:type="dxa"/>
            <w:noWrap w:val="0"/>
            <w:vAlign w:val="center"/>
          </w:tcPr>
          <w:p w14:paraId="64915FA6">
            <w:pPr>
              <w:pStyle w:val="48"/>
              <w:ind w:left="42" w:leftChars="20" w:right="113" w:right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售后服务方案</w:t>
            </w:r>
          </w:p>
          <w:p w14:paraId="508A96D3">
            <w:pPr>
              <w:pStyle w:val="48"/>
              <w:ind w:left="42" w:leftChars="20" w:right="113" w:right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（10分）</w:t>
            </w:r>
          </w:p>
          <w:p w14:paraId="4E75B072">
            <w:pPr>
              <w:pStyle w:val="48"/>
              <w:ind w:left="42" w:leftChars="20" w:right="113" w:rightChars="0"/>
              <w:jc w:val="center"/>
              <w:rPr>
                <w:rFonts w:hint="eastAsia" w:ascii="宋体" w:hAnsi="宋体" w:eastAsia="宋体" w:cs="宋体"/>
                <w:kern w:val="2"/>
                <w:sz w:val="21"/>
                <w:szCs w:val="21"/>
                <w:lang w:val="zh-CN" w:eastAsia="zh-CN" w:bidi="ar-SA"/>
              </w:rPr>
            </w:pPr>
          </w:p>
        </w:tc>
        <w:tc>
          <w:tcPr>
            <w:tcW w:w="7151" w:type="dxa"/>
            <w:noWrap w:val="0"/>
            <w:vAlign w:val="center"/>
          </w:tcPr>
          <w:p w14:paraId="689506CA">
            <w:pPr>
              <w:pStyle w:val="48"/>
              <w:ind w:left="42" w:leftChars="20" w:right="113" w:rightChars="0"/>
              <w:rPr>
                <w:rFonts w:hint="eastAsia" w:ascii="宋体" w:hAnsi="宋体" w:eastAsia="宋体" w:cs="宋体"/>
                <w:color w:val="000000"/>
                <w:spacing w:val="-6"/>
                <w:sz w:val="21"/>
                <w:szCs w:val="21"/>
                <w:highlight w:val="none"/>
                <w:lang w:val="zh-CN" w:eastAsia="zh-CN"/>
              </w:rPr>
            </w:pPr>
            <w:r>
              <w:rPr>
                <w:rFonts w:hint="eastAsia" w:ascii="宋体" w:hAnsi="宋体" w:eastAsia="宋体" w:cs="宋体"/>
                <w:color w:val="000000"/>
                <w:spacing w:val="-6"/>
                <w:sz w:val="21"/>
                <w:szCs w:val="21"/>
                <w:highlight w:val="none"/>
                <w:lang w:val="en-US" w:eastAsia="zh-CN"/>
              </w:rPr>
              <w:t>投标人</w:t>
            </w:r>
            <w:r>
              <w:rPr>
                <w:rFonts w:hint="eastAsia" w:ascii="宋体" w:hAnsi="宋体" w:eastAsia="宋体" w:cs="宋体"/>
                <w:color w:val="000000"/>
                <w:spacing w:val="-6"/>
                <w:sz w:val="21"/>
                <w:szCs w:val="21"/>
                <w:highlight w:val="none"/>
                <w:lang w:val="zh-CN" w:eastAsia="zh-CN"/>
              </w:rPr>
              <w:t>针对本项目提供的</w:t>
            </w:r>
            <w:r>
              <w:rPr>
                <w:rFonts w:hint="eastAsia" w:ascii="宋体" w:hAnsi="宋体" w:eastAsia="宋体" w:cs="宋体"/>
                <w:color w:val="000000"/>
                <w:spacing w:val="-6"/>
                <w:sz w:val="21"/>
                <w:szCs w:val="21"/>
                <w:highlight w:val="none"/>
                <w:lang w:eastAsia="zh-CN"/>
              </w:rPr>
              <w:t>售后服务方案</w:t>
            </w:r>
            <w:r>
              <w:rPr>
                <w:rFonts w:hint="eastAsia" w:ascii="宋体" w:hAnsi="宋体" w:eastAsia="宋体" w:cs="宋体"/>
                <w:color w:val="000000"/>
                <w:spacing w:val="-6"/>
                <w:sz w:val="21"/>
                <w:szCs w:val="21"/>
                <w:highlight w:val="none"/>
                <w:lang w:val="zh-CN" w:eastAsia="zh-CN"/>
              </w:rPr>
              <w:t>，内容包括但不限于：</w:t>
            </w:r>
          </w:p>
          <w:p w14:paraId="152B358D">
            <w:pPr>
              <w:pStyle w:val="48"/>
              <w:ind w:left="42" w:leftChars="20" w:right="113" w:rightChars="0"/>
              <w:rPr>
                <w:rFonts w:hint="eastAsia" w:ascii="宋体" w:hAnsi="宋体" w:eastAsia="宋体" w:cs="宋体"/>
                <w:color w:val="000000"/>
                <w:spacing w:val="-6"/>
                <w:sz w:val="21"/>
                <w:szCs w:val="21"/>
                <w:highlight w:val="none"/>
                <w:lang w:val="en-US" w:eastAsia="zh-CN"/>
              </w:rPr>
            </w:pPr>
            <w:r>
              <w:rPr>
                <w:rFonts w:hint="eastAsia" w:ascii="宋体" w:hAnsi="宋体" w:eastAsia="宋体" w:cs="宋体"/>
                <w:color w:val="000000"/>
                <w:spacing w:val="-6"/>
                <w:sz w:val="21"/>
                <w:szCs w:val="21"/>
                <w:highlight w:val="none"/>
                <w:lang w:val="en-US" w:eastAsia="zh-CN"/>
              </w:rPr>
              <w:t>①</w:t>
            </w:r>
            <w:r>
              <w:rPr>
                <w:rFonts w:hint="eastAsia" w:ascii="宋体" w:hAnsi="宋体" w:eastAsia="宋体" w:cs="宋体"/>
                <w:color w:val="000000"/>
                <w:spacing w:val="-6"/>
                <w:sz w:val="21"/>
                <w:szCs w:val="21"/>
                <w:highlight w:val="none"/>
                <w:lang w:eastAsia="zh-CN"/>
              </w:rPr>
              <w:t>售后服务团队</w:t>
            </w:r>
            <w:r>
              <w:rPr>
                <w:rFonts w:hint="eastAsia" w:ascii="宋体" w:hAnsi="宋体" w:eastAsia="宋体" w:cs="宋体"/>
                <w:color w:val="000000"/>
                <w:spacing w:val="-6"/>
                <w:sz w:val="21"/>
                <w:szCs w:val="21"/>
                <w:highlight w:val="none"/>
                <w:lang w:val="en-US" w:eastAsia="zh-CN"/>
              </w:rPr>
              <w:t>配置②售后</w:t>
            </w:r>
            <w:r>
              <w:rPr>
                <w:rFonts w:hint="eastAsia" w:ascii="宋体" w:hAnsi="宋体" w:eastAsia="宋体" w:cs="宋体"/>
                <w:color w:val="000000"/>
                <w:spacing w:val="-6"/>
                <w:sz w:val="21"/>
                <w:szCs w:val="21"/>
                <w:highlight w:val="none"/>
                <w:lang w:val="zh-CN" w:eastAsia="zh-CN"/>
              </w:rPr>
              <w:t>服务响应时间</w:t>
            </w:r>
            <w:r>
              <w:rPr>
                <w:rFonts w:hint="eastAsia" w:ascii="宋体" w:hAnsi="宋体" w:eastAsia="宋体" w:cs="宋体"/>
                <w:color w:val="000000"/>
                <w:spacing w:val="-6"/>
                <w:sz w:val="21"/>
                <w:szCs w:val="21"/>
                <w:highlight w:val="none"/>
                <w:lang w:val="en-US" w:eastAsia="zh-CN"/>
              </w:rPr>
              <w:t>③</w:t>
            </w:r>
            <w:r>
              <w:rPr>
                <w:rFonts w:hint="eastAsia" w:ascii="宋体" w:hAnsi="宋体" w:eastAsia="宋体" w:cs="宋体"/>
                <w:color w:val="000000"/>
                <w:spacing w:val="-6"/>
                <w:sz w:val="21"/>
                <w:szCs w:val="21"/>
                <w:highlight w:val="none"/>
                <w:lang w:val="zh-CN" w:eastAsia="zh-CN"/>
              </w:rPr>
              <w:t>售后服务保障措施</w:t>
            </w:r>
            <w:r>
              <w:rPr>
                <w:rFonts w:hint="eastAsia" w:ascii="宋体" w:hAnsi="宋体" w:eastAsia="宋体" w:cs="宋体"/>
                <w:color w:val="000000"/>
                <w:spacing w:val="-6"/>
                <w:sz w:val="21"/>
                <w:szCs w:val="21"/>
                <w:highlight w:val="none"/>
                <w:lang w:val="en-US" w:eastAsia="zh-CN"/>
              </w:rPr>
              <w:t>及售后服务流程④备品备件实施方案</w:t>
            </w:r>
            <w:r>
              <w:rPr>
                <w:rFonts w:hint="eastAsia" w:ascii="宋体" w:hAnsi="宋体" w:eastAsia="宋体" w:cs="宋体"/>
                <w:color w:val="000000"/>
                <w:sz w:val="21"/>
                <w:szCs w:val="21"/>
                <w:highlight w:val="none"/>
                <w:lang w:val="en-US" w:eastAsia="zh-CN"/>
              </w:rPr>
              <w:t>⑤</w:t>
            </w:r>
            <w:r>
              <w:rPr>
                <w:rFonts w:hint="eastAsia" w:ascii="宋体" w:hAnsi="宋体" w:eastAsia="宋体" w:cs="宋体"/>
                <w:color w:val="000000"/>
                <w:spacing w:val="-6"/>
                <w:sz w:val="21"/>
                <w:szCs w:val="21"/>
                <w:highlight w:val="none"/>
                <w:lang w:val="en-US" w:eastAsia="zh-CN"/>
              </w:rPr>
              <w:t>档案管理制度</w:t>
            </w:r>
          </w:p>
          <w:p w14:paraId="699F007C">
            <w:pPr>
              <w:pStyle w:val="48"/>
              <w:ind w:left="42" w:leftChars="20" w:right="113" w:rightChars="0"/>
              <w:rPr>
                <w:rFonts w:hint="eastAsia" w:ascii="宋体" w:hAnsi="宋体" w:eastAsia="宋体" w:cs="宋体"/>
                <w:color w:val="000000"/>
                <w:spacing w:val="-6"/>
                <w:sz w:val="21"/>
                <w:szCs w:val="21"/>
                <w:highlight w:val="none"/>
                <w:lang w:val="zh-CN" w:eastAsia="en-US"/>
              </w:rPr>
            </w:pPr>
            <w:r>
              <w:rPr>
                <w:rFonts w:hint="eastAsia" w:ascii="宋体" w:hAnsi="宋体" w:eastAsia="宋体" w:cs="宋体"/>
                <w:color w:val="000000"/>
                <w:spacing w:val="-6"/>
                <w:sz w:val="21"/>
                <w:szCs w:val="21"/>
                <w:highlight w:val="none"/>
                <w:lang w:val="zh-CN" w:eastAsia="zh-CN"/>
              </w:rPr>
              <w:t>上述每项内容描述详尽合理、符合实际，可实现性高，每项得</w:t>
            </w:r>
            <w:r>
              <w:rPr>
                <w:rFonts w:hint="eastAsia" w:ascii="宋体" w:hAnsi="宋体" w:eastAsia="宋体" w:cs="宋体"/>
                <w:color w:val="000000"/>
                <w:spacing w:val="-6"/>
                <w:sz w:val="21"/>
                <w:szCs w:val="21"/>
                <w:highlight w:val="none"/>
                <w:lang w:val="en-US" w:eastAsia="zh-CN"/>
              </w:rPr>
              <w:t>2</w:t>
            </w:r>
            <w:r>
              <w:rPr>
                <w:rFonts w:hint="eastAsia" w:ascii="宋体" w:hAnsi="宋体" w:eastAsia="宋体" w:cs="宋体"/>
                <w:color w:val="000000"/>
                <w:spacing w:val="-6"/>
                <w:sz w:val="21"/>
                <w:szCs w:val="21"/>
                <w:highlight w:val="none"/>
                <w:lang w:val="zh-CN" w:eastAsia="zh-CN"/>
              </w:rPr>
              <w:t>分；每项描述不完整、可实现性不高</w:t>
            </w:r>
            <w:r>
              <w:rPr>
                <w:rFonts w:hint="eastAsia" w:ascii="宋体" w:hAnsi="宋体" w:eastAsia="宋体" w:cs="宋体"/>
                <w:color w:val="000000"/>
                <w:spacing w:val="-6"/>
                <w:sz w:val="21"/>
                <w:szCs w:val="21"/>
                <w:highlight w:val="none"/>
                <w:lang w:val="en-US" w:eastAsia="zh-CN"/>
              </w:rPr>
              <w:t>得1分；</w:t>
            </w:r>
            <w:r>
              <w:rPr>
                <w:rFonts w:hint="eastAsia" w:ascii="宋体" w:hAnsi="宋体" w:eastAsia="宋体" w:cs="宋体"/>
                <w:color w:val="000000"/>
                <w:spacing w:val="-6"/>
                <w:sz w:val="21"/>
                <w:szCs w:val="21"/>
                <w:highlight w:val="none"/>
                <w:lang w:val="zh-CN" w:eastAsia="zh-CN"/>
              </w:rPr>
              <w:t>每缺少一项，</w:t>
            </w:r>
            <w:r>
              <w:rPr>
                <w:rFonts w:hint="eastAsia" w:ascii="宋体" w:hAnsi="宋体" w:eastAsia="宋体" w:cs="宋体"/>
                <w:color w:val="000000"/>
                <w:spacing w:val="-6"/>
                <w:sz w:val="21"/>
                <w:szCs w:val="21"/>
                <w:highlight w:val="none"/>
                <w:lang w:val="en-US" w:eastAsia="zh-CN"/>
              </w:rPr>
              <w:t>该项</w:t>
            </w:r>
            <w:r>
              <w:rPr>
                <w:rFonts w:hint="eastAsia" w:ascii="宋体" w:hAnsi="宋体" w:eastAsia="宋体" w:cs="宋体"/>
                <w:color w:val="000000"/>
                <w:spacing w:val="-6"/>
                <w:sz w:val="21"/>
                <w:szCs w:val="21"/>
                <w:highlight w:val="none"/>
                <w:lang w:val="zh-CN" w:eastAsia="zh-CN"/>
              </w:rPr>
              <w:t>得0分；最多得</w:t>
            </w:r>
            <w:r>
              <w:rPr>
                <w:rFonts w:hint="eastAsia" w:ascii="宋体" w:hAnsi="宋体" w:eastAsia="宋体" w:cs="宋体"/>
                <w:color w:val="000000"/>
                <w:spacing w:val="-6"/>
                <w:sz w:val="21"/>
                <w:szCs w:val="21"/>
                <w:highlight w:val="none"/>
                <w:lang w:val="en-US" w:eastAsia="zh-CN"/>
              </w:rPr>
              <w:t>10</w:t>
            </w:r>
            <w:r>
              <w:rPr>
                <w:rFonts w:hint="eastAsia" w:ascii="宋体" w:hAnsi="宋体" w:eastAsia="宋体" w:cs="宋体"/>
                <w:color w:val="000000"/>
                <w:spacing w:val="-6"/>
                <w:sz w:val="21"/>
                <w:szCs w:val="21"/>
                <w:highlight w:val="none"/>
                <w:lang w:val="zh-CN" w:eastAsia="zh-CN"/>
              </w:rPr>
              <w:t>分。</w:t>
            </w:r>
          </w:p>
        </w:tc>
      </w:tr>
      <w:tr w14:paraId="134D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1199" w:type="dxa"/>
            <w:vMerge w:val="continue"/>
            <w:noWrap w:val="0"/>
            <w:vAlign w:val="center"/>
          </w:tcPr>
          <w:p w14:paraId="478BB752">
            <w:pPr>
              <w:pStyle w:val="12"/>
              <w:jc w:val="center"/>
              <w:rPr>
                <w:rFonts w:hint="eastAsia" w:ascii="宋体" w:hAnsi="宋体" w:eastAsia="宋体" w:cs="宋体"/>
                <w:kern w:val="2"/>
                <w:sz w:val="21"/>
                <w:szCs w:val="21"/>
              </w:rPr>
            </w:pPr>
          </w:p>
        </w:tc>
        <w:tc>
          <w:tcPr>
            <w:tcW w:w="1734" w:type="dxa"/>
            <w:noWrap w:val="0"/>
            <w:vAlign w:val="center"/>
          </w:tcPr>
          <w:p w14:paraId="66B2B2E8">
            <w:pPr>
              <w:pStyle w:val="48"/>
              <w:ind w:left="42" w:leftChars="20" w:right="113" w:right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应急响应处理方案</w:t>
            </w:r>
          </w:p>
          <w:p w14:paraId="23E70278">
            <w:pPr>
              <w:pStyle w:val="48"/>
              <w:ind w:left="42" w:leftChars="20" w:right="113" w:rightChars="0"/>
              <w:jc w:val="center"/>
              <w:rPr>
                <w:rFonts w:hint="eastAsia" w:ascii="宋体" w:hAnsi="宋体" w:eastAsia="宋体" w:cs="宋体"/>
                <w:color w:val="auto"/>
                <w:kern w:val="0"/>
                <w:sz w:val="21"/>
                <w:szCs w:val="21"/>
                <w:lang w:eastAsia="zh-CN"/>
              </w:rPr>
            </w:pPr>
            <w:r>
              <w:rPr>
                <w:rFonts w:hint="eastAsia" w:ascii="宋体" w:hAnsi="宋体" w:eastAsia="宋体" w:cs="宋体"/>
                <w:color w:val="000000"/>
                <w:sz w:val="21"/>
                <w:szCs w:val="21"/>
                <w:highlight w:val="none"/>
                <w:lang w:val="en-US" w:eastAsia="zh-CN"/>
              </w:rPr>
              <w:t>（9分）</w:t>
            </w:r>
          </w:p>
        </w:tc>
        <w:tc>
          <w:tcPr>
            <w:tcW w:w="7151" w:type="dxa"/>
            <w:noWrap w:val="0"/>
            <w:vAlign w:val="center"/>
          </w:tcPr>
          <w:p w14:paraId="54B6B551">
            <w:pPr>
              <w:pStyle w:val="48"/>
              <w:ind w:left="42" w:leftChars="20" w:right="113" w:rightChars="0"/>
              <w:rPr>
                <w:rFonts w:hint="eastAsia" w:ascii="宋体" w:hAnsi="宋体" w:eastAsia="宋体" w:cs="宋体"/>
                <w:color w:val="000000"/>
                <w:spacing w:val="-6"/>
                <w:sz w:val="21"/>
                <w:szCs w:val="21"/>
                <w:highlight w:val="none"/>
                <w:lang w:val="zh-CN" w:eastAsia="zh-CN"/>
              </w:rPr>
            </w:pPr>
            <w:r>
              <w:rPr>
                <w:rFonts w:hint="eastAsia" w:ascii="宋体" w:hAnsi="宋体" w:eastAsia="宋体" w:cs="宋体"/>
                <w:color w:val="000000"/>
                <w:spacing w:val="-6"/>
                <w:sz w:val="21"/>
                <w:szCs w:val="21"/>
                <w:highlight w:val="none"/>
                <w:lang w:val="en-US" w:eastAsia="zh-CN"/>
              </w:rPr>
              <w:t>投标人提供明确的应急响应处理方案，方案包括但不限于</w:t>
            </w:r>
            <w:r>
              <w:rPr>
                <w:rFonts w:hint="eastAsia" w:ascii="宋体" w:hAnsi="宋体" w:eastAsia="宋体" w:cs="宋体"/>
                <w:color w:val="000000"/>
                <w:spacing w:val="-6"/>
                <w:sz w:val="21"/>
                <w:szCs w:val="21"/>
                <w:highlight w:val="none"/>
                <w:lang w:val="zh-CN" w:eastAsia="zh-CN"/>
              </w:rPr>
              <w:t>以下方面：</w:t>
            </w:r>
            <w:r>
              <w:rPr>
                <w:rFonts w:hint="eastAsia" w:ascii="宋体" w:hAnsi="宋体" w:eastAsia="宋体" w:cs="宋体"/>
                <w:color w:val="000000"/>
                <w:spacing w:val="-6"/>
                <w:sz w:val="21"/>
                <w:szCs w:val="21"/>
                <w:highlight w:val="none"/>
                <w:lang w:val="en-US" w:eastAsia="zh-CN"/>
              </w:rPr>
              <w:t>①</w:t>
            </w:r>
            <w:r>
              <w:rPr>
                <w:rFonts w:hint="eastAsia" w:ascii="宋体" w:hAnsi="宋体" w:eastAsia="宋体" w:cs="宋体"/>
                <w:color w:val="000000"/>
                <w:spacing w:val="-6"/>
                <w:sz w:val="21"/>
                <w:szCs w:val="21"/>
                <w:highlight w:val="none"/>
                <w:lang w:val="zh-CN" w:eastAsia="zh-CN"/>
              </w:rPr>
              <w:t>可能发生的应急事故情况分析；</w:t>
            </w:r>
            <w:r>
              <w:rPr>
                <w:rFonts w:hint="eastAsia" w:ascii="宋体" w:hAnsi="宋体" w:eastAsia="宋体" w:cs="宋体"/>
                <w:color w:val="000000"/>
                <w:spacing w:val="-6"/>
                <w:sz w:val="21"/>
                <w:szCs w:val="21"/>
                <w:highlight w:val="none"/>
                <w:lang w:val="en-US" w:eastAsia="zh-CN"/>
              </w:rPr>
              <w:t>②</w:t>
            </w:r>
            <w:r>
              <w:rPr>
                <w:rFonts w:hint="eastAsia" w:ascii="宋体" w:hAnsi="宋体" w:eastAsia="宋体" w:cs="宋体"/>
                <w:color w:val="000000"/>
                <w:spacing w:val="-6"/>
                <w:sz w:val="21"/>
                <w:szCs w:val="21"/>
                <w:highlight w:val="none"/>
                <w:lang w:val="zh-CN" w:eastAsia="zh-CN"/>
              </w:rPr>
              <w:t>应急响应时间</w:t>
            </w:r>
            <w:r>
              <w:rPr>
                <w:rFonts w:hint="eastAsia" w:ascii="宋体" w:hAnsi="宋体" w:eastAsia="宋体" w:cs="宋体"/>
                <w:color w:val="000000"/>
                <w:spacing w:val="-6"/>
                <w:sz w:val="21"/>
                <w:szCs w:val="21"/>
                <w:highlight w:val="none"/>
                <w:lang w:val="en-US" w:eastAsia="zh-CN"/>
              </w:rPr>
              <w:t>及</w:t>
            </w:r>
            <w:r>
              <w:rPr>
                <w:rFonts w:hint="eastAsia" w:ascii="宋体" w:hAnsi="宋体" w:eastAsia="宋体" w:cs="宋体"/>
                <w:color w:val="000000"/>
                <w:spacing w:val="-6"/>
                <w:sz w:val="21"/>
                <w:szCs w:val="21"/>
                <w:highlight w:val="none"/>
                <w:lang w:val="zh-CN" w:eastAsia="zh-CN"/>
              </w:rPr>
              <w:t>紧急安全保障措施；</w:t>
            </w:r>
            <w:r>
              <w:rPr>
                <w:rFonts w:hint="eastAsia" w:ascii="宋体" w:hAnsi="宋体" w:eastAsia="宋体" w:cs="宋体"/>
                <w:color w:val="000000"/>
                <w:spacing w:val="-6"/>
                <w:sz w:val="21"/>
                <w:szCs w:val="21"/>
                <w:highlight w:val="none"/>
                <w:lang w:val="en-US" w:eastAsia="zh-CN"/>
              </w:rPr>
              <w:t>③</w:t>
            </w:r>
            <w:r>
              <w:rPr>
                <w:rFonts w:hint="eastAsia" w:ascii="宋体" w:hAnsi="宋体" w:eastAsia="宋体" w:cs="宋体"/>
                <w:color w:val="000000"/>
                <w:spacing w:val="-6"/>
                <w:sz w:val="21"/>
                <w:szCs w:val="21"/>
                <w:highlight w:val="none"/>
                <w:lang w:val="zh-CN" w:eastAsia="zh-CN"/>
              </w:rPr>
              <w:t>临时处理措施、故障或事故解决处理措施等</w:t>
            </w:r>
          </w:p>
          <w:p w14:paraId="4E66973B">
            <w:pPr>
              <w:pStyle w:val="48"/>
              <w:ind w:left="42" w:leftChars="20" w:right="113" w:rightChars="0"/>
              <w:rPr>
                <w:rFonts w:hint="eastAsia" w:ascii="宋体" w:hAnsi="宋体" w:eastAsia="宋体" w:cs="宋体"/>
                <w:color w:val="auto"/>
                <w:kern w:val="0"/>
                <w:sz w:val="21"/>
                <w:szCs w:val="21"/>
                <w:lang w:val="zh-CN"/>
              </w:rPr>
            </w:pPr>
            <w:r>
              <w:rPr>
                <w:rFonts w:hint="eastAsia" w:ascii="宋体" w:hAnsi="宋体" w:eastAsia="宋体" w:cs="宋体"/>
                <w:color w:val="000000"/>
                <w:spacing w:val="-6"/>
                <w:sz w:val="21"/>
                <w:szCs w:val="21"/>
                <w:highlight w:val="none"/>
                <w:lang w:val="zh-CN" w:eastAsia="zh-CN"/>
              </w:rPr>
              <w:t>上述每项内容描述详尽合理、符合实际，可实现性高，每项得</w:t>
            </w:r>
            <w:r>
              <w:rPr>
                <w:rFonts w:hint="eastAsia" w:ascii="宋体" w:hAnsi="宋体" w:eastAsia="宋体" w:cs="宋体"/>
                <w:color w:val="000000"/>
                <w:spacing w:val="-6"/>
                <w:sz w:val="21"/>
                <w:szCs w:val="21"/>
                <w:highlight w:val="none"/>
                <w:lang w:val="en-US" w:eastAsia="zh-CN"/>
              </w:rPr>
              <w:t>3</w:t>
            </w:r>
            <w:r>
              <w:rPr>
                <w:rFonts w:hint="eastAsia" w:ascii="宋体" w:hAnsi="宋体" w:eastAsia="宋体" w:cs="宋体"/>
                <w:color w:val="000000"/>
                <w:spacing w:val="-6"/>
                <w:sz w:val="21"/>
                <w:szCs w:val="21"/>
                <w:highlight w:val="none"/>
                <w:lang w:val="zh-CN" w:eastAsia="zh-CN"/>
              </w:rPr>
              <w:t>分；每项描述不完整、可实现性不高</w:t>
            </w:r>
            <w:r>
              <w:rPr>
                <w:rFonts w:hint="eastAsia" w:ascii="宋体" w:hAnsi="宋体" w:eastAsia="宋体" w:cs="宋体"/>
                <w:color w:val="000000"/>
                <w:spacing w:val="-6"/>
                <w:sz w:val="21"/>
                <w:szCs w:val="21"/>
                <w:highlight w:val="none"/>
                <w:lang w:val="en-US" w:eastAsia="zh-CN"/>
              </w:rPr>
              <w:t>得1分；</w:t>
            </w:r>
            <w:r>
              <w:rPr>
                <w:rFonts w:hint="eastAsia" w:ascii="宋体" w:hAnsi="宋体" w:eastAsia="宋体" w:cs="宋体"/>
                <w:color w:val="000000"/>
                <w:spacing w:val="-6"/>
                <w:sz w:val="21"/>
                <w:szCs w:val="21"/>
                <w:highlight w:val="none"/>
                <w:lang w:val="zh-CN" w:eastAsia="zh-CN"/>
              </w:rPr>
              <w:t>每缺少一项，</w:t>
            </w:r>
            <w:r>
              <w:rPr>
                <w:rFonts w:hint="eastAsia" w:ascii="宋体" w:hAnsi="宋体" w:eastAsia="宋体" w:cs="宋体"/>
                <w:color w:val="000000"/>
                <w:spacing w:val="-6"/>
                <w:sz w:val="21"/>
                <w:szCs w:val="21"/>
                <w:highlight w:val="none"/>
                <w:lang w:val="en-US" w:eastAsia="zh-CN"/>
              </w:rPr>
              <w:t>该项</w:t>
            </w:r>
            <w:r>
              <w:rPr>
                <w:rFonts w:hint="eastAsia" w:ascii="宋体" w:hAnsi="宋体" w:eastAsia="宋体" w:cs="宋体"/>
                <w:color w:val="000000"/>
                <w:spacing w:val="-6"/>
                <w:sz w:val="21"/>
                <w:szCs w:val="21"/>
                <w:highlight w:val="none"/>
                <w:lang w:val="zh-CN" w:eastAsia="zh-CN"/>
              </w:rPr>
              <w:t>得0分；最多得</w:t>
            </w:r>
            <w:r>
              <w:rPr>
                <w:rFonts w:hint="eastAsia" w:ascii="宋体" w:hAnsi="宋体" w:eastAsia="宋体" w:cs="宋体"/>
                <w:color w:val="000000"/>
                <w:spacing w:val="-6"/>
                <w:sz w:val="21"/>
                <w:szCs w:val="21"/>
                <w:highlight w:val="none"/>
                <w:lang w:val="en-US" w:eastAsia="zh-CN"/>
              </w:rPr>
              <w:t>9</w:t>
            </w:r>
            <w:r>
              <w:rPr>
                <w:rFonts w:hint="eastAsia" w:ascii="宋体" w:hAnsi="宋体" w:eastAsia="宋体" w:cs="宋体"/>
                <w:color w:val="000000"/>
                <w:spacing w:val="-6"/>
                <w:sz w:val="21"/>
                <w:szCs w:val="21"/>
                <w:highlight w:val="none"/>
                <w:lang w:val="zh-CN" w:eastAsia="zh-CN"/>
              </w:rPr>
              <w:t>分。</w:t>
            </w:r>
          </w:p>
        </w:tc>
      </w:tr>
      <w:tr w14:paraId="1969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1199" w:type="dxa"/>
            <w:vMerge w:val="continue"/>
            <w:noWrap w:val="0"/>
            <w:vAlign w:val="center"/>
          </w:tcPr>
          <w:p w14:paraId="618DB3DF">
            <w:pPr>
              <w:pStyle w:val="12"/>
              <w:jc w:val="center"/>
              <w:rPr>
                <w:rFonts w:hint="eastAsia" w:ascii="宋体" w:hAnsi="宋体" w:eastAsia="宋体" w:cs="宋体"/>
                <w:kern w:val="2"/>
                <w:sz w:val="21"/>
                <w:szCs w:val="21"/>
              </w:rPr>
            </w:pPr>
          </w:p>
        </w:tc>
        <w:tc>
          <w:tcPr>
            <w:tcW w:w="1734" w:type="dxa"/>
            <w:noWrap w:val="0"/>
            <w:vAlign w:val="center"/>
          </w:tcPr>
          <w:p w14:paraId="0CB5D79B">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合理化建议</w:t>
            </w:r>
          </w:p>
          <w:p w14:paraId="4E1A066B">
            <w:pPr>
              <w:pStyle w:val="12"/>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（3分）</w:t>
            </w:r>
          </w:p>
        </w:tc>
        <w:tc>
          <w:tcPr>
            <w:tcW w:w="7151" w:type="dxa"/>
            <w:noWrap w:val="0"/>
            <w:vAlign w:val="center"/>
          </w:tcPr>
          <w:p w14:paraId="4302B426">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0"/>
                <w:sz w:val="21"/>
                <w:szCs w:val="21"/>
                <w:lang w:val="zh-CN" w:eastAsia="zh-CN" w:bidi="ar-SA"/>
              </w:rPr>
            </w:pPr>
            <w:r>
              <w:rPr>
                <w:rFonts w:hint="eastAsia" w:ascii="宋体" w:hAnsi="宋体" w:eastAsia="宋体" w:cs="宋体"/>
                <w:b w:val="0"/>
                <w:bCs/>
                <w:sz w:val="21"/>
                <w:szCs w:val="21"/>
                <w:highlight w:val="none"/>
                <w:lang w:val="en-US" w:eastAsia="zh-CN"/>
              </w:rPr>
              <w:t>投标人针对于本项提出的合理化建议</w:t>
            </w:r>
            <w:r>
              <w:rPr>
                <w:rFonts w:hint="eastAsia" w:ascii="宋体" w:hAnsi="宋体" w:eastAsia="宋体" w:cs="宋体"/>
                <w:bCs/>
                <w:sz w:val="21"/>
                <w:szCs w:val="21"/>
                <w:lang w:val="en-US" w:eastAsia="zh-CN"/>
              </w:rPr>
              <w:t>，每有1条可行的合理化建议得1分，最高得3分，无此项内容不得分。（注：所提出的合理化建议与本项目不相关，不符合项目实际情况的，不可行的不得分。）</w:t>
            </w:r>
          </w:p>
        </w:tc>
      </w:tr>
    </w:tbl>
    <w:p w14:paraId="19ECBE4E"/>
    <w:p w14:paraId="5755FE48">
      <w:pPr>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eastAsia="zh-CN"/>
        </w:rPr>
        <w:br w:type="page"/>
      </w:r>
    </w:p>
    <w:p w14:paraId="08406BFC">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需要落实的政府采购政策</w:t>
      </w:r>
    </w:p>
    <w:p w14:paraId="0CDB1696">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一、 小型和微型企业产品价格扣除 </w:t>
      </w:r>
    </w:p>
    <w:p w14:paraId="2BBDB48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default" w:ascii="宋体" w:hAnsi="宋体" w:eastAsia="宋体" w:cs="宋体"/>
          <w:b/>
          <w:bCs/>
          <w:sz w:val="21"/>
          <w:szCs w:val="21"/>
          <w:highlight w:val="none"/>
          <w:lang w:val="en-US" w:eastAsia="zh-CN"/>
        </w:rPr>
      </w:pPr>
      <w:r>
        <w:rPr>
          <w:rFonts w:hint="eastAsia" w:ascii="宋体" w:hAnsi="宋体" w:cs="宋体"/>
          <w:sz w:val="21"/>
          <w:szCs w:val="21"/>
        </w:rPr>
        <w:t>(一) 依据财政部国库司发布的《政府采购促进中小企业发展政策问答》要求，专门面向中小企业采购的项目或者采购包，不再执行价格评审优惠的扶持政策。根据财政部、工业和信息化部印发的《政府采购促进中小企业发展管理办法》（财库[2020]46 号）</w:t>
      </w:r>
      <w:r>
        <w:rPr>
          <w:rFonts w:hint="eastAsia" w:ascii="宋体" w:hAnsi="宋体" w:cs="宋体"/>
          <w:sz w:val="21"/>
          <w:szCs w:val="21"/>
          <w:lang w:eastAsia="zh-CN"/>
        </w:rPr>
        <w:t>及</w:t>
      </w:r>
      <w:r>
        <w:rPr>
          <w:rFonts w:hint="eastAsia" w:ascii="宋体" w:hAnsi="宋体" w:cs="宋体"/>
          <w:sz w:val="21"/>
          <w:szCs w:val="21"/>
        </w:rPr>
        <w:t>《</w:t>
      </w:r>
      <w:r>
        <w:rPr>
          <w:rFonts w:hint="eastAsia" w:ascii="宋体" w:hAnsi="宋体" w:cs="宋体"/>
          <w:sz w:val="21"/>
          <w:szCs w:val="21"/>
          <w:highlight w:val="none"/>
        </w:rPr>
        <w:t>关于进一步加大政府采购支持中小企业力度的通知》（财库[202</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sz w:val="21"/>
          <w:szCs w:val="21"/>
          <w:highlight w:val="none"/>
          <w:lang w:val="en-US" w:eastAsia="zh-CN"/>
        </w:rPr>
        <w:t>19</w:t>
      </w:r>
      <w:r>
        <w:rPr>
          <w:rFonts w:hint="eastAsia" w:ascii="宋体" w:hAnsi="宋体" w:cs="宋体"/>
          <w:sz w:val="21"/>
          <w:szCs w:val="21"/>
          <w:highlight w:val="none"/>
        </w:rPr>
        <w:t xml:space="preserve"> 号）的规定，货物服务采购项目非专门面向中小企业采购的项目或者采购包可给予小型和微型企业10%—20%的价格扣除优惠。政府采购工程的价格评审优惠按照财库〔2020〕46号文件的规定执行。</w:t>
      </w:r>
      <w:r>
        <w:rPr>
          <w:rFonts w:hint="eastAsia" w:ascii="宋体" w:hAnsi="宋体" w:eastAsia="宋体" w:cs="宋体"/>
          <w:b/>
          <w:bCs/>
          <w:kern w:val="2"/>
          <w:sz w:val="21"/>
          <w:szCs w:val="21"/>
          <w:lang w:val="en-US" w:eastAsia="zh-CN"/>
        </w:rPr>
        <w:t>本项目为专门面向中小企业采购货物项目，故不再执行价格评审优惠的扶持政策</w:t>
      </w:r>
      <w:r>
        <w:rPr>
          <w:rFonts w:hint="eastAsia" w:ascii="宋体" w:hAnsi="宋体" w:eastAsia="宋体" w:cs="宋体"/>
          <w:b/>
          <w:bCs/>
          <w:sz w:val="21"/>
          <w:szCs w:val="21"/>
          <w:highlight w:val="none"/>
          <w:lang w:val="en-US" w:eastAsia="zh-CN"/>
        </w:rPr>
        <w:t>。</w:t>
      </w:r>
    </w:p>
    <w:p w14:paraId="379FDCFA">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(二) 如允许联合体投标，联合体各方都是小型和微型企业的，可给予</w:t>
      </w:r>
      <w:r>
        <w:rPr>
          <w:rFonts w:hint="eastAsia" w:ascii="宋体" w:hAnsi="宋体" w:cs="宋体"/>
          <w:sz w:val="21"/>
          <w:szCs w:val="21"/>
          <w:lang w:val="en-US" w:eastAsia="zh-CN"/>
        </w:rPr>
        <w:t>10</w:t>
      </w:r>
      <w:r>
        <w:rPr>
          <w:rFonts w:hint="eastAsia" w:ascii="宋体" w:hAnsi="宋体" w:cs="宋体"/>
          <w:sz w:val="21"/>
          <w:szCs w:val="21"/>
        </w:rPr>
        <w:t>%的价格扣除。</w:t>
      </w:r>
      <w:r>
        <w:rPr>
          <w:rFonts w:hint="eastAsia" w:ascii="宋体" w:hAnsi="宋体" w:cs="宋体"/>
          <w:sz w:val="21"/>
          <w:szCs w:val="21"/>
          <w:lang w:eastAsia="zh-CN"/>
        </w:rPr>
        <w:t>（</w:t>
      </w:r>
      <w:r>
        <w:rPr>
          <w:rFonts w:hint="eastAsia" w:ascii="宋体" w:hAnsi="宋体" w:cs="宋体"/>
          <w:sz w:val="21"/>
          <w:szCs w:val="21"/>
          <w:lang w:val="en-US" w:eastAsia="zh-CN"/>
        </w:rPr>
        <w:t>本项目不适用</w:t>
      </w:r>
      <w:r>
        <w:rPr>
          <w:rFonts w:hint="eastAsia" w:ascii="宋体" w:hAnsi="宋体" w:cs="宋体"/>
          <w:sz w:val="21"/>
          <w:szCs w:val="21"/>
          <w:lang w:eastAsia="zh-CN"/>
        </w:rPr>
        <w:t>）</w:t>
      </w:r>
      <w:r>
        <w:rPr>
          <w:rFonts w:hint="eastAsia" w:ascii="宋体" w:hAnsi="宋体" w:cs="宋体"/>
          <w:sz w:val="21"/>
          <w:szCs w:val="21"/>
        </w:rPr>
        <w:t xml:space="preserve"> </w:t>
      </w:r>
    </w:p>
    <w:p w14:paraId="301CB91D">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hint="eastAsia" w:ascii="宋体" w:hAnsi="宋体" w:cs="宋体"/>
          <w:sz w:val="21"/>
          <w:szCs w:val="21"/>
          <w:lang w:val="zh-CN"/>
        </w:rPr>
      </w:pPr>
      <w:r>
        <w:rPr>
          <w:rFonts w:hint="eastAsia" w:ascii="宋体" w:hAnsi="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1"/>
          <w:szCs w:val="21"/>
          <w:lang w:val="en-US" w:eastAsia="zh-CN"/>
        </w:rPr>
        <w:t>4</w:t>
      </w:r>
      <w:r>
        <w:rPr>
          <w:rFonts w:hint="eastAsia" w:ascii="宋体" w:hAnsi="宋体" w:cs="宋体"/>
          <w:sz w:val="21"/>
          <w:szCs w:val="21"/>
          <w:lang w:val="zh-CN"/>
        </w:rPr>
        <w:t>%的</w:t>
      </w:r>
      <w:r>
        <w:rPr>
          <w:rFonts w:hint="eastAsia" w:ascii="宋体" w:hAnsi="宋体" w:cs="宋体"/>
          <w:sz w:val="21"/>
          <w:szCs w:val="21"/>
        </w:rPr>
        <w:t>价格</w:t>
      </w:r>
      <w:r>
        <w:rPr>
          <w:rFonts w:hint="eastAsia" w:ascii="宋体" w:hAnsi="宋体" w:cs="宋体"/>
          <w:sz w:val="21"/>
          <w:szCs w:val="21"/>
          <w:lang w:val="zh-CN"/>
        </w:rPr>
        <w:t>扣除，用扣除后的价格参加评审。</w:t>
      </w:r>
    </w:p>
    <w:p w14:paraId="1AAC7EBF">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在服务采购项目中，服务由中小企业承接，即提供服务的人员为中小企业依照《中华人民共和国劳动合同法》订立劳动合同的从业人员，视为中小企业。以联合体形式参加政府采购活动，联合体各方均为中小企业的，联合体视同中小企业。其中，联合体各方均为小微企业的，联合体视同小微企业。 </w:t>
      </w:r>
    </w:p>
    <w:p w14:paraId="07CC9E7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(四) 参加政府采购活动的中小企业应当提供《中小企业声明函》。 </w:t>
      </w:r>
    </w:p>
    <w:p w14:paraId="151D6535">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ascii="宋体" w:hAnsi="宋体" w:cs="宋体"/>
          <w:sz w:val="21"/>
          <w:szCs w:val="21"/>
          <w:lang w:val="zh-CN"/>
        </w:rPr>
      </w:pPr>
      <w:r>
        <w:rPr>
          <w:rFonts w:hint="eastAsia" w:ascii="宋体" w:hAnsi="宋体" w:cs="宋体"/>
          <w:sz w:val="21"/>
          <w:szCs w:val="21"/>
        </w:rPr>
        <w:t xml:space="preserve">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14:paraId="40EBB75B">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(五) 监狱企业产品价格扣除 </w:t>
      </w:r>
    </w:p>
    <w:p w14:paraId="4089CAD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监狱企业视同小型、微型企业，按上述第（一）条款享受评审中价格扣除。 </w:t>
      </w:r>
    </w:p>
    <w:p w14:paraId="28FD7C82">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2.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F648B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3. 监狱企业参加政府采购活动时，应当提供由省级以上监狱管理局、戒毒管理局（含新疆生产建设兵团）出具的属于监狱企业的证明文件，否则不予认可。 </w:t>
      </w:r>
    </w:p>
    <w:p w14:paraId="2A62018B">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(六) 残疾人福利性单位产品价格扣除 </w:t>
      </w:r>
    </w:p>
    <w:p w14:paraId="2C27239C">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残疾人福利性单位视同小型、微型企业，按上述第（一）条款享受评审中价格扣除。 </w:t>
      </w:r>
    </w:p>
    <w:p w14:paraId="3D05DE35">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 xml:space="preserve">2. 根据财政部、民政部、中国残疾人联合会印发的《关于促进残疾人就业政府采购政策的通知》 （财库〔2017〕141号）的规定，符合条件的残疾人福利性单位在参加政府采购活动时，应当提供该通知规定的《残疾人福利性单位声明函》（格式见附2），并对声明的真实性负责。一旦中标将在中标公告中公告其声明函，接受社会监督。投标人提供的《残疾人福利性单位声明函》与事实不符的，依照《中华人民共和国政府采购法》第七十七条第一款的规定追究法律责任。 </w:t>
      </w:r>
    </w:p>
    <w:p w14:paraId="4141F8D9">
      <w:pPr>
        <w:keepNext w:val="0"/>
        <w:keepLines w:val="0"/>
        <w:pageBreakBefore w:val="0"/>
        <w:widowControl w:val="0"/>
        <w:kinsoku/>
        <w:wordWrap/>
        <w:overflowPunct/>
        <w:topLinePunct w:val="0"/>
        <w:autoSpaceDE/>
        <w:autoSpaceDN/>
        <w:bidi w:val="0"/>
        <w:adjustRightInd/>
        <w:snapToGrid/>
        <w:spacing w:line="360" w:lineRule="auto"/>
        <w:ind w:left="0" w:hanging="422" w:hangingChars="200"/>
        <w:jc w:val="left"/>
        <w:textAlignment w:val="auto"/>
        <w:rPr>
          <w:rFonts w:hint="eastAsia" w:ascii="宋体" w:hAnsi="宋体" w:eastAsia="宋体" w:cs="宋体"/>
          <w:b/>
          <w:bCs/>
          <w:sz w:val="22"/>
          <w:szCs w:val="22"/>
        </w:rPr>
      </w:pPr>
      <w:r>
        <w:rPr>
          <w:rFonts w:hint="eastAsia" w:ascii="宋体" w:hAnsi="宋体" w:eastAsia="宋体" w:cs="宋体"/>
          <w:b/>
          <w:bCs/>
          <w:sz w:val="21"/>
          <w:szCs w:val="21"/>
          <w:lang w:eastAsia="zh-CN"/>
        </w:rPr>
        <w:t>注：</w:t>
      </w:r>
      <w:r>
        <w:rPr>
          <w:rFonts w:hint="eastAsia" w:ascii="宋体" w:hAnsi="宋体" w:eastAsia="宋体" w:cs="宋体"/>
          <w:b/>
          <w:bCs/>
          <w:sz w:val="21"/>
          <w:szCs w:val="21"/>
        </w:rPr>
        <w:t>投标人同时为小型、微型企业、监狱企业、残疾人福利性单位任两种或以上情况的，评审中只享受一次价格扣除，不重复进行价格扣除。</w:t>
      </w:r>
    </w:p>
    <w:p w14:paraId="2CC4F0AE">
      <w:pPr>
        <w:rPr>
          <w:rFonts w:hint="eastAsia" w:ascii="宋体" w:hAnsi="宋体" w:eastAsia="宋体" w:cs="宋体"/>
          <w:lang w:eastAsia="zh-CN"/>
        </w:rPr>
      </w:pPr>
    </w:p>
    <w:p w14:paraId="0548AE79">
      <w:pPr>
        <w:rPr>
          <w:rFonts w:ascii="宋体" w:hAnsi="宋体" w:eastAsia="宋体"/>
          <w:sz w:val="36"/>
          <w:szCs w:val="36"/>
        </w:rPr>
      </w:pPr>
      <w:r>
        <w:rPr>
          <w:rFonts w:hint="eastAsia" w:ascii="宋体" w:hAnsi="宋体" w:eastAsia="宋体" w:cs="宋体"/>
          <w:lang w:eastAsia="zh-CN"/>
        </w:rPr>
        <w:br w:type="page"/>
      </w:r>
    </w:p>
    <w:p w14:paraId="61542F04">
      <w:pPr>
        <w:widowControl/>
        <w:jc w:val="center"/>
        <w:rPr>
          <w:rFonts w:hint="eastAsia" w:ascii="宋体" w:hAnsi="宋体" w:eastAsia="宋体" w:cs="宋体"/>
          <w:b/>
          <w:bCs/>
          <w:sz w:val="28"/>
          <w:szCs w:val="28"/>
          <w:lang w:val="zh-CN" w:eastAsia="zh-CN"/>
        </w:rPr>
      </w:pPr>
      <w:r>
        <w:rPr>
          <w:rFonts w:hint="eastAsia" w:ascii="宋体" w:hAnsi="宋体" w:eastAsia="宋体" w:cs="宋体"/>
          <w:b/>
          <w:bCs/>
          <w:sz w:val="28"/>
          <w:szCs w:val="28"/>
          <w:lang w:val="zh-CN" w:eastAsia="zh-CN"/>
        </w:rPr>
        <w:t>《关于印发&lt;政府采购促进中小企业发展管理办法&gt;的通知》</w:t>
      </w:r>
    </w:p>
    <w:p w14:paraId="5A5FF9D8">
      <w:pPr>
        <w:widowControl/>
        <w:jc w:val="center"/>
        <w:rPr>
          <w:rFonts w:hint="eastAsia" w:ascii="宋体" w:hAnsi="宋体" w:eastAsia="宋体" w:cs="宋体"/>
          <w:b/>
          <w:sz w:val="28"/>
          <w:lang w:eastAsia="zh-CN"/>
        </w:rPr>
      </w:pPr>
      <w:r>
        <w:rPr>
          <w:rFonts w:hint="eastAsia" w:ascii="宋体" w:hAnsi="宋体" w:eastAsia="宋体" w:cs="宋体"/>
          <w:b/>
          <w:bCs/>
          <w:sz w:val="28"/>
          <w:szCs w:val="28"/>
          <w:lang w:val="zh-CN" w:eastAsia="zh-CN"/>
        </w:rPr>
        <w:t>(财库〔2020〕46号）</w:t>
      </w:r>
    </w:p>
    <w:p w14:paraId="56FF5DC0">
      <w:pPr>
        <w:widowControl/>
        <w:jc w:val="center"/>
        <w:rPr>
          <w:rFonts w:hint="eastAsia" w:ascii="宋体" w:hAnsi="宋体" w:eastAsia="宋体" w:cs="宋体"/>
          <w:sz w:val="24"/>
          <w:szCs w:val="24"/>
          <w:lang w:eastAsia="zh-CN"/>
        </w:rPr>
      </w:pPr>
      <w:r>
        <w:rPr>
          <w:rFonts w:hint="eastAsia" w:ascii="宋体" w:hAnsi="宋体" w:eastAsia="宋体" w:cs="宋体"/>
          <w:sz w:val="26"/>
          <w:lang w:eastAsia="zh-CN"/>
        </w:rPr>
        <w:t>政府采购促进中小企业发展管理办法</w:t>
      </w:r>
    </w:p>
    <w:p w14:paraId="10954353">
      <w:pPr>
        <w:widowControl/>
        <w:rPr>
          <w:rFonts w:hint="eastAsia" w:ascii="宋体" w:hAnsi="宋体" w:eastAsia="宋体" w:cs="宋体"/>
          <w:sz w:val="24"/>
          <w:szCs w:val="24"/>
          <w:lang w:eastAsia="zh-CN"/>
        </w:rPr>
      </w:pPr>
    </w:p>
    <w:p w14:paraId="5DCCEDF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第一条　为了发挥政府采购的政策功能，促进中小企业健康发展，根据《中华人民共和国政府采购法》、《中华人民共和国中小企业促进法》等有关法律法规，制定本办法。</w:t>
      </w:r>
    </w:p>
    <w:p w14:paraId="2FF0AF9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0326EB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符合中小企业划分标准的个体工商户，在政府采购活动中视同中小企业。</w:t>
      </w:r>
    </w:p>
    <w:p w14:paraId="02297D8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第三条　采购人在政府采购活动中应当通过加强采购需求管理，落实预留采购份额、价格评审优惠、优先采购等措施，提高中小企业在政府采购中的份额，支持中小企业发展。</w:t>
      </w:r>
    </w:p>
    <w:p w14:paraId="1F98056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第四条　在政府采购活动中，供应商提供的货物、工程或者服务符合下列情形的，享受本办法规定的中小企业扶持政策：</w:t>
      </w:r>
    </w:p>
    <w:p w14:paraId="27586B2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（一）在货物采购项目中，货物由中小企业制造，即货物由中小企业生产且使用该中小企业商号或者注册商标；</w:t>
      </w:r>
    </w:p>
    <w:p w14:paraId="6CB2B39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（二）在工程采购项目中，工程由中小企业承建，即工程施工单位为中小企业；</w:t>
      </w:r>
    </w:p>
    <w:p w14:paraId="5B0F8BC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（三）在服务采购项目中，服务由中小企业承接，即提供服务的人员为中小企业依照《中华人民共和国劳动合同法》订立劳动合同的从业人员。</w:t>
      </w:r>
    </w:p>
    <w:p w14:paraId="19532AB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在货物采购项目中，供应商提供的货物既有中小企业制造货物，也有大型企业制造货物的，不享受本办法规定的中小企业扶持政策。</w:t>
      </w:r>
    </w:p>
    <w:p w14:paraId="0B46BF0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以联合体形式参加政府采购活动，联合体各方均为中小企业的，联合体视同中小企业。其中，联合体各方均为小微企业的，联合体视同小微企业。</w:t>
      </w:r>
    </w:p>
    <w:p w14:paraId="78433EE5">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881242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46FE18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符合下列情形之一的，可不专门面向中小企业预留采购份额：</w:t>
      </w:r>
    </w:p>
    <w:p w14:paraId="7DF1367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（一）法律法规和国家有关政策明确规定优先或者应当面向事业单位、社会组织等非企业主体采购的；</w:t>
      </w:r>
    </w:p>
    <w:p w14:paraId="6620434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（二）因确需使用不可替代的专利、专有技术，基础设施限制，或者提供特定公共服务等原因，只能从中小企业之外的供应商处采购的；</w:t>
      </w:r>
    </w:p>
    <w:p w14:paraId="1E74A0B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（三）按照本办法规定预留采购份额无法确保充分供应、充分竞争，或者存在可能影响政府采购目标实现的情形；</w:t>
      </w:r>
    </w:p>
    <w:p w14:paraId="1B0BFB4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（四）框架协议采购项目；</w:t>
      </w:r>
    </w:p>
    <w:p w14:paraId="0B053AF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（五）省级以上人民政府财政部门规定的其他情形。</w:t>
      </w:r>
    </w:p>
    <w:p w14:paraId="02ACE4B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除上述情形外，其他均为适宜由中小企业提供的情形。</w:t>
      </w:r>
    </w:p>
    <w:p w14:paraId="0DB891A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第七条　采购限额标准以上，200万元以下的货物和服务采购项目、400万元以下的工程采购项目，适宜由中小企业提供的，采购人应当专门面向中小企业采购。</w:t>
      </w:r>
    </w:p>
    <w:p w14:paraId="385AAB9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9E3666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（一）将采购项目整体或者设置采购包专门面向中小企业采购；</w:t>
      </w:r>
    </w:p>
    <w:p w14:paraId="2A945B3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（二）要求供应商以联合体形式参加采购活动，且联合体中中小企业承担的部分达到一定比例；</w:t>
      </w:r>
    </w:p>
    <w:p w14:paraId="0F19DE0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（三）要求获得采购合同的供应商将采购项目中的一定比例分包给一家或者多家中小企业。</w:t>
      </w:r>
    </w:p>
    <w:p w14:paraId="11C26FE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组成联合体或者接受分包合同的中小企业与联合体内其他企业、分包企业之间不得存在直接控股、管理关系。</w:t>
      </w:r>
    </w:p>
    <w:p w14:paraId="013920A1">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EB1CE8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7AEA234">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255668">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2EE7F2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8979CF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第十二条　采购项目涉及中小企业采购的，招标文件应当明确以下内容：</w:t>
      </w:r>
    </w:p>
    <w:p w14:paraId="13BAB3F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（一）预留份额的采购项目或者采购包，明确该项目或相关采购包专门面向中小企业采购，以及相关标的及预算金额；</w:t>
      </w:r>
    </w:p>
    <w:p w14:paraId="3519372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（二）要求以联合体形式参加或者合同分包的，明确联合协议或者分包意向协议中中小企业合同金额应当达到的比例，并作为供应商资格条件；</w:t>
      </w:r>
    </w:p>
    <w:p w14:paraId="60C2707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（三）非预留份额的采购项目或者采购包，明确有关价格扣除比例或者价格分加分比例；</w:t>
      </w:r>
    </w:p>
    <w:p w14:paraId="428BB15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（四）规定依据本办法规定享受扶持政策获得政府采购合同的，小微企业不得将合同分包给大中型企业，中型企业不得将合同分包给大型企业；</w:t>
      </w:r>
    </w:p>
    <w:p w14:paraId="31F7F6C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（五）采购人认为具备相关条件的，明确对中小企业在资金支付期限、预付款比例等方面的优惠措施；</w:t>
      </w:r>
    </w:p>
    <w:p w14:paraId="26603C5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（六）明确采购标的对应的中小企业划分标准所属行业；</w:t>
      </w:r>
    </w:p>
    <w:p w14:paraId="398808F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（七）法律法规和省级以上人民政府财政部门规定的其他事项。</w:t>
      </w:r>
    </w:p>
    <w:p w14:paraId="7403703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第十三条　中标、成交供应商享受本办法规定的中小企业扶持政策的，采购人、采购代理机构应当随中标、成交结果公开中标、成交供应商的《中小企业声明函》。</w:t>
      </w:r>
    </w:p>
    <w:p w14:paraId="099BC22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适用招标投标法的政府采购工程建设项目，应当在公示中标候选人时公开中标候选人的《中小企业声明函》。</w:t>
      </w:r>
    </w:p>
    <w:p w14:paraId="3E86BE44">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49ED693">
      <w:pPr>
        <w:spacing w:line="276" w:lineRule="auto"/>
        <w:ind w:firstLine="420" w:firstLineChars="200"/>
        <w:textAlignment w:val="center"/>
        <w:rPr>
          <w:rFonts w:hint="eastAsia" w:ascii="宋体" w:hAnsi="宋体" w:eastAsia="宋体" w:cs="宋体"/>
          <w:kern w:val="2"/>
          <w:sz w:val="21"/>
          <w:szCs w:val="21"/>
          <w:lang w:val="zh-CN" w:eastAsia="zh-CN"/>
        </w:rPr>
      </w:pPr>
    </w:p>
    <w:p w14:paraId="7C9C30A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50D3A47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32FF209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中小企业主管部门应当在收到财政部门或者有关招标投标行政监督部门关于协助开展中小企业认定函后10个工作日内做出书面答复。</w:t>
      </w:r>
    </w:p>
    <w:p w14:paraId="686CA31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7D370B0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DC424F5">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3043C6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第二十条　供应商按照本办法规定提供声明函内容不实的，属于提供虚假材料谋取中标、成交，依照《中华人民共和国政府采购法》等国家有关规定追究相应责任。</w:t>
      </w:r>
    </w:p>
    <w:p w14:paraId="35F4E1F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适用招标投标法的政府采购工程建设项目，投标人按照本办法规定提供声明函内容不实的，属于弄虚作假骗取中标，依照《中华人民共和国招标投标法》等国家有关规定追究相应责任。</w:t>
      </w:r>
    </w:p>
    <w:p w14:paraId="2EC284E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1F97C6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第二十二条　对外援助项目、国家相关资格或者资质管理制度另有规定的项目，不适用本办法。</w:t>
      </w:r>
    </w:p>
    <w:p w14:paraId="79AF39B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第二十三条　关于视同中小企业的其他主体的政府采购扶持政策，由财政部会同有关部门另行规定。</w:t>
      </w:r>
    </w:p>
    <w:p w14:paraId="722A0C1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第二十四条　省级财政部门可以会同中小企业主管部门根据本办法的规定制定具体实施办法。</w:t>
      </w:r>
    </w:p>
    <w:p w14:paraId="257AAB5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第二十五条　本办法自2021年1月1日起施行。《财政部工业和信息化部关于印发〈政府采购促进中小企业发展暂行办法〉的通知》（财库﹝2011﹞181号）同时废止。</w:t>
      </w:r>
    </w:p>
    <w:p w14:paraId="2F26F32B">
      <w:pPr>
        <w:rPr>
          <w:sz w:val="28"/>
          <w:szCs w:val="28"/>
        </w:rPr>
      </w:pPr>
      <w:r>
        <w:rPr>
          <w:sz w:val="28"/>
          <w:szCs w:val="28"/>
        </w:rPr>
        <w:br w:type="page"/>
      </w:r>
    </w:p>
    <w:p w14:paraId="393DA516">
      <w:pPr>
        <w:pStyle w:val="3"/>
        <w:keepNext w:val="0"/>
        <w:keepLines w:val="0"/>
        <w:widowControl/>
        <w:suppressLineNumbers w:val="0"/>
        <w:jc w:val="center"/>
        <w:rPr>
          <w:sz w:val="28"/>
          <w:szCs w:val="28"/>
        </w:rPr>
      </w:pPr>
      <w:r>
        <w:rPr>
          <w:sz w:val="28"/>
          <w:szCs w:val="28"/>
        </w:rPr>
        <w:t>关于进一步加大政府采购支持中小企业力度的通知</w:t>
      </w:r>
    </w:p>
    <w:p w14:paraId="510BCDF7">
      <w:pPr>
        <w:pStyle w:val="22"/>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财库〔2022〕19号</w:t>
      </w:r>
    </w:p>
    <w:p w14:paraId="3E8E4FE2">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各中央预算单位，各省、自治区、直辖市、计划单列市财政厅（局），新疆生产建设兵团财政局：</w:t>
      </w:r>
      <w:r>
        <w:rPr>
          <w:sz w:val="22"/>
          <w:szCs w:val="22"/>
        </w:rPr>
        <w:t xml:space="preserve"> </w:t>
      </w:r>
    </w:p>
    <w:p w14:paraId="1B057A3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r>
        <w:rPr>
          <w:sz w:val="22"/>
          <w:szCs w:val="22"/>
        </w:rPr>
        <w:t xml:space="preserve"> </w:t>
      </w:r>
    </w:p>
    <w:p w14:paraId="63065025">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r>
        <w:rPr>
          <w:sz w:val="22"/>
          <w:szCs w:val="22"/>
        </w:rPr>
        <w:t xml:space="preserve"> </w:t>
      </w:r>
    </w:p>
    <w:p w14:paraId="6CA3E0B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r>
        <w:rPr>
          <w:sz w:val="22"/>
          <w:szCs w:val="22"/>
        </w:rPr>
        <w:t xml:space="preserve"> </w:t>
      </w:r>
    </w:p>
    <w:p w14:paraId="612E4A9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r>
        <w:rPr>
          <w:sz w:val="22"/>
          <w:szCs w:val="22"/>
        </w:rPr>
        <w:t xml:space="preserve"> </w:t>
      </w:r>
    </w:p>
    <w:p w14:paraId="4B7E4846">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四、认真做好组织实施。各地区、各部门应当加强组织领导，明确工作责任，细化执行要求，强化监督检查，确保国务院部署落实到位，对通知执行中出现的问题要及时向财政部报告。</w:t>
      </w:r>
      <w:r>
        <w:rPr>
          <w:sz w:val="22"/>
          <w:szCs w:val="22"/>
        </w:rPr>
        <w:t xml:space="preserve"> </w:t>
      </w:r>
    </w:p>
    <w:p w14:paraId="3F5EEE7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本通知自2022年7月1日起执行。</w:t>
      </w:r>
      <w:r>
        <w:rPr>
          <w:sz w:val="22"/>
          <w:szCs w:val="22"/>
        </w:rPr>
        <w:t xml:space="preserve"> </w:t>
      </w:r>
    </w:p>
    <w:p w14:paraId="49493C4F">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right"/>
        <w:textAlignment w:val="auto"/>
        <w:rPr>
          <w:sz w:val="22"/>
          <w:szCs w:val="22"/>
        </w:rPr>
      </w:pPr>
      <w:r>
        <w:rPr>
          <w:rFonts w:ascii="宋体" w:hAnsi="宋体" w:eastAsia="宋体" w:cs="宋体"/>
          <w:sz w:val="22"/>
          <w:szCs w:val="22"/>
        </w:rPr>
        <w:t>财  政  部</w:t>
      </w:r>
      <w:r>
        <w:rPr>
          <w:sz w:val="22"/>
          <w:szCs w:val="22"/>
        </w:rPr>
        <w:t xml:space="preserve"> </w:t>
      </w:r>
    </w:p>
    <w:p w14:paraId="5B113059">
      <w:pPr>
        <w:keepNext w:val="0"/>
        <w:keepLines w:val="0"/>
        <w:pageBreakBefore w:val="0"/>
        <w:widowControl/>
        <w:kinsoku/>
        <w:wordWrap/>
        <w:overflowPunct/>
        <w:topLinePunct w:val="0"/>
        <w:autoSpaceDE/>
        <w:autoSpaceDN/>
        <w:bidi w:val="0"/>
        <w:adjustRightInd/>
        <w:snapToGrid/>
        <w:spacing w:line="480" w:lineRule="auto"/>
        <w:jc w:val="right"/>
        <w:textAlignment w:val="auto"/>
        <w:rPr>
          <w:rFonts w:ascii="宋体" w:hAnsi="宋体" w:eastAsia="宋体" w:cs="宋体"/>
          <w:sz w:val="22"/>
          <w:szCs w:val="22"/>
        </w:rPr>
      </w:pPr>
      <w:r>
        <w:rPr>
          <w:rFonts w:ascii="宋体" w:hAnsi="宋体" w:eastAsia="宋体" w:cs="宋体"/>
          <w:sz w:val="22"/>
          <w:szCs w:val="22"/>
        </w:rPr>
        <w:t>2022年5月30日</w:t>
      </w:r>
    </w:p>
    <w:p w14:paraId="2BDA67AB">
      <w:pPr>
        <w:rPr>
          <w:sz w:val="28"/>
          <w:szCs w:val="28"/>
        </w:rPr>
      </w:pPr>
      <w:r>
        <w:rPr>
          <w:sz w:val="28"/>
          <w:szCs w:val="28"/>
        </w:rPr>
        <w:br w:type="page"/>
      </w:r>
    </w:p>
    <w:p w14:paraId="24B96CF8">
      <w:pPr>
        <w:pStyle w:val="3"/>
        <w:keepNext w:val="0"/>
        <w:keepLines w:val="0"/>
        <w:widowControl/>
        <w:suppressLineNumbers w:val="0"/>
        <w:jc w:val="both"/>
        <w:rPr>
          <w:sz w:val="28"/>
          <w:szCs w:val="28"/>
        </w:rPr>
      </w:pPr>
      <w:r>
        <w:rPr>
          <w:sz w:val="28"/>
          <w:szCs w:val="28"/>
        </w:rPr>
        <w:t>关于印发《吉林省强化政府采购政策支持中小企业发展落实举措》的通知</w:t>
      </w:r>
    </w:p>
    <w:p w14:paraId="2E767241">
      <w:pPr>
        <w:pStyle w:val="3"/>
        <w:keepNext w:val="0"/>
        <w:keepLines w:val="0"/>
        <w:widowControl/>
        <w:suppressLineNumbers w:val="0"/>
        <w:jc w:val="center"/>
        <w:outlineLvl w:val="9"/>
        <w:rPr>
          <w:sz w:val="28"/>
          <w:szCs w:val="28"/>
        </w:rPr>
      </w:pPr>
    </w:p>
    <w:p w14:paraId="584ED342">
      <w:pPr>
        <w:pStyle w:val="22"/>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吉财采购〔2022〕478号</w:t>
      </w:r>
      <w:r>
        <w:rPr>
          <w:sz w:val="28"/>
          <w:szCs w:val="28"/>
        </w:rPr>
        <w:t xml:space="preserve"> </w:t>
      </w:r>
    </w:p>
    <w:p w14:paraId="5D5CAC54">
      <w:pPr>
        <w:pStyle w:val="22"/>
        <w:keepNext w:val="0"/>
        <w:keepLines w:val="0"/>
        <w:widowControl w:val="0"/>
        <w:suppressLineNumbers w:val="0"/>
        <w:spacing w:before="0" w:beforeAutospacing="0" w:after="0" w:afterAutospacing="0"/>
        <w:ind w:left="0" w:right="0"/>
        <w:rPr>
          <w:sz w:val="28"/>
          <w:szCs w:val="28"/>
        </w:rPr>
      </w:pPr>
      <w:r>
        <w:rPr>
          <w:rFonts w:hint="eastAsia" w:ascii="宋体" w:hAnsi="宋体" w:eastAsia="宋体" w:cs="宋体"/>
          <w:sz w:val="28"/>
          <w:szCs w:val="28"/>
        </w:rPr>
        <w:t>各省级主管预算单位，各市（州）、县（市、区）财政局，长白山管委会、长春新区、中韩（长春）国际合作示范区管委会财政局，各政府采购代理机构：</w:t>
      </w:r>
      <w:r>
        <w:rPr>
          <w:sz w:val="28"/>
          <w:szCs w:val="28"/>
        </w:rPr>
        <w:t xml:space="preserve"> </w:t>
      </w:r>
    </w:p>
    <w:p w14:paraId="076E763F">
      <w:pPr>
        <w:pStyle w:val="22"/>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现将《吉林省强化政府采购政策支持中小企业发展落实举措》印发给你们，请遵照执行。</w:t>
      </w:r>
      <w:r>
        <w:rPr>
          <w:sz w:val="28"/>
          <w:szCs w:val="28"/>
        </w:rPr>
        <w:t xml:space="preserve"> </w:t>
      </w:r>
    </w:p>
    <w:p w14:paraId="3446E8BC">
      <w:pPr>
        <w:pStyle w:val="22"/>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附件：吉林省强化政府采购政策支持中小企业发展落实举措</w:t>
      </w:r>
      <w:r>
        <w:rPr>
          <w:sz w:val="28"/>
          <w:szCs w:val="28"/>
        </w:rPr>
        <w:t xml:space="preserve"> </w:t>
      </w:r>
    </w:p>
    <w:p w14:paraId="224C1B65">
      <w:pPr>
        <w:pStyle w:val="22"/>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 </w:t>
      </w:r>
      <w:r>
        <w:rPr>
          <w:sz w:val="28"/>
          <w:szCs w:val="28"/>
        </w:rPr>
        <w:t xml:space="preserve"> </w:t>
      </w:r>
    </w:p>
    <w:p w14:paraId="3590878A">
      <w:pPr>
        <w:pStyle w:val="22"/>
        <w:keepNext w:val="0"/>
        <w:keepLines w:val="0"/>
        <w:widowControl w:val="0"/>
        <w:suppressLineNumbers w:val="0"/>
        <w:spacing w:before="0" w:beforeAutospacing="0" w:after="0" w:afterAutospacing="0"/>
        <w:ind w:left="0" w:right="0" w:firstLine="560" w:firstLineChars="200"/>
        <w:jc w:val="right"/>
        <w:rPr>
          <w:rFonts w:hint="eastAsia" w:ascii="宋体" w:hAnsi="宋体" w:eastAsia="宋体" w:cs="宋体"/>
          <w:sz w:val="28"/>
          <w:szCs w:val="28"/>
        </w:rPr>
      </w:pPr>
    </w:p>
    <w:p w14:paraId="437D69E8">
      <w:pPr>
        <w:pStyle w:val="22"/>
        <w:keepNext w:val="0"/>
        <w:keepLines w:val="0"/>
        <w:widowControl w:val="0"/>
        <w:suppressLineNumbers w:val="0"/>
        <w:spacing w:before="0" w:beforeAutospacing="0" w:after="0" w:afterAutospacing="0"/>
        <w:ind w:left="0" w:right="0" w:firstLine="560" w:firstLineChars="200"/>
        <w:jc w:val="right"/>
        <w:rPr>
          <w:sz w:val="28"/>
          <w:szCs w:val="28"/>
        </w:rPr>
      </w:pPr>
      <w:r>
        <w:rPr>
          <w:rFonts w:hint="eastAsia" w:ascii="宋体" w:hAnsi="宋体" w:eastAsia="宋体" w:cs="宋体"/>
          <w:sz w:val="28"/>
          <w:szCs w:val="28"/>
        </w:rPr>
        <w:t>吉林省财政厅</w:t>
      </w:r>
      <w:r>
        <w:rPr>
          <w:sz w:val="28"/>
          <w:szCs w:val="28"/>
        </w:rPr>
        <w:t xml:space="preserve"> </w:t>
      </w:r>
    </w:p>
    <w:p w14:paraId="00BB60B0">
      <w:pPr>
        <w:pStyle w:val="22"/>
        <w:keepNext w:val="0"/>
        <w:keepLines w:val="0"/>
        <w:widowControl w:val="0"/>
        <w:suppressLineNumbers w:val="0"/>
        <w:spacing w:before="0" w:beforeAutospacing="0" w:after="0" w:afterAutospacing="0"/>
        <w:ind w:left="0" w:right="0" w:firstLine="560" w:firstLineChars="200"/>
        <w:jc w:val="right"/>
        <w:rPr>
          <w:sz w:val="28"/>
          <w:szCs w:val="28"/>
        </w:rPr>
      </w:pPr>
    </w:p>
    <w:p w14:paraId="5BBCF75D">
      <w:pPr>
        <w:pStyle w:val="22"/>
        <w:keepNext w:val="0"/>
        <w:keepLines w:val="0"/>
        <w:widowControl w:val="0"/>
        <w:suppressLineNumbers w:val="0"/>
        <w:spacing w:before="0" w:beforeAutospacing="0" w:after="0" w:afterAutospacing="0"/>
        <w:ind w:left="0" w:right="0" w:firstLine="560" w:firstLineChars="200"/>
        <w:jc w:val="right"/>
      </w:pPr>
      <w:r>
        <w:rPr>
          <w:rFonts w:ascii="宋体" w:hAnsi="宋体" w:eastAsia="宋体" w:cs="宋体"/>
          <w:sz w:val="28"/>
          <w:szCs w:val="28"/>
        </w:rPr>
        <w:t>2022年6月6日</w:t>
      </w:r>
      <w:r>
        <w:rPr>
          <w:sz w:val="28"/>
          <w:szCs w:val="28"/>
        </w:rPr>
        <w:t xml:space="preserve"> </w:t>
      </w:r>
    </w:p>
    <w:p w14:paraId="2D3E7D7B">
      <w:pPr>
        <w:pStyle w:val="22"/>
        <w:keepNext w:val="0"/>
        <w:keepLines w:val="0"/>
        <w:widowControl w:val="0"/>
        <w:suppressLineNumbers w:val="0"/>
        <w:spacing w:before="0" w:beforeAutospacing="0" w:after="0" w:afterAutospacing="0"/>
        <w:ind w:left="0" w:right="0" w:firstLine="540" w:firstLineChars="200"/>
      </w:pPr>
      <w:r>
        <w:rPr>
          <w:rFonts w:hint="eastAsia" w:ascii="宋体" w:hAnsi="宋体" w:eastAsia="宋体" w:cs="宋体"/>
          <w:sz w:val="27"/>
          <w:szCs w:val="27"/>
        </w:rPr>
        <w:t> </w:t>
      </w:r>
      <w:r>
        <w:t xml:space="preserve"> </w:t>
      </w:r>
    </w:p>
    <w:p w14:paraId="69D6F746">
      <w:pPr>
        <w:rPr>
          <w:rFonts w:hint="eastAsia" w:ascii="宋体" w:hAnsi="宋体" w:eastAsia="宋体" w:cs="宋体"/>
          <w:sz w:val="27"/>
          <w:szCs w:val="27"/>
        </w:rPr>
      </w:pPr>
      <w:r>
        <w:rPr>
          <w:rFonts w:hint="eastAsia" w:ascii="宋体" w:hAnsi="宋体" w:eastAsia="宋体" w:cs="宋体"/>
          <w:sz w:val="27"/>
          <w:szCs w:val="27"/>
        </w:rPr>
        <w:br w:type="page"/>
      </w:r>
    </w:p>
    <w:p w14:paraId="1F08567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附件：</w:t>
      </w:r>
      <w:r>
        <w:rPr>
          <w:sz w:val="22"/>
          <w:szCs w:val="22"/>
        </w:rPr>
        <w:t xml:space="preserve"> </w:t>
      </w:r>
    </w:p>
    <w:p w14:paraId="713A69D1">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center"/>
        <w:textAlignment w:val="auto"/>
        <w:rPr>
          <w:sz w:val="22"/>
          <w:szCs w:val="22"/>
        </w:rPr>
      </w:pPr>
      <w:r>
        <w:rPr>
          <w:rFonts w:hint="eastAsia" w:ascii="宋体" w:hAnsi="宋体" w:eastAsia="宋体" w:cs="宋体"/>
          <w:sz w:val="22"/>
          <w:szCs w:val="22"/>
        </w:rPr>
        <w:t>吉林省强化政府采购政策支持中小企业发展落实举措</w:t>
      </w:r>
    </w:p>
    <w:p w14:paraId="25D68AFD">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p>
    <w:p w14:paraId="76762DC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sz w:val="22"/>
          <w:szCs w:val="22"/>
        </w:rPr>
        <w:t xml:space="preserve"> </w:t>
      </w:r>
    </w:p>
    <w:p w14:paraId="2724821F">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一、强化政策落实支持中小企业发展</w:t>
      </w:r>
      <w:r>
        <w:rPr>
          <w:sz w:val="22"/>
          <w:szCs w:val="22"/>
        </w:rPr>
        <w:t xml:space="preserve"> </w:t>
      </w:r>
    </w:p>
    <w:p w14:paraId="2C24F6B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sz w:val="22"/>
          <w:szCs w:val="22"/>
        </w:rPr>
        <w:t xml:space="preserve"> </w:t>
      </w:r>
    </w:p>
    <w:p w14:paraId="6321584A">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r>
        <w:rPr>
          <w:rFonts w:hint="eastAsia" w:ascii="宋体" w:hAnsi="宋体" w:eastAsia="宋体" w:cs="宋体"/>
          <w:sz w:val="22"/>
          <w:szCs w:val="22"/>
        </w:rPr>
        <w:t>二、提高政府采购项目价格评审优惠幅度</w:t>
      </w:r>
      <w:r>
        <w:rPr>
          <w:sz w:val="22"/>
          <w:szCs w:val="22"/>
        </w:rPr>
        <w:t xml:space="preserve"> </w:t>
      </w:r>
    </w:p>
    <w:p w14:paraId="65835406">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sz w:val="22"/>
          <w:szCs w:val="22"/>
        </w:rPr>
        <w:t xml:space="preserve"> </w:t>
      </w:r>
    </w:p>
    <w:p w14:paraId="0814AA06">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三、提高政府采购工程项目预留份额比例</w:t>
      </w:r>
      <w:r>
        <w:rPr>
          <w:sz w:val="22"/>
          <w:szCs w:val="22"/>
        </w:rPr>
        <w:t xml:space="preserve"> </w:t>
      </w:r>
    </w:p>
    <w:p w14:paraId="21EB2284">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sz w:val="22"/>
          <w:szCs w:val="22"/>
        </w:rPr>
        <w:t xml:space="preserve"> </w:t>
      </w:r>
    </w:p>
    <w:p w14:paraId="7A3EDB4E">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四、降低经营成本提高履约能力</w:t>
      </w:r>
      <w:r>
        <w:rPr>
          <w:sz w:val="22"/>
          <w:szCs w:val="22"/>
        </w:rPr>
        <w:t xml:space="preserve"> </w:t>
      </w:r>
    </w:p>
    <w:p w14:paraId="389A106B">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sz w:val="22"/>
          <w:szCs w:val="22"/>
        </w:rPr>
        <w:t xml:space="preserve"> </w:t>
      </w:r>
    </w:p>
    <w:p w14:paraId="62A0F83B">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五、优化政府采购程序推进全流程电子化</w:t>
      </w:r>
      <w:r>
        <w:rPr>
          <w:sz w:val="22"/>
          <w:szCs w:val="22"/>
        </w:rPr>
        <w:t xml:space="preserve"> </w:t>
      </w:r>
    </w:p>
    <w:p w14:paraId="514EBD6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sz w:val="22"/>
          <w:szCs w:val="22"/>
        </w:rPr>
        <w:t xml:space="preserve"> </w:t>
      </w:r>
    </w:p>
    <w:p w14:paraId="036BF18C">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六、加强项目执行管理提升政府采购透明度</w:t>
      </w:r>
      <w:r>
        <w:rPr>
          <w:sz w:val="22"/>
          <w:szCs w:val="22"/>
        </w:rPr>
        <w:t xml:space="preserve"> </w:t>
      </w:r>
    </w:p>
    <w:p w14:paraId="6122DBB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sz w:val="22"/>
          <w:szCs w:val="22"/>
        </w:rPr>
        <w:t xml:space="preserve"> </w:t>
      </w:r>
    </w:p>
    <w:p w14:paraId="417B092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kern w:val="2"/>
          <w:sz w:val="22"/>
          <w:szCs w:val="22"/>
          <w:lang w:eastAsia="zh-CN"/>
        </w:rPr>
      </w:pPr>
      <w:r>
        <w:rPr>
          <w:rFonts w:hint="eastAsia" w:ascii="宋体" w:hAnsi="宋体" w:eastAsia="宋体" w:cs="宋体"/>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317E6B9E">
      <w:pP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br w:type="page"/>
      </w:r>
    </w:p>
    <w:p w14:paraId="68738B15">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工业和信息化部 国家统计局  国家发展改革委  财政部</w:t>
      </w:r>
    </w:p>
    <w:p w14:paraId="2B72FBCF">
      <w:pPr>
        <w:spacing w:line="500" w:lineRule="exact"/>
        <w:jc w:val="cente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工信部联企业[2011]300号</w:t>
      </w:r>
    </w:p>
    <w:p w14:paraId="48364ADC">
      <w:pPr>
        <w:spacing w:line="5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关于印发中小企业划型标准规定的通知</w:t>
      </w:r>
    </w:p>
    <w:p w14:paraId="7969D24E">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各省、自治区、直辖市人民政府，国务院各部委、各直属机构及有关单位：</w:t>
      </w:r>
    </w:p>
    <w:p w14:paraId="7C5DA419">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9CB564C">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工业和信息化部  国家统计局</w:t>
      </w:r>
    </w:p>
    <w:p w14:paraId="6716CB3A">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国家发展和改革委员会  财政部</w:t>
      </w:r>
    </w:p>
    <w:p w14:paraId="3427AABF">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二○一一年六月十八日</w:t>
      </w:r>
    </w:p>
    <w:p w14:paraId="118463CB">
      <w:pP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br w:type="page"/>
      </w:r>
    </w:p>
    <w:p w14:paraId="46F86B6F">
      <w:pPr>
        <w:spacing w:line="500" w:lineRule="exact"/>
        <w:jc w:val="cente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中小企业划型标准规定</w:t>
      </w:r>
    </w:p>
    <w:p w14:paraId="7461948F">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一、根据《中华人民共和国中小企业促进法》和《国务院关于进一步促进中小企业发展的若干意见》(国发〔2009〕36号)，制定本规定。</w:t>
      </w:r>
    </w:p>
    <w:p w14:paraId="70B7AF1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二、中小企业划分为中型、小型、微型三种类型，具体标准根据企业从业人员、营业收入、资产总额等指标，结合行业特点制定。</w:t>
      </w:r>
    </w:p>
    <w:p w14:paraId="15846FA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3BFBB2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四、各行业划型标准为：</w:t>
      </w:r>
    </w:p>
    <w:p w14:paraId="70FB725F">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（一）农、林、牧、渔业。营业收入20000万元以下的为中小微型企业。其中，营业收入500万元及以上的为中型企业，营业收入50万元及以上的为小型企业，营业收入50万元以下的为微型企业。</w:t>
      </w:r>
    </w:p>
    <w:p w14:paraId="24A8E905">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1077D8">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A09B0A">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FD41962">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4D3F42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CDD9B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50E2378">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5EF2D8C">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F5F4FC">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5777E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9F38F6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F8698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98369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66FD860">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AC149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（十六）其他未列明行业。从业人员300人以下的为中小微型企业。其中，从业人员100人及以上的为中型企业；从业人员10人及以上的为小型企业；从业人员10人以下的为微型企业。</w:t>
      </w:r>
    </w:p>
    <w:p w14:paraId="74AEECDD">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五、企业类型的划分以统计部门的统计数据为依据。</w:t>
      </w:r>
    </w:p>
    <w:p w14:paraId="49E471A2">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六、本规定适用于在中华人民共和国境内依法设立的各类所有制和各种组织形式的企业。个体工商户和本规定以外的行业，参照本规定进行划型。</w:t>
      </w:r>
    </w:p>
    <w:p w14:paraId="6103CDFD">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3A820330">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八、本规定由工业和信息化部、国家统计局会同有关部门根据《国民经济行业分类》修订情况和企业发展变化情况适时修订。</w:t>
      </w:r>
    </w:p>
    <w:p w14:paraId="6EA84F0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九、本规定由工业和信息化部、国家统计局会同有关部门负责解释。</w:t>
      </w:r>
    </w:p>
    <w:p w14:paraId="346DBD6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十、本规定自发布之日起执行，原国家经贸委、原国家计委、财政部和国家统计局2003年颁布的《中小企业标准暂行规定》同时废止。</w:t>
      </w:r>
    </w:p>
    <w:p w14:paraId="4233A2E5">
      <w:pPr>
        <w:jc w:val="both"/>
        <w:rPr>
          <w:rFonts w:hint="eastAsia" w:ascii="宋体" w:hAnsi="宋体" w:eastAsia="宋体" w:cs="宋体"/>
          <w:kern w:val="2"/>
          <w:sz w:val="21"/>
          <w:szCs w:val="21"/>
          <w:lang w:eastAsia="zh-CN"/>
        </w:rPr>
      </w:pPr>
    </w:p>
    <w:p w14:paraId="6224D025">
      <w:pPr>
        <w:widowControl/>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64A417AE">
      <w:pPr>
        <w:widowControl/>
        <w:jc w:val="center"/>
        <w:outlineLvl w:val="0"/>
        <w:rPr>
          <w:b/>
          <w:sz w:val="28"/>
          <w:szCs w:val="28"/>
          <w:lang w:eastAsia="zh-CN"/>
        </w:rPr>
      </w:pPr>
      <w:bookmarkStart w:id="274" w:name="_Toc495"/>
      <w:bookmarkStart w:id="275" w:name="_Toc13315"/>
      <w:bookmarkStart w:id="276" w:name="_Toc5225"/>
      <w:r>
        <w:rPr>
          <w:rFonts w:hint="eastAsia"/>
          <w:b/>
          <w:sz w:val="28"/>
          <w:szCs w:val="28"/>
          <w:lang w:eastAsia="zh-CN"/>
        </w:rPr>
        <w:t>中小企业声明函(货物)</w:t>
      </w:r>
      <w:bookmarkEnd w:id="274"/>
      <w:bookmarkEnd w:id="275"/>
      <w:bookmarkEnd w:id="276"/>
    </w:p>
    <w:p w14:paraId="46A1C568">
      <w:pPr>
        <w:widowControl/>
        <w:rPr>
          <w:b/>
          <w:sz w:val="28"/>
          <w:szCs w:val="28"/>
          <w:lang w:eastAsia="zh-CN"/>
        </w:rPr>
      </w:pPr>
    </w:p>
    <w:p w14:paraId="20DADB4F">
      <w:pPr>
        <w:spacing w:line="500" w:lineRule="exact"/>
        <w:ind w:firstLine="420" w:firstLineChars="200"/>
        <w:rPr>
          <w:szCs w:val="21"/>
          <w:lang w:eastAsia="zh-CN"/>
        </w:rPr>
      </w:pPr>
      <w:r>
        <w:rPr>
          <w:rFonts w:hint="eastAsia"/>
          <w:szCs w:val="21"/>
          <w:lang w:eastAsia="zh-CN"/>
        </w:rPr>
        <w:t>本公司(联合体)郑重声明，根据《政府采购促进中小企业发展管理办法》(财库(2020)46号)的规定，本公司(联合体)参加</w:t>
      </w:r>
      <w:r>
        <w:rPr>
          <w:rFonts w:hint="eastAsia"/>
          <w:szCs w:val="21"/>
          <w:u w:val="single"/>
          <w:lang w:eastAsia="zh-CN"/>
        </w:rPr>
        <w:t>(单位名称)</w:t>
      </w:r>
      <w:r>
        <w:rPr>
          <w:rFonts w:hint="eastAsia"/>
          <w:szCs w:val="21"/>
          <w:lang w:eastAsia="zh-CN"/>
        </w:rPr>
        <w:t>的</w:t>
      </w:r>
      <w:r>
        <w:rPr>
          <w:rFonts w:hint="eastAsia"/>
          <w:szCs w:val="21"/>
          <w:u w:val="single"/>
          <w:lang w:eastAsia="zh-CN"/>
        </w:rPr>
        <w:t>(项目名称)</w:t>
      </w:r>
      <w:r>
        <w:rPr>
          <w:rFonts w:hint="eastAsia"/>
          <w:szCs w:val="21"/>
          <w:lang w:eastAsia="zh-CN"/>
        </w:rPr>
        <w:t>采购活动。提供的货物全部由符合政策要求的中小企业制造。相关企业(含联合体中的中小企业、签订分包意向协议的中小企业)的具体情况如下:</w:t>
      </w:r>
    </w:p>
    <w:p w14:paraId="4D4BFA0A">
      <w:pPr>
        <w:spacing w:line="500" w:lineRule="exact"/>
        <w:ind w:firstLine="420" w:firstLineChars="200"/>
        <w:rPr>
          <w:szCs w:val="21"/>
          <w:lang w:eastAsia="zh-CN"/>
        </w:rPr>
      </w:pPr>
      <w:r>
        <w:rPr>
          <w:rFonts w:hint="eastAsia"/>
          <w:szCs w:val="21"/>
          <w:lang w:eastAsia="zh-CN"/>
        </w:rPr>
        <w:t>1.</w:t>
      </w:r>
      <w:r>
        <w:rPr>
          <w:rFonts w:hint="eastAsia"/>
          <w:szCs w:val="21"/>
          <w:u w:val="single"/>
          <w:lang w:eastAsia="zh-CN"/>
        </w:rPr>
        <w:t xml:space="preserve"> (标的名称)</w:t>
      </w:r>
      <w:r>
        <w:rPr>
          <w:rFonts w:hint="eastAsia"/>
          <w:szCs w:val="21"/>
          <w:lang w:eastAsia="zh-CN"/>
        </w:rPr>
        <w:t>，属于</w:t>
      </w:r>
      <w:r>
        <w:rPr>
          <w:rFonts w:hint="eastAsia"/>
          <w:szCs w:val="21"/>
          <w:u w:val="single"/>
          <w:lang w:eastAsia="zh-CN"/>
        </w:rPr>
        <w:t xml:space="preserve">(采购文件中明确的所属行业) </w:t>
      </w:r>
      <w:r>
        <w:rPr>
          <w:rFonts w:hint="eastAsia"/>
          <w:szCs w:val="21"/>
          <w:lang w:eastAsia="zh-CN"/>
        </w:rPr>
        <w:t>行业；制造商为</w:t>
      </w:r>
      <w:r>
        <w:rPr>
          <w:rFonts w:hint="eastAsia"/>
          <w:szCs w:val="21"/>
          <w:u w:val="single"/>
          <w:lang w:eastAsia="zh-CN"/>
        </w:rPr>
        <w:t>(企业名称)</w:t>
      </w:r>
      <w:r>
        <w:rPr>
          <w:rFonts w:hint="eastAsia"/>
          <w:szCs w:val="21"/>
          <w:lang w:eastAsia="zh-CN"/>
        </w:rPr>
        <w:t>，从业人员</w:t>
      </w:r>
      <w:r>
        <w:rPr>
          <w:rFonts w:hint="eastAsia"/>
          <w:szCs w:val="21"/>
          <w:u w:val="single"/>
          <w:lang w:val="en-US" w:eastAsia="zh-CN"/>
        </w:rPr>
        <w:t xml:space="preserve">  </w:t>
      </w:r>
      <w:r>
        <w:rPr>
          <w:rFonts w:hint="eastAsia"/>
          <w:szCs w:val="21"/>
          <w:lang w:eastAsia="zh-CN"/>
        </w:rPr>
        <w:t>人，营业收入为</w:t>
      </w:r>
      <w:r>
        <w:rPr>
          <w:rFonts w:hint="eastAsia"/>
          <w:szCs w:val="21"/>
          <w:u w:val="single"/>
          <w:lang w:val="en-US" w:eastAsia="zh-CN"/>
        </w:rPr>
        <w:t xml:space="preserve">   </w:t>
      </w:r>
      <w:r>
        <w:rPr>
          <w:rFonts w:hint="eastAsia"/>
          <w:szCs w:val="21"/>
          <w:lang w:eastAsia="zh-CN"/>
        </w:rPr>
        <w:t>万元，资产总额为</w:t>
      </w:r>
      <w:r>
        <w:rPr>
          <w:rFonts w:hint="eastAsia"/>
          <w:szCs w:val="21"/>
          <w:u w:val="single"/>
          <w:lang w:val="en-US" w:eastAsia="zh-CN"/>
        </w:rPr>
        <w:t xml:space="preserve">   </w:t>
      </w:r>
      <w:r>
        <w:rPr>
          <w:rFonts w:hint="eastAsia"/>
          <w:szCs w:val="21"/>
          <w:lang w:eastAsia="zh-CN"/>
        </w:rPr>
        <w:t>万元，属于</w:t>
      </w:r>
      <w:r>
        <w:rPr>
          <w:rFonts w:hint="eastAsia"/>
          <w:szCs w:val="21"/>
          <w:u w:val="single"/>
          <w:lang w:eastAsia="zh-CN"/>
        </w:rPr>
        <w:t>(中型企业、小型企业、微型企业)</w:t>
      </w:r>
      <w:r>
        <w:rPr>
          <w:rFonts w:hint="eastAsia"/>
          <w:szCs w:val="21"/>
          <w:lang w:eastAsia="zh-CN"/>
        </w:rPr>
        <w:t>；</w:t>
      </w:r>
    </w:p>
    <w:p w14:paraId="28AB0088">
      <w:pPr>
        <w:spacing w:line="500" w:lineRule="exact"/>
        <w:ind w:firstLine="420" w:firstLineChars="200"/>
        <w:rPr>
          <w:szCs w:val="21"/>
          <w:lang w:eastAsia="zh-CN"/>
        </w:rPr>
      </w:pPr>
      <w:r>
        <w:rPr>
          <w:rFonts w:hint="eastAsia"/>
          <w:szCs w:val="21"/>
          <w:lang w:eastAsia="zh-CN"/>
        </w:rPr>
        <w:t>2.</w:t>
      </w:r>
      <w:r>
        <w:rPr>
          <w:rFonts w:hint="eastAsia"/>
          <w:szCs w:val="21"/>
          <w:u w:val="single"/>
          <w:lang w:eastAsia="zh-CN"/>
        </w:rPr>
        <w:t xml:space="preserve"> (标的名称)</w:t>
      </w:r>
      <w:r>
        <w:rPr>
          <w:rFonts w:hint="eastAsia"/>
          <w:szCs w:val="21"/>
          <w:lang w:eastAsia="zh-CN"/>
        </w:rPr>
        <w:t>，属于</w:t>
      </w:r>
      <w:r>
        <w:rPr>
          <w:rFonts w:hint="eastAsia"/>
          <w:szCs w:val="21"/>
          <w:u w:val="single"/>
          <w:lang w:eastAsia="zh-CN"/>
        </w:rPr>
        <w:t xml:space="preserve">(采购文件中明确的所属行业) </w:t>
      </w:r>
      <w:r>
        <w:rPr>
          <w:rFonts w:hint="eastAsia"/>
          <w:szCs w:val="21"/>
          <w:lang w:eastAsia="zh-CN"/>
        </w:rPr>
        <w:t>行业；制造商为</w:t>
      </w:r>
      <w:r>
        <w:rPr>
          <w:rFonts w:hint="eastAsia"/>
          <w:szCs w:val="21"/>
          <w:u w:val="single"/>
          <w:lang w:eastAsia="zh-CN"/>
        </w:rPr>
        <w:t>(企业名称)</w:t>
      </w:r>
      <w:r>
        <w:rPr>
          <w:rFonts w:hint="eastAsia"/>
          <w:szCs w:val="21"/>
          <w:lang w:eastAsia="zh-CN"/>
        </w:rPr>
        <w:t>，从业人员</w:t>
      </w:r>
      <w:r>
        <w:rPr>
          <w:rFonts w:hint="eastAsia"/>
          <w:szCs w:val="21"/>
          <w:u w:val="single"/>
          <w:lang w:val="en-US" w:eastAsia="zh-CN"/>
        </w:rPr>
        <w:t xml:space="preserve">   </w:t>
      </w:r>
      <w:r>
        <w:rPr>
          <w:rFonts w:hint="eastAsia"/>
          <w:szCs w:val="21"/>
          <w:lang w:eastAsia="zh-CN"/>
        </w:rPr>
        <w:t>人，营业收入为</w:t>
      </w:r>
      <w:r>
        <w:rPr>
          <w:rFonts w:hint="eastAsia"/>
          <w:szCs w:val="21"/>
          <w:u w:val="single"/>
          <w:lang w:val="en-US" w:eastAsia="zh-CN"/>
        </w:rPr>
        <w:t xml:space="preserve">   </w:t>
      </w:r>
      <w:r>
        <w:rPr>
          <w:rFonts w:hint="eastAsia"/>
          <w:szCs w:val="21"/>
          <w:lang w:eastAsia="zh-CN"/>
        </w:rPr>
        <w:t>万元，资产总额为</w:t>
      </w:r>
      <w:r>
        <w:rPr>
          <w:rFonts w:hint="eastAsia"/>
          <w:szCs w:val="21"/>
          <w:u w:val="single"/>
          <w:lang w:val="en-US" w:eastAsia="zh-CN"/>
        </w:rPr>
        <w:t xml:space="preserve">   </w:t>
      </w:r>
      <w:r>
        <w:rPr>
          <w:rFonts w:hint="eastAsia"/>
          <w:szCs w:val="21"/>
          <w:lang w:eastAsia="zh-CN"/>
        </w:rPr>
        <w:t>万元，属于</w:t>
      </w:r>
      <w:r>
        <w:rPr>
          <w:rFonts w:hint="eastAsia"/>
          <w:szCs w:val="21"/>
          <w:u w:val="single"/>
          <w:lang w:eastAsia="zh-CN"/>
        </w:rPr>
        <w:t>(中型企业、小型企业、微型企业)</w:t>
      </w:r>
      <w:r>
        <w:rPr>
          <w:rFonts w:hint="eastAsia"/>
          <w:szCs w:val="21"/>
          <w:lang w:eastAsia="zh-CN"/>
        </w:rPr>
        <w:t>；</w:t>
      </w:r>
    </w:p>
    <w:p w14:paraId="0ED47262">
      <w:pPr>
        <w:spacing w:line="500" w:lineRule="exact"/>
        <w:ind w:firstLine="420" w:firstLineChars="200"/>
        <w:rPr>
          <w:szCs w:val="21"/>
          <w:lang w:eastAsia="zh-CN"/>
        </w:rPr>
      </w:pPr>
      <w:r>
        <w:rPr>
          <w:rFonts w:hint="eastAsia"/>
          <w:szCs w:val="21"/>
          <w:lang w:eastAsia="zh-CN"/>
        </w:rPr>
        <w:t>......</w:t>
      </w:r>
    </w:p>
    <w:p w14:paraId="44FDE9ED">
      <w:pPr>
        <w:spacing w:line="500" w:lineRule="exact"/>
        <w:ind w:firstLine="420" w:firstLineChars="200"/>
        <w:rPr>
          <w:szCs w:val="21"/>
          <w:lang w:eastAsia="zh-CN"/>
        </w:rPr>
      </w:pPr>
      <w:r>
        <w:rPr>
          <w:rFonts w:hint="eastAsia"/>
          <w:szCs w:val="21"/>
          <w:lang w:eastAsia="zh-CN"/>
        </w:rPr>
        <w:t>以上企业，不属于大企业的分支机构，不存在控股股东为大企业的情形，也不存在与大企业的负责人为同一人的情形。</w:t>
      </w:r>
    </w:p>
    <w:p w14:paraId="12814E3C">
      <w:pPr>
        <w:spacing w:line="500" w:lineRule="exact"/>
        <w:ind w:firstLine="420" w:firstLineChars="200"/>
        <w:rPr>
          <w:szCs w:val="21"/>
          <w:lang w:eastAsia="zh-CN"/>
        </w:rPr>
      </w:pPr>
      <w:r>
        <w:rPr>
          <w:rFonts w:hint="eastAsia"/>
          <w:szCs w:val="21"/>
          <w:lang w:eastAsia="zh-CN"/>
        </w:rPr>
        <w:t>本企业对上述声明内容的真实性负责。如有虚假，将依法承担相应责任。</w:t>
      </w:r>
    </w:p>
    <w:p w14:paraId="21838675">
      <w:pPr>
        <w:spacing w:line="500" w:lineRule="exact"/>
        <w:ind w:firstLine="420" w:firstLineChars="200"/>
        <w:rPr>
          <w:szCs w:val="21"/>
          <w:lang w:eastAsia="zh-CN"/>
        </w:rPr>
      </w:pPr>
    </w:p>
    <w:p w14:paraId="55981236">
      <w:pPr>
        <w:spacing w:line="500" w:lineRule="exact"/>
        <w:ind w:firstLine="5460" w:firstLineChars="2600"/>
        <w:rPr>
          <w:szCs w:val="21"/>
          <w:lang w:eastAsia="zh-CN"/>
        </w:rPr>
      </w:pPr>
      <w:r>
        <w:rPr>
          <w:rFonts w:hint="eastAsia"/>
          <w:szCs w:val="21"/>
          <w:lang w:eastAsia="zh-CN"/>
        </w:rPr>
        <w:t>企业名称(盖章):</w:t>
      </w:r>
    </w:p>
    <w:p w14:paraId="596D3C69">
      <w:pPr>
        <w:spacing w:line="500" w:lineRule="exact"/>
        <w:ind w:firstLine="5460" w:firstLineChars="2600"/>
        <w:rPr>
          <w:szCs w:val="21"/>
          <w:lang w:eastAsia="zh-CN"/>
        </w:rPr>
      </w:pPr>
      <w:r>
        <w:rPr>
          <w:rFonts w:hint="eastAsia"/>
          <w:szCs w:val="21"/>
          <w:lang w:eastAsia="zh-CN"/>
        </w:rPr>
        <w:t>日期:</w:t>
      </w:r>
    </w:p>
    <w:p w14:paraId="19203C57">
      <w:pPr>
        <w:widowControl/>
        <w:rPr>
          <w:b/>
          <w:sz w:val="28"/>
          <w:szCs w:val="28"/>
          <w:lang w:eastAsia="zh-CN"/>
        </w:rPr>
      </w:pPr>
    </w:p>
    <w:p w14:paraId="17BBAF57">
      <w:pPr>
        <w:spacing w:line="500" w:lineRule="exact"/>
        <w:ind w:firstLine="420" w:firstLineChars="200"/>
        <w:rPr>
          <w:szCs w:val="21"/>
          <w:lang w:eastAsia="zh-CN"/>
        </w:rPr>
      </w:pPr>
      <w:r>
        <w:rPr>
          <w:rFonts w:hint="eastAsia"/>
          <w:szCs w:val="21"/>
          <w:lang w:eastAsia="zh-CN"/>
        </w:rPr>
        <w:t>注：供应商须按以上格式填写中小企业声明函。</w:t>
      </w:r>
    </w:p>
    <w:p w14:paraId="4B7B0EB1">
      <w:pPr>
        <w:spacing w:line="500" w:lineRule="exact"/>
        <w:ind w:firstLine="420" w:firstLineChars="200"/>
        <w:rPr>
          <w:color w:val="000000"/>
          <w:lang w:eastAsia="zh-CN"/>
        </w:rPr>
      </w:pPr>
      <w:r>
        <w:rPr>
          <w:rFonts w:hint="eastAsia"/>
          <w:color w:val="000000"/>
          <w:lang w:eastAsia="zh-CN"/>
        </w:rPr>
        <w:t>本项目中小企业划分标准</w:t>
      </w:r>
      <w:r>
        <w:rPr>
          <w:rFonts w:hint="eastAsia"/>
          <w:color w:val="000000"/>
          <w:highlight w:val="none"/>
          <w:lang w:eastAsia="zh-CN"/>
        </w:rPr>
        <w:t>所属行业为：</w:t>
      </w:r>
      <w:r>
        <w:rPr>
          <w:rFonts w:hint="eastAsia"/>
          <w:b/>
          <w:szCs w:val="21"/>
          <w:highlight w:val="none"/>
          <w:lang w:eastAsia="zh-CN"/>
        </w:rPr>
        <w:t>工业</w:t>
      </w:r>
      <w:r>
        <w:rPr>
          <w:rFonts w:hint="eastAsia"/>
          <w:color w:val="000000"/>
          <w:highlight w:val="none"/>
          <w:lang w:eastAsia="zh-CN"/>
        </w:rPr>
        <w:t>。</w:t>
      </w:r>
    </w:p>
    <w:p w14:paraId="148777D3">
      <w:pPr>
        <w:pStyle w:val="9"/>
        <w:rPr>
          <w:lang w:eastAsia="zh-CN"/>
        </w:rPr>
      </w:pPr>
    </w:p>
    <w:p w14:paraId="2F3D30C5">
      <w:pPr>
        <w:spacing w:line="500" w:lineRule="exact"/>
        <w:ind w:right="420"/>
        <w:rPr>
          <w:b/>
          <w:sz w:val="28"/>
          <w:szCs w:val="28"/>
          <w:lang w:eastAsia="zh-CN"/>
        </w:rPr>
      </w:pPr>
      <w:r>
        <w:rPr>
          <w:rFonts w:hint="eastAsia"/>
          <w:szCs w:val="21"/>
          <w:lang w:eastAsia="zh-CN"/>
        </w:rPr>
        <w:t>从业人员、 营业收入、 资产总额填报上一年度数据，无上一年度数据的新成立企业可不填报。</w:t>
      </w:r>
    </w:p>
    <w:p w14:paraId="00F80DE4">
      <w:pPr>
        <w:spacing w:line="500" w:lineRule="exact"/>
        <w:ind w:right="420"/>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70DE0EA9">
      <w:pPr>
        <w:spacing w:line="360" w:lineRule="auto"/>
        <w:jc w:val="center"/>
        <w:outlineLvl w:val="0"/>
        <w:rPr>
          <w:rFonts w:hint="eastAsia" w:ascii="宋体" w:hAnsi="宋体" w:eastAsia="宋体" w:cs="宋体"/>
          <w:b/>
          <w:kern w:val="2"/>
          <w:sz w:val="28"/>
          <w:szCs w:val="28"/>
          <w:lang w:eastAsia="zh-CN"/>
        </w:rPr>
      </w:pPr>
      <w:bookmarkStart w:id="277" w:name="_Toc9929"/>
      <w:bookmarkStart w:id="278" w:name="_Toc24109"/>
      <w:bookmarkStart w:id="279" w:name="_Toc17598"/>
      <w:bookmarkStart w:id="280" w:name="_Toc29470"/>
      <w:r>
        <w:rPr>
          <w:rFonts w:hint="eastAsia" w:ascii="宋体" w:hAnsi="宋体" w:eastAsia="宋体" w:cs="宋体"/>
          <w:b/>
          <w:kern w:val="2"/>
          <w:sz w:val="28"/>
          <w:szCs w:val="28"/>
          <w:lang w:eastAsia="zh-CN"/>
        </w:rPr>
        <w:t>残疾人福利性单位声明函（如有）</w:t>
      </w:r>
      <w:bookmarkEnd w:id="277"/>
      <w:bookmarkEnd w:id="278"/>
      <w:bookmarkEnd w:id="279"/>
      <w:bookmarkEnd w:id="280"/>
      <w:r>
        <w:rPr>
          <w:rFonts w:hint="eastAsia" w:ascii="宋体" w:hAnsi="宋体" w:eastAsia="宋体" w:cs="宋体"/>
          <w:b/>
          <w:kern w:val="2"/>
          <w:sz w:val="28"/>
          <w:szCs w:val="28"/>
          <w:lang w:eastAsia="zh-CN"/>
        </w:rPr>
        <w:t xml:space="preserve"> </w:t>
      </w:r>
    </w:p>
    <w:p w14:paraId="22C8377B">
      <w:pPr>
        <w:spacing w:line="360" w:lineRule="auto"/>
        <w:jc w:val="center"/>
        <w:rPr>
          <w:rFonts w:hint="eastAsia" w:ascii="宋体" w:hAnsi="宋体" w:eastAsia="宋体" w:cs="宋体"/>
          <w:b/>
          <w:kern w:val="2"/>
          <w:sz w:val="28"/>
          <w:szCs w:val="28"/>
          <w:lang w:eastAsia="zh-CN"/>
        </w:rPr>
      </w:pPr>
    </w:p>
    <w:p w14:paraId="14074D02">
      <w:pPr>
        <w:spacing w:line="588" w:lineRule="exact"/>
        <w:jc w:val="both"/>
        <w:rPr>
          <w:rFonts w:hint="eastAsia" w:ascii="宋体" w:hAnsi="宋体" w:eastAsia="宋体" w:cs="宋体"/>
          <w:b/>
          <w:spacing w:val="6"/>
          <w:kern w:val="2"/>
          <w:sz w:val="30"/>
          <w:szCs w:val="30"/>
          <w:lang w:eastAsia="zh-CN"/>
        </w:rPr>
      </w:pPr>
    </w:p>
    <w:p w14:paraId="1467413E">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E044B2">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4A5587A8">
      <w:pPr>
        <w:spacing w:line="588" w:lineRule="exact"/>
        <w:ind w:firstLine="624" w:firstLineChars="200"/>
        <w:jc w:val="both"/>
        <w:rPr>
          <w:rFonts w:hint="eastAsia" w:ascii="宋体" w:hAnsi="宋体" w:eastAsia="宋体" w:cs="宋体"/>
          <w:spacing w:val="6"/>
          <w:kern w:val="2"/>
          <w:sz w:val="30"/>
          <w:szCs w:val="30"/>
          <w:lang w:eastAsia="zh-CN"/>
        </w:rPr>
      </w:pPr>
    </w:p>
    <w:p w14:paraId="713836A2">
      <w:pPr>
        <w:spacing w:line="588" w:lineRule="exact"/>
        <w:ind w:firstLine="444" w:firstLineChars="200"/>
        <w:jc w:val="both"/>
        <w:rPr>
          <w:rFonts w:hint="eastAsia" w:ascii="宋体" w:hAnsi="宋体" w:eastAsia="宋体" w:cs="宋体"/>
          <w:spacing w:val="6"/>
          <w:kern w:val="2"/>
          <w:sz w:val="21"/>
          <w:szCs w:val="21"/>
          <w:lang w:eastAsia="zh-CN"/>
        </w:rPr>
      </w:pPr>
    </w:p>
    <w:p w14:paraId="29AA3121">
      <w:pPr>
        <w:spacing w:line="312" w:lineRule="auto"/>
        <w:ind w:firstLine="405"/>
        <w:jc w:val="both"/>
        <w:rPr>
          <w:rFonts w:hint="eastAsia" w:ascii="宋体" w:hAnsi="宋体" w:eastAsia="宋体" w:cs="宋体"/>
          <w:kern w:val="2"/>
          <w:sz w:val="24"/>
          <w:lang w:eastAsia="zh-CN"/>
        </w:rPr>
      </w:pPr>
    </w:p>
    <w:p w14:paraId="19EE4FFE">
      <w:pPr>
        <w:spacing w:line="312" w:lineRule="auto"/>
        <w:ind w:firstLine="405"/>
        <w:jc w:val="both"/>
        <w:rPr>
          <w:rFonts w:hint="eastAsia" w:ascii="宋体" w:hAnsi="宋体" w:eastAsia="宋体" w:cs="宋体"/>
          <w:kern w:val="2"/>
          <w:sz w:val="24"/>
          <w:lang w:eastAsia="zh-CN"/>
        </w:rPr>
      </w:pPr>
    </w:p>
    <w:p w14:paraId="09B4F3CA">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单位名称（盖章）：</w:t>
      </w:r>
    </w:p>
    <w:p w14:paraId="310597A6">
      <w:pPr>
        <w:spacing w:line="312" w:lineRule="auto"/>
        <w:ind w:firstLine="405"/>
        <w:jc w:val="both"/>
        <w:rPr>
          <w:rFonts w:hint="eastAsia" w:ascii="宋体" w:hAnsi="宋体" w:eastAsia="宋体" w:cs="宋体"/>
          <w:kern w:val="2"/>
          <w:sz w:val="21"/>
          <w:szCs w:val="21"/>
          <w:lang w:eastAsia="zh-CN"/>
        </w:rPr>
      </w:pPr>
    </w:p>
    <w:p w14:paraId="6E0399CB">
      <w:pPr>
        <w:spacing w:line="312" w:lineRule="auto"/>
        <w:ind w:firstLine="405"/>
        <w:jc w:val="both"/>
        <w:rPr>
          <w:rFonts w:hint="eastAsia" w:ascii="宋体" w:hAnsi="宋体" w:eastAsia="宋体" w:cs="宋体"/>
          <w:kern w:val="2"/>
          <w:sz w:val="21"/>
          <w:szCs w:val="21"/>
          <w:lang w:eastAsia="zh-CN"/>
        </w:rPr>
      </w:pPr>
    </w:p>
    <w:p w14:paraId="5DC6A159">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日  期：</w:t>
      </w:r>
    </w:p>
    <w:p w14:paraId="5ED8753E">
      <w:pPr>
        <w:jc w:val="both"/>
        <w:rPr>
          <w:rFonts w:hint="eastAsia" w:ascii="宋体" w:hAnsi="宋体" w:eastAsia="宋体" w:cs="宋体"/>
          <w:b/>
          <w:kern w:val="2"/>
          <w:sz w:val="24"/>
          <w:lang w:eastAsia="zh-CN"/>
        </w:rPr>
      </w:pPr>
    </w:p>
    <w:p w14:paraId="29BFE4EE">
      <w:pPr>
        <w:spacing w:line="312" w:lineRule="auto"/>
        <w:ind w:firstLine="105" w:firstLineChars="5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　　　</w:t>
      </w:r>
    </w:p>
    <w:p w14:paraId="5001B32E">
      <w:pPr>
        <w:widowControl/>
        <w:rPr>
          <w:rFonts w:hint="eastAsia" w:ascii="宋体" w:hAnsi="宋体" w:eastAsia="宋体" w:cs="宋体"/>
          <w:b/>
          <w:kern w:val="2"/>
          <w:sz w:val="21"/>
          <w:szCs w:val="21"/>
          <w:lang w:eastAsia="zh-CN"/>
        </w:rPr>
      </w:pPr>
    </w:p>
    <w:p w14:paraId="28D2A2A9">
      <w:pPr>
        <w:widowControl/>
        <w:rPr>
          <w:rFonts w:hint="eastAsia" w:ascii="宋体" w:hAnsi="宋体" w:eastAsia="宋体" w:cs="宋体"/>
          <w:b/>
          <w:kern w:val="2"/>
          <w:sz w:val="21"/>
          <w:szCs w:val="21"/>
          <w:lang w:eastAsia="zh-CN"/>
        </w:rPr>
      </w:pPr>
    </w:p>
    <w:p w14:paraId="67B510EC">
      <w:pPr>
        <w:widowControl/>
        <w:rPr>
          <w:rFonts w:hint="eastAsia" w:ascii="宋体" w:hAnsi="宋体" w:eastAsia="宋体" w:cs="宋体"/>
          <w:b/>
          <w:kern w:val="2"/>
          <w:sz w:val="21"/>
          <w:szCs w:val="21"/>
          <w:lang w:eastAsia="zh-CN"/>
        </w:rPr>
      </w:pPr>
    </w:p>
    <w:p w14:paraId="23C9EA22">
      <w:pPr>
        <w:widowControl/>
        <w:rPr>
          <w:rFonts w:hint="eastAsia" w:ascii="宋体" w:hAnsi="宋体" w:eastAsia="宋体" w:cs="宋体"/>
          <w:b/>
          <w:kern w:val="2"/>
          <w:sz w:val="21"/>
          <w:szCs w:val="21"/>
          <w:lang w:eastAsia="zh-CN"/>
        </w:rPr>
      </w:pPr>
    </w:p>
    <w:p w14:paraId="2600DA4C">
      <w:pPr>
        <w:widowControl/>
        <w:rPr>
          <w:rFonts w:hint="eastAsia" w:ascii="宋体" w:hAnsi="宋体" w:eastAsia="宋体" w:cs="宋体"/>
          <w:b/>
          <w:kern w:val="2"/>
          <w:sz w:val="21"/>
          <w:szCs w:val="21"/>
          <w:lang w:eastAsia="zh-CN"/>
        </w:rPr>
      </w:pPr>
    </w:p>
    <w:p w14:paraId="08FA9B23">
      <w:pPr>
        <w:widowControl/>
        <w:rPr>
          <w:rFonts w:hint="eastAsia" w:ascii="宋体" w:hAnsi="宋体" w:eastAsia="宋体" w:cs="宋体"/>
          <w:b/>
          <w:kern w:val="2"/>
          <w:sz w:val="21"/>
          <w:szCs w:val="21"/>
          <w:lang w:eastAsia="zh-CN"/>
        </w:rPr>
      </w:pPr>
    </w:p>
    <w:p w14:paraId="61A03E11">
      <w:pPr>
        <w:widowControl/>
        <w:rPr>
          <w:rFonts w:hint="eastAsia" w:ascii="宋体" w:hAnsi="宋体" w:eastAsia="宋体" w:cs="宋体"/>
          <w:b/>
          <w:kern w:val="2"/>
          <w:sz w:val="21"/>
          <w:szCs w:val="21"/>
          <w:lang w:eastAsia="zh-CN"/>
        </w:rPr>
      </w:pPr>
    </w:p>
    <w:p w14:paraId="64837173">
      <w:pPr>
        <w:widowControl/>
        <w:rPr>
          <w:rFonts w:hint="eastAsia" w:ascii="宋体" w:hAnsi="宋体" w:eastAsia="宋体" w:cs="宋体"/>
          <w:b/>
          <w:kern w:val="2"/>
          <w:sz w:val="21"/>
          <w:szCs w:val="21"/>
          <w:lang w:eastAsia="zh-CN"/>
        </w:rPr>
      </w:pPr>
    </w:p>
    <w:p w14:paraId="4AE7ACFE">
      <w:pPr>
        <w:widowControl/>
        <w:rPr>
          <w:rFonts w:hint="eastAsia" w:ascii="宋体" w:hAnsi="宋体" w:eastAsia="宋体" w:cs="宋体"/>
          <w:b/>
          <w:kern w:val="2"/>
          <w:sz w:val="21"/>
          <w:szCs w:val="21"/>
          <w:lang w:eastAsia="zh-CN"/>
        </w:rPr>
      </w:pPr>
    </w:p>
    <w:p w14:paraId="0774230C">
      <w:pPr>
        <w:widowControl/>
        <w:rPr>
          <w:rFonts w:hint="eastAsia" w:ascii="宋体" w:hAnsi="宋体" w:eastAsia="宋体" w:cs="宋体"/>
          <w:b/>
          <w:kern w:val="2"/>
          <w:sz w:val="21"/>
          <w:szCs w:val="21"/>
          <w:lang w:eastAsia="zh-CN"/>
        </w:rPr>
      </w:pPr>
    </w:p>
    <w:p w14:paraId="5E8CF32D">
      <w:pPr>
        <w:widowControl/>
        <w:rPr>
          <w:rFonts w:hint="eastAsia" w:ascii="宋体" w:hAnsi="宋体" w:eastAsia="宋体" w:cs="宋体"/>
          <w:b/>
          <w:kern w:val="2"/>
          <w:sz w:val="21"/>
          <w:szCs w:val="21"/>
          <w:lang w:eastAsia="zh-CN"/>
        </w:rPr>
      </w:pPr>
    </w:p>
    <w:p w14:paraId="1631E1AF">
      <w:pPr>
        <w:widowControl/>
        <w:rPr>
          <w:rFonts w:hint="eastAsia" w:ascii="宋体" w:hAnsi="宋体" w:eastAsia="宋体" w:cs="宋体"/>
          <w:b/>
          <w:kern w:val="2"/>
          <w:sz w:val="21"/>
          <w:szCs w:val="21"/>
          <w:lang w:eastAsia="zh-CN"/>
        </w:rPr>
      </w:pPr>
    </w:p>
    <w:p w14:paraId="34EB8E0B">
      <w:pPr>
        <w:widowControl/>
        <w:rPr>
          <w:rFonts w:hint="eastAsia" w:ascii="宋体" w:hAnsi="宋体" w:eastAsia="宋体" w:cs="宋体"/>
          <w:b/>
          <w:kern w:val="2"/>
          <w:sz w:val="21"/>
          <w:szCs w:val="21"/>
          <w:lang w:eastAsia="zh-CN"/>
        </w:rPr>
      </w:pPr>
    </w:p>
    <w:p w14:paraId="5385D640">
      <w:pPr>
        <w:widowControl/>
        <w:rPr>
          <w:rFonts w:hint="eastAsia" w:ascii="宋体" w:hAnsi="宋体" w:eastAsia="宋体" w:cs="宋体"/>
          <w:b/>
          <w:kern w:val="2"/>
          <w:sz w:val="21"/>
          <w:szCs w:val="21"/>
          <w:lang w:eastAsia="zh-CN"/>
        </w:rPr>
      </w:pPr>
    </w:p>
    <w:p w14:paraId="0146949F">
      <w:pPr>
        <w:widowControl/>
        <w:rPr>
          <w:rFonts w:hint="eastAsia" w:ascii="宋体" w:hAnsi="宋体" w:eastAsia="宋体" w:cs="宋体"/>
          <w:b/>
          <w:kern w:val="2"/>
          <w:sz w:val="21"/>
          <w:szCs w:val="21"/>
          <w:lang w:eastAsia="zh-CN"/>
        </w:rPr>
      </w:pPr>
    </w:p>
    <w:p w14:paraId="324B1635">
      <w:pPr>
        <w:widowControl/>
        <w:rPr>
          <w:rFonts w:hint="eastAsia" w:ascii="宋体" w:hAnsi="宋体" w:eastAsia="宋体" w:cs="宋体"/>
          <w:b/>
          <w:kern w:val="2"/>
          <w:sz w:val="21"/>
          <w:szCs w:val="21"/>
          <w:lang w:eastAsia="zh-CN"/>
        </w:rPr>
      </w:pPr>
    </w:p>
    <w:p w14:paraId="663F43F2">
      <w:pPr>
        <w:pStyle w:val="9"/>
        <w:rPr>
          <w:rFonts w:hint="eastAsia" w:ascii="宋体" w:hAnsi="宋体" w:eastAsia="宋体" w:cs="宋体"/>
          <w:lang w:eastAsia="zh-CN"/>
        </w:rPr>
      </w:pPr>
    </w:p>
    <w:p w14:paraId="72489768">
      <w:pP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0F95497F">
      <w:pPr>
        <w:spacing w:line="360" w:lineRule="auto"/>
        <w:jc w:val="cente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t xml:space="preserve">监狱企业的证明文件（如有） </w:t>
      </w:r>
    </w:p>
    <w:p w14:paraId="319E71DA">
      <w:pPr>
        <w:widowControl/>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说明：监狱企业参加政府采购活动时，应当提供由省级以上监狱管理局、戒毒管理局（含新 疆生产建设兵团）出具的属于监狱企业的证明文件。</w:t>
      </w:r>
    </w:p>
    <w:p w14:paraId="16C2CA30">
      <w:pPr>
        <w:widowControl/>
        <w:rPr>
          <w:rFonts w:hint="eastAsia" w:ascii="宋体" w:hAnsi="宋体" w:eastAsia="宋体" w:cs="宋体"/>
          <w:kern w:val="2"/>
          <w:sz w:val="21"/>
          <w:szCs w:val="21"/>
          <w:lang w:eastAsia="zh-CN"/>
        </w:rPr>
      </w:pPr>
    </w:p>
    <w:p w14:paraId="2EB768B2">
      <w:pPr>
        <w:widowControl/>
        <w:rPr>
          <w:rFonts w:hint="eastAsia" w:ascii="宋体" w:hAnsi="宋体" w:eastAsia="宋体" w:cs="宋体"/>
          <w:kern w:val="2"/>
          <w:sz w:val="21"/>
          <w:szCs w:val="21"/>
          <w:lang w:eastAsia="zh-CN"/>
        </w:rPr>
      </w:pPr>
    </w:p>
    <w:p w14:paraId="2E4A4364">
      <w:pPr>
        <w:widowControl/>
        <w:rPr>
          <w:rFonts w:hint="eastAsia" w:ascii="宋体" w:hAnsi="宋体" w:eastAsia="宋体" w:cs="宋体"/>
          <w:kern w:val="2"/>
          <w:sz w:val="21"/>
          <w:szCs w:val="21"/>
          <w:lang w:eastAsia="zh-CN"/>
        </w:rPr>
      </w:pPr>
    </w:p>
    <w:p w14:paraId="51008E46">
      <w:pPr>
        <w:widowControl/>
        <w:rPr>
          <w:rFonts w:hint="eastAsia" w:ascii="宋体" w:hAnsi="宋体" w:eastAsia="宋体" w:cs="宋体"/>
          <w:kern w:val="2"/>
          <w:sz w:val="21"/>
          <w:szCs w:val="21"/>
          <w:lang w:eastAsia="zh-CN"/>
        </w:rPr>
      </w:pPr>
    </w:p>
    <w:p w14:paraId="2EB21B13">
      <w:pPr>
        <w:pStyle w:val="9"/>
        <w:rPr>
          <w:rFonts w:hint="eastAsia" w:ascii="宋体" w:hAnsi="宋体" w:eastAsia="宋体" w:cs="宋体"/>
          <w:lang w:eastAsia="zh-CN"/>
        </w:rPr>
      </w:pPr>
    </w:p>
    <w:p w14:paraId="1685B804">
      <w:pPr>
        <w:spacing w:line="312" w:lineRule="auto"/>
        <w:ind w:firstLine="405"/>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单位名称（盖章）：</w:t>
      </w:r>
    </w:p>
    <w:p w14:paraId="117BBA1A">
      <w:pPr>
        <w:spacing w:line="312" w:lineRule="auto"/>
        <w:ind w:firstLine="405"/>
        <w:jc w:val="both"/>
        <w:rPr>
          <w:rFonts w:hint="eastAsia" w:ascii="宋体" w:hAnsi="宋体" w:eastAsia="宋体" w:cs="宋体"/>
          <w:kern w:val="2"/>
          <w:sz w:val="21"/>
          <w:szCs w:val="21"/>
          <w:lang w:eastAsia="zh-CN"/>
        </w:rPr>
      </w:pPr>
    </w:p>
    <w:p w14:paraId="23774A53">
      <w:pPr>
        <w:spacing w:line="312" w:lineRule="auto"/>
        <w:ind w:firstLine="405"/>
        <w:jc w:val="both"/>
        <w:rPr>
          <w:rFonts w:hint="eastAsia" w:ascii="宋体" w:hAnsi="宋体" w:eastAsia="宋体" w:cs="宋体"/>
          <w:kern w:val="2"/>
          <w:sz w:val="21"/>
          <w:szCs w:val="21"/>
          <w:lang w:eastAsia="zh-CN"/>
        </w:rPr>
      </w:pPr>
    </w:p>
    <w:p w14:paraId="337558BD">
      <w:pPr>
        <w:widowControl/>
        <w:jc w:val="right"/>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 xml:space="preserve">                                              日  期：</w:t>
      </w:r>
    </w:p>
    <w:p w14:paraId="4569E047">
      <w:pPr>
        <w:widowControl/>
        <w:rPr>
          <w:rFonts w:hint="eastAsia" w:ascii="宋体" w:hAnsi="宋体" w:eastAsia="宋体" w:cs="宋体"/>
          <w:b/>
          <w:kern w:val="2"/>
          <w:sz w:val="28"/>
          <w:szCs w:val="28"/>
          <w:lang w:eastAsia="zh-CN"/>
        </w:rPr>
      </w:pPr>
      <w:r>
        <w:rPr>
          <w:rFonts w:hint="eastAsia" w:ascii="宋体" w:hAnsi="宋体" w:eastAsia="宋体" w:cs="宋体"/>
          <w:b/>
          <w:kern w:val="2"/>
          <w:sz w:val="21"/>
          <w:szCs w:val="21"/>
          <w:lang w:eastAsia="zh-CN"/>
        </w:rPr>
        <w:br w:type="page"/>
      </w:r>
    </w:p>
    <w:p w14:paraId="71A6B4B3">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财政部 司法部</w:t>
      </w:r>
    </w:p>
    <w:p w14:paraId="1036ACA8">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关于政府采购支持监狱企业发展有关问题的通知</w:t>
      </w:r>
    </w:p>
    <w:p w14:paraId="475100DF">
      <w:pPr>
        <w:jc w:val="center"/>
        <w:rPr>
          <w:rFonts w:hint="eastAsia" w:ascii="宋体" w:hAnsi="宋体" w:eastAsia="宋体" w:cs="宋体"/>
          <w:kern w:val="2"/>
          <w:sz w:val="21"/>
          <w:lang w:eastAsia="zh-CN"/>
        </w:rPr>
      </w:pPr>
      <w:r>
        <w:rPr>
          <w:rFonts w:hint="eastAsia" w:ascii="宋体" w:hAnsi="宋体" w:eastAsia="宋体" w:cs="宋体"/>
          <w:kern w:val="2"/>
          <w:sz w:val="21"/>
          <w:lang w:eastAsia="zh-CN"/>
        </w:rPr>
        <w:t>财库〔2014〕68号</w:t>
      </w:r>
    </w:p>
    <w:p w14:paraId="19DDD9BD">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4042717">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38CD8DDD">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5F016E">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24B53E95">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6FFAF60">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四、各地区可以结合本地区实际，对监狱企业生产的办公用品、家具用具、车辆维修和提供的保养服务、消防设备等，提出预留份额等政府采购支持措施，加大对监狱企业产品的采购力度。</w:t>
      </w:r>
    </w:p>
    <w:p w14:paraId="4E325BDA">
      <w:pPr>
        <w:pStyle w:val="9"/>
        <w:spacing w:line="360" w:lineRule="auto"/>
        <w:rPr>
          <w:rFonts w:hint="eastAsia" w:ascii="宋体" w:hAnsi="宋体" w:eastAsia="宋体" w:cs="宋体"/>
          <w:b w:val="0"/>
          <w:spacing w:val="0"/>
          <w:kern w:val="2"/>
          <w:sz w:val="21"/>
          <w:szCs w:val="21"/>
          <w:lang w:val="en-US" w:eastAsia="zh-CN" w:bidi="ar-SA"/>
        </w:rPr>
      </w:pPr>
      <w:r>
        <w:rPr>
          <w:rFonts w:hint="eastAsia" w:ascii="宋体" w:hAnsi="宋体" w:eastAsia="宋体" w:cs="宋体"/>
          <w:kern w:val="2"/>
          <w:lang w:eastAsia="zh-CN"/>
        </w:rPr>
        <w:t xml:space="preserve">  </w:t>
      </w:r>
      <w:r>
        <w:rPr>
          <w:rFonts w:hint="eastAsia" w:ascii="宋体" w:hAnsi="宋体" w:eastAsia="宋体" w:cs="宋体"/>
          <w:b w:val="0"/>
          <w:spacing w:val="0"/>
          <w:kern w:val="2"/>
          <w:sz w:val="21"/>
          <w:szCs w:val="21"/>
          <w:lang w:val="en-US" w:eastAsia="zh-CN" w:bidi="ar-SA"/>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C018E3F">
      <w:pPr>
        <w:rPr>
          <w:rFonts w:ascii="宋体" w:hAnsi="宋体" w:eastAsia="宋体"/>
          <w:sz w:val="36"/>
          <w:szCs w:val="36"/>
        </w:rPr>
      </w:pPr>
    </w:p>
    <w:p w14:paraId="06082CEA">
      <w:pPr>
        <w:rPr>
          <w:rFonts w:ascii="宋体" w:hAnsi="宋体" w:eastAsia="宋体"/>
          <w:sz w:val="36"/>
          <w:szCs w:val="36"/>
        </w:rPr>
      </w:pPr>
      <w:r>
        <w:rPr>
          <w:rFonts w:hint="eastAsia" w:ascii="宋体" w:hAnsi="宋体" w:eastAsia="宋体"/>
          <w:sz w:val="36"/>
          <w:szCs w:val="36"/>
        </w:rPr>
        <w:br w:type="page"/>
      </w:r>
    </w:p>
    <w:p w14:paraId="5027494D">
      <w:pPr>
        <w:pStyle w:val="2"/>
        <w:tabs>
          <w:tab w:val="clear" w:pos="432"/>
        </w:tabs>
        <w:spacing w:line="360" w:lineRule="auto"/>
        <w:ind w:left="0" w:firstLine="0"/>
        <w:contextualSpacing/>
        <w:rPr>
          <w:rFonts w:ascii="宋体" w:hAnsi="宋体" w:eastAsia="宋体"/>
          <w:sz w:val="36"/>
          <w:szCs w:val="36"/>
          <w:highlight w:val="none"/>
        </w:rPr>
      </w:pPr>
      <w:bookmarkStart w:id="281" w:name="_Toc28737"/>
      <w:bookmarkStart w:id="282" w:name="_Toc9324"/>
      <w:r>
        <w:rPr>
          <w:rFonts w:hint="eastAsia" w:ascii="宋体" w:hAnsi="宋体" w:eastAsia="宋体"/>
          <w:sz w:val="36"/>
          <w:szCs w:val="36"/>
          <w:highlight w:val="none"/>
        </w:rPr>
        <w:t>第四章  合同条款及格式</w:t>
      </w:r>
      <w:bookmarkEnd w:id="272"/>
      <w:bookmarkEnd w:id="273"/>
      <w:bookmarkEnd w:id="281"/>
      <w:bookmarkEnd w:id="282"/>
    </w:p>
    <w:p w14:paraId="4A84A214">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（具体以甲乙双方实际签订为准）</w:t>
      </w:r>
    </w:p>
    <w:p w14:paraId="25525A12">
      <w:pPr>
        <w:rPr>
          <w:rFonts w:hint="eastAsia" w:ascii="宋体" w:hAnsi="宋体" w:cs="黑体"/>
          <w:b/>
          <w:bCs/>
          <w:sz w:val="32"/>
          <w:szCs w:val="32"/>
          <w:highlight w:val="none"/>
          <w:lang w:val="zh-CN"/>
        </w:rPr>
      </w:pPr>
      <w:bookmarkStart w:id="283" w:name="_Toc476566562"/>
      <w:r>
        <w:rPr>
          <w:rFonts w:hint="eastAsia" w:ascii="宋体" w:hAnsi="宋体" w:cs="黑体"/>
          <w:b/>
          <w:bCs/>
          <w:sz w:val="32"/>
          <w:szCs w:val="32"/>
          <w:highlight w:val="none"/>
          <w:lang w:val="zh-CN"/>
        </w:rPr>
        <w:br w:type="page"/>
      </w:r>
    </w:p>
    <w:p w14:paraId="40D4C395">
      <w:pPr>
        <w:autoSpaceDE w:val="0"/>
        <w:autoSpaceDN w:val="0"/>
        <w:spacing w:line="360" w:lineRule="auto"/>
        <w:contextualSpacing/>
        <w:jc w:val="center"/>
        <w:outlineLvl w:val="9"/>
        <w:rPr>
          <w:rFonts w:hint="eastAsia" w:ascii="宋体" w:hAnsi="宋体" w:cs="黑体"/>
          <w:b/>
          <w:bCs/>
          <w:sz w:val="32"/>
          <w:szCs w:val="32"/>
          <w:highlight w:val="none"/>
          <w:lang w:val="zh-CN"/>
        </w:rPr>
        <w:sectPr>
          <w:footerReference r:id="rId8" w:type="default"/>
          <w:pgSz w:w="12240" w:h="15840"/>
          <w:pgMar w:top="1134" w:right="1080" w:bottom="1440" w:left="1080" w:header="862" w:footer="862" w:gutter="0"/>
          <w:pgBorders>
            <w:top w:val="none" w:sz="0" w:space="0"/>
            <w:left w:val="none" w:sz="0" w:space="0"/>
            <w:bottom w:val="none" w:sz="0" w:space="0"/>
            <w:right w:val="none" w:sz="0" w:space="0"/>
          </w:pgBorders>
          <w:pgNumType w:fmt="decimal"/>
          <w:cols w:space="720" w:num="1"/>
        </w:sectPr>
      </w:pPr>
      <w:bookmarkStart w:id="284" w:name="_Toc23478"/>
    </w:p>
    <w:p w14:paraId="1E2BD650">
      <w:pPr>
        <w:pStyle w:val="2"/>
        <w:bidi w:val="0"/>
        <w:rPr>
          <w:rFonts w:hint="eastAsia"/>
          <w:highlight w:val="none"/>
          <w:lang w:val="zh-CN"/>
        </w:rPr>
      </w:pPr>
      <w:bookmarkStart w:id="285" w:name="_Toc29547"/>
      <w:r>
        <w:rPr>
          <w:rFonts w:hint="eastAsia"/>
          <w:highlight w:val="none"/>
          <w:lang w:val="zh-CN"/>
        </w:rPr>
        <w:t xml:space="preserve">第五章 </w:t>
      </w:r>
      <w:bookmarkEnd w:id="283"/>
      <w:bookmarkStart w:id="286" w:name="_Toc329757312"/>
      <w:r>
        <w:rPr>
          <w:rFonts w:hint="eastAsia"/>
          <w:highlight w:val="none"/>
          <w:lang w:val="zh-CN"/>
        </w:rPr>
        <w:t>采购需求</w:t>
      </w:r>
      <w:bookmarkEnd w:id="284"/>
      <w:bookmarkEnd w:id="285"/>
    </w:p>
    <w:tbl>
      <w:tblPr>
        <w:tblStyle w:val="26"/>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3830"/>
        <w:gridCol w:w="1495"/>
        <w:gridCol w:w="919"/>
        <w:gridCol w:w="919"/>
        <w:gridCol w:w="1801"/>
      </w:tblGrid>
      <w:tr w14:paraId="351D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9600" w:type="dxa"/>
            <w:gridSpan w:val="6"/>
            <w:tcBorders>
              <w:top w:val="nil"/>
              <w:left w:val="nil"/>
              <w:bottom w:val="nil"/>
              <w:right w:val="nil"/>
            </w:tcBorders>
            <w:shd w:val="clear" w:color="auto" w:fill="auto"/>
            <w:noWrap/>
            <w:vAlign w:val="center"/>
          </w:tcPr>
          <w:p w14:paraId="3B4FC108">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bookmarkStart w:id="287" w:name="_Toc476566563"/>
            <w:r>
              <w:rPr>
                <w:rFonts w:hint="eastAsia" w:ascii="宋体" w:hAnsi="宋体" w:eastAsia="宋体" w:cs="宋体"/>
                <w:kern w:val="2"/>
                <w:sz w:val="20"/>
                <w:szCs w:val="20"/>
                <w:highlight w:val="none"/>
                <w:vertAlign w:val="baseline"/>
                <w:lang w:val="en-US" w:eastAsia="zh-CN"/>
              </w:rPr>
              <w:t>垃圾车发动机及电器配件（含液压部分）采购项目</w:t>
            </w:r>
          </w:p>
        </w:tc>
      </w:tr>
      <w:tr w14:paraId="09EB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C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3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5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5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产地</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37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42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采购预算单价（含运输费用） </w:t>
            </w:r>
          </w:p>
        </w:tc>
      </w:tr>
      <w:tr w14:paraId="5544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5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E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柴油芯 A0709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8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1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6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8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3288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A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柴油芯 B0711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A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D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1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A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6424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B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D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j6散热器垫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2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E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B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B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4238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B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E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j6暖风管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6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D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9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7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997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D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9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豪沃变速杆总成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A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9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3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C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4CEF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C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4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森雅大灯泡  LED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2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E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F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D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2DAA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A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D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金王子油门线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A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E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6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7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7FC5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A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B2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B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9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7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5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79C6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1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1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金王子刹车灯开关 电感 1122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2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4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8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E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32E1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A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D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j6活塞环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8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7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0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2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w:t>
            </w:r>
          </w:p>
        </w:tc>
      </w:tr>
      <w:tr w14:paraId="74B3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F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6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5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1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3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9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5F0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4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C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10*14球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7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0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F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E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5880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2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C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松动剂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4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1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B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6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4174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5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B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喇叭开关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0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5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3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9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78AA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B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A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j6进油管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0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4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D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6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7ED2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E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E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1/8*6弯头快插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3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E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2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D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2EA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0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D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j6节温器及套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7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3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4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F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51A9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E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5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8PK风扇带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8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A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7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C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2CF9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F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B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空心螺丝  加长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0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6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9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4C1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4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D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电瓶卡子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F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7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0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D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2E7C7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0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C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油管卡子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5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7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D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9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327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C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0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 弯臂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B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D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2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7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7C9D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5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7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弯臂大帽</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0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5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D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9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465A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3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5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弯臂键子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5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D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B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D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054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1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5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j6举升泵总成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F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6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3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7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w:t>
            </w:r>
          </w:p>
        </w:tc>
      </w:tr>
      <w:tr w14:paraId="128A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4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5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0型圈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9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6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0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7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E61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6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5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j6手球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5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C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A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D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r>
      <w:tr w14:paraId="7FF2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2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6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金王子副水箱总成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1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F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A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6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6959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3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2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3/8*16阀门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F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5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3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D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1602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4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9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j6下视镜</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B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7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6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1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r>
      <w:tr w14:paraId="4A0A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9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B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j6门镜</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6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6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C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0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r>
      <w:tr w14:paraId="0C1F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3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2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勾车线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B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6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0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4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r>
      <w:tr w14:paraId="2E3B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C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6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j6缸盖总成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0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B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B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5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7345</w:t>
            </w:r>
          </w:p>
        </w:tc>
      </w:tr>
      <w:tr w14:paraId="570DA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0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6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j6排气垫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2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2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0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6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1E4D8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4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B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潍柴节温器壳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8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A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A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0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56BD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1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D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F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7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C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2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5C29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0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1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j6罩盖垫 下框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0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F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5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1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14:paraId="78C7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A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7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生料带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C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5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3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B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979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C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D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j6风扇带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C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3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2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A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r>
      <w:tr w14:paraId="4776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3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B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点火塞</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9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D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5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B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5E64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7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C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j6举升管2米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1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A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7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1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1992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24EBE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830"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2A9DD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j6发电机</w:t>
            </w:r>
          </w:p>
        </w:tc>
        <w:tc>
          <w:tcPr>
            <w:tcW w:w="1590"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035C0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4B20B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71D5F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00385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w:t>
            </w:r>
          </w:p>
        </w:tc>
      </w:tr>
      <w:tr w14:paraId="5CEE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9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8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j6双速雨刷电机总成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1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A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E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7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6D39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A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3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潍柴气门罩盖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F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C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5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6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3154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8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6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j6气泵管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B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C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C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6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4D8C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B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F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j6暖风开关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4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5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8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r>
      <w:tr w14:paraId="753F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B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2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八哨垫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8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8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6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8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24B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E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9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风炮半月板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7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1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D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5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r>
      <w:tr w14:paraId="2B81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2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6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8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4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E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6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48F3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5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E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二插插头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4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5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0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2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0CB7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C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9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暖风机总成  附加</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4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1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E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1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2ECC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1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8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J6副水箱总成  76A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2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2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8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7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5648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9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9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J6外门把手左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F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7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4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7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6209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6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1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J6水箱螺丝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8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1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F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A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8C4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7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F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金王子双闪开关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5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6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A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4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F42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A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7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预热按钮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C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3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6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2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5AC5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B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C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J6水箱支架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3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1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9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1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r>
      <w:tr w14:paraId="43CE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8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B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J6换挡大球头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6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6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9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6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7AC0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0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A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六平大灯开关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8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7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F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D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r>
      <w:tr w14:paraId="7940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1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7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22*16弯头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B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8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0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8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3575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A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4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j6中桥O型圈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D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F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0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5FB3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8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D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j6后机爪垫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2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D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4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E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r>
      <w:tr w14:paraId="6681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4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9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j6后机爪垫螺丝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5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9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8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F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r>
      <w:tr w14:paraId="2545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7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3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金王子前翻套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C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7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6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E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1B75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C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1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4*200扎带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7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7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A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6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6421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8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0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j6离合器压盘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6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F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2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6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1462</w:t>
            </w:r>
          </w:p>
        </w:tc>
      </w:tr>
      <w:tr w14:paraId="400E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1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E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j6飞轮总成   635J</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4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E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4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1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1802</w:t>
            </w:r>
          </w:p>
        </w:tc>
      </w:tr>
      <w:tr w14:paraId="1418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9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F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j6压盘螺丝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4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3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F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5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3A2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3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C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一体柴暖机总成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1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8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5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9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r>
      <w:tr w14:paraId="7AD2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1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1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LED太阳灯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5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A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9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0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511D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F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3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H7灯泡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7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E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E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E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24E2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8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0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j6电动泵总成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5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C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E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D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r>
      <w:tr w14:paraId="1921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D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1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j6节温器座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F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3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7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A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37951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C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7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J6离合器壳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6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5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A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7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r>
      <w:tr w14:paraId="0ED8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A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0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j6水滤胶圈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D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8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C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9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3E5C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A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6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金刚下水管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D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9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0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7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747D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5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5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4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1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5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4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00E04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3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3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D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D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6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D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473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8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1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1/8*4弯快插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5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F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F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B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20DA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2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E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1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9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E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3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79E0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F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A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J6大瓢总成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D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2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7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2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1684</w:t>
            </w:r>
          </w:p>
        </w:tc>
      </w:tr>
      <w:tr w14:paraId="26CE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D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4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J6大瓢螺丝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8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9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9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5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B62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A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E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J6凸轮轴堵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C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0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1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7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EDF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A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A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J6皮带轮螺丝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C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9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1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6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1CEB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A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4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扳手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6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A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0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5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8BA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3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B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J6四回路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A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D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5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3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r>
      <w:tr w14:paraId="242C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3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8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J6水滤螺丝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2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3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B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8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806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B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3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大机轮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0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1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D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6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5531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6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2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J6曲轴后油封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9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9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9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B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250AD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D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5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喇叭电磁阀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E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0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7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B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1B65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4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D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电气喇叭</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9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B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A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3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D6A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3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9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j6机油塞 机械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B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0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3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6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6398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D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E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J6缸体  36D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3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0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A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8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9933</w:t>
            </w:r>
          </w:p>
        </w:tc>
      </w:tr>
      <w:tr w14:paraId="103D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E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B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J6曲轴  78D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3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2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2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F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4760</w:t>
            </w:r>
          </w:p>
        </w:tc>
      </w:tr>
      <w:tr w14:paraId="5CA4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C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2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J6四配套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C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8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0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2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6266</w:t>
            </w:r>
          </w:p>
        </w:tc>
      </w:tr>
      <w:tr w14:paraId="66C7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7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E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J6阻水圈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A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1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6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D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r>
      <w:tr w14:paraId="1BBC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8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8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J6机油塞</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5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9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1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5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2F15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5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E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J6正时总成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5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5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2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7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1763</w:t>
            </w:r>
          </w:p>
        </w:tc>
      </w:tr>
      <w:tr w14:paraId="4567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6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8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J6放水开关  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3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8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C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4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721D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6B200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830"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5200F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J6增压机总成</w:t>
            </w:r>
          </w:p>
        </w:tc>
        <w:tc>
          <w:tcPr>
            <w:tcW w:w="1590"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6D2B8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33E0C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352A6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7B9AF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2656</w:t>
            </w:r>
          </w:p>
        </w:tc>
      </w:tr>
      <w:tr w14:paraId="72413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E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E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F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A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5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0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60AE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3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3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J6连杆 46D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7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0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3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6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809</w:t>
            </w:r>
          </w:p>
        </w:tc>
      </w:tr>
      <w:tr w14:paraId="26CC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F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8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J6气门挺柱</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B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3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A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C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4B02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F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F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J6飞轮稳钉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A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3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D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3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1978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9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8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J6增压机进油管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0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A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0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5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r>
      <w:tr w14:paraId="3BC8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F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F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j6机油泵总成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B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D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0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2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r>
      <w:tr w14:paraId="36EE6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3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F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J6机油泵套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9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3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1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A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4170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9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D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J6机体阀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1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D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0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7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24B6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8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5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J6机体阀弹簧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F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9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6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7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0B0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8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2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J6旁通阀芯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7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7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1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7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r>
      <w:tr w14:paraId="74C1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2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7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J6旁通阀弹簧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F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7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3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E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1548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9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C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J6增压机回油管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9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2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A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2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14:paraId="1853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E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8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J6气泵总成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B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2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0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D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2658</w:t>
            </w:r>
          </w:p>
        </w:tc>
      </w:tr>
      <w:tr w14:paraId="6D2F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8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6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J6曲轴前油封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0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2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4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C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r>
      <w:tr w14:paraId="0DAE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8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0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J6机芯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F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2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7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2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r>
      <w:tr w14:paraId="595BA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7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E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J6柴油芯粗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4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1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5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8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14:paraId="019A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F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4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J6柴芯50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1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8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B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D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r>
      <w:tr w14:paraId="3163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F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C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J6气泵胶圈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A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8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D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A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56F8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2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5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组合垫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C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4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8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0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7C59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9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F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1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6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F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F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396D1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0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D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J6机油泵螺丝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B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1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C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F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799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4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8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J6气泵螺丝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A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C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A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A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E26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C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A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J6气门座螺丝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0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9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B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2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096B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0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F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j6机油塞 电子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2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2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A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1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1ED2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1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C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八哨垫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F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C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9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D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168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E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B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j6发动机大瓢</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2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2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D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A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1684</w:t>
            </w:r>
          </w:p>
        </w:tc>
      </w:tr>
      <w:tr w14:paraId="7865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F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91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J6废气阀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5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6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0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3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7759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2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0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j6大飞轮总成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B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8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A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4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w:t>
            </w:r>
          </w:p>
        </w:tc>
      </w:tr>
      <w:tr w14:paraId="3C56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5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4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j6大飞轮齿圈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F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3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D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A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847</w:t>
            </w:r>
          </w:p>
        </w:tc>
      </w:tr>
      <w:tr w14:paraId="6E22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72857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3830"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0E4AD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潍柴起动机  十齿</w:t>
            </w:r>
          </w:p>
        </w:tc>
        <w:tc>
          <w:tcPr>
            <w:tcW w:w="1590"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40659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539FA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3CCD1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30BA1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1859</w:t>
            </w:r>
          </w:p>
        </w:tc>
      </w:tr>
      <w:tr w14:paraId="2893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3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D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24扳手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7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D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E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5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7EC5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F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1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j6后凸轮轴支架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9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F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E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A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r>
      <w:tr w14:paraId="3213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7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5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j6凸轮轴轴承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5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0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D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5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06FA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3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6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j6废气阀座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0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4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9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C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r>
      <w:tr w14:paraId="176E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A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1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j6机冷芯盖板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8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4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1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3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r>
      <w:tr w14:paraId="5EAD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7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9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j6散热器胶圈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E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A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1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4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r>
      <w:tr w14:paraId="02E7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F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j6冷却器铝壳体</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0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B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2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E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1187</w:t>
            </w:r>
          </w:p>
        </w:tc>
      </w:tr>
      <w:tr w14:paraId="1299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7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9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j6盖板垫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5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3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3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6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E18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4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7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j6面板扣手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5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9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F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0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3223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7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9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j6油水分离器 460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B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4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F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B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37B7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4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1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j6排气支管垫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3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6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E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8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2D6E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B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F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j6曲轴齿稳钉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2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2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E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4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39F9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A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C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j6凸轮轴盖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1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4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4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1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36E9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3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9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j6活塞卡簧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5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5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6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A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112A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2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4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放油堵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8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4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A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4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425A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2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0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放油堵铜垫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0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E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D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9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E34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B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5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j6缸盖螺栓  30D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B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C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C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0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1C46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0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E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36D平轮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9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9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5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F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1175</w:t>
            </w:r>
          </w:p>
        </w:tc>
      </w:tr>
      <w:tr w14:paraId="509D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D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1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组合垫10-18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7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9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A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A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1BA7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7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2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j6大瓢螺丝杆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3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C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E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6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0FCA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3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C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10粗扣帽</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9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3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6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2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519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B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7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10粗弹垫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4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A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0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7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370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2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B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12*65大边</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E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9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3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7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562D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A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9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9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6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1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0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019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6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3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j6进气门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7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8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E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9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r>
      <w:tr w14:paraId="6F31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6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E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j6排气门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D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3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B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E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1977</w:t>
            </w:r>
          </w:p>
        </w:tc>
      </w:tr>
      <w:tr w14:paraId="70FB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7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0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F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1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5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2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577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6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C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j6气门座圈及弹簧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5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1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3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D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961</w:t>
            </w:r>
          </w:p>
        </w:tc>
      </w:tr>
      <w:tr w14:paraId="7293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1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E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气磨机 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8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5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4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F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1C5E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1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A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森雅倒车镜开关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1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3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1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5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30325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B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2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卡扣</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C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0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B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A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77D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4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B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保险杠右灯架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F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0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D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9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1B1A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0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5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j6雨刷片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7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8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1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5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73E1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2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7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j6放水阀  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E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2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6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0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6B4B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1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8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金王子随动阀总成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0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B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6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D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765A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9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2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金王子双H阀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0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5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7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8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14:paraId="5CCD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7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D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重汽弯头快插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7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D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8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9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045F9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A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B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重汽传感器座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1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A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B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9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r>
      <w:tr w14:paraId="242B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C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0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j6连杆螺丝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3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4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3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3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701E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9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0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5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B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2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C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9C2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6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3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j6圆柱壳总成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7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4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0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1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r>
      <w:tr w14:paraId="1A6A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5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0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j6惰轮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8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1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A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5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r>
      <w:tr w14:paraId="6F666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D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E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j6惰轮轴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3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8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E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5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4E20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5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4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B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A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5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1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3DB7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E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D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重汽压盘环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6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2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5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E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r>
      <w:tr w14:paraId="7CDC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C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E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j6机油限压阀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1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F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3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2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r>
      <w:tr w14:paraId="0ED2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5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B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j6缸体限压阀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C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0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6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8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14:paraId="7991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4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6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0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7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C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C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1189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A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0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金王子空气芯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2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A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3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A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r>
      <w:tr w14:paraId="05F9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A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0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j6惰轮垫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1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4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B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2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70FF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C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F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金王子空滤壳盖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1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5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4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6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1941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D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3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金王子机油盖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0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7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A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6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2534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E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0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铲车增压器总成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1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A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E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3118</w:t>
            </w:r>
          </w:p>
        </w:tc>
      </w:tr>
      <w:tr w14:paraId="0642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C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7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中冷器卡子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F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1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6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7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7AC3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A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5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喷油嘴 A29D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8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3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A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6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r>
      <w:tr w14:paraId="3B57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49FF6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3830"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1E40E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j6水泵总成 98C</w:t>
            </w:r>
          </w:p>
        </w:tc>
        <w:tc>
          <w:tcPr>
            <w:tcW w:w="1590"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03B0D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9BC2E6"/>
            <w:vAlign w:val="center"/>
          </w:tcPr>
          <w:p w14:paraId="399B5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70E1A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33B23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w:t>
            </w:r>
          </w:p>
        </w:tc>
      </w:tr>
      <w:tr w14:paraId="20FC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9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j6水泵垫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4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5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B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7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1A4B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8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F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吹风管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A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6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B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4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977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A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7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8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5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9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1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w:t>
            </w:r>
          </w:p>
        </w:tc>
      </w:tr>
      <w:tr w14:paraId="347C9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0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A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B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3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C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6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5CAF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9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E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豪沃雨刷片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1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0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9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1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53A2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F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豪沃雨刷臂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D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0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9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8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5EF4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2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C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绑带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E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F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9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9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68BA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3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2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6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A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5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E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E33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3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5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液压泵油封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5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B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E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5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66EA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5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4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30胶垫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B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7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5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2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115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E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5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j6粗滤器  320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3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4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4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7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73AF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6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9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j6油门踏板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4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6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7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F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14B1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9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6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j6断油电磁阀及架  60B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9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2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2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C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380F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2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7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预热按钮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8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5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7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0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0438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9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D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大小刹车管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0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8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8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C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3DC9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7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5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j6脚踏板 367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2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5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2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9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r>
      <w:tr w14:paraId="39E2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C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0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起动机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4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4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6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A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r>
      <w:tr w14:paraId="2CD0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9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C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2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1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6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C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120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E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j6变速箱线束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2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A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2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D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r>
      <w:tr w14:paraId="50E8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5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A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C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E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1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2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BBC1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B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7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豪沃离合器管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8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E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0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5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3F7B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7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3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2337空气芯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A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6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7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5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r>
      <w:tr w14:paraId="7540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8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D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j6控制盒总成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8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C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1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1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38F5C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A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B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j6面板支架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6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4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A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9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287A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E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8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j6面板前翻架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C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6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9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9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60173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1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5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6亚大管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D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2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3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C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6988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5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8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6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1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9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7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E01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4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2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8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D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3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4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45D6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4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6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j6左升降器总成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9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7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1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B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14:paraId="0024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C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4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6PK风扇带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1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6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8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8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7A14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8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1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暖风开关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8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B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6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B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48A9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7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1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j6防盗油箱盖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8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0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8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9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r>
      <w:tr w14:paraId="7785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4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2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豪沃防盗油箱盖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2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C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4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D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r>
      <w:tr w14:paraId="477C1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8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2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金王子继电器   6插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7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5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3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B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14:paraId="4854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B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4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奥威机爪垫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F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9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5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E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4E87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4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B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三刷雨刷片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8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F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A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0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5E4D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0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9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1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C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6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E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1D0C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A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滤芯扳手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2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7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0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9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2071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4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2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豪沃雨刷电机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E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2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D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3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263B6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D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5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玉柴水泵总成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9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2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A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8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1107</w:t>
            </w:r>
          </w:p>
        </w:tc>
      </w:tr>
      <w:tr w14:paraId="6D4F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5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9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玉柴水泵垫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7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5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6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0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056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7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C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j6变速杆上胶套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0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7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5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4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3A3B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8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j6变速杆下胶套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5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B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9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2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14:paraId="5A43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F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1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16直通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6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D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E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4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F18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A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分体柴油机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7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1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6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7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1732</w:t>
            </w:r>
          </w:p>
        </w:tc>
      </w:tr>
      <w:tr w14:paraId="2F48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B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3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金牛面板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1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8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C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2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w:t>
            </w:r>
          </w:p>
        </w:tc>
      </w:tr>
      <w:tr w14:paraId="47BE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4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C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玉柴6108缸垫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E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C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1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5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7AF4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3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蜗牛喇叭</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D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C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D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1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2829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C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E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小机轮  单头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6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0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0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2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r>
      <w:tr w14:paraId="62F8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B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B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j6增压器总成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4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E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2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8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2656</w:t>
            </w:r>
          </w:p>
        </w:tc>
      </w:tr>
      <w:tr w14:paraId="1FFD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2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F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组合垫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4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3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3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2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256B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B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2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B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3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A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9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1035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5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4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豪沃机油芯 纸</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A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A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B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9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10A9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2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C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气喇叭  单音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C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E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1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F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1723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4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C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快插接头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3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0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2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1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7E41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C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B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六平柴副水箱</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9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B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4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F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r>
      <w:tr w14:paraId="3A5E3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D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2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C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9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C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7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1B56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8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5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3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7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A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C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0359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A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0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6平机油塞 电子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A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E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D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6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r>
      <w:tr w14:paraId="07E3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1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E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金王子摇把</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E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4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1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8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54C3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C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D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刀闸</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B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2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9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B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6EC9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6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7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雨刷电机插头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B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2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9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5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3799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7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8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J6水箱螺丝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3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5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3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B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2B4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B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0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J6离合器壳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A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A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0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5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r>
      <w:tr w14:paraId="0EDC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2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5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1/8*4弯快插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B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6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3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C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BD1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D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F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E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2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A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0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5776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5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6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1/8*6弯快插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2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D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2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1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1C8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4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B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前机爪垫螺丝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7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3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E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7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6FC0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3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8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气泵套头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B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D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8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2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27B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3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B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j6增压机回油管  38D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5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6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D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5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14:paraId="26BF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E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7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收集器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0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3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C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E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r>
      <w:tr w14:paraId="783B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F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8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j6气泵螺丝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D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6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2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3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5CC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C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7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j6气门座螺丝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8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9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E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A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5972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3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4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单尾灯泡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6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7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6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D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51A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D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D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水泵出水孔胶圈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F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F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7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9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0B82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3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9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1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0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D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4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CF4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C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0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1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B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3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9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6C6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A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9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增压机转子回油管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0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4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D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F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5E6F2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0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9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森雅倒车镜开关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7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5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A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6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7265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F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2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卡扣</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8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4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E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2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25C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6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C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刷件抢</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C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C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E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8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BE1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5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2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6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6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7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5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0F14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4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4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金王子机油盖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3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F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B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5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4691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3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9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中冷器卡子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C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0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330A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1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B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j6空气芯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A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0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E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8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r>
      <w:tr w14:paraId="3CE85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2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6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喷油嘴 A29D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0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B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6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C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r>
      <w:tr w14:paraId="5FA7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D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7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B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E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9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1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w:t>
            </w:r>
          </w:p>
        </w:tc>
      </w:tr>
      <w:tr w14:paraId="15CE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C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E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吹风管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D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F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2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7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10F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7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B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A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E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2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5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218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3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B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面板支架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8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0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8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2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r>
      <w:tr w14:paraId="4C8D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8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E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干燥器芯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D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4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7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8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CD7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1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C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j6下脚板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E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6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F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B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r>
      <w:tr w14:paraId="5635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B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2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6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D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9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B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995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8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9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奥威摇把</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6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B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0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5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DE4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1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4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玉柴水泵总成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C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7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8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8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1107</w:t>
            </w:r>
          </w:p>
        </w:tc>
      </w:tr>
      <w:tr w14:paraId="7EF7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B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A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B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D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1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F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33A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C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4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金杯油门线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2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D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7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2AF8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2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8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分体柴油机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9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C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1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7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1732</w:t>
            </w:r>
          </w:p>
        </w:tc>
      </w:tr>
      <w:tr w14:paraId="4A2B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2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6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金牛面板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8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2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D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w:t>
            </w:r>
          </w:p>
        </w:tc>
      </w:tr>
      <w:tr w14:paraId="542E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5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6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专用钳子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E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7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7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F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77E1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B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E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蜗牛喇叭</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C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9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5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9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48DF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1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3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豪沃起动机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7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C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4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A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1294</w:t>
            </w:r>
          </w:p>
        </w:tc>
      </w:tr>
      <w:tr w14:paraId="2CD2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A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6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豪沃发电机总成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0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5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A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A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1559</w:t>
            </w:r>
          </w:p>
        </w:tc>
      </w:tr>
      <w:tr w14:paraId="302E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6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0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F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D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B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F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738C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7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F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金牛仪表总成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4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A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B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2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881</w:t>
            </w:r>
          </w:p>
        </w:tc>
      </w:tr>
      <w:tr w14:paraId="15D4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6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F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森雅压力调节器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1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5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4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9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r>
      <w:tr w14:paraId="5275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1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8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压管头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8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B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2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C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2404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0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0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B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2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7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8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2D46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5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B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取力器开关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6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B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D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D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2DBF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7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D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黄油枪管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1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4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3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6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7DD9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7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7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B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0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8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9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4519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9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6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7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2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7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0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2499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D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0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气动黄油枪头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6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8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2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4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17C1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D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B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黄灯泡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C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6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F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5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845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0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F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j6暖风电机总成  307A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6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A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A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9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1DBC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A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F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罩盖垫  云内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9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A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4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F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2D6C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D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8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倒亿斯水泵接头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5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3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E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E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3D00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9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E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倒亿斯胶圈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8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0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C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7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00A4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2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7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金王子水温塞</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E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E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4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0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0BFD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3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E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j6手动泵总成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C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2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D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4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718</w:t>
            </w:r>
          </w:p>
        </w:tc>
      </w:tr>
      <w:tr w14:paraId="34F08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F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6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j6输油泵总成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B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D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8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E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2A52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0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4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金刚输油泵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C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5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D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B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r>
      <w:tr w14:paraId="419A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8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B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E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5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2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9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1E70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B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7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尿素接头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1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4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C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9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5401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F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5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D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F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6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6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74B7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0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9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j6风扇座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8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D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D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0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30C2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E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2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j6风圈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C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F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6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3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r>
      <w:tr w14:paraId="1A58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9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5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j6散热器总成  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2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7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4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A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1469</w:t>
            </w:r>
          </w:p>
        </w:tc>
      </w:tr>
      <w:tr w14:paraId="512C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B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7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j6车门折页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8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C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1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2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376A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5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F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倒亿斯气泵总成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6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9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7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A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881</w:t>
            </w:r>
          </w:p>
        </w:tc>
      </w:tr>
      <w:tr w14:paraId="3200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6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A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j6角板  红</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A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A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1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F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62B4F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9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j6喷水壶总成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F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9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5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C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r>
      <w:tr w14:paraId="1CB6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C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B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j6右镜盖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7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5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7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7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43536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2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F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j6进油管  转向机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D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7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8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1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63FC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B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B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H1灯泡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D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1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0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4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59CF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D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6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H3灯泡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FC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E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F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9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3120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8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6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双尾灯泡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8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E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7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E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583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1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6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机轮短接杆  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8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98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6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3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0E5E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F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4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3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E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8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5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71E8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B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6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j6水温塞</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D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E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8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E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1CB3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E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6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回油管垫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C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E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A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B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5EAF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5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5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气门隔板垫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2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1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0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7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r>
      <w:tr w14:paraId="13320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1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C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启动液</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B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A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D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9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6D91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7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F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铲车空气芯  小</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8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A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3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0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694C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9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8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手油泵头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8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B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3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388E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6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F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水滤管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3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B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5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090F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D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C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倒亿斯节温器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C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5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B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B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736B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4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8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j6闪光器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D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8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1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E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1EE48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F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F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  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F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6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F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9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210EB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4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F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液压对丝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E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C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7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D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2B33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4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2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C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0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8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7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946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6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4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j6刹车总泵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3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8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8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4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r>
      <w:tr w14:paraId="16E9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F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C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手球接头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B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7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9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D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F09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D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C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大球头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9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5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5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D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7834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6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8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铲车机油尺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D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6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4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4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59B0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9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气缸修理包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5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6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A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E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2DE7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E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A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面板扣手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5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3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E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5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2FF8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D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F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活塞卡簧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D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D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6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C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151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4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9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A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3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1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F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6DB5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B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3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D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E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9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9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5B9A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5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2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空心球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6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4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2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A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C63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A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0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j6左下饰板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8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D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D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A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6F0C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6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6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起动机  274B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3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9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F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3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r>
      <w:tr w14:paraId="3640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7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7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金王子柴油芯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4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6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D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E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BAC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3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4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倒亿斯增压器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4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5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8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F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1808</w:t>
            </w:r>
          </w:p>
        </w:tc>
      </w:tr>
      <w:tr w14:paraId="2AA6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8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C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回油管 倒亿斯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E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7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4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1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r>
      <w:tr w14:paraId="017E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B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0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尿素喷嘴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2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3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3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F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r>
      <w:tr w14:paraId="7686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A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F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玉柴罩盖垫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E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B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B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F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5417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3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D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金杯风扇带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F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D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4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E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5720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F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j6升降开关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5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9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2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1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308D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8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C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气门帽</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0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D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F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7380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4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D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日子垫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A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B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7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7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09D1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C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1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新豪沃机油芯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0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1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F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B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r>
      <w:tr w14:paraId="4783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A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9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A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D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6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6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5C8B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2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F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j6油门线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E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E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F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1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674E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2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4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豪沃油门线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D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E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7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6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4EEF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2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4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6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F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A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E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44A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47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9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j6副水箱盖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A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C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0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8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139D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1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2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j6倒车镜总成  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9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F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7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6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442E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9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6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玉柴进气支管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D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A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0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C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w:t>
            </w:r>
          </w:p>
        </w:tc>
      </w:tr>
      <w:tr w14:paraId="3AFC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2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1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进气管垫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5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D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2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2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5E13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2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5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j6离合器总泵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D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2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5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B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r>
      <w:tr w14:paraId="516D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A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5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玉柴油箱回油管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7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F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D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2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r>
      <w:tr w14:paraId="6419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3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D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玉柴回油管垫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7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0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3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5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6AF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E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2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j6暖风控制面板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B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4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C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2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r>
      <w:tr w14:paraId="7711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6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2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金王子弯头快插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5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F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4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D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52AB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3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B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金牛雨刷电机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9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4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0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8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165E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E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A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豪沃气压调节器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E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0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5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E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6E23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B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2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六角扳手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3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F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1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9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1C63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F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7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F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2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4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A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05EC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9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D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j6电源盒总成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1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4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C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4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r>
      <w:tr w14:paraId="1F100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5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F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j6变速杆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C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4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F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D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356B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8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6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j6放水开关  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8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A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E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1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704C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0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5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潍柴水泵总成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0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A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0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6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r>
      <w:tr w14:paraId="244F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A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D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水泵接盘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F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B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A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5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7720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E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2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水泵盘垫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B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9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B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B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0144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0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2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豪沃曲轴后油封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0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5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2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8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0378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9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E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大帽</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7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F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0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4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501B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1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0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喷水管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5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5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C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2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1AB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9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5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金杯安全带插座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3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B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E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A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47C8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C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D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豪沃喷水咀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C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B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9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4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6822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6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A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j6液压油箱盖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9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3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5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D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2CC2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9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3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金王子气压表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1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D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0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8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176E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1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2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翘板开关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6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5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F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9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r>
      <w:tr w14:paraId="3610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1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1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潍柴罩盖垫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6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2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A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7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C9D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A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7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金王子车速传感器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D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0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2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0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r>
      <w:tr w14:paraId="560E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4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0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潍柴回油管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C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5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A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4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15A6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C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B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金王子水温表总成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1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9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D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4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14:paraId="4193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B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A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铲车风扇带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6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1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7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A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434C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6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2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玉柴缸体</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5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3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A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6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10848</w:t>
            </w:r>
          </w:p>
        </w:tc>
      </w:tr>
      <w:tr w14:paraId="25103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F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A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玉柴曲轴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B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F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8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2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3277</w:t>
            </w:r>
          </w:p>
        </w:tc>
      </w:tr>
      <w:tr w14:paraId="0480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1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E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玉柴四配套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3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C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B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2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5675</w:t>
            </w:r>
          </w:p>
        </w:tc>
      </w:tr>
      <w:tr w14:paraId="17955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0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B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玉柴连杆瓦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D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A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A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C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556B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4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5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玉柴止推片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6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D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E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A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r>
      <w:tr w14:paraId="4437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2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A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玉柴全车垫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D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8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B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4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r>
      <w:tr w14:paraId="5060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E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1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玉柴曲轴前油封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4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8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C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6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0E3A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7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4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玉柴曲轴后油封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4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2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8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4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15FE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1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6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玉柴阻水圈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1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0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B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E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3EE2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A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8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玉柴曲轴大帽</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9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B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6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B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2BD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3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F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玉柴缸体修理包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B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5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0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4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r>
      <w:tr w14:paraId="635A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2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2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玉柴曲轴瓦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9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8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4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F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w:t>
            </w:r>
          </w:p>
        </w:tc>
      </w:tr>
      <w:tr w14:paraId="4813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7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3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铲车放水开关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7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4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C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F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6330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3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1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铲车增压器进油管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D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3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A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B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424D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4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F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玉柴机油泵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1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6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4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2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r>
      <w:tr w14:paraId="6505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F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4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铲车水堵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F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1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D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3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EB9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2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7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j6暖风电机 A01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9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E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E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F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454C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F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2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D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C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5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2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656A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9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2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j6手动阀总成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F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5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2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D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68BE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2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C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金牛雨刷片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3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3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6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A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7A8D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B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D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潍柴气门罩盖垫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0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4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6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0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DD6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9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0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铲车溢油阀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3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3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3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C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4724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9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6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潍柴加机油盖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6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8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6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4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372C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A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A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铲车机油芯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B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D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8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8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25F9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D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B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豪沃软连接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6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B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C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A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590B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2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8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四大水温塞</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A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2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9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C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50F1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E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9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四大机油塞</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3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4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0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C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7A5B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1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0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倒亿斯尿素保险丝盒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7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9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3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0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w:t>
            </w:r>
          </w:p>
        </w:tc>
      </w:tr>
      <w:tr w14:paraId="15BE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2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5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j6转向机上盖油封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9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A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1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3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1282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B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6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全车垫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3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0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4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0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7A550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A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0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7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B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5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2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37F9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0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5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金王子增压器总成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4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4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6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B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3130</w:t>
            </w:r>
          </w:p>
        </w:tc>
      </w:tr>
      <w:tr w14:paraId="301C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C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8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j6左车门下饰板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2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2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A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0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4E78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5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0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阀门及快插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6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2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A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3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r>
      <w:tr w14:paraId="019D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0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气缸修理包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B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5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6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D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5FFB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F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6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气路防冻剂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C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9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7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4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4B10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E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8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j6插座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1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2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C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E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36C5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F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4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潍柴曲轴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1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9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E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2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3390</w:t>
            </w:r>
          </w:p>
        </w:tc>
      </w:tr>
      <w:tr w14:paraId="4CAC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5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D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潍柴连杆瓦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8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D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5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4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r>
      <w:tr w14:paraId="22EA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6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D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潍柴曲轴瓦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1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F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C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3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w:t>
            </w:r>
          </w:p>
        </w:tc>
      </w:tr>
      <w:tr w14:paraId="1812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6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4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四大付起动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0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A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6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D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6DF6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8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6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0810Y机油芯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6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1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6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D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r>
      <w:tr w14:paraId="445D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0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1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限压阀芯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8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5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E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C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6F4A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5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B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潍柴全车垫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D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1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8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7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r>
      <w:tr w14:paraId="1F7E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5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2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五寸LED方灯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4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C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F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B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2ED5F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3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6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潍柴四配套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5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9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B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0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4763</w:t>
            </w:r>
          </w:p>
        </w:tc>
      </w:tr>
      <w:tr w14:paraId="31BD1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8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0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潍柴连杆瓦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E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C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5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r>
      <w:tr w14:paraId="0E2B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75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A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潍柴连杆螺丝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A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3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4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9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3868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9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5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潍柴缸垫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8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8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C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B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7FE9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8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2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潍柴排气门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F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4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7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9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r>
      <w:tr w14:paraId="262C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B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0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潍柴进气门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F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B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8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F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r>
      <w:tr w14:paraId="030A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D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C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潍柴进气门口</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1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A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3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E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35AB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6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2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潍柴排气门口</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8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E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C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7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5F3A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3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6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潍柴导管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4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D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1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8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6B10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1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6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潍柴气门油封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F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E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9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2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CB9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1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3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潍柴进气垫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6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7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F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2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2E1B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A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E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潍柴排气垫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D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6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3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0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A26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B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C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潍柴日子垫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7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6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D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B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0ADA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5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3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潍柴增压器总成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1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5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F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8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2062</w:t>
            </w:r>
          </w:p>
        </w:tc>
      </w:tr>
      <w:tr w14:paraId="01DE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4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5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全车垫 新昌</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C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6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8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6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1C5B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B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5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豪沃水泵总成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A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C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B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A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r>
      <w:tr w14:paraId="34D2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4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9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5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7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B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C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597B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F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5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起动液</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D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5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2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B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0617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E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C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三爪闪光器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5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5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2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E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26D2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F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6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j6电源盒保险</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A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7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D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5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5229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8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2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四大压盘总成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4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1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8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C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w:t>
            </w:r>
          </w:p>
        </w:tc>
      </w:tr>
      <w:tr w14:paraId="3699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E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7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豪沃风扇带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F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E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E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F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376D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6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D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j6发电机涨紧轮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D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1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9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1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r>
      <w:tr w14:paraId="5A5B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4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5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j6粗滤芯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6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1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B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1A6E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7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8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j6纸芯            2000621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A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8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7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6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18E8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3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5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豪沃暖风机总成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F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6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D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A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1A3A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F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E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16板头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8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E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6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C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3200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7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A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扎带  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D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5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B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D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08369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A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2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扎带  短</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E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C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7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E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26EC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9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B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金王子密封环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3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C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C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C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6958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4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A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日子垫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6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9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4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F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48A1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3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5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j6踏板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F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D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0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74D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A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6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空暖吹管  80粗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4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F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7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A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7393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0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F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压铁管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E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9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F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C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04ADF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9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5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勾机点火开关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C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8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F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7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7D951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1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4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j6升降器开关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6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4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7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7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0641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8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F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276B起动机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3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C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E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E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r>
      <w:tr w14:paraId="74DD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4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D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A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0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4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9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321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D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4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5弯头快插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9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A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1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6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8ED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4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0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j6继动阀总成  73C</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A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8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A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2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7B23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F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1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潍柴水管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F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A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4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9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0CB6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F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D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潍柴油底垫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1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2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B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C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0571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6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A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潍柴全车垫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B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D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3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5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r>
      <w:tr w14:paraId="3AA4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1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潍柴加机油孔盖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7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3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5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A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3B018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E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6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潍柴限压阀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5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3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9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7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27E3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E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8D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正时齿轮室</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1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3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A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E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w:t>
            </w:r>
          </w:p>
        </w:tc>
      </w:tr>
      <w:tr w14:paraId="476A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9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4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收集器弯管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1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D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6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7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38B20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9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D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潍柴机油泵总成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9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F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7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1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2412</w:t>
            </w:r>
          </w:p>
        </w:tc>
      </w:tr>
      <w:tr w14:paraId="0E28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0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6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7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6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3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C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r>
      <w:tr w14:paraId="2494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6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9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油底壳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A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2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B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8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1096</w:t>
            </w:r>
          </w:p>
        </w:tc>
      </w:tr>
      <w:tr w14:paraId="759E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6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1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收集器铁管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0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5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6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A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1BF1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F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A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潍柴正时齿轮室轴承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3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3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4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F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r>
      <w:tr w14:paraId="615B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A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B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潍柴油底壳压块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0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A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2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6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0557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3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0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8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2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C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6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211F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A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7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金王子空气壳盖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D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2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0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A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14:paraId="6F26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C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F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16铁快接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A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D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B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E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721A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0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金王子发电机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A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7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E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1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983</w:t>
            </w:r>
          </w:p>
        </w:tc>
      </w:tr>
      <w:tr w14:paraId="278F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3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E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铲车机油表管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D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3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2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9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2462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E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D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倒亿斯副水箱</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C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1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1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6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r>
      <w:tr w14:paraId="618E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8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3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j6付水箱铝管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9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1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F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6FA3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C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3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铲车刹车管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6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5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C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4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040C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4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豪沃机油芯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B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5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0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A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B36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8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0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潍柴凸轮轴齿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B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A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9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F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5BF2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7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3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正时垫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D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E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2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5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r>
      <w:tr w14:paraId="37C6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1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7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潍柴0型圈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7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5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7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8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14:paraId="371C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9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E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潍柴放水开关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C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3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C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A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773D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1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9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j6风扇离合器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2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7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B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C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r>
      <w:tr w14:paraId="2975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1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8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j6水泵接头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6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8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8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8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6002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6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4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潍柴气门罩盖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E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2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9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3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14:paraId="7921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8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8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j6离合器片  调芯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9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E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5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F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902</w:t>
            </w:r>
          </w:p>
        </w:tc>
      </w:tr>
      <w:tr w14:paraId="46DA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8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E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j6举升电机总成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5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F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4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F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r>
      <w:tr w14:paraId="081A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5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6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5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C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D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6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37F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F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9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j6起动机 29DJ</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1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8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B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0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1096</w:t>
            </w:r>
          </w:p>
        </w:tc>
      </w:tr>
      <w:tr w14:paraId="7899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5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E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j6喷水嘴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3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E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2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9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4A6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C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0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喷水管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0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2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F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A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5821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9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4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豪沃换挡线总成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1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F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8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3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59C1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A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4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铲车气泵管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7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2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9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2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30BD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1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D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豪沃倒车镜</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3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3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C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6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77AF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9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E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喇叭开关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9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7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B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F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603C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F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4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60A/E继动阀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B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0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9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0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00B8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1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潍柴正时盖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7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D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7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1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1236</w:t>
            </w:r>
          </w:p>
        </w:tc>
      </w:tr>
      <w:tr w14:paraId="339B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F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0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潍柴全车0型圈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3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9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9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A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14:paraId="55D7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B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7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潍柴高压泵齿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A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C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7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8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r>
      <w:tr w14:paraId="5D34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4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1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8弯头快插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E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5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2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9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CAD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4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B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5直头快插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C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6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A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3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3B0D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1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C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6直头快插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7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9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1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D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17E6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8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A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8直头快插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3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5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E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A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7107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5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3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4弯头快插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A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3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9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6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D9E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6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C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4直头快插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8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9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9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4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r>
      <w:tr w14:paraId="457F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7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6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j6离合器管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F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7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E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1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2300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3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E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j6点火开关总成  483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0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7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2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6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71E7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6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1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风挡下衬条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5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1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A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5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r>
      <w:tr w14:paraId="7EFB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8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D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5三件套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2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2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2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4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4F7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5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6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6三件套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6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3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B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3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075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E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2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玉柴散热器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8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4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3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2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2181</w:t>
            </w:r>
          </w:p>
        </w:tc>
      </w:tr>
      <w:tr w14:paraId="586A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C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D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散热器垫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7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A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9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6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290A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D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8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分水管垫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E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6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2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D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D96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6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2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分水管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9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E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9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0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r>
      <w:tr w14:paraId="7FED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7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8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j6离合器片   </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D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3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F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C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902</w:t>
            </w:r>
          </w:p>
        </w:tc>
      </w:tr>
      <w:tr w14:paraId="477F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1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4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4铁快接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F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E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3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F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4A74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8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D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5铁快接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4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0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0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7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1DAC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6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6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6铁快接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C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D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6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1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79A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0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C1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8铁快接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3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7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A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4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C89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8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9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10铁快接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4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F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C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7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0233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0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C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12铁快接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6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2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C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1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22F5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8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8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14铁快接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A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2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A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F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4366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C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8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豪沃手球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D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0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0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5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r>
      <w:tr w14:paraId="5F4A0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B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4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铲车发电机总成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B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C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6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3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r>
      <w:tr w14:paraId="2201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4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6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大灯边板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0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2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F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F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B48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A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E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潍柴进气垫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7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0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4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7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D10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4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A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潍柴排气垫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E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A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0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8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113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4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D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潍柴罩盖垫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9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E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C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F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F93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C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F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进气传感器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4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E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6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9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3ED7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3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E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潍柴水堵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F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A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8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3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15F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C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7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j6随动阀总成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D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B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0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6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36E8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D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C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潍柴气门顶杆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5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6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9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6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r>
      <w:tr w14:paraId="5BE1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5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D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风炮油</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4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1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9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0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1D02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3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5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机油表管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0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1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A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D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4A13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B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0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j6油底垫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5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6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E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0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4527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3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3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玉柴发电机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C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9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2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C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1175</w:t>
            </w:r>
          </w:p>
        </w:tc>
      </w:tr>
      <w:tr w14:paraId="59AC5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0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5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潍柴发电机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9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7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9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2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r>
      <w:tr w14:paraId="11AB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7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2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B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C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F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5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2382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8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7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2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9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A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A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1B12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C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3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j6油门簧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5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7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4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E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8E3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A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F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2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6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3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3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094B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2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E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潍柴气门油封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D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8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4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C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3417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1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1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0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C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8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A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A1B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2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汽暖开关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C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B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D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A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r>
      <w:tr w14:paraId="0E69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0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E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铲车机油管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8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1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9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E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46B61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8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8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潍柴气门帽</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E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A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C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679C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2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8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潍柴卡板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6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5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3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F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7E3B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7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6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气抽子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3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4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6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F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2961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9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9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节温器垫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3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9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6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8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6392F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4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潍柴缸套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8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2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6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4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5C24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8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潍柴活塞</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6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A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C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A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r>
      <w:tr w14:paraId="5417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5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1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潍柴活塞环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F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3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5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7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r>
      <w:tr w14:paraId="63F7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1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1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j6后尾灯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9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7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9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r>
      <w:tr w14:paraId="1524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2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3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j6组合轴承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8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3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E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B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0BC0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C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9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j6车门限位器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6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6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4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1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7497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A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6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潍柴盖板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7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2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D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7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r>
      <w:tr w14:paraId="2FC4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0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E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潍柴盖板垫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A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4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4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D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1CB1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3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A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潍柴冷却器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1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B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5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A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w:t>
            </w:r>
          </w:p>
        </w:tc>
      </w:tr>
      <w:tr w14:paraId="284F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6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9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潍柴全车胶圈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2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B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7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6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14:paraId="5A9B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3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5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j6转向机油封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D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2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7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7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7A1C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7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3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j6转向节  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B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3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C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4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r>
      <w:tr w14:paraId="387C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9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C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j6凸轮轴传感器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6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8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3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6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679B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3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2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豪沃前分泵碟刹</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6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E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A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2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11A0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B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F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金刚暖风电阻</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5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3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3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B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1007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A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F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F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6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5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5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4B4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D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2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j6空调芯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F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3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0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B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3F94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6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6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j6面板扣手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6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5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D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6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47C9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1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2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倒亿斯变速杆总成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1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6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4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9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1170</w:t>
            </w:r>
          </w:p>
        </w:tc>
      </w:tr>
      <w:tr w14:paraId="34B6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9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1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曲轴位置传感器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3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A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5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A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26D1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D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1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j6油水分离器总成  460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2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0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A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4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4140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4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1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倒亿斯单体泵总成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9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7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C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D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r>
      <w:tr w14:paraId="7709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B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5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电子油门踏板A417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5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6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4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7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14C2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7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6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大箱折叶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2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6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3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F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357D5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8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E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水箱盖  云内 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7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0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E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2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4BCC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E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D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森雅雨刷片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A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1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2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5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1547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2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2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50T千斤顶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1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0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A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F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773</w:t>
            </w:r>
          </w:p>
        </w:tc>
      </w:tr>
      <w:tr w14:paraId="2B24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5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4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千斤顶助力器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2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0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C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3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r>
      <w:tr w14:paraId="3E04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5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E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8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E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2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5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143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E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F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8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4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A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3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71B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2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C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B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2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F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8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07E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B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0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5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A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6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C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AB3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7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D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12快接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A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0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E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0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715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4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3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千斤液压管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7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1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B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7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14:paraId="6CCC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0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2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分泵螺丝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9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5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4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C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14CD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5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0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豪沃气泵油封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E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8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7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0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45639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7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2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j6摇臂总成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4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6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F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D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1469</w:t>
            </w:r>
          </w:p>
        </w:tc>
      </w:tr>
      <w:tr w14:paraId="4878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6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1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机油转子总成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4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F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8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7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13B4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9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0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气泵风扇带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D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7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8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9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6D3C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E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8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里程表主被动齿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2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2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6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0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7EDC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C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7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铲车缸套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3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F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8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A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23984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D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B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凸轮轴瓦  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E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E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F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2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r>
      <w:tr w14:paraId="49C7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0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9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5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A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B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E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55D6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8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9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j6面板锁总成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1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6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F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F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r>
      <w:tr w14:paraId="64A7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8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B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玉柴注水圈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3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C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E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C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1D1C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0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D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j6风扇叶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C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8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7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B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r>
      <w:tr w14:paraId="6A6B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7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A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轴承  双口</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1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A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9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1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1DD4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2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1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玉柴起动机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A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4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9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5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1231</w:t>
            </w:r>
          </w:p>
        </w:tc>
      </w:tr>
      <w:tr w14:paraId="3C35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5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7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    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4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7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A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C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7473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8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2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主被动齿垫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0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4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A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E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1174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2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9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j6前杠支架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7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7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D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A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79F7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2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6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铲车干燥器总成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8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C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B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0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w:t>
            </w:r>
          </w:p>
        </w:tc>
      </w:tr>
      <w:tr w14:paraId="7AAF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A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1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机油表管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A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1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F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5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4859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1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3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玉柴机油管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8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C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5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1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r>
      <w:tr w14:paraId="7E37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9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E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玉柴油底垫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4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D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2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A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77F1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5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F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转子芯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9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7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C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9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597C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1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9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气泵管  15米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A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9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8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4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1E1A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8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C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j6缸体喷油嘴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C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E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A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5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BAF2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4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6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4寸方灯  LED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C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1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9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1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6A3DF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5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E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气泵胶圈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E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3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F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C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1554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3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5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液压对丝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F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3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4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8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24F2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7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1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压盘螺丝  加粗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7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D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5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F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289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B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4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飞轮螺丝  高强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6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2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7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B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4E08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1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C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j6罩盖垫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C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8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7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F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6F24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3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8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分泵弯头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F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5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4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D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69A0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3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8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金王子内手扣</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9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A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4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E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r>
      <w:tr w14:paraId="5CDA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0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0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大帽</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1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E7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6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3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1B82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E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2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j6节温器螺丝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7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9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5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4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756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8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6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J6副水箱总成  361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4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5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1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5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r>
      <w:tr w14:paraId="132C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5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E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J6收集器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E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3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8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9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r>
      <w:tr w14:paraId="37124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F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7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J6曲轴瓦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7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3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A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E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949</w:t>
            </w:r>
          </w:p>
        </w:tc>
      </w:tr>
      <w:tr w14:paraId="0C0C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F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7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J6连杆瓦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9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2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B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5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1241</w:t>
            </w:r>
          </w:p>
        </w:tc>
      </w:tr>
      <w:tr w14:paraId="438B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1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1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J6止推片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6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D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E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3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77D4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2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7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J6增压器垫片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9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6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B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1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776F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F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0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J6缸盖螺丝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7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9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2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D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3266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D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8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J6全车垫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F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C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B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D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287B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0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3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J6水泵接管胶圈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5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A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A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B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5073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8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2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J6冷却器芯 30D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7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D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3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D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r>
      <w:tr w14:paraId="10B2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4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J6冷却器胶圈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C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4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9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8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78C6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8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B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J6密封条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D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4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8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5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1A34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8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4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J6密封条下框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E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A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B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5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r>
      <w:tr w14:paraId="38D2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A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9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J6转子总成  39D  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C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6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C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B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1175</w:t>
            </w:r>
          </w:p>
        </w:tc>
      </w:tr>
      <w:tr w14:paraId="4DE1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E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1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1.5米液压管  24*2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9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4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8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5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0BED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E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F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j6转向机油封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2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8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2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0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6468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B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B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1米液压管  24*2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C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8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0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6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126B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2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A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水温表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1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3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5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3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7BB6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6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C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卡簧钳子  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B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6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8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E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731A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A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C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豪沃举升泵总成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4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F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C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0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w:t>
            </w:r>
          </w:p>
        </w:tc>
      </w:tr>
      <w:tr w14:paraId="6A8E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0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F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j6日子垫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F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D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B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6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0E11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A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6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30*2液压管 1米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9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A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8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E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78BC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7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0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30*2液压管 3.5米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5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5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5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2C86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D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0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j6冷却器芯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F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F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9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F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r>
      <w:tr w14:paraId="42EE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1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2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油底壳吊耳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7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1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7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1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2168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6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F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j6暖风水箱</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3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3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F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3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r>
      <w:tr w14:paraId="16C2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1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4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5粗三通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4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1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D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4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19D8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C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5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j6助力管  高压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A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6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6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7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2BA1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B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7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金王子取力器开关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B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5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1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B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260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3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0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30风炮头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B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DF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B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A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AEE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D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6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金王子喷水壶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1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5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D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4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52E3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4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A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金王子喷水管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7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E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9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8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4B18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3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D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金王子边灯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E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E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D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1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7175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8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5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金王子转向开关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E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7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B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A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712D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3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5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勾机导向轴承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F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F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0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0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1965E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4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8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j6转向轴承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6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B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2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3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4782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8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2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H4灯泡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F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1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A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E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4EC8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3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2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10A保险片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E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F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D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5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DA5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7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B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15保险片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8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F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F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B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87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C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3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20A保险片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A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1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4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9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E2A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D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B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30A保险片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D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3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D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0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768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2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5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j6叶子板 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A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7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6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1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893</w:t>
            </w:r>
          </w:p>
        </w:tc>
      </w:tr>
      <w:tr w14:paraId="590C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4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8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j6V推总成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7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4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6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8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881</w:t>
            </w:r>
          </w:p>
        </w:tc>
      </w:tr>
      <w:tr w14:paraId="29BF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9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4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金王子分离环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F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A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2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E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r>
      <w:tr w14:paraId="410F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8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9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j6油封50*72*8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4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3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5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6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16CC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5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E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森雅内手扣</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0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F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F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2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68DB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9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3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六角板头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D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4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F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C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A9A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1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6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金王子前分泵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8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F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B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1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7D65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F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C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800刹车管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2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1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F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9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0D73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F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6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转向灯座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4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1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A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C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0088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8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5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豪沃刹车灯开关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C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0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D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F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6B0F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5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B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B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3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8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8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05B5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9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A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液压对丝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C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9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E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4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0B2B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5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7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金王子四配套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8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0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9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6186</w:t>
            </w:r>
          </w:p>
        </w:tc>
      </w:tr>
      <w:tr w14:paraId="558F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4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F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金王子连杆瓦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0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7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6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1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1241</w:t>
            </w:r>
          </w:p>
        </w:tc>
      </w:tr>
      <w:tr w14:paraId="5A2D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4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3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金王子连杆螺丝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1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4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A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D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0E10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6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E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金王子油底垫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D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6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E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D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217C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F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B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金王子缸垫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6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7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2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5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ECB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3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C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金王子进气垫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A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E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A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8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378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F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4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金王子排气垫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D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0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6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D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27D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5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3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金王子罩盖垫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2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D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1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5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7B1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0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F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14扳手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2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D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1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8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18D0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F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A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j6暖风电阻</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F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E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D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B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1104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2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9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金王子干燥筒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4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8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D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0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B3C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E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C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倒亿斯气泵盖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9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4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4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2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15D0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1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2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金王子喷油器套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4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9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A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3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16892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3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D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金王子喷油器胶圈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7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0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C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2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467DD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7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0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金王子喷油器总成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3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1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5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B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1243</w:t>
            </w:r>
          </w:p>
        </w:tc>
      </w:tr>
      <w:tr w14:paraId="39B6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4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8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8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2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B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9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2AED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7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C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高压管  32*5  1米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5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1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C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C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3595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5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2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液压管  16*3  1米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1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E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A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028D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E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B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16*4液压管  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7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1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A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3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2DD9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D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C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金王子刹车灯  </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E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7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5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B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377C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A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0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锅炉传感器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F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B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A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E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07C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0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7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1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F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D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C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B00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D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C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金王子气压传感器 电子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A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1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E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0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0C1B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2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E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豪沃拉臂螺丝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B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F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F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B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14:paraId="4520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4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F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j6大灯总成  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D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D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5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5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r>
      <w:tr w14:paraId="5795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E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F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高压管  25*4   3米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A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C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B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E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67BD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5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7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9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1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9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0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7DB8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C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2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奥威升降器  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1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6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0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D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518C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C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0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奥威内手扣</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6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0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9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D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759C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B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0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33风炮套头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E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E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D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1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30AD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3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6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金刚水泵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F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0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8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6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4CC4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9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C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j6车门下衬板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0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6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4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7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792C9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4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4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10回油管  耐油</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8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5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A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E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3F61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3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1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25卡子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E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3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A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9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131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5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0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10扳手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5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2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5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C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4509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7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1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森雅尾灯泡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5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6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8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E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D84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2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8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22*2液压管 160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0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2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C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4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14:paraId="51912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3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A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22*2液压管 260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C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0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A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B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2D63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5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8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j6增压器胶管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4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E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6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4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r>
      <w:tr w14:paraId="355C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B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8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6米液压管  22*2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8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0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D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9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1C16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E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D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刹车油</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D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3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E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1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1ECC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F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2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j6下水管卡子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4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2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0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A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277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3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0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玉柴加机油孔盖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1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9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D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4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5D5A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D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0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j6锥齿轴承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7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0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F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A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0B27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8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C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5米刷车管  18*22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6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2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3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5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6461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2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3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金王子点火开关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1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C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E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6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4518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4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6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10耐油胶管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3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B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A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B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6CF3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0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0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勾机增压器总成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E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B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9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3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2089</w:t>
            </w:r>
          </w:p>
        </w:tc>
      </w:tr>
      <w:tr w14:paraId="7239A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4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8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坡口肖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5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E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5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F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5CA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A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6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玉柴铁缸垫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5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C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F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9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7817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1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5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玉柴罩盖垫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2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B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D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6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4B7E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5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D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j6水泵垫  3个</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6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B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9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8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14CE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E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B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铲车节温器壳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B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1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8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E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97D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1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j6尾灯插头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2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3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D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3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2861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2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5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倒亿斯机油芯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F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2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9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4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6F3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C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E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2.6液压管  30*2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1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0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F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F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r>
      <w:tr w14:paraId="6E88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A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2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j6进气接管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7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2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7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9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r>
      <w:tr w14:paraId="5F7B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B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1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j6油箱浮子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B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3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4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2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5C35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2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D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j6柴油芯  倒亿斯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2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4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9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7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6079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2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5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1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5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8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0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5DB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8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E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j6转向节大帽</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4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C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3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3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7D6D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2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6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绑带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D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5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9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7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56C3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D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3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18套头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7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9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A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5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3BE2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2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1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倒亿斯缸垫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1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C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9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6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0EDF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5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6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倒亿斯进气垫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F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2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E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6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4875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8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9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倒亿斯罩盖垫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B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2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4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5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1D2C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3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9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倒亿斯缸盖螺丝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A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0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4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6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0790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1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2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1.5液压管  16*1.5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F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D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6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2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6F5E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2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5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金王子手球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A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6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2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6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r>
      <w:tr w14:paraId="2504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F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C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金王子变速杆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9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D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D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4B30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4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0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金王子增压器胶管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E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D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D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E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6C46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2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6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保险丝座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8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4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2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E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25A4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E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4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倒亿斯单体泵顶柱</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C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7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7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2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09CA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0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1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铲车铜管  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C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7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D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0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37A6A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9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0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金王子继电器  五插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2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F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0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E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32C4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E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C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勾机液压管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A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E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F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9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47618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F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C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快插接头  12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6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9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F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4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3E64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6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F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气门钥匙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4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8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D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574D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9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6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大小贴  蘑菇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D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D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C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1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r w14:paraId="342C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A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B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大中小垫子 小球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D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9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5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F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26F7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C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1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金王子保险丝盒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8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B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C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3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893</w:t>
            </w:r>
          </w:p>
        </w:tc>
      </w:tr>
      <w:tr w14:paraId="0AA1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5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D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j6锥齿大帽</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D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8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0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2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6C28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8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B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j6锥齿卡簧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9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6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5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9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5B23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E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7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抽油机管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B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8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0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D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6759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C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E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金王子副箱拨叉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2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B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5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9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0ADE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C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A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金王子分离环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A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6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4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8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r>
      <w:tr w14:paraId="5F82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5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2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j6转向机轴承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3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1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8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F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516D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E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C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j6转向机修理包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C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3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2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7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6453C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E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9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金王子分离轴承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F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A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8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8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1FA6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1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B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j6转向机轴承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F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F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B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4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5C06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B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7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j6转向机油封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8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6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0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4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5F3F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8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C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倒亿斯排气制动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4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E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0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6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r>
      <w:tr w14:paraId="1587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5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E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五爪继电器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A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F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9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1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6BEE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6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9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倒亿斯排气制动垫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7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5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0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A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2049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0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B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四大电磁阀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3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7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E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5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F93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C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8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j6喷水电机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C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D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6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8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47CE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9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E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豪沃刹车灯开关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E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6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D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B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72F6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B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B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万能表电池</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E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4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1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5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44F0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6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7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金刚液压管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E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9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4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2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25F7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7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7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C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4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0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8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79F8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4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9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注油枪</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8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A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5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A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3C8E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C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2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金王子发电机螺丝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F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1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C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E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r>
      <w:tr w14:paraId="0C3E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B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3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新倒亿斯副水箱 2719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3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4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2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F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14:paraId="73AF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7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3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j6水箱盖  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1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7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4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E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6F1E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B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4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黄油枪</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2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7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E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E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0535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F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F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金王子机爪垫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E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F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7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E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6957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B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5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A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F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2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B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0A63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4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A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5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6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7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B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4A59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D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3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9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1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8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6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4D12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D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0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美式液压对丝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2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4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6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4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0749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F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F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豪沃液压管  4米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7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C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2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0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3891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0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E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铲车液压管  1米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B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E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C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D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5C39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7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8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24V抽油泵总成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9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E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B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3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774A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0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B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抽油泵管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7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E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D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A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0AC7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2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C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倒亿斯散热器总成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6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E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B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4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1645</w:t>
            </w:r>
          </w:p>
        </w:tc>
      </w:tr>
      <w:tr w14:paraId="63F7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B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4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20*50螺丝高强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4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C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0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3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2F87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D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7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j6水箱胶墩</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C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C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0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A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38AE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1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7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j6液压管  2.5米  18英</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0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B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B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0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47B6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4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8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j6液压管    18英</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1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8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3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9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3623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9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3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E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0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4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F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B6D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4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6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1.8米耐油管   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C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A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8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2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r>
      <w:tr w14:paraId="6923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2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3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j6举升管  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6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0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3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6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A67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9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3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j6刹车三通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F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9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5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6459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0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A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倒亿斯风扇带  13*1016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0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2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8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C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7BB3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A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E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倒亿斯风扇带  13*800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3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D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E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7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FF8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8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0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24V电磁阀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C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2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3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5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4D5D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7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6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潍柴油底吊耳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3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8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6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6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00AB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A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E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液压管  32*3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0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A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5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F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7BD0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C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6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自喷漆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7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A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1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2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1802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C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9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j6大孔离合器片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8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B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8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5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902</w:t>
            </w:r>
          </w:p>
        </w:tc>
      </w:tr>
      <w:tr w14:paraId="0206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C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3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四大起斗电磁阀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6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6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B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8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14:paraId="7CA4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D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5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6弯头快插 铜</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3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1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6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0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3C60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B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6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19套头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0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B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5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3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6F27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B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A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j6油滤芯  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F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5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1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E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r>
      <w:tr w14:paraId="03AF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B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3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j6导向轴承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2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D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1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B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2EB7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F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3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铲车水泵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A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9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E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7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1682</w:t>
            </w:r>
          </w:p>
        </w:tc>
      </w:tr>
      <w:tr w14:paraId="0289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4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1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铲车水泵垫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4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0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3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9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55C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4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9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铲车皮带轮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E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1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4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6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5A01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E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F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j6左转向节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3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0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1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0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r>
      <w:tr w14:paraId="25641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7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5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四大溢油阀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1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A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C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0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3DC2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7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2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大卡子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E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1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6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0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6C39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E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5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高压管 30*2  3米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1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0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A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8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5E184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8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液压管 2米  20*3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D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C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D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32A5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7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E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气泵快插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D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C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C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F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31E3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0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4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1.5米液压管 36*2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D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B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F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2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7CD2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B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2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E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4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C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6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5FF0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F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1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螺丝松动剂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5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6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D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D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461C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5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B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D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5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C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71DD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8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C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金王子升降开关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3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2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E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E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0038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1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0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j6锁座胶套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C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9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0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8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r>
      <w:tr w14:paraId="721E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5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3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j6油管  2米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C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1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3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37D0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5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0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j6油管接头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D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A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2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F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0667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D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9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3.5米j6液压油管  45粗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4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1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E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6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775C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1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3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j6卡子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8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2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8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4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028C9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A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C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液压管170长22*2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A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5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4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3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14:paraId="56ED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4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F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j6铜垫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8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F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C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B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1D24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C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9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j6锥齿轴承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8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B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A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8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780E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B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F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j6干燥筒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7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9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E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A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70E8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A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A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2.5米高压管  32*3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A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F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8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2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5BC43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0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9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高压管  33*3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1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B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C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A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36A3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D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9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豪沃空气芯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6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D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A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B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7D25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0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8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金王子助力器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E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7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7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9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1B80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B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D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金王子电喷摇把</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9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A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7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4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6DDF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A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D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千斤顶  小</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D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E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9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8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r>
      <w:tr w14:paraId="7401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F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E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增压器螺丝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9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7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5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6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963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8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B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铲车溢油阀总成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6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A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C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5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04B0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A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D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黄油枪头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F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A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9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1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6F12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4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A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液压管  20*2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4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B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3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0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4F7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A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2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倒亿斯发动机线束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3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1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8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4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1865</w:t>
            </w:r>
          </w:p>
        </w:tc>
      </w:tr>
      <w:tr w14:paraId="7CF0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E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6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j6示廓灯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7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B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A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2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r>
      <w:tr w14:paraId="1177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8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3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0.5液压管  22*2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9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7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A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F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r>
      <w:tr w14:paraId="762B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7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E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倒亿斯水温塞</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6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3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F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B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340D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D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7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j6遮阳板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3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9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3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1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43F8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5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3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j6电磁开关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F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7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F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D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3394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A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A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勾机输油泵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4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E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A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5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6436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D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0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j6安全带插座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B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3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2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9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034B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C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3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j6后玻璃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B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2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4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D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592C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8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4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j6泠凝器总成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5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7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4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5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w:t>
            </w:r>
          </w:p>
        </w:tc>
      </w:tr>
      <w:tr w14:paraId="2F23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C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9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1米液压管  22*2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7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8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2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D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3C20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5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1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1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3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3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E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C8B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B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5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铲车空气芯  2239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B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E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0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B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r>
      <w:tr w14:paraId="0561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7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倒亿斯气泵垫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6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9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0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A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48DC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D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F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1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C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D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1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2AFB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6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6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倒亿斯排气垫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B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6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D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7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6D22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6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5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倒亿斯进气垫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9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C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D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4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7792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A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B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金王子助力泵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0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D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9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8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r>
      <w:tr w14:paraId="5D7B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D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0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1.5米高压管 30*2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2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C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F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E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2B4F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4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3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j6速比盒  1:153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C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A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3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9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180B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F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0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j6干燥芯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F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2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C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3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2DB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8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4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0.5高压管  30*2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5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B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D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1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4877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C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2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金牛点火开关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B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C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2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0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7D37F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8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F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倒亿斯粗滤器总成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D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5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E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9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1786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D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2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倒亿斯进气座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F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D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A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1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r>
      <w:tr w14:paraId="269C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E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F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倒亿斯风扇离合器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A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7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9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B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1095</w:t>
            </w:r>
          </w:p>
        </w:tc>
      </w:tr>
      <w:tr w14:paraId="1CF1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6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0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金王子离合器片 调芯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2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A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F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6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971</w:t>
            </w:r>
          </w:p>
        </w:tc>
      </w:tr>
      <w:tr w14:paraId="268B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3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D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金王子分离轴承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9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F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8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1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1471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F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6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金王子发动机线束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5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B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7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B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2260</w:t>
            </w:r>
          </w:p>
        </w:tc>
      </w:tr>
      <w:tr w14:paraId="206E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0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8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j6后分泵 A0E</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B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A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8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7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14:paraId="64D1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6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2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21扳手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0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8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6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6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019F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C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2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豪沃锁体带杆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A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3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3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1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287A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5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6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倒亿斯空调管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8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C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B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C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3A98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5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5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j6拉臂总成  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9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D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4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F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w:t>
            </w:r>
          </w:p>
        </w:tc>
      </w:tr>
      <w:tr w14:paraId="2EF83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1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1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j6拉臂总成  短</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E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D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3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9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r>
      <w:tr w14:paraId="0F12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4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E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倒亿斯温度传感器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C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D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6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F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3762C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4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9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j6油水分离器  420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0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9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7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2F2A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3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8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j6拉臂卡簧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4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9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A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5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904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3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C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1米液压管  24*2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A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5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F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6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65CF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A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4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j6圆柱齿外壳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0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4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B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3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r>
      <w:tr w14:paraId="1AC1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4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D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金王子共轨传感器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B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F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4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5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961</w:t>
            </w:r>
          </w:p>
        </w:tc>
      </w:tr>
      <w:tr w14:paraId="771A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B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4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j6下衬板 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8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0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6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B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r>
      <w:tr w14:paraId="2EDF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6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0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金王子隔环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D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4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3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C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4CE5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0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0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金王子液压锁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2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D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5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0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r>
      <w:tr w14:paraId="4DF7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9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1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4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D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C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F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5516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8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9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机油表管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5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2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6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0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52D6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2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E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机油表对丝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E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5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4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3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2585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5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5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小太阳   LED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9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0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8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6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1625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3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6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冷凝器筒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5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D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4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4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5C48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1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C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倒亿斯机油塞  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2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3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5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A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r>
      <w:tr w14:paraId="0AB1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2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5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j6变速杆修理包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7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3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9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3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6DD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4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j6里程表传感器  电子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E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C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C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1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r>
      <w:tr w14:paraId="2D3F0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1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7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四大高压油管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2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F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2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3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27A3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2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8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金王子水温塞插头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A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3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A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4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6D3B4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6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9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0.8米液压管  33*2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E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3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8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9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2657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6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8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金王子油门机构</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3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3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A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1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r>
      <w:tr w14:paraId="2306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E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6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6弯头快插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9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E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7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D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09B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8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B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j6v推螺丝  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E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1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E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B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084B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8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6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倒亿斯起动机  52D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9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D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8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4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r>
      <w:tr w14:paraId="4371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F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1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1023机油芯带螺丝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C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C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6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7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5F01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4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0.5米液压管  22*2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E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E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D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3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r>
      <w:tr w14:paraId="30AD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D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F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j6三角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6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F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6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F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5D66E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6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1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0.5米液压管  22*2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C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D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3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6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r>
      <w:tr w14:paraId="4376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B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F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单档开关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6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2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3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2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07E5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6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B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j6转向机油封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C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2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1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0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5FA2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6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7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电瓶卡片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D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5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8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C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4336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D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E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金王子输油泵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C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8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0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7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6FC4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D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1.6米勾机高压管32*4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1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3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B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8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r>
      <w:tr w14:paraId="111D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0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9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j6倒车镜 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1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3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C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C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14:paraId="6C26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0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9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j6倒车镜 小</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9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6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E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2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3E00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5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2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j6倒车镜壳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B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E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5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5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14E1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5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4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金王子空滤芯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A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4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5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8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r>
      <w:tr w14:paraId="3D0D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C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F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金王子喷水电机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9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A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0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1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30F0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A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8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氧气带  30米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0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3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A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9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r>
      <w:tr w14:paraId="4873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2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A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2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B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6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5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03E5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D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1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取气接头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4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9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7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E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1F98B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E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8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倒亿斯风圈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6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5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2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A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6861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1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D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助力器螺丝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B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6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A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7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47A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1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D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18扳手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6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6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9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6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4BBF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B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0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10套头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8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9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0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A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4889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A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B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柴油管  600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0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4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0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r>
      <w:tr w14:paraId="3CA5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8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9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油底壳吊耳螺丝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0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4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9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1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0B1A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0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C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倒亿斯输油泵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C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5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3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1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w:t>
            </w:r>
          </w:p>
        </w:tc>
      </w:tr>
      <w:tr w14:paraId="1658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1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E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1.5米高压管  36*2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B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C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C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9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5C1E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0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D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大卡子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D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F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6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4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E46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9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7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进水铁管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4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E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2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5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072FD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C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9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金王子水箱盖  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4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1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2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2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0306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9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7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52柴油芯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7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9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6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5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192E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5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6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金王子换挡线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1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7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2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0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7BA8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D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4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金王子皮带涨紧轮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F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7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A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4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r>
      <w:tr w14:paraId="5082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C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4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6PK*1345皮带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9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B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5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E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1407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E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7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金王子离合器压盘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8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C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8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3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848</w:t>
            </w:r>
          </w:p>
        </w:tc>
      </w:tr>
      <w:tr w14:paraId="28F1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C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豪沃真空大灯  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7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A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7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B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r>
      <w:tr w14:paraId="12452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5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5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金王子增压机卡子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2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C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5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2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7808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4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2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金王子增压机垫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5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4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1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1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5103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E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5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倒亿斯前分泵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8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B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3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2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7F81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4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F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52D柴油芯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7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7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4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5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27A6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5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4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勾机发电机  康明斯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D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A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4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3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2938</w:t>
            </w:r>
          </w:p>
        </w:tc>
      </w:tr>
      <w:tr w14:paraId="72E6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5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D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   11.5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E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9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4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F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0D5C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4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9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刷车枪</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9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5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8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B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73B7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9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0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铲车空气芯  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8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0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2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D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r>
      <w:tr w14:paraId="0796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0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C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潍柴 柴油芯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C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1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E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C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1FEC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D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3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j6变速杆总成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6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8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E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5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1096</w:t>
            </w:r>
          </w:p>
        </w:tc>
      </w:tr>
      <w:tr w14:paraId="31AF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6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0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0818机油芯  带螺丝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6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2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3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3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4286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0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4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倒亿斯减震器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D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C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F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7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51EE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E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B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C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4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3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5EF7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1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A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金王子空气管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8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E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7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6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3D16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0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B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单档开关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7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9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0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05CB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6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9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金王子软连接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B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F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8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C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4761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4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1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金王子排气管垫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F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3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4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8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1113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6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A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金王子举升管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1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F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5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7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2D50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4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F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j6助力泵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3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9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F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4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1061</w:t>
            </w:r>
          </w:p>
        </w:tc>
      </w:tr>
      <w:tr w14:paraId="2D80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C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B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A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E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F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8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7CBA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4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3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副水箱胶管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2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8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C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9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4E17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C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B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j6雾灯  99A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9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C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5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9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r>
      <w:tr w14:paraId="2529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2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0.5米液压管  36*3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5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7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9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6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10AD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B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9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金王子发电机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2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6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C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D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1198</w:t>
            </w:r>
          </w:p>
        </w:tc>
      </w:tr>
      <w:tr w14:paraId="5D53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3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B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j6雾灯  99A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0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1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9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A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r>
      <w:tr w14:paraId="2ECA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7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C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金王子大灯开关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6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E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F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5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54D9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D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9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金王子变速杆座总成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F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0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E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E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775D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9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6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j6升降器及电机总成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F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C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4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3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r>
      <w:tr w14:paraId="083D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9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E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4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A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9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A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5EA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6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E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金王子转向节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C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A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D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0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r>
      <w:tr w14:paraId="52FE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2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8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金王子转向节下盖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A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0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E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B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0FE3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0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3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金王子转向节下盖卡簧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8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6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D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2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58C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7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E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j6空气干燥器B26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0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4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E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5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791</w:t>
            </w:r>
          </w:p>
        </w:tc>
      </w:tr>
      <w:tr w14:paraId="33FB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1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D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0.5米液压管  22*2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4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A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E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F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12AD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F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0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干燥器管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3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4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A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6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14:paraId="228C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E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E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j6副轴后轴承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9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3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9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2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7975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A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4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1.6米高压管   38*3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5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8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5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8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1301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4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9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j6机油泵总成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4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1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D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5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21BC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8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A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倒亿斯发电机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0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A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9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A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r>
      <w:tr w14:paraId="21F5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A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B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电气喇叭</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E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7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1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E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45CA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D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F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24V插泡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F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C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6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C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334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A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D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金王子V推总成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B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C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9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2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1243</w:t>
            </w:r>
          </w:p>
        </w:tc>
      </w:tr>
      <w:tr w14:paraId="3876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7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4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全车垫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8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3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D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5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24BB5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4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A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全车卡簧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B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5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4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D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2A62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7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7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金王子左倒车镜</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4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1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7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3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3F82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3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1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j6粗滤器  420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8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9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E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B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DE01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A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F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Q429助力器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3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4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8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4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4F53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2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5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j6风扇带  13V</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2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7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7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D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7759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0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1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j6助力泵芯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6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B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4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1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154F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5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9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大机轮套头  21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9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1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1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D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3411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B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8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14组合垫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C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0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8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A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1565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A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A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金王子手油泵头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7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2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8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6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34E2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0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F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刹车灯开关  A01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9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D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D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1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r>
      <w:tr w14:paraId="5D6B9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3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3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金王子雨刷开关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C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C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7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1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6394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5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3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金王子助力器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0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4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D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A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11EB7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5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D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金王子助力器弯头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0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B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3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D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465B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1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A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4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4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3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C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1883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5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5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倒亿斯助力泵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6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2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D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F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w:t>
            </w:r>
          </w:p>
        </w:tc>
      </w:tr>
      <w:tr w14:paraId="5FCB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0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6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倒亿斯助力泵螺丝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0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4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A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9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67E3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6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0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单档开关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3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3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8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38CC5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A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6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保险丝盒  20组</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9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B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5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6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14:paraId="5BC9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0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8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倒亿斯风扇叶  263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1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7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8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F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63EA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E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3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j6水泵螺丝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F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1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B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C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F11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5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4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j6水滤螺丝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A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6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8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E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C291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7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C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铲车水泵垫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E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6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D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2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5ACF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C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9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9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2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D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C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CA2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5F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9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j6气泵盖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A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8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D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2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48B7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3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D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1.6米高压管  22*2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7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D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2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E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26075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6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8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j6副箱拨叉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9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D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C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5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r>
      <w:tr w14:paraId="23F6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2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1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j6前分泵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0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7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7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6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14:paraId="7D07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3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D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j6左叶子板总成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9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6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2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9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r>
      <w:tr w14:paraId="20C1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7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B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16*10直快插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2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6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6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5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71BD3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1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9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j6油滤胶圈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2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8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7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6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6E23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1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8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1米高压管 36*2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C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5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C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6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0E323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7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0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0.7米液压管  22*2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8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8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1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C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2B0F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B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6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j6柴油芯36D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3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2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4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0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r>
      <w:tr w14:paraId="5547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C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0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j6气门罩盖螺丝及簧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0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7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5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3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0F59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D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9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豪沃内手扣总成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9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2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D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E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75DF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F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5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1.5米高压管  42*2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F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3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0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7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r>
      <w:tr w14:paraId="73F5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8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D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尿素接头 9.44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3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4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4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4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557D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1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3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浮子胶圈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D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8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2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0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4C17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D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7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j6尾灯支架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1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2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E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5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r>
      <w:tr w14:paraId="1828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B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6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机轮 小  双齿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4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1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9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A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r>
      <w:tr w14:paraId="7A46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B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A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1米液压管  36*3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D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8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2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C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41C1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7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C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仪表泡带座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7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C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1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2947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9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4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j6风挡玻璃  夹胶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4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6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1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B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891</w:t>
            </w:r>
          </w:p>
        </w:tc>
      </w:tr>
      <w:tr w14:paraId="70943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8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4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玉柴回油管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9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A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C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5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r>
      <w:tr w14:paraId="1022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3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3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铲车风扇带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3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4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E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2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7FDE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C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7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0.6米液压管22*3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A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E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C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1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3083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C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C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D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6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2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8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265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B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C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j6缸垫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7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B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E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D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6CD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1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4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金王子稳钉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0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C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9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B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E60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3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6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j6面板扶手  全铁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0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B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B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0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7305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E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9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金王子油底吊耳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8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0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2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8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2BF1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7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1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金王子油底吊耳螺丝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1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B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D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5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145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B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7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3米液压管  22*3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0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0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C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5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r>
      <w:tr w14:paraId="454A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D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F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j6排气制动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F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7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4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7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847</w:t>
            </w:r>
          </w:p>
        </w:tc>
      </w:tr>
      <w:tr w14:paraId="3324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F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F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1.5米高压管36*2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2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7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B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7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14:paraId="4B5F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A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9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j6面板液压锁</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F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1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D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4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11CB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B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D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转子垫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7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2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D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2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3CF2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E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C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金王子内扶手总成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C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4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A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C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2366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C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B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j6大灯座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1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A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0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7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78D9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F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7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豪沃雨刷开关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9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4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A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3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4925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6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0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二插保险座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3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D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3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7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097D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0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8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金王子预热开关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4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38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7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6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465A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D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7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进气座螺丝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4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A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1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C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3DD4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9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F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5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B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E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1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C97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E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E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C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9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F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5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4E3FE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C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4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分离轴承稳钉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3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B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6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F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C28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7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2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四大转向机修理包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E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E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7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8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0A0A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5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9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金王子风挡玻璃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C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C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3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3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1107</w:t>
            </w:r>
          </w:p>
        </w:tc>
      </w:tr>
      <w:tr w14:paraId="7AB9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7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2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金王子锁体</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5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B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6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6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14:paraId="2D94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B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9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铲车进气管垫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6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5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8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8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444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D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8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铲车缸垫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9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2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2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B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70FE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9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6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j6小盖垫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7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B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6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F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5743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8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0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暖风开关 带电阻</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A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6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8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3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2691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2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6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四大分离轴承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1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F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A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1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14:paraId="11D8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9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F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四大分离叉</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4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6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7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7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65AA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D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3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四大分离叉轴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A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C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8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3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r>
      <w:tr w14:paraId="7AD4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8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j6玉柴垫木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6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E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9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6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14:paraId="5643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E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6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j6前刹车分泵  A01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B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5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8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8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14:paraId="4078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0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8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j6前面板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7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A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5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2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1831</w:t>
            </w:r>
          </w:p>
        </w:tc>
      </w:tr>
      <w:tr w14:paraId="7DA7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F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C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j6仪表总成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B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3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1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E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1675</w:t>
            </w:r>
          </w:p>
        </w:tc>
      </w:tr>
      <w:tr w14:paraId="35AF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E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C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j6雨刷开关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7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F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9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4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r>
      <w:tr w14:paraId="5FF0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B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j6座椅总成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A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1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8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0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2260</w:t>
            </w:r>
          </w:p>
        </w:tc>
      </w:tr>
      <w:tr w14:paraId="415A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6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3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j6组合开关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F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C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4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2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r>
      <w:tr w14:paraId="0B29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7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6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j6大灯总成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D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8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8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4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r>
      <w:tr w14:paraId="4F81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6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8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金王子雨刷臂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9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2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5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B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36D4C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9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F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j6暖风控制面板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8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6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F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4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r>
      <w:tr w14:paraId="3919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7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3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j6大灯开关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B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E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7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r>
      <w:tr w14:paraId="5607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1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0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J6中冷器胶管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C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0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F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F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r>
      <w:tr w14:paraId="7DE0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7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B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j6上水管  70B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4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F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D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1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r>
      <w:tr w14:paraId="2CBC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7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5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J6下水管  70B</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4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E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E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1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r>
      <w:tr w14:paraId="016F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6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5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储气筒开关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1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1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6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E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1277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4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4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j6大灯插头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0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7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4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C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5866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8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A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j6缸体  53E</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8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7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B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F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12430</w:t>
            </w:r>
          </w:p>
        </w:tc>
      </w:tr>
      <w:tr w14:paraId="687D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8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B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j6注水圈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3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6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9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2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r>
      <w:tr w14:paraId="73D6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2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C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J6散热器盖板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4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C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8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6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732</w:t>
            </w:r>
          </w:p>
        </w:tc>
      </w:tr>
      <w:tr w14:paraId="5142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C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A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J6油底壳  98D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8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0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D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8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1096</w:t>
            </w:r>
          </w:p>
        </w:tc>
      </w:tr>
      <w:tr w14:paraId="6C37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7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D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j6弯臂  A01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C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3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F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r>
      <w:tr w14:paraId="7607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C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1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J6飞轮总成   73C</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6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5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9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D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2085</w:t>
            </w:r>
          </w:p>
        </w:tc>
      </w:tr>
      <w:tr w14:paraId="6579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F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B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j6分离轴承  6089F0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3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4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4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2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61A6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4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7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j6离合器分泵  1861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6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A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C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0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w:t>
            </w:r>
          </w:p>
        </w:tc>
      </w:tr>
      <w:tr w14:paraId="32A3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1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B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j6反作用杆总成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A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C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F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A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r>
      <w:tr w14:paraId="237F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0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B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J6暖风出风口</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D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4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9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B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5812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B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B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J6增压机机油管 38D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4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7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2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3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r>
      <w:tr w14:paraId="1720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F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A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j6活塞  29D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4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0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8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3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782B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A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6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j6缸套  29D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D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F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2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C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47C4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E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4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J6缸套  53E</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3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5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5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1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w:t>
            </w:r>
          </w:p>
        </w:tc>
      </w:tr>
      <w:tr w14:paraId="5718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B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B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J6活塞  53E</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1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E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4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2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r>
      <w:tr w14:paraId="514A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2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4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j6出风口  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0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6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8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6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r>
      <w:tr w14:paraId="4738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7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1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j6缸垫 98D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1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8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C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4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r>
      <w:tr w14:paraId="6ADA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5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D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J6散热器芯  46D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8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E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D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2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734</w:t>
            </w:r>
          </w:p>
        </w:tc>
      </w:tr>
      <w:tr w14:paraId="4943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9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1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j6散热器胶圈 46D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0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3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7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C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10140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D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2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J6连杆  53C</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2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7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C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1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1096</w:t>
            </w:r>
          </w:p>
        </w:tc>
      </w:tr>
      <w:tr w14:paraId="7690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4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E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J6曲轴  36D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C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C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4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B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4351</w:t>
            </w:r>
          </w:p>
        </w:tc>
      </w:tr>
      <w:tr w14:paraId="0FD2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9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3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j6发电机 46D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6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B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B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w:t>
            </w:r>
          </w:p>
        </w:tc>
      </w:tr>
      <w:tr w14:paraId="4849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A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C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喷水电机 BA01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6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7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F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1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7C98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F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6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J6散热器芯  53C</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5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B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5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0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1181</w:t>
            </w:r>
          </w:p>
        </w:tc>
      </w:tr>
      <w:tr w14:paraId="1621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C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D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j6散热器胶圈 53C</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4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4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3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9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0D42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F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7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换挡线 649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D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A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2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A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r>
      <w:tr w14:paraId="477F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B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D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J6点火开关总成  A01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0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D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E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4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0779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3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1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里程表传感器76A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0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B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B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r>
      <w:tr w14:paraId="28C3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9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7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柴油芯 36D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C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A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B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F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r>
      <w:tr w14:paraId="31BB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7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2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油水分离器 71U</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B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6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D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3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0513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9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0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柴油管71A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0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0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3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F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708A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D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C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j6暖风电机 B85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D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8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A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3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53F8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B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B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j6起动机36D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F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6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E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F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r>
      <w:tr w14:paraId="045B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7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B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j6水泵  36D</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6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6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8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8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w:t>
            </w:r>
          </w:p>
        </w:tc>
      </w:tr>
      <w:tr w14:paraId="3657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4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E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增压机管  60A</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C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B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C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0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14:paraId="747D5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C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A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j6换挡线 739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E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9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0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0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0AC8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1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2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J6干燥器总成 A01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F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0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0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2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r>
      <w:tr w14:paraId="468B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B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C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j6玻璃升降器带电机 A01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9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F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5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9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r>
      <w:tr w14:paraId="0460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3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E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j6升降器B01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1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9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3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6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14:paraId="4C4A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3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E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选档杆座 73C</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F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2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A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F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r>
      <w:tr w14:paraId="3E063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0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F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j6风扇带13*1039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0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4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9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3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2E27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B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5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测电表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5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7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1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0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r>
      <w:tr w14:paraId="229F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7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C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1.3米液压管  22*2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C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C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8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3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123B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2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3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扎带  大头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1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4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0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1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E06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2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3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  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A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3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6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A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r>
      <w:tr w14:paraId="3B39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4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C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金牛换挡线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8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8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4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C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r>
      <w:tr w14:paraId="4740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4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E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金王子雨刷片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E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E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3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F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33CF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F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F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拉臂螺丝  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2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3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6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B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14:paraId="2530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D7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2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拉臂螺丝  短</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5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1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0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2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6532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4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6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金王子离合器总泵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0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B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B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A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041F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C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D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J6水滤总成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8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4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F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2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1E20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F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4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玉柴前面罩盖垫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C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1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6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0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6C63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1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E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电喇叭 高音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1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B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1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E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14:paraId="26E4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2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4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二插插头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7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7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7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E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09B4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4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6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预热按钮 2线</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F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6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1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C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530C1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8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4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0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C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A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6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4B2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0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D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风炮快插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A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1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6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6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7D88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9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0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j6变速杆螺丝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2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D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0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0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2069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7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5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金牛仪表总成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2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B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4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B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1218</w:t>
            </w:r>
          </w:p>
        </w:tc>
      </w:tr>
      <w:tr w14:paraId="4665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5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F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森雅压力调节器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3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D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F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0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r>
      <w:tr w14:paraId="36FF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5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9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气门芯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8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B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3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9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r>
      <w:tr w14:paraId="6283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1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9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9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A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F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14:paraId="5BA4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9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A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千斤扳手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B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8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A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1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5F1D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4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A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3/8*16阀门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0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7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1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A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15A8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C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A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豪沃右倒车镜架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7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94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8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1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7B78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8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9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小风炮总成带套头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5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1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2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C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w:t>
            </w:r>
          </w:p>
        </w:tc>
      </w:tr>
      <w:tr w14:paraId="0184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6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8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20*200 V推螺丝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0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6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9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6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2150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1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8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20*120 V推螺丝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E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F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E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B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66D0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4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1159</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B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C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E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4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2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55F3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4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1160</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E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j6助力芯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1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0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0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4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594D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1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1161</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D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J6偏心轴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2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E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5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A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2396</w:t>
            </w:r>
          </w:p>
        </w:tc>
      </w:tr>
      <w:tr w14:paraId="3CF0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D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1162</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2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金王子球头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0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E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9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E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r>
      <w:tr w14:paraId="01C5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3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4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j6散热器修理包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5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6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B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3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29EB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1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D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j6助力器接头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A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2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D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E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1E7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E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1165</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E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里程表电子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F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5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2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D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450E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5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1166</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B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里程表插头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3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3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5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8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723C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8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1167</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D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电源开关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A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E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D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B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4779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A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1168</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F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E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按招标人要求提供</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4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C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B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bl>
    <w:p w14:paraId="3AED5C83">
      <w:pPr>
        <w:rPr>
          <w:rFonts w:hint="default"/>
          <w:highlight w:val="none"/>
          <w:lang w:val="en-US" w:eastAsia="zh-CN"/>
        </w:rPr>
      </w:pPr>
    </w:p>
    <w:p w14:paraId="1D7C9FF1">
      <w:pPr>
        <w:rPr>
          <w:rFonts w:hint="eastAsia"/>
          <w:highlight w:val="none"/>
        </w:rPr>
      </w:pPr>
      <w:r>
        <w:rPr>
          <w:rFonts w:hint="eastAsia"/>
          <w:highlight w:val="none"/>
          <w:lang w:val="en-US" w:eastAsia="zh-CN"/>
        </w:rPr>
        <w:t>1、合同履行期限：</w:t>
      </w:r>
      <w:r>
        <w:rPr>
          <w:rFonts w:hint="eastAsia" w:ascii="宋体" w:hAnsi="宋体" w:eastAsia="宋体" w:cs="宋体"/>
          <w:kern w:val="2"/>
          <w:sz w:val="20"/>
          <w:szCs w:val="20"/>
          <w:highlight w:val="none"/>
          <w:lang w:val="en-US" w:eastAsia="zh-CN"/>
        </w:rPr>
        <w:t>合同签订之日起一年</w:t>
      </w:r>
      <w:r>
        <w:rPr>
          <w:rFonts w:hint="eastAsia"/>
          <w:highlight w:val="none"/>
        </w:rPr>
        <w:t>。</w:t>
      </w:r>
    </w:p>
    <w:p w14:paraId="513256E8">
      <w:pPr>
        <w:rPr>
          <w:rFonts w:hint="eastAsia"/>
          <w:highlight w:val="none"/>
        </w:rPr>
      </w:pPr>
      <w:r>
        <w:rPr>
          <w:rFonts w:hint="eastAsia"/>
          <w:highlight w:val="none"/>
          <w:lang w:val="en-US" w:eastAsia="zh-CN"/>
        </w:rPr>
        <w:t>2</w:t>
      </w:r>
      <w:r>
        <w:rPr>
          <w:rFonts w:hint="eastAsia"/>
          <w:highlight w:val="none"/>
        </w:rPr>
        <w:t>、车型包括：一汽解放、豪沃、金王子、奥威等。</w:t>
      </w:r>
    </w:p>
    <w:p w14:paraId="143FE84A">
      <w:pPr>
        <w:rPr>
          <w:rFonts w:hint="eastAsia"/>
          <w:highlight w:val="none"/>
        </w:rPr>
      </w:pPr>
      <w:r>
        <w:rPr>
          <w:rFonts w:hint="eastAsia"/>
          <w:highlight w:val="none"/>
          <w:lang w:val="en-US" w:eastAsia="zh-CN"/>
        </w:rPr>
        <w:t>3</w:t>
      </w:r>
      <w:r>
        <w:rPr>
          <w:rFonts w:hint="eastAsia"/>
          <w:highlight w:val="none"/>
        </w:rPr>
        <w:t>、乙方提供的配件质量技术标准按国家法律法规规定的标准、招标文件和乙方投标文件所要求的技术标准执行。</w:t>
      </w:r>
    </w:p>
    <w:p w14:paraId="4F690437">
      <w:pPr>
        <w:rPr>
          <w:rFonts w:hint="eastAsia"/>
          <w:highlight w:val="none"/>
        </w:rPr>
      </w:pPr>
      <w:r>
        <w:rPr>
          <w:rFonts w:hint="eastAsia"/>
          <w:highlight w:val="none"/>
          <w:lang w:val="en-US" w:eastAsia="zh-CN"/>
        </w:rPr>
        <w:t>4</w:t>
      </w:r>
      <w:r>
        <w:rPr>
          <w:rFonts w:hint="eastAsia"/>
          <w:highlight w:val="none"/>
        </w:rPr>
        <w:t>、供货方必须免费送货。供货方应按生产厂家的保修规定的服务承诺做好保修等，免费服务</w:t>
      </w:r>
      <w:r>
        <w:rPr>
          <w:rFonts w:hint="eastAsia"/>
          <w:highlight w:val="none"/>
          <w:lang w:eastAsia="zh-CN"/>
        </w:rPr>
        <w:t>。</w:t>
      </w:r>
      <w:r>
        <w:rPr>
          <w:rFonts w:hint="eastAsia"/>
          <w:highlight w:val="none"/>
        </w:rPr>
        <w:t>但属于正常合理的损耗应由需方承担</w:t>
      </w:r>
      <w:r>
        <w:rPr>
          <w:rFonts w:hint="eastAsia"/>
          <w:highlight w:val="none"/>
          <w:lang w:eastAsia="zh-CN"/>
        </w:rPr>
        <w:t>。</w:t>
      </w:r>
      <w:r>
        <w:rPr>
          <w:rFonts w:hint="eastAsia"/>
          <w:highlight w:val="none"/>
        </w:rPr>
        <w:t>所提供配件未经安装使用均为3个月质保，安装使用后提供二个月质量保证，如需技术支持供货方需要48小时内提供人员上门服务。</w:t>
      </w:r>
    </w:p>
    <w:p w14:paraId="467FE1F6">
      <w:pPr>
        <w:rPr>
          <w:rFonts w:hint="eastAsia"/>
          <w:highlight w:val="none"/>
          <w:lang w:val="en-US" w:eastAsia="zh-CN"/>
        </w:rPr>
      </w:pPr>
      <w:r>
        <w:rPr>
          <w:rFonts w:hint="eastAsia"/>
          <w:highlight w:val="none"/>
          <w:lang w:val="en-US" w:eastAsia="zh-CN"/>
        </w:rPr>
        <w:t>5、本合同一年有效期内，采购金额提前达到招标金额也视为本合同履行完毕而终止。</w:t>
      </w:r>
    </w:p>
    <w:p w14:paraId="016438FF">
      <w:pPr>
        <w:rPr>
          <w:rFonts w:hint="eastAsia"/>
          <w:highlight w:val="none"/>
          <w:lang w:val="en-US" w:eastAsia="zh-CN"/>
        </w:rPr>
      </w:pPr>
      <w:r>
        <w:rPr>
          <w:rFonts w:hint="eastAsia"/>
          <w:highlight w:val="none"/>
          <w:lang w:val="en-US" w:eastAsia="zh-CN"/>
        </w:rPr>
        <w:t>6、货款总额不能超出本标段招标预算金额，如甲方单位体制发生变化此合同将自动终止，具体支付时间以财政拨付为准。付款前乙方向甲方交付合格发票。乙方知悉甲方系全额财政拨款的事业单位法人，所有资金来源于财政拨款，财政拨款延迟，不视为甲方违约，不视为甲方逾期履行付款义务。</w:t>
      </w:r>
    </w:p>
    <w:p w14:paraId="292BADE0">
      <w:pPr>
        <w:rPr>
          <w:rFonts w:hint="eastAsia"/>
          <w:highlight w:val="none"/>
          <w:lang w:val="en-US" w:eastAsia="zh-CN"/>
        </w:rPr>
      </w:pPr>
    </w:p>
    <w:p w14:paraId="4BE3D77F">
      <w:r>
        <w:rPr>
          <w:rFonts w:hint="eastAsia"/>
          <w:b/>
          <w:bCs/>
          <w:highlight w:val="none"/>
          <w:lang w:val="en-US" w:eastAsia="zh-CN"/>
        </w:rPr>
        <w:t>注：核心产品为：</w:t>
      </w:r>
      <w:r>
        <w:rPr>
          <w:rFonts w:hint="eastAsia" w:ascii="宋体" w:hAnsi="宋体" w:eastAsia="宋体" w:cs="宋体"/>
          <w:b/>
          <w:bCs/>
          <w:sz w:val="21"/>
          <w:szCs w:val="21"/>
          <w:highlight w:val="none"/>
          <w:shd w:val="clear" w:color="auto" w:fill="FFFFFF"/>
          <w:lang w:val="en-US" w:eastAsia="zh-CN"/>
        </w:rPr>
        <w:t>J6发电机、J6增压机总成、潍柴发动机 十齿、j6水泵总成98C。</w:t>
      </w:r>
      <w:r>
        <w:br w:type="page"/>
      </w:r>
    </w:p>
    <w:p w14:paraId="3DDFBDC0"/>
    <w:p w14:paraId="54179817">
      <w:pPr>
        <w:pStyle w:val="2"/>
        <w:bidi w:val="0"/>
      </w:pPr>
      <w:bookmarkStart w:id="288" w:name="_Toc25086"/>
      <w:bookmarkStart w:id="289" w:name="_Toc11800"/>
      <w:r>
        <w:rPr>
          <w:rFonts w:hint="eastAsia"/>
        </w:rPr>
        <w:t>第六章  投标文件格式</w:t>
      </w:r>
      <w:bookmarkEnd w:id="286"/>
      <w:bookmarkEnd w:id="287"/>
      <w:bookmarkEnd w:id="288"/>
      <w:bookmarkEnd w:id="289"/>
    </w:p>
    <w:p w14:paraId="458AD831">
      <w:pPr>
        <w:spacing w:line="360" w:lineRule="auto"/>
        <w:ind w:left="525"/>
        <w:contextualSpacing/>
        <w:rPr>
          <w:rFonts w:ascii="宋体" w:hAnsi="宋体"/>
        </w:rPr>
      </w:pPr>
    </w:p>
    <w:p w14:paraId="7BA10C7B">
      <w:pPr>
        <w:spacing w:line="360" w:lineRule="auto"/>
        <w:contextualSpacing/>
        <w:rPr>
          <w:rFonts w:ascii="宋体" w:hAnsi="宋体"/>
          <w:sz w:val="20"/>
          <w:szCs w:val="20"/>
        </w:rPr>
      </w:pPr>
    </w:p>
    <w:p w14:paraId="678CD2F1">
      <w:pPr>
        <w:spacing w:line="360" w:lineRule="auto"/>
        <w:contextualSpacing/>
        <w:rPr>
          <w:rFonts w:ascii="宋体" w:hAnsi="宋体"/>
          <w:sz w:val="20"/>
          <w:szCs w:val="20"/>
        </w:rPr>
      </w:pPr>
    </w:p>
    <w:p w14:paraId="288F2812">
      <w:pPr>
        <w:spacing w:line="360" w:lineRule="auto"/>
        <w:contextualSpacing/>
        <w:rPr>
          <w:rFonts w:ascii="宋体" w:hAnsi="宋体"/>
          <w:sz w:val="20"/>
          <w:szCs w:val="20"/>
        </w:rPr>
      </w:pPr>
    </w:p>
    <w:p w14:paraId="352FDF71">
      <w:pPr>
        <w:spacing w:line="360" w:lineRule="auto"/>
        <w:contextualSpacing/>
        <w:rPr>
          <w:rFonts w:ascii="宋体" w:hAnsi="宋体"/>
          <w:sz w:val="20"/>
          <w:szCs w:val="20"/>
        </w:rPr>
      </w:pPr>
    </w:p>
    <w:p w14:paraId="74D0513D">
      <w:pPr>
        <w:spacing w:line="360" w:lineRule="auto"/>
        <w:contextualSpacing/>
        <w:rPr>
          <w:rFonts w:ascii="宋体" w:hAnsi="宋体"/>
          <w:sz w:val="20"/>
          <w:szCs w:val="20"/>
        </w:rPr>
      </w:pPr>
    </w:p>
    <w:p w14:paraId="4FA9C2D0">
      <w:pPr>
        <w:spacing w:line="360" w:lineRule="auto"/>
        <w:contextualSpacing/>
        <w:rPr>
          <w:rFonts w:ascii="宋体" w:hAnsi="宋体"/>
          <w:sz w:val="20"/>
          <w:szCs w:val="20"/>
        </w:rPr>
      </w:pPr>
    </w:p>
    <w:p w14:paraId="3672B1E3">
      <w:pPr>
        <w:spacing w:line="360" w:lineRule="auto"/>
        <w:contextualSpacing/>
        <w:rPr>
          <w:rFonts w:ascii="宋体" w:hAnsi="宋体"/>
          <w:sz w:val="20"/>
          <w:szCs w:val="20"/>
        </w:rPr>
      </w:pPr>
    </w:p>
    <w:p w14:paraId="24116F3E">
      <w:pPr>
        <w:spacing w:line="360" w:lineRule="auto"/>
        <w:contextualSpacing/>
        <w:rPr>
          <w:rFonts w:ascii="宋体" w:hAnsi="宋体"/>
          <w:sz w:val="20"/>
          <w:szCs w:val="20"/>
        </w:rPr>
      </w:pPr>
    </w:p>
    <w:p w14:paraId="66FB98C2">
      <w:pPr>
        <w:spacing w:line="360" w:lineRule="auto"/>
        <w:contextualSpacing/>
        <w:rPr>
          <w:rFonts w:ascii="宋体" w:hAnsi="宋体"/>
          <w:sz w:val="20"/>
          <w:szCs w:val="20"/>
        </w:rPr>
      </w:pPr>
    </w:p>
    <w:p w14:paraId="78CB95F2">
      <w:pPr>
        <w:spacing w:line="360" w:lineRule="auto"/>
        <w:contextualSpacing/>
        <w:rPr>
          <w:rFonts w:ascii="宋体" w:hAnsi="宋体"/>
          <w:sz w:val="20"/>
          <w:szCs w:val="20"/>
        </w:rPr>
      </w:pPr>
    </w:p>
    <w:p w14:paraId="50C4F4D3">
      <w:pPr>
        <w:spacing w:line="360" w:lineRule="auto"/>
        <w:contextualSpacing/>
        <w:rPr>
          <w:rFonts w:ascii="宋体" w:hAnsi="宋体"/>
          <w:sz w:val="20"/>
          <w:szCs w:val="20"/>
        </w:rPr>
      </w:pPr>
    </w:p>
    <w:p w14:paraId="60F5F3FE">
      <w:pPr>
        <w:widowControl/>
        <w:jc w:val="left"/>
        <w:rPr>
          <w:rFonts w:ascii="宋体" w:hAnsi="宋体"/>
          <w:sz w:val="20"/>
          <w:szCs w:val="20"/>
        </w:rPr>
      </w:pPr>
      <w:r>
        <w:rPr>
          <w:rFonts w:ascii="宋体" w:hAnsi="宋体"/>
          <w:sz w:val="20"/>
          <w:szCs w:val="20"/>
        </w:rPr>
        <w:br w:type="page"/>
      </w:r>
    </w:p>
    <w:p w14:paraId="328A633E">
      <w:pPr>
        <w:spacing w:line="360" w:lineRule="auto"/>
        <w:contextualSpacing/>
        <w:rPr>
          <w:rFonts w:ascii="宋体" w:hAnsi="宋体"/>
          <w:sz w:val="20"/>
          <w:szCs w:val="20"/>
        </w:rPr>
      </w:pPr>
    </w:p>
    <w:p w14:paraId="79B0466F">
      <w:pPr>
        <w:spacing w:line="360" w:lineRule="auto"/>
        <w:contextualSpacing/>
        <w:rPr>
          <w:rFonts w:ascii="宋体" w:hAnsi="宋体"/>
          <w:sz w:val="20"/>
          <w:szCs w:val="20"/>
        </w:rPr>
      </w:pPr>
    </w:p>
    <w:p w14:paraId="30D381F8">
      <w:pPr>
        <w:spacing w:line="360" w:lineRule="auto"/>
        <w:contextualSpacing/>
        <w:rPr>
          <w:rFonts w:ascii="宋体" w:hAnsi="宋体"/>
          <w:b/>
          <w:sz w:val="28"/>
          <w:szCs w:val="28"/>
          <w:u w:val="single"/>
        </w:rPr>
      </w:pPr>
    </w:p>
    <w:p w14:paraId="214797E7">
      <w:pPr>
        <w:spacing w:line="360" w:lineRule="auto"/>
        <w:contextualSpacing/>
        <w:jc w:val="center"/>
        <w:rPr>
          <w:rFonts w:ascii="宋体" w:hAnsi="宋体"/>
          <w:b/>
          <w:sz w:val="44"/>
          <w:szCs w:val="44"/>
        </w:rPr>
      </w:pPr>
      <w:r>
        <w:rPr>
          <w:rFonts w:ascii="宋体" w:hAnsi="宋体"/>
          <w:b/>
          <w:sz w:val="44"/>
          <w:szCs w:val="44"/>
        </w:rPr>
        <w:t>（</w:t>
      </w:r>
      <w:r>
        <w:rPr>
          <w:rFonts w:hint="eastAsia" w:ascii="宋体" w:hAnsi="宋体"/>
          <w:b/>
          <w:sz w:val="44"/>
          <w:szCs w:val="44"/>
          <w:lang w:val="en-US" w:eastAsia="zh-CN"/>
        </w:rPr>
        <w:t>标段</w:t>
      </w:r>
      <w:r>
        <w:rPr>
          <w:rFonts w:ascii="宋体" w:hAnsi="宋体"/>
          <w:b/>
          <w:sz w:val="44"/>
          <w:szCs w:val="44"/>
        </w:rPr>
        <w:t>项目名称）</w:t>
      </w:r>
    </w:p>
    <w:p w14:paraId="69104D95">
      <w:pPr>
        <w:spacing w:line="360" w:lineRule="auto"/>
        <w:contextualSpacing/>
        <w:rPr>
          <w:rFonts w:ascii="宋体" w:hAnsi="宋体"/>
          <w:b/>
          <w:sz w:val="20"/>
          <w:szCs w:val="20"/>
        </w:rPr>
      </w:pPr>
    </w:p>
    <w:p w14:paraId="5C23E050">
      <w:pPr>
        <w:spacing w:line="360" w:lineRule="auto"/>
        <w:contextualSpacing/>
        <w:rPr>
          <w:rFonts w:ascii="宋体" w:hAnsi="宋体"/>
          <w:b/>
          <w:sz w:val="20"/>
          <w:szCs w:val="20"/>
        </w:rPr>
      </w:pPr>
    </w:p>
    <w:p w14:paraId="608A7B5B">
      <w:pPr>
        <w:spacing w:line="360" w:lineRule="auto"/>
        <w:contextualSpacing/>
        <w:rPr>
          <w:rFonts w:ascii="宋体" w:hAnsi="宋体"/>
          <w:b/>
          <w:sz w:val="20"/>
          <w:szCs w:val="20"/>
        </w:rPr>
      </w:pPr>
    </w:p>
    <w:p w14:paraId="09D690E3">
      <w:pPr>
        <w:spacing w:line="360" w:lineRule="auto"/>
        <w:contextualSpacing/>
        <w:rPr>
          <w:rFonts w:ascii="宋体" w:hAnsi="宋体"/>
          <w:b/>
          <w:sz w:val="20"/>
          <w:szCs w:val="20"/>
        </w:rPr>
      </w:pPr>
    </w:p>
    <w:p w14:paraId="59B7C5FA">
      <w:pPr>
        <w:spacing w:line="360" w:lineRule="auto"/>
        <w:contextualSpacing/>
        <w:rPr>
          <w:rFonts w:ascii="宋体" w:hAnsi="宋体"/>
          <w:b/>
          <w:sz w:val="20"/>
          <w:szCs w:val="20"/>
        </w:rPr>
      </w:pPr>
    </w:p>
    <w:p w14:paraId="55166E98">
      <w:pPr>
        <w:spacing w:line="360" w:lineRule="auto"/>
        <w:contextualSpacing/>
        <w:jc w:val="center"/>
        <w:rPr>
          <w:rFonts w:ascii="宋体" w:hAnsi="宋体"/>
          <w:b/>
          <w:sz w:val="52"/>
          <w:szCs w:val="52"/>
        </w:rPr>
      </w:pPr>
      <w:r>
        <w:rPr>
          <w:rFonts w:ascii="宋体" w:hAnsi="宋体"/>
          <w:b/>
          <w:sz w:val="52"/>
          <w:szCs w:val="52"/>
        </w:rPr>
        <w:t>投  标  文  件</w:t>
      </w:r>
    </w:p>
    <w:p w14:paraId="323F7DF6">
      <w:pPr>
        <w:spacing w:line="360" w:lineRule="auto"/>
        <w:contextualSpacing/>
        <w:jc w:val="center"/>
        <w:rPr>
          <w:rFonts w:ascii="宋体" w:hAnsi="宋体"/>
          <w:b/>
          <w:sz w:val="28"/>
          <w:szCs w:val="28"/>
        </w:rPr>
      </w:pPr>
    </w:p>
    <w:p w14:paraId="6D1F0027">
      <w:pPr>
        <w:spacing w:line="360" w:lineRule="auto"/>
        <w:contextualSpacing/>
        <w:jc w:val="center"/>
        <w:rPr>
          <w:rFonts w:ascii="宋体" w:hAnsi="宋体"/>
          <w:b/>
          <w:sz w:val="28"/>
          <w:szCs w:val="28"/>
          <w:u w:val="single"/>
        </w:rPr>
      </w:pPr>
      <w:r>
        <w:rPr>
          <w:rFonts w:hint="eastAsia" w:ascii="宋体" w:hAnsi="宋体"/>
          <w:b/>
          <w:sz w:val="28"/>
          <w:szCs w:val="28"/>
          <w:lang w:val="en-US" w:eastAsia="zh-CN"/>
        </w:rPr>
        <w:t>标段</w:t>
      </w:r>
      <w:r>
        <w:rPr>
          <w:rFonts w:hint="eastAsia" w:ascii="宋体" w:hAnsi="宋体"/>
          <w:b/>
          <w:sz w:val="28"/>
          <w:szCs w:val="28"/>
        </w:rPr>
        <w:t>项目编号：</w:t>
      </w:r>
    </w:p>
    <w:p w14:paraId="6CE32474">
      <w:pPr>
        <w:spacing w:line="360" w:lineRule="auto"/>
        <w:contextualSpacing/>
        <w:rPr>
          <w:rFonts w:ascii="宋体" w:hAnsi="宋体"/>
          <w:sz w:val="28"/>
          <w:szCs w:val="28"/>
        </w:rPr>
      </w:pPr>
    </w:p>
    <w:p w14:paraId="7F7781C1">
      <w:pPr>
        <w:spacing w:line="360" w:lineRule="auto"/>
        <w:contextualSpacing/>
        <w:rPr>
          <w:rFonts w:ascii="宋体" w:hAnsi="宋体"/>
          <w:b/>
          <w:bCs/>
          <w:sz w:val="28"/>
          <w:szCs w:val="28"/>
        </w:rPr>
      </w:pPr>
    </w:p>
    <w:p w14:paraId="652F5AD0">
      <w:pPr>
        <w:spacing w:line="360" w:lineRule="auto"/>
        <w:contextualSpacing/>
        <w:rPr>
          <w:rFonts w:ascii="宋体" w:hAnsi="宋体"/>
          <w:sz w:val="28"/>
          <w:szCs w:val="28"/>
        </w:rPr>
      </w:pPr>
    </w:p>
    <w:p w14:paraId="7F02B7F5">
      <w:pPr>
        <w:spacing w:line="360" w:lineRule="auto"/>
        <w:contextualSpacing/>
        <w:rPr>
          <w:rFonts w:ascii="宋体" w:hAnsi="宋体"/>
          <w:sz w:val="28"/>
          <w:szCs w:val="28"/>
        </w:rPr>
      </w:pPr>
    </w:p>
    <w:p w14:paraId="22FE6A4F">
      <w:pPr>
        <w:spacing w:line="360" w:lineRule="auto"/>
        <w:contextualSpacing/>
        <w:rPr>
          <w:rFonts w:ascii="宋体" w:hAnsi="宋体"/>
          <w:sz w:val="28"/>
          <w:szCs w:val="28"/>
        </w:rPr>
      </w:pPr>
    </w:p>
    <w:p w14:paraId="4B779B5E">
      <w:pPr>
        <w:spacing w:line="360" w:lineRule="auto"/>
        <w:ind w:firstLine="1405" w:firstLineChars="500"/>
        <w:contextualSpacing/>
        <w:jc w:val="both"/>
        <w:rPr>
          <w:rFonts w:ascii="宋体" w:hAnsi="宋体"/>
          <w:b/>
          <w:sz w:val="28"/>
          <w:szCs w:val="28"/>
        </w:rPr>
      </w:pPr>
      <w:r>
        <w:rPr>
          <w:rFonts w:ascii="宋体" w:hAnsi="宋体"/>
          <w:b/>
          <w:sz w:val="28"/>
          <w:szCs w:val="28"/>
        </w:rPr>
        <w:t>投标人：</w:t>
      </w:r>
      <w:r>
        <w:rPr>
          <w:rFonts w:hint="eastAsia" w:ascii="宋体" w:hAnsi="宋体"/>
          <w:b/>
          <w:sz w:val="28"/>
          <w:szCs w:val="28"/>
          <w:u w:val="single"/>
          <w:lang w:val="en-US" w:eastAsia="zh-CN"/>
        </w:rPr>
        <w:t xml:space="preserve">                          </w:t>
      </w:r>
      <w:r>
        <w:rPr>
          <w:rFonts w:ascii="宋体" w:hAnsi="宋体"/>
          <w:b/>
          <w:sz w:val="28"/>
          <w:szCs w:val="28"/>
        </w:rPr>
        <w:t>（盖单位章）</w:t>
      </w:r>
    </w:p>
    <w:p w14:paraId="26BAF6A1">
      <w:pPr>
        <w:pStyle w:val="25"/>
      </w:pPr>
    </w:p>
    <w:p w14:paraId="6780791F">
      <w:pPr>
        <w:spacing w:line="360" w:lineRule="auto"/>
        <w:contextualSpacing/>
        <w:jc w:val="center"/>
        <w:rPr>
          <w:rFonts w:ascii="宋体" w:hAnsi="宋体"/>
          <w:b/>
          <w:sz w:val="28"/>
          <w:szCs w:val="28"/>
          <w:u w:val="single"/>
        </w:rPr>
      </w:pPr>
    </w:p>
    <w:p w14:paraId="0D59824D">
      <w:pPr>
        <w:spacing w:line="360" w:lineRule="auto"/>
        <w:ind w:firstLine="1405" w:firstLineChars="500"/>
        <w:contextualSpacing/>
        <w:jc w:val="both"/>
        <w:rPr>
          <w:rFonts w:ascii="宋体" w:hAnsi="宋体"/>
          <w:b/>
          <w:sz w:val="28"/>
          <w:szCs w:val="28"/>
        </w:rPr>
      </w:pPr>
      <w:r>
        <w:rPr>
          <w:rFonts w:ascii="宋体" w:hAnsi="宋体"/>
          <w:b/>
          <w:sz w:val="28"/>
          <w:szCs w:val="28"/>
        </w:rPr>
        <w:t>法定代表人或</w:t>
      </w:r>
      <w:r>
        <w:rPr>
          <w:rFonts w:hint="eastAsia" w:ascii="宋体" w:hAnsi="宋体"/>
          <w:b/>
          <w:sz w:val="28"/>
          <w:szCs w:val="28"/>
          <w:lang w:val="en-US" w:eastAsia="zh-CN"/>
        </w:rPr>
        <w:t>委托</w:t>
      </w:r>
      <w:r>
        <w:rPr>
          <w:rFonts w:ascii="宋体" w:hAnsi="宋体"/>
          <w:b/>
          <w:sz w:val="28"/>
          <w:szCs w:val="28"/>
        </w:rPr>
        <w:t>代理人：</w:t>
      </w:r>
      <w:r>
        <w:rPr>
          <w:rFonts w:hint="eastAsia" w:ascii="宋体" w:hAnsi="宋体"/>
          <w:b/>
          <w:sz w:val="28"/>
          <w:szCs w:val="28"/>
          <w:u w:val="single"/>
          <w:lang w:val="en-US" w:eastAsia="zh-CN"/>
        </w:rPr>
        <w:t xml:space="preserve">                     </w:t>
      </w:r>
      <w:r>
        <w:rPr>
          <w:rFonts w:ascii="宋体" w:hAnsi="宋体"/>
          <w:b/>
          <w:sz w:val="28"/>
          <w:szCs w:val="28"/>
        </w:rPr>
        <w:t>（签字）</w:t>
      </w:r>
    </w:p>
    <w:p w14:paraId="6C5C21C0">
      <w:pPr>
        <w:spacing w:line="360" w:lineRule="auto"/>
        <w:contextualSpacing/>
        <w:jc w:val="center"/>
        <w:rPr>
          <w:rFonts w:ascii="宋体" w:hAnsi="宋体"/>
          <w:b/>
          <w:sz w:val="28"/>
          <w:szCs w:val="28"/>
        </w:rPr>
      </w:pPr>
    </w:p>
    <w:p w14:paraId="2A044FE3">
      <w:pPr>
        <w:pStyle w:val="25"/>
      </w:pPr>
    </w:p>
    <w:p w14:paraId="2B89726F">
      <w:pPr>
        <w:spacing w:line="360" w:lineRule="auto"/>
        <w:contextualSpacing/>
        <w:jc w:val="center"/>
        <w:rPr>
          <w:rFonts w:ascii="宋体" w:hAnsi="宋体"/>
          <w:b/>
          <w:sz w:val="28"/>
          <w:szCs w:val="28"/>
        </w:rPr>
      </w:pPr>
      <w:r>
        <w:rPr>
          <w:rFonts w:ascii="宋体" w:hAnsi="宋体"/>
          <w:b/>
          <w:sz w:val="28"/>
          <w:szCs w:val="28"/>
        </w:rPr>
        <w:t>年</w:t>
      </w:r>
      <w:r>
        <w:rPr>
          <w:rFonts w:hint="eastAsia" w:ascii="宋体" w:hAnsi="宋体"/>
          <w:b/>
          <w:sz w:val="28"/>
          <w:szCs w:val="28"/>
          <w:lang w:val="en-US" w:eastAsia="zh-CN"/>
        </w:rPr>
        <w:t xml:space="preserve">   </w:t>
      </w:r>
      <w:r>
        <w:rPr>
          <w:rFonts w:ascii="宋体" w:hAnsi="宋体"/>
          <w:b/>
          <w:sz w:val="28"/>
          <w:szCs w:val="28"/>
        </w:rPr>
        <w:t>月</w:t>
      </w:r>
      <w:r>
        <w:rPr>
          <w:rFonts w:hint="eastAsia" w:ascii="宋体" w:hAnsi="宋体"/>
          <w:b/>
          <w:sz w:val="28"/>
          <w:szCs w:val="28"/>
          <w:lang w:val="en-US" w:eastAsia="zh-CN"/>
        </w:rPr>
        <w:t xml:space="preserve">   </w:t>
      </w:r>
      <w:r>
        <w:rPr>
          <w:rFonts w:ascii="宋体" w:hAnsi="宋体"/>
          <w:b/>
          <w:sz w:val="28"/>
          <w:szCs w:val="28"/>
        </w:rPr>
        <w:t>日</w:t>
      </w:r>
      <w:bookmarkStart w:id="290" w:name="_Toc152042576"/>
      <w:bookmarkStart w:id="291" w:name="_Toc152045787"/>
      <w:bookmarkStart w:id="292" w:name="_Toc285981643"/>
      <w:bookmarkStart w:id="293" w:name="_Toc262740152"/>
      <w:bookmarkStart w:id="294" w:name="_Toc144974856"/>
      <w:bookmarkStart w:id="295" w:name="_Toc238552299"/>
      <w:bookmarkStart w:id="296" w:name="_Toc238797661"/>
    </w:p>
    <w:p w14:paraId="4C958266">
      <w:pPr>
        <w:spacing w:line="360" w:lineRule="auto"/>
        <w:contextualSpacing/>
        <w:rPr>
          <w:rFonts w:ascii="宋体" w:hAnsi="宋体"/>
        </w:rPr>
      </w:pPr>
    </w:p>
    <w:p w14:paraId="517BBD95">
      <w:pPr>
        <w:spacing w:line="360" w:lineRule="auto"/>
        <w:contextualSpacing/>
        <w:jc w:val="center"/>
        <w:rPr>
          <w:rFonts w:ascii="宋体" w:hAnsi="宋体"/>
          <w:b/>
          <w:sz w:val="30"/>
          <w:szCs w:val="30"/>
        </w:rPr>
      </w:pPr>
    </w:p>
    <w:p w14:paraId="577529E3">
      <w:pPr>
        <w:spacing w:line="360" w:lineRule="auto"/>
        <w:contextualSpacing/>
        <w:jc w:val="center"/>
        <w:rPr>
          <w:rFonts w:ascii="宋体" w:hAnsi="宋体"/>
          <w:b/>
          <w:sz w:val="36"/>
          <w:szCs w:val="36"/>
        </w:rPr>
      </w:pPr>
      <w:r>
        <w:rPr>
          <w:rFonts w:hint="eastAsia" w:ascii="宋体" w:hAnsi="宋体"/>
          <w:b/>
          <w:sz w:val="36"/>
          <w:szCs w:val="36"/>
        </w:rPr>
        <w:t>目  录</w:t>
      </w:r>
      <w:bookmarkEnd w:id="290"/>
      <w:bookmarkEnd w:id="291"/>
      <w:bookmarkEnd w:id="292"/>
      <w:bookmarkEnd w:id="293"/>
      <w:bookmarkEnd w:id="294"/>
      <w:bookmarkEnd w:id="295"/>
      <w:bookmarkEnd w:id="296"/>
    </w:p>
    <w:p w14:paraId="1EDE4515">
      <w:pPr>
        <w:spacing w:line="360" w:lineRule="auto"/>
        <w:contextualSpacing/>
        <w:rPr>
          <w:rFonts w:ascii="宋体" w:hAnsi="宋体"/>
        </w:rPr>
      </w:pPr>
    </w:p>
    <w:p w14:paraId="4AB1DDAD">
      <w:pPr>
        <w:spacing w:line="360" w:lineRule="auto"/>
        <w:contextualSpacing/>
        <w:rPr>
          <w:rFonts w:ascii="宋体" w:hAnsi="宋体"/>
          <w:sz w:val="30"/>
          <w:szCs w:val="30"/>
        </w:rPr>
      </w:pPr>
      <w:r>
        <w:rPr>
          <w:rFonts w:hint="eastAsia" w:ascii="宋体" w:hAnsi="宋体"/>
          <w:sz w:val="30"/>
          <w:szCs w:val="30"/>
        </w:rPr>
        <w:t>（1）投标函</w:t>
      </w:r>
    </w:p>
    <w:p w14:paraId="646DA3AB">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2</w:t>
      </w:r>
      <w:r>
        <w:rPr>
          <w:rFonts w:hint="eastAsia" w:ascii="宋体" w:hAnsi="宋体"/>
          <w:sz w:val="30"/>
          <w:szCs w:val="30"/>
        </w:rPr>
        <w:t>）法定代表人身份证明</w:t>
      </w:r>
    </w:p>
    <w:p w14:paraId="16B745D9">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3</w:t>
      </w:r>
      <w:r>
        <w:rPr>
          <w:rFonts w:hint="eastAsia" w:ascii="宋体" w:hAnsi="宋体"/>
          <w:sz w:val="30"/>
          <w:szCs w:val="30"/>
        </w:rPr>
        <w:t>）授权委托书</w:t>
      </w:r>
    </w:p>
    <w:p w14:paraId="5D9CBE18">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4</w:t>
      </w:r>
      <w:r>
        <w:rPr>
          <w:rFonts w:hint="eastAsia" w:ascii="宋体" w:hAnsi="宋体"/>
          <w:sz w:val="30"/>
          <w:szCs w:val="30"/>
        </w:rPr>
        <w:t>）投标保证金</w:t>
      </w:r>
    </w:p>
    <w:p w14:paraId="5B157D10">
      <w:pPr>
        <w:spacing w:line="360" w:lineRule="auto"/>
        <w:contextualSpacing/>
        <w:rPr>
          <w:rFonts w:hint="eastAsia" w:ascii="宋体" w:hAnsi="宋体"/>
          <w:sz w:val="30"/>
          <w:szCs w:val="30"/>
        </w:rPr>
      </w:pPr>
      <w:r>
        <w:rPr>
          <w:rFonts w:hint="eastAsia" w:ascii="宋体" w:hAnsi="宋体"/>
          <w:sz w:val="30"/>
          <w:szCs w:val="30"/>
        </w:rPr>
        <w:t>（</w:t>
      </w:r>
      <w:r>
        <w:rPr>
          <w:rFonts w:hint="eastAsia" w:ascii="宋体" w:hAnsi="宋体"/>
          <w:sz w:val="30"/>
          <w:szCs w:val="30"/>
          <w:lang w:val="en-US" w:eastAsia="zh-CN"/>
        </w:rPr>
        <w:t>5</w:t>
      </w:r>
      <w:r>
        <w:rPr>
          <w:rFonts w:hint="eastAsia" w:ascii="宋体" w:hAnsi="宋体"/>
          <w:sz w:val="30"/>
          <w:szCs w:val="30"/>
        </w:rPr>
        <w:t>）开标一览表</w:t>
      </w:r>
    </w:p>
    <w:p w14:paraId="288CB5C9">
      <w:pPr>
        <w:spacing w:line="360" w:lineRule="auto"/>
        <w:contextualSpacing/>
        <w:rPr>
          <w:rFonts w:hint="default" w:ascii="宋体" w:hAnsi="宋体" w:eastAsiaTheme="minorEastAsia"/>
          <w:sz w:val="30"/>
          <w:szCs w:val="30"/>
          <w:lang w:val="en-US" w:eastAsia="zh-CN"/>
        </w:rPr>
      </w:pPr>
      <w:r>
        <w:rPr>
          <w:rFonts w:hint="eastAsia" w:ascii="宋体" w:hAnsi="宋体"/>
          <w:sz w:val="30"/>
          <w:szCs w:val="30"/>
          <w:lang w:eastAsia="zh-CN"/>
        </w:rPr>
        <w:t>（</w:t>
      </w:r>
      <w:r>
        <w:rPr>
          <w:rFonts w:hint="eastAsia" w:ascii="宋体" w:hAnsi="宋体"/>
          <w:sz w:val="30"/>
          <w:szCs w:val="30"/>
          <w:lang w:val="en-US" w:eastAsia="zh-CN"/>
        </w:rPr>
        <w:t>6</w:t>
      </w:r>
      <w:r>
        <w:rPr>
          <w:rFonts w:hint="eastAsia" w:ascii="宋体" w:hAnsi="宋体"/>
          <w:sz w:val="30"/>
          <w:szCs w:val="30"/>
          <w:lang w:eastAsia="zh-CN"/>
        </w:rPr>
        <w:t>）</w:t>
      </w:r>
      <w:r>
        <w:rPr>
          <w:rFonts w:hint="eastAsia" w:ascii="宋体" w:hAnsi="宋体"/>
          <w:sz w:val="30"/>
          <w:szCs w:val="30"/>
          <w:lang w:val="en-US" w:eastAsia="zh-CN"/>
        </w:rPr>
        <w:t>投标货物明细表</w:t>
      </w:r>
    </w:p>
    <w:p w14:paraId="1EFC98A4">
      <w:pPr>
        <w:spacing w:line="360" w:lineRule="auto"/>
        <w:contextualSpacing/>
        <w:rPr>
          <w:rFonts w:hint="eastAsia" w:ascii="宋体" w:hAnsi="宋体"/>
          <w:sz w:val="30"/>
          <w:szCs w:val="30"/>
        </w:rPr>
      </w:pPr>
      <w:r>
        <w:rPr>
          <w:rFonts w:hint="eastAsia" w:ascii="宋体" w:hAnsi="宋体"/>
          <w:sz w:val="30"/>
          <w:szCs w:val="30"/>
        </w:rPr>
        <w:t>（</w:t>
      </w:r>
      <w:r>
        <w:rPr>
          <w:rFonts w:hint="eastAsia" w:ascii="宋体" w:hAnsi="宋体"/>
          <w:sz w:val="30"/>
          <w:szCs w:val="30"/>
          <w:lang w:val="en-US" w:eastAsia="zh-CN"/>
        </w:rPr>
        <w:t>7</w:t>
      </w:r>
      <w:r>
        <w:rPr>
          <w:rFonts w:hint="eastAsia" w:ascii="宋体" w:hAnsi="宋体"/>
          <w:sz w:val="30"/>
          <w:szCs w:val="30"/>
        </w:rPr>
        <w:t>）</w:t>
      </w:r>
      <w:r>
        <w:rPr>
          <w:rFonts w:hint="eastAsia" w:ascii="宋体" w:hAnsi="宋体"/>
          <w:sz w:val="30"/>
          <w:szCs w:val="30"/>
          <w:lang w:eastAsia="zh-CN"/>
        </w:rPr>
        <w:t>项目</w:t>
      </w:r>
      <w:r>
        <w:rPr>
          <w:rFonts w:hint="eastAsia" w:ascii="宋体" w:hAnsi="宋体"/>
          <w:sz w:val="30"/>
          <w:szCs w:val="30"/>
        </w:rPr>
        <w:t>管理</w:t>
      </w:r>
      <w:r>
        <w:rPr>
          <w:rFonts w:hint="eastAsia" w:ascii="宋体" w:hAnsi="宋体"/>
          <w:sz w:val="30"/>
          <w:szCs w:val="30"/>
          <w:lang w:eastAsia="zh-CN"/>
        </w:rPr>
        <w:t>团队</w:t>
      </w:r>
      <w:r>
        <w:rPr>
          <w:rFonts w:hint="eastAsia" w:ascii="宋体" w:hAnsi="宋体"/>
          <w:sz w:val="30"/>
          <w:szCs w:val="30"/>
        </w:rPr>
        <w:t>配置表</w:t>
      </w:r>
    </w:p>
    <w:p w14:paraId="20D08B13">
      <w:pPr>
        <w:spacing w:line="360" w:lineRule="auto"/>
        <w:contextualSpacing/>
        <w:rPr>
          <w:rFonts w:hint="eastAsia" w:ascii="宋体" w:hAnsi="宋体"/>
          <w:sz w:val="30"/>
          <w:szCs w:val="30"/>
          <w:lang w:eastAsia="zh-CN"/>
        </w:rPr>
      </w:pPr>
      <w:r>
        <w:rPr>
          <w:rFonts w:hint="eastAsia" w:ascii="宋体" w:hAnsi="宋体"/>
          <w:sz w:val="30"/>
          <w:szCs w:val="30"/>
        </w:rPr>
        <w:t>（</w:t>
      </w:r>
      <w:r>
        <w:rPr>
          <w:rFonts w:hint="eastAsia" w:ascii="宋体" w:hAnsi="宋体"/>
          <w:sz w:val="30"/>
          <w:szCs w:val="30"/>
          <w:lang w:val="en-US" w:eastAsia="zh-CN"/>
        </w:rPr>
        <w:t>8</w:t>
      </w:r>
      <w:r>
        <w:rPr>
          <w:rFonts w:hint="eastAsia" w:ascii="宋体" w:hAnsi="宋体"/>
          <w:sz w:val="30"/>
          <w:szCs w:val="30"/>
        </w:rPr>
        <w:t>）</w:t>
      </w:r>
      <w:r>
        <w:rPr>
          <w:rFonts w:hint="eastAsia" w:ascii="宋体" w:hAnsi="宋体"/>
          <w:sz w:val="30"/>
          <w:szCs w:val="30"/>
          <w:lang w:eastAsia="zh-CN"/>
        </w:rPr>
        <w:t>技术部分</w:t>
      </w:r>
    </w:p>
    <w:p w14:paraId="1AD4A632">
      <w:pPr>
        <w:spacing w:line="360" w:lineRule="auto"/>
        <w:contextualSpacing/>
        <w:rPr>
          <w:rFonts w:hint="eastAsia" w:ascii="宋体" w:hAnsi="宋体"/>
          <w:sz w:val="30"/>
          <w:szCs w:val="30"/>
          <w:lang w:eastAsia="zh-CN"/>
        </w:rPr>
      </w:pPr>
      <w:r>
        <w:rPr>
          <w:rFonts w:hint="eastAsia" w:ascii="宋体" w:hAnsi="宋体"/>
          <w:sz w:val="30"/>
          <w:szCs w:val="30"/>
        </w:rPr>
        <w:t>（</w:t>
      </w:r>
      <w:r>
        <w:rPr>
          <w:rFonts w:hint="eastAsia" w:ascii="宋体" w:hAnsi="宋体"/>
          <w:sz w:val="30"/>
          <w:szCs w:val="30"/>
          <w:lang w:val="en-US" w:eastAsia="zh-CN"/>
        </w:rPr>
        <w:t>9</w:t>
      </w:r>
      <w:r>
        <w:rPr>
          <w:rFonts w:hint="eastAsia" w:ascii="宋体" w:hAnsi="宋体"/>
          <w:sz w:val="30"/>
          <w:szCs w:val="30"/>
        </w:rPr>
        <w:t>）资格证明</w:t>
      </w:r>
      <w:r>
        <w:rPr>
          <w:rFonts w:hint="eastAsia" w:ascii="宋体" w:hAnsi="宋体"/>
          <w:sz w:val="30"/>
          <w:szCs w:val="30"/>
          <w:lang w:eastAsia="zh-CN"/>
        </w:rPr>
        <w:t>资料</w:t>
      </w:r>
    </w:p>
    <w:p w14:paraId="049722AE">
      <w:pPr>
        <w:spacing w:line="360" w:lineRule="auto"/>
        <w:contextualSpacing/>
        <w:rPr>
          <w:rFonts w:hint="eastAsia" w:ascii="宋体" w:hAnsi="宋体"/>
          <w:sz w:val="30"/>
          <w:szCs w:val="30"/>
          <w:highlight w:val="none"/>
          <w:lang w:val="en-US" w:eastAsia="zh-CN"/>
        </w:rPr>
      </w:pPr>
      <w:r>
        <w:rPr>
          <w:rFonts w:hint="eastAsia" w:ascii="宋体" w:hAnsi="宋体"/>
          <w:sz w:val="30"/>
          <w:szCs w:val="30"/>
          <w:highlight w:val="none"/>
          <w:lang w:eastAsia="zh-CN"/>
        </w:rPr>
        <w:t>（</w:t>
      </w:r>
      <w:r>
        <w:rPr>
          <w:rFonts w:hint="eastAsia" w:ascii="宋体" w:hAnsi="宋体"/>
          <w:sz w:val="30"/>
          <w:szCs w:val="30"/>
          <w:highlight w:val="none"/>
          <w:lang w:val="en-US" w:eastAsia="zh-CN"/>
        </w:rPr>
        <w:t>10</w:t>
      </w:r>
      <w:r>
        <w:rPr>
          <w:rFonts w:hint="eastAsia" w:ascii="宋体" w:hAnsi="宋体"/>
          <w:sz w:val="30"/>
          <w:szCs w:val="30"/>
          <w:highlight w:val="none"/>
          <w:lang w:eastAsia="zh-CN"/>
        </w:rPr>
        <w:t>）</w:t>
      </w:r>
      <w:r>
        <w:rPr>
          <w:rFonts w:hint="eastAsia" w:ascii="宋体" w:hAnsi="宋体"/>
          <w:sz w:val="30"/>
          <w:szCs w:val="30"/>
          <w:highlight w:val="none"/>
          <w:lang w:val="en-US" w:eastAsia="zh-CN"/>
        </w:rPr>
        <w:t>商务条款偏离表</w:t>
      </w:r>
    </w:p>
    <w:p w14:paraId="413F01BA">
      <w:pPr>
        <w:spacing w:line="360" w:lineRule="auto"/>
        <w:contextualSpacing/>
        <w:rPr>
          <w:rFonts w:hint="default" w:ascii="宋体" w:hAnsi="宋体"/>
          <w:sz w:val="30"/>
          <w:szCs w:val="30"/>
          <w:highlight w:val="none"/>
          <w:lang w:val="en-US" w:eastAsia="zh-CN"/>
        </w:rPr>
      </w:pPr>
      <w:r>
        <w:rPr>
          <w:rFonts w:hint="eastAsia" w:ascii="宋体" w:hAnsi="宋体"/>
          <w:sz w:val="30"/>
          <w:szCs w:val="30"/>
          <w:highlight w:val="none"/>
          <w:lang w:val="en-US" w:eastAsia="zh-CN"/>
        </w:rPr>
        <w:t>（11）技术条款偏离表</w:t>
      </w:r>
    </w:p>
    <w:p w14:paraId="257EBF1A">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12</w:t>
      </w:r>
      <w:r>
        <w:rPr>
          <w:rFonts w:hint="eastAsia" w:ascii="宋体" w:hAnsi="宋体"/>
          <w:sz w:val="30"/>
          <w:szCs w:val="30"/>
        </w:rPr>
        <w:t>）其它材料</w:t>
      </w:r>
    </w:p>
    <w:p w14:paraId="25B98345">
      <w:pPr>
        <w:spacing w:line="360" w:lineRule="auto"/>
        <w:contextualSpacing/>
        <w:rPr>
          <w:rFonts w:ascii="宋体" w:hAnsi="宋体"/>
        </w:rPr>
      </w:pPr>
    </w:p>
    <w:p w14:paraId="199EC848">
      <w:pPr>
        <w:spacing w:line="360" w:lineRule="auto"/>
        <w:contextualSpacing/>
        <w:jc w:val="center"/>
        <w:outlineLvl w:val="1"/>
        <w:rPr>
          <w:rFonts w:ascii="宋体" w:hAnsi="宋体"/>
          <w:b/>
          <w:sz w:val="32"/>
          <w:szCs w:val="32"/>
        </w:rPr>
      </w:pPr>
      <w:bookmarkStart w:id="297" w:name="_Toc238552300"/>
      <w:bookmarkStart w:id="298" w:name="_Toc152045788"/>
      <w:bookmarkStart w:id="299" w:name="_Toc262740153"/>
      <w:bookmarkStart w:id="300" w:name="_Toc152042577"/>
      <w:bookmarkStart w:id="301" w:name="_Toc144974857"/>
      <w:bookmarkStart w:id="302" w:name="_Toc238797662"/>
      <w:r>
        <w:rPr>
          <w:rFonts w:ascii="宋体" w:hAnsi="宋体"/>
        </w:rPr>
        <w:br w:type="page"/>
      </w:r>
      <w:bookmarkStart w:id="303" w:name="_Toc285981644"/>
      <w:bookmarkStart w:id="304" w:name="_Toc329757313"/>
      <w:bookmarkStart w:id="305" w:name="_Toc476566564"/>
      <w:r>
        <w:rPr>
          <w:rFonts w:hint="eastAsia" w:ascii="宋体" w:hAnsi="宋体"/>
          <w:b/>
          <w:sz w:val="32"/>
          <w:szCs w:val="32"/>
        </w:rPr>
        <w:t>一</w:t>
      </w:r>
      <w:r>
        <w:rPr>
          <w:rFonts w:ascii="宋体" w:hAnsi="宋体"/>
          <w:b/>
          <w:sz w:val="32"/>
          <w:szCs w:val="32"/>
        </w:rPr>
        <w:t>.投标函</w:t>
      </w:r>
      <w:bookmarkEnd w:id="297"/>
      <w:bookmarkEnd w:id="298"/>
      <w:bookmarkEnd w:id="299"/>
      <w:bookmarkEnd w:id="300"/>
      <w:bookmarkEnd w:id="301"/>
      <w:bookmarkEnd w:id="302"/>
      <w:bookmarkEnd w:id="303"/>
      <w:bookmarkEnd w:id="304"/>
      <w:bookmarkEnd w:id="305"/>
    </w:p>
    <w:p w14:paraId="2E6E5CDF">
      <w:pPr>
        <w:pStyle w:val="12"/>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采购人</w:t>
      </w:r>
      <w:r>
        <w:rPr>
          <w:rFonts w:hint="eastAsia" w:ascii="宋体" w:hAnsi="宋体" w:eastAsia="宋体" w:cs="宋体"/>
          <w:u w:val="single"/>
        </w:rPr>
        <w:t>）</w:t>
      </w:r>
    </w:p>
    <w:p w14:paraId="4549EEEE">
      <w:pPr>
        <w:keepNext w:val="0"/>
        <w:keepLines w:val="0"/>
        <w:pageBreakBefore w:val="0"/>
        <w:widowControl w:val="0"/>
        <w:kinsoku/>
        <w:wordWrap/>
        <w:overflowPunct/>
        <w:topLinePunct w:val="0"/>
        <w:autoSpaceDE/>
        <w:autoSpaceDN/>
        <w:bidi w:val="0"/>
        <w:adjustRightInd/>
        <w:snapToGrid/>
        <w:spacing w:line="360" w:lineRule="exact"/>
        <w:ind w:firstLine="404" w:firstLineChars="200"/>
        <w:contextualSpacing/>
        <w:textAlignment w:val="auto"/>
        <w:rPr>
          <w:rFonts w:hint="eastAsia" w:ascii="宋体" w:hAnsi="宋体" w:eastAsia="宋体" w:cs="宋体"/>
          <w:color w:val="000000"/>
          <w:szCs w:val="21"/>
          <w:lang w:val="en-US" w:eastAsia="zh-CN"/>
        </w:rPr>
      </w:pPr>
      <w:bookmarkStart w:id="306" w:name="_Toc329757314"/>
      <w:bookmarkStart w:id="307" w:name="_Toc238552301"/>
      <w:bookmarkStart w:id="308" w:name="_Toc262740154"/>
      <w:bookmarkStart w:id="309" w:name="_Toc144974860"/>
      <w:bookmarkStart w:id="310" w:name="_Toc152042580"/>
      <w:bookmarkStart w:id="311" w:name="_Toc152045791"/>
      <w:bookmarkStart w:id="312" w:name="_Toc238797663"/>
      <w:bookmarkStart w:id="313" w:name="_Toc285981645"/>
      <w:r>
        <w:rPr>
          <w:rFonts w:hint="eastAsia" w:ascii="宋体" w:hAnsi="宋体" w:eastAsia="宋体" w:cs="宋体"/>
          <w:spacing w:val="-4"/>
        </w:rPr>
        <w:t>我方已仔细研究了</w:t>
      </w:r>
      <w:r>
        <w:rPr>
          <w:rFonts w:hint="eastAsia" w:ascii="宋体" w:hAnsi="宋体" w:eastAsia="宋体" w:cs="宋体"/>
          <w:spacing w:val="-4"/>
          <w:u w:val="single"/>
        </w:rPr>
        <w:tab/>
      </w:r>
      <w:r>
        <w:rPr>
          <w:rFonts w:hint="eastAsia" w:ascii="宋体" w:hAnsi="宋体" w:eastAsia="宋体" w:cs="宋体"/>
          <w:spacing w:val="-4"/>
          <w:u w:val="single"/>
        </w:rPr>
        <w:t xml:space="preserve">           </w:t>
      </w:r>
      <w:r>
        <w:rPr>
          <w:rFonts w:hint="eastAsia" w:ascii="宋体" w:hAnsi="宋体" w:eastAsia="宋体" w:cs="宋体"/>
          <w:spacing w:val="-3"/>
        </w:rPr>
        <w:t>（</w:t>
      </w:r>
      <w:r>
        <w:rPr>
          <w:rFonts w:hint="eastAsia" w:ascii="宋体" w:hAnsi="宋体" w:eastAsia="宋体" w:cs="宋体"/>
          <w:spacing w:val="-3"/>
          <w:lang w:val="en-US" w:eastAsia="zh-CN"/>
        </w:rPr>
        <w:t>标段</w:t>
      </w:r>
      <w:r>
        <w:rPr>
          <w:rFonts w:hint="eastAsia" w:ascii="宋体" w:hAnsi="宋体" w:eastAsia="宋体" w:cs="宋体"/>
          <w:spacing w:val="-3"/>
        </w:rPr>
        <w:t>项目名称）招标文件的全部</w:t>
      </w:r>
      <w:r>
        <w:rPr>
          <w:rFonts w:hint="eastAsia" w:ascii="宋体" w:hAnsi="宋体" w:eastAsia="宋体" w:cs="宋体"/>
          <w:spacing w:val="-4"/>
        </w:rPr>
        <w:t>内容</w:t>
      </w:r>
      <w:r>
        <w:rPr>
          <w:rFonts w:hint="eastAsia" w:ascii="宋体" w:hAnsi="宋体" w:eastAsia="宋体" w:cs="宋体"/>
          <w:color w:val="000000"/>
          <w:szCs w:val="21"/>
        </w:rPr>
        <w:t>，我方针对该项目的</w:t>
      </w:r>
      <w:r>
        <w:rPr>
          <w:rFonts w:hint="eastAsia" w:ascii="宋体" w:hAnsi="宋体" w:eastAsia="宋体" w:cs="宋体"/>
          <w:color w:val="000000"/>
          <w:szCs w:val="21"/>
          <w:lang w:val="en-US" w:eastAsia="zh-CN"/>
        </w:rPr>
        <w:t>投标报价折扣系数</w:t>
      </w:r>
      <w:r>
        <w:rPr>
          <w:rFonts w:hint="eastAsia" w:ascii="宋体" w:hAnsi="宋体" w:eastAsia="宋体" w:cs="宋体"/>
          <w:color w:val="000000"/>
          <w:szCs w:val="21"/>
        </w:rPr>
        <w:t>为</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合同履行期限</w:t>
      </w:r>
      <w:r>
        <w:rPr>
          <w:rFonts w:hint="eastAsia" w:ascii="宋体" w:hAnsi="宋体" w:eastAsia="宋体" w:cs="宋体"/>
          <w:color w:val="000000"/>
          <w:szCs w:val="21"/>
        </w:rPr>
        <w:t>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。并正式授权的下述签字人代表投标人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（投标人名称），提交招标文件要求的全套投标文件，包括</w:t>
      </w:r>
      <w:r>
        <w:rPr>
          <w:rFonts w:hint="eastAsia" w:ascii="宋体" w:hAnsi="宋体" w:eastAsia="宋体" w:cs="宋体"/>
          <w:color w:val="000000"/>
          <w:szCs w:val="21"/>
          <w:lang w:val="en-US" w:eastAsia="zh-CN"/>
        </w:rPr>
        <w:t>下列内容：</w:t>
      </w:r>
    </w:p>
    <w:p w14:paraId="03E9BBA1">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（1）投标函</w:t>
      </w:r>
    </w:p>
    <w:p w14:paraId="5F6D2168">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）法定代表人身份证明</w:t>
      </w:r>
    </w:p>
    <w:p w14:paraId="73A2DFB3">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）授权委托书</w:t>
      </w:r>
    </w:p>
    <w:p w14:paraId="1475DDE2">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）投标保证金</w:t>
      </w:r>
    </w:p>
    <w:p w14:paraId="2685126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）开标一览表</w:t>
      </w:r>
    </w:p>
    <w:p w14:paraId="4D65C5F3">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投标货物明细表</w:t>
      </w:r>
    </w:p>
    <w:p w14:paraId="3EA590ED">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项目</w:t>
      </w:r>
      <w:r>
        <w:rPr>
          <w:rFonts w:hint="eastAsia" w:ascii="宋体" w:hAnsi="宋体" w:eastAsia="宋体" w:cs="宋体"/>
          <w:color w:val="000000"/>
          <w:szCs w:val="21"/>
          <w:highlight w:val="none"/>
        </w:rPr>
        <w:t>管理</w:t>
      </w:r>
      <w:r>
        <w:rPr>
          <w:rFonts w:hint="eastAsia" w:ascii="宋体" w:hAnsi="宋体" w:eastAsia="宋体" w:cs="宋体"/>
          <w:color w:val="000000"/>
          <w:szCs w:val="21"/>
          <w:highlight w:val="none"/>
          <w:lang w:eastAsia="zh-CN"/>
        </w:rPr>
        <w:t>团队</w:t>
      </w:r>
      <w:r>
        <w:rPr>
          <w:rFonts w:hint="eastAsia" w:ascii="宋体" w:hAnsi="宋体" w:eastAsia="宋体" w:cs="宋体"/>
          <w:color w:val="000000"/>
          <w:szCs w:val="21"/>
          <w:highlight w:val="none"/>
        </w:rPr>
        <w:t>配置表</w:t>
      </w:r>
    </w:p>
    <w:p w14:paraId="1E87B805">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技术部分</w:t>
      </w:r>
    </w:p>
    <w:p w14:paraId="05777D8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）资格证明</w:t>
      </w:r>
      <w:r>
        <w:rPr>
          <w:rFonts w:hint="eastAsia" w:ascii="宋体" w:hAnsi="宋体" w:eastAsia="宋体" w:cs="宋体"/>
          <w:color w:val="000000"/>
          <w:szCs w:val="21"/>
          <w:highlight w:val="none"/>
          <w:lang w:eastAsia="zh-CN"/>
        </w:rPr>
        <w:t>资料</w:t>
      </w:r>
    </w:p>
    <w:p w14:paraId="170EF680">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10</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商务条款偏离表</w:t>
      </w:r>
    </w:p>
    <w:p w14:paraId="7BF6CC2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（11）技术条款偏离表</w:t>
      </w:r>
    </w:p>
    <w:p w14:paraId="56D5CEF1">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 xml:space="preserve">12 </w:t>
      </w:r>
      <w:r>
        <w:rPr>
          <w:rFonts w:hint="eastAsia" w:ascii="宋体" w:hAnsi="宋体" w:eastAsia="宋体" w:cs="宋体"/>
          <w:color w:val="000000"/>
          <w:szCs w:val="21"/>
          <w:highlight w:val="none"/>
        </w:rPr>
        <w:t>）其它材料</w:t>
      </w:r>
    </w:p>
    <w:p w14:paraId="5E36E1F9">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如我方中标，我方承诺：</w:t>
      </w:r>
    </w:p>
    <w:p w14:paraId="008FF983">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（1）在收到中标通知书后，在中标通知书规定的期限内与你方签订合同；</w:t>
      </w:r>
    </w:p>
    <w:p w14:paraId="4BFDA783">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（2）在签订合同时不向你方提出附加条件；</w:t>
      </w:r>
    </w:p>
    <w:p w14:paraId="3BF7405C">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（3）按照招标文件要求提交履约保证金；</w:t>
      </w:r>
    </w:p>
    <w:p w14:paraId="74F0242E">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（4）在合同约定的期限内完成合同规定的全部义务。</w:t>
      </w:r>
    </w:p>
    <w:p w14:paraId="7679CFA2">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5</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投标有效期：</w:t>
      </w:r>
      <w:r>
        <w:rPr>
          <w:rFonts w:hint="eastAsia" w:ascii="宋体" w:hAnsi="宋体" w:eastAsia="宋体" w:cs="宋体"/>
          <w:sz w:val="21"/>
          <w:szCs w:val="21"/>
          <w:shd w:val="clear" w:color="auto" w:fill="FFFFFF"/>
        </w:rPr>
        <w:t>投标截止之日起90天</w:t>
      </w:r>
      <w:r>
        <w:rPr>
          <w:rFonts w:hint="eastAsia" w:ascii="宋体" w:hAnsi="宋体"/>
          <w:sz w:val="21"/>
          <w:szCs w:val="21"/>
          <w:shd w:val="clear" w:color="auto" w:fill="FFFFFF"/>
        </w:rPr>
        <w:t>，不撤销或修改其投标文件</w:t>
      </w:r>
      <w:r>
        <w:rPr>
          <w:rFonts w:hint="eastAsia" w:ascii="宋体" w:hAnsi="宋体"/>
          <w:sz w:val="21"/>
          <w:szCs w:val="21"/>
          <w:shd w:val="clear" w:color="auto" w:fill="FFFFFF"/>
          <w:lang w:eastAsia="zh-CN"/>
        </w:rPr>
        <w:t>。</w:t>
      </w:r>
    </w:p>
    <w:p w14:paraId="63827EA9">
      <w:pPr>
        <w:keepNext w:val="0"/>
        <w:keepLines w:val="0"/>
        <w:pageBreakBefore w:val="0"/>
        <w:widowControl w:val="0"/>
        <w:kinsoku/>
        <w:wordWrap/>
        <w:overflowPunct/>
        <w:topLinePunct w:val="0"/>
        <w:autoSpaceDE/>
        <w:autoSpaceDN/>
        <w:bidi w:val="0"/>
        <w:adjustRightInd/>
        <w:snapToGrid/>
        <w:spacing w:line="360" w:lineRule="exact"/>
        <w:ind w:firstLine="210" w:firstLineChars="1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6．我方在此声明，所递交的投标文件及有关资料内容完整、真实和准确，且不存在第二章 “投标人须知”第1.4.3 项规定的任何一种情形。</w:t>
      </w:r>
    </w:p>
    <w:p w14:paraId="23A858AF">
      <w:pPr>
        <w:keepNext w:val="0"/>
        <w:keepLines w:val="0"/>
        <w:pageBreakBefore w:val="0"/>
        <w:widowControl w:val="0"/>
        <w:kinsoku/>
        <w:wordWrap/>
        <w:overflowPunct/>
        <w:topLinePunct w:val="0"/>
        <w:autoSpaceDE/>
        <w:autoSpaceDN/>
        <w:bidi w:val="0"/>
        <w:adjustRightInd/>
        <w:snapToGrid/>
        <w:spacing w:line="360" w:lineRule="exact"/>
        <w:ind w:firstLine="210" w:firstLineChars="1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7．</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（其他补充说明）。</w:t>
      </w:r>
    </w:p>
    <w:p w14:paraId="39E4DB99">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6DC46C3D">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投标人：</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（盖单位章）</w:t>
      </w:r>
    </w:p>
    <w:p w14:paraId="7D751CE7">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4758B10D">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40DAB965">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793BC64E">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sectPr>
          <w:footerReference r:id="rId9" w:type="default"/>
          <w:pgSz w:w="12240" w:h="15840"/>
          <w:pgMar w:top="1134" w:right="1080" w:bottom="1440" w:left="1080" w:header="862" w:footer="86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年</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月</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日</w:t>
      </w:r>
    </w:p>
    <w:bookmarkEnd w:id="306"/>
    <w:p w14:paraId="2833EBB4">
      <w:pPr>
        <w:spacing w:line="360" w:lineRule="auto"/>
        <w:contextualSpacing/>
        <w:jc w:val="center"/>
        <w:outlineLvl w:val="1"/>
        <w:rPr>
          <w:rFonts w:ascii="宋体" w:hAnsi="宋体"/>
          <w:b/>
          <w:sz w:val="32"/>
          <w:szCs w:val="32"/>
        </w:rPr>
      </w:pPr>
      <w:bookmarkStart w:id="314" w:name="_Toc476566566"/>
      <w:bookmarkStart w:id="315" w:name="_Toc329757315"/>
      <w:r>
        <w:rPr>
          <w:rFonts w:hint="eastAsia" w:ascii="宋体" w:hAnsi="宋体"/>
          <w:b/>
          <w:sz w:val="32"/>
          <w:szCs w:val="32"/>
          <w:lang w:eastAsia="zh-CN"/>
        </w:rPr>
        <w:t>二</w:t>
      </w:r>
      <w:r>
        <w:rPr>
          <w:rFonts w:ascii="宋体" w:hAnsi="宋体"/>
          <w:b/>
          <w:sz w:val="32"/>
          <w:szCs w:val="32"/>
        </w:rPr>
        <w:t>.法定代表人身份证明</w:t>
      </w:r>
      <w:bookmarkEnd w:id="307"/>
      <w:bookmarkEnd w:id="308"/>
      <w:bookmarkEnd w:id="309"/>
      <w:bookmarkEnd w:id="310"/>
      <w:bookmarkEnd w:id="311"/>
      <w:bookmarkEnd w:id="312"/>
      <w:bookmarkEnd w:id="313"/>
      <w:bookmarkEnd w:id="314"/>
      <w:bookmarkEnd w:id="315"/>
    </w:p>
    <w:p w14:paraId="2CEA7316">
      <w:pPr>
        <w:spacing w:line="360" w:lineRule="auto"/>
        <w:contextualSpacing/>
        <w:rPr>
          <w:rFonts w:ascii="宋体" w:hAnsi="宋体"/>
          <w:sz w:val="20"/>
          <w:szCs w:val="20"/>
        </w:rPr>
      </w:pPr>
    </w:p>
    <w:p w14:paraId="0F4DB465">
      <w:pPr>
        <w:spacing w:line="360" w:lineRule="auto"/>
        <w:contextualSpacing/>
        <w:rPr>
          <w:rFonts w:ascii="宋体" w:hAnsi="宋体"/>
          <w:szCs w:val="21"/>
        </w:rPr>
      </w:pPr>
    </w:p>
    <w:p w14:paraId="634A1C27">
      <w:pPr>
        <w:tabs>
          <w:tab w:val="left" w:pos="400"/>
        </w:tabs>
        <w:autoSpaceDE w:val="0"/>
        <w:autoSpaceDN w:val="0"/>
        <w:adjustRightInd w:val="0"/>
        <w:spacing w:line="360" w:lineRule="auto"/>
        <w:ind w:firstLine="315" w:firstLineChars="150"/>
        <w:jc w:val="left"/>
        <w:rPr>
          <w:rFonts w:ascii="宋体" w:hAnsi="宋体" w:cs="宋体"/>
          <w:szCs w:val="18"/>
          <w:u w:val="none"/>
          <w:lang w:val="zh-CN"/>
        </w:rPr>
      </w:pP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u w:val="none"/>
          <w:lang w:val="zh-CN"/>
        </w:rPr>
        <w:t xml:space="preserve"> </w:t>
      </w:r>
    </w:p>
    <w:p w14:paraId="562FEE0B">
      <w:pPr>
        <w:autoSpaceDE w:val="0"/>
        <w:autoSpaceDN w:val="0"/>
        <w:adjustRightInd w:val="0"/>
        <w:spacing w:line="360" w:lineRule="auto"/>
        <w:jc w:val="left"/>
        <w:rPr>
          <w:rFonts w:ascii="宋体" w:hAnsi="宋体" w:cs="宋体"/>
          <w:szCs w:val="18"/>
          <w:u w:val="single"/>
          <w:lang w:val="zh-CN"/>
        </w:rPr>
      </w:pPr>
      <w:r>
        <w:rPr>
          <w:rFonts w:hint="eastAsia" w:ascii="宋体" w:hAnsi="宋体" w:cs="宋体"/>
          <w:szCs w:val="18"/>
          <w:u w:val="none"/>
          <w:lang w:val="zh-CN"/>
        </w:rPr>
        <w:t xml:space="preserve">   单位性质</w:t>
      </w:r>
      <w:r>
        <w:rPr>
          <w:rFonts w:ascii="宋体" w:hAnsi="宋体" w:cs="宋体"/>
          <w:szCs w:val="18"/>
          <w:u w:val="none"/>
          <w:lang w:val="zh-CN"/>
        </w:rPr>
        <w:t>：</w:t>
      </w:r>
      <w:r>
        <w:rPr>
          <w:rFonts w:hint="eastAsia" w:ascii="宋体" w:hAnsi="宋体" w:cs="宋体"/>
          <w:szCs w:val="18"/>
          <w:u w:val="none"/>
          <w:lang w:val="zh-CN"/>
        </w:rPr>
        <w:t xml:space="preserve"> </w:t>
      </w:r>
      <w:r>
        <w:rPr>
          <w:rFonts w:hint="eastAsia" w:ascii="宋体" w:hAnsi="宋体" w:cs="宋体"/>
          <w:szCs w:val="18"/>
          <w:u w:val="single"/>
          <w:lang w:val="zh-CN"/>
        </w:rPr>
        <w:t xml:space="preserve">                              </w:t>
      </w:r>
    </w:p>
    <w:p w14:paraId="600AAC01">
      <w:pPr>
        <w:autoSpaceDE w:val="0"/>
        <w:autoSpaceDN w:val="0"/>
        <w:adjustRightInd w:val="0"/>
        <w:spacing w:line="360" w:lineRule="auto"/>
        <w:jc w:val="left"/>
        <w:rPr>
          <w:rFonts w:hint="eastAsia" w:ascii="宋体" w:hAnsi="宋体" w:cs="宋体"/>
          <w:szCs w:val="18"/>
          <w:u w:val="none"/>
          <w:lang w:val="zh-CN"/>
        </w:rPr>
      </w:pPr>
      <w:r>
        <w:rPr>
          <w:rFonts w:hint="eastAsia" w:ascii="宋体" w:hAnsi="宋体" w:cs="宋体"/>
          <w:szCs w:val="18"/>
          <w:u w:val="none"/>
          <w:lang w:val="zh-CN"/>
        </w:rPr>
        <w:t xml:space="preserve">   地址</w:t>
      </w:r>
      <w:r>
        <w:rPr>
          <w:rFonts w:ascii="宋体" w:hAnsi="宋体" w:cs="宋体"/>
          <w:szCs w:val="18"/>
          <w:u w:val="none"/>
          <w:lang w:val="zh-CN"/>
        </w:rPr>
        <w:t>：</w:t>
      </w:r>
      <w:r>
        <w:rPr>
          <w:rFonts w:hint="eastAsia" w:ascii="宋体" w:hAnsi="宋体" w:cs="宋体"/>
          <w:szCs w:val="18"/>
          <w:u w:val="single"/>
          <w:lang w:val="zh-CN"/>
        </w:rPr>
        <w:t xml:space="preserve">                                    </w:t>
      </w:r>
    </w:p>
    <w:p w14:paraId="6CD8997F">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成立时间</w:t>
      </w:r>
      <w:r>
        <w:rPr>
          <w:rFonts w:ascii="宋体" w:hAnsi="宋体" w:cs="宋体"/>
          <w:szCs w:val="18"/>
          <w:u w:val="single"/>
          <w:lang w:val="zh-CN"/>
        </w:rPr>
        <w:t>：</w:t>
      </w:r>
      <w:r>
        <w:rPr>
          <w:rFonts w:hint="eastAsia"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5A844982">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经营期限</w:t>
      </w:r>
      <w:r>
        <w:rPr>
          <w:rFonts w:ascii="宋体" w:hAnsi="宋体" w:cs="宋体"/>
          <w:szCs w:val="18"/>
          <w:lang w:val="zh-CN"/>
        </w:rPr>
        <w:t>：</w:t>
      </w:r>
      <w:r>
        <w:rPr>
          <w:rFonts w:hint="eastAsia" w:ascii="宋体" w:hAnsi="宋体" w:cs="宋体"/>
          <w:szCs w:val="18"/>
          <w:u w:val="single"/>
          <w:lang w:val="zh-CN"/>
        </w:rPr>
        <w:t xml:space="preserve">                                </w:t>
      </w:r>
    </w:p>
    <w:p w14:paraId="79720E0E">
      <w:pPr>
        <w:autoSpaceDE w:val="0"/>
        <w:autoSpaceDN w:val="0"/>
        <w:adjustRightInd w:val="0"/>
        <w:spacing w:line="360" w:lineRule="auto"/>
        <w:jc w:val="left"/>
        <w:rPr>
          <w:rFonts w:ascii="宋体" w:hAnsi="宋体" w:cs="宋体"/>
          <w:szCs w:val="18"/>
          <w:lang w:val="zh-CN"/>
        </w:rPr>
      </w:pPr>
      <w:r>
        <w:rPr>
          <w:rFonts w:ascii="宋体" w:hAnsi="宋体" w:cs="宋体"/>
          <w:szCs w:val="18"/>
        </w:rPr>
        <mc:AlternateContent>
          <mc:Choice Requires="wps">
            <w:drawing>
              <wp:anchor distT="0" distB="0" distL="114300" distR="114300" simplePos="0" relativeHeight="251660288" behindDoc="0" locked="0" layoutInCell="1" allowOverlap="1">
                <wp:simplePos x="0" y="0"/>
                <wp:positionH relativeFrom="column">
                  <wp:posOffset>3619500</wp:posOffset>
                </wp:positionH>
                <wp:positionV relativeFrom="paragraph">
                  <wp:posOffset>125730</wp:posOffset>
                </wp:positionV>
                <wp:extent cx="1079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079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9.9pt;height:0pt;width:85pt;z-index:251660288;mso-width-relative:page;mso-height-relative:page;" filled="f" stroked="t" coordsize="21600,21600" o:gfxdata="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PDvU1QAAAAkBAAAPAAAAAAAAAAEAIAAAACIAAABkcnMvZG93bnJldi54bWxQSwECFAAU&#10;AAAACACHTuJAZu9//P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cs="宋体"/>
          <w:szCs w:val="18"/>
          <w:lang w:val="zh-CN"/>
        </w:rPr>
        <w:t xml:space="preserve">   姓名</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性别</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年龄</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职务</w:t>
      </w:r>
      <w:r>
        <w:rPr>
          <w:rFonts w:ascii="宋体" w:hAnsi="宋体" w:cs="宋体"/>
          <w:szCs w:val="18"/>
          <w:lang w:val="zh-CN"/>
        </w:rPr>
        <w:t>：</w:t>
      </w:r>
    </w:p>
    <w:p w14:paraId="36F4B9BF">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系</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lang w:val="zh-CN"/>
        </w:rPr>
        <w:t>的法定代表人。</w:t>
      </w:r>
    </w:p>
    <w:p w14:paraId="56469925">
      <w:pPr>
        <w:autoSpaceDE w:val="0"/>
        <w:autoSpaceDN w:val="0"/>
        <w:adjustRightInd w:val="0"/>
        <w:spacing w:line="360" w:lineRule="auto"/>
        <w:jc w:val="left"/>
        <w:rPr>
          <w:rFonts w:ascii="宋体" w:hAnsi="宋体" w:cs="宋体"/>
          <w:szCs w:val="18"/>
          <w:lang w:val="zh-CN"/>
        </w:rPr>
      </w:pPr>
      <w:r>
        <w:rPr>
          <w:rFonts w:ascii="宋体" w:hAnsi="宋体" w:cs="宋体"/>
          <w:szCs w:val="18"/>
          <w:lang w:val="zh-CN"/>
        </w:rPr>
        <w:t xml:space="preserve">   </w:t>
      </w:r>
    </w:p>
    <w:p w14:paraId="29DEAC16">
      <w:pPr>
        <w:autoSpaceDE w:val="0"/>
        <w:autoSpaceDN w:val="0"/>
        <w:adjustRightInd w:val="0"/>
        <w:spacing w:line="360" w:lineRule="auto"/>
        <w:jc w:val="left"/>
        <w:rPr>
          <w:rFonts w:hint="eastAsia" w:ascii="宋体" w:hAnsi="宋体" w:cs="宋体" w:eastAsiaTheme="minorEastAsia"/>
          <w:szCs w:val="18"/>
          <w:lang w:val="en-US" w:eastAsia="zh-CN"/>
        </w:rPr>
      </w:pPr>
      <w:r>
        <w:rPr>
          <w:rFonts w:hint="eastAsia" w:ascii="宋体" w:hAnsi="宋体" w:cs="宋体"/>
          <w:szCs w:val="18"/>
          <w:lang w:val="zh-CN"/>
        </w:rPr>
        <w:t xml:space="preserve">    特此证明。</w:t>
      </w:r>
      <w:r>
        <w:rPr>
          <w:rFonts w:hint="eastAsia" w:ascii="宋体" w:hAnsi="宋体" w:cs="宋体"/>
          <w:szCs w:val="18"/>
          <w:lang w:val="en-US" w:eastAsia="zh-CN"/>
        </w:rPr>
        <w:t xml:space="preserve"> </w:t>
      </w:r>
    </w:p>
    <w:p w14:paraId="698BF246">
      <w:pPr>
        <w:autoSpaceDE w:val="0"/>
        <w:autoSpaceDN w:val="0"/>
        <w:adjustRightInd w:val="0"/>
        <w:spacing w:line="360" w:lineRule="auto"/>
        <w:jc w:val="left"/>
        <w:rPr>
          <w:rFonts w:hint="eastAsia" w:ascii="宋体" w:hAnsi="宋体" w:cs="宋体"/>
          <w:szCs w:val="18"/>
          <w:lang w:val="zh-CN"/>
        </w:rPr>
      </w:pPr>
    </w:p>
    <w:p w14:paraId="63793CD3">
      <w:pPr>
        <w:autoSpaceDE w:val="0"/>
        <w:autoSpaceDN w:val="0"/>
        <w:adjustRightInd w:val="0"/>
        <w:spacing w:line="360" w:lineRule="auto"/>
        <w:ind w:firstLine="420" w:firstLineChars="200"/>
        <w:jc w:val="left"/>
        <w:rPr>
          <w:rFonts w:hint="eastAsia" w:ascii="宋体" w:hAnsi="宋体" w:cs="宋体"/>
          <w:szCs w:val="18"/>
          <w:lang w:val="zh-CN" w:eastAsia="zh-CN"/>
        </w:rPr>
      </w:pPr>
      <w:r>
        <w:rPr>
          <w:rFonts w:hint="eastAsia" w:ascii="宋体" w:hAnsi="宋体" w:cs="宋体"/>
          <w:szCs w:val="18"/>
          <w:lang w:val="zh-CN" w:eastAsia="zh-CN"/>
        </w:rPr>
        <w:t>附：法定代表人（单位负责人）身份证复印件。</w:t>
      </w:r>
    </w:p>
    <w:p w14:paraId="797E7EB0">
      <w:pPr>
        <w:tabs>
          <w:tab w:val="left" w:pos="2084"/>
        </w:tabs>
        <w:autoSpaceDE w:val="0"/>
        <w:autoSpaceDN w:val="0"/>
        <w:adjustRightInd w:val="0"/>
        <w:spacing w:line="360" w:lineRule="auto"/>
        <w:jc w:val="left"/>
        <w:rPr>
          <w:rFonts w:ascii="宋体" w:hAnsi="宋体" w:cs="宋体"/>
          <w:szCs w:val="18"/>
          <w:lang w:val="zh-CN"/>
        </w:rPr>
      </w:pPr>
    </w:p>
    <w:p w14:paraId="31C0AC90">
      <w:pPr>
        <w:autoSpaceDE w:val="0"/>
        <w:autoSpaceDN w:val="0"/>
        <w:adjustRightInd w:val="0"/>
        <w:spacing w:line="360" w:lineRule="auto"/>
        <w:jc w:val="left"/>
        <w:rPr>
          <w:rFonts w:ascii="宋体" w:hAnsi="宋体" w:cs="宋体"/>
          <w:szCs w:val="18"/>
          <w:lang w:val="zh-CN"/>
        </w:rPr>
      </w:pPr>
    </w:p>
    <w:p w14:paraId="4AF0A7FE">
      <w:pPr>
        <w:autoSpaceDE w:val="0"/>
        <w:autoSpaceDN w:val="0"/>
        <w:adjustRightInd w:val="0"/>
        <w:spacing w:line="360" w:lineRule="auto"/>
        <w:jc w:val="left"/>
        <w:rPr>
          <w:rFonts w:ascii="宋体" w:hAnsi="宋体" w:cs="宋体"/>
          <w:szCs w:val="18"/>
          <w:lang w:val="zh-CN"/>
        </w:rPr>
      </w:pPr>
    </w:p>
    <w:p w14:paraId="5D2275C9">
      <w:pPr>
        <w:autoSpaceDE w:val="0"/>
        <w:autoSpaceDN w:val="0"/>
        <w:adjustRightInd w:val="0"/>
        <w:spacing w:line="360" w:lineRule="auto"/>
        <w:jc w:val="left"/>
        <w:rPr>
          <w:rFonts w:ascii="宋体" w:hAnsi="宋体" w:cs="宋体"/>
          <w:szCs w:val="18"/>
          <w:lang w:val="zh-CN"/>
        </w:rPr>
      </w:pPr>
    </w:p>
    <w:p w14:paraId="4411D6B8">
      <w:pPr>
        <w:autoSpaceDE w:val="0"/>
        <w:autoSpaceDN w:val="0"/>
        <w:adjustRightInd w:val="0"/>
        <w:spacing w:line="360" w:lineRule="auto"/>
        <w:jc w:val="left"/>
        <w:rPr>
          <w:rFonts w:ascii="宋体" w:hAnsi="宋体" w:cs="宋体"/>
          <w:szCs w:val="18"/>
          <w:lang w:val="zh-CN"/>
        </w:rPr>
      </w:pPr>
    </w:p>
    <w:p w14:paraId="788F360C">
      <w:pPr>
        <w:autoSpaceDE w:val="0"/>
        <w:autoSpaceDN w:val="0"/>
        <w:adjustRightInd w:val="0"/>
        <w:spacing w:line="360" w:lineRule="auto"/>
        <w:ind w:firstLine="5145" w:firstLineChars="2450"/>
        <w:jc w:val="left"/>
        <w:rPr>
          <w:rFonts w:ascii="宋体" w:hAnsi="宋体" w:cs="宋体"/>
          <w:szCs w:val="18"/>
          <w:lang w:val="zh-CN"/>
        </w:rPr>
      </w:pPr>
      <w:r>
        <w:rPr>
          <w:rFonts w:hint="eastAsia" w:ascii="宋体" w:hAnsi="宋体" w:cs="宋体"/>
          <w:szCs w:val="18"/>
          <w:lang w:val="zh-CN"/>
        </w:rPr>
        <w:t>投标人</w:t>
      </w:r>
      <w:r>
        <w:rPr>
          <w:rFonts w:ascii="宋体" w:hAnsi="宋体" w:cs="宋体"/>
          <w:szCs w:val="18"/>
          <w:lang w:val="zh-CN"/>
        </w:rPr>
        <w:t>：</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盖单位章</w:t>
      </w:r>
      <w:r>
        <w:rPr>
          <w:rFonts w:ascii="宋体" w:hAnsi="宋体" w:cs="宋体"/>
          <w:szCs w:val="18"/>
          <w:lang w:val="zh-CN"/>
        </w:rPr>
        <w:t>)</w:t>
      </w:r>
    </w:p>
    <w:p w14:paraId="3C43E320">
      <w:pPr>
        <w:autoSpaceDE w:val="0"/>
        <w:autoSpaceDN w:val="0"/>
        <w:adjustRightInd w:val="0"/>
        <w:spacing w:line="360" w:lineRule="auto"/>
        <w:ind w:firstLine="5670" w:firstLineChars="2700"/>
        <w:jc w:val="left"/>
        <w:rPr>
          <w:rFonts w:ascii="宋体" w:hAnsi="宋体" w:cs="宋体"/>
          <w:szCs w:val="18"/>
          <w:lang w:val="zh-CN"/>
        </w:rPr>
      </w:pPr>
    </w:p>
    <w:p w14:paraId="74E7C064">
      <w:pPr>
        <w:autoSpaceDE w:val="0"/>
        <w:autoSpaceDN w:val="0"/>
        <w:adjustRightInd w:val="0"/>
        <w:spacing w:line="360" w:lineRule="auto"/>
        <w:ind w:firstLine="6300" w:firstLineChars="3000"/>
        <w:jc w:val="left"/>
        <w:rPr>
          <w:rFonts w:ascii="宋体" w:hAnsi="宋体" w:cs="宋体"/>
          <w:szCs w:val="18"/>
          <w:lang w:val="zh-CN"/>
        </w:rPr>
      </w:pPr>
      <w:r>
        <w:rPr>
          <w:rFonts w:hint="eastAsia" w:ascii="宋体" w:hAnsi="宋体" w:cs="宋体"/>
          <w:szCs w:val="18"/>
          <w:u w:val="single"/>
          <w:lang w:val="zh-CN"/>
        </w:rPr>
        <w:t xml:space="preserve">    </w:t>
      </w:r>
      <w:r>
        <w:rPr>
          <w:rFonts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397FCE20">
      <w:pPr>
        <w:spacing w:line="360" w:lineRule="auto"/>
        <w:contextualSpacing/>
        <w:rPr>
          <w:rFonts w:ascii="宋体" w:hAnsi="宋体"/>
          <w:sz w:val="20"/>
          <w:szCs w:val="20"/>
        </w:rPr>
      </w:pPr>
    </w:p>
    <w:p w14:paraId="7F7DB911">
      <w:pPr>
        <w:spacing w:line="360" w:lineRule="auto"/>
        <w:contextualSpacing/>
        <w:rPr>
          <w:rFonts w:ascii="宋体" w:hAnsi="宋体"/>
        </w:rPr>
      </w:pPr>
      <w:bookmarkStart w:id="316" w:name="_Toc238552302"/>
      <w:bookmarkStart w:id="317" w:name="_Toc238797664"/>
      <w:bookmarkStart w:id="318" w:name="_Toc262740155"/>
      <w:bookmarkStart w:id="319" w:name="_Toc285981646"/>
      <w:bookmarkStart w:id="320" w:name="_Toc144974861"/>
      <w:bookmarkStart w:id="321" w:name="_Toc152042581"/>
      <w:bookmarkStart w:id="322" w:name="_Toc152045792"/>
    </w:p>
    <w:p w14:paraId="6CCE32A9">
      <w:pPr>
        <w:spacing w:line="360" w:lineRule="auto"/>
        <w:contextualSpacing/>
        <w:rPr>
          <w:rFonts w:ascii="宋体" w:hAnsi="宋体"/>
        </w:rPr>
      </w:pPr>
    </w:p>
    <w:p w14:paraId="16CCED7E">
      <w:pPr>
        <w:spacing w:line="360" w:lineRule="auto"/>
        <w:contextualSpacing/>
        <w:rPr>
          <w:rFonts w:ascii="宋体" w:hAnsi="宋体"/>
        </w:rPr>
      </w:pPr>
    </w:p>
    <w:p w14:paraId="770DE9B2">
      <w:pPr>
        <w:spacing w:line="360" w:lineRule="auto"/>
        <w:contextualSpacing/>
        <w:rPr>
          <w:rFonts w:ascii="宋体" w:hAnsi="宋体"/>
        </w:rPr>
      </w:pPr>
    </w:p>
    <w:p w14:paraId="5A1BC028">
      <w:pPr>
        <w:spacing w:line="360" w:lineRule="auto"/>
        <w:contextualSpacing/>
        <w:rPr>
          <w:rFonts w:ascii="宋体" w:hAnsi="宋体"/>
        </w:rPr>
      </w:pPr>
    </w:p>
    <w:p w14:paraId="23765781">
      <w:pPr>
        <w:spacing w:line="360" w:lineRule="auto"/>
        <w:contextualSpacing/>
        <w:rPr>
          <w:rFonts w:ascii="宋体" w:hAnsi="宋体"/>
        </w:rPr>
      </w:pPr>
    </w:p>
    <w:p w14:paraId="2A6A4FC9">
      <w:pPr>
        <w:spacing w:line="360" w:lineRule="auto"/>
        <w:contextualSpacing/>
        <w:rPr>
          <w:rFonts w:ascii="宋体" w:hAnsi="宋体"/>
        </w:rPr>
      </w:pPr>
    </w:p>
    <w:p w14:paraId="25EAEF82">
      <w:pPr>
        <w:spacing w:line="360" w:lineRule="auto"/>
        <w:contextualSpacing/>
        <w:rPr>
          <w:rFonts w:ascii="宋体" w:hAnsi="宋体"/>
        </w:rPr>
      </w:pPr>
    </w:p>
    <w:p w14:paraId="68BEA4F1">
      <w:pPr>
        <w:spacing w:line="360" w:lineRule="auto"/>
        <w:contextualSpacing/>
        <w:rPr>
          <w:rFonts w:ascii="宋体" w:hAnsi="宋体"/>
        </w:rPr>
      </w:pPr>
    </w:p>
    <w:p w14:paraId="61AFB4E0">
      <w:pPr>
        <w:spacing w:line="360" w:lineRule="auto"/>
        <w:contextualSpacing/>
        <w:jc w:val="center"/>
        <w:outlineLvl w:val="1"/>
        <w:rPr>
          <w:rFonts w:ascii="宋体" w:hAnsi="宋体"/>
          <w:b/>
          <w:sz w:val="32"/>
          <w:szCs w:val="32"/>
        </w:rPr>
      </w:pPr>
      <w:bookmarkStart w:id="323" w:name="_Toc476566567"/>
      <w:bookmarkStart w:id="324" w:name="_Toc329757316"/>
      <w:r>
        <w:rPr>
          <w:rFonts w:hint="eastAsia" w:ascii="宋体" w:hAnsi="宋体"/>
          <w:b/>
          <w:sz w:val="32"/>
          <w:szCs w:val="32"/>
          <w:lang w:eastAsia="zh-CN"/>
        </w:rPr>
        <w:t>三</w:t>
      </w:r>
      <w:r>
        <w:rPr>
          <w:rFonts w:ascii="宋体" w:hAnsi="宋体"/>
          <w:b/>
          <w:sz w:val="32"/>
          <w:szCs w:val="32"/>
        </w:rPr>
        <w:t>.授权委托书</w:t>
      </w:r>
      <w:bookmarkEnd w:id="316"/>
      <w:bookmarkEnd w:id="317"/>
      <w:bookmarkEnd w:id="318"/>
      <w:bookmarkEnd w:id="319"/>
      <w:bookmarkEnd w:id="320"/>
      <w:bookmarkEnd w:id="321"/>
      <w:bookmarkEnd w:id="322"/>
      <w:bookmarkEnd w:id="323"/>
      <w:bookmarkEnd w:id="324"/>
    </w:p>
    <w:p w14:paraId="16DD0063">
      <w:pPr>
        <w:spacing w:line="360" w:lineRule="auto"/>
        <w:contextualSpacing/>
        <w:rPr>
          <w:rFonts w:ascii="宋体" w:hAnsi="宋体"/>
          <w:szCs w:val="21"/>
        </w:rPr>
      </w:pPr>
    </w:p>
    <w:p w14:paraId="4D05308E">
      <w:pPr>
        <w:topLinePunct/>
        <w:spacing w:line="440" w:lineRule="exact"/>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 xml:space="preserve">（姓名）系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投标人</w:t>
      </w:r>
      <w:r>
        <w:rPr>
          <w:rFonts w:hint="eastAsia" w:ascii="宋体" w:hAnsi="宋体" w:eastAsia="宋体" w:cs="宋体"/>
          <w:szCs w:val="21"/>
        </w:rPr>
        <w:t>）的法定代表人，现委托</w:t>
      </w:r>
      <w:r>
        <w:rPr>
          <w:rFonts w:hint="eastAsia" w:ascii="宋体" w:hAnsi="宋体" w:eastAsia="宋体" w:cs="宋体"/>
          <w:szCs w:val="21"/>
          <w:u w:val="single"/>
        </w:rPr>
        <w:t xml:space="preserve">       </w:t>
      </w:r>
      <w:r>
        <w:rPr>
          <w:rFonts w:hint="eastAsia" w:ascii="宋体" w:hAnsi="宋体" w:eastAsia="宋体" w:cs="宋体"/>
          <w:szCs w:val="21"/>
        </w:rPr>
        <w:t xml:space="preserve">（姓名）为我方代理人。代理人根据授权，以我方名义签署、澄清、说明、补正、递交、撤回、修改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val="en-US" w:eastAsia="zh-CN"/>
        </w:rPr>
        <w:t>标段</w:t>
      </w:r>
      <w:r>
        <w:rPr>
          <w:rFonts w:hint="eastAsia" w:ascii="宋体" w:hAnsi="宋体" w:eastAsia="宋体" w:cs="宋体"/>
          <w:szCs w:val="21"/>
        </w:rPr>
        <w:t>项目名称）投标文件、签订合同和处理有关事宜，其法律后果由我方承担。</w:t>
      </w:r>
    </w:p>
    <w:p w14:paraId="1AD14F6F">
      <w:pPr>
        <w:spacing w:line="440" w:lineRule="exact"/>
        <w:rPr>
          <w:rFonts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14:paraId="0559A783">
      <w:pPr>
        <w:spacing w:line="440" w:lineRule="exact"/>
        <w:ind w:firstLine="420" w:firstLineChars="200"/>
        <w:rPr>
          <w:rFonts w:ascii="宋体" w:hAnsi="宋体" w:eastAsia="宋体" w:cs="宋体"/>
          <w:szCs w:val="21"/>
        </w:rPr>
      </w:pPr>
      <w:r>
        <w:rPr>
          <w:rFonts w:hint="eastAsia" w:ascii="宋体" w:hAnsi="宋体" w:eastAsia="宋体" w:cs="宋体"/>
          <w:szCs w:val="21"/>
        </w:rPr>
        <w:t>代理人无转委托权。</w:t>
      </w:r>
    </w:p>
    <w:p w14:paraId="74CC7F35">
      <w:pPr>
        <w:spacing w:line="440" w:lineRule="exact"/>
        <w:ind w:firstLine="420" w:firstLineChars="200"/>
        <w:rPr>
          <w:rFonts w:ascii="宋体" w:hAnsi="宋体" w:eastAsia="宋体" w:cs="宋体"/>
          <w:szCs w:val="21"/>
        </w:rPr>
      </w:pPr>
      <w:r>
        <w:rPr>
          <w:rFonts w:hint="eastAsia" w:ascii="宋体" w:hAnsi="宋体" w:eastAsia="宋体" w:cs="宋体"/>
          <w:szCs w:val="21"/>
        </w:rPr>
        <w:t>附：</w:t>
      </w:r>
      <w:r>
        <w:rPr>
          <w:rFonts w:hint="eastAsia" w:ascii="宋体" w:hAnsi="宋体" w:eastAsia="宋体" w:cs="宋体"/>
          <w:lang w:eastAsia="zh-CN"/>
        </w:rPr>
        <w:t>法定代表人身份证复印件及委托代理人身份证复印件</w:t>
      </w:r>
      <w:r>
        <w:rPr>
          <w:rFonts w:hint="eastAsia" w:cs="宋体"/>
          <w:lang w:eastAsia="zh-CN"/>
        </w:rPr>
        <w:t>。</w:t>
      </w:r>
    </w:p>
    <w:p w14:paraId="5FC36D11">
      <w:pPr>
        <w:pStyle w:val="12"/>
        <w:spacing w:line="360" w:lineRule="auto"/>
        <w:ind w:firstLine="420"/>
        <w:contextualSpacing/>
        <w:rPr>
          <w:rFonts w:hAnsi="宋体" w:cs="Times New Roman"/>
        </w:rPr>
      </w:pPr>
    </w:p>
    <w:p w14:paraId="0AAF2D1B">
      <w:pPr>
        <w:pStyle w:val="12"/>
        <w:spacing w:line="360" w:lineRule="auto"/>
        <w:ind w:firstLine="420"/>
        <w:contextualSpacing/>
        <w:rPr>
          <w:rFonts w:hAnsi="宋体" w:cs="Times New Roman"/>
        </w:rPr>
      </w:pPr>
    </w:p>
    <w:p w14:paraId="0176B5EE">
      <w:pPr>
        <w:pStyle w:val="12"/>
        <w:spacing w:line="360" w:lineRule="auto"/>
        <w:ind w:firstLine="420"/>
        <w:contextualSpacing/>
        <w:rPr>
          <w:rFonts w:hAnsi="宋体" w:cs="Times New Roman"/>
        </w:rPr>
      </w:pPr>
    </w:p>
    <w:p w14:paraId="375BDF0B">
      <w:pPr>
        <w:pStyle w:val="9"/>
        <w:spacing w:before="8"/>
        <w:rPr>
          <w:rFonts w:hint="eastAsia" w:ascii="宋体" w:hAnsi="宋体" w:eastAsia="宋体" w:cs="宋体"/>
          <w:sz w:val="16"/>
          <w:lang w:eastAsia="zh-CN"/>
        </w:rPr>
      </w:pPr>
    </w:p>
    <w:p w14:paraId="0BAFBC48">
      <w:pPr>
        <w:pStyle w:val="9"/>
        <w:tabs>
          <w:tab w:val="left" w:pos="3216"/>
          <w:tab w:val="left" w:pos="3636"/>
          <w:tab w:val="left" w:pos="7241"/>
        </w:tabs>
        <w:spacing w:before="1"/>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 xml:space="preserve">投 标 </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（单位公章）</w:t>
      </w:r>
    </w:p>
    <w:p w14:paraId="00ACDCBB">
      <w:pPr>
        <w:pStyle w:val="9"/>
        <w:rPr>
          <w:rFonts w:hint="eastAsia" w:ascii="宋体" w:hAnsi="宋体" w:eastAsia="宋体" w:cs="宋体"/>
          <w:b w:val="0"/>
          <w:bCs/>
          <w:sz w:val="21"/>
          <w:szCs w:val="21"/>
          <w:lang w:eastAsia="zh-CN"/>
        </w:rPr>
      </w:pPr>
    </w:p>
    <w:p w14:paraId="614BB16E">
      <w:pPr>
        <w:pStyle w:val="9"/>
        <w:spacing w:before="4"/>
        <w:rPr>
          <w:rFonts w:hint="eastAsia" w:ascii="宋体" w:hAnsi="宋体" w:eastAsia="宋体" w:cs="宋体"/>
          <w:b w:val="0"/>
          <w:bCs/>
          <w:sz w:val="21"/>
          <w:szCs w:val="21"/>
          <w:lang w:eastAsia="zh-CN"/>
        </w:rPr>
      </w:pPr>
    </w:p>
    <w:p w14:paraId="29F00B89">
      <w:pPr>
        <w:pStyle w:val="9"/>
        <w:tabs>
          <w:tab w:val="left" w:pos="7661"/>
        </w:tabs>
        <w:spacing w:before="37"/>
        <w:ind w:left="2791"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法定</w:t>
      </w:r>
      <w:r>
        <w:rPr>
          <w:rFonts w:hint="eastAsia" w:ascii="宋体" w:hAnsi="宋体" w:eastAsia="宋体" w:cs="宋体"/>
          <w:b w:val="0"/>
          <w:bCs/>
          <w:spacing w:val="-3"/>
          <w:sz w:val="21"/>
          <w:szCs w:val="21"/>
          <w:lang w:eastAsia="zh-CN"/>
        </w:rPr>
        <w:t>代</w:t>
      </w:r>
      <w:r>
        <w:rPr>
          <w:rFonts w:hint="eastAsia" w:ascii="宋体" w:hAnsi="宋体" w:eastAsia="宋体" w:cs="宋体"/>
          <w:b w:val="0"/>
          <w:bCs/>
          <w:sz w:val="21"/>
          <w:szCs w:val="21"/>
          <w:lang w:eastAsia="zh-CN"/>
        </w:rPr>
        <w:t>表</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w:t>
      </w:r>
      <w:r>
        <w:rPr>
          <w:rFonts w:hint="eastAsia" w:ascii="宋体" w:hAnsi="宋体" w:eastAsia="宋体" w:cs="宋体"/>
          <w:b w:val="0"/>
          <w:bCs/>
          <w:spacing w:val="-3"/>
          <w:sz w:val="21"/>
          <w:szCs w:val="21"/>
          <w:lang w:eastAsia="zh-CN"/>
        </w:rPr>
        <w:t>字</w:t>
      </w:r>
      <w:r>
        <w:rPr>
          <w:rFonts w:hint="eastAsia" w:ascii="宋体" w:hAnsi="宋体" w:eastAsia="宋体" w:cs="宋体"/>
          <w:b w:val="0"/>
          <w:bCs/>
          <w:spacing w:val="-3"/>
          <w:sz w:val="21"/>
          <w:szCs w:val="21"/>
          <w:lang w:val="en-US" w:eastAsia="zh-CN"/>
        </w:rPr>
        <w:t>或盖章</w:t>
      </w:r>
      <w:r>
        <w:rPr>
          <w:rFonts w:hint="eastAsia" w:ascii="宋体" w:hAnsi="宋体" w:eastAsia="宋体" w:cs="宋体"/>
          <w:b w:val="0"/>
          <w:bCs/>
          <w:sz w:val="21"/>
          <w:szCs w:val="21"/>
          <w:lang w:eastAsia="zh-CN"/>
        </w:rPr>
        <w:t>）</w:t>
      </w:r>
    </w:p>
    <w:p w14:paraId="54400A63">
      <w:pPr>
        <w:pStyle w:val="9"/>
        <w:rPr>
          <w:rFonts w:hint="eastAsia" w:ascii="宋体" w:hAnsi="宋体" w:eastAsia="宋体" w:cs="宋体"/>
          <w:b w:val="0"/>
          <w:bCs/>
          <w:sz w:val="21"/>
          <w:szCs w:val="21"/>
          <w:lang w:eastAsia="zh-CN"/>
        </w:rPr>
      </w:pPr>
    </w:p>
    <w:p w14:paraId="39E26A90">
      <w:pPr>
        <w:pStyle w:val="9"/>
        <w:spacing w:before="7"/>
        <w:rPr>
          <w:rFonts w:hint="eastAsia" w:ascii="宋体" w:hAnsi="宋体" w:eastAsia="宋体" w:cs="宋体"/>
          <w:b w:val="0"/>
          <w:bCs/>
          <w:sz w:val="21"/>
          <w:szCs w:val="21"/>
          <w:lang w:eastAsia="zh-CN"/>
        </w:rPr>
      </w:pPr>
    </w:p>
    <w:p w14:paraId="14536AAC">
      <w:pPr>
        <w:pStyle w:val="9"/>
        <w:tabs>
          <w:tab w:val="left" w:pos="8549"/>
        </w:tabs>
        <w:spacing w:before="36"/>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14:paraId="5980C041">
      <w:pPr>
        <w:pStyle w:val="9"/>
        <w:rPr>
          <w:rFonts w:hint="eastAsia" w:ascii="宋体" w:hAnsi="宋体" w:eastAsia="宋体" w:cs="宋体"/>
          <w:b w:val="0"/>
          <w:bCs/>
          <w:sz w:val="21"/>
          <w:szCs w:val="21"/>
          <w:lang w:eastAsia="zh-CN"/>
        </w:rPr>
      </w:pPr>
    </w:p>
    <w:p w14:paraId="186555A7">
      <w:pPr>
        <w:pStyle w:val="9"/>
        <w:spacing w:before="6"/>
        <w:rPr>
          <w:rFonts w:hint="eastAsia" w:ascii="宋体" w:hAnsi="宋体" w:eastAsia="宋体" w:cs="宋体"/>
          <w:b w:val="0"/>
          <w:bCs/>
          <w:sz w:val="21"/>
          <w:szCs w:val="21"/>
          <w:lang w:eastAsia="zh-CN"/>
        </w:rPr>
      </w:pPr>
    </w:p>
    <w:p w14:paraId="3014C133">
      <w:pPr>
        <w:pStyle w:val="9"/>
        <w:tabs>
          <w:tab w:val="left" w:pos="7661"/>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委托</w:t>
      </w:r>
      <w:r>
        <w:rPr>
          <w:rFonts w:hint="eastAsia" w:ascii="宋体" w:hAnsi="宋体" w:eastAsia="宋体" w:cs="宋体"/>
          <w:b w:val="0"/>
          <w:bCs/>
          <w:spacing w:val="-3"/>
          <w:sz w:val="21"/>
          <w:szCs w:val="21"/>
          <w:lang w:eastAsia="zh-CN"/>
        </w:rPr>
        <w:t>代理人：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（签字）</w:t>
      </w:r>
    </w:p>
    <w:p w14:paraId="1EC1B542">
      <w:pPr>
        <w:pStyle w:val="9"/>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w:t>
      </w:r>
    </w:p>
    <w:p w14:paraId="0CB2ED26">
      <w:pPr>
        <w:pStyle w:val="9"/>
        <w:spacing w:before="4"/>
        <w:rPr>
          <w:rFonts w:hint="eastAsia" w:ascii="宋体" w:hAnsi="宋体" w:eastAsia="宋体" w:cs="宋体"/>
          <w:b w:val="0"/>
          <w:bCs/>
          <w:sz w:val="21"/>
          <w:szCs w:val="21"/>
          <w:lang w:eastAsia="zh-CN"/>
        </w:rPr>
      </w:pPr>
    </w:p>
    <w:p w14:paraId="0071F72D">
      <w:pPr>
        <w:pStyle w:val="9"/>
        <w:tabs>
          <w:tab w:val="left" w:pos="8549"/>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14:paraId="0D6C99A5">
      <w:pPr>
        <w:pStyle w:val="9"/>
        <w:rPr>
          <w:rFonts w:hint="eastAsia" w:ascii="宋体" w:hAnsi="宋体" w:eastAsia="宋体" w:cs="宋体"/>
          <w:b w:val="0"/>
          <w:bCs/>
          <w:sz w:val="21"/>
          <w:szCs w:val="21"/>
          <w:lang w:eastAsia="zh-CN"/>
        </w:rPr>
      </w:pPr>
    </w:p>
    <w:p w14:paraId="2B86F5B6">
      <w:pPr>
        <w:pStyle w:val="9"/>
        <w:rPr>
          <w:rFonts w:hint="eastAsia" w:ascii="宋体" w:hAnsi="宋体" w:eastAsia="宋体" w:cs="宋体"/>
          <w:b w:val="0"/>
          <w:bCs/>
          <w:sz w:val="21"/>
          <w:szCs w:val="21"/>
          <w:lang w:eastAsia="zh-CN"/>
        </w:rPr>
      </w:pPr>
    </w:p>
    <w:p w14:paraId="232529A6">
      <w:pPr>
        <w:pStyle w:val="9"/>
        <w:rPr>
          <w:rFonts w:hint="eastAsia" w:ascii="宋体" w:hAnsi="宋体" w:eastAsia="宋体" w:cs="宋体"/>
          <w:b w:val="0"/>
          <w:bCs/>
          <w:sz w:val="21"/>
          <w:szCs w:val="21"/>
          <w:lang w:eastAsia="zh-CN"/>
        </w:rPr>
      </w:pPr>
    </w:p>
    <w:p w14:paraId="66EF6174">
      <w:pPr>
        <w:pStyle w:val="9"/>
        <w:spacing w:before="8"/>
        <w:rPr>
          <w:rFonts w:hint="eastAsia" w:ascii="宋体" w:hAnsi="宋体" w:eastAsia="宋体" w:cs="宋体"/>
          <w:b w:val="0"/>
          <w:bCs/>
          <w:sz w:val="21"/>
          <w:szCs w:val="21"/>
          <w:lang w:eastAsia="zh-CN"/>
        </w:rPr>
      </w:pPr>
    </w:p>
    <w:p w14:paraId="2179BB86">
      <w:pPr>
        <w:pStyle w:val="9"/>
        <w:tabs>
          <w:tab w:val="left" w:pos="6643"/>
          <w:tab w:val="left" w:pos="7589"/>
          <w:tab w:val="left" w:pos="8533"/>
        </w:tabs>
        <w:spacing w:before="36"/>
        <w:ind w:left="5907" w:right="21"/>
        <w:rPr>
          <w:rFonts w:hint="eastAsia" w:ascii="宋体" w:hAnsi="宋体" w:eastAsia="宋体" w:cs="宋体"/>
          <w:b w:val="0"/>
          <w:bCs/>
          <w:sz w:val="21"/>
          <w:szCs w:val="21"/>
          <w:lang w:eastAsia="zh-CN"/>
        </w:rPr>
      </w:pPr>
      <w:r>
        <w:rPr>
          <w:rFonts w:hint="eastAsia" w:ascii="宋体" w:hAnsi="宋体" w:eastAsia="宋体" w:cs="宋体"/>
          <w:b w:val="0"/>
          <w:bCs/>
          <w:sz w:val="21"/>
          <w:szCs w:val="21"/>
          <w:u w:val="single"/>
          <w:lang w:eastAsia="zh-CN"/>
        </w:rPr>
        <w:tab/>
      </w:r>
      <w:r>
        <w:rPr>
          <w:rFonts w:hint="eastAsia" w:ascii="宋体" w:hAnsi="宋体" w:eastAsia="宋体" w:cs="宋体"/>
          <w:b w:val="0"/>
          <w:bCs/>
          <w:sz w:val="21"/>
          <w:szCs w:val="21"/>
          <w:lang w:eastAsia="zh-CN"/>
        </w:rPr>
        <w:t>年</w:t>
      </w:r>
      <w:r>
        <w:rPr>
          <w:rFonts w:hint="eastAsia" w:ascii="宋体" w:hAnsi="宋体" w:eastAsia="宋体" w:cs="宋体"/>
          <w:b w:val="0"/>
          <w:bCs/>
          <w:sz w:val="21"/>
          <w:szCs w:val="21"/>
          <w:u w:val="single"/>
          <w:lang w:eastAsia="zh-CN"/>
        </w:rPr>
        <w:tab/>
      </w:r>
      <w:r>
        <w:rPr>
          <w:rFonts w:hint="eastAsia" w:ascii="宋体" w:hAnsi="宋体" w:eastAsia="宋体" w:cs="宋体"/>
          <w:b w:val="0"/>
          <w:bCs/>
          <w:spacing w:val="-3"/>
          <w:sz w:val="21"/>
          <w:szCs w:val="21"/>
          <w:lang w:eastAsia="zh-CN"/>
        </w:rPr>
        <w:t>月</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日</w:t>
      </w:r>
    </w:p>
    <w:p w14:paraId="76A97411">
      <w:pPr>
        <w:rPr>
          <w:rFonts w:hint="eastAsia" w:ascii="宋体" w:hAnsi="宋体" w:eastAsia="宋体" w:cs="宋体"/>
          <w:b w:val="0"/>
          <w:bCs/>
          <w:sz w:val="21"/>
          <w:szCs w:val="21"/>
          <w:lang w:eastAsia="zh-CN"/>
        </w:rPr>
        <w:sectPr>
          <w:pgSz w:w="12240" w:h="15840"/>
          <w:pgMar w:top="1400" w:right="1580" w:bottom="1120" w:left="1700" w:header="862" w:footer="862" w:gutter="0"/>
          <w:pgBorders>
            <w:top w:val="none" w:sz="0" w:space="0"/>
            <w:left w:val="none" w:sz="0" w:space="0"/>
            <w:bottom w:val="none" w:sz="0" w:space="0"/>
            <w:right w:val="none" w:sz="0" w:space="0"/>
          </w:pgBorders>
          <w:pgNumType w:fmt="decimal"/>
          <w:cols w:space="720" w:num="1"/>
        </w:sectPr>
      </w:pPr>
    </w:p>
    <w:p w14:paraId="395C5029">
      <w:pPr>
        <w:spacing w:line="360" w:lineRule="auto"/>
        <w:contextualSpacing/>
        <w:jc w:val="center"/>
        <w:outlineLvl w:val="1"/>
        <w:rPr>
          <w:rFonts w:ascii="宋体" w:hAnsi="宋体"/>
          <w:b/>
          <w:sz w:val="32"/>
          <w:szCs w:val="32"/>
        </w:rPr>
      </w:pPr>
      <w:bookmarkStart w:id="325" w:name="_Toc144974862"/>
      <w:bookmarkStart w:id="326" w:name="_Toc152045794"/>
      <w:bookmarkStart w:id="327" w:name="_Toc152042583"/>
      <w:bookmarkStart w:id="328" w:name="_Toc238797666"/>
      <w:bookmarkStart w:id="329" w:name="_Toc238552304"/>
      <w:bookmarkStart w:id="330" w:name="_Toc262740156"/>
      <w:bookmarkStart w:id="331" w:name="_Toc329757317"/>
      <w:bookmarkStart w:id="332" w:name="_Toc476566568"/>
      <w:bookmarkStart w:id="333" w:name="_Toc285981647"/>
      <w:r>
        <w:rPr>
          <w:rFonts w:hint="eastAsia" w:ascii="宋体" w:hAnsi="宋体"/>
          <w:b/>
          <w:sz w:val="32"/>
          <w:szCs w:val="32"/>
          <w:lang w:eastAsia="zh-CN"/>
        </w:rPr>
        <w:t>四</w:t>
      </w:r>
      <w:r>
        <w:rPr>
          <w:rFonts w:ascii="宋体" w:hAnsi="宋体"/>
          <w:b/>
          <w:sz w:val="32"/>
          <w:szCs w:val="32"/>
        </w:rPr>
        <w:t>.投标</w:t>
      </w:r>
      <w:bookmarkEnd w:id="325"/>
      <w:bookmarkEnd w:id="326"/>
      <w:bookmarkEnd w:id="327"/>
      <w:bookmarkEnd w:id="328"/>
      <w:bookmarkEnd w:id="329"/>
      <w:r>
        <w:rPr>
          <w:rFonts w:hint="eastAsia" w:ascii="宋体" w:hAnsi="宋体"/>
          <w:b/>
          <w:sz w:val="32"/>
          <w:szCs w:val="32"/>
        </w:rPr>
        <w:t>保证金</w:t>
      </w:r>
      <w:bookmarkEnd w:id="330"/>
      <w:bookmarkEnd w:id="331"/>
      <w:bookmarkEnd w:id="332"/>
      <w:bookmarkEnd w:id="333"/>
    </w:p>
    <w:p w14:paraId="0E4E5565">
      <w:pPr>
        <w:spacing w:line="440" w:lineRule="exact"/>
        <w:rPr>
          <w:szCs w:val="21"/>
          <w:lang w:eastAsia="zh-CN"/>
        </w:rPr>
      </w:pPr>
      <w:bookmarkStart w:id="334" w:name="_Toc329757318"/>
      <w:bookmarkStart w:id="335" w:name="_Toc476566569"/>
      <w:bookmarkStart w:id="336" w:name="_Toc285981648"/>
      <w:bookmarkStart w:id="337" w:name="_Toc262740157"/>
      <w:bookmarkStart w:id="338" w:name="_Toc238797667"/>
      <w:bookmarkStart w:id="339" w:name="_Toc238552305"/>
      <w:r>
        <w:rPr>
          <w:rFonts w:hint="eastAsia"/>
          <w:szCs w:val="21"/>
          <w:u w:val="single"/>
          <w:lang w:eastAsia="zh-CN"/>
        </w:rPr>
        <w:t xml:space="preserve">         </w:t>
      </w:r>
      <w:r>
        <w:rPr>
          <w:rFonts w:hint="eastAsia"/>
          <w:szCs w:val="21"/>
          <w:u w:val="single"/>
          <w:lang w:eastAsia="zh-CN"/>
        </w:rPr>
        <w:tab/>
      </w:r>
      <w:r>
        <w:rPr>
          <w:rFonts w:hint="eastAsia"/>
          <w:szCs w:val="21"/>
          <w:u w:val="single"/>
          <w:lang w:eastAsia="zh-CN"/>
        </w:rPr>
        <w:tab/>
      </w:r>
      <w:r>
        <w:rPr>
          <w:rFonts w:hint="eastAsia"/>
          <w:szCs w:val="21"/>
          <w:u w:val="single"/>
          <w:lang w:eastAsia="zh-CN"/>
        </w:rPr>
        <w:t xml:space="preserve">  </w:t>
      </w:r>
      <w:r>
        <w:rPr>
          <w:rFonts w:hint="eastAsia"/>
          <w:szCs w:val="21"/>
          <w:lang w:eastAsia="zh-CN"/>
        </w:rPr>
        <w:t>（采购人名称）：</w:t>
      </w:r>
    </w:p>
    <w:p w14:paraId="4685B693">
      <w:pPr>
        <w:tabs>
          <w:tab w:val="left" w:pos="4235"/>
        </w:tabs>
        <w:spacing w:line="400" w:lineRule="exact"/>
        <w:ind w:firstLine="720" w:firstLineChars="300"/>
        <w:rPr>
          <w:sz w:val="24"/>
          <w:lang w:eastAsia="zh-CN"/>
        </w:rPr>
      </w:pPr>
      <w:r>
        <w:rPr>
          <w:rFonts w:hint="eastAsia"/>
          <w:sz w:val="24"/>
          <w:lang w:eastAsia="zh-CN"/>
        </w:rPr>
        <w:t>我方同意</w:t>
      </w:r>
      <w:r>
        <w:rPr>
          <w:rFonts w:hint="eastAsia"/>
          <w:sz w:val="24"/>
          <w:lang w:val="en-US" w:eastAsia="zh-CN"/>
        </w:rPr>
        <w:t>招标</w:t>
      </w:r>
      <w:r>
        <w:rPr>
          <w:rFonts w:hint="eastAsia"/>
          <w:sz w:val="24"/>
          <w:lang w:eastAsia="zh-CN"/>
        </w:rPr>
        <w:t>文件有关</w:t>
      </w:r>
      <w:r>
        <w:rPr>
          <w:rFonts w:hint="eastAsia"/>
          <w:sz w:val="24"/>
          <w:lang w:val="en-US" w:eastAsia="zh-CN"/>
        </w:rPr>
        <w:t>投标</w:t>
      </w:r>
      <w:r>
        <w:rPr>
          <w:rFonts w:hint="eastAsia"/>
          <w:sz w:val="24"/>
          <w:lang w:eastAsia="zh-CN"/>
        </w:rPr>
        <w:t>保证金的规定，并对我方有约束力。</w:t>
      </w:r>
    </w:p>
    <w:p w14:paraId="6DC4B4D9">
      <w:pPr>
        <w:tabs>
          <w:tab w:val="left" w:pos="4235"/>
        </w:tabs>
        <w:spacing w:line="400" w:lineRule="exact"/>
        <w:ind w:firstLine="720" w:firstLineChars="300"/>
        <w:rPr>
          <w:sz w:val="24"/>
          <w:lang w:eastAsia="zh-CN"/>
        </w:rPr>
      </w:pPr>
    </w:p>
    <w:tbl>
      <w:tblPr>
        <w:tblStyle w:val="26"/>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1"/>
      </w:tblGrid>
      <w:tr w14:paraId="4530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1" w:type="dxa"/>
            <w:noWrap/>
          </w:tcPr>
          <w:p w14:paraId="13F2E5FF">
            <w:pPr>
              <w:tabs>
                <w:tab w:val="left" w:pos="4235"/>
              </w:tabs>
              <w:spacing w:line="400" w:lineRule="exact"/>
              <w:rPr>
                <w:sz w:val="24"/>
                <w:lang w:eastAsia="zh-CN"/>
              </w:rPr>
            </w:pPr>
          </w:p>
          <w:p w14:paraId="45E90949">
            <w:pPr>
              <w:tabs>
                <w:tab w:val="left" w:pos="4235"/>
              </w:tabs>
              <w:spacing w:line="400" w:lineRule="exact"/>
              <w:rPr>
                <w:sz w:val="24"/>
                <w:lang w:eastAsia="zh-CN"/>
              </w:rPr>
            </w:pPr>
          </w:p>
          <w:p w14:paraId="08CBDDDF">
            <w:pPr>
              <w:tabs>
                <w:tab w:val="left" w:pos="4235"/>
              </w:tabs>
              <w:spacing w:line="400" w:lineRule="exact"/>
              <w:rPr>
                <w:sz w:val="24"/>
                <w:lang w:eastAsia="zh-CN"/>
              </w:rPr>
            </w:pPr>
          </w:p>
          <w:p w14:paraId="416C09A7">
            <w:pPr>
              <w:tabs>
                <w:tab w:val="left" w:pos="4235"/>
              </w:tabs>
              <w:spacing w:line="400" w:lineRule="exact"/>
              <w:rPr>
                <w:sz w:val="24"/>
                <w:lang w:eastAsia="zh-CN"/>
              </w:rPr>
            </w:pPr>
          </w:p>
          <w:p w14:paraId="660D7EA2">
            <w:pPr>
              <w:tabs>
                <w:tab w:val="left" w:pos="4235"/>
              </w:tabs>
              <w:spacing w:line="400" w:lineRule="exact"/>
              <w:rPr>
                <w:sz w:val="24"/>
                <w:lang w:eastAsia="zh-CN"/>
              </w:rPr>
            </w:pPr>
          </w:p>
          <w:p w14:paraId="6B3A8366">
            <w:pPr>
              <w:tabs>
                <w:tab w:val="left" w:pos="1066"/>
              </w:tabs>
              <w:spacing w:afterLines="100"/>
              <w:ind w:firstLine="420"/>
              <w:jc w:val="center"/>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附：投标</w:t>
            </w:r>
            <w:r>
              <w:rPr>
                <w:rFonts w:hint="eastAsia" w:ascii="宋体" w:hAnsi="宋体" w:eastAsia="宋体" w:cs="宋体"/>
                <w:b w:val="0"/>
                <w:bCs w:val="0"/>
                <w:sz w:val="24"/>
                <w:lang w:eastAsia="zh-CN"/>
              </w:rPr>
              <w:t>保证金递交凭证</w:t>
            </w:r>
            <w:r>
              <w:rPr>
                <w:rFonts w:hint="eastAsia" w:ascii="宋体" w:hAnsi="宋体" w:eastAsia="宋体" w:cs="宋体"/>
                <w:b/>
                <w:bCs/>
                <w:sz w:val="24"/>
                <w:lang w:val="en-US" w:eastAsia="zh-CN"/>
              </w:rPr>
              <w:t>或</w:t>
            </w:r>
            <w:r>
              <w:rPr>
                <w:rFonts w:hint="eastAsia" w:ascii="宋体" w:hAnsi="宋体" w:eastAsia="宋体" w:cs="宋体"/>
                <w:b w:val="0"/>
                <w:bCs w:val="0"/>
                <w:sz w:val="24"/>
                <w:lang w:val="en-US" w:eastAsia="zh-CN"/>
              </w:rPr>
              <w:t>保函</w:t>
            </w:r>
            <w:r>
              <w:rPr>
                <w:rFonts w:hint="eastAsia" w:ascii="宋体" w:hAnsi="宋体" w:eastAsia="宋体" w:cs="宋体"/>
                <w:b/>
                <w:bCs/>
                <w:sz w:val="24"/>
                <w:lang w:val="en-US" w:eastAsia="zh-CN"/>
              </w:rPr>
              <w:t>或</w:t>
            </w:r>
            <w:r>
              <w:rPr>
                <w:rFonts w:hint="eastAsia" w:ascii="宋体" w:hAnsi="宋体" w:eastAsia="宋体" w:cs="宋体"/>
                <w:b w:val="0"/>
                <w:bCs w:val="0"/>
                <w:sz w:val="24"/>
                <w:lang w:eastAsia="zh-CN"/>
              </w:rPr>
              <w:t>信用中国网站查询不存在行政处罚信息截图</w:t>
            </w:r>
          </w:p>
          <w:p w14:paraId="5E7075FC">
            <w:pPr>
              <w:tabs>
                <w:tab w:val="left" w:pos="1066"/>
              </w:tabs>
              <w:spacing w:afterLines="100"/>
              <w:ind w:firstLine="420"/>
              <w:jc w:val="center"/>
              <w:rPr>
                <w:b/>
                <w:bCs/>
                <w:sz w:val="24"/>
                <w:lang w:eastAsia="zh-CN"/>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本表后附开户许可证或开户证明</w:t>
            </w:r>
            <w:r>
              <w:rPr>
                <w:rFonts w:hint="eastAsia" w:ascii="宋体" w:hAnsi="宋体" w:eastAsia="宋体" w:cs="宋体"/>
                <w:b w:val="0"/>
                <w:bCs w:val="0"/>
                <w:sz w:val="24"/>
                <w:lang w:eastAsia="zh-CN"/>
              </w:rPr>
              <w:t>）</w:t>
            </w:r>
            <w:r>
              <w:rPr>
                <w:rFonts w:hint="eastAsia" w:ascii="宋体" w:hAnsi="宋体" w:eastAsia="宋体" w:cs="宋体"/>
                <w:b/>
                <w:bCs/>
                <w:sz w:val="24"/>
                <w:lang w:eastAsia="zh-CN"/>
              </w:rPr>
              <w:t xml:space="preserve"> </w:t>
            </w:r>
          </w:p>
          <w:p w14:paraId="38B582BF">
            <w:pPr>
              <w:tabs>
                <w:tab w:val="left" w:pos="4235"/>
              </w:tabs>
              <w:spacing w:line="400" w:lineRule="exact"/>
              <w:rPr>
                <w:sz w:val="24"/>
                <w:lang w:eastAsia="zh-CN"/>
              </w:rPr>
            </w:pPr>
          </w:p>
          <w:p w14:paraId="26826DB7">
            <w:pPr>
              <w:tabs>
                <w:tab w:val="left" w:pos="4235"/>
              </w:tabs>
              <w:spacing w:line="400" w:lineRule="exact"/>
              <w:rPr>
                <w:sz w:val="24"/>
                <w:lang w:eastAsia="zh-CN"/>
              </w:rPr>
            </w:pPr>
          </w:p>
          <w:p w14:paraId="1B266369">
            <w:pPr>
              <w:tabs>
                <w:tab w:val="left" w:pos="4235"/>
              </w:tabs>
              <w:spacing w:line="400" w:lineRule="exact"/>
              <w:rPr>
                <w:sz w:val="24"/>
                <w:lang w:eastAsia="zh-CN"/>
              </w:rPr>
            </w:pPr>
          </w:p>
          <w:p w14:paraId="10550667">
            <w:pPr>
              <w:tabs>
                <w:tab w:val="left" w:pos="4235"/>
              </w:tabs>
              <w:spacing w:line="400" w:lineRule="exact"/>
              <w:rPr>
                <w:sz w:val="24"/>
                <w:lang w:eastAsia="zh-CN"/>
              </w:rPr>
            </w:pPr>
          </w:p>
        </w:tc>
      </w:tr>
    </w:tbl>
    <w:p w14:paraId="48795CFB">
      <w:pPr>
        <w:autoSpaceDE w:val="0"/>
        <w:autoSpaceDN w:val="0"/>
        <w:adjustRightInd w:val="0"/>
        <w:rPr>
          <w:b/>
          <w:kern w:val="15"/>
          <w:szCs w:val="21"/>
          <w:lang w:eastAsia="zh-CN"/>
        </w:rPr>
      </w:pPr>
      <w:r>
        <w:rPr>
          <w:rFonts w:hint="eastAsia"/>
          <w:b/>
          <w:kern w:val="15"/>
          <w:szCs w:val="21"/>
          <w:lang w:eastAsia="zh-CN"/>
        </w:rPr>
        <w:t>注：</w:t>
      </w:r>
      <w:r>
        <w:rPr>
          <w:rFonts w:hint="eastAsia"/>
          <w:b/>
          <w:kern w:val="15"/>
          <w:szCs w:val="21"/>
          <w:lang w:val="en-US" w:eastAsia="zh-CN"/>
        </w:rPr>
        <w:t>1.</w:t>
      </w:r>
      <w:r>
        <w:rPr>
          <w:rFonts w:hint="eastAsia"/>
          <w:b/>
          <w:kern w:val="15"/>
          <w:szCs w:val="21"/>
          <w:lang w:eastAsia="zh-CN"/>
        </w:rPr>
        <w:t>诚信记录良好的供应商无需递交</w:t>
      </w:r>
      <w:r>
        <w:rPr>
          <w:rFonts w:hint="eastAsia"/>
          <w:b/>
          <w:szCs w:val="21"/>
          <w:lang w:val="en-US" w:eastAsia="zh-CN"/>
        </w:rPr>
        <w:t>投标</w:t>
      </w:r>
      <w:r>
        <w:rPr>
          <w:rFonts w:hint="eastAsia"/>
          <w:b/>
          <w:szCs w:val="21"/>
          <w:lang w:eastAsia="zh-CN"/>
        </w:rPr>
        <w:t>保证金</w:t>
      </w:r>
      <w:r>
        <w:rPr>
          <w:rFonts w:hint="eastAsia"/>
          <w:b/>
          <w:kern w:val="15"/>
          <w:szCs w:val="21"/>
          <w:lang w:eastAsia="zh-CN"/>
        </w:rPr>
        <w:t>。</w:t>
      </w:r>
    </w:p>
    <w:p w14:paraId="46225990">
      <w:pPr>
        <w:numPr>
          <w:ilvl w:val="0"/>
          <w:numId w:val="0"/>
        </w:numPr>
        <w:autoSpaceDE w:val="0"/>
        <w:autoSpaceDN w:val="0"/>
        <w:adjustRightInd w:val="0"/>
        <w:ind w:leftChars="200"/>
        <w:rPr>
          <w:rFonts w:hint="eastAsia" w:ascii="宋体" w:hAnsi="宋体" w:eastAsia="宋体" w:cs="宋体"/>
          <w:b/>
          <w:kern w:val="15"/>
          <w:szCs w:val="21"/>
          <w:lang w:val="en-US" w:eastAsia="zh-CN"/>
        </w:rPr>
      </w:pPr>
    </w:p>
    <w:p w14:paraId="6CE44BF3">
      <w:pPr>
        <w:numPr>
          <w:ilvl w:val="0"/>
          <w:numId w:val="0"/>
        </w:numPr>
        <w:autoSpaceDE w:val="0"/>
        <w:autoSpaceDN w:val="0"/>
        <w:adjustRightInd w:val="0"/>
        <w:ind w:leftChars="200"/>
        <w:rPr>
          <w:rFonts w:hint="eastAsia" w:ascii="宋体" w:hAnsi="宋体" w:eastAsia="宋体" w:cs="宋体"/>
          <w:b/>
          <w:kern w:val="15"/>
          <w:szCs w:val="21"/>
          <w:lang w:val="zh-CN" w:eastAsia="zh-CN"/>
        </w:rPr>
      </w:pPr>
      <w:r>
        <w:rPr>
          <w:rFonts w:hint="eastAsia" w:ascii="宋体" w:hAnsi="宋体" w:eastAsia="宋体" w:cs="宋体"/>
          <w:b/>
          <w:kern w:val="15"/>
          <w:szCs w:val="21"/>
          <w:lang w:val="en-US" w:eastAsia="zh-CN"/>
        </w:rPr>
        <w:t>2.</w:t>
      </w:r>
      <w:r>
        <w:rPr>
          <w:rFonts w:hint="eastAsia" w:ascii="宋体" w:hAnsi="宋体" w:eastAsia="宋体" w:cs="宋体"/>
          <w:b/>
          <w:kern w:val="15"/>
          <w:szCs w:val="21"/>
          <w:lang w:val="zh-CN" w:eastAsia="zh-CN"/>
        </w:rPr>
        <w:t>对于满足《中华人民共和国政府采购法》第二十二条规定，经“信用中国”网站查询存在行政处罚信息的供应商</w:t>
      </w:r>
      <w:r>
        <w:rPr>
          <w:rFonts w:hint="eastAsia" w:ascii="宋体" w:hAnsi="宋体" w:eastAsia="宋体" w:cs="宋体"/>
          <w:b/>
          <w:kern w:val="15"/>
          <w:szCs w:val="21"/>
          <w:lang w:val="en-US" w:eastAsia="zh-CN"/>
        </w:rPr>
        <w:t>均</w:t>
      </w:r>
      <w:r>
        <w:rPr>
          <w:rFonts w:hint="eastAsia" w:ascii="宋体" w:hAnsi="宋体" w:eastAsia="宋体" w:cs="宋体"/>
          <w:b/>
          <w:kern w:val="15"/>
          <w:szCs w:val="21"/>
          <w:lang w:val="zh-CN" w:eastAsia="zh-CN"/>
        </w:rPr>
        <w:t>应按</w:t>
      </w:r>
      <w:r>
        <w:rPr>
          <w:rFonts w:hint="eastAsia" w:ascii="宋体" w:hAnsi="宋体" w:eastAsia="宋体" w:cs="宋体"/>
          <w:b/>
          <w:kern w:val="15"/>
          <w:szCs w:val="21"/>
          <w:lang w:val="en-US" w:eastAsia="zh-CN"/>
        </w:rPr>
        <w:t>要求</w:t>
      </w:r>
      <w:r>
        <w:rPr>
          <w:rFonts w:hint="eastAsia" w:ascii="宋体" w:hAnsi="宋体" w:eastAsia="宋体" w:cs="宋体"/>
          <w:b/>
          <w:kern w:val="15"/>
          <w:szCs w:val="21"/>
          <w:lang w:val="zh-CN" w:eastAsia="zh-CN"/>
        </w:rPr>
        <w:t>递交</w:t>
      </w:r>
      <w:r>
        <w:rPr>
          <w:rFonts w:hint="eastAsia" w:ascii="宋体" w:hAnsi="宋体" w:eastAsia="宋体" w:cs="宋体"/>
          <w:b/>
          <w:kern w:val="15"/>
          <w:szCs w:val="21"/>
          <w:lang w:val="en-US" w:eastAsia="zh-CN"/>
        </w:rPr>
        <w:t>投标</w:t>
      </w:r>
      <w:r>
        <w:rPr>
          <w:rFonts w:hint="eastAsia" w:ascii="宋体" w:hAnsi="宋体" w:eastAsia="宋体" w:cs="宋体"/>
          <w:b/>
          <w:kern w:val="15"/>
          <w:szCs w:val="21"/>
          <w:lang w:val="zh-CN" w:eastAsia="zh-CN"/>
        </w:rPr>
        <w:t>保证金；</w:t>
      </w:r>
    </w:p>
    <w:p w14:paraId="36FD42DF">
      <w:pPr>
        <w:numPr>
          <w:ilvl w:val="0"/>
          <w:numId w:val="0"/>
        </w:numPr>
        <w:autoSpaceDE w:val="0"/>
        <w:autoSpaceDN w:val="0"/>
        <w:adjustRightInd w:val="0"/>
        <w:ind w:leftChars="200"/>
        <w:rPr>
          <w:rFonts w:hint="eastAsia" w:eastAsia="宋体" w:cs="Times New Roman"/>
          <w:b/>
          <w:kern w:val="15"/>
          <w:szCs w:val="21"/>
          <w:lang w:val="en-US" w:eastAsia="zh-CN"/>
        </w:rPr>
      </w:pPr>
    </w:p>
    <w:p w14:paraId="3ACF817C">
      <w:pPr>
        <w:numPr>
          <w:ilvl w:val="0"/>
          <w:numId w:val="0"/>
        </w:numPr>
        <w:autoSpaceDE w:val="0"/>
        <w:autoSpaceDN w:val="0"/>
        <w:adjustRightInd w:val="0"/>
        <w:ind w:leftChars="200"/>
        <w:rPr>
          <w:rFonts w:hint="default" w:eastAsia="宋体" w:cs="Times New Roman"/>
          <w:b/>
          <w:kern w:val="15"/>
          <w:szCs w:val="21"/>
          <w:lang w:val="en-US" w:eastAsia="zh-CN"/>
        </w:rPr>
      </w:pPr>
      <w:r>
        <w:rPr>
          <w:rFonts w:hint="eastAsia" w:eastAsia="宋体" w:cs="Times New Roman"/>
          <w:b/>
          <w:kern w:val="15"/>
          <w:szCs w:val="21"/>
          <w:lang w:val="en-US" w:eastAsia="zh-CN"/>
        </w:rPr>
        <w:t>3.如供应商信誉良好，无需递交</w:t>
      </w:r>
      <w:r>
        <w:rPr>
          <w:rFonts w:hint="eastAsia" w:cs="Times New Roman"/>
          <w:b/>
          <w:kern w:val="15"/>
          <w:szCs w:val="21"/>
          <w:lang w:val="en-US" w:eastAsia="zh-CN"/>
        </w:rPr>
        <w:t>投标</w:t>
      </w:r>
      <w:r>
        <w:rPr>
          <w:rFonts w:hint="eastAsia" w:eastAsia="宋体" w:cs="Times New Roman"/>
          <w:b/>
          <w:kern w:val="15"/>
          <w:szCs w:val="21"/>
          <w:lang w:val="en-US" w:eastAsia="zh-CN"/>
        </w:rPr>
        <w:t>保证金，须附 “信用中国”网站查询不存在行政处罚信息截图。</w:t>
      </w:r>
    </w:p>
    <w:p w14:paraId="5451AFCA">
      <w:pPr>
        <w:numPr>
          <w:ilvl w:val="0"/>
          <w:numId w:val="0"/>
        </w:numPr>
        <w:autoSpaceDE w:val="0"/>
        <w:autoSpaceDN w:val="0"/>
        <w:adjustRightInd w:val="0"/>
        <w:ind w:leftChars="200"/>
        <w:rPr>
          <w:rFonts w:hint="eastAsia" w:eastAsia="宋体" w:cs="Times New Roman"/>
          <w:b/>
          <w:kern w:val="15"/>
          <w:szCs w:val="21"/>
          <w:lang w:val="en-US" w:eastAsia="zh-CN"/>
        </w:rPr>
      </w:pPr>
    </w:p>
    <w:p w14:paraId="371C6229">
      <w:pPr>
        <w:numPr>
          <w:ilvl w:val="0"/>
          <w:numId w:val="0"/>
        </w:numPr>
        <w:autoSpaceDE w:val="0"/>
        <w:autoSpaceDN w:val="0"/>
        <w:adjustRightInd w:val="0"/>
        <w:ind w:leftChars="200"/>
        <w:rPr>
          <w:rFonts w:hint="eastAsia" w:ascii="宋体" w:hAnsi="宋体" w:eastAsia="宋体"/>
          <w:sz w:val="24"/>
          <w:lang w:val="en-US" w:eastAsia="zh-CN"/>
        </w:rPr>
      </w:pPr>
      <w:r>
        <w:rPr>
          <w:rFonts w:hint="eastAsia" w:eastAsia="宋体" w:cs="Times New Roman"/>
          <w:b/>
          <w:kern w:val="15"/>
          <w:szCs w:val="21"/>
          <w:lang w:val="en-US" w:eastAsia="zh-CN"/>
        </w:rPr>
        <w:t>4.“信用中国”网站查询不存在行政处罚信息截图查询方式：“信用中国”首页→点击信用公示→点击行政管理信息查询→进入后点击行政处罚后填写单位名称查询即可。</w:t>
      </w:r>
      <w:r>
        <w:rPr>
          <w:rFonts w:hint="eastAsia" w:ascii="宋体" w:hAnsi="宋体"/>
          <w:sz w:val="24"/>
          <w:lang w:val="en-US" w:eastAsia="zh-CN"/>
        </w:rPr>
        <w:t xml:space="preserve"> </w:t>
      </w:r>
    </w:p>
    <w:p w14:paraId="21FA6375">
      <w:pPr>
        <w:tabs>
          <w:tab w:val="left" w:pos="4235"/>
        </w:tabs>
        <w:spacing w:line="400" w:lineRule="exact"/>
        <w:ind w:firstLine="720" w:firstLineChars="300"/>
        <w:rPr>
          <w:rFonts w:hint="default"/>
          <w:sz w:val="24"/>
          <w:lang w:val="en-US" w:eastAsia="zh-CN"/>
        </w:rPr>
      </w:pPr>
    </w:p>
    <w:p w14:paraId="7E9982CA">
      <w:pPr>
        <w:tabs>
          <w:tab w:val="left" w:pos="4235"/>
        </w:tabs>
        <w:spacing w:line="400" w:lineRule="exact"/>
        <w:ind w:firstLine="720" w:firstLineChars="300"/>
        <w:jc w:val="right"/>
        <w:rPr>
          <w:rFonts w:hint="eastAsia"/>
          <w:sz w:val="24"/>
          <w:lang w:val="en-US" w:eastAsia="zh-CN"/>
        </w:rPr>
      </w:pPr>
    </w:p>
    <w:p w14:paraId="3FA17B4D">
      <w:pPr>
        <w:tabs>
          <w:tab w:val="left" w:pos="4235"/>
        </w:tabs>
        <w:spacing w:line="400" w:lineRule="exact"/>
        <w:ind w:firstLine="720" w:firstLineChars="300"/>
        <w:jc w:val="right"/>
        <w:rPr>
          <w:sz w:val="24"/>
          <w:lang w:eastAsia="zh-CN"/>
        </w:rPr>
      </w:pPr>
      <w:r>
        <w:rPr>
          <w:rFonts w:hint="eastAsia"/>
          <w:sz w:val="24"/>
          <w:lang w:val="en-US" w:eastAsia="zh-CN"/>
        </w:rPr>
        <w:t>投标单位</w:t>
      </w:r>
      <w:r>
        <w:rPr>
          <w:rFonts w:hint="eastAsia"/>
          <w:sz w:val="24"/>
          <w:lang w:eastAsia="zh-CN"/>
        </w:rPr>
        <w:t>名称：</w:t>
      </w:r>
      <w:r>
        <w:rPr>
          <w:rFonts w:hint="eastAsia"/>
          <w:sz w:val="24"/>
          <w:u w:val="single"/>
          <w:lang w:eastAsia="zh-CN"/>
        </w:rPr>
        <w:t xml:space="preserve">            </w:t>
      </w:r>
      <w:r>
        <w:rPr>
          <w:rFonts w:hint="eastAsia"/>
          <w:sz w:val="24"/>
          <w:lang w:eastAsia="zh-CN"/>
        </w:rPr>
        <w:t>（公章）</w:t>
      </w:r>
    </w:p>
    <w:p w14:paraId="6FDE14BC">
      <w:pPr>
        <w:tabs>
          <w:tab w:val="left" w:pos="4235"/>
        </w:tabs>
        <w:spacing w:line="400" w:lineRule="exact"/>
        <w:ind w:firstLine="720" w:firstLineChars="300"/>
        <w:jc w:val="right"/>
        <w:rPr>
          <w:sz w:val="24"/>
          <w:lang w:eastAsia="zh-CN"/>
        </w:rPr>
      </w:pPr>
    </w:p>
    <w:p w14:paraId="47760981">
      <w:pPr>
        <w:tabs>
          <w:tab w:val="left" w:pos="4235"/>
        </w:tabs>
        <w:spacing w:line="400" w:lineRule="exact"/>
        <w:ind w:firstLine="720" w:firstLineChars="300"/>
        <w:jc w:val="right"/>
        <w:rPr>
          <w:sz w:val="24"/>
          <w:lang w:eastAsia="zh-CN"/>
        </w:rPr>
      </w:pPr>
      <w:r>
        <w:rPr>
          <w:rFonts w:hint="eastAsia"/>
          <w:sz w:val="24"/>
          <w:lang w:val="en-US" w:eastAsia="zh-CN"/>
        </w:rPr>
        <w:t>法定代表人</w:t>
      </w:r>
      <w:r>
        <w:rPr>
          <w:rFonts w:hint="eastAsia"/>
          <w:sz w:val="24"/>
          <w:lang w:eastAsia="zh-CN"/>
        </w:rPr>
        <w:t>：</w:t>
      </w:r>
      <w:r>
        <w:rPr>
          <w:rFonts w:hint="eastAsia"/>
          <w:sz w:val="24"/>
          <w:u w:val="single"/>
          <w:lang w:eastAsia="zh-CN"/>
        </w:rPr>
        <w:t xml:space="preserve">               </w:t>
      </w:r>
      <w:r>
        <w:rPr>
          <w:rFonts w:hint="eastAsia"/>
          <w:sz w:val="24"/>
          <w:lang w:eastAsia="zh-CN"/>
        </w:rPr>
        <w:t>（签字或盖章）</w:t>
      </w:r>
    </w:p>
    <w:p w14:paraId="54025B4A">
      <w:pPr>
        <w:tabs>
          <w:tab w:val="left" w:pos="4235"/>
        </w:tabs>
        <w:spacing w:line="400" w:lineRule="exact"/>
        <w:ind w:firstLine="6480" w:firstLineChars="2700"/>
        <w:jc w:val="right"/>
        <w:rPr>
          <w:sz w:val="24"/>
          <w:lang w:eastAsia="zh-CN"/>
        </w:rPr>
      </w:pPr>
    </w:p>
    <w:p w14:paraId="75AE6F32">
      <w:pPr>
        <w:tabs>
          <w:tab w:val="left" w:pos="4235"/>
        </w:tabs>
        <w:spacing w:line="400" w:lineRule="exact"/>
        <w:ind w:firstLine="6480" w:firstLineChars="2700"/>
        <w:jc w:val="right"/>
        <w:rPr>
          <w:sz w:val="24"/>
          <w:lang w:eastAsia="zh-CN"/>
        </w:rPr>
      </w:pPr>
      <w:r>
        <w:rPr>
          <w:rFonts w:hint="eastAsia"/>
          <w:sz w:val="24"/>
          <w:lang w:eastAsia="zh-CN"/>
        </w:rPr>
        <w:t>年   月   日</w:t>
      </w:r>
    </w:p>
    <w:p w14:paraId="466132B3">
      <w:pPr>
        <w:rPr>
          <w:rFonts w:hint="eastAsia" w:ascii="宋体" w:hAnsi="宋体"/>
          <w:b/>
          <w:sz w:val="32"/>
          <w:szCs w:val="32"/>
          <w:lang w:eastAsia="zh-CN"/>
        </w:rPr>
      </w:pPr>
      <w:r>
        <w:rPr>
          <w:rFonts w:hint="eastAsia" w:ascii="宋体" w:hAnsi="宋体"/>
          <w:b/>
          <w:sz w:val="32"/>
          <w:szCs w:val="32"/>
          <w:lang w:eastAsia="zh-CN"/>
        </w:rPr>
        <w:br w:type="page"/>
      </w:r>
    </w:p>
    <w:p w14:paraId="6027B824">
      <w:pPr>
        <w:spacing w:line="360" w:lineRule="auto"/>
        <w:contextualSpacing/>
        <w:jc w:val="center"/>
        <w:outlineLvl w:val="1"/>
        <w:rPr>
          <w:rFonts w:ascii="宋体" w:hAnsi="宋体"/>
          <w:b/>
          <w:sz w:val="32"/>
          <w:szCs w:val="32"/>
        </w:rPr>
      </w:pPr>
      <w:r>
        <w:rPr>
          <w:rFonts w:hint="eastAsia" w:ascii="宋体" w:hAnsi="宋体"/>
          <w:b/>
          <w:sz w:val="32"/>
          <w:szCs w:val="32"/>
          <w:lang w:eastAsia="zh-CN"/>
        </w:rPr>
        <w:t>五</w:t>
      </w:r>
      <w:r>
        <w:rPr>
          <w:rFonts w:ascii="宋体" w:hAnsi="宋体"/>
          <w:b/>
          <w:sz w:val="32"/>
          <w:szCs w:val="32"/>
        </w:rPr>
        <w:t>.</w:t>
      </w:r>
      <w:r>
        <w:rPr>
          <w:rFonts w:hint="eastAsia" w:ascii="宋体" w:hAnsi="宋体"/>
          <w:b/>
          <w:sz w:val="32"/>
          <w:szCs w:val="32"/>
        </w:rPr>
        <w:t xml:space="preserve"> 开标一览表</w:t>
      </w:r>
      <w:bookmarkEnd w:id="334"/>
      <w:bookmarkEnd w:id="335"/>
    </w:p>
    <w:p w14:paraId="342AC068">
      <w:pPr>
        <w:spacing w:line="360" w:lineRule="auto"/>
        <w:contextualSpacing/>
        <w:jc w:val="center"/>
        <w:rPr>
          <w:rFonts w:ascii="宋体" w:hAnsi="宋体"/>
          <w:b/>
          <w:sz w:val="28"/>
          <w:szCs w:val="28"/>
          <w:u w:val="single"/>
        </w:rPr>
      </w:pPr>
    </w:p>
    <w:p w14:paraId="0B441A0C">
      <w:pPr>
        <w:spacing w:line="360" w:lineRule="auto"/>
        <w:ind w:firstLine="420" w:firstLineChars="200"/>
        <w:contextualSpacing/>
        <w:rPr>
          <w:rFonts w:ascii="宋体" w:hAnsi="宋体"/>
          <w:u w:val="single"/>
        </w:rPr>
      </w:pPr>
    </w:p>
    <w:p w14:paraId="2521F029">
      <w:pPr>
        <w:spacing w:line="360" w:lineRule="auto"/>
        <w:contextualSpacing/>
        <w:rPr>
          <w:rFonts w:ascii="宋体" w:hAnsi="宋体"/>
          <w:u w:val="single"/>
        </w:rPr>
      </w:pPr>
      <w:r>
        <w:rPr>
          <w:rFonts w:hint="eastAsia" w:ascii="宋体" w:hAnsi="宋体"/>
          <w:lang w:val="en-US" w:eastAsia="zh-CN"/>
        </w:rPr>
        <w:t>标段</w:t>
      </w:r>
      <w:r>
        <w:rPr>
          <w:rFonts w:hint="eastAsia" w:ascii="宋体" w:hAnsi="宋体"/>
        </w:rPr>
        <w:t xml:space="preserve">项目名称：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标段项目</w:t>
      </w:r>
      <w:r>
        <w:rPr>
          <w:rFonts w:hint="eastAsia" w:ascii="宋体" w:hAnsi="宋体"/>
        </w:rPr>
        <w:t xml:space="preserve">编号：  </w:t>
      </w:r>
    </w:p>
    <w:tbl>
      <w:tblPr>
        <w:tblStyle w:val="26"/>
        <w:tblW w:w="10482" w:type="dxa"/>
        <w:jc w:val="center"/>
        <w:tblLayout w:type="fixed"/>
        <w:tblCellMar>
          <w:top w:w="0" w:type="dxa"/>
          <w:left w:w="108" w:type="dxa"/>
          <w:bottom w:w="0" w:type="dxa"/>
          <w:right w:w="108" w:type="dxa"/>
        </w:tblCellMar>
      </w:tblPr>
      <w:tblGrid>
        <w:gridCol w:w="2248"/>
        <w:gridCol w:w="2046"/>
        <w:gridCol w:w="1402"/>
        <w:gridCol w:w="1928"/>
        <w:gridCol w:w="1429"/>
        <w:gridCol w:w="1429"/>
      </w:tblGrid>
      <w:tr w14:paraId="5A38D7B7">
        <w:tblPrEx>
          <w:tblCellMar>
            <w:top w:w="0" w:type="dxa"/>
            <w:left w:w="108" w:type="dxa"/>
            <w:bottom w:w="0" w:type="dxa"/>
            <w:right w:w="108" w:type="dxa"/>
          </w:tblCellMar>
        </w:tblPrEx>
        <w:trPr>
          <w:trHeight w:val="1040" w:hRule="atLeast"/>
          <w:jc w:val="center"/>
        </w:trPr>
        <w:tc>
          <w:tcPr>
            <w:tcW w:w="2248" w:type="dxa"/>
            <w:tcBorders>
              <w:top w:val="single" w:color="auto" w:sz="4" w:space="0"/>
              <w:left w:val="single" w:color="auto" w:sz="4" w:space="0"/>
              <w:bottom w:val="single" w:color="auto" w:sz="4" w:space="0"/>
              <w:right w:val="single" w:color="auto" w:sz="4" w:space="0"/>
            </w:tcBorders>
            <w:vAlign w:val="center"/>
          </w:tcPr>
          <w:p w14:paraId="641CEC7E">
            <w:pPr>
              <w:spacing w:beforeLines="50" w:afterLines="50" w:line="360" w:lineRule="auto"/>
              <w:contextualSpacing/>
              <w:jc w:val="center"/>
              <w:textAlignment w:val="baseline"/>
              <w:rPr>
                <w:rFonts w:ascii="宋体" w:hAnsi="宋体"/>
                <w:szCs w:val="21"/>
              </w:rPr>
            </w:pPr>
            <w:r>
              <w:rPr>
                <w:rFonts w:ascii="宋体" w:hAnsi="宋体"/>
                <w:szCs w:val="21"/>
              </w:rPr>
              <w:t>投标人</w:t>
            </w:r>
            <w:r>
              <w:rPr>
                <w:rFonts w:hint="eastAsia" w:ascii="宋体" w:hAnsi="宋体"/>
                <w:szCs w:val="21"/>
              </w:rPr>
              <w:t>全称</w:t>
            </w:r>
          </w:p>
        </w:tc>
        <w:tc>
          <w:tcPr>
            <w:tcW w:w="2046" w:type="dxa"/>
            <w:tcBorders>
              <w:top w:val="single" w:color="auto" w:sz="4" w:space="0"/>
              <w:left w:val="single" w:color="auto" w:sz="4" w:space="0"/>
              <w:bottom w:val="single" w:color="auto" w:sz="4" w:space="0"/>
              <w:right w:val="single" w:color="auto" w:sz="4" w:space="0"/>
            </w:tcBorders>
            <w:vAlign w:val="center"/>
          </w:tcPr>
          <w:p w14:paraId="37E5F75E">
            <w:pPr>
              <w:spacing w:beforeLines="50" w:afterLines="50" w:line="360" w:lineRule="auto"/>
              <w:contextualSpacing/>
              <w:jc w:val="center"/>
              <w:textAlignment w:val="baseline"/>
              <w:rPr>
                <w:rFonts w:hint="eastAsia" w:ascii="宋体" w:hAnsi="宋体"/>
                <w:szCs w:val="21"/>
              </w:rPr>
            </w:pPr>
            <w:r>
              <w:rPr>
                <w:rFonts w:ascii="宋体" w:hAnsi="宋体"/>
                <w:szCs w:val="21"/>
              </w:rPr>
              <w:t>投标</w:t>
            </w:r>
            <w:r>
              <w:rPr>
                <w:rFonts w:hint="eastAsia" w:ascii="宋体" w:hAnsi="宋体"/>
                <w:szCs w:val="21"/>
              </w:rPr>
              <w:t>报价</w:t>
            </w:r>
          </w:p>
          <w:p w14:paraId="526C6065">
            <w:pPr>
              <w:spacing w:beforeLines="50" w:afterLines="50" w:line="360" w:lineRule="auto"/>
              <w:contextualSpacing/>
              <w:jc w:val="center"/>
              <w:textAlignment w:val="baseline"/>
              <w:rPr>
                <w:rFonts w:hint="eastAsia" w:ascii="宋体" w:hAnsi="宋体" w:eastAsiaTheme="minorEastAsia"/>
                <w:szCs w:val="21"/>
                <w:lang w:eastAsia="zh-CN"/>
              </w:rPr>
            </w:pPr>
            <w:r>
              <w:rPr>
                <w:rFonts w:hint="eastAsia" w:ascii="宋体" w:hAnsi="宋体"/>
                <w:szCs w:val="21"/>
                <w:lang w:eastAsia="zh-CN"/>
              </w:rPr>
              <w:t>（</w:t>
            </w:r>
            <w:r>
              <w:rPr>
                <w:rFonts w:hint="eastAsia" w:ascii="宋体" w:hAnsi="宋体"/>
                <w:szCs w:val="21"/>
                <w:lang w:val="en-US" w:eastAsia="zh-CN"/>
              </w:rPr>
              <w:t>折扣系数</w:t>
            </w:r>
            <w:r>
              <w:rPr>
                <w:rFonts w:hint="eastAsia" w:ascii="宋体" w:hAnsi="宋体"/>
                <w:szCs w:val="21"/>
                <w:lang w:eastAsia="zh-CN"/>
              </w:rPr>
              <w:t>）</w:t>
            </w:r>
          </w:p>
        </w:tc>
        <w:tc>
          <w:tcPr>
            <w:tcW w:w="1402" w:type="dxa"/>
            <w:tcBorders>
              <w:top w:val="single" w:color="auto" w:sz="4" w:space="0"/>
              <w:left w:val="single" w:color="auto" w:sz="4" w:space="0"/>
              <w:bottom w:val="single" w:color="auto" w:sz="4" w:space="0"/>
              <w:right w:val="single" w:color="auto" w:sz="4" w:space="0"/>
            </w:tcBorders>
            <w:vAlign w:val="center"/>
          </w:tcPr>
          <w:p w14:paraId="1B37F988">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宋体" w:hAnsi="宋体"/>
                <w:szCs w:val="21"/>
              </w:rPr>
            </w:pPr>
            <w:r>
              <w:rPr>
                <w:rFonts w:hint="eastAsia" w:ascii="宋体" w:hAnsi="宋体"/>
                <w:szCs w:val="21"/>
                <w:shd w:val="clear" w:color="auto" w:fill="FFFFFF"/>
                <w:lang w:val="en-US" w:eastAsia="zh-CN"/>
              </w:rPr>
              <w:t>质量</w:t>
            </w:r>
            <w:r>
              <w:rPr>
                <w:rFonts w:hint="eastAsia" w:ascii="宋体" w:hAnsi="宋体"/>
                <w:szCs w:val="21"/>
                <w:shd w:val="clear" w:color="auto" w:fill="FFFFFF"/>
              </w:rPr>
              <w:t>标准</w:t>
            </w:r>
          </w:p>
        </w:tc>
        <w:tc>
          <w:tcPr>
            <w:tcW w:w="1928" w:type="dxa"/>
            <w:tcBorders>
              <w:top w:val="single" w:color="auto" w:sz="4" w:space="0"/>
              <w:left w:val="single" w:color="auto" w:sz="4" w:space="0"/>
              <w:bottom w:val="single" w:color="auto" w:sz="4" w:space="0"/>
              <w:right w:val="single" w:color="auto" w:sz="6" w:space="0"/>
            </w:tcBorders>
            <w:vAlign w:val="center"/>
          </w:tcPr>
          <w:p w14:paraId="6830A410">
            <w:pPr>
              <w:keepNext w:val="0"/>
              <w:keepLines w:val="0"/>
              <w:suppressLineNumbers w:val="0"/>
              <w:spacing w:before="0" w:beforeAutospacing="0" w:after="0" w:afterAutospacing="0"/>
              <w:ind w:left="0" w:right="0"/>
              <w:jc w:val="center"/>
              <w:rPr>
                <w:rFonts w:ascii="宋体" w:hAnsi="宋体"/>
                <w:szCs w:val="21"/>
              </w:rPr>
            </w:pPr>
            <w:r>
              <w:rPr>
                <w:rFonts w:hint="eastAsia"/>
                <w:b w:val="0"/>
                <w:bCs/>
                <w:kern w:val="2"/>
                <w:szCs w:val="21"/>
                <w:lang w:eastAsia="zh-CN"/>
              </w:rPr>
              <w:t>合同履行期限</w:t>
            </w:r>
          </w:p>
        </w:tc>
        <w:tc>
          <w:tcPr>
            <w:tcW w:w="1429" w:type="dxa"/>
            <w:tcBorders>
              <w:top w:val="single" w:color="auto" w:sz="4" w:space="0"/>
              <w:left w:val="single" w:color="auto" w:sz="6" w:space="0"/>
              <w:bottom w:val="single" w:color="auto" w:sz="4" w:space="0"/>
              <w:right w:val="single" w:color="auto" w:sz="4" w:space="0"/>
            </w:tcBorders>
            <w:vAlign w:val="center"/>
          </w:tcPr>
          <w:p w14:paraId="69E9EFCC">
            <w:pPr>
              <w:keepNext w:val="0"/>
              <w:keepLines w:val="0"/>
              <w:suppressLineNumbers w:val="0"/>
              <w:spacing w:before="0" w:beforeAutospacing="0" w:after="0" w:afterAutospacing="0"/>
              <w:ind w:left="0" w:right="0"/>
              <w:jc w:val="center"/>
              <w:rPr>
                <w:rFonts w:hint="eastAsia"/>
                <w:b w:val="0"/>
                <w:bCs/>
                <w:kern w:val="2"/>
                <w:szCs w:val="21"/>
                <w:lang w:eastAsia="zh-CN"/>
              </w:rPr>
            </w:pPr>
            <w:r>
              <w:rPr>
                <w:rFonts w:hint="eastAsia"/>
                <w:b w:val="0"/>
                <w:bCs/>
                <w:kern w:val="2"/>
                <w:szCs w:val="21"/>
                <w:lang w:val="en-US" w:eastAsia="zh-CN"/>
              </w:rPr>
              <w:t>投标保证金（有或无）</w:t>
            </w:r>
          </w:p>
        </w:tc>
        <w:tc>
          <w:tcPr>
            <w:tcW w:w="1429" w:type="dxa"/>
            <w:tcBorders>
              <w:top w:val="single" w:color="auto" w:sz="4" w:space="0"/>
              <w:left w:val="single" w:color="auto" w:sz="6" w:space="0"/>
              <w:bottom w:val="single" w:color="auto" w:sz="4" w:space="0"/>
              <w:right w:val="single" w:color="auto" w:sz="4" w:space="0"/>
            </w:tcBorders>
            <w:vAlign w:val="center"/>
          </w:tcPr>
          <w:p w14:paraId="0ADE38C2">
            <w:pPr>
              <w:spacing w:beforeLines="50" w:afterLines="50" w:line="360" w:lineRule="auto"/>
              <w:contextualSpacing/>
              <w:jc w:val="center"/>
              <w:textAlignment w:val="baseline"/>
              <w:rPr>
                <w:rFonts w:hint="eastAsia" w:ascii="宋体" w:hAnsi="宋体" w:eastAsiaTheme="minorEastAsia"/>
                <w:szCs w:val="21"/>
                <w:lang w:eastAsia="zh-CN"/>
              </w:rPr>
            </w:pPr>
            <w:r>
              <w:rPr>
                <w:rFonts w:hint="eastAsia" w:ascii="宋体" w:hAnsi="宋体"/>
                <w:szCs w:val="21"/>
                <w:lang w:val="en-US" w:eastAsia="zh-CN"/>
              </w:rPr>
              <w:t>备注</w:t>
            </w:r>
          </w:p>
        </w:tc>
      </w:tr>
      <w:tr w14:paraId="3F295264">
        <w:tblPrEx>
          <w:tblCellMar>
            <w:top w:w="0" w:type="dxa"/>
            <w:left w:w="108" w:type="dxa"/>
            <w:bottom w:w="0" w:type="dxa"/>
            <w:right w:w="108" w:type="dxa"/>
          </w:tblCellMar>
        </w:tblPrEx>
        <w:trPr>
          <w:trHeight w:val="2089" w:hRule="atLeast"/>
          <w:jc w:val="center"/>
        </w:trPr>
        <w:tc>
          <w:tcPr>
            <w:tcW w:w="2248" w:type="dxa"/>
            <w:tcBorders>
              <w:top w:val="single" w:color="auto" w:sz="4" w:space="0"/>
              <w:left w:val="single" w:color="auto" w:sz="4" w:space="0"/>
              <w:bottom w:val="single" w:color="auto" w:sz="4" w:space="0"/>
              <w:right w:val="single" w:color="auto" w:sz="4" w:space="0"/>
            </w:tcBorders>
          </w:tcPr>
          <w:p w14:paraId="445B8126">
            <w:pPr>
              <w:spacing w:line="360" w:lineRule="auto"/>
              <w:contextualSpacing/>
              <w:jc w:val="center"/>
              <w:textAlignment w:val="baseline"/>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14:paraId="1C7390C7">
            <w:pPr>
              <w:keepNext w:val="0"/>
              <w:keepLines w:val="0"/>
              <w:pageBreakBefore w:val="0"/>
              <w:widowControl w:val="0"/>
              <w:kinsoku/>
              <w:wordWrap w:val="0"/>
              <w:overflowPunct/>
              <w:topLinePunct w:val="0"/>
              <w:autoSpaceDE/>
              <w:autoSpaceDN/>
              <w:bidi w:val="0"/>
              <w:adjustRightInd/>
              <w:snapToGrid/>
              <w:spacing w:line="360" w:lineRule="auto"/>
              <w:contextualSpacing/>
              <w:jc w:val="left"/>
              <w:textAlignment w:val="baseline"/>
              <w:rPr>
                <w:rFonts w:hint="default" w:ascii="宋体" w:hAnsi="宋体" w:eastAsiaTheme="minorEastAsia"/>
                <w:szCs w:val="21"/>
                <w:lang w:val="en-US" w:eastAsia="zh-CN"/>
              </w:rPr>
            </w:pPr>
          </w:p>
        </w:tc>
        <w:tc>
          <w:tcPr>
            <w:tcW w:w="1402" w:type="dxa"/>
            <w:tcBorders>
              <w:top w:val="single" w:color="auto" w:sz="4" w:space="0"/>
              <w:left w:val="single" w:color="auto" w:sz="4" w:space="0"/>
              <w:bottom w:val="single" w:color="auto" w:sz="4" w:space="0"/>
              <w:right w:val="single" w:color="auto" w:sz="4" w:space="0"/>
            </w:tcBorders>
          </w:tcPr>
          <w:p w14:paraId="684FEA36">
            <w:pPr>
              <w:spacing w:line="360" w:lineRule="auto"/>
              <w:contextualSpacing/>
              <w:jc w:val="center"/>
              <w:textAlignment w:val="baseline"/>
              <w:rPr>
                <w:rFonts w:ascii="宋体" w:hAnsi="宋体"/>
                <w:szCs w:val="21"/>
              </w:rPr>
            </w:pPr>
          </w:p>
        </w:tc>
        <w:tc>
          <w:tcPr>
            <w:tcW w:w="1928" w:type="dxa"/>
            <w:tcBorders>
              <w:top w:val="single" w:color="auto" w:sz="4" w:space="0"/>
              <w:left w:val="single" w:color="auto" w:sz="4" w:space="0"/>
              <w:bottom w:val="single" w:color="auto" w:sz="4" w:space="0"/>
              <w:right w:val="single" w:color="auto" w:sz="6" w:space="0"/>
            </w:tcBorders>
          </w:tcPr>
          <w:p w14:paraId="767F1E82">
            <w:pPr>
              <w:spacing w:line="360" w:lineRule="auto"/>
              <w:contextualSpacing/>
              <w:jc w:val="center"/>
              <w:textAlignment w:val="baseline"/>
              <w:rPr>
                <w:rFonts w:ascii="宋体" w:hAnsi="宋体"/>
                <w:szCs w:val="21"/>
              </w:rPr>
            </w:pPr>
          </w:p>
        </w:tc>
        <w:tc>
          <w:tcPr>
            <w:tcW w:w="1429" w:type="dxa"/>
            <w:tcBorders>
              <w:top w:val="single" w:color="auto" w:sz="4" w:space="0"/>
              <w:left w:val="single" w:color="auto" w:sz="6" w:space="0"/>
              <w:bottom w:val="single" w:color="auto" w:sz="4" w:space="0"/>
              <w:right w:val="single" w:color="auto" w:sz="4" w:space="0"/>
            </w:tcBorders>
          </w:tcPr>
          <w:p w14:paraId="314872CF">
            <w:pPr>
              <w:spacing w:line="360" w:lineRule="auto"/>
              <w:contextualSpacing/>
              <w:jc w:val="center"/>
              <w:textAlignment w:val="baseline"/>
              <w:rPr>
                <w:rFonts w:ascii="宋体" w:hAnsi="宋体"/>
                <w:szCs w:val="21"/>
              </w:rPr>
            </w:pPr>
          </w:p>
        </w:tc>
        <w:tc>
          <w:tcPr>
            <w:tcW w:w="1429" w:type="dxa"/>
            <w:tcBorders>
              <w:top w:val="single" w:color="auto" w:sz="4" w:space="0"/>
              <w:left w:val="single" w:color="auto" w:sz="6" w:space="0"/>
              <w:bottom w:val="single" w:color="auto" w:sz="4" w:space="0"/>
              <w:right w:val="single" w:color="auto" w:sz="4" w:space="0"/>
            </w:tcBorders>
          </w:tcPr>
          <w:p w14:paraId="6437F761">
            <w:pPr>
              <w:spacing w:line="360" w:lineRule="auto"/>
              <w:contextualSpacing/>
              <w:jc w:val="center"/>
              <w:textAlignment w:val="baseline"/>
              <w:rPr>
                <w:rFonts w:ascii="宋体" w:hAnsi="宋体"/>
                <w:szCs w:val="21"/>
              </w:rPr>
            </w:pPr>
          </w:p>
        </w:tc>
      </w:tr>
    </w:tbl>
    <w:p w14:paraId="70F0FB01">
      <w:pPr>
        <w:spacing w:line="360" w:lineRule="auto"/>
        <w:ind w:firstLine="420" w:firstLineChars="200"/>
        <w:contextualSpacing/>
        <w:rPr>
          <w:rFonts w:ascii="宋体" w:hAnsi="宋体"/>
        </w:rPr>
      </w:pPr>
    </w:p>
    <w:p w14:paraId="4475EF94">
      <w:pPr>
        <w:widowControl/>
        <w:topLinePunct/>
        <w:spacing w:line="360" w:lineRule="auto"/>
        <w:ind w:firstLine="420" w:firstLineChars="200"/>
        <w:jc w:val="both"/>
        <w:rPr>
          <w:rFonts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1.本“开标一览表”用于开标时唱标使用。</w:t>
      </w:r>
    </w:p>
    <w:p w14:paraId="3617D690">
      <w:pPr>
        <w:widowControl/>
        <w:topLinePunct/>
        <w:spacing w:line="360" w:lineRule="auto"/>
        <w:ind w:firstLine="420" w:firstLineChars="200"/>
        <w:jc w:val="both"/>
        <w:rPr>
          <w:rFonts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 xml:space="preserve">2.此表中的各项内容应与投标文件的相应内容一致，如不一致以开标一览表内容为准。                   </w:t>
      </w:r>
    </w:p>
    <w:p w14:paraId="208D6391">
      <w:pPr>
        <w:spacing w:line="360" w:lineRule="auto"/>
        <w:ind w:left="1033" w:leftChars="342" w:hanging="315" w:hangingChars="150"/>
        <w:contextualSpacing/>
        <w:rPr>
          <w:rFonts w:ascii="宋体" w:hAnsi="宋体" w:cs="宋体"/>
          <w:szCs w:val="21"/>
          <w:lang w:val="zh-CN"/>
        </w:rPr>
      </w:pPr>
    </w:p>
    <w:p w14:paraId="69769EFB">
      <w:pPr>
        <w:spacing w:line="360" w:lineRule="auto"/>
        <w:contextualSpacing/>
        <w:rPr>
          <w:rFonts w:ascii="宋体" w:hAnsi="宋体"/>
          <w:szCs w:val="21"/>
        </w:rPr>
      </w:pPr>
    </w:p>
    <w:p w14:paraId="67A9E6DC">
      <w:pPr>
        <w:spacing w:line="360" w:lineRule="auto"/>
        <w:contextualSpacing/>
        <w:rPr>
          <w:rFonts w:ascii="宋体" w:hAnsi="宋体"/>
          <w:szCs w:val="21"/>
        </w:rPr>
      </w:pPr>
    </w:p>
    <w:p w14:paraId="4F522C90">
      <w:pPr>
        <w:pStyle w:val="12"/>
        <w:wordWrap w:val="0"/>
        <w:spacing w:line="360" w:lineRule="auto"/>
        <w:ind w:firstLine="420"/>
        <w:contextualSpacing/>
        <w:jc w:val="right"/>
        <w:rPr>
          <w:rFonts w:hint="default" w:hAnsi="宋体" w:eastAsia="宋体" w:cs="Times New Roman"/>
          <w:u w:val="single"/>
          <w:lang w:val="en-US" w:eastAsia="zh-CN"/>
        </w:rPr>
      </w:pPr>
      <w:r>
        <w:rPr>
          <w:rFonts w:hAnsi="宋体" w:cs="Times New Roman"/>
        </w:rPr>
        <w:t>投标人名称（</w:t>
      </w:r>
      <w:r>
        <w:rPr>
          <w:rFonts w:hint="eastAsia" w:hAnsi="宋体" w:cs="Times New Roman"/>
        </w:rPr>
        <w:t>单位盖</w:t>
      </w:r>
      <w:r>
        <w:rPr>
          <w:rFonts w:hAnsi="宋体" w:cs="Times New Roman"/>
        </w:rPr>
        <w:t>章）：</w:t>
      </w:r>
      <w:r>
        <w:rPr>
          <w:rFonts w:hint="eastAsia" w:hAnsi="宋体" w:cs="Times New Roman"/>
          <w:u w:val="single"/>
          <w:lang w:val="en-US" w:eastAsia="zh-CN"/>
        </w:rPr>
        <w:t xml:space="preserve">                    </w:t>
      </w:r>
    </w:p>
    <w:p w14:paraId="023B9965">
      <w:pPr>
        <w:pStyle w:val="12"/>
        <w:spacing w:line="360" w:lineRule="auto"/>
        <w:ind w:firstLine="420"/>
        <w:contextualSpacing/>
        <w:jc w:val="right"/>
        <w:rPr>
          <w:rFonts w:hAnsi="宋体" w:cs="Times New Roman"/>
        </w:rPr>
      </w:pPr>
    </w:p>
    <w:p w14:paraId="5B408041">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0BCBD0CB">
      <w:pPr>
        <w:pStyle w:val="12"/>
        <w:spacing w:line="360" w:lineRule="auto"/>
        <w:ind w:firstLine="420"/>
        <w:contextualSpacing/>
        <w:jc w:val="right"/>
        <w:rPr>
          <w:rFonts w:hAnsi="宋体" w:cs="Times New Roman"/>
        </w:rPr>
      </w:pPr>
    </w:p>
    <w:p w14:paraId="4017773B">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75327A70">
      <w:pPr>
        <w:rPr>
          <w:rFonts w:hAnsi="宋体" w:cs="Times New Roman"/>
        </w:rPr>
      </w:pPr>
      <w:r>
        <w:rPr>
          <w:rFonts w:hAnsi="宋体" w:cs="Times New Roman"/>
        </w:rPr>
        <w:br w:type="page"/>
      </w:r>
    </w:p>
    <w:p w14:paraId="09F1D5B2">
      <w:pPr>
        <w:spacing w:line="360" w:lineRule="auto"/>
        <w:contextualSpacing/>
        <w:jc w:val="center"/>
        <w:outlineLvl w:val="1"/>
        <w:rPr>
          <w:rFonts w:hint="default" w:ascii="宋体" w:hAnsi="宋体"/>
          <w:b/>
          <w:sz w:val="32"/>
          <w:szCs w:val="32"/>
          <w:lang w:val="en-US" w:eastAsia="zh-CN"/>
        </w:rPr>
      </w:pPr>
      <w:r>
        <w:rPr>
          <w:rFonts w:hint="eastAsia" w:ascii="宋体" w:hAnsi="宋体"/>
          <w:b/>
          <w:sz w:val="32"/>
          <w:szCs w:val="32"/>
          <w:lang w:val="en-US" w:eastAsia="zh-CN"/>
        </w:rPr>
        <w:t>六. 投标货物明细表</w:t>
      </w:r>
    </w:p>
    <w:p w14:paraId="246C548D">
      <w:pPr>
        <w:spacing w:line="360" w:lineRule="auto"/>
        <w:contextualSpacing/>
        <w:jc w:val="center"/>
        <w:outlineLvl w:val="9"/>
        <w:rPr>
          <w:rFonts w:hint="eastAsia" w:ascii="宋体" w:hAnsi="宋体"/>
          <w:b/>
          <w:sz w:val="32"/>
          <w:szCs w:val="32"/>
        </w:rPr>
      </w:pPr>
      <w:bookmarkStart w:id="340" w:name="_Toc329757319"/>
      <w:bookmarkStart w:id="341" w:name="_Toc476566570"/>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2582"/>
        <w:gridCol w:w="1588"/>
        <w:gridCol w:w="1872"/>
        <w:gridCol w:w="1872"/>
      </w:tblGrid>
      <w:tr w14:paraId="121D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371" w:type="dxa"/>
            <w:vAlign w:val="center"/>
          </w:tcPr>
          <w:p w14:paraId="5B7EF15C">
            <w:pPr>
              <w:keepNext w:val="0"/>
              <w:keepLines w:val="0"/>
              <w:widowControl/>
              <w:suppressLineNumbers w:val="0"/>
              <w:spacing w:before="0" w:beforeAutospacing="0" w:after="0" w:afterAutospacing="0"/>
              <w:ind w:left="0" w:right="0"/>
              <w:jc w:val="center"/>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序号</w:t>
            </w:r>
          </w:p>
        </w:tc>
        <w:tc>
          <w:tcPr>
            <w:tcW w:w="2582" w:type="dxa"/>
            <w:vAlign w:val="center"/>
          </w:tcPr>
          <w:p w14:paraId="523BBA21">
            <w:pPr>
              <w:keepNext w:val="0"/>
              <w:keepLines w:val="0"/>
              <w:widowControl/>
              <w:suppressLineNumbers w:val="0"/>
              <w:spacing w:before="0" w:beforeAutospacing="0" w:after="0" w:afterAutospacing="0"/>
              <w:ind w:left="0" w:right="0"/>
              <w:jc w:val="center"/>
              <w:rPr>
                <w:rFonts w:hint="default"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货物名称</w:t>
            </w:r>
          </w:p>
        </w:tc>
        <w:tc>
          <w:tcPr>
            <w:tcW w:w="1588" w:type="dxa"/>
            <w:vAlign w:val="center"/>
          </w:tcPr>
          <w:p w14:paraId="2596D32B">
            <w:pPr>
              <w:keepNext w:val="0"/>
              <w:keepLines w:val="0"/>
              <w:widowControl/>
              <w:suppressLineNumbers w:val="0"/>
              <w:spacing w:before="0" w:beforeAutospacing="0" w:after="0" w:afterAutospacing="0"/>
              <w:ind w:left="0" w:right="0"/>
              <w:jc w:val="center"/>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品牌</w:t>
            </w:r>
          </w:p>
        </w:tc>
        <w:tc>
          <w:tcPr>
            <w:tcW w:w="1872" w:type="dxa"/>
            <w:vAlign w:val="center"/>
          </w:tcPr>
          <w:p w14:paraId="44E6C0A5">
            <w:pPr>
              <w:keepNext w:val="0"/>
              <w:keepLines w:val="0"/>
              <w:widowControl/>
              <w:suppressLineNumbers w:val="0"/>
              <w:spacing w:before="0" w:beforeAutospacing="0" w:after="0" w:afterAutospacing="0"/>
              <w:ind w:left="0" w:right="0"/>
              <w:jc w:val="center"/>
              <w:rPr>
                <w:rFonts w:hint="eastAsia" w:ascii="宋体" w:hAnsi="宋体" w:eastAsia="宋体"/>
                <w:sz w:val="24"/>
                <w:highlight w:val="none"/>
                <w:vertAlign w:val="baseline"/>
                <w:lang w:eastAsia="zh-CN"/>
              </w:rPr>
            </w:pPr>
            <w:r>
              <w:rPr>
                <w:rFonts w:hint="eastAsia" w:ascii="宋体" w:hAnsi="宋体"/>
                <w:sz w:val="24"/>
                <w:highlight w:val="none"/>
                <w:vertAlign w:val="baseline"/>
                <w:lang w:val="en-US" w:eastAsia="zh-CN"/>
              </w:rPr>
              <w:t>规格</w:t>
            </w:r>
            <w:r>
              <w:rPr>
                <w:rFonts w:hint="eastAsia" w:ascii="宋体" w:hAnsi="宋体"/>
                <w:sz w:val="24"/>
                <w:highlight w:val="none"/>
                <w:vertAlign w:val="baseline"/>
                <w:lang w:eastAsia="zh-CN"/>
              </w:rPr>
              <w:t>型号</w:t>
            </w:r>
          </w:p>
        </w:tc>
        <w:tc>
          <w:tcPr>
            <w:tcW w:w="1872" w:type="dxa"/>
            <w:vAlign w:val="center"/>
          </w:tcPr>
          <w:p w14:paraId="7D99F4FD">
            <w:pPr>
              <w:keepNext w:val="0"/>
              <w:keepLines w:val="0"/>
              <w:widowControl/>
              <w:suppressLineNumbers w:val="0"/>
              <w:spacing w:before="0" w:beforeAutospacing="0" w:after="0" w:afterAutospacing="0"/>
              <w:ind w:left="0" w:right="0"/>
              <w:jc w:val="center"/>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单位</w:t>
            </w:r>
          </w:p>
        </w:tc>
      </w:tr>
      <w:tr w14:paraId="5436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71" w:type="dxa"/>
            <w:vAlign w:val="center"/>
          </w:tcPr>
          <w:p w14:paraId="548C621A">
            <w:pPr>
              <w:keepNext w:val="0"/>
              <w:keepLines w:val="0"/>
              <w:widowControl/>
              <w:suppressLineNumbers w:val="0"/>
              <w:spacing w:before="0" w:beforeAutospacing="0" w:after="0" w:afterAutospacing="0"/>
              <w:ind w:left="0" w:right="0"/>
              <w:jc w:val="center"/>
              <w:rPr>
                <w:rFonts w:hint="eastAsia" w:ascii="宋体" w:hAnsi="宋体" w:eastAsia="宋体"/>
                <w:sz w:val="24"/>
                <w:vertAlign w:val="baseline"/>
                <w:lang w:val="en-US" w:eastAsia="zh-CN"/>
              </w:rPr>
            </w:pPr>
            <w:r>
              <w:rPr>
                <w:rFonts w:hint="eastAsia" w:ascii="宋体" w:hAnsi="宋体"/>
                <w:sz w:val="24"/>
                <w:vertAlign w:val="baseline"/>
                <w:lang w:val="en-US" w:eastAsia="zh-CN"/>
              </w:rPr>
              <w:t>1</w:t>
            </w:r>
          </w:p>
        </w:tc>
        <w:tc>
          <w:tcPr>
            <w:tcW w:w="2582" w:type="dxa"/>
            <w:vAlign w:val="center"/>
          </w:tcPr>
          <w:p w14:paraId="41E897F7">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588" w:type="dxa"/>
            <w:vAlign w:val="center"/>
          </w:tcPr>
          <w:p w14:paraId="78C32850">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Merge w:val="restart"/>
            <w:vAlign w:val="center"/>
          </w:tcPr>
          <w:p w14:paraId="44BF7B42">
            <w:pPr>
              <w:keepNext w:val="0"/>
              <w:keepLines w:val="0"/>
              <w:widowControl/>
              <w:suppressLineNumbers w:val="0"/>
              <w:spacing w:before="0" w:beforeAutospacing="0" w:after="0" w:afterAutospacing="0"/>
              <w:ind w:left="0" w:right="0"/>
              <w:jc w:val="center"/>
              <w:rPr>
                <w:rFonts w:ascii="宋体" w:hAnsi="宋体"/>
                <w:sz w:val="24"/>
                <w:vertAlign w:val="baseline"/>
              </w:rPr>
            </w:pPr>
            <w:r>
              <w:rPr>
                <w:rFonts w:hint="eastAsia" w:ascii="宋体" w:hAnsi="宋体"/>
                <w:sz w:val="24"/>
                <w:vertAlign w:val="baseline"/>
              </w:rPr>
              <w:t>按招标人要求提供</w:t>
            </w:r>
          </w:p>
        </w:tc>
        <w:tc>
          <w:tcPr>
            <w:tcW w:w="1872" w:type="dxa"/>
            <w:vAlign w:val="center"/>
          </w:tcPr>
          <w:p w14:paraId="25B17B95">
            <w:pPr>
              <w:keepNext w:val="0"/>
              <w:keepLines w:val="0"/>
              <w:widowControl/>
              <w:suppressLineNumbers w:val="0"/>
              <w:spacing w:before="0" w:beforeAutospacing="0" w:after="0" w:afterAutospacing="0"/>
              <w:ind w:left="0" w:right="0"/>
              <w:jc w:val="center"/>
              <w:rPr>
                <w:rFonts w:hint="eastAsia" w:ascii="宋体" w:hAnsi="宋体"/>
                <w:sz w:val="24"/>
                <w:vertAlign w:val="baseline"/>
              </w:rPr>
            </w:pPr>
          </w:p>
        </w:tc>
      </w:tr>
      <w:tr w14:paraId="4BDE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71" w:type="dxa"/>
            <w:vAlign w:val="center"/>
          </w:tcPr>
          <w:p w14:paraId="0CC87296">
            <w:pPr>
              <w:keepNext w:val="0"/>
              <w:keepLines w:val="0"/>
              <w:widowControl/>
              <w:suppressLineNumbers w:val="0"/>
              <w:spacing w:before="0" w:beforeAutospacing="0" w:after="0" w:afterAutospacing="0"/>
              <w:ind w:left="0" w:right="0"/>
              <w:jc w:val="center"/>
              <w:rPr>
                <w:rFonts w:hint="default" w:ascii="宋体" w:hAnsi="宋体"/>
                <w:sz w:val="24"/>
                <w:vertAlign w:val="baseline"/>
                <w:lang w:val="en-US" w:eastAsia="zh-CN"/>
              </w:rPr>
            </w:pPr>
            <w:r>
              <w:rPr>
                <w:rFonts w:hint="eastAsia" w:ascii="宋体" w:hAnsi="宋体"/>
                <w:sz w:val="24"/>
                <w:vertAlign w:val="baseline"/>
                <w:lang w:val="en-US" w:eastAsia="zh-CN"/>
              </w:rPr>
              <w:t>2</w:t>
            </w:r>
          </w:p>
        </w:tc>
        <w:tc>
          <w:tcPr>
            <w:tcW w:w="2582" w:type="dxa"/>
            <w:vAlign w:val="center"/>
          </w:tcPr>
          <w:p w14:paraId="151DA131">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c>
          <w:tcPr>
            <w:tcW w:w="1588" w:type="dxa"/>
            <w:vAlign w:val="center"/>
          </w:tcPr>
          <w:p w14:paraId="2A8C8975">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Merge w:val="continue"/>
            <w:vAlign w:val="center"/>
          </w:tcPr>
          <w:p w14:paraId="6ADBDB86">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Align w:val="center"/>
          </w:tcPr>
          <w:p w14:paraId="62A0E1BA">
            <w:pPr>
              <w:keepNext w:val="0"/>
              <w:keepLines w:val="0"/>
              <w:widowControl/>
              <w:suppressLineNumbers w:val="0"/>
              <w:spacing w:before="0" w:beforeAutospacing="0" w:after="0" w:afterAutospacing="0"/>
              <w:ind w:left="0" w:right="0"/>
              <w:jc w:val="center"/>
              <w:rPr>
                <w:rFonts w:ascii="宋体" w:hAnsi="宋体"/>
                <w:sz w:val="24"/>
                <w:vertAlign w:val="baseline"/>
              </w:rPr>
            </w:pPr>
          </w:p>
        </w:tc>
      </w:tr>
      <w:tr w14:paraId="7F6F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71" w:type="dxa"/>
            <w:vAlign w:val="center"/>
          </w:tcPr>
          <w:p w14:paraId="54A59237">
            <w:pPr>
              <w:keepNext w:val="0"/>
              <w:keepLines w:val="0"/>
              <w:widowControl/>
              <w:suppressLineNumbers w:val="0"/>
              <w:spacing w:before="0" w:beforeAutospacing="0" w:after="0" w:afterAutospacing="0"/>
              <w:ind w:left="0" w:right="0"/>
              <w:jc w:val="center"/>
              <w:rPr>
                <w:rFonts w:hint="default" w:ascii="宋体" w:hAnsi="宋体"/>
                <w:sz w:val="24"/>
                <w:vertAlign w:val="baseline"/>
                <w:lang w:val="en-US" w:eastAsia="zh-CN"/>
              </w:rPr>
            </w:pPr>
            <w:r>
              <w:rPr>
                <w:rFonts w:hint="eastAsia" w:ascii="宋体" w:hAnsi="宋体"/>
                <w:sz w:val="24"/>
                <w:vertAlign w:val="baseline"/>
                <w:lang w:val="en-US" w:eastAsia="zh-CN"/>
              </w:rPr>
              <w:t>3</w:t>
            </w:r>
          </w:p>
        </w:tc>
        <w:tc>
          <w:tcPr>
            <w:tcW w:w="2582" w:type="dxa"/>
            <w:vAlign w:val="center"/>
          </w:tcPr>
          <w:p w14:paraId="3A9C7012">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c>
          <w:tcPr>
            <w:tcW w:w="1588" w:type="dxa"/>
            <w:vAlign w:val="center"/>
          </w:tcPr>
          <w:p w14:paraId="469D096D">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Merge w:val="continue"/>
            <w:vAlign w:val="center"/>
          </w:tcPr>
          <w:p w14:paraId="220F9DC2">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Align w:val="center"/>
          </w:tcPr>
          <w:p w14:paraId="7749E7DD">
            <w:pPr>
              <w:keepNext w:val="0"/>
              <w:keepLines w:val="0"/>
              <w:widowControl/>
              <w:suppressLineNumbers w:val="0"/>
              <w:spacing w:before="0" w:beforeAutospacing="0" w:after="0" w:afterAutospacing="0"/>
              <w:ind w:left="0" w:right="0"/>
              <w:jc w:val="center"/>
              <w:rPr>
                <w:rFonts w:ascii="宋体" w:hAnsi="宋体"/>
                <w:sz w:val="24"/>
                <w:vertAlign w:val="baseline"/>
              </w:rPr>
            </w:pPr>
          </w:p>
        </w:tc>
      </w:tr>
      <w:tr w14:paraId="2008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71" w:type="dxa"/>
            <w:vAlign w:val="center"/>
          </w:tcPr>
          <w:p w14:paraId="1FCC3092">
            <w:pPr>
              <w:keepNext w:val="0"/>
              <w:keepLines w:val="0"/>
              <w:widowControl/>
              <w:suppressLineNumbers w:val="0"/>
              <w:spacing w:before="0" w:beforeAutospacing="0" w:after="0" w:afterAutospacing="0"/>
              <w:ind w:left="0" w:right="0"/>
              <w:jc w:val="center"/>
              <w:rPr>
                <w:rFonts w:hint="default" w:ascii="宋体" w:hAnsi="宋体"/>
                <w:sz w:val="24"/>
                <w:vertAlign w:val="baseline"/>
                <w:lang w:val="en-US" w:eastAsia="zh-CN"/>
              </w:rPr>
            </w:pPr>
            <w:r>
              <w:rPr>
                <w:rFonts w:hint="eastAsia" w:ascii="宋体" w:hAnsi="宋体"/>
                <w:sz w:val="24"/>
                <w:vertAlign w:val="baseline"/>
                <w:lang w:val="en-US" w:eastAsia="zh-CN"/>
              </w:rPr>
              <w:t>4</w:t>
            </w:r>
          </w:p>
        </w:tc>
        <w:tc>
          <w:tcPr>
            <w:tcW w:w="2582" w:type="dxa"/>
            <w:vAlign w:val="center"/>
          </w:tcPr>
          <w:p w14:paraId="5D956A5D">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c>
          <w:tcPr>
            <w:tcW w:w="1588" w:type="dxa"/>
            <w:vAlign w:val="center"/>
          </w:tcPr>
          <w:p w14:paraId="41C833E4">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Merge w:val="continue"/>
            <w:vAlign w:val="center"/>
          </w:tcPr>
          <w:p w14:paraId="177447C4">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Align w:val="center"/>
          </w:tcPr>
          <w:p w14:paraId="30562D5F">
            <w:pPr>
              <w:keepNext w:val="0"/>
              <w:keepLines w:val="0"/>
              <w:widowControl/>
              <w:suppressLineNumbers w:val="0"/>
              <w:spacing w:before="0" w:beforeAutospacing="0" w:after="0" w:afterAutospacing="0"/>
              <w:ind w:left="0" w:right="0"/>
              <w:jc w:val="center"/>
              <w:rPr>
                <w:rFonts w:ascii="宋体" w:hAnsi="宋体"/>
                <w:sz w:val="24"/>
                <w:vertAlign w:val="baseline"/>
              </w:rPr>
            </w:pPr>
          </w:p>
        </w:tc>
      </w:tr>
      <w:tr w14:paraId="1147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71" w:type="dxa"/>
            <w:vAlign w:val="center"/>
          </w:tcPr>
          <w:p w14:paraId="1CA6DD60">
            <w:pPr>
              <w:keepNext w:val="0"/>
              <w:keepLines w:val="0"/>
              <w:widowControl/>
              <w:suppressLineNumbers w:val="0"/>
              <w:spacing w:before="0" w:beforeAutospacing="0" w:after="0" w:afterAutospacing="0"/>
              <w:ind w:left="0" w:right="0"/>
              <w:jc w:val="center"/>
              <w:rPr>
                <w:rFonts w:hint="default" w:ascii="宋体" w:hAnsi="宋体"/>
                <w:sz w:val="24"/>
                <w:vertAlign w:val="baseline"/>
                <w:lang w:val="en-US" w:eastAsia="zh-CN"/>
              </w:rPr>
            </w:pPr>
            <w:r>
              <w:rPr>
                <w:rFonts w:hint="eastAsia" w:ascii="宋体" w:hAnsi="宋体"/>
                <w:sz w:val="24"/>
                <w:vertAlign w:val="baseline"/>
                <w:lang w:val="en-US" w:eastAsia="zh-CN"/>
              </w:rPr>
              <w:t>5</w:t>
            </w:r>
          </w:p>
        </w:tc>
        <w:tc>
          <w:tcPr>
            <w:tcW w:w="2582" w:type="dxa"/>
            <w:vAlign w:val="center"/>
          </w:tcPr>
          <w:p w14:paraId="0A7D3C49">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c>
          <w:tcPr>
            <w:tcW w:w="1588" w:type="dxa"/>
            <w:vAlign w:val="center"/>
          </w:tcPr>
          <w:p w14:paraId="127C2B80">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Merge w:val="continue"/>
            <w:vAlign w:val="center"/>
          </w:tcPr>
          <w:p w14:paraId="5F7F564A">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Align w:val="center"/>
          </w:tcPr>
          <w:p w14:paraId="7D38EC6C">
            <w:pPr>
              <w:keepNext w:val="0"/>
              <w:keepLines w:val="0"/>
              <w:widowControl/>
              <w:suppressLineNumbers w:val="0"/>
              <w:spacing w:before="0" w:beforeAutospacing="0" w:after="0" w:afterAutospacing="0"/>
              <w:ind w:left="0" w:right="0"/>
              <w:jc w:val="center"/>
              <w:rPr>
                <w:rFonts w:ascii="宋体" w:hAnsi="宋体"/>
                <w:sz w:val="24"/>
                <w:vertAlign w:val="baseline"/>
              </w:rPr>
            </w:pPr>
          </w:p>
        </w:tc>
      </w:tr>
      <w:tr w14:paraId="1F1D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71" w:type="dxa"/>
            <w:vAlign w:val="center"/>
          </w:tcPr>
          <w:p w14:paraId="06B946B5">
            <w:pPr>
              <w:keepNext w:val="0"/>
              <w:keepLines w:val="0"/>
              <w:widowControl/>
              <w:suppressLineNumbers w:val="0"/>
              <w:spacing w:before="0" w:beforeAutospacing="0" w:after="0" w:afterAutospacing="0"/>
              <w:ind w:left="0" w:right="0"/>
              <w:jc w:val="center"/>
              <w:rPr>
                <w:rFonts w:hint="default" w:ascii="宋体" w:hAnsi="宋体"/>
                <w:sz w:val="24"/>
                <w:vertAlign w:val="baseline"/>
                <w:lang w:val="en-US" w:eastAsia="zh-CN"/>
              </w:rPr>
            </w:pPr>
            <w:r>
              <w:rPr>
                <w:rFonts w:hint="eastAsia" w:ascii="宋体" w:hAnsi="宋体"/>
                <w:sz w:val="24"/>
                <w:vertAlign w:val="baseline"/>
                <w:lang w:val="en-US" w:eastAsia="zh-CN"/>
              </w:rPr>
              <w:t>6</w:t>
            </w:r>
          </w:p>
        </w:tc>
        <w:tc>
          <w:tcPr>
            <w:tcW w:w="2582" w:type="dxa"/>
            <w:vAlign w:val="center"/>
          </w:tcPr>
          <w:p w14:paraId="1D97D01C">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c>
          <w:tcPr>
            <w:tcW w:w="1588" w:type="dxa"/>
            <w:vAlign w:val="center"/>
          </w:tcPr>
          <w:p w14:paraId="6B511E8D">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Merge w:val="continue"/>
            <w:vAlign w:val="center"/>
          </w:tcPr>
          <w:p w14:paraId="68C86FEB">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Align w:val="center"/>
          </w:tcPr>
          <w:p w14:paraId="099F9A9D">
            <w:pPr>
              <w:keepNext w:val="0"/>
              <w:keepLines w:val="0"/>
              <w:widowControl/>
              <w:suppressLineNumbers w:val="0"/>
              <w:spacing w:before="0" w:beforeAutospacing="0" w:after="0" w:afterAutospacing="0"/>
              <w:ind w:left="0" w:right="0"/>
              <w:jc w:val="center"/>
              <w:rPr>
                <w:rFonts w:ascii="宋体" w:hAnsi="宋体"/>
                <w:sz w:val="24"/>
                <w:vertAlign w:val="baseline"/>
              </w:rPr>
            </w:pPr>
          </w:p>
        </w:tc>
      </w:tr>
      <w:tr w14:paraId="2CE2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71" w:type="dxa"/>
            <w:vAlign w:val="center"/>
          </w:tcPr>
          <w:p w14:paraId="0D38C036">
            <w:pPr>
              <w:keepNext w:val="0"/>
              <w:keepLines w:val="0"/>
              <w:widowControl/>
              <w:suppressLineNumbers w:val="0"/>
              <w:spacing w:before="0" w:beforeAutospacing="0" w:after="0" w:afterAutospacing="0"/>
              <w:ind w:left="0" w:right="0"/>
              <w:jc w:val="center"/>
              <w:rPr>
                <w:rFonts w:hint="default" w:ascii="宋体" w:hAnsi="宋体"/>
                <w:sz w:val="24"/>
                <w:vertAlign w:val="baseline"/>
                <w:lang w:val="en-US" w:eastAsia="zh-CN"/>
              </w:rPr>
            </w:pPr>
            <w:r>
              <w:rPr>
                <w:rFonts w:hint="eastAsia" w:ascii="宋体" w:hAnsi="宋体"/>
                <w:sz w:val="24"/>
                <w:vertAlign w:val="baseline"/>
                <w:lang w:val="en-US" w:eastAsia="zh-CN"/>
              </w:rPr>
              <w:t>7</w:t>
            </w:r>
          </w:p>
        </w:tc>
        <w:tc>
          <w:tcPr>
            <w:tcW w:w="2582" w:type="dxa"/>
            <w:vAlign w:val="center"/>
          </w:tcPr>
          <w:p w14:paraId="1CE93854">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c>
          <w:tcPr>
            <w:tcW w:w="1588" w:type="dxa"/>
            <w:vAlign w:val="center"/>
          </w:tcPr>
          <w:p w14:paraId="2F22BABF">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Merge w:val="continue"/>
            <w:vAlign w:val="center"/>
          </w:tcPr>
          <w:p w14:paraId="20B7A53F">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Align w:val="center"/>
          </w:tcPr>
          <w:p w14:paraId="6779115E">
            <w:pPr>
              <w:keepNext w:val="0"/>
              <w:keepLines w:val="0"/>
              <w:widowControl/>
              <w:suppressLineNumbers w:val="0"/>
              <w:spacing w:before="0" w:beforeAutospacing="0" w:after="0" w:afterAutospacing="0"/>
              <w:ind w:left="0" w:right="0"/>
              <w:jc w:val="center"/>
              <w:rPr>
                <w:rFonts w:ascii="宋体" w:hAnsi="宋体"/>
                <w:sz w:val="24"/>
                <w:vertAlign w:val="baseline"/>
              </w:rPr>
            </w:pPr>
          </w:p>
        </w:tc>
      </w:tr>
      <w:tr w14:paraId="7F8E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371" w:type="dxa"/>
            <w:vAlign w:val="center"/>
          </w:tcPr>
          <w:p w14:paraId="68625663">
            <w:pPr>
              <w:keepNext w:val="0"/>
              <w:keepLines w:val="0"/>
              <w:widowControl/>
              <w:suppressLineNumbers w:val="0"/>
              <w:spacing w:before="0" w:beforeAutospacing="0" w:after="0" w:afterAutospacing="0"/>
              <w:ind w:left="0" w:right="0"/>
              <w:jc w:val="center"/>
              <w:rPr>
                <w:rFonts w:hint="default" w:ascii="宋体" w:hAnsi="宋体"/>
                <w:sz w:val="24"/>
                <w:vertAlign w:val="baseline"/>
                <w:lang w:val="en-US" w:eastAsia="zh-CN"/>
              </w:rPr>
            </w:pPr>
            <w:r>
              <w:rPr>
                <w:rFonts w:hint="eastAsia" w:ascii="宋体" w:hAnsi="宋体"/>
                <w:sz w:val="24"/>
                <w:vertAlign w:val="baseline"/>
                <w:lang w:val="en-US" w:eastAsia="zh-CN"/>
              </w:rPr>
              <w:t>....</w:t>
            </w:r>
          </w:p>
        </w:tc>
        <w:tc>
          <w:tcPr>
            <w:tcW w:w="2582" w:type="dxa"/>
            <w:vAlign w:val="center"/>
          </w:tcPr>
          <w:p w14:paraId="515A9FE3">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c>
          <w:tcPr>
            <w:tcW w:w="1588" w:type="dxa"/>
            <w:vAlign w:val="center"/>
          </w:tcPr>
          <w:p w14:paraId="27455CF3">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Merge w:val="continue"/>
            <w:vAlign w:val="center"/>
          </w:tcPr>
          <w:p w14:paraId="74A57320">
            <w:pPr>
              <w:keepNext w:val="0"/>
              <w:keepLines w:val="0"/>
              <w:widowControl/>
              <w:suppressLineNumbers w:val="0"/>
              <w:spacing w:before="0" w:beforeAutospacing="0" w:after="0" w:afterAutospacing="0"/>
              <w:ind w:left="0" w:right="0"/>
              <w:jc w:val="center"/>
              <w:rPr>
                <w:rFonts w:ascii="宋体" w:hAnsi="宋体"/>
                <w:sz w:val="24"/>
                <w:vertAlign w:val="baseline"/>
              </w:rPr>
            </w:pPr>
          </w:p>
        </w:tc>
        <w:tc>
          <w:tcPr>
            <w:tcW w:w="1872" w:type="dxa"/>
            <w:vAlign w:val="center"/>
          </w:tcPr>
          <w:p w14:paraId="6063C809">
            <w:pPr>
              <w:keepNext w:val="0"/>
              <w:keepLines w:val="0"/>
              <w:widowControl/>
              <w:suppressLineNumbers w:val="0"/>
              <w:spacing w:before="0" w:beforeAutospacing="0" w:after="0" w:afterAutospacing="0"/>
              <w:ind w:left="0" w:right="0"/>
              <w:jc w:val="center"/>
              <w:rPr>
                <w:rFonts w:ascii="宋体" w:hAnsi="宋体"/>
                <w:sz w:val="24"/>
                <w:vertAlign w:val="baseline"/>
              </w:rPr>
            </w:pPr>
          </w:p>
        </w:tc>
      </w:tr>
    </w:tbl>
    <w:p w14:paraId="56FCC4E7">
      <w:pPr>
        <w:spacing w:line="360" w:lineRule="auto"/>
        <w:contextualSpacing/>
        <w:jc w:val="both"/>
        <w:outlineLvl w:val="9"/>
        <w:rPr>
          <w:rFonts w:hint="eastAsia" w:ascii="宋体" w:hAnsi="宋体" w:eastAsia="宋体" w:cs="宋体"/>
          <w:b/>
          <w:sz w:val="24"/>
          <w:szCs w:val="24"/>
          <w:lang w:val="en-US" w:eastAsia="zh-CN"/>
        </w:rPr>
      </w:pPr>
    </w:p>
    <w:p w14:paraId="4EA65048">
      <w:pPr>
        <w:spacing w:line="360" w:lineRule="auto"/>
        <w:contextualSpacing/>
        <w:jc w:val="both"/>
        <w:outlineLvl w:val="9"/>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注：本表投标人可自行增加行。</w:t>
      </w:r>
    </w:p>
    <w:p w14:paraId="08EF34D0">
      <w:pPr>
        <w:spacing w:line="360" w:lineRule="auto"/>
        <w:contextualSpacing/>
        <w:jc w:val="both"/>
        <w:outlineLvl w:val="9"/>
        <w:rPr>
          <w:rFonts w:hint="default" w:ascii="宋体" w:hAnsi="宋体" w:eastAsia="宋体" w:cs="宋体"/>
          <w:b/>
          <w:sz w:val="24"/>
          <w:szCs w:val="24"/>
          <w:lang w:val="en-US" w:eastAsia="zh-CN"/>
        </w:rPr>
      </w:pPr>
    </w:p>
    <w:p w14:paraId="15EC29C1">
      <w:pPr>
        <w:spacing w:line="360" w:lineRule="auto"/>
        <w:contextualSpacing/>
        <w:jc w:val="center"/>
        <w:outlineLvl w:val="9"/>
        <w:rPr>
          <w:rFonts w:hint="eastAsia" w:ascii="宋体" w:hAnsi="宋体"/>
          <w:b/>
          <w:sz w:val="32"/>
          <w:szCs w:val="32"/>
        </w:rPr>
      </w:pPr>
    </w:p>
    <w:p w14:paraId="2B32526C">
      <w:pPr>
        <w:pStyle w:val="25"/>
        <w:rPr>
          <w:rFonts w:hint="eastAsia" w:ascii="宋体" w:hAnsi="宋体"/>
          <w:b/>
          <w:sz w:val="32"/>
          <w:szCs w:val="32"/>
        </w:rPr>
      </w:pPr>
    </w:p>
    <w:p w14:paraId="4FAA2439">
      <w:pPr>
        <w:pStyle w:val="25"/>
        <w:rPr>
          <w:rFonts w:hint="eastAsia" w:ascii="宋体" w:hAnsi="宋体"/>
          <w:b/>
          <w:sz w:val="32"/>
          <w:szCs w:val="32"/>
        </w:rPr>
      </w:pPr>
    </w:p>
    <w:p w14:paraId="360119B9">
      <w:pPr>
        <w:pStyle w:val="25"/>
        <w:rPr>
          <w:rFonts w:hint="eastAsia" w:ascii="宋体" w:hAnsi="宋体"/>
          <w:b/>
          <w:sz w:val="32"/>
          <w:szCs w:val="32"/>
        </w:rPr>
      </w:pPr>
    </w:p>
    <w:bookmarkEnd w:id="340"/>
    <w:bookmarkEnd w:id="341"/>
    <w:p w14:paraId="3B187836">
      <w:pPr>
        <w:rPr>
          <w:rFonts w:hint="eastAsia" w:ascii="宋体" w:hAnsi="宋体"/>
          <w:b/>
          <w:sz w:val="32"/>
          <w:szCs w:val="32"/>
          <w:lang w:eastAsia="zh-CN"/>
        </w:rPr>
      </w:pPr>
      <w:bookmarkStart w:id="342" w:name="_Toc329757322"/>
      <w:bookmarkStart w:id="343" w:name="_Toc476566573"/>
      <w:r>
        <w:rPr>
          <w:rFonts w:hint="eastAsia" w:ascii="宋体" w:hAnsi="宋体"/>
          <w:b/>
          <w:sz w:val="32"/>
          <w:szCs w:val="32"/>
          <w:lang w:eastAsia="zh-CN"/>
        </w:rPr>
        <w:br w:type="page"/>
      </w:r>
    </w:p>
    <w:p w14:paraId="6FE010E3">
      <w:pPr>
        <w:spacing w:line="360" w:lineRule="auto"/>
        <w:contextualSpacing/>
        <w:jc w:val="center"/>
        <w:outlineLvl w:val="1"/>
        <w:rPr>
          <w:rFonts w:ascii="宋体" w:hAnsi="宋体"/>
          <w:b/>
          <w:sz w:val="32"/>
          <w:szCs w:val="32"/>
        </w:rPr>
      </w:pPr>
      <w:r>
        <w:rPr>
          <w:rFonts w:hint="eastAsia" w:ascii="宋体" w:hAnsi="宋体"/>
          <w:b/>
          <w:sz w:val="32"/>
          <w:szCs w:val="32"/>
          <w:lang w:val="en-US" w:eastAsia="zh-CN"/>
        </w:rPr>
        <w:t>七</w:t>
      </w:r>
      <w:r>
        <w:rPr>
          <w:rFonts w:hint="eastAsia" w:ascii="宋体" w:hAnsi="宋体"/>
          <w:b/>
          <w:sz w:val="32"/>
          <w:szCs w:val="32"/>
        </w:rPr>
        <w:t>、</w:t>
      </w:r>
      <w:r>
        <w:rPr>
          <w:rFonts w:hint="eastAsia" w:ascii="宋体" w:hAnsi="宋体"/>
          <w:b/>
          <w:sz w:val="32"/>
          <w:szCs w:val="32"/>
          <w:lang w:eastAsia="zh-CN"/>
        </w:rPr>
        <w:t>项目</w:t>
      </w:r>
      <w:r>
        <w:rPr>
          <w:rFonts w:hint="eastAsia" w:ascii="宋体" w:hAnsi="宋体"/>
          <w:b/>
          <w:sz w:val="32"/>
          <w:szCs w:val="32"/>
        </w:rPr>
        <w:t>管理</w:t>
      </w:r>
      <w:r>
        <w:rPr>
          <w:rFonts w:hint="eastAsia" w:ascii="宋体" w:hAnsi="宋体"/>
          <w:b/>
          <w:sz w:val="32"/>
          <w:szCs w:val="32"/>
          <w:lang w:eastAsia="zh-CN"/>
        </w:rPr>
        <w:t>团队</w:t>
      </w:r>
      <w:r>
        <w:rPr>
          <w:rFonts w:hint="eastAsia" w:ascii="宋体" w:hAnsi="宋体"/>
          <w:b/>
          <w:sz w:val="32"/>
          <w:szCs w:val="32"/>
        </w:rPr>
        <w:t>配置表</w:t>
      </w:r>
    </w:p>
    <w:tbl>
      <w:tblPr>
        <w:tblStyle w:val="26"/>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397"/>
        <w:gridCol w:w="1028"/>
        <w:gridCol w:w="1147"/>
        <w:gridCol w:w="1503"/>
        <w:gridCol w:w="1503"/>
        <w:gridCol w:w="1912"/>
      </w:tblGrid>
      <w:tr w14:paraId="18E3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681BDE25">
            <w:pPr>
              <w:jc w:val="center"/>
              <w:rPr>
                <w:rFonts w:ascii="宋体" w:hAnsi="宋体"/>
                <w:color w:val="000000"/>
                <w:szCs w:val="21"/>
              </w:rPr>
            </w:pPr>
            <w:r>
              <w:rPr>
                <w:rFonts w:hint="eastAsia" w:ascii="宋体" w:hAnsi="宋体"/>
                <w:color w:val="000000"/>
                <w:szCs w:val="21"/>
              </w:rPr>
              <w:t>序号</w:t>
            </w:r>
          </w:p>
        </w:tc>
        <w:tc>
          <w:tcPr>
            <w:tcW w:w="1397" w:type="dxa"/>
            <w:vAlign w:val="center"/>
          </w:tcPr>
          <w:p w14:paraId="4B13DC1A">
            <w:pPr>
              <w:jc w:val="center"/>
              <w:rPr>
                <w:rFonts w:ascii="宋体" w:hAnsi="宋体"/>
                <w:color w:val="000000"/>
                <w:szCs w:val="21"/>
              </w:rPr>
            </w:pPr>
            <w:r>
              <w:rPr>
                <w:rFonts w:hint="eastAsia" w:ascii="宋体" w:hAnsi="宋体"/>
                <w:color w:val="000000"/>
                <w:szCs w:val="21"/>
              </w:rPr>
              <w:t>姓名</w:t>
            </w:r>
          </w:p>
        </w:tc>
        <w:tc>
          <w:tcPr>
            <w:tcW w:w="1028" w:type="dxa"/>
            <w:vAlign w:val="center"/>
          </w:tcPr>
          <w:p w14:paraId="0FE4DB75">
            <w:pPr>
              <w:jc w:val="center"/>
              <w:rPr>
                <w:rFonts w:ascii="宋体" w:hAnsi="宋体"/>
                <w:color w:val="000000"/>
                <w:szCs w:val="21"/>
              </w:rPr>
            </w:pPr>
            <w:r>
              <w:rPr>
                <w:rFonts w:hint="eastAsia" w:ascii="宋体" w:hAnsi="宋体"/>
                <w:color w:val="000000"/>
                <w:szCs w:val="21"/>
              </w:rPr>
              <w:t>性别</w:t>
            </w:r>
          </w:p>
        </w:tc>
        <w:tc>
          <w:tcPr>
            <w:tcW w:w="1147" w:type="dxa"/>
            <w:vAlign w:val="center"/>
          </w:tcPr>
          <w:p w14:paraId="7E96666F">
            <w:pPr>
              <w:jc w:val="center"/>
              <w:rPr>
                <w:rFonts w:ascii="宋体" w:hAnsi="宋体"/>
                <w:color w:val="000000"/>
                <w:szCs w:val="21"/>
              </w:rPr>
            </w:pPr>
            <w:r>
              <w:rPr>
                <w:rFonts w:hint="eastAsia" w:ascii="宋体" w:hAnsi="宋体"/>
                <w:color w:val="000000"/>
                <w:szCs w:val="21"/>
              </w:rPr>
              <w:t>学历</w:t>
            </w:r>
          </w:p>
        </w:tc>
        <w:tc>
          <w:tcPr>
            <w:tcW w:w="1503" w:type="dxa"/>
            <w:vAlign w:val="center"/>
          </w:tcPr>
          <w:p w14:paraId="44B43532">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证书名称</w:t>
            </w:r>
          </w:p>
        </w:tc>
        <w:tc>
          <w:tcPr>
            <w:tcW w:w="1503" w:type="dxa"/>
            <w:vAlign w:val="center"/>
          </w:tcPr>
          <w:p w14:paraId="5527053E">
            <w:pPr>
              <w:jc w:val="center"/>
              <w:rPr>
                <w:rFonts w:ascii="宋体" w:hAnsi="宋体"/>
                <w:color w:val="000000"/>
                <w:szCs w:val="21"/>
              </w:rPr>
            </w:pPr>
            <w:r>
              <w:rPr>
                <w:rFonts w:hint="eastAsia" w:ascii="宋体" w:hAnsi="宋体"/>
                <w:color w:val="000000"/>
                <w:szCs w:val="21"/>
              </w:rPr>
              <w:t>专业</w:t>
            </w:r>
          </w:p>
        </w:tc>
        <w:tc>
          <w:tcPr>
            <w:tcW w:w="1912" w:type="dxa"/>
            <w:vAlign w:val="center"/>
          </w:tcPr>
          <w:p w14:paraId="4FEDC8E3">
            <w:pPr>
              <w:jc w:val="center"/>
              <w:rPr>
                <w:rFonts w:ascii="宋体" w:hAnsi="宋体"/>
                <w:color w:val="000000"/>
                <w:szCs w:val="21"/>
              </w:rPr>
            </w:pPr>
            <w:r>
              <w:rPr>
                <w:rFonts w:hint="eastAsia" w:ascii="宋体" w:hAnsi="宋体"/>
                <w:color w:val="000000"/>
                <w:szCs w:val="21"/>
              </w:rPr>
              <w:t>在本项目拟任职务</w:t>
            </w:r>
          </w:p>
        </w:tc>
      </w:tr>
      <w:tr w14:paraId="0391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305543C8">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1</w:t>
            </w:r>
          </w:p>
        </w:tc>
        <w:tc>
          <w:tcPr>
            <w:tcW w:w="1397" w:type="dxa"/>
            <w:vAlign w:val="center"/>
          </w:tcPr>
          <w:p w14:paraId="6FB4BA4D">
            <w:pPr>
              <w:jc w:val="center"/>
              <w:rPr>
                <w:rFonts w:ascii="宋体" w:hAnsi="宋体"/>
                <w:color w:val="000000"/>
                <w:szCs w:val="21"/>
              </w:rPr>
            </w:pPr>
          </w:p>
        </w:tc>
        <w:tc>
          <w:tcPr>
            <w:tcW w:w="1028" w:type="dxa"/>
            <w:vAlign w:val="center"/>
          </w:tcPr>
          <w:p w14:paraId="329126B1">
            <w:pPr>
              <w:jc w:val="center"/>
              <w:rPr>
                <w:rFonts w:ascii="宋体" w:hAnsi="宋体"/>
                <w:color w:val="000000"/>
                <w:szCs w:val="21"/>
              </w:rPr>
            </w:pPr>
          </w:p>
        </w:tc>
        <w:tc>
          <w:tcPr>
            <w:tcW w:w="1147" w:type="dxa"/>
            <w:vAlign w:val="center"/>
          </w:tcPr>
          <w:p w14:paraId="1C6A8A21">
            <w:pPr>
              <w:jc w:val="center"/>
              <w:rPr>
                <w:rFonts w:ascii="宋体" w:hAnsi="宋体"/>
                <w:color w:val="000000"/>
                <w:szCs w:val="21"/>
              </w:rPr>
            </w:pPr>
          </w:p>
        </w:tc>
        <w:tc>
          <w:tcPr>
            <w:tcW w:w="1503" w:type="dxa"/>
            <w:vAlign w:val="center"/>
          </w:tcPr>
          <w:p w14:paraId="613EAB63">
            <w:pPr>
              <w:jc w:val="center"/>
              <w:rPr>
                <w:rFonts w:ascii="宋体" w:hAnsi="宋体"/>
                <w:color w:val="000000"/>
                <w:szCs w:val="21"/>
              </w:rPr>
            </w:pPr>
          </w:p>
        </w:tc>
        <w:tc>
          <w:tcPr>
            <w:tcW w:w="1503" w:type="dxa"/>
            <w:vAlign w:val="center"/>
          </w:tcPr>
          <w:p w14:paraId="46DE3AB9">
            <w:pPr>
              <w:jc w:val="center"/>
              <w:rPr>
                <w:rFonts w:ascii="宋体" w:hAnsi="宋体"/>
                <w:color w:val="000000"/>
                <w:szCs w:val="21"/>
              </w:rPr>
            </w:pPr>
          </w:p>
        </w:tc>
        <w:tc>
          <w:tcPr>
            <w:tcW w:w="1912" w:type="dxa"/>
            <w:vAlign w:val="center"/>
          </w:tcPr>
          <w:p w14:paraId="1D4404F0">
            <w:pPr>
              <w:jc w:val="center"/>
              <w:rPr>
                <w:rFonts w:ascii="宋体" w:hAnsi="宋体"/>
                <w:color w:val="000000"/>
                <w:szCs w:val="21"/>
              </w:rPr>
            </w:pPr>
          </w:p>
        </w:tc>
      </w:tr>
      <w:tr w14:paraId="206F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1C884138">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2</w:t>
            </w:r>
          </w:p>
        </w:tc>
        <w:tc>
          <w:tcPr>
            <w:tcW w:w="1397" w:type="dxa"/>
            <w:vAlign w:val="center"/>
          </w:tcPr>
          <w:p w14:paraId="49965410">
            <w:pPr>
              <w:jc w:val="center"/>
              <w:rPr>
                <w:rFonts w:ascii="宋体" w:hAnsi="宋体"/>
                <w:color w:val="000000"/>
                <w:szCs w:val="21"/>
              </w:rPr>
            </w:pPr>
          </w:p>
        </w:tc>
        <w:tc>
          <w:tcPr>
            <w:tcW w:w="1028" w:type="dxa"/>
            <w:vAlign w:val="center"/>
          </w:tcPr>
          <w:p w14:paraId="1E95CA40">
            <w:pPr>
              <w:jc w:val="center"/>
              <w:rPr>
                <w:rFonts w:ascii="宋体" w:hAnsi="宋体"/>
                <w:color w:val="000000"/>
                <w:szCs w:val="21"/>
              </w:rPr>
            </w:pPr>
          </w:p>
        </w:tc>
        <w:tc>
          <w:tcPr>
            <w:tcW w:w="1147" w:type="dxa"/>
            <w:vAlign w:val="center"/>
          </w:tcPr>
          <w:p w14:paraId="398221E8">
            <w:pPr>
              <w:jc w:val="center"/>
              <w:rPr>
                <w:rFonts w:ascii="宋体" w:hAnsi="宋体"/>
                <w:color w:val="000000"/>
                <w:szCs w:val="21"/>
              </w:rPr>
            </w:pPr>
          </w:p>
        </w:tc>
        <w:tc>
          <w:tcPr>
            <w:tcW w:w="1503" w:type="dxa"/>
            <w:vAlign w:val="center"/>
          </w:tcPr>
          <w:p w14:paraId="788D0AA7">
            <w:pPr>
              <w:jc w:val="center"/>
              <w:rPr>
                <w:rFonts w:ascii="宋体" w:hAnsi="宋体"/>
                <w:color w:val="000000"/>
                <w:szCs w:val="21"/>
              </w:rPr>
            </w:pPr>
          </w:p>
        </w:tc>
        <w:tc>
          <w:tcPr>
            <w:tcW w:w="1503" w:type="dxa"/>
            <w:vAlign w:val="center"/>
          </w:tcPr>
          <w:p w14:paraId="024EE0B0">
            <w:pPr>
              <w:jc w:val="center"/>
              <w:rPr>
                <w:rFonts w:ascii="宋体" w:hAnsi="宋体"/>
                <w:color w:val="000000"/>
                <w:szCs w:val="21"/>
              </w:rPr>
            </w:pPr>
          </w:p>
        </w:tc>
        <w:tc>
          <w:tcPr>
            <w:tcW w:w="1912" w:type="dxa"/>
            <w:vAlign w:val="center"/>
          </w:tcPr>
          <w:p w14:paraId="2597F734">
            <w:pPr>
              <w:jc w:val="center"/>
              <w:rPr>
                <w:rFonts w:ascii="宋体" w:hAnsi="宋体"/>
                <w:color w:val="000000"/>
                <w:szCs w:val="21"/>
              </w:rPr>
            </w:pPr>
          </w:p>
        </w:tc>
      </w:tr>
      <w:tr w14:paraId="3C04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0A773E1A">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3</w:t>
            </w:r>
          </w:p>
        </w:tc>
        <w:tc>
          <w:tcPr>
            <w:tcW w:w="1397" w:type="dxa"/>
            <w:vAlign w:val="center"/>
          </w:tcPr>
          <w:p w14:paraId="2D049FC1">
            <w:pPr>
              <w:jc w:val="center"/>
              <w:rPr>
                <w:rFonts w:ascii="宋体" w:hAnsi="宋体"/>
                <w:color w:val="000000"/>
                <w:szCs w:val="21"/>
              </w:rPr>
            </w:pPr>
          </w:p>
        </w:tc>
        <w:tc>
          <w:tcPr>
            <w:tcW w:w="1028" w:type="dxa"/>
            <w:vAlign w:val="center"/>
          </w:tcPr>
          <w:p w14:paraId="6A55B008">
            <w:pPr>
              <w:jc w:val="center"/>
              <w:rPr>
                <w:rFonts w:ascii="宋体" w:hAnsi="宋体"/>
                <w:color w:val="000000"/>
                <w:szCs w:val="21"/>
              </w:rPr>
            </w:pPr>
          </w:p>
        </w:tc>
        <w:tc>
          <w:tcPr>
            <w:tcW w:w="1147" w:type="dxa"/>
            <w:vAlign w:val="center"/>
          </w:tcPr>
          <w:p w14:paraId="2C1FA831">
            <w:pPr>
              <w:jc w:val="center"/>
              <w:rPr>
                <w:rFonts w:ascii="宋体" w:hAnsi="宋体"/>
                <w:color w:val="000000"/>
                <w:szCs w:val="21"/>
              </w:rPr>
            </w:pPr>
          </w:p>
        </w:tc>
        <w:tc>
          <w:tcPr>
            <w:tcW w:w="1503" w:type="dxa"/>
            <w:vAlign w:val="center"/>
          </w:tcPr>
          <w:p w14:paraId="6C169B5F">
            <w:pPr>
              <w:jc w:val="center"/>
              <w:rPr>
                <w:rFonts w:ascii="宋体" w:hAnsi="宋体"/>
                <w:color w:val="000000"/>
                <w:szCs w:val="21"/>
              </w:rPr>
            </w:pPr>
          </w:p>
        </w:tc>
        <w:tc>
          <w:tcPr>
            <w:tcW w:w="1503" w:type="dxa"/>
            <w:vAlign w:val="center"/>
          </w:tcPr>
          <w:p w14:paraId="73743BEE">
            <w:pPr>
              <w:jc w:val="center"/>
              <w:rPr>
                <w:rFonts w:ascii="宋体" w:hAnsi="宋体"/>
                <w:color w:val="000000"/>
                <w:szCs w:val="21"/>
              </w:rPr>
            </w:pPr>
          </w:p>
        </w:tc>
        <w:tc>
          <w:tcPr>
            <w:tcW w:w="1912" w:type="dxa"/>
            <w:vAlign w:val="center"/>
          </w:tcPr>
          <w:p w14:paraId="364925B8">
            <w:pPr>
              <w:jc w:val="center"/>
              <w:rPr>
                <w:rFonts w:ascii="宋体" w:hAnsi="宋体"/>
                <w:color w:val="000000"/>
                <w:szCs w:val="21"/>
              </w:rPr>
            </w:pPr>
          </w:p>
        </w:tc>
      </w:tr>
      <w:tr w14:paraId="4A81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5EBAF05B">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w:t>
            </w:r>
          </w:p>
        </w:tc>
        <w:tc>
          <w:tcPr>
            <w:tcW w:w="1397" w:type="dxa"/>
            <w:vAlign w:val="center"/>
          </w:tcPr>
          <w:p w14:paraId="2E926A56">
            <w:pPr>
              <w:jc w:val="center"/>
              <w:rPr>
                <w:rFonts w:ascii="宋体" w:hAnsi="宋体"/>
                <w:color w:val="000000"/>
                <w:szCs w:val="21"/>
              </w:rPr>
            </w:pPr>
          </w:p>
        </w:tc>
        <w:tc>
          <w:tcPr>
            <w:tcW w:w="1028" w:type="dxa"/>
            <w:vAlign w:val="center"/>
          </w:tcPr>
          <w:p w14:paraId="7E972E0C">
            <w:pPr>
              <w:jc w:val="center"/>
              <w:rPr>
                <w:rFonts w:ascii="宋体" w:hAnsi="宋体"/>
                <w:color w:val="000000"/>
                <w:szCs w:val="21"/>
              </w:rPr>
            </w:pPr>
          </w:p>
        </w:tc>
        <w:tc>
          <w:tcPr>
            <w:tcW w:w="1147" w:type="dxa"/>
            <w:vAlign w:val="center"/>
          </w:tcPr>
          <w:p w14:paraId="26931C58">
            <w:pPr>
              <w:jc w:val="center"/>
              <w:rPr>
                <w:rFonts w:ascii="宋体" w:hAnsi="宋体"/>
                <w:color w:val="000000"/>
                <w:szCs w:val="21"/>
              </w:rPr>
            </w:pPr>
          </w:p>
        </w:tc>
        <w:tc>
          <w:tcPr>
            <w:tcW w:w="1503" w:type="dxa"/>
            <w:vAlign w:val="center"/>
          </w:tcPr>
          <w:p w14:paraId="7F31718C">
            <w:pPr>
              <w:jc w:val="center"/>
              <w:rPr>
                <w:rFonts w:ascii="宋体" w:hAnsi="宋体"/>
                <w:color w:val="000000"/>
                <w:szCs w:val="21"/>
              </w:rPr>
            </w:pPr>
          </w:p>
        </w:tc>
        <w:tc>
          <w:tcPr>
            <w:tcW w:w="1503" w:type="dxa"/>
            <w:vAlign w:val="center"/>
          </w:tcPr>
          <w:p w14:paraId="2EF583F4">
            <w:pPr>
              <w:jc w:val="center"/>
              <w:rPr>
                <w:rFonts w:ascii="宋体" w:hAnsi="宋体"/>
                <w:color w:val="000000"/>
                <w:szCs w:val="21"/>
              </w:rPr>
            </w:pPr>
          </w:p>
        </w:tc>
        <w:tc>
          <w:tcPr>
            <w:tcW w:w="1912" w:type="dxa"/>
            <w:vAlign w:val="center"/>
          </w:tcPr>
          <w:p w14:paraId="24DA1814">
            <w:pPr>
              <w:jc w:val="center"/>
              <w:rPr>
                <w:rFonts w:ascii="宋体" w:hAnsi="宋体"/>
                <w:color w:val="000000"/>
                <w:szCs w:val="21"/>
              </w:rPr>
            </w:pPr>
          </w:p>
        </w:tc>
      </w:tr>
    </w:tbl>
    <w:p w14:paraId="54B91811">
      <w:pPr>
        <w:spacing w:line="360" w:lineRule="auto"/>
        <w:ind w:firstLine="413" w:firstLineChars="196"/>
        <w:rPr>
          <w:rFonts w:hint="eastAsia" w:ascii="宋体" w:hAnsi="宋体" w:eastAsiaTheme="minorEastAsia"/>
          <w:b/>
          <w:color w:val="000000"/>
          <w:szCs w:val="21"/>
          <w:lang w:val="en-US" w:eastAsia="zh-CN"/>
        </w:rPr>
      </w:pPr>
      <w:r>
        <w:rPr>
          <w:rFonts w:hint="eastAsia" w:ascii="宋体" w:hAnsi="宋体"/>
          <w:b/>
          <w:color w:val="000000"/>
          <w:szCs w:val="21"/>
        </w:rPr>
        <w:t>注：1、投</w:t>
      </w:r>
      <w:r>
        <w:rPr>
          <w:rFonts w:hint="eastAsia" w:ascii="宋体" w:hAnsi="宋体" w:cs="宋体"/>
          <w:b/>
          <w:color w:val="000000"/>
          <w:szCs w:val="21"/>
        </w:rPr>
        <w:t>标</w:t>
      </w:r>
      <w:r>
        <w:rPr>
          <w:rFonts w:hint="eastAsia" w:ascii="宋体" w:hAnsi="宋体"/>
          <w:b/>
          <w:color w:val="000000"/>
          <w:szCs w:val="21"/>
        </w:rPr>
        <w:t>人需随此表附以上人</w:t>
      </w:r>
      <w:r>
        <w:rPr>
          <w:rFonts w:hint="eastAsia" w:ascii="宋体" w:hAnsi="宋体" w:cs="宋体"/>
          <w:b/>
          <w:color w:val="000000"/>
          <w:szCs w:val="21"/>
        </w:rPr>
        <w:t>员</w:t>
      </w:r>
      <w:r>
        <w:rPr>
          <w:rFonts w:hint="eastAsia" w:ascii="宋体" w:hAnsi="宋体"/>
          <w:b/>
          <w:color w:val="000000"/>
          <w:szCs w:val="21"/>
        </w:rPr>
        <w:t>的</w:t>
      </w:r>
      <w:r>
        <w:rPr>
          <w:rFonts w:hint="eastAsia" w:ascii="宋体" w:hAnsi="宋体" w:cs="宋体"/>
          <w:b/>
          <w:color w:val="000000"/>
          <w:szCs w:val="21"/>
        </w:rPr>
        <w:t>身份证等相关证件的复印件</w:t>
      </w:r>
      <w:r>
        <w:rPr>
          <w:rFonts w:hint="eastAsia" w:ascii="宋体" w:hAnsi="宋体"/>
          <w:b/>
          <w:color w:val="000000"/>
          <w:szCs w:val="21"/>
        </w:rPr>
        <w:t>。</w:t>
      </w:r>
      <w:r>
        <w:rPr>
          <w:rFonts w:hint="eastAsia" w:ascii="宋体" w:hAnsi="宋体"/>
          <w:b/>
          <w:color w:val="000000"/>
          <w:szCs w:val="21"/>
          <w:lang w:val="en-US" w:eastAsia="zh-CN"/>
        </w:rPr>
        <w:t xml:space="preserve">本表可自行增加行。 </w:t>
      </w:r>
    </w:p>
    <w:p w14:paraId="17D43894">
      <w:pPr>
        <w:spacing w:line="360" w:lineRule="auto"/>
        <w:contextualSpacing/>
        <w:jc w:val="center"/>
        <w:outlineLvl w:val="9"/>
        <w:rPr>
          <w:rFonts w:hint="eastAsia" w:ascii="宋体" w:hAnsi="宋体" w:eastAsiaTheme="minorEastAsia"/>
          <w:b/>
          <w:sz w:val="32"/>
          <w:szCs w:val="32"/>
          <w:lang w:val="en-US" w:eastAsia="zh-CN"/>
        </w:rPr>
      </w:pPr>
      <w:r>
        <w:rPr>
          <w:rFonts w:hint="eastAsia" w:ascii="宋体" w:hAnsi="宋体"/>
          <w:b/>
          <w:sz w:val="32"/>
          <w:szCs w:val="32"/>
          <w:lang w:val="en-US" w:eastAsia="zh-CN"/>
        </w:rPr>
        <w:t xml:space="preserve"> </w:t>
      </w:r>
    </w:p>
    <w:p w14:paraId="7048F088">
      <w:pPr>
        <w:spacing w:line="360" w:lineRule="auto"/>
        <w:contextualSpacing/>
        <w:rPr>
          <w:rFonts w:ascii="宋体" w:hAnsi="宋体"/>
          <w:szCs w:val="21"/>
        </w:rPr>
      </w:pPr>
    </w:p>
    <w:p w14:paraId="7E1AE13C">
      <w:pPr>
        <w:pStyle w:val="12"/>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03D3DA91">
      <w:pPr>
        <w:pStyle w:val="12"/>
        <w:spacing w:line="360" w:lineRule="auto"/>
        <w:ind w:firstLine="420"/>
        <w:contextualSpacing/>
        <w:jc w:val="right"/>
        <w:rPr>
          <w:rFonts w:hAnsi="宋体" w:cs="Times New Roman"/>
        </w:rPr>
      </w:pPr>
    </w:p>
    <w:p w14:paraId="4795E9DC">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5E8B82FD">
      <w:pPr>
        <w:pStyle w:val="12"/>
        <w:spacing w:line="360" w:lineRule="auto"/>
        <w:ind w:firstLine="420"/>
        <w:contextualSpacing/>
        <w:jc w:val="right"/>
        <w:rPr>
          <w:rFonts w:hAnsi="宋体" w:cs="Times New Roman"/>
        </w:rPr>
      </w:pPr>
    </w:p>
    <w:p w14:paraId="2FA2F528">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38424756">
      <w:pPr>
        <w:spacing w:line="360" w:lineRule="auto"/>
        <w:contextualSpacing/>
        <w:jc w:val="center"/>
        <w:outlineLvl w:val="9"/>
        <w:rPr>
          <w:rFonts w:ascii="宋体" w:hAnsi="宋体"/>
          <w:b/>
          <w:sz w:val="32"/>
          <w:szCs w:val="32"/>
        </w:rPr>
      </w:pPr>
    </w:p>
    <w:p w14:paraId="47FD438F">
      <w:pPr>
        <w:rPr>
          <w:rFonts w:ascii="宋体" w:hAnsi="宋体"/>
          <w:b/>
          <w:color w:val="000000"/>
          <w:szCs w:val="21"/>
        </w:rPr>
      </w:pPr>
    </w:p>
    <w:p w14:paraId="4A1F1C34">
      <w:pPr>
        <w:rPr>
          <w:rFonts w:hint="eastAsia" w:ascii="宋体" w:hAnsi="宋体"/>
          <w:b/>
          <w:sz w:val="32"/>
          <w:szCs w:val="32"/>
          <w:lang w:val="en-US" w:eastAsia="zh-CN"/>
        </w:rPr>
      </w:pPr>
      <w:r>
        <w:rPr>
          <w:rFonts w:hint="eastAsia" w:ascii="宋体" w:hAnsi="宋体"/>
          <w:b/>
          <w:sz w:val="32"/>
          <w:szCs w:val="32"/>
          <w:lang w:val="en-US" w:eastAsia="zh-CN"/>
        </w:rPr>
        <w:br w:type="page"/>
      </w:r>
    </w:p>
    <w:p w14:paraId="2DBC02C2">
      <w:pPr>
        <w:spacing w:line="360" w:lineRule="auto"/>
        <w:contextualSpacing/>
        <w:jc w:val="center"/>
        <w:outlineLvl w:val="1"/>
        <w:rPr>
          <w:rFonts w:hint="eastAsia" w:ascii="宋体" w:hAnsi="宋体" w:eastAsiaTheme="minorEastAsia"/>
          <w:b/>
          <w:sz w:val="32"/>
          <w:szCs w:val="32"/>
          <w:lang w:eastAsia="zh-CN"/>
        </w:rPr>
      </w:pPr>
      <w:r>
        <w:rPr>
          <w:rFonts w:hint="eastAsia" w:ascii="宋体" w:hAnsi="宋体"/>
          <w:b/>
          <w:sz w:val="32"/>
          <w:szCs w:val="32"/>
          <w:lang w:val="en-US" w:eastAsia="zh-CN"/>
        </w:rPr>
        <w:t>八</w:t>
      </w:r>
      <w:r>
        <w:rPr>
          <w:rFonts w:ascii="宋体" w:hAnsi="宋体"/>
          <w:b/>
          <w:sz w:val="32"/>
          <w:szCs w:val="32"/>
        </w:rPr>
        <w:t>.</w:t>
      </w:r>
      <w:bookmarkEnd w:id="342"/>
      <w:bookmarkEnd w:id="343"/>
      <w:r>
        <w:rPr>
          <w:rFonts w:hint="eastAsia" w:ascii="宋体" w:hAnsi="宋体"/>
          <w:b/>
          <w:sz w:val="32"/>
          <w:szCs w:val="32"/>
          <w:lang w:eastAsia="zh-CN"/>
        </w:rPr>
        <w:t>技术部分</w:t>
      </w:r>
    </w:p>
    <w:p w14:paraId="44D6C80A">
      <w:pPr>
        <w:spacing w:line="360" w:lineRule="auto"/>
        <w:contextualSpacing/>
        <w:rPr>
          <w:rFonts w:hint="eastAsia" w:ascii="宋体" w:hAnsi="宋体"/>
          <w:color w:val="000000"/>
          <w:szCs w:val="21"/>
        </w:rPr>
      </w:pPr>
    </w:p>
    <w:bookmarkEnd w:id="336"/>
    <w:bookmarkEnd w:id="337"/>
    <w:bookmarkEnd w:id="338"/>
    <w:bookmarkEnd w:id="339"/>
    <w:p w14:paraId="428BD54B">
      <w:pPr>
        <w:spacing w:line="360" w:lineRule="auto"/>
        <w:contextualSpacing/>
        <w:rPr>
          <w:rFonts w:hint="eastAsia" w:ascii="宋体" w:hAnsi="宋体"/>
          <w:color w:val="000000"/>
          <w:szCs w:val="21"/>
          <w:lang w:eastAsia="zh-CN"/>
        </w:rPr>
      </w:pPr>
      <w:bookmarkStart w:id="344" w:name="_Toc329757323"/>
      <w:bookmarkStart w:id="345" w:name="_Toc238552306"/>
      <w:bookmarkStart w:id="346" w:name="_Toc238797668"/>
      <w:bookmarkStart w:id="347" w:name="_Toc262740158"/>
      <w:r>
        <w:rPr>
          <w:rFonts w:hint="eastAsia" w:ascii="宋体" w:hAnsi="宋体"/>
          <w:color w:val="000000"/>
          <w:szCs w:val="21"/>
        </w:rPr>
        <w:t>一</w:t>
      </w:r>
      <w:r>
        <w:rPr>
          <w:rFonts w:hint="eastAsia" w:ascii="宋体" w:hAnsi="宋体"/>
          <w:color w:val="000000"/>
          <w:szCs w:val="21"/>
          <w:lang w:eastAsia="zh-CN"/>
        </w:rPr>
        <w:t>、参照评审办法技术部分评审要求编制，格式自拟。</w:t>
      </w:r>
    </w:p>
    <w:p w14:paraId="641CCF19">
      <w:pPr>
        <w:spacing w:line="360" w:lineRule="auto"/>
        <w:contextualSpacing/>
        <w:rPr>
          <w:rFonts w:ascii="宋体" w:hAnsi="宋体"/>
          <w:szCs w:val="21"/>
        </w:rPr>
      </w:pPr>
    </w:p>
    <w:p w14:paraId="1A866266">
      <w:pPr>
        <w:spacing w:line="360" w:lineRule="auto"/>
        <w:contextualSpacing/>
        <w:rPr>
          <w:rFonts w:ascii="宋体" w:hAnsi="宋体"/>
          <w:color w:val="000000"/>
          <w:szCs w:val="21"/>
        </w:rPr>
      </w:pPr>
      <w:r>
        <w:rPr>
          <w:rFonts w:hint="eastAsia" w:ascii="宋体" w:hAnsi="宋体"/>
          <w:color w:val="000000"/>
          <w:szCs w:val="21"/>
        </w:rPr>
        <w:t>二、其他</w:t>
      </w:r>
    </w:p>
    <w:p w14:paraId="2A2928C6">
      <w:pPr>
        <w:spacing w:line="360" w:lineRule="auto"/>
        <w:ind w:firstLine="420" w:firstLineChars="200"/>
        <w:contextualSpacing/>
        <w:rPr>
          <w:rFonts w:ascii="宋体" w:hAnsi="宋体"/>
          <w:color w:val="000000"/>
          <w:szCs w:val="21"/>
        </w:rPr>
      </w:pPr>
      <w:r>
        <w:rPr>
          <w:rFonts w:hint="eastAsia" w:ascii="宋体" w:hAnsi="宋体"/>
          <w:color w:val="000000"/>
          <w:szCs w:val="21"/>
        </w:rPr>
        <w:t>投标人认为其它作为评分依据的文件材料</w:t>
      </w:r>
      <w:r>
        <w:rPr>
          <w:rFonts w:ascii="宋体" w:hAnsi="宋体"/>
          <w:color w:val="000000"/>
          <w:szCs w:val="21"/>
        </w:rPr>
        <w:t>。</w:t>
      </w:r>
    </w:p>
    <w:p w14:paraId="1F36708E">
      <w:pPr>
        <w:spacing w:line="360" w:lineRule="auto"/>
        <w:ind w:firstLine="420" w:firstLineChars="200"/>
        <w:contextualSpacing/>
        <w:rPr>
          <w:rFonts w:ascii="宋体" w:hAnsi="宋体"/>
          <w:color w:val="000000"/>
          <w:szCs w:val="21"/>
        </w:rPr>
      </w:pPr>
    </w:p>
    <w:p w14:paraId="228BA015">
      <w:pPr>
        <w:rPr>
          <w:rFonts w:ascii="宋体" w:hAnsi="宋体"/>
          <w:color w:val="000000"/>
          <w:szCs w:val="21"/>
        </w:rPr>
      </w:pPr>
      <w:r>
        <w:rPr>
          <w:rFonts w:ascii="宋体" w:hAnsi="宋体"/>
          <w:color w:val="000000"/>
          <w:szCs w:val="21"/>
        </w:rPr>
        <w:br w:type="page"/>
      </w:r>
    </w:p>
    <w:p w14:paraId="1A792979">
      <w:pPr>
        <w:spacing w:line="360" w:lineRule="auto"/>
        <w:contextualSpacing/>
        <w:jc w:val="center"/>
        <w:outlineLvl w:val="1"/>
        <w:rPr>
          <w:rFonts w:hint="eastAsia" w:ascii="宋体" w:hAnsi="宋体" w:eastAsiaTheme="minorEastAsia"/>
          <w:b/>
          <w:sz w:val="32"/>
          <w:szCs w:val="32"/>
          <w:lang w:eastAsia="zh-CN"/>
        </w:rPr>
      </w:pPr>
      <w:bookmarkStart w:id="348" w:name="_Toc476566574"/>
      <w:r>
        <w:rPr>
          <w:rFonts w:hint="eastAsia" w:ascii="宋体" w:hAnsi="宋体"/>
          <w:b/>
          <w:sz w:val="32"/>
          <w:szCs w:val="32"/>
          <w:lang w:val="en-US" w:eastAsia="zh-CN"/>
        </w:rPr>
        <w:t>九</w:t>
      </w:r>
      <w:r>
        <w:rPr>
          <w:rFonts w:ascii="宋体" w:hAnsi="宋体"/>
          <w:b/>
          <w:sz w:val="32"/>
          <w:szCs w:val="32"/>
        </w:rPr>
        <w:t>.</w:t>
      </w:r>
      <w:r>
        <w:rPr>
          <w:rFonts w:hint="eastAsia" w:ascii="宋体" w:hAnsi="宋体"/>
          <w:b/>
          <w:sz w:val="32"/>
          <w:szCs w:val="32"/>
        </w:rPr>
        <w:t>资格证明</w:t>
      </w:r>
      <w:bookmarkEnd w:id="344"/>
      <w:bookmarkEnd w:id="348"/>
      <w:r>
        <w:rPr>
          <w:rFonts w:hint="eastAsia" w:ascii="宋体" w:hAnsi="宋体"/>
          <w:b/>
          <w:sz w:val="32"/>
          <w:szCs w:val="32"/>
          <w:lang w:eastAsia="zh-CN"/>
        </w:rPr>
        <w:t>资料</w:t>
      </w:r>
    </w:p>
    <w:bookmarkEnd w:id="345"/>
    <w:bookmarkEnd w:id="346"/>
    <w:bookmarkEnd w:id="347"/>
    <w:p w14:paraId="0273391A">
      <w:pPr>
        <w:pStyle w:val="5"/>
        <w:spacing w:line="360" w:lineRule="auto"/>
        <w:ind w:firstLine="482"/>
        <w:contextualSpacing/>
        <w:jc w:val="center"/>
        <w:rPr>
          <w:rFonts w:ascii="宋体" w:hAnsi="宋体"/>
        </w:rPr>
      </w:pPr>
      <w:r>
        <w:rPr>
          <w:rFonts w:hint="eastAsia" w:ascii="宋体" w:hAnsi="宋体"/>
        </w:rPr>
        <w:t>（</w:t>
      </w:r>
      <w:r>
        <w:rPr>
          <w:rFonts w:hint="eastAsia" w:ascii="宋体" w:hAnsi="宋体"/>
          <w:lang w:val="en-US" w:eastAsia="zh-CN"/>
        </w:rPr>
        <w:t>一</w:t>
      </w:r>
      <w:r>
        <w:rPr>
          <w:rFonts w:hint="eastAsia" w:ascii="宋体" w:hAnsi="宋体"/>
        </w:rPr>
        <w:t>）</w:t>
      </w:r>
      <w:r>
        <w:rPr>
          <w:rFonts w:ascii="宋体" w:hAnsi="宋体"/>
        </w:rPr>
        <w:t>投标人基本情况表</w:t>
      </w:r>
    </w:p>
    <w:tbl>
      <w:tblPr>
        <w:tblStyle w:val="26"/>
        <w:tblW w:w="926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005"/>
        <w:gridCol w:w="1461"/>
        <w:gridCol w:w="2056"/>
        <w:gridCol w:w="1236"/>
      </w:tblGrid>
      <w:tr w14:paraId="1A39D2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B04F56A">
            <w:pPr>
              <w:autoSpaceDE w:val="0"/>
              <w:autoSpaceDN w:val="0"/>
              <w:spacing w:line="360" w:lineRule="auto"/>
              <w:contextualSpacing/>
              <w:rPr>
                <w:rFonts w:ascii="宋体" w:hAnsi="宋体"/>
                <w:szCs w:val="21"/>
              </w:rPr>
            </w:pPr>
            <w:r>
              <w:rPr>
                <w:rFonts w:hint="eastAsia" w:ascii="宋体" w:hAnsi="宋体"/>
                <w:szCs w:val="21"/>
              </w:rPr>
              <w:t>投标人全称</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75C4017C">
            <w:pPr>
              <w:autoSpaceDE w:val="0"/>
              <w:autoSpaceDN w:val="0"/>
              <w:spacing w:line="360" w:lineRule="auto"/>
              <w:contextualSpacing/>
              <w:rPr>
                <w:rFonts w:ascii="宋体" w:hAnsi="宋体"/>
                <w:szCs w:val="21"/>
              </w:rPr>
            </w:pPr>
          </w:p>
        </w:tc>
      </w:tr>
      <w:tr w14:paraId="5B8207E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18363D5">
            <w:pPr>
              <w:autoSpaceDE w:val="0"/>
              <w:autoSpaceDN w:val="0"/>
              <w:spacing w:line="360" w:lineRule="auto"/>
              <w:contextualSpacing/>
              <w:rPr>
                <w:rFonts w:ascii="宋体" w:hAnsi="宋体"/>
                <w:szCs w:val="21"/>
              </w:rPr>
            </w:pPr>
            <w:r>
              <w:rPr>
                <w:rFonts w:hint="eastAsia" w:ascii="宋体" w:hAnsi="宋体" w:cs="宋体"/>
                <w:szCs w:val="21"/>
                <w:lang w:val="zh-CN"/>
              </w:rPr>
              <w:t>法定代表人</w:t>
            </w:r>
          </w:p>
        </w:tc>
        <w:tc>
          <w:tcPr>
            <w:tcW w:w="2005" w:type="dxa"/>
            <w:tcBorders>
              <w:top w:val="single" w:color="auto" w:sz="6" w:space="0"/>
              <w:left w:val="single" w:color="auto" w:sz="6" w:space="0"/>
              <w:bottom w:val="single" w:color="auto" w:sz="6" w:space="0"/>
              <w:right w:val="single" w:color="auto" w:sz="6" w:space="0"/>
            </w:tcBorders>
            <w:vAlign w:val="center"/>
          </w:tcPr>
          <w:p w14:paraId="5DE77476">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5A1BF522">
            <w:pPr>
              <w:autoSpaceDE w:val="0"/>
              <w:autoSpaceDN w:val="0"/>
              <w:spacing w:line="360" w:lineRule="auto"/>
              <w:contextualSpacing/>
              <w:rPr>
                <w:rFonts w:ascii="宋体" w:hAnsi="宋体"/>
                <w:szCs w:val="21"/>
              </w:rPr>
            </w:pPr>
            <w:r>
              <w:rPr>
                <w:rFonts w:hint="eastAsia" w:ascii="宋体" w:hAnsi="宋体" w:cs="宋体"/>
                <w:szCs w:val="21"/>
                <w:lang w:val="zh-CN"/>
              </w:rPr>
              <w:t>成立日期</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165BC9D5">
            <w:pPr>
              <w:autoSpaceDE w:val="0"/>
              <w:autoSpaceDN w:val="0"/>
              <w:spacing w:line="360" w:lineRule="auto"/>
              <w:contextualSpacing/>
              <w:rPr>
                <w:rFonts w:ascii="宋体" w:hAnsi="宋体"/>
                <w:szCs w:val="21"/>
              </w:rPr>
            </w:pPr>
          </w:p>
        </w:tc>
      </w:tr>
      <w:tr w14:paraId="243CC08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90508B2">
            <w:pPr>
              <w:autoSpaceDE w:val="0"/>
              <w:autoSpaceDN w:val="0"/>
              <w:spacing w:line="360" w:lineRule="auto"/>
              <w:contextualSpacing/>
              <w:rPr>
                <w:rFonts w:ascii="宋体" w:hAnsi="宋体"/>
                <w:szCs w:val="21"/>
              </w:rPr>
            </w:pPr>
            <w:r>
              <w:rPr>
                <w:rFonts w:hint="eastAsia" w:ascii="宋体" w:hAnsi="宋体" w:cs="宋体"/>
                <w:szCs w:val="21"/>
                <w:lang w:val="zh-CN"/>
              </w:rPr>
              <w:t>企业地址</w:t>
            </w:r>
          </w:p>
        </w:tc>
        <w:tc>
          <w:tcPr>
            <w:tcW w:w="2005" w:type="dxa"/>
            <w:tcBorders>
              <w:top w:val="single" w:color="auto" w:sz="6" w:space="0"/>
              <w:left w:val="single" w:color="auto" w:sz="6" w:space="0"/>
              <w:bottom w:val="single" w:color="auto" w:sz="6" w:space="0"/>
              <w:right w:val="single" w:color="auto" w:sz="6" w:space="0"/>
            </w:tcBorders>
            <w:vAlign w:val="center"/>
          </w:tcPr>
          <w:p w14:paraId="5E086808">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554874E0">
            <w:pPr>
              <w:autoSpaceDE w:val="0"/>
              <w:autoSpaceDN w:val="0"/>
              <w:spacing w:line="360" w:lineRule="auto"/>
              <w:contextualSpacing/>
              <w:rPr>
                <w:rFonts w:ascii="宋体" w:hAnsi="宋体"/>
                <w:szCs w:val="21"/>
              </w:rPr>
            </w:pPr>
            <w:r>
              <w:rPr>
                <w:rFonts w:hint="eastAsia" w:ascii="宋体" w:hAnsi="宋体" w:cs="宋体"/>
                <w:szCs w:val="21"/>
                <w:lang w:val="zh-CN"/>
              </w:rPr>
              <w:t>注册资本</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4EF4756D">
            <w:pPr>
              <w:autoSpaceDE w:val="0"/>
              <w:autoSpaceDN w:val="0"/>
              <w:spacing w:line="360" w:lineRule="auto"/>
              <w:ind w:firstLine="2160"/>
              <w:contextualSpacing/>
              <w:rPr>
                <w:rFonts w:ascii="宋体" w:hAnsi="宋体"/>
                <w:szCs w:val="21"/>
              </w:rPr>
            </w:pPr>
            <w:r>
              <w:rPr>
                <w:rFonts w:hint="eastAsia" w:ascii="宋体" w:hAnsi="宋体" w:cs="宋体"/>
                <w:szCs w:val="21"/>
                <w:lang w:val="zh-CN"/>
              </w:rPr>
              <w:t>万元</w:t>
            </w:r>
          </w:p>
        </w:tc>
      </w:tr>
      <w:tr w14:paraId="0B144F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9CB6DDC">
            <w:pPr>
              <w:autoSpaceDE w:val="0"/>
              <w:autoSpaceDN w:val="0"/>
              <w:spacing w:line="360" w:lineRule="auto"/>
              <w:contextualSpacing/>
              <w:rPr>
                <w:rFonts w:hint="default" w:ascii="宋体" w:hAnsi="宋体" w:cs="宋体" w:eastAsiaTheme="minorEastAsia"/>
                <w:szCs w:val="21"/>
                <w:lang w:val="en-US" w:eastAsia="zh-CN"/>
              </w:rPr>
            </w:pPr>
            <w:r>
              <w:rPr>
                <w:rFonts w:hint="eastAsia" w:ascii="宋体" w:hAnsi="宋体" w:cs="宋体"/>
                <w:szCs w:val="21"/>
                <w:lang w:val="en-US" w:eastAsia="zh-CN"/>
              </w:rPr>
              <w:t>联系人及联系电话</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61D13C79">
            <w:pPr>
              <w:autoSpaceDE w:val="0"/>
              <w:autoSpaceDN w:val="0"/>
              <w:spacing w:line="360" w:lineRule="auto"/>
              <w:ind w:firstLine="2160"/>
              <w:contextualSpacing/>
              <w:rPr>
                <w:rFonts w:hint="eastAsia" w:ascii="宋体" w:hAnsi="宋体" w:cs="宋体"/>
                <w:szCs w:val="21"/>
                <w:lang w:val="zh-CN"/>
              </w:rPr>
            </w:pPr>
          </w:p>
        </w:tc>
      </w:tr>
      <w:tr w14:paraId="3CA05CF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920B892">
            <w:pPr>
              <w:autoSpaceDE w:val="0"/>
              <w:autoSpaceDN w:val="0"/>
              <w:spacing w:line="360" w:lineRule="auto"/>
              <w:contextualSpacing/>
              <w:rPr>
                <w:rFonts w:ascii="宋体" w:hAnsi="宋体"/>
                <w:szCs w:val="21"/>
              </w:rPr>
            </w:pPr>
            <w:r>
              <w:rPr>
                <w:rFonts w:hint="eastAsia" w:ascii="宋体" w:hAnsi="宋体" w:cs="宋体"/>
                <w:szCs w:val="21"/>
                <w:lang w:val="zh-CN"/>
              </w:rPr>
              <w:t>经营范围</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593AEC5A">
            <w:pPr>
              <w:autoSpaceDE w:val="0"/>
              <w:autoSpaceDN w:val="0"/>
              <w:spacing w:line="360" w:lineRule="auto"/>
              <w:contextualSpacing/>
              <w:rPr>
                <w:rFonts w:ascii="宋体" w:hAnsi="宋体"/>
                <w:szCs w:val="21"/>
              </w:rPr>
            </w:pPr>
          </w:p>
        </w:tc>
      </w:tr>
      <w:tr w14:paraId="75E0EC5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644FD00">
            <w:pPr>
              <w:autoSpaceDE w:val="0"/>
              <w:autoSpaceDN w:val="0"/>
              <w:spacing w:line="360" w:lineRule="auto"/>
              <w:contextualSpacing/>
              <w:rPr>
                <w:rFonts w:ascii="宋体" w:hAnsi="宋体"/>
                <w:szCs w:val="21"/>
              </w:rPr>
            </w:pPr>
            <w:r>
              <w:rPr>
                <w:rFonts w:hint="eastAsia" w:ascii="宋体" w:hAnsi="宋体" w:cs="宋体"/>
                <w:szCs w:val="21"/>
                <w:lang w:val="zh-CN"/>
              </w:rPr>
              <w:t>职工人数</w:t>
            </w:r>
          </w:p>
        </w:tc>
        <w:tc>
          <w:tcPr>
            <w:tcW w:w="2005" w:type="dxa"/>
            <w:tcBorders>
              <w:top w:val="single" w:color="auto" w:sz="6" w:space="0"/>
              <w:left w:val="single" w:color="auto" w:sz="6" w:space="0"/>
              <w:bottom w:val="single" w:color="auto" w:sz="6" w:space="0"/>
              <w:right w:val="single" w:color="auto" w:sz="6" w:space="0"/>
            </w:tcBorders>
            <w:vAlign w:val="center"/>
          </w:tcPr>
          <w:p w14:paraId="7D65024E">
            <w:pPr>
              <w:autoSpaceDE w:val="0"/>
              <w:autoSpaceDN w:val="0"/>
              <w:spacing w:line="360" w:lineRule="auto"/>
              <w:contextualSpacing/>
              <w:rPr>
                <w:rFonts w:ascii="宋体" w:hAnsi="宋体"/>
                <w:szCs w:val="21"/>
              </w:rPr>
            </w:pPr>
          </w:p>
        </w:tc>
        <w:tc>
          <w:tcPr>
            <w:tcW w:w="3517" w:type="dxa"/>
            <w:gridSpan w:val="2"/>
            <w:tcBorders>
              <w:top w:val="single" w:color="auto" w:sz="6" w:space="0"/>
              <w:left w:val="single" w:color="auto" w:sz="6" w:space="0"/>
              <w:bottom w:val="single" w:color="auto" w:sz="6" w:space="0"/>
              <w:right w:val="single" w:color="auto" w:sz="6" w:space="0"/>
            </w:tcBorders>
            <w:vAlign w:val="center"/>
          </w:tcPr>
          <w:p w14:paraId="4AD379C3">
            <w:pPr>
              <w:autoSpaceDE w:val="0"/>
              <w:autoSpaceDN w:val="0"/>
              <w:spacing w:line="360" w:lineRule="auto"/>
              <w:contextualSpacing/>
              <w:rPr>
                <w:rFonts w:ascii="宋体" w:hAnsi="宋体"/>
                <w:szCs w:val="21"/>
              </w:rPr>
            </w:pPr>
            <w:r>
              <w:rPr>
                <w:rFonts w:hint="eastAsia" w:ascii="宋体" w:hAnsi="宋体" w:cs="宋体"/>
                <w:szCs w:val="21"/>
                <w:lang w:val="zh-CN"/>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vAlign w:val="center"/>
          </w:tcPr>
          <w:p w14:paraId="6D9AB7F3">
            <w:pPr>
              <w:autoSpaceDE w:val="0"/>
              <w:autoSpaceDN w:val="0"/>
              <w:spacing w:line="360" w:lineRule="auto"/>
              <w:contextualSpacing/>
              <w:rPr>
                <w:rFonts w:ascii="宋体" w:hAnsi="宋体"/>
                <w:szCs w:val="21"/>
              </w:rPr>
            </w:pPr>
          </w:p>
        </w:tc>
      </w:tr>
      <w:tr w14:paraId="0B0C12B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07BE05A3">
            <w:pPr>
              <w:autoSpaceDE w:val="0"/>
              <w:autoSpaceDN w:val="0"/>
              <w:spacing w:line="360" w:lineRule="auto"/>
              <w:contextualSpacing/>
              <w:rPr>
                <w:rFonts w:ascii="宋体" w:hAnsi="宋体"/>
                <w:szCs w:val="21"/>
              </w:rPr>
            </w:pPr>
            <w:r>
              <w:rPr>
                <w:rFonts w:hint="eastAsia" w:ascii="宋体" w:hAnsi="宋体" w:cs="宋体"/>
                <w:szCs w:val="21"/>
                <w:lang w:val="zh-CN"/>
              </w:rPr>
              <w:t>资产总计</w:t>
            </w:r>
          </w:p>
        </w:tc>
        <w:tc>
          <w:tcPr>
            <w:tcW w:w="2005" w:type="dxa"/>
            <w:tcBorders>
              <w:top w:val="single" w:color="auto" w:sz="6" w:space="0"/>
              <w:left w:val="single" w:color="auto" w:sz="6" w:space="0"/>
              <w:bottom w:val="single" w:color="auto" w:sz="6" w:space="0"/>
              <w:right w:val="single" w:color="auto" w:sz="6" w:space="0"/>
            </w:tcBorders>
            <w:vAlign w:val="center"/>
          </w:tcPr>
          <w:p w14:paraId="1132E817">
            <w:pPr>
              <w:autoSpaceDE w:val="0"/>
              <w:autoSpaceDN w:val="0"/>
              <w:spacing w:line="360" w:lineRule="auto"/>
              <w:ind w:firstLine="1050" w:firstLineChars="500"/>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6E014713">
            <w:pPr>
              <w:autoSpaceDE w:val="0"/>
              <w:autoSpaceDN w:val="0"/>
              <w:spacing w:line="360" w:lineRule="auto"/>
              <w:contextualSpacing/>
              <w:rPr>
                <w:rFonts w:ascii="宋体" w:hAnsi="宋体"/>
                <w:szCs w:val="21"/>
              </w:rPr>
            </w:pPr>
            <w:r>
              <w:rPr>
                <w:rFonts w:hint="eastAsia" w:ascii="宋体" w:hAnsi="宋体" w:cs="宋体"/>
                <w:szCs w:val="21"/>
                <w:lang w:val="zh-CN"/>
              </w:rPr>
              <w:t>净资产</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0CF0F064">
            <w:pPr>
              <w:autoSpaceDE w:val="0"/>
              <w:autoSpaceDN w:val="0"/>
              <w:spacing w:line="360" w:lineRule="auto"/>
              <w:contextualSpacing/>
              <w:rPr>
                <w:rFonts w:ascii="宋体" w:hAnsi="宋体"/>
                <w:szCs w:val="21"/>
              </w:rPr>
            </w:pPr>
            <w:r>
              <w:rPr>
                <w:rFonts w:hint="eastAsia" w:ascii="宋体" w:hAnsi="宋体" w:cs="宋体"/>
                <w:szCs w:val="21"/>
                <w:lang w:val="zh-CN"/>
              </w:rPr>
              <w:t xml:space="preserve">              万元</w:t>
            </w:r>
          </w:p>
        </w:tc>
      </w:tr>
      <w:tr w14:paraId="5696F11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11DFAEA">
            <w:pPr>
              <w:autoSpaceDE w:val="0"/>
              <w:autoSpaceDN w:val="0"/>
              <w:spacing w:line="360" w:lineRule="auto"/>
              <w:contextualSpacing/>
              <w:rPr>
                <w:rFonts w:ascii="宋体" w:hAnsi="宋体"/>
                <w:szCs w:val="21"/>
              </w:rPr>
            </w:pPr>
            <w:r>
              <w:rPr>
                <w:rFonts w:hint="eastAsia" w:ascii="宋体" w:hAnsi="宋体" w:cs="宋体"/>
                <w:szCs w:val="21"/>
                <w:lang w:val="zh-CN"/>
              </w:rPr>
              <w:t>股东权益</w:t>
            </w:r>
          </w:p>
        </w:tc>
        <w:tc>
          <w:tcPr>
            <w:tcW w:w="2005" w:type="dxa"/>
            <w:tcBorders>
              <w:top w:val="single" w:color="auto" w:sz="6" w:space="0"/>
              <w:left w:val="single" w:color="auto" w:sz="6" w:space="0"/>
              <w:bottom w:val="single" w:color="auto" w:sz="6" w:space="0"/>
              <w:right w:val="single" w:color="auto" w:sz="6" w:space="0"/>
            </w:tcBorders>
            <w:vAlign w:val="center"/>
          </w:tcPr>
          <w:p w14:paraId="52F61583">
            <w:pPr>
              <w:autoSpaceDE w:val="0"/>
              <w:autoSpaceDN w:val="0"/>
              <w:spacing w:line="360" w:lineRule="auto"/>
              <w:ind w:firstLine="1050" w:firstLineChars="500"/>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2E385D31">
            <w:pPr>
              <w:autoSpaceDE w:val="0"/>
              <w:autoSpaceDN w:val="0"/>
              <w:spacing w:line="360" w:lineRule="auto"/>
              <w:contextualSpacing/>
              <w:rPr>
                <w:rFonts w:ascii="宋体" w:hAnsi="宋体"/>
                <w:szCs w:val="21"/>
              </w:rPr>
            </w:pPr>
            <w:r>
              <w:rPr>
                <w:rFonts w:hint="eastAsia" w:ascii="宋体" w:hAnsi="宋体" w:cs="宋体"/>
                <w:szCs w:val="21"/>
                <w:lang w:val="zh-CN"/>
              </w:rPr>
              <w:t>销售收入</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36036E78">
            <w:pPr>
              <w:autoSpaceDE w:val="0"/>
              <w:autoSpaceDN w:val="0"/>
              <w:spacing w:line="360" w:lineRule="auto"/>
              <w:ind w:firstLine="1470" w:firstLineChars="700"/>
              <w:contextualSpacing/>
              <w:rPr>
                <w:rFonts w:ascii="宋体" w:hAnsi="宋体"/>
                <w:szCs w:val="21"/>
              </w:rPr>
            </w:pPr>
            <w:r>
              <w:rPr>
                <w:rFonts w:hint="eastAsia" w:ascii="宋体" w:hAnsi="宋体" w:cs="宋体"/>
                <w:szCs w:val="21"/>
                <w:lang w:val="zh-CN"/>
              </w:rPr>
              <w:t>万元</w:t>
            </w:r>
          </w:p>
        </w:tc>
      </w:tr>
      <w:tr w14:paraId="1EBB80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E156F70">
            <w:pPr>
              <w:autoSpaceDE w:val="0"/>
              <w:autoSpaceDN w:val="0"/>
              <w:spacing w:line="360" w:lineRule="auto"/>
              <w:contextualSpacing/>
              <w:rPr>
                <w:rFonts w:ascii="宋体" w:hAnsi="宋体"/>
                <w:szCs w:val="21"/>
              </w:rPr>
            </w:pPr>
            <w:r>
              <w:rPr>
                <w:rFonts w:hint="eastAsia" w:ascii="宋体" w:hAnsi="宋体" w:cs="宋体"/>
                <w:szCs w:val="21"/>
                <w:lang w:val="zh-CN"/>
              </w:rPr>
              <w:t>实现利润</w:t>
            </w:r>
          </w:p>
        </w:tc>
        <w:tc>
          <w:tcPr>
            <w:tcW w:w="2005" w:type="dxa"/>
            <w:tcBorders>
              <w:top w:val="single" w:color="auto" w:sz="6" w:space="0"/>
              <w:left w:val="single" w:color="auto" w:sz="6" w:space="0"/>
              <w:bottom w:val="single" w:color="auto" w:sz="6" w:space="0"/>
              <w:right w:val="single" w:color="auto" w:sz="6" w:space="0"/>
            </w:tcBorders>
            <w:vAlign w:val="center"/>
          </w:tcPr>
          <w:p w14:paraId="32710E62">
            <w:pPr>
              <w:autoSpaceDE w:val="0"/>
              <w:autoSpaceDN w:val="0"/>
              <w:spacing w:line="360" w:lineRule="auto"/>
              <w:ind w:firstLine="420" w:firstLineChars="200"/>
              <w:contextualSpacing/>
              <w:rPr>
                <w:rFonts w:ascii="宋体" w:hAnsi="宋体"/>
                <w:szCs w:val="21"/>
              </w:rPr>
            </w:pPr>
            <w:r>
              <w:rPr>
                <w:rFonts w:hint="eastAsia" w:ascii="宋体" w:hAnsi="宋体" w:cs="宋体"/>
                <w:szCs w:val="21"/>
                <w:lang w:val="zh-CN"/>
              </w:rPr>
              <w:t xml:space="preserve">    </w:t>
            </w:r>
            <w:r>
              <w:rPr>
                <w:rFonts w:hint="eastAsia" w:ascii="宋体" w:hAnsi="宋体" w:cs="宋体"/>
                <w:szCs w:val="21"/>
                <w:lang w:val="en-US" w:eastAsia="zh-CN"/>
              </w:rPr>
              <w:t xml:space="preserve"> </w:t>
            </w: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7FC491C8">
            <w:pPr>
              <w:autoSpaceDE w:val="0"/>
              <w:autoSpaceDN w:val="0"/>
              <w:spacing w:line="360" w:lineRule="auto"/>
              <w:contextualSpacing/>
              <w:rPr>
                <w:rFonts w:ascii="宋体" w:hAnsi="宋体"/>
                <w:szCs w:val="21"/>
              </w:rPr>
            </w:pP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27B98EF9">
            <w:pPr>
              <w:autoSpaceDE w:val="0"/>
              <w:autoSpaceDN w:val="0"/>
              <w:spacing w:line="360" w:lineRule="auto"/>
              <w:contextualSpacing/>
              <w:rPr>
                <w:rFonts w:ascii="宋体" w:hAnsi="宋体"/>
                <w:szCs w:val="21"/>
              </w:rPr>
            </w:pPr>
          </w:p>
        </w:tc>
      </w:tr>
      <w:tr w14:paraId="7E4DD5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DA8E810">
            <w:pPr>
              <w:autoSpaceDE w:val="0"/>
              <w:autoSpaceDN w:val="0"/>
              <w:spacing w:line="360" w:lineRule="auto"/>
              <w:contextualSpacing/>
              <w:rPr>
                <w:rFonts w:ascii="宋体" w:hAnsi="宋体"/>
                <w:szCs w:val="21"/>
              </w:rPr>
            </w:pPr>
            <w:r>
              <w:rPr>
                <w:rFonts w:hint="eastAsia" w:ascii="宋体" w:hAnsi="宋体" w:cs="宋体"/>
                <w:szCs w:val="21"/>
                <w:lang w:val="zh-CN"/>
              </w:rPr>
              <w:t>单位优势及特长</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42E64E6E">
            <w:pPr>
              <w:autoSpaceDE w:val="0"/>
              <w:autoSpaceDN w:val="0"/>
              <w:spacing w:line="360" w:lineRule="auto"/>
              <w:contextualSpacing/>
              <w:rPr>
                <w:rFonts w:ascii="宋体" w:hAnsi="宋体"/>
                <w:szCs w:val="21"/>
              </w:rPr>
            </w:pPr>
          </w:p>
        </w:tc>
      </w:tr>
      <w:tr w14:paraId="3C3C0A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831804E">
            <w:pPr>
              <w:autoSpaceDE w:val="0"/>
              <w:autoSpaceDN w:val="0"/>
              <w:spacing w:line="360" w:lineRule="auto"/>
              <w:contextualSpacing/>
              <w:rPr>
                <w:rFonts w:ascii="宋体" w:hAnsi="宋体"/>
                <w:szCs w:val="21"/>
              </w:rPr>
            </w:pPr>
            <w:r>
              <w:rPr>
                <w:rFonts w:hint="eastAsia" w:ascii="宋体" w:hAnsi="宋体" w:cs="宋体"/>
                <w:szCs w:val="21"/>
                <w:lang w:val="zh-CN"/>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670450C4">
            <w:pPr>
              <w:autoSpaceDE w:val="0"/>
              <w:autoSpaceDN w:val="0"/>
              <w:spacing w:line="360" w:lineRule="auto"/>
              <w:contextualSpacing/>
              <w:rPr>
                <w:rFonts w:ascii="宋体" w:hAnsi="宋体"/>
                <w:szCs w:val="21"/>
              </w:rPr>
            </w:pPr>
          </w:p>
        </w:tc>
      </w:tr>
      <w:tr w14:paraId="46D565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6E02AFF6">
            <w:pPr>
              <w:autoSpaceDE w:val="0"/>
              <w:autoSpaceDN w:val="0"/>
              <w:spacing w:line="360" w:lineRule="auto"/>
              <w:contextualSpacing/>
              <w:rPr>
                <w:rFonts w:ascii="宋体" w:hAnsi="宋体" w:cs="宋体"/>
                <w:szCs w:val="21"/>
                <w:lang w:val="zh-CN"/>
              </w:rPr>
            </w:pPr>
            <w:r>
              <w:rPr>
                <w:rFonts w:ascii="宋体" w:hAnsi="宋体" w:cs="宋体"/>
                <w:szCs w:val="21"/>
                <w:lang w:val="zh-CN"/>
              </w:rPr>
              <w:t>备注</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709535F8">
            <w:pPr>
              <w:autoSpaceDE w:val="0"/>
              <w:autoSpaceDN w:val="0"/>
              <w:spacing w:line="360" w:lineRule="auto"/>
              <w:contextualSpacing/>
              <w:rPr>
                <w:rFonts w:ascii="宋体" w:hAnsi="宋体"/>
                <w:szCs w:val="21"/>
              </w:rPr>
            </w:pPr>
          </w:p>
        </w:tc>
      </w:tr>
    </w:tbl>
    <w:p w14:paraId="1DB6AC01">
      <w:pPr>
        <w:spacing w:line="360" w:lineRule="auto"/>
        <w:contextualSpacing/>
        <w:rPr>
          <w:rFonts w:ascii="宋体" w:hAnsi="宋体"/>
        </w:rPr>
      </w:pPr>
    </w:p>
    <w:p w14:paraId="01486C69">
      <w:pPr>
        <w:spacing w:line="360" w:lineRule="auto"/>
        <w:contextualSpacing/>
        <w:rPr>
          <w:rFonts w:hint="default" w:ascii="宋体" w:hAnsi="宋体" w:eastAsiaTheme="minorEastAsia"/>
          <w:lang w:val="en-US" w:eastAsia="zh-CN"/>
        </w:rPr>
      </w:pPr>
      <w:r>
        <w:rPr>
          <w:rFonts w:hint="eastAsia" w:ascii="宋体" w:hAnsi="宋体"/>
          <w:lang w:val="en-US" w:eastAsia="zh-CN"/>
        </w:rPr>
        <w:t>注：本表应按投标人须知前附表3.5.1项要求附相关证明资料，并加盖投标单位公章。</w:t>
      </w:r>
    </w:p>
    <w:p w14:paraId="6B4A21EB">
      <w:pPr>
        <w:spacing w:line="360" w:lineRule="auto"/>
        <w:contextualSpacing/>
        <w:rPr>
          <w:rFonts w:ascii="宋体" w:hAnsi="宋体"/>
        </w:rPr>
      </w:pPr>
    </w:p>
    <w:p w14:paraId="21E6DF0D">
      <w:pPr>
        <w:rPr>
          <w:rFonts w:hint="eastAsia" w:ascii="宋体" w:hAnsi="宋体"/>
        </w:rPr>
      </w:pPr>
      <w:bookmarkStart w:id="349" w:name="_Toc476566575"/>
      <w:bookmarkStart w:id="350" w:name="_Toc329757324"/>
      <w:r>
        <w:rPr>
          <w:rFonts w:hint="eastAsia" w:ascii="宋体" w:hAnsi="宋体"/>
        </w:rPr>
        <w:br w:type="page"/>
      </w:r>
    </w:p>
    <w:p w14:paraId="1460C28E">
      <w:pPr>
        <w:pStyle w:val="5"/>
        <w:spacing w:line="360" w:lineRule="auto"/>
        <w:ind w:firstLine="482"/>
        <w:contextualSpacing/>
        <w:jc w:val="center"/>
        <w:rPr>
          <w:rFonts w:ascii="宋体" w:hAnsi="宋体"/>
          <w:lang w:eastAsia="zh-CN"/>
        </w:rPr>
      </w:pPr>
      <w:r>
        <w:rPr>
          <w:rFonts w:hint="eastAsia" w:ascii="宋体" w:hAnsi="宋体"/>
        </w:rPr>
        <w:t>（二）</w:t>
      </w:r>
      <w:r>
        <w:rPr>
          <w:rFonts w:hint="eastAsia" w:ascii="宋体" w:hAnsi="宋体"/>
          <w:lang w:eastAsia="zh-CN"/>
        </w:rPr>
        <w:t>资格条件承诺函</w:t>
      </w:r>
    </w:p>
    <w:p w14:paraId="4FCD7E1A">
      <w:pPr>
        <w:pStyle w:val="59"/>
        <w:spacing w:line="363" w:lineRule="exact"/>
        <w:ind w:left="0"/>
        <w:jc w:val="both"/>
        <w:outlineLvl w:val="9"/>
        <w:rPr>
          <w:lang w:eastAsia="zh-CN"/>
        </w:rPr>
      </w:pPr>
    </w:p>
    <w:p w14:paraId="2193CE71">
      <w:pPr>
        <w:spacing w:line="480" w:lineRule="auto"/>
        <w:ind w:firstLine="420" w:firstLineChars="200"/>
        <w:rPr>
          <w:rFonts w:hint="eastAsia" w:ascii="宋体" w:hAnsi="宋体" w:cs="宋体"/>
          <w:sz w:val="21"/>
          <w:szCs w:val="21"/>
          <w:u w:val="single"/>
        </w:rPr>
      </w:pPr>
      <w:r>
        <w:rPr>
          <w:rFonts w:hint="eastAsia" w:ascii="宋体" w:hAnsi="宋体" w:cs="宋体"/>
          <w:sz w:val="21"/>
          <w:szCs w:val="21"/>
        </w:rPr>
        <w:t>致：</w:t>
      </w:r>
      <w:r>
        <w:rPr>
          <w:rFonts w:hint="eastAsia" w:ascii="宋体" w:hAnsi="宋体" w:cs="宋体"/>
          <w:sz w:val="21"/>
          <w:szCs w:val="21"/>
          <w:u w:val="single"/>
        </w:rPr>
        <w:t>（采购人、采购代理机构）</w:t>
      </w:r>
    </w:p>
    <w:p w14:paraId="42B8F8EB">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 xml:space="preserve">我单位（公司）参与 </w:t>
      </w:r>
      <w:r>
        <w:rPr>
          <w:rFonts w:hint="eastAsia" w:ascii="宋体" w:hAnsi="宋体"/>
          <w:b w:val="0"/>
          <w:sz w:val="21"/>
          <w:szCs w:val="21"/>
          <w:u w:val="single"/>
        </w:rPr>
        <w:t xml:space="preserve"> （采购项目名称）（项目编号） </w:t>
      </w:r>
      <w:r>
        <w:rPr>
          <w:rFonts w:hint="eastAsia" w:ascii="宋体" w:hAnsi="宋体"/>
          <w:b w:val="0"/>
          <w:sz w:val="21"/>
          <w:szCs w:val="21"/>
        </w:rPr>
        <w:t>采购项目的政府采购活动，现承诺如下：</w:t>
      </w:r>
    </w:p>
    <w:p w14:paraId="57FB4050">
      <w:pPr>
        <w:spacing w:line="480" w:lineRule="auto"/>
        <w:ind w:firstLine="420" w:firstLineChars="200"/>
        <w:rPr>
          <w:rFonts w:hint="eastAsia" w:ascii="宋体" w:hAnsi="宋体"/>
          <w:sz w:val="21"/>
          <w:szCs w:val="21"/>
        </w:rPr>
      </w:pPr>
      <w:r>
        <w:rPr>
          <w:rFonts w:hint="eastAsia" w:ascii="宋体" w:hAnsi="宋体"/>
          <w:sz w:val="21"/>
          <w:szCs w:val="21"/>
        </w:rPr>
        <w:t>1、具有良好的商业信誉和健全的财务会计制度；</w:t>
      </w:r>
    </w:p>
    <w:p w14:paraId="40D888F8">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2、具有依法缴纳税收的良好记录；</w:t>
      </w:r>
    </w:p>
    <w:p w14:paraId="2A1A0293">
      <w:pPr>
        <w:spacing w:line="480" w:lineRule="auto"/>
        <w:ind w:firstLine="420" w:firstLineChars="200"/>
        <w:rPr>
          <w:rFonts w:hint="eastAsia" w:ascii="宋体" w:hAnsi="宋体"/>
          <w:sz w:val="21"/>
          <w:szCs w:val="21"/>
        </w:rPr>
      </w:pPr>
      <w:r>
        <w:rPr>
          <w:rFonts w:hint="eastAsia" w:ascii="宋体" w:hAnsi="宋体"/>
          <w:sz w:val="21"/>
          <w:szCs w:val="21"/>
        </w:rPr>
        <w:t>3、具有依法缴纳社会保障资金的良好记录。</w:t>
      </w:r>
    </w:p>
    <w:p w14:paraId="78997224">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我方在采购项目评审（评标）环节结束后，随时接受采购人、采购代理机构的检查验证，配合提供相关证明材料，证明符合《中华人民共和国政府采购法》规定的供应商基本资格条件。</w:t>
      </w:r>
    </w:p>
    <w:p w14:paraId="399E41F1">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我单位（公司）对上述承诺的真实性负责。如有虚假，将依法承担相应责任。</w:t>
      </w:r>
    </w:p>
    <w:p w14:paraId="4A07439B">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特此承诺。</w:t>
      </w:r>
    </w:p>
    <w:p w14:paraId="1F431641">
      <w:pPr>
        <w:wordWrap w:val="0"/>
        <w:spacing w:line="480" w:lineRule="auto"/>
        <w:ind w:left="0" w:leftChars="0" w:right="480" w:firstLine="2396" w:firstLineChars="1141"/>
        <w:jc w:val="right"/>
        <w:rPr>
          <w:rFonts w:hint="eastAsia" w:ascii="宋体" w:hAnsi="宋体"/>
          <w:sz w:val="21"/>
          <w:szCs w:val="21"/>
          <w:lang w:val="en-US" w:eastAsia="zh-CN"/>
        </w:rPr>
      </w:pPr>
    </w:p>
    <w:p w14:paraId="4BA0654F">
      <w:pPr>
        <w:wordWrap w:val="0"/>
        <w:spacing w:line="480" w:lineRule="auto"/>
        <w:ind w:left="0" w:leftChars="0" w:right="480" w:firstLine="2396" w:firstLineChars="1141"/>
        <w:jc w:val="right"/>
        <w:rPr>
          <w:rFonts w:hint="eastAsia" w:ascii="宋体" w:hAnsi="宋体"/>
          <w:sz w:val="21"/>
          <w:szCs w:val="21"/>
          <w:u w:val="single"/>
        </w:rPr>
      </w:pPr>
      <w:r>
        <w:rPr>
          <w:rFonts w:hint="eastAsia" w:ascii="宋体" w:hAnsi="宋体"/>
          <w:sz w:val="21"/>
          <w:szCs w:val="21"/>
          <w:lang w:val="en-US" w:eastAsia="zh-CN"/>
        </w:rPr>
        <w:t>投标人</w:t>
      </w:r>
      <w:r>
        <w:rPr>
          <w:rFonts w:hint="eastAsia" w:ascii="宋体" w:hAnsi="宋体"/>
          <w:sz w:val="21"/>
          <w:szCs w:val="21"/>
        </w:rPr>
        <w:t xml:space="preserve">名称(公章)：     </w:t>
      </w:r>
      <w:r>
        <w:rPr>
          <w:rFonts w:hint="eastAsia" w:ascii="宋体" w:hAnsi="宋体"/>
          <w:sz w:val="21"/>
          <w:szCs w:val="21"/>
          <w:u w:val="single"/>
        </w:rPr>
        <w:t xml:space="preserve">           </w:t>
      </w:r>
    </w:p>
    <w:p w14:paraId="44659806">
      <w:pPr>
        <w:wordWrap w:val="0"/>
        <w:spacing w:line="480" w:lineRule="auto"/>
        <w:ind w:left="0" w:leftChars="0" w:right="480" w:firstLine="2396" w:firstLineChars="1141"/>
        <w:jc w:val="right"/>
        <w:rPr>
          <w:rFonts w:hint="eastAsia" w:ascii="宋体" w:hAnsi="宋体" w:eastAsia="宋体" w:cs="宋体"/>
          <w:sz w:val="21"/>
          <w:szCs w:val="21"/>
          <w:lang w:val="en-US" w:eastAsia="zh-CN"/>
        </w:rPr>
      </w:pPr>
    </w:p>
    <w:p w14:paraId="66746119">
      <w:pPr>
        <w:wordWrap w:val="0"/>
        <w:spacing w:line="480" w:lineRule="auto"/>
        <w:ind w:left="0" w:leftChars="0" w:right="480" w:firstLine="2396" w:firstLineChars="1141"/>
        <w:jc w:val="right"/>
        <w:rPr>
          <w:rFonts w:hint="eastAsia" w:ascii="宋体" w:hAnsi="宋体" w:eastAsia="宋体"/>
          <w:sz w:val="21"/>
          <w:szCs w:val="21"/>
          <w:u w:val="single"/>
          <w:lang w:val="en-US" w:eastAsia="zh-CN"/>
        </w:rPr>
      </w:pPr>
      <w:r>
        <w:rPr>
          <w:rFonts w:hint="eastAsia" w:ascii="宋体" w:hAnsi="宋体" w:eastAsia="宋体" w:cs="宋体"/>
          <w:sz w:val="21"/>
          <w:szCs w:val="21"/>
          <w:lang w:val="en-US" w:eastAsia="zh-CN"/>
        </w:rPr>
        <w:t>法定代表人或其委托代理人</w:t>
      </w:r>
      <w:r>
        <w:rPr>
          <w:rFonts w:hint="eastAsia" w:ascii="宋体" w:hAnsi="宋体"/>
          <w:sz w:val="21"/>
          <w:szCs w:val="21"/>
          <w:lang w:val="en-US" w:eastAsia="zh-CN"/>
        </w:rPr>
        <w:t>（签字或盖章）：</w:t>
      </w:r>
      <w:r>
        <w:rPr>
          <w:rFonts w:hint="eastAsia" w:ascii="宋体" w:hAnsi="宋体"/>
          <w:sz w:val="21"/>
          <w:szCs w:val="21"/>
          <w:u w:val="single"/>
        </w:rPr>
        <w:t xml:space="preserve">     </w:t>
      </w:r>
      <w:r>
        <w:rPr>
          <w:rFonts w:hint="eastAsia"/>
          <w:sz w:val="21"/>
          <w:szCs w:val="21"/>
          <w:u w:val="single"/>
          <w:lang w:val="en-US" w:eastAsia="zh-CN"/>
        </w:rPr>
        <w:t xml:space="preserve"> </w:t>
      </w:r>
    </w:p>
    <w:p w14:paraId="651BC6A2">
      <w:pPr>
        <w:jc w:val="right"/>
        <w:rPr>
          <w:rFonts w:hint="eastAsia" w:ascii="宋体" w:hAnsi="宋体"/>
          <w:sz w:val="21"/>
          <w:szCs w:val="21"/>
        </w:rPr>
      </w:pPr>
      <w:r>
        <w:rPr>
          <w:rFonts w:hint="eastAsia" w:ascii="宋体" w:hAnsi="宋体"/>
          <w:sz w:val="21"/>
          <w:szCs w:val="21"/>
        </w:rPr>
        <w:t xml:space="preserve">                             </w:t>
      </w:r>
    </w:p>
    <w:p w14:paraId="4482524D">
      <w:pPr>
        <w:jc w:val="right"/>
        <w:rPr>
          <w:rFonts w:hint="eastAsia" w:ascii="宋体" w:hAnsi="宋体"/>
          <w:b/>
          <w:sz w:val="21"/>
          <w:szCs w:val="21"/>
          <w:lang w:eastAsia="zh-CN"/>
        </w:rPr>
      </w:pPr>
      <w:r>
        <w:rPr>
          <w:rFonts w:hint="eastAsia" w:ascii="宋体" w:hAnsi="宋体"/>
          <w:sz w:val="21"/>
          <w:szCs w:val="21"/>
        </w:rPr>
        <w:t>日期：</w:t>
      </w:r>
      <w:r>
        <w:rPr>
          <w:rFonts w:hint="eastAsia" w:ascii="宋体" w:hAnsi="宋体"/>
          <w:sz w:val="21"/>
          <w:szCs w:val="21"/>
          <w:lang w:val="en-US" w:eastAsia="zh-CN"/>
        </w:rPr>
        <w:t xml:space="preserve"> </w:t>
      </w:r>
      <w:r>
        <w:rPr>
          <w:rFonts w:hint="eastAsia" w:ascii="宋体" w:hAnsi="宋体"/>
          <w:sz w:val="21"/>
          <w:szCs w:val="21"/>
        </w:rPr>
        <w:t>年 月 日</w:t>
      </w:r>
    </w:p>
    <w:p w14:paraId="1C03F6D1">
      <w:pPr>
        <w:rPr>
          <w:rFonts w:hint="eastAsia" w:ascii="宋体" w:hAnsi="宋体"/>
          <w:b/>
          <w:sz w:val="32"/>
          <w:szCs w:val="32"/>
          <w:lang w:eastAsia="zh-CN"/>
        </w:rPr>
      </w:pPr>
      <w:r>
        <w:rPr>
          <w:rFonts w:hint="eastAsia" w:ascii="宋体" w:hAnsi="宋体"/>
          <w:b/>
          <w:sz w:val="32"/>
          <w:szCs w:val="32"/>
          <w:lang w:eastAsia="zh-CN"/>
        </w:rPr>
        <w:br w:type="page"/>
      </w:r>
    </w:p>
    <w:p w14:paraId="5BE8E7F1">
      <w:pPr>
        <w:jc w:val="center"/>
        <w:rPr>
          <w:rFonts w:hint="eastAsia" w:ascii="宋体" w:hAnsi="宋体"/>
          <w:b/>
          <w:sz w:val="32"/>
          <w:szCs w:val="32"/>
          <w:highlight w:val="yellow"/>
          <w:lang w:val="en-US" w:eastAsia="zh-CN"/>
        </w:rPr>
        <w:sectPr>
          <w:footerReference r:id="rId10" w:type="default"/>
          <w:pgSz w:w="11906" w:h="16838"/>
          <w:pgMar w:top="158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58F050FA">
      <w:pPr>
        <w:jc w:val="center"/>
        <w:rPr>
          <w:rFonts w:hint="eastAsia" w:ascii="宋体" w:hAnsi="宋体"/>
          <w:b/>
          <w:sz w:val="32"/>
          <w:szCs w:val="32"/>
          <w:highlight w:val="none"/>
          <w:lang w:val="en-US" w:eastAsia="zh-CN"/>
        </w:rPr>
      </w:pPr>
      <w:r>
        <w:rPr>
          <w:rFonts w:hint="eastAsia" w:ascii="宋体" w:hAnsi="宋体"/>
          <w:b/>
          <w:sz w:val="32"/>
          <w:szCs w:val="32"/>
          <w:highlight w:val="none"/>
          <w:lang w:val="en-US" w:eastAsia="zh-CN"/>
        </w:rPr>
        <w:t>十. 商务条款偏离表</w:t>
      </w:r>
    </w:p>
    <w:tbl>
      <w:tblPr>
        <w:tblStyle w:val="26"/>
        <w:tblW w:w="14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5382"/>
        <w:gridCol w:w="4042"/>
        <w:gridCol w:w="1991"/>
        <w:gridCol w:w="1997"/>
      </w:tblGrid>
      <w:tr w14:paraId="29BE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6" w:type="dxa"/>
            <w:tcBorders>
              <w:top w:val="single" w:color="auto" w:sz="4" w:space="0"/>
              <w:left w:val="single" w:color="auto" w:sz="4" w:space="0"/>
              <w:bottom w:val="single" w:color="auto" w:sz="4" w:space="0"/>
              <w:right w:val="single" w:color="auto" w:sz="4" w:space="0"/>
            </w:tcBorders>
            <w:vAlign w:val="center"/>
          </w:tcPr>
          <w:p w14:paraId="166A818C">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5382" w:type="dxa"/>
            <w:tcBorders>
              <w:top w:val="single" w:color="auto" w:sz="4" w:space="0"/>
              <w:left w:val="single" w:color="auto" w:sz="4" w:space="0"/>
              <w:bottom w:val="single" w:color="auto" w:sz="4" w:space="0"/>
              <w:right w:val="single" w:color="auto" w:sz="4" w:space="0"/>
            </w:tcBorders>
            <w:vAlign w:val="center"/>
          </w:tcPr>
          <w:p w14:paraId="2B343DED">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招标文件商务条款</w:t>
            </w:r>
          </w:p>
        </w:tc>
        <w:tc>
          <w:tcPr>
            <w:tcW w:w="4042" w:type="dxa"/>
            <w:tcBorders>
              <w:top w:val="single" w:color="auto" w:sz="4" w:space="0"/>
              <w:left w:val="single" w:color="auto" w:sz="4" w:space="0"/>
              <w:bottom w:val="single" w:color="auto" w:sz="4" w:space="0"/>
              <w:right w:val="single" w:color="auto" w:sz="4" w:space="0"/>
            </w:tcBorders>
            <w:vAlign w:val="center"/>
          </w:tcPr>
          <w:p w14:paraId="6686C912">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投标文件商务条款</w:t>
            </w:r>
          </w:p>
        </w:tc>
        <w:tc>
          <w:tcPr>
            <w:tcW w:w="1991" w:type="dxa"/>
            <w:tcBorders>
              <w:top w:val="single" w:color="auto" w:sz="4" w:space="0"/>
              <w:left w:val="single" w:color="auto" w:sz="4" w:space="0"/>
              <w:bottom w:val="single" w:color="auto" w:sz="4" w:space="0"/>
              <w:right w:val="single" w:color="auto" w:sz="4" w:space="0"/>
            </w:tcBorders>
            <w:vAlign w:val="center"/>
          </w:tcPr>
          <w:p w14:paraId="0011773C">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偏离</w:t>
            </w:r>
          </w:p>
        </w:tc>
        <w:tc>
          <w:tcPr>
            <w:tcW w:w="1997" w:type="dxa"/>
            <w:tcBorders>
              <w:top w:val="single" w:color="auto" w:sz="4" w:space="0"/>
              <w:left w:val="single" w:color="auto" w:sz="4" w:space="0"/>
              <w:bottom w:val="single" w:color="auto" w:sz="4" w:space="0"/>
              <w:right w:val="single" w:color="auto" w:sz="4" w:space="0"/>
            </w:tcBorders>
            <w:vAlign w:val="center"/>
          </w:tcPr>
          <w:p w14:paraId="6D1E963F">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14:paraId="298E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26" w:type="dxa"/>
            <w:tcBorders>
              <w:top w:val="single" w:color="auto" w:sz="4" w:space="0"/>
              <w:left w:val="single" w:color="auto" w:sz="4" w:space="0"/>
              <w:bottom w:val="single" w:color="auto" w:sz="4" w:space="0"/>
              <w:right w:val="single" w:color="auto" w:sz="4" w:space="0"/>
            </w:tcBorders>
            <w:vAlign w:val="center"/>
          </w:tcPr>
          <w:p w14:paraId="59471EC2">
            <w:pPr>
              <w:spacing w:line="360" w:lineRule="auto"/>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382" w:type="dxa"/>
            <w:tcBorders>
              <w:top w:val="single" w:color="auto" w:sz="4" w:space="0"/>
              <w:left w:val="single" w:color="auto" w:sz="4" w:space="0"/>
              <w:bottom w:val="single" w:color="auto" w:sz="4" w:space="0"/>
              <w:right w:val="single" w:color="auto" w:sz="4" w:space="0"/>
            </w:tcBorders>
            <w:vAlign w:val="center"/>
          </w:tcPr>
          <w:p w14:paraId="43C1A697">
            <w:pPr>
              <w:widowControl/>
              <w:spacing w:line="360" w:lineRule="auto"/>
              <w:jc w:val="left"/>
              <w:rPr>
                <w:rFonts w:hint="eastAsia" w:ascii="宋体" w:hAnsi="宋体" w:eastAsia="宋体" w:cs="宋体"/>
                <w:sz w:val="21"/>
                <w:szCs w:val="21"/>
                <w:lang w:eastAsia="zh-CN"/>
              </w:rPr>
            </w:pPr>
          </w:p>
        </w:tc>
        <w:tc>
          <w:tcPr>
            <w:tcW w:w="4042" w:type="dxa"/>
            <w:tcBorders>
              <w:top w:val="single" w:color="auto" w:sz="4" w:space="0"/>
              <w:left w:val="single" w:color="auto" w:sz="4" w:space="0"/>
              <w:bottom w:val="single" w:color="auto" w:sz="4" w:space="0"/>
              <w:right w:val="single" w:color="auto" w:sz="4" w:space="0"/>
            </w:tcBorders>
            <w:vAlign w:val="center"/>
          </w:tcPr>
          <w:p w14:paraId="4244A5DC">
            <w:pPr>
              <w:spacing w:line="360" w:lineRule="auto"/>
              <w:contextualSpacing/>
              <w:jc w:val="center"/>
              <w:rPr>
                <w:rFonts w:hint="eastAsia" w:ascii="宋体" w:hAnsi="宋体" w:eastAsia="宋体" w:cs="宋体"/>
                <w:color w:val="000000"/>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14:paraId="374B4EB8">
            <w:pPr>
              <w:spacing w:line="360" w:lineRule="auto"/>
              <w:contextualSpacing/>
              <w:jc w:val="center"/>
              <w:rPr>
                <w:rFonts w:hint="eastAsia" w:ascii="宋体" w:hAnsi="宋体" w:eastAsia="宋体" w:cs="宋体"/>
                <w:color w:val="000000"/>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7CC48209">
            <w:pPr>
              <w:spacing w:line="360" w:lineRule="auto"/>
              <w:contextualSpacing/>
              <w:jc w:val="center"/>
              <w:rPr>
                <w:rFonts w:hint="eastAsia" w:ascii="宋体" w:hAnsi="宋体" w:eastAsia="宋体" w:cs="宋体"/>
                <w:color w:val="000000"/>
                <w:sz w:val="21"/>
                <w:szCs w:val="21"/>
              </w:rPr>
            </w:pPr>
          </w:p>
        </w:tc>
      </w:tr>
      <w:tr w14:paraId="190F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26" w:type="dxa"/>
            <w:tcBorders>
              <w:top w:val="single" w:color="auto" w:sz="4" w:space="0"/>
              <w:left w:val="single" w:color="auto" w:sz="4" w:space="0"/>
              <w:bottom w:val="single" w:color="auto" w:sz="4" w:space="0"/>
              <w:right w:val="single" w:color="auto" w:sz="4" w:space="0"/>
            </w:tcBorders>
            <w:vAlign w:val="center"/>
          </w:tcPr>
          <w:p w14:paraId="290E41F8">
            <w:pPr>
              <w:spacing w:line="360" w:lineRule="auto"/>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382" w:type="dxa"/>
            <w:tcBorders>
              <w:top w:val="single" w:color="auto" w:sz="4" w:space="0"/>
              <w:left w:val="single" w:color="auto" w:sz="4" w:space="0"/>
              <w:bottom w:val="single" w:color="auto" w:sz="4" w:space="0"/>
              <w:right w:val="single" w:color="auto" w:sz="4" w:space="0"/>
            </w:tcBorders>
            <w:vAlign w:val="center"/>
          </w:tcPr>
          <w:p w14:paraId="0514BECA">
            <w:pPr>
              <w:spacing w:line="360" w:lineRule="auto"/>
              <w:contextualSpacing/>
              <w:jc w:val="left"/>
              <w:rPr>
                <w:rFonts w:hint="eastAsia" w:ascii="宋体" w:hAnsi="宋体" w:eastAsia="宋体" w:cs="宋体"/>
                <w:sz w:val="21"/>
                <w:szCs w:val="21"/>
                <w:lang w:eastAsia="zh-CN"/>
              </w:rPr>
            </w:pPr>
          </w:p>
        </w:tc>
        <w:tc>
          <w:tcPr>
            <w:tcW w:w="4042" w:type="dxa"/>
            <w:tcBorders>
              <w:top w:val="single" w:color="auto" w:sz="4" w:space="0"/>
              <w:left w:val="single" w:color="auto" w:sz="4" w:space="0"/>
              <w:bottom w:val="single" w:color="auto" w:sz="4" w:space="0"/>
              <w:right w:val="single" w:color="auto" w:sz="4" w:space="0"/>
            </w:tcBorders>
            <w:vAlign w:val="center"/>
          </w:tcPr>
          <w:p w14:paraId="61FF6903">
            <w:pPr>
              <w:spacing w:line="360" w:lineRule="auto"/>
              <w:contextualSpacing/>
              <w:jc w:val="center"/>
              <w:rPr>
                <w:rFonts w:hint="eastAsia" w:ascii="宋体" w:hAnsi="宋体" w:eastAsia="宋体" w:cs="宋体"/>
                <w:color w:val="000000"/>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14:paraId="4C7FF6FF">
            <w:pPr>
              <w:spacing w:line="360" w:lineRule="auto"/>
              <w:contextualSpacing/>
              <w:jc w:val="center"/>
              <w:rPr>
                <w:rFonts w:hint="eastAsia" w:ascii="宋体" w:hAnsi="宋体" w:eastAsia="宋体" w:cs="宋体"/>
                <w:color w:val="000000"/>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19CD0405">
            <w:pPr>
              <w:spacing w:line="360" w:lineRule="auto"/>
              <w:contextualSpacing/>
              <w:jc w:val="center"/>
              <w:rPr>
                <w:rFonts w:hint="eastAsia" w:ascii="宋体" w:hAnsi="宋体" w:eastAsia="宋体" w:cs="宋体"/>
                <w:color w:val="000000"/>
                <w:sz w:val="21"/>
                <w:szCs w:val="21"/>
              </w:rPr>
            </w:pPr>
          </w:p>
        </w:tc>
      </w:tr>
      <w:tr w14:paraId="246D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26" w:type="dxa"/>
            <w:tcBorders>
              <w:top w:val="single" w:color="auto" w:sz="4" w:space="0"/>
              <w:left w:val="single" w:color="auto" w:sz="4" w:space="0"/>
              <w:bottom w:val="single" w:color="auto" w:sz="4" w:space="0"/>
              <w:right w:val="single" w:color="auto" w:sz="4" w:space="0"/>
            </w:tcBorders>
            <w:vAlign w:val="center"/>
          </w:tcPr>
          <w:p w14:paraId="0F11518F">
            <w:pPr>
              <w:spacing w:line="360" w:lineRule="auto"/>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5382" w:type="dxa"/>
            <w:tcBorders>
              <w:top w:val="single" w:color="auto" w:sz="4" w:space="0"/>
              <w:left w:val="single" w:color="auto" w:sz="4" w:space="0"/>
              <w:bottom w:val="single" w:color="auto" w:sz="4" w:space="0"/>
              <w:right w:val="single" w:color="auto" w:sz="4" w:space="0"/>
            </w:tcBorders>
            <w:vAlign w:val="center"/>
          </w:tcPr>
          <w:p w14:paraId="32EB0D57">
            <w:pPr>
              <w:spacing w:line="360" w:lineRule="auto"/>
              <w:contextualSpacing/>
              <w:jc w:val="left"/>
              <w:rPr>
                <w:rFonts w:hint="eastAsia" w:ascii="宋体" w:hAnsi="宋体" w:eastAsia="宋体" w:cs="宋体"/>
                <w:sz w:val="21"/>
                <w:szCs w:val="21"/>
                <w:lang w:eastAsia="zh-CN"/>
              </w:rPr>
            </w:pPr>
          </w:p>
        </w:tc>
        <w:tc>
          <w:tcPr>
            <w:tcW w:w="4042" w:type="dxa"/>
            <w:tcBorders>
              <w:top w:val="single" w:color="auto" w:sz="4" w:space="0"/>
              <w:left w:val="single" w:color="auto" w:sz="4" w:space="0"/>
              <w:bottom w:val="single" w:color="auto" w:sz="4" w:space="0"/>
              <w:right w:val="single" w:color="auto" w:sz="4" w:space="0"/>
            </w:tcBorders>
            <w:vAlign w:val="center"/>
          </w:tcPr>
          <w:p w14:paraId="44E470CF">
            <w:pPr>
              <w:spacing w:line="360" w:lineRule="auto"/>
              <w:contextualSpacing/>
              <w:jc w:val="center"/>
              <w:rPr>
                <w:rFonts w:hint="eastAsia" w:ascii="宋体" w:hAnsi="宋体" w:eastAsia="宋体" w:cs="宋体"/>
                <w:color w:val="000000"/>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14:paraId="65F6FE3B">
            <w:pPr>
              <w:spacing w:line="360" w:lineRule="auto"/>
              <w:contextualSpacing/>
              <w:jc w:val="center"/>
              <w:rPr>
                <w:rFonts w:hint="eastAsia" w:ascii="宋体" w:hAnsi="宋体" w:eastAsia="宋体" w:cs="宋体"/>
                <w:color w:val="000000"/>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6BDCF026">
            <w:pPr>
              <w:spacing w:line="360" w:lineRule="auto"/>
              <w:contextualSpacing/>
              <w:jc w:val="center"/>
              <w:rPr>
                <w:rFonts w:hint="eastAsia" w:ascii="宋体" w:hAnsi="宋体" w:eastAsia="宋体" w:cs="宋体"/>
                <w:color w:val="000000"/>
                <w:sz w:val="21"/>
                <w:szCs w:val="21"/>
              </w:rPr>
            </w:pPr>
          </w:p>
        </w:tc>
      </w:tr>
      <w:tr w14:paraId="7BFF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26" w:type="dxa"/>
            <w:tcBorders>
              <w:top w:val="single" w:color="auto" w:sz="4" w:space="0"/>
              <w:left w:val="single" w:color="auto" w:sz="4" w:space="0"/>
              <w:bottom w:val="single" w:color="auto" w:sz="4" w:space="0"/>
              <w:right w:val="single" w:color="auto" w:sz="4" w:space="0"/>
            </w:tcBorders>
            <w:vAlign w:val="center"/>
          </w:tcPr>
          <w:p w14:paraId="417FE165">
            <w:pPr>
              <w:spacing w:line="360" w:lineRule="auto"/>
              <w:contextualSpacing/>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p>
        </w:tc>
        <w:tc>
          <w:tcPr>
            <w:tcW w:w="5382" w:type="dxa"/>
            <w:tcBorders>
              <w:top w:val="single" w:color="auto" w:sz="4" w:space="0"/>
              <w:left w:val="single" w:color="auto" w:sz="4" w:space="0"/>
              <w:bottom w:val="single" w:color="auto" w:sz="4" w:space="0"/>
              <w:right w:val="single" w:color="auto" w:sz="4" w:space="0"/>
            </w:tcBorders>
            <w:vAlign w:val="center"/>
          </w:tcPr>
          <w:p w14:paraId="58B4C745">
            <w:pPr>
              <w:spacing w:line="360" w:lineRule="auto"/>
              <w:contextualSpacing/>
              <w:jc w:val="left"/>
              <w:rPr>
                <w:rFonts w:hint="eastAsia" w:ascii="宋体" w:hAnsi="宋体" w:eastAsia="宋体" w:cs="宋体"/>
                <w:color w:val="000000"/>
                <w:sz w:val="21"/>
                <w:szCs w:val="21"/>
                <w:lang w:val="en-US" w:eastAsia="zh-CN"/>
              </w:rPr>
            </w:pPr>
          </w:p>
        </w:tc>
        <w:tc>
          <w:tcPr>
            <w:tcW w:w="4042" w:type="dxa"/>
            <w:tcBorders>
              <w:top w:val="single" w:color="auto" w:sz="4" w:space="0"/>
              <w:left w:val="single" w:color="auto" w:sz="4" w:space="0"/>
              <w:bottom w:val="single" w:color="auto" w:sz="4" w:space="0"/>
              <w:right w:val="single" w:color="auto" w:sz="4" w:space="0"/>
            </w:tcBorders>
            <w:vAlign w:val="center"/>
          </w:tcPr>
          <w:p w14:paraId="1EDB9027">
            <w:pPr>
              <w:spacing w:line="360" w:lineRule="auto"/>
              <w:contextualSpacing/>
              <w:jc w:val="center"/>
              <w:rPr>
                <w:rFonts w:hint="eastAsia" w:ascii="宋体" w:hAnsi="宋体" w:eastAsia="宋体" w:cs="宋体"/>
                <w:color w:val="000000"/>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14:paraId="44BF07DA">
            <w:pPr>
              <w:spacing w:line="360" w:lineRule="auto"/>
              <w:contextualSpacing/>
              <w:jc w:val="center"/>
              <w:rPr>
                <w:rFonts w:hint="eastAsia" w:ascii="宋体" w:hAnsi="宋体" w:eastAsia="宋体" w:cs="宋体"/>
                <w:color w:val="000000"/>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44F1C219">
            <w:pPr>
              <w:spacing w:line="360" w:lineRule="auto"/>
              <w:contextualSpacing/>
              <w:jc w:val="center"/>
              <w:rPr>
                <w:rFonts w:hint="eastAsia" w:ascii="宋体" w:hAnsi="宋体" w:eastAsia="宋体" w:cs="宋体"/>
                <w:color w:val="000000"/>
                <w:sz w:val="21"/>
                <w:szCs w:val="21"/>
              </w:rPr>
            </w:pPr>
          </w:p>
        </w:tc>
      </w:tr>
    </w:tbl>
    <w:p w14:paraId="337A27B2">
      <w:pPr>
        <w:rPr>
          <w:sz w:val="21"/>
          <w:szCs w:val="21"/>
        </w:rPr>
      </w:pPr>
      <w:r>
        <w:rPr>
          <w:rFonts w:hint="eastAsia"/>
          <w:sz w:val="21"/>
          <w:szCs w:val="21"/>
        </w:rPr>
        <w:t>说明：</w:t>
      </w:r>
    </w:p>
    <w:p w14:paraId="1AC7D4D3">
      <w:pPr>
        <w:spacing w:line="360" w:lineRule="auto"/>
        <w:ind w:firstLine="420" w:firstLineChars="200"/>
        <w:rPr>
          <w:rFonts w:hint="eastAsia" w:eastAsia="宋体" w:cs="Times New Roman"/>
          <w:lang w:val="en-US" w:eastAsia="zh-CN"/>
        </w:rPr>
      </w:pPr>
      <w:r>
        <w:rPr>
          <w:rFonts w:hint="eastAsia" w:eastAsia="宋体" w:cs="Times New Roman"/>
          <w:lang w:val="en-US" w:eastAsia="zh-CN"/>
        </w:rPr>
        <w:t>1.本表只填写投标文件中与招标文件有偏离的内容，投标文件中商务响应与招标文件商务要求完全一致的，不用在此表中列出，但必须提交空白表。如不提供此表，则视为</w:t>
      </w:r>
      <w:r>
        <w:rPr>
          <w:rFonts w:hint="eastAsia" w:ascii="宋体" w:hAnsi="宋体"/>
          <w:szCs w:val="21"/>
        </w:rPr>
        <w:t>供应商</w:t>
      </w:r>
      <w:r>
        <w:rPr>
          <w:rFonts w:hint="eastAsia" w:eastAsia="宋体" w:cs="Times New Roman"/>
          <w:lang w:val="en-US" w:eastAsia="zh-CN"/>
        </w:rPr>
        <w:t>不满足招标文件所有的商务条款要求，其投标无效。</w:t>
      </w:r>
    </w:p>
    <w:p w14:paraId="67F6E6BE">
      <w:pPr>
        <w:spacing w:line="360" w:lineRule="auto"/>
        <w:ind w:firstLine="420" w:firstLineChars="200"/>
        <w:rPr>
          <w:rFonts w:hint="eastAsia" w:eastAsia="宋体" w:cs="Times New Roman"/>
          <w:lang w:val="en-US" w:eastAsia="zh-CN"/>
        </w:rPr>
      </w:pPr>
      <w:r>
        <w:rPr>
          <w:rFonts w:hint="eastAsia" w:eastAsia="宋体" w:cs="Times New Roman"/>
          <w:lang w:val="en-US" w:eastAsia="zh-CN"/>
        </w:rPr>
        <w:t>2.“偏离”栏目，</w:t>
      </w:r>
      <w:r>
        <w:rPr>
          <w:rFonts w:hint="eastAsia" w:ascii="宋体" w:hAnsi="宋体"/>
          <w:szCs w:val="21"/>
        </w:rPr>
        <w:t>供应商</w:t>
      </w:r>
      <w:r>
        <w:rPr>
          <w:rFonts w:hint="eastAsia" w:eastAsia="宋体" w:cs="Times New Roman"/>
          <w:lang w:val="en-US" w:eastAsia="zh-CN"/>
        </w:rPr>
        <w:t>根据实际情况填写完全响应/正偏离/负偏离。</w:t>
      </w:r>
    </w:p>
    <w:p w14:paraId="02796413">
      <w:pPr>
        <w:spacing w:line="360" w:lineRule="auto"/>
        <w:ind w:firstLine="420" w:firstLineChars="200"/>
        <w:rPr>
          <w:rFonts w:hint="eastAsia" w:eastAsia="宋体" w:cs="Times New Roman"/>
        </w:rPr>
      </w:pPr>
      <w:r>
        <w:rPr>
          <w:rFonts w:hint="eastAsia" w:eastAsia="宋体" w:cs="Times New Roman"/>
          <w:lang w:val="en-US" w:eastAsia="zh-CN"/>
        </w:rPr>
        <w:t>3.</w:t>
      </w:r>
      <w:r>
        <w:rPr>
          <w:rFonts w:hint="eastAsia" w:ascii="宋体" w:hAnsi="宋体"/>
          <w:szCs w:val="21"/>
        </w:rPr>
        <w:t>供应商</w:t>
      </w:r>
      <w:r>
        <w:rPr>
          <w:rFonts w:hint="eastAsia" w:eastAsia="宋体" w:cs="Times New Roman"/>
          <w:lang w:val="en-US" w:eastAsia="zh-CN"/>
        </w:rPr>
        <w:t>必须据实填写，不得虚假响应，否则，将取消其投标或中标资格并承担相应后果。</w:t>
      </w:r>
    </w:p>
    <w:p w14:paraId="70153648">
      <w:pPr>
        <w:pStyle w:val="12"/>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7F06DB06">
      <w:pPr>
        <w:pStyle w:val="12"/>
        <w:spacing w:line="360" w:lineRule="auto"/>
        <w:ind w:firstLine="420"/>
        <w:contextualSpacing/>
        <w:jc w:val="right"/>
        <w:rPr>
          <w:rFonts w:hAnsi="宋体" w:cs="Times New Roman"/>
          <w:u w:val="single"/>
        </w:rPr>
      </w:pPr>
      <w:r>
        <w:rPr>
          <w:rFonts w:hAnsi="宋体" w:cs="Times New Roman"/>
        </w:rPr>
        <w:t>法定代表人或授权代理人</w:t>
      </w:r>
      <w:r>
        <w:rPr>
          <w:rFonts w:hint="eastAsia" w:hAnsi="宋体" w:cs="Times New Roman"/>
        </w:rPr>
        <w:t>（</w:t>
      </w:r>
      <w:r>
        <w:rPr>
          <w:rFonts w:hAnsi="宋体" w:cs="Times New Roman"/>
        </w:rPr>
        <w:t>签字</w:t>
      </w:r>
      <w:r>
        <w:rPr>
          <w:rFonts w:hint="eastAsia" w:hAnsi="宋体" w:cs="Times New Roman"/>
        </w:rPr>
        <w:t>或盖章）</w:t>
      </w:r>
      <w:r>
        <w:rPr>
          <w:rFonts w:hAnsi="宋体" w:cs="Times New Roman"/>
        </w:rPr>
        <w:t>：</w:t>
      </w:r>
    </w:p>
    <w:p w14:paraId="091BDB04">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79B08334">
      <w:pPr>
        <w:jc w:val="center"/>
        <w:rPr>
          <w:rFonts w:hint="eastAsia" w:ascii="宋体" w:hAnsi="宋体"/>
          <w:b/>
          <w:sz w:val="32"/>
          <w:szCs w:val="32"/>
          <w:lang w:val="en-US" w:eastAsia="zh-CN"/>
        </w:rPr>
      </w:pPr>
      <w:r>
        <w:rPr>
          <w:rFonts w:hint="eastAsia" w:ascii="宋体" w:hAnsi="宋体"/>
          <w:b/>
          <w:sz w:val="32"/>
          <w:szCs w:val="32"/>
          <w:lang w:val="en-US" w:eastAsia="zh-CN"/>
        </w:rPr>
        <w:br w:type="page"/>
      </w:r>
    </w:p>
    <w:p w14:paraId="1D96E37E">
      <w:pPr>
        <w:numPr>
          <w:ilvl w:val="0"/>
          <w:numId w:val="0"/>
        </w:numPr>
        <w:jc w:val="center"/>
        <w:rPr>
          <w:rFonts w:hint="eastAsia" w:ascii="宋体" w:hAnsi="宋体"/>
          <w:b/>
          <w:sz w:val="32"/>
          <w:szCs w:val="32"/>
          <w:highlight w:val="none"/>
          <w:lang w:val="en-US" w:eastAsia="zh-CN"/>
        </w:rPr>
      </w:pPr>
      <w:r>
        <w:rPr>
          <w:rFonts w:hint="eastAsia" w:ascii="宋体" w:hAnsi="宋体"/>
          <w:b/>
          <w:sz w:val="32"/>
          <w:szCs w:val="32"/>
          <w:highlight w:val="none"/>
          <w:lang w:val="en-US" w:eastAsia="zh-CN"/>
        </w:rPr>
        <w:t>十一.技术条款偏离表</w:t>
      </w:r>
    </w:p>
    <w:tbl>
      <w:tblPr>
        <w:tblStyle w:val="26"/>
        <w:tblpPr w:leftFromText="180" w:rightFromText="180" w:vertAnchor="text" w:horzAnchor="page" w:tblpX="1406" w:tblpY="392"/>
        <w:tblOverlap w:val="never"/>
        <w:tblW w:w="13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406"/>
        <w:gridCol w:w="6000"/>
        <w:gridCol w:w="3844"/>
        <w:gridCol w:w="919"/>
        <w:gridCol w:w="768"/>
      </w:tblGrid>
      <w:tr w14:paraId="75B9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7AB1F93A">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1406" w:type="dxa"/>
            <w:tcBorders>
              <w:top w:val="single" w:color="auto" w:sz="4" w:space="0"/>
              <w:left w:val="single" w:color="auto" w:sz="4" w:space="0"/>
              <w:bottom w:val="single" w:color="auto" w:sz="4" w:space="0"/>
              <w:right w:val="single" w:color="auto" w:sz="4" w:space="0"/>
            </w:tcBorders>
            <w:vAlign w:val="center"/>
          </w:tcPr>
          <w:p w14:paraId="76C850B6">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货物名称</w:t>
            </w:r>
          </w:p>
        </w:tc>
        <w:tc>
          <w:tcPr>
            <w:tcW w:w="6000" w:type="dxa"/>
            <w:tcBorders>
              <w:top w:val="single" w:color="auto" w:sz="4" w:space="0"/>
              <w:left w:val="single" w:color="auto" w:sz="4" w:space="0"/>
              <w:bottom w:val="single" w:color="auto" w:sz="4" w:space="0"/>
              <w:right w:val="single" w:color="auto" w:sz="4" w:space="0"/>
            </w:tcBorders>
            <w:vAlign w:val="center"/>
          </w:tcPr>
          <w:p w14:paraId="36AD3A33">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招标规格</w:t>
            </w:r>
          </w:p>
        </w:tc>
        <w:tc>
          <w:tcPr>
            <w:tcW w:w="3844" w:type="dxa"/>
            <w:tcBorders>
              <w:top w:val="single" w:color="auto" w:sz="4" w:space="0"/>
              <w:left w:val="single" w:color="auto" w:sz="4" w:space="0"/>
              <w:bottom w:val="single" w:color="auto" w:sz="4" w:space="0"/>
              <w:right w:val="single" w:color="auto" w:sz="4" w:space="0"/>
            </w:tcBorders>
            <w:vAlign w:val="center"/>
          </w:tcPr>
          <w:p w14:paraId="28F3F9A5">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投标规格</w:t>
            </w:r>
          </w:p>
        </w:tc>
        <w:tc>
          <w:tcPr>
            <w:tcW w:w="919" w:type="dxa"/>
            <w:tcBorders>
              <w:top w:val="single" w:color="auto" w:sz="4" w:space="0"/>
              <w:left w:val="single" w:color="auto" w:sz="4" w:space="0"/>
              <w:bottom w:val="single" w:color="auto" w:sz="4" w:space="0"/>
              <w:right w:val="single" w:color="auto" w:sz="4" w:space="0"/>
            </w:tcBorders>
            <w:vAlign w:val="center"/>
          </w:tcPr>
          <w:p w14:paraId="6CD0795A">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偏离</w:t>
            </w:r>
          </w:p>
        </w:tc>
        <w:tc>
          <w:tcPr>
            <w:tcW w:w="768" w:type="dxa"/>
            <w:tcBorders>
              <w:top w:val="single" w:color="auto" w:sz="4" w:space="0"/>
              <w:left w:val="single" w:color="auto" w:sz="4" w:space="0"/>
              <w:bottom w:val="single" w:color="auto" w:sz="4" w:space="0"/>
              <w:right w:val="single" w:color="auto" w:sz="4" w:space="0"/>
            </w:tcBorders>
            <w:vAlign w:val="center"/>
          </w:tcPr>
          <w:p w14:paraId="5CB44679">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说明</w:t>
            </w:r>
          </w:p>
        </w:tc>
      </w:tr>
      <w:tr w14:paraId="7E33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3F6E3C62">
            <w:pPr>
              <w:spacing w:line="360" w:lineRule="auto"/>
              <w:contextualSpacing/>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406" w:type="dxa"/>
            <w:tcBorders>
              <w:top w:val="single" w:color="auto" w:sz="4" w:space="0"/>
              <w:left w:val="single" w:color="auto" w:sz="4" w:space="0"/>
              <w:bottom w:val="single" w:color="auto" w:sz="4" w:space="0"/>
              <w:right w:val="single" w:color="auto" w:sz="4" w:space="0"/>
            </w:tcBorders>
            <w:vAlign w:val="center"/>
          </w:tcPr>
          <w:p w14:paraId="510DB789">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2FC208CC">
            <w:pPr>
              <w:spacing w:line="360" w:lineRule="auto"/>
              <w:contextualSpacing/>
              <w:jc w:val="both"/>
              <w:rPr>
                <w:rFonts w:hint="eastAsia" w:ascii="宋体" w:hAnsi="宋体" w:eastAsia="宋体" w:cs="宋体"/>
                <w:color w:val="000000"/>
                <w:sz w:val="18"/>
                <w:szCs w:val="18"/>
                <w:lang w:val="en-US" w:eastAsia="zh-CN"/>
              </w:rPr>
            </w:pPr>
          </w:p>
        </w:tc>
        <w:tc>
          <w:tcPr>
            <w:tcW w:w="3844" w:type="dxa"/>
            <w:tcBorders>
              <w:top w:val="single" w:color="auto" w:sz="4" w:space="0"/>
              <w:left w:val="single" w:color="auto" w:sz="4" w:space="0"/>
              <w:bottom w:val="single" w:color="auto" w:sz="4" w:space="0"/>
              <w:right w:val="single" w:color="auto" w:sz="4" w:space="0"/>
            </w:tcBorders>
            <w:vAlign w:val="center"/>
          </w:tcPr>
          <w:p w14:paraId="63F4F762">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0AB5981A">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16304B3D">
            <w:pPr>
              <w:spacing w:line="360" w:lineRule="auto"/>
              <w:contextualSpacing/>
              <w:jc w:val="center"/>
              <w:rPr>
                <w:rFonts w:hint="eastAsia" w:ascii="宋体" w:hAnsi="宋体" w:eastAsia="宋体" w:cs="宋体"/>
                <w:color w:val="000000"/>
                <w:sz w:val="18"/>
                <w:szCs w:val="18"/>
              </w:rPr>
            </w:pPr>
          </w:p>
        </w:tc>
      </w:tr>
      <w:tr w14:paraId="27BA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10305B1D">
            <w:pPr>
              <w:spacing w:line="360" w:lineRule="auto"/>
              <w:contextualSpacing/>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1406" w:type="dxa"/>
            <w:tcBorders>
              <w:top w:val="single" w:color="auto" w:sz="4" w:space="0"/>
              <w:left w:val="single" w:color="auto" w:sz="4" w:space="0"/>
              <w:bottom w:val="single" w:color="auto" w:sz="4" w:space="0"/>
              <w:right w:val="single" w:color="auto" w:sz="4" w:space="0"/>
            </w:tcBorders>
            <w:vAlign w:val="center"/>
          </w:tcPr>
          <w:p w14:paraId="5322B52A">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4689CF82">
            <w:pPr>
              <w:spacing w:line="360" w:lineRule="auto"/>
              <w:contextualSpacing/>
              <w:jc w:val="both"/>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457D44A8">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7122A5FA">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592F15BE">
            <w:pPr>
              <w:spacing w:line="360" w:lineRule="auto"/>
              <w:contextualSpacing/>
              <w:jc w:val="center"/>
              <w:rPr>
                <w:rFonts w:hint="eastAsia" w:ascii="宋体" w:hAnsi="宋体" w:eastAsia="宋体" w:cs="宋体"/>
                <w:color w:val="000000"/>
                <w:sz w:val="18"/>
                <w:szCs w:val="18"/>
              </w:rPr>
            </w:pPr>
          </w:p>
        </w:tc>
      </w:tr>
      <w:tr w14:paraId="7898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39703517">
            <w:pPr>
              <w:spacing w:line="360" w:lineRule="auto"/>
              <w:contextualSpacing/>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1406" w:type="dxa"/>
            <w:tcBorders>
              <w:top w:val="single" w:color="auto" w:sz="4" w:space="0"/>
              <w:left w:val="single" w:color="auto" w:sz="4" w:space="0"/>
              <w:bottom w:val="single" w:color="auto" w:sz="4" w:space="0"/>
              <w:right w:val="single" w:color="auto" w:sz="4" w:space="0"/>
            </w:tcBorders>
            <w:vAlign w:val="center"/>
          </w:tcPr>
          <w:p w14:paraId="6EADD1FA">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3D91D068">
            <w:pPr>
              <w:spacing w:line="360" w:lineRule="auto"/>
              <w:contextualSpacing/>
              <w:jc w:val="center"/>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4DD83CB3">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7159BA9B">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1325FF5C">
            <w:pPr>
              <w:spacing w:line="360" w:lineRule="auto"/>
              <w:contextualSpacing/>
              <w:jc w:val="center"/>
              <w:rPr>
                <w:rFonts w:hint="eastAsia" w:ascii="宋体" w:hAnsi="宋体" w:eastAsia="宋体" w:cs="宋体"/>
                <w:color w:val="000000"/>
                <w:sz w:val="18"/>
                <w:szCs w:val="18"/>
              </w:rPr>
            </w:pPr>
          </w:p>
        </w:tc>
      </w:tr>
      <w:tr w14:paraId="4298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4C4A60AC">
            <w:pPr>
              <w:spacing w:line="360" w:lineRule="auto"/>
              <w:contextualSpacing/>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1406" w:type="dxa"/>
            <w:tcBorders>
              <w:top w:val="single" w:color="auto" w:sz="4" w:space="0"/>
              <w:left w:val="single" w:color="auto" w:sz="4" w:space="0"/>
              <w:bottom w:val="single" w:color="auto" w:sz="4" w:space="0"/>
              <w:right w:val="single" w:color="auto" w:sz="4" w:space="0"/>
            </w:tcBorders>
            <w:vAlign w:val="center"/>
          </w:tcPr>
          <w:p w14:paraId="2306B6BF">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733A4178">
            <w:pPr>
              <w:spacing w:line="360" w:lineRule="auto"/>
              <w:contextualSpacing/>
              <w:jc w:val="left"/>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52FCD82C">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12991F1B">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4F1EFD62">
            <w:pPr>
              <w:spacing w:line="360" w:lineRule="auto"/>
              <w:contextualSpacing/>
              <w:jc w:val="center"/>
              <w:rPr>
                <w:rFonts w:hint="eastAsia" w:ascii="宋体" w:hAnsi="宋体" w:eastAsia="宋体" w:cs="宋体"/>
                <w:color w:val="000000"/>
                <w:sz w:val="18"/>
                <w:szCs w:val="18"/>
              </w:rPr>
            </w:pPr>
          </w:p>
        </w:tc>
      </w:tr>
      <w:tr w14:paraId="5F93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0318D990">
            <w:pPr>
              <w:spacing w:line="360" w:lineRule="auto"/>
              <w:contextualSpacing/>
              <w:jc w:val="center"/>
              <w:rPr>
                <w:rFonts w:hint="eastAsia" w:ascii="宋体" w:hAnsi="宋体" w:eastAsia="宋体" w:cs="宋体"/>
                <w:color w:val="000000"/>
                <w:sz w:val="18"/>
                <w:szCs w:val="18"/>
                <w:lang w:val="en-US" w:eastAsia="zh-CN"/>
              </w:rPr>
            </w:pPr>
          </w:p>
        </w:tc>
        <w:tc>
          <w:tcPr>
            <w:tcW w:w="1406" w:type="dxa"/>
            <w:tcBorders>
              <w:top w:val="single" w:color="auto" w:sz="4" w:space="0"/>
              <w:left w:val="single" w:color="auto" w:sz="4" w:space="0"/>
              <w:bottom w:val="single" w:color="auto" w:sz="4" w:space="0"/>
              <w:right w:val="single" w:color="auto" w:sz="4" w:space="0"/>
            </w:tcBorders>
            <w:vAlign w:val="center"/>
          </w:tcPr>
          <w:p w14:paraId="552F36C0">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00D80016">
            <w:pPr>
              <w:spacing w:line="360" w:lineRule="auto"/>
              <w:contextualSpacing/>
              <w:jc w:val="both"/>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50FF975B">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4983C03F">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59730D9D">
            <w:pPr>
              <w:spacing w:line="360" w:lineRule="auto"/>
              <w:contextualSpacing/>
              <w:jc w:val="center"/>
              <w:rPr>
                <w:rFonts w:hint="eastAsia" w:ascii="宋体" w:hAnsi="宋体" w:eastAsia="宋体" w:cs="宋体"/>
                <w:color w:val="000000"/>
                <w:sz w:val="18"/>
                <w:szCs w:val="18"/>
              </w:rPr>
            </w:pPr>
          </w:p>
        </w:tc>
      </w:tr>
      <w:tr w14:paraId="354F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3E787F97">
            <w:pPr>
              <w:spacing w:line="360" w:lineRule="auto"/>
              <w:contextualSpacing/>
              <w:jc w:val="center"/>
              <w:rPr>
                <w:rFonts w:hint="eastAsia" w:ascii="宋体" w:hAnsi="宋体" w:eastAsia="宋体" w:cs="宋体"/>
                <w:color w:val="000000"/>
                <w:sz w:val="18"/>
                <w:szCs w:val="18"/>
                <w:lang w:val="en-US" w:eastAsia="zh-CN"/>
              </w:rPr>
            </w:pPr>
          </w:p>
        </w:tc>
        <w:tc>
          <w:tcPr>
            <w:tcW w:w="1406" w:type="dxa"/>
            <w:tcBorders>
              <w:top w:val="single" w:color="auto" w:sz="4" w:space="0"/>
              <w:left w:val="single" w:color="auto" w:sz="4" w:space="0"/>
              <w:bottom w:val="single" w:color="auto" w:sz="4" w:space="0"/>
              <w:right w:val="single" w:color="auto" w:sz="4" w:space="0"/>
            </w:tcBorders>
            <w:vAlign w:val="center"/>
          </w:tcPr>
          <w:p w14:paraId="7094212B">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125F50A4">
            <w:pPr>
              <w:spacing w:line="360" w:lineRule="auto"/>
              <w:contextualSpacing/>
              <w:jc w:val="left"/>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1FCBD623">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1687466C">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7B29DC10">
            <w:pPr>
              <w:spacing w:line="360" w:lineRule="auto"/>
              <w:contextualSpacing/>
              <w:jc w:val="center"/>
              <w:rPr>
                <w:rFonts w:hint="eastAsia" w:ascii="宋体" w:hAnsi="宋体" w:eastAsia="宋体" w:cs="宋体"/>
                <w:color w:val="000000"/>
                <w:sz w:val="18"/>
                <w:szCs w:val="18"/>
              </w:rPr>
            </w:pPr>
          </w:p>
        </w:tc>
      </w:tr>
      <w:tr w14:paraId="19D5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3E6B4652">
            <w:pPr>
              <w:spacing w:line="360" w:lineRule="auto"/>
              <w:contextualSpacing/>
              <w:jc w:val="center"/>
              <w:rPr>
                <w:rFonts w:hint="eastAsia" w:ascii="宋体" w:hAnsi="宋体" w:eastAsia="宋体" w:cs="宋体"/>
                <w:color w:val="000000"/>
                <w:sz w:val="18"/>
                <w:szCs w:val="18"/>
                <w:lang w:val="en-US" w:eastAsia="zh-CN"/>
              </w:rPr>
            </w:pPr>
          </w:p>
        </w:tc>
        <w:tc>
          <w:tcPr>
            <w:tcW w:w="1406" w:type="dxa"/>
            <w:tcBorders>
              <w:top w:val="single" w:color="auto" w:sz="4" w:space="0"/>
              <w:left w:val="single" w:color="auto" w:sz="4" w:space="0"/>
              <w:bottom w:val="single" w:color="auto" w:sz="4" w:space="0"/>
              <w:right w:val="single" w:color="auto" w:sz="4" w:space="0"/>
            </w:tcBorders>
            <w:vAlign w:val="center"/>
          </w:tcPr>
          <w:p w14:paraId="15423529">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3E8D6E27">
            <w:pPr>
              <w:spacing w:line="360" w:lineRule="auto"/>
              <w:contextualSpacing/>
              <w:jc w:val="both"/>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7FD4FAA9">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58641034">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399BB8CB">
            <w:pPr>
              <w:spacing w:line="360" w:lineRule="auto"/>
              <w:contextualSpacing/>
              <w:jc w:val="center"/>
              <w:rPr>
                <w:rFonts w:hint="eastAsia" w:ascii="宋体" w:hAnsi="宋体" w:eastAsia="宋体" w:cs="宋体"/>
                <w:color w:val="000000"/>
                <w:sz w:val="18"/>
                <w:szCs w:val="18"/>
              </w:rPr>
            </w:pPr>
          </w:p>
        </w:tc>
      </w:tr>
      <w:tr w14:paraId="786B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6299F2E8">
            <w:pPr>
              <w:spacing w:line="360" w:lineRule="auto"/>
              <w:contextualSpacing/>
              <w:jc w:val="center"/>
              <w:rPr>
                <w:rFonts w:hint="eastAsia" w:ascii="宋体" w:hAnsi="宋体" w:eastAsia="宋体" w:cs="宋体"/>
                <w:color w:val="000000"/>
                <w:sz w:val="18"/>
                <w:szCs w:val="18"/>
                <w:lang w:val="en-US" w:eastAsia="zh-CN"/>
              </w:rPr>
            </w:pPr>
          </w:p>
        </w:tc>
        <w:tc>
          <w:tcPr>
            <w:tcW w:w="1406" w:type="dxa"/>
            <w:tcBorders>
              <w:top w:val="single" w:color="auto" w:sz="4" w:space="0"/>
              <w:left w:val="single" w:color="auto" w:sz="4" w:space="0"/>
              <w:bottom w:val="single" w:color="auto" w:sz="4" w:space="0"/>
              <w:right w:val="single" w:color="auto" w:sz="4" w:space="0"/>
            </w:tcBorders>
            <w:vAlign w:val="center"/>
          </w:tcPr>
          <w:p w14:paraId="69D6BADB">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4A04F586">
            <w:pPr>
              <w:spacing w:line="360" w:lineRule="auto"/>
              <w:contextualSpacing/>
              <w:jc w:val="both"/>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65E8F334">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68D06220">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377EF651">
            <w:pPr>
              <w:spacing w:line="360" w:lineRule="auto"/>
              <w:contextualSpacing/>
              <w:jc w:val="center"/>
              <w:rPr>
                <w:rFonts w:hint="eastAsia" w:ascii="宋体" w:hAnsi="宋体" w:eastAsia="宋体" w:cs="宋体"/>
                <w:color w:val="000000"/>
                <w:sz w:val="18"/>
                <w:szCs w:val="18"/>
              </w:rPr>
            </w:pPr>
          </w:p>
        </w:tc>
      </w:tr>
    </w:tbl>
    <w:p w14:paraId="6816EF8E">
      <w:pPr>
        <w:numPr>
          <w:ilvl w:val="0"/>
          <w:numId w:val="0"/>
        </w:numPr>
        <w:jc w:val="both"/>
        <w:rPr>
          <w:rFonts w:hint="eastAsia" w:ascii="宋体" w:hAnsi="宋体"/>
          <w:b/>
          <w:sz w:val="32"/>
          <w:szCs w:val="32"/>
          <w:highlight w:val="none"/>
          <w:lang w:val="en-US" w:eastAsia="zh-CN"/>
        </w:rPr>
      </w:pPr>
    </w:p>
    <w:p w14:paraId="345D2175">
      <w:pPr>
        <w:numPr>
          <w:ilvl w:val="0"/>
          <w:numId w:val="0"/>
        </w:numPr>
        <w:jc w:val="both"/>
        <w:rPr>
          <w:rFonts w:hint="eastAsia" w:ascii="宋体" w:hAnsi="宋体"/>
          <w:b/>
          <w:sz w:val="32"/>
          <w:szCs w:val="32"/>
          <w:highlight w:val="none"/>
          <w:lang w:val="en-US" w:eastAsia="zh-CN"/>
        </w:rPr>
      </w:pPr>
    </w:p>
    <w:p w14:paraId="500ED7CD">
      <w:pPr>
        <w:numPr>
          <w:ilvl w:val="0"/>
          <w:numId w:val="0"/>
        </w:numPr>
        <w:jc w:val="both"/>
        <w:rPr>
          <w:rFonts w:hint="eastAsia" w:ascii="宋体" w:hAnsi="宋体"/>
          <w:b/>
          <w:sz w:val="32"/>
          <w:szCs w:val="32"/>
          <w:highlight w:val="none"/>
          <w:lang w:val="en-US" w:eastAsia="zh-CN"/>
        </w:rPr>
      </w:pPr>
    </w:p>
    <w:p w14:paraId="37DA5CAA">
      <w:pPr>
        <w:numPr>
          <w:ilvl w:val="0"/>
          <w:numId w:val="0"/>
        </w:numPr>
        <w:jc w:val="both"/>
        <w:rPr>
          <w:rFonts w:hint="eastAsia" w:ascii="宋体" w:hAnsi="宋体"/>
          <w:b/>
          <w:sz w:val="32"/>
          <w:szCs w:val="32"/>
          <w:lang w:val="en-US" w:eastAsia="zh-CN"/>
        </w:rPr>
      </w:pPr>
    </w:p>
    <w:p w14:paraId="0BA5504F">
      <w:pPr>
        <w:rPr>
          <w:rFonts w:hint="eastAsia"/>
          <w:sz w:val="21"/>
          <w:szCs w:val="21"/>
        </w:rPr>
      </w:pPr>
      <w:r>
        <w:rPr>
          <w:rFonts w:hint="eastAsia"/>
          <w:sz w:val="21"/>
          <w:szCs w:val="21"/>
        </w:rPr>
        <w:t>说明：</w:t>
      </w:r>
    </w:p>
    <w:p w14:paraId="79034EA0">
      <w:pPr>
        <w:rPr>
          <w:rFonts w:ascii="宋体" w:hAnsi="宋体"/>
        </w:rPr>
      </w:pPr>
      <w:r>
        <w:rPr>
          <w:rFonts w:hint="eastAsia" w:ascii="宋体" w:hAnsi="宋体" w:eastAsia="宋体" w:cs="宋体"/>
          <w:sz w:val="21"/>
          <w:szCs w:val="21"/>
          <w:lang w:eastAsia="zh-CN"/>
        </w:rPr>
        <w:t>技术规格</w:t>
      </w:r>
      <w:r>
        <w:rPr>
          <w:rFonts w:hint="eastAsia" w:ascii="宋体" w:hAnsi="宋体" w:eastAsia="宋体" w:cs="宋体"/>
          <w:sz w:val="21"/>
          <w:szCs w:val="21"/>
        </w:rPr>
        <w:t>均应根据</w:t>
      </w:r>
      <w:r>
        <w:rPr>
          <w:rFonts w:hint="eastAsia" w:ascii="宋体" w:hAnsi="宋体" w:eastAsia="宋体" w:cs="宋体"/>
          <w:sz w:val="21"/>
          <w:szCs w:val="21"/>
          <w:lang w:eastAsia="zh-CN"/>
        </w:rPr>
        <w:t>投标</w:t>
      </w:r>
      <w:r>
        <w:rPr>
          <w:rFonts w:hint="eastAsia" w:ascii="宋体" w:hAnsi="宋体" w:eastAsia="宋体" w:cs="宋体"/>
          <w:sz w:val="21"/>
          <w:szCs w:val="21"/>
        </w:rPr>
        <w:t>文件对</w:t>
      </w:r>
      <w:r>
        <w:rPr>
          <w:rFonts w:hint="eastAsia" w:ascii="宋体" w:hAnsi="宋体" w:eastAsia="宋体" w:cs="宋体"/>
          <w:sz w:val="21"/>
          <w:szCs w:val="21"/>
          <w:lang w:eastAsia="zh-CN"/>
        </w:rPr>
        <w:t>招标</w:t>
      </w:r>
      <w:r>
        <w:rPr>
          <w:rFonts w:hint="eastAsia" w:ascii="宋体" w:hAnsi="宋体" w:eastAsia="宋体" w:cs="宋体"/>
          <w:sz w:val="21"/>
          <w:szCs w:val="21"/>
        </w:rPr>
        <w:t>文件的偏离情况逐项一一相对应地填列，若</w:t>
      </w:r>
      <w:r>
        <w:rPr>
          <w:rFonts w:hint="eastAsia" w:ascii="宋体" w:hAnsi="宋体" w:eastAsia="宋体" w:cs="宋体"/>
          <w:sz w:val="21"/>
          <w:szCs w:val="21"/>
          <w:lang w:eastAsia="zh-CN"/>
        </w:rPr>
        <w:t>投标人</w:t>
      </w:r>
      <w:r>
        <w:rPr>
          <w:rFonts w:hint="eastAsia" w:ascii="宋体" w:hAnsi="宋体" w:eastAsia="宋体" w:cs="宋体"/>
          <w:sz w:val="21"/>
          <w:szCs w:val="21"/>
        </w:rPr>
        <w:t>对</w:t>
      </w:r>
      <w:r>
        <w:rPr>
          <w:rFonts w:hint="eastAsia" w:ascii="宋体" w:hAnsi="宋体" w:eastAsia="宋体" w:cs="宋体"/>
          <w:sz w:val="21"/>
          <w:szCs w:val="21"/>
          <w:lang w:eastAsia="zh-CN"/>
        </w:rPr>
        <w:t>招标</w:t>
      </w:r>
      <w:r>
        <w:rPr>
          <w:rFonts w:hint="eastAsia" w:ascii="宋体" w:hAnsi="宋体" w:eastAsia="宋体" w:cs="宋体"/>
          <w:sz w:val="21"/>
          <w:szCs w:val="21"/>
        </w:rPr>
        <w:t>文件条款无偏离，可在表格是否偏离项中填写“无偏离”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如有偏离写明正偏离或者负偏离，并在说明一栏写明偏离的具体事项</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必须据实填写，不得虚假响应，否则将取消其投标或</w:t>
      </w:r>
      <w:r>
        <w:rPr>
          <w:rFonts w:hint="eastAsia"/>
          <w:sz w:val="21"/>
          <w:szCs w:val="21"/>
        </w:rPr>
        <w:t>中标资格，并按有关规定进行处罚。</w:t>
      </w:r>
    </w:p>
    <w:p w14:paraId="13849D27">
      <w:pPr>
        <w:pStyle w:val="12"/>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7FF74100">
      <w:pPr>
        <w:pStyle w:val="12"/>
        <w:spacing w:line="360" w:lineRule="auto"/>
        <w:ind w:firstLine="420"/>
        <w:contextualSpacing/>
        <w:jc w:val="right"/>
        <w:rPr>
          <w:rFonts w:hAnsi="宋体" w:cs="Times New Roman"/>
        </w:rPr>
      </w:pPr>
    </w:p>
    <w:p w14:paraId="2B7BB2D0">
      <w:pPr>
        <w:pStyle w:val="12"/>
        <w:spacing w:line="360" w:lineRule="auto"/>
        <w:ind w:firstLine="420"/>
        <w:contextualSpacing/>
        <w:jc w:val="right"/>
        <w:rPr>
          <w:rFonts w:hAnsi="宋体" w:cs="Times New Roman"/>
          <w:u w:val="single"/>
        </w:rPr>
      </w:pPr>
      <w:r>
        <w:rPr>
          <w:rFonts w:hAnsi="宋体" w:cs="Times New Roman"/>
        </w:rPr>
        <w:t>法定代表人或授权代理人</w:t>
      </w:r>
      <w:r>
        <w:rPr>
          <w:rFonts w:hint="eastAsia" w:hAnsi="宋体" w:cs="Times New Roman"/>
        </w:rPr>
        <w:t>（</w:t>
      </w:r>
      <w:r>
        <w:rPr>
          <w:rFonts w:hAnsi="宋体" w:cs="Times New Roman"/>
        </w:rPr>
        <w:t>签字</w:t>
      </w:r>
      <w:r>
        <w:rPr>
          <w:rFonts w:hint="eastAsia" w:hAnsi="宋体" w:cs="Times New Roman"/>
        </w:rPr>
        <w:t>或盖章）</w:t>
      </w:r>
      <w:r>
        <w:rPr>
          <w:rFonts w:hAnsi="宋体" w:cs="Times New Roman"/>
        </w:rPr>
        <w:t>：</w:t>
      </w:r>
    </w:p>
    <w:p w14:paraId="38A887BA">
      <w:pPr>
        <w:pStyle w:val="12"/>
        <w:spacing w:line="360" w:lineRule="auto"/>
        <w:ind w:firstLine="420"/>
        <w:contextualSpacing/>
        <w:jc w:val="right"/>
        <w:rPr>
          <w:rFonts w:hAnsi="宋体" w:cs="Times New Roman"/>
        </w:rPr>
      </w:pPr>
    </w:p>
    <w:p w14:paraId="4CC8A118">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13C6AA32">
      <w:pPr>
        <w:numPr>
          <w:ilvl w:val="0"/>
          <w:numId w:val="0"/>
        </w:numPr>
        <w:jc w:val="both"/>
        <w:rPr>
          <w:rFonts w:hint="eastAsia" w:ascii="宋体" w:hAnsi="宋体"/>
          <w:b/>
          <w:sz w:val="32"/>
          <w:szCs w:val="32"/>
          <w:lang w:val="en-US" w:eastAsia="zh-CN"/>
        </w:rPr>
      </w:pPr>
      <w:r>
        <w:rPr>
          <w:rFonts w:hint="eastAsia" w:ascii="宋体" w:hAnsi="宋体"/>
          <w:b/>
          <w:sz w:val="32"/>
          <w:szCs w:val="32"/>
          <w:lang w:val="en-US" w:eastAsia="zh-CN"/>
        </w:rPr>
        <w:br w:type="page"/>
      </w:r>
    </w:p>
    <w:p w14:paraId="6494B3EA">
      <w:pPr>
        <w:spacing w:line="360" w:lineRule="auto"/>
        <w:contextualSpacing/>
        <w:jc w:val="center"/>
        <w:outlineLvl w:val="9"/>
        <w:rPr>
          <w:rFonts w:hint="eastAsia" w:ascii="宋体" w:hAnsi="宋体"/>
          <w:b/>
          <w:sz w:val="32"/>
          <w:szCs w:val="32"/>
          <w:lang w:val="en-US" w:eastAsia="zh-CN"/>
        </w:rPr>
        <w:sectPr>
          <w:pgSz w:w="16838" w:h="11906" w:orient="landscape"/>
          <w:pgMar w:top="1418" w:right="158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35E077A6">
      <w:pPr>
        <w:spacing w:line="360" w:lineRule="auto"/>
        <w:contextualSpacing/>
        <w:jc w:val="center"/>
        <w:outlineLvl w:val="1"/>
        <w:rPr>
          <w:rFonts w:ascii="宋体" w:hAnsi="宋体"/>
          <w:b/>
          <w:sz w:val="32"/>
          <w:szCs w:val="32"/>
        </w:rPr>
      </w:pPr>
      <w:r>
        <w:rPr>
          <w:rFonts w:hint="eastAsia" w:ascii="宋体" w:hAnsi="宋体"/>
          <w:b/>
          <w:sz w:val="32"/>
          <w:szCs w:val="32"/>
          <w:lang w:val="en-US" w:eastAsia="zh-CN"/>
        </w:rPr>
        <w:t>十二</w:t>
      </w:r>
      <w:r>
        <w:rPr>
          <w:rFonts w:ascii="宋体" w:hAnsi="宋体"/>
          <w:b/>
          <w:sz w:val="32"/>
          <w:szCs w:val="32"/>
        </w:rPr>
        <w:t>.</w:t>
      </w:r>
      <w:r>
        <w:rPr>
          <w:rFonts w:hint="eastAsia" w:ascii="宋体" w:hAnsi="宋体"/>
          <w:b/>
          <w:sz w:val="32"/>
          <w:szCs w:val="32"/>
        </w:rPr>
        <w:t xml:space="preserve"> 其它材料</w:t>
      </w:r>
      <w:bookmarkEnd w:id="349"/>
      <w:bookmarkEnd w:id="350"/>
    </w:p>
    <w:p w14:paraId="27AB8BE3">
      <w:pPr>
        <w:spacing w:line="360" w:lineRule="auto"/>
        <w:ind w:firstLine="435"/>
        <w:contextualSpacing/>
        <w:rPr>
          <w:rFonts w:ascii="宋体" w:hAnsi="宋体"/>
        </w:rPr>
      </w:pPr>
    </w:p>
    <w:p w14:paraId="4535EED0">
      <w:pPr>
        <w:wordWrap w:val="0"/>
        <w:spacing w:line="320" w:lineRule="exact"/>
        <w:ind w:firstLine="420" w:firstLineChars="200"/>
        <w:contextualSpacing/>
        <w:jc w:val="left"/>
        <w:rPr>
          <w:rFonts w:hint="default" w:eastAsiaTheme="minorEastAsia"/>
          <w:lang w:val="en-US" w:eastAsia="zh-CN"/>
        </w:rPr>
      </w:pPr>
      <w:r>
        <w:rPr>
          <w:rFonts w:hint="eastAsia" w:ascii="宋体" w:hAnsi="宋体" w:cs="宋体"/>
          <w:sz w:val="21"/>
          <w:szCs w:val="21"/>
          <w:highlight w:val="none"/>
          <w:lang w:val="en-US" w:eastAsia="zh-CN"/>
        </w:rPr>
        <w:t>注：在此附</w:t>
      </w:r>
      <w:r>
        <w:rPr>
          <w:rFonts w:hint="eastAsia" w:ascii="宋体" w:hAnsi="宋体" w:cs="宋体"/>
          <w:sz w:val="21"/>
          <w:szCs w:val="21"/>
          <w:highlight w:val="none"/>
          <w:lang w:val="zh-CN"/>
        </w:rPr>
        <w:t>招标</w:t>
      </w:r>
      <w:r>
        <w:rPr>
          <w:rFonts w:hint="eastAsia" w:ascii="宋体" w:hAnsi="宋体" w:cs="宋体"/>
          <w:sz w:val="21"/>
          <w:szCs w:val="21"/>
          <w:lang w:val="zh-CN"/>
        </w:rPr>
        <w:t>文件中要求的其他</w:t>
      </w:r>
      <w:r>
        <w:rPr>
          <w:rFonts w:hint="eastAsia" w:ascii="宋体" w:hAnsi="宋体" w:cs="宋体"/>
          <w:sz w:val="21"/>
          <w:szCs w:val="21"/>
          <w:lang w:val="en-US" w:eastAsia="zh-CN"/>
        </w:rPr>
        <w:t>相关</w:t>
      </w:r>
      <w:r>
        <w:rPr>
          <w:rFonts w:hint="eastAsia" w:ascii="宋体" w:hAnsi="宋体" w:cs="宋体"/>
          <w:sz w:val="21"/>
          <w:szCs w:val="21"/>
          <w:lang w:val="zh-CN"/>
        </w:rPr>
        <w:t>资料以及投标人认为有必要提供的其他资料。(格式自拟，</w:t>
      </w:r>
      <w:r>
        <w:rPr>
          <w:rFonts w:hint="eastAsia" w:ascii="宋体" w:hAnsi="宋体" w:cs="宋体"/>
          <w:sz w:val="21"/>
          <w:szCs w:val="21"/>
          <w:lang w:val="en-US" w:eastAsia="zh-CN"/>
        </w:rPr>
        <w:t>提供材料应符合采购文件要求</w:t>
      </w:r>
      <w:r>
        <w:rPr>
          <w:rFonts w:hint="eastAsia" w:ascii="宋体" w:hAnsi="宋体" w:cs="宋体"/>
          <w:sz w:val="21"/>
          <w:szCs w:val="21"/>
          <w:lang w:val="zh-CN"/>
        </w:rPr>
        <w:t>)。</w:t>
      </w:r>
      <w:r>
        <w:rPr>
          <w:rFonts w:hint="eastAsia" w:ascii="宋体" w:hAnsi="宋体" w:cs="宋体"/>
          <w:sz w:val="21"/>
          <w:szCs w:val="21"/>
          <w:lang w:val="en-US" w:eastAsia="zh-CN"/>
        </w:rPr>
        <w:t xml:space="preserve">  </w:t>
      </w:r>
    </w:p>
    <w:p w14:paraId="7445700B">
      <w:pPr>
        <w:wordWrap w:val="0"/>
        <w:spacing w:line="320" w:lineRule="exact"/>
        <w:ind w:firstLine="420" w:firstLineChars="200"/>
        <w:contextualSpacing/>
        <w:jc w:val="left"/>
        <w:rPr>
          <w:rFonts w:hint="default" w:eastAsiaTheme="minorEastAsia"/>
          <w:lang w:val="en-US" w:eastAsia="zh-CN"/>
        </w:rPr>
      </w:pPr>
      <w:r>
        <w:rPr>
          <w:rFonts w:hint="eastAsia" w:ascii="宋体" w:hAnsi="宋体" w:cs="宋体"/>
          <w:sz w:val="21"/>
          <w:szCs w:val="21"/>
          <w:lang w:val="en-US" w:eastAsia="zh-CN"/>
        </w:rPr>
        <w:t xml:space="preserve">  </w:t>
      </w:r>
    </w:p>
    <w:p w14:paraId="7372CCF7"/>
    <w:p w14:paraId="1F7B9A83"/>
    <w:p w14:paraId="1168D763"/>
    <w:p w14:paraId="2499252D"/>
    <w:p w14:paraId="24061C3C"/>
    <w:p w14:paraId="11BF53AA"/>
    <w:p w14:paraId="17754277"/>
    <w:p w14:paraId="35F3D0C7"/>
    <w:p w14:paraId="541E9427"/>
    <w:p w14:paraId="7068E872"/>
    <w:p w14:paraId="1AE11394"/>
    <w:p w14:paraId="1090505E"/>
    <w:p w14:paraId="3296A82C"/>
    <w:p w14:paraId="74E70450"/>
    <w:p w14:paraId="5C87A0B5"/>
    <w:p w14:paraId="70026B16"/>
    <w:p w14:paraId="4E9E864A"/>
    <w:p w14:paraId="240D8B2E"/>
    <w:p w14:paraId="1460754D"/>
    <w:p w14:paraId="6D8FD7A2"/>
    <w:p w14:paraId="72CE201E"/>
    <w:p w14:paraId="5D462213"/>
    <w:p w14:paraId="3F63E224"/>
    <w:p w14:paraId="14B6EF6D"/>
    <w:p w14:paraId="4923D5A7"/>
    <w:p w14:paraId="23ECE527"/>
    <w:p w14:paraId="6FC4B8AA"/>
    <w:p w14:paraId="1B7F6B66"/>
    <w:p w14:paraId="24D37E75"/>
    <w:p w14:paraId="0CAFCB96"/>
    <w:p w14:paraId="713D0D7C"/>
    <w:p w14:paraId="67F7E512"/>
    <w:p w14:paraId="6131B72D"/>
    <w:p w14:paraId="07BD79F2"/>
    <w:p w14:paraId="3BB98928"/>
    <w:p w14:paraId="56C2791B"/>
    <w:p w14:paraId="3694EEFB"/>
    <w:p w14:paraId="7E14508B"/>
    <w:p w14:paraId="37D36A0B"/>
    <w:p w14:paraId="5ABE4716"/>
    <w:p w14:paraId="3E34468A"/>
    <w:p w14:paraId="7E920821"/>
    <w:p w14:paraId="7C6F5DD4"/>
    <w:sectPr>
      <w:pgSz w:w="11906" w:h="16838"/>
      <w:pgMar w:top="158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6A00">
    <w:pPr>
      <w:pStyle w:val="15"/>
      <w:framePr w:wrap="around" w:vAnchor="text" w:hAnchor="margin" w:xAlign="center" w:y="1"/>
      <w:rPr>
        <w:rStyle w:val="30"/>
      </w:rPr>
    </w:pPr>
    <w:r>
      <w:fldChar w:fldCharType="begin"/>
    </w:r>
    <w:r>
      <w:rPr>
        <w:rStyle w:val="30"/>
      </w:rPr>
      <w:instrText xml:space="preserve">PAGE  </w:instrText>
    </w:r>
    <w:r>
      <w:fldChar w:fldCharType="separate"/>
    </w:r>
    <w:r>
      <w:rPr>
        <w:rStyle w:val="30"/>
      </w:rPr>
      <w:t>28</w:t>
    </w:r>
    <w:r>
      <w:fldChar w:fldCharType="end"/>
    </w:r>
  </w:p>
  <w:p w14:paraId="63CDBB66">
    <w:pPr>
      <w:pStyle w:val="15"/>
      <w:ind w:right="360"/>
      <w:jc w:val="right"/>
    </w:pPr>
  </w:p>
  <w:p w14:paraId="11EC88A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490E">
    <w:pPr>
      <w:pStyle w:val="15"/>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14:paraId="7B0AE9C4">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CA880">
    <w:pPr>
      <w:pStyle w:val="15"/>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2E2A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2B2E2AC">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85E003F">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128E">
    <w:pPr>
      <w:pStyle w:val="15"/>
      <w:ind w:right="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2DE9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62DE9B">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358A0D5">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C2AB">
    <w:pPr>
      <w:pStyle w:val="15"/>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FCDBB">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D1FCDBB">
                    <w:pPr>
                      <w:pStyle w:val="15"/>
                    </w:pPr>
                    <w:r>
                      <w:fldChar w:fldCharType="begin"/>
                    </w:r>
                    <w:r>
                      <w:instrText xml:space="preserve"> PAGE  \* MERGEFORMAT </w:instrText>
                    </w:r>
                    <w:r>
                      <w:fldChar w:fldCharType="separate"/>
                    </w:r>
                    <w:r>
                      <w:t>47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9EC60">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99EC60">
                    <w:pPr>
                      <w:pStyle w:val="15"/>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0CE2">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13B8F">
                          <w:pPr>
                            <w:pStyle w:val="15"/>
                            <w:rPr>
                              <w:rStyle w:val="30"/>
                            </w:rPr>
                          </w:pPr>
                          <w:r>
                            <w:fldChar w:fldCharType="begin"/>
                          </w:r>
                          <w:r>
                            <w:rPr>
                              <w:rStyle w:val="30"/>
                            </w:rPr>
                            <w:instrText xml:space="preserve">PAGE  </w:instrText>
                          </w:r>
                          <w:r>
                            <w:fldChar w:fldCharType="separate"/>
                          </w:r>
                          <w:r>
                            <w:rPr>
                              <w:rStyle w:val="30"/>
                            </w:rP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C813B8F">
                    <w:pPr>
                      <w:pStyle w:val="15"/>
                      <w:rPr>
                        <w:rStyle w:val="30"/>
                      </w:rPr>
                    </w:pPr>
                    <w:r>
                      <w:fldChar w:fldCharType="begin"/>
                    </w:r>
                    <w:r>
                      <w:rPr>
                        <w:rStyle w:val="30"/>
                      </w:rPr>
                      <w:instrText xml:space="preserve">PAGE  </w:instrText>
                    </w:r>
                    <w:r>
                      <w:fldChar w:fldCharType="separate"/>
                    </w:r>
                    <w:r>
                      <w:rPr>
                        <w:rStyle w:val="30"/>
                      </w:rP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763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8B6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jg2ZTcyZjc2MjQwNmY4ZjIyMzBlNmQ1YzllOWYifQ=="/>
  </w:docVars>
  <w:rsids>
    <w:rsidRoot w:val="368F7F0C"/>
    <w:rsid w:val="000B2B2E"/>
    <w:rsid w:val="000B44D3"/>
    <w:rsid w:val="000C5EEB"/>
    <w:rsid w:val="00276000"/>
    <w:rsid w:val="00305CE7"/>
    <w:rsid w:val="00443541"/>
    <w:rsid w:val="00615EA1"/>
    <w:rsid w:val="006360BD"/>
    <w:rsid w:val="006B6D1F"/>
    <w:rsid w:val="00924D29"/>
    <w:rsid w:val="00B5443F"/>
    <w:rsid w:val="00D42DD2"/>
    <w:rsid w:val="00E403B5"/>
    <w:rsid w:val="00EA058C"/>
    <w:rsid w:val="01113D6B"/>
    <w:rsid w:val="013B2364"/>
    <w:rsid w:val="01400652"/>
    <w:rsid w:val="016320EC"/>
    <w:rsid w:val="01770217"/>
    <w:rsid w:val="01802C9E"/>
    <w:rsid w:val="01826A17"/>
    <w:rsid w:val="01830099"/>
    <w:rsid w:val="019D55FE"/>
    <w:rsid w:val="01A8373B"/>
    <w:rsid w:val="01B040BD"/>
    <w:rsid w:val="01BB7833"/>
    <w:rsid w:val="01CE702D"/>
    <w:rsid w:val="01DA5E9C"/>
    <w:rsid w:val="01E463DE"/>
    <w:rsid w:val="02111B48"/>
    <w:rsid w:val="023615AF"/>
    <w:rsid w:val="027B68E4"/>
    <w:rsid w:val="02924A37"/>
    <w:rsid w:val="02963DFC"/>
    <w:rsid w:val="029A0B9E"/>
    <w:rsid w:val="029D18A6"/>
    <w:rsid w:val="02BF77F6"/>
    <w:rsid w:val="02C46BBB"/>
    <w:rsid w:val="03186EE4"/>
    <w:rsid w:val="031B2C7F"/>
    <w:rsid w:val="03546191"/>
    <w:rsid w:val="035D1D34"/>
    <w:rsid w:val="036D2DAF"/>
    <w:rsid w:val="03951674"/>
    <w:rsid w:val="03E2554B"/>
    <w:rsid w:val="04463D2B"/>
    <w:rsid w:val="04620439"/>
    <w:rsid w:val="04650488"/>
    <w:rsid w:val="04673CA2"/>
    <w:rsid w:val="046C4515"/>
    <w:rsid w:val="04891E6A"/>
    <w:rsid w:val="04B47551"/>
    <w:rsid w:val="04C42EA2"/>
    <w:rsid w:val="05177476"/>
    <w:rsid w:val="05263B5D"/>
    <w:rsid w:val="052C0F85"/>
    <w:rsid w:val="05300538"/>
    <w:rsid w:val="053973EC"/>
    <w:rsid w:val="057A13AE"/>
    <w:rsid w:val="057A20A4"/>
    <w:rsid w:val="059E72D3"/>
    <w:rsid w:val="05AB5E10"/>
    <w:rsid w:val="05C313AC"/>
    <w:rsid w:val="05C55124"/>
    <w:rsid w:val="05DB66F5"/>
    <w:rsid w:val="05F9301F"/>
    <w:rsid w:val="06007F0A"/>
    <w:rsid w:val="060519C4"/>
    <w:rsid w:val="0609742A"/>
    <w:rsid w:val="060C12FD"/>
    <w:rsid w:val="06224324"/>
    <w:rsid w:val="062A4F87"/>
    <w:rsid w:val="06316315"/>
    <w:rsid w:val="063B53E6"/>
    <w:rsid w:val="0644429B"/>
    <w:rsid w:val="064D560C"/>
    <w:rsid w:val="065D35AE"/>
    <w:rsid w:val="066C374E"/>
    <w:rsid w:val="067D2A36"/>
    <w:rsid w:val="068F06C2"/>
    <w:rsid w:val="06AC1E40"/>
    <w:rsid w:val="06BE2A9A"/>
    <w:rsid w:val="06F02FBE"/>
    <w:rsid w:val="06F15AA5"/>
    <w:rsid w:val="06F60023"/>
    <w:rsid w:val="07013F3A"/>
    <w:rsid w:val="073562D9"/>
    <w:rsid w:val="073E518E"/>
    <w:rsid w:val="074309F6"/>
    <w:rsid w:val="07593D76"/>
    <w:rsid w:val="07672E8A"/>
    <w:rsid w:val="07ED44BE"/>
    <w:rsid w:val="0822685D"/>
    <w:rsid w:val="0848008D"/>
    <w:rsid w:val="084A5DB4"/>
    <w:rsid w:val="084D31AF"/>
    <w:rsid w:val="08B64998"/>
    <w:rsid w:val="08B80F70"/>
    <w:rsid w:val="08C47FFD"/>
    <w:rsid w:val="08E220B9"/>
    <w:rsid w:val="08E25FED"/>
    <w:rsid w:val="08E65ADD"/>
    <w:rsid w:val="08FA3336"/>
    <w:rsid w:val="090247BE"/>
    <w:rsid w:val="09063A89"/>
    <w:rsid w:val="091066B6"/>
    <w:rsid w:val="092A5995"/>
    <w:rsid w:val="092A7248"/>
    <w:rsid w:val="09540C99"/>
    <w:rsid w:val="09603ED6"/>
    <w:rsid w:val="096B4234"/>
    <w:rsid w:val="09732A37"/>
    <w:rsid w:val="09A3577C"/>
    <w:rsid w:val="09A86432"/>
    <w:rsid w:val="09BC676A"/>
    <w:rsid w:val="09D9354D"/>
    <w:rsid w:val="09EA33AB"/>
    <w:rsid w:val="0A037FC9"/>
    <w:rsid w:val="0A157CFC"/>
    <w:rsid w:val="0A1C72DC"/>
    <w:rsid w:val="0A6024B9"/>
    <w:rsid w:val="0A63147A"/>
    <w:rsid w:val="0A6A7DC8"/>
    <w:rsid w:val="0A80786B"/>
    <w:rsid w:val="0A8C6210"/>
    <w:rsid w:val="0A9941E4"/>
    <w:rsid w:val="0AC05EBA"/>
    <w:rsid w:val="0AC57974"/>
    <w:rsid w:val="0AF0679F"/>
    <w:rsid w:val="0AF67FF8"/>
    <w:rsid w:val="0B052F0A"/>
    <w:rsid w:val="0B492353"/>
    <w:rsid w:val="0B502405"/>
    <w:rsid w:val="0BA13F3D"/>
    <w:rsid w:val="0C1464BD"/>
    <w:rsid w:val="0C2C7CAB"/>
    <w:rsid w:val="0C3B6140"/>
    <w:rsid w:val="0C3B7EEE"/>
    <w:rsid w:val="0C41127C"/>
    <w:rsid w:val="0C4274CE"/>
    <w:rsid w:val="0C782EF0"/>
    <w:rsid w:val="0C994AB9"/>
    <w:rsid w:val="0CA27A33"/>
    <w:rsid w:val="0CAD19F6"/>
    <w:rsid w:val="0D004C93"/>
    <w:rsid w:val="0D0522AA"/>
    <w:rsid w:val="0D077DD0"/>
    <w:rsid w:val="0D3A3626"/>
    <w:rsid w:val="0D5D3E94"/>
    <w:rsid w:val="0D725B91"/>
    <w:rsid w:val="0DA9532B"/>
    <w:rsid w:val="0DB55A7E"/>
    <w:rsid w:val="0DCC78D3"/>
    <w:rsid w:val="0DDF2AFB"/>
    <w:rsid w:val="0E794CFD"/>
    <w:rsid w:val="0E9658AF"/>
    <w:rsid w:val="0ECA37AB"/>
    <w:rsid w:val="0ECF2B6F"/>
    <w:rsid w:val="0F0C6381"/>
    <w:rsid w:val="0F207DE3"/>
    <w:rsid w:val="0F5512C6"/>
    <w:rsid w:val="0F70781E"/>
    <w:rsid w:val="0F7E08B8"/>
    <w:rsid w:val="0F87344A"/>
    <w:rsid w:val="0FAE62D9"/>
    <w:rsid w:val="0FC14BAE"/>
    <w:rsid w:val="0FD34E27"/>
    <w:rsid w:val="0FF26B15"/>
    <w:rsid w:val="0FF70CD0"/>
    <w:rsid w:val="10044A9B"/>
    <w:rsid w:val="10222330"/>
    <w:rsid w:val="10260EB5"/>
    <w:rsid w:val="104F55CF"/>
    <w:rsid w:val="106317C1"/>
    <w:rsid w:val="10664CB1"/>
    <w:rsid w:val="1092654A"/>
    <w:rsid w:val="10A122E9"/>
    <w:rsid w:val="10AA5642"/>
    <w:rsid w:val="10CB7366"/>
    <w:rsid w:val="10D97CD5"/>
    <w:rsid w:val="10E8567B"/>
    <w:rsid w:val="10ED1554"/>
    <w:rsid w:val="11B85B3D"/>
    <w:rsid w:val="11F34DC7"/>
    <w:rsid w:val="11F748B7"/>
    <w:rsid w:val="11F76665"/>
    <w:rsid w:val="11FE1E85"/>
    <w:rsid w:val="12015736"/>
    <w:rsid w:val="12047065"/>
    <w:rsid w:val="12105979"/>
    <w:rsid w:val="12301B77"/>
    <w:rsid w:val="125847C8"/>
    <w:rsid w:val="12AB744F"/>
    <w:rsid w:val="12B125DC"/>
    <w:rsid w:val="12F901BB"/>
    <w:rsid w:val="12F92BFB"/>
    <w:rsid w:val="131C53CB"/>
    <w:rsid w:val="1340445F"/>
    <w:rsid w:val="13623FB2"/>
    <w:rsid w:val="1376180B"/>
    <w:rsid w:val="13A26AA4"/>
    <w:rsid w:val="13B13991"/>
    <w:rsid w:val="13B16CE7"/>
    <w:rsid w:val="13BA2040"/>
    <w:rsid w:val="13BF7656"/>
    <w:rsid w:val="13C0517C"/>
    <w:rsid w:val="13C7650B"/>
    <w:rsid w:val="13E470BD"/>
    <w:rsid w:val="1444190A"/>
    <w:rsid w:val="147072F3"/>
    <w:rsid w:val="149C1746"/>
    <w:rsid w:val="14A2475D"/>
    <w:rsid w:val="14AB2FC2"/>
    <w:rsid w:val="15107A3E"/>
    <w:rsid w:val="15211C4B"/>
    <w:rsid w:val="152217A8"/>
    <w:rsid w:val="153100E0"/>
    <w:rsid w:val="155F5023"/>
    <w:rsid w:val="1585042C"/>
    <w:rsid w:val="159B37AB"/>
    <w:rsid w:val="15A72150"/>
    <w:rsid w:val="15DA02DF"/>
    <w:rsid w:val="161C5F4F"/>
    <w:rsid w:val="1626576B"/>
    <w:rsid w:val="162D4ED7"/>
    <w:rsid w:val="163065E9"/>
    <w:rsid w:val="1653052A"/>
    <w:rsid w:val="165E7E92"/>
    <w:rsid w:val="166532E0"/>
    <w:rsid w:val="16821C1C"/>
    <w:rsid w:val="168B1A72"/>
    <w:rsid w:val="169528F0"/>
    <w:rsid w:val="16AE5760"/>
    <w:rsid w:val="16B063A9"/>
    <w:rsid w:val="16C44F84"/>
    <w:rsid w:val="16EB2510"/>
    <w:rsid w:val="170B2BB3"/>
    <w:rsid w:val="173C355D"/>
    <w:rsid w:val="175400AD"/>
    <w:rsid w:val="17552E53"/>
    <w:rsid w:val="17732C32"/>
    <w:rsid w:val="178D5376"/>
    <w:rsid w:val="17925280"/>
    <w:rsid w:val="17ED4E73"/>
    <w:rsid w:val="18567E5D"/>
    <w:rsid w:val="18B368E1"/>
    <w:rsid w:val="18B708FC"/>
    <w:rsid w:val="18C64FE3"/>
    <w:rsid w:val="18F11FF7"/>
    <w:rsid w:val="193B0667"/>
    <w:rsid w:val="19550115"/>
    <w:rsid w:val="197141EC"/>
    <w:rsid w:val="1985308B"/>
    <w:rsid w:val="19B906A4"/>
    <w:rsid w:val="19C808E7"/>
    <w:rsid w:val="19D351D2"/>
    <w:rsid w:val="19D76D7C"/>
    <w:rsid w:val="1A18361C"/>
    <w:rsid w:val="1A22449B"/>
    <w:rsid w:val="1A4A39F2"/>
    <w:rsid w:val="1A75281D"/>
    <w:rsid w:val="1AA2382E"/>
    <w:rsid w:val="1AA749A0"/>
    <w:rsid w:val="1AB23D4B"/>
    <w:rsid w:val="1ACA17E1"/>
    <w:rsid w:val="1AD02149"/>
    <w:rsid w:val="1AD838F3"/>
    <w:rsid w:val="1AF53561"/>
    <w:rsid w:val="1AFF4138"/>
    <w:rsid w:val="1B1C538E"/>
    <w:rsid w:val="1B593EEC"/>
    <w:rsid w:val="1B5C578B"/>
    <w:rsid w:val="1B6F657C"/>
    <w:rsid w:val="1B733FF8"/>
    <w:rsid w:val="1B803B6F"/>
    <w:rsid w:val="1BB92BDD"/>
    <w:rsid w:val="1BC7366A"/>
    <w:rsid w:val="1BD25A4D"/>
    <w:rsid w:val="1BF956CF"/>
    <w:rsid w:val="1BF9747E"/>
    <w:rsid w:val="1C073948"/>
    <w:rsid w:val="1C0E2F29"/>
    <w:rsid w:val="1C2A1C6A"/>
    <w:rsid w:val="1C8B27CB"/>
    <w:rsid w:val="1C9D42AD"/>
    <w:rsid w:val="1CA55F37"/>
    <w:rsid w:val="1CB21913"/>
    <w:rsid w:val="1CC20DBB"/>
    <w:rsid w:val="1CF0262F"/>
    <w:rsid w:val="1D0B60A3"/>
    <w:rsid w:val="1D44297A"/>
    <w:rsid w:val="1D5C5F16"/>
    <w:rsid w:val="1D81597C"/>
    <w:rsid w:val="1D835251"/>
    <w:rsid w:val="1D8467C2"/>
    <w:rsid w:val="1D9C27B6"/>
    <w:rsid w:val="1DAB6D83"/>
    <w:rsid w:val="1DD65CC8"/>
    <w:rsid w:val="1DE91915"/>
    <w:rsid w:val="1E1D56A5"/>
    <w:rsid w:val="1E4F5A7B"/>
    <w:rsid w:val="1E530394"/>
    <w:rsid w:val="1E62130A"/>
    <w:rsid w:val="1E6757C2"/>
    <w:rsid w:val="1E86139B"/>
    <w:rsid w:val="1E9516DF"/>
    <w:rsid w:val="1EBB0A1A"/>
    <w:rsid w:val="1EC30E2C"/>
    <w:rsid w:val="1ECE699F"/>
    <w:rsid w:val="1ED41ADC"/>
    <w:rsid w:val="1EDF6DFF"/>
    <w:rsid w:val="1EFF4DAB"/>
    <w:rsid w:val="1F3118EC"/>
    <w:rsid w:val="1F4673C3"/>
    <w:rsid w:val="1F83778A"/>
    <w:rsid w:val="1F8F5A36"/>
    <w:rsid w:val="1FE16BA6"/>
    <w:rsid w:val="1FE83A91"/>
    <w:rsid w:val="1FED554B"/>
    <w:rsid w:val="2011537A"/>
    <w:rsid w:val="202820DF"/>
    <w:rsid w:val="202F16C0"/>
    <w:rsid w:val="20340A84"/>
    <w:rsid w:val="2039062A"/>
    <w:rsid w:val="207601C9"/>
    <w:rsid w:val="209F4E7F"/>
    <w:rsid w:val="20B35E4D"/>
    <w:rsid w:val="20F14BC7"/>
    <w:rsid w:val="211A0349"/>
    <w:rsid w:val="211A0BFC"/>
    <w:rsid w:val="21535882"/>
    <w:rsid w:val="21AA36F4"/>
    <w:rsid w:val="21C2623F"/>
    <w:rsid w:val="21C66054"/>
    <w:rsid w:val="21E62252"/>
    <w:rsid w:val="21FA5CFD"/>
    <w:rsid w:val="221E19EC"/>
    <w:rsid w:val="22267CA1"/>
    <w:rsid w:val="22327245"/>
    <w:rsid w:val="223B070E"/>
    <w:rsid w:val="22745AB0"/>
    <w:rsid w:val="227C4964"/>
    <w:rsid w:val="22837AA1"/>
    <w:rsid w:val="22A273FF"/>
    <w:rsid w:val="22BB548D"/>
    <w:rsid w:val="234731C4"/>
    <w:rsid w:val="2351194D"/>
    <w:rsid w:val="23696C97"/>
    <w:rsid w:val="237F470C"/>
    <w:rsid w:val="238D476B"/>
    <w:rsid w:val="23E728C6"/>
    <w:rsid w:val="24284DA4"/>
    <w:rsid w:val="245616BD"/>
    <w:rsid w:val="245931AF"/>
    <w:rsid w:val="2475230A"/>
    <w:rsid w:val="24763DC7"/>
    <w:rsid w:val="249E5066"/>
    <w:rsid w:val="24BF5174"/>
    <w:rsid w:val="24C41DFA"/>
    <w:rsid w:val="25103728"/>
    <w:rsid w:val="252C2672"/>
    <w:rsid w:val="25333A00"/>
    <w:rsid w:val="25473008"/>
    <w:rsid w:val="254A0D4A"/>
    <w:rsid w:val="25665C49"/>
    <w:rsid w:val="257E6F17"/>
    <w:rsid w:val="25950217"/>
    <w:rsid w:val="25A93CC2"/>
    <w:rsid w:val="25B83F05"/>
    <w:rsid w:val="25DC5E46"/>
    <w:rsid w:val="25EF474F"/>
    <w:rsid w:val="2601765A"/>
    <w:rsid w:val="261B23CA"/>
    <w:rsid w:val="264301B2"/>
    <w:rsid w:val="2657371E"/>
    <w:rsid w:val="26655E3B"/>
    <w:rsid w:val="2688355B"/>
    <w:rsid w:val="269D7D57"/>
    <w:rsid w:val="26A65413"/>
    <w:rsid w:val="26CD39E1"/>
    <w:rsid w:val="26D22DA5"/>
    <w:rsid w:val="27010B22"/>
    <w:rsid w:val="271357F4"/>
    <w:rsid w:val="27231852"/>
    <w:rsid w:val="27342D13"/>
    <w:rsid w:val="274E5450"/>
    <w:rsid w:val="275F26F1"/>
    <w:rsid w:val="27720682"/>
    <w:rsid w:val="27822A1D"/>
    <w:rsid w:val="279B588D"/>
    <w:rsid w:val="27A961FC"/>
    <w:rsid w:val="27AE55C0"/>
    <w:rsid w:val="27C70430"/>
    <w:rsid w:val="27C93DDE"/>
    <w:rsid w:val="27CE5783"/>
    <w:rsid w:val="27D35027"/>
    <w:rsid w:val="27E67F66"/>
    <w:rsid w:val="27F7017D"/>
    <w:rsid w:val="2808765C"/>
    <w:rsid w:val="2820560B"/>
    <w:rsid w:val="28396DD0"/>
    <w:rsid w:val="284D302B"/>
    <w:rsid w:val="28516843"/>
    <w:rsid w:val="28883B68"/>
    <w:rsid w:val="28902F18"/>
    <w:rsid w:val="28A80261"/>
    <w:rsid w:val="28A864B3"/>
    <w:rsid w:val="29086F52"/>
    <w:rsid w:val="29385A89"/>
    <w:rsid w:val="293D4E4D"/>
    <w:rsid w:val="294361DC"/>
    <w:rsid w:val="295B1778"/>
    <w:rsid w:val="2970130A"/>
    <w:rsid w:val="29A01D51"/>
    <w:rsid w:val="29BD337A"/>
    <w:rsid w:val="29BD7D3C"/>
    <w:rsid w:val="29BF4E42"/>
    <w:rsid w:val="29C70BBB"/>
    <w:rsid w:val="29D357B2"/>
    <w:rsid w:val="2A0B3819"/>
    <w:rsid w:val="2A6D1762"/>
    <w:rsid w:val="2A802BCB"/>
    <w:rsid w:val="2A91307F"/>
    <w:rsid w:val="2ABA5B52"/>
    <w:rsid w:val="2AC23FB9"/>
    <w:rsid w:val="2AD90BA6"/>
    <w:rsid w:val="2B353D64"/>
    <w:rsid w:val="2B41674B"/>
    <w:rsid w:val="2B502187"/>
    <w:rsid w:val="2B5B780D"/>
    <w:rsid w:val="2B844FB6"/>
    <w:rsid w:val="2BA707AB"/>
    <w:rsid w:val="2BDB6BA0"/>
    <w:rsid w:val="2BFD08C4"/>
    <w:rsid w:val="2BFF63EA"/>
    <w:rsid w:val="2C097269"/>
    <w:rsid w:val="2C0E0D23"/>
    <w:rsid w:val="2C1E750B"/>
    <w:rsid w:val="2C365B84"/>
    <w:rsid w:val="2C4B7881"/>
    <w:rsid w:val="2C620559"/>
    <w:rsid w:val="2CB74F17"/>
    <w:rsid w:val="2CC633AC"/>
    <w:rsid w:val="2CC94C4A"/>
    <w:rsid w:val="2CD74A56"/>
    <w:rsid w:val="2CDE24A4"/>
    <w:rsid w:val="2CFA4E04"/>
    <w:rsid w:val="2CFC5020"/>
    <w:rsid w:val="2D0A14EA"/>
    <w:rsid w:val="2D2F0F51"/>
    <w:rsid w:val="2D651070"/>
    <w:rsid w:val="2D652BC5"/>
    <w:rsid w:val="2D7162BA"/>
    <w:rsid w:val="2D80355B"/>
    <w:rsid w:val="2D8C01E2"/>
    <w:rsid w:val="2DA9506A"/>
    <w:rsid w:val="2DAC4350"/>
    <w:rsid w:val="2DB90587"/>
    <w:rsid w:val="2DD815E9"/>
    <w:rsid w:val="2E19750B"/>
    <w:rsid w:val="2E982B26"/>
    <w:rsid w:val="2EA84F13"/>
    <w:rsid w:val="2EDF69A7"/>
    <w:rsid w:val="2EE8585B"/>
    <w:rsid w:val="2EEB3C02"/>
    <w:rsid w:val="2F1626EC"/>
    <w:rsid w:val="2F1F4CDB"/>
    <w:rsid w:val="2F2820FC"/>
    <w:rsid w:val="303B7C0D"/>
    <w:rsid w:val="304E7940"/>
    <w:rsid w:val="30670A02"/>
    <w:rsid w:val="306F78B6"/>
    <w:rsid w:val="30703D5A"/>
    <w:rsid w:val="30731155"/>
    <w:rsid w:val="309F1F4A"/>
    <w:rsid w:val="30B654E5"/>
    <w:rsid w:val="30BA6D84"/>
    <w:rsid w:val="30BB2AFC"/>
    <w:rsid w:val="30F0044A"/>
    <w:rsid w:val="30F81E2E"/>
    <w:rsid w:val="30FE1366"/>
    <w:rsid w:val="31012C04"/>
    <w:rsid w:val="3106646D"/>
    <w:rsid w:val="31234F7C"/>
    <w:rsid w:val="313F54DB"/>
    <w:rsid w:val="31411253"/>
    <w:rsid w:val="314F3970"/>
    <w:rsid w:val="317E6003"/>
    <w:rsid w:val="31880C30"/>
    <w:rsid w:val="318850D4"/>
    <w:rsid w:val="31B934DF"/>
    <w:rsid w:val="31F84007"/>
    <w:rsid w:val="31FE0EF2"/>
    <w:rsid w:val="320E29DF"/>
    <w:rsid w:val="3212499D"/>
    <w:rsid w:val="32452FC5"/>
    <w:rsid w:val="326571C3"/>
    <w:rsid w:val="327318E0"/>
    <w:rsid w:val="32B120C5"/>
    <w:rsid w:val="32CE6B16"/>
    <w:rsid w:val="332E3A59"/>
    <w:rsid w:val="33437E6D"/>
    <w:rsid w:val="338A5133"/>
    <w:rsid w:val="33B02D19"/>
    <w:rsid w:val="33B421B0"/>
    <w:rsid w:val="33C84B61"/>
    <w:rsid w:val="33CF0EA4"/>
    <w:rsid w:val="346303B9"/>
    <w:rsid w:val="34684018"/>
    <w:rsid w:val="34767465"/>
    <w:rsid w:val="34941842"/>
    <w:rsid w:val="34A42225"/>
    <w:rsid w:val="34D16D92"/>
    <w:rsid w:val="34E72111"/>
    <w:rsid w:val="3509393A"/>
    <w:rsid w:val="352944D8"/>
    <w:rsid w:val="35521C81"/>
    <w:rsid w:val="3566572C"/>
    <w:rsid w:val="35831E3A"/>
    <w:rsid w:val="35896FC1"/>
    <w:rsid w:val="35C4598D"/>
    <w:rsid w:val="35E66F66"/>
    <w:rsid w:val="363650FE"/>
    <w:rsid w:val="36392E40"/>
    <w:rsid w:val="3667175C"/>
    <w:rsid w:val="367F6AB9"/>
    <w:rsid w:val="368F7F0C"/>
    <w:rsid w:val="36914A2B"/>
    <w:rsid w:val="3699568D"/>
    <w:rsid w:val="36B9188B"/>
    <w:rsid w:val="36E56B24"/>
    <w:rsid w:val="36F31241"/>
    <w:rsid w:val="36FA25D0"/>
    <w:rsid w:val="37645C9B"/>
    <w:rsid w:val="37666B89"/>
    <w:rsid w:val="376D3394"/>
    <w:rsid w:val="377A54BF"/>
    <w:rsid w:val="37A4078E"/>
    <w:rsid w:val="37A4126C"/>
    <w:rsid w:val="37B7401D"/>
    <w:rsid w:val="38295CCA"/>
    <w:rsid w:val="384855BD"/>
    <w:rsid w:val="384C5026"/>
    <w:rsid w:val="38543F62"/>
    <w:rsid w:val="387264D4"/>
    <w:rsid w:val="38743CBC"/>
    <w:rsid w:val="3880001F"/>
    <w:rsid w:val="3885236D"/>
    <w:rsid w:val="389C3213"/>
    <w:rsid w:val="38A10829"/>
    <w:rsid w:val="38B95BE3"/>
    <w:rsid w:val="38C85737"/>
    <w:rsid w:val="38CA4224"/>
    <w:rsid w:val="38D46734"/>
    <w:rsid w:val="38DB1F8D"/>
    <w:rsid w:val="38F7345D"/>
    <w:rsid w:val="390E4110"/>
    <w:rsid w:val="394B230B"/>
    <w:rsid w:val="39A6259B"/>
    <w:rsid w:val="39D215E2"/>
    <w:rsid w:val="39EA2D41"/>
    <w:rsid w:val="3A033549"/>
    <w:rsid w:val="3A2D6818"/>
    <w:rsid w:val="3A571E4F"/>
    <w:rsid w:val="3A804B9A"/>
    <w:rsid w:val="3AA55DB5"/>
    <w:rsid w:val="3AAA60BB"/>
    <w:rsid w:val="3AC84793"/>
    <w:rsid w:val="3ACC55F3"/>
    <w:rsid w:val="3AD1189A"/>
    <w:rsid w:val="3AD13648"/>
    <w:rsid w:val="3AD44806"/>
    <w:rsid w:val="3AD969A0"/>
    <w:rsid w:val="3AED7D56"/>
    <w:rsid w:val="3B0032BA"/>
    <w:rsid w:val="3B0962DF"/>
    <w:rsid w:val="3B651FE2"/>
    <w:rsid w:val="3B762441"/>
    <w:rsid w:val="3B8B1A48"/>
    <w:rsid w:val="3B9E5263"/>
    <w:rsid w:val="3BC46D08"/>
    <w:rsid w:val="3BD866A3"/>
    <w:rsid w:val="3BD94167"/>
    <w:rsid w:val="3C330E21"/>
    <w:rsid w:val="3C401D09"/>
    <w:rsid w:val="3C461E13"/>
    <w:rsid w:val="3C771FCD"/>
    <w:rsid w:val="3C7D167D"/>
    <w:rsid w:val="3C813D80"/>
    <w:rsid w:val="3CB13731"/>
    <w:rsid w:val="3CB43221"/>
    <w:rsid w:val="3CB44FCF"/>
    <w:rsid w:val="3CC2593E"/>
    <w:rsid w:val="3CCA2A44"/>
    <w:rsid w:val="3CDC6414"/>
    <w:rsid w:val="3CE21B3C"/>
    <w:rsid w:val="3CF8720E"/>
    <w:rsid w:val="3D0C0967"/>
    <w:rsid w:val="3D210C39"/>
    <w:rsid w:val="3D211F38"/>
    <w:rsid w:val="3D346F52"/>
    <w:rsid w:val="3D436353"/>
    <w:rsid w:val="3D4F6AA6"/>
    <w:rsid w:val="3D536596"/>
    <w:rsid w:val="3D624A2B"/>
    <w:rsid w:val="3D6D1ABE"/>
    <w:rsid w:val="3D981A3A"/>
    <w:rsid w:val="3DB159B2"/>
    <w:rsid w:val="3DC41242"/>
    <w:rsid w:val="3DC704C5"/>
    <w:rsid w:val="3DF24001"/>
    <w:rsid w:val="3E045AE2"/>
    <w:rsid w:val="3E09759C"/>
    <w:rsid w:val="3E3839DE"/>
    <w:rsid w:val="3E691DE9"/>
    <w:rsid w:val="3E860BED"/>
    <w:rsid w:val="3E907376"/>
    <w:rsid w:val="3EAD1CD6"/>
    <w:rsid w:val="3ECA417F"/>
    <w:rsid w:val="3ECB3A2E"/>
    <w:rsid w:val="3ED96F6F"/>
    <w:rsid w:val="3EDB4A95"/>
    <w:rsid w:val="3EF21DDE"/>
    <w:rsid w:val="3F0044FB"/>
    <w:rsid w:val="3F0833B0"/>
    <w:rsid w:val="3F2301EA"/>
    <w:rsid w:val="3F3271BB"/>
    <w:rsid w:val="3F454604"/>
    <w:rsid w:val="3F4A6C52"/>
    <w:rsid w:val="3F746867"/>
    <w:rsid w:val="3F9A4950"/>
    <w:rsid w:val="3FBD0488"/>
    <w:rsid w:val="3FBD23EC"/>
    <w:rsid w:val="3FE40196"/>
    <w:rsid w:val="3FF51A11"/>
    <w:rsid w:val="3FF94A09"/>
    <w:rsid w:val="40026051"/>
    <w:rsid w:val="400D2147"/>
    <w:rsid w:val="40135EDE"/>
    <w:rsid w:val="401B7113"/>
    <w:rsid w:val="402661E4"/>
    <w:rsid w:val="40552625"/>
    <w:rsid w:val="4059016B"/>
    <w:rsid w:val="405A7836"/>
    <w:rsid w:val="405F34A4"/>
    <w:rsid w:val="4065149E"/>
    <w:rsid w:val="40A62E81"/>
    <w:rsid w:val="40C41559"/>
    <w:rsid w:val="40E42BE6"/>
    <w:rsid w:val="40E63BC5"/>
    <w:rsid w:val="40E63FA0"/>
    <w:rsid w:val="40F31123"/>
    <w:rsid w:val="414D16F9"/>
    <w:rsid w:val="414F176A"/>
    <w:rsid w:val="41597C7E"/>
    <w:rsid w:val="415F1CE6"/>
    <w:rsid w:val="41652D3C"/>
    <w:rsid w:val="41742F7F"/>
    <w:rsid w:val="4190606F"/>
    <w:rsid w:val="41941DFC"/>
    <w:rsid w:val="41967399"/>
    <w:rsid w:val="41D33B46"/>
    <w:rsid w:val="421D7172"/>
    <w:rsid w:val="4226016F"/>
    <w:rsid w:val="422624CB"/>
    <w:rsid w:val="424B0183"/>
    <w:rsid w:val="425D1C65"/>
    <w:rsid w:val="4267663F"/>
    <w:rsid w:val="42815953"/>
    <w:rsid w:val="42872A30"/>
    <w:rsid w:val="42AE426E"/>
    <w:rsid w:val="43217136"/>
    <w:rsid w:val="432D1637"/>
    <w:rsid w:val="432F1853"/>
    <w:rsid w:val="433724B6"/>
    <w:rsid w:val="43642B0F"/>
    <w:rsid w:val="43771045"/>
    <w:rsid w:val="43882D11"/>
    <w:rsid w:val="439873F8"/>
    <w:rsid w:val="43B92ECB"/>
    <w:rsid w:val="43E832DA"/>
    <w:rsid w:val="43EA39CC"/>
    <w:rsid w:val="43FD54AD"/>
    <w:rsid w:val="44083439"/>
    <w:rsid w:val="440C3942"/>
    <w:rsid w:val="44103433"/>
    <w:rsid w:val="4467501D"/>
    <w:rsid w:val="447F469A"/>
    <w:rsid w:val="449000D0"/>
    <w:rsid w:val="44CA2220"/>
    <w:rsid w:val="44E34D64"/>
    <w:rsid w:val="44E73A68"/>
    <w:rsid w:val="44EC0F3D"/>
    <w:rsid w:val="44EE3048"/>
    <w:rsid w:val="44FA7C3F"/>
    <w:rsid w:val="45036AF3"/>
    <w:rsid w:val="45392515"/>
    <w:rsid w:val="45594965"/>
    <w:rsid w:val="45674712"/>
    <w:rsid w:val="456926CF"/>
    <w:rsid w:val="45783434"/>
    <w:rsid w:val="459040FF"/>
    <w:rsid w:val="45A8769B"/>
    <w:rsid w:val="45ED50AE"/>
    <w:rsid w:val="46117C0A"/>
    <w:rsid w:val="46187565"/>
    <w:rsid w:val="463F1DAD"/>
    <w:rsid w:val="464C55CA"/>
    <w:rsid w:val="4654337F"/>
    <w:rsid w:val="467D3B20"/>
    <w:rsid w:val="46AE747D"/>
    <w:rsid w:val="46BD0F24"/>
    <w:rsid w:val="46C87FF5"/>
    <w:rsid w:val="47040901"/>
    <w:rsid w:val="47190850"/>
    <w:rsid w:val="47307948"/>
    <w:rsid w:val="47394A1A"/>
    <w:rsid w:val="473F33F0"/>
    <w:rsid w:val="476F45C7"/>
    <w:rsid w:val="47797541"/>
    <w:rsid w:val="47B2035D"/>
    <w:rsid w:val="47B71E17"/>
    <w:rsid w:val="47B73BC5"/>
    <w:rsid w:val="47C572D2"/>
    <w:rsid w:val="47CE4630"/>
    <w:rsid w:val="47D429C9"/>
    <w:rsid w:val="4820176A"/>
    <w:rsid w:val="48372B88"/>
    <w:rsid w:val="484F00F8"/>
    <w:rsid w:val="485F6737"/>
    <w:rsid w:val="48B805BE"/>
    <w:rsid w:val="48BF2D31"/>
    <w:rsid w:val="48C7608A"/>
    <w:rsid w:val="48C77E38"/>
    <w:rsid w:val="48D72771"/>
    <w:rsid w:val="48F1440C"/>
    <w:rsid w:val="48F54724"/>
    <w:rsid w:val="49177011"/>
    <w:rsid w:val="49262DB0"/>
    <w:rsid w:val="49703BC1"/>
    <w:rsid w:val="49A66B2F"/>
    <w:rsid w:val="49D40A5E"/>
    <w:rsid w:val="49DF7431"/>
    <w:rsid w:val="49FB423D"/>
    <w:rsid w:val="4A0D1FF6"/>
    <w:rsid w:val="4A4A21E7"/>
    <w:rsid w:val="4A4F206C"/>
    <w:rsid w:val="4A4F6337"/>
    <w:rsid w:val="4AA76BF9"/>
    <w:rsid w:val="4AA867B8"/>
    <w:rsid w:val="4AC960E9"/>
    <w:rsid w:val="4AD5495F"/>
    <w:rsid w:val="4AE01685"/>
    <w:rsid w:val="4AEE5B50"/>
    <w:rsid w:val="4AF84C20"/>
    <w:rsid w:val="4B0E7FA0"/>
    <w:rsid w:val="4B1871BC"/>
    <w:rsid w:val="4B221C9D"/>
    <w:rsid w:val="4B315A3D"/>
    <w:rsid w:val="4B3A2B43"/>
    <w:rsid w:val="4B4C5E94"/>
    <w:rsid w:val="4B585570"/>
    <w:rsid w:val="4B683BBC"/>
    <w:rsid w:val="4B69167A"/>
    <w:rsid w:val="4B931AB6"/>
    <w:rsid w:val="4BB5041C"/>
    <w:rsid w:val="4BCE09CE"/>
    <w:rsid w:val="4BD302E8"/>
    <w:rsid w:val="4C121D12"/>
    <w:rsid w:val="4C365A00"/>
    <w:rsid w:val="4C556ABC"/>
    <w:rsid w:val="4C5C4FDA"/>
    <w:rsid w:val="4CEC2563"/>
    <w:rsid w:val="4D113D78"/>
    <w:rsid w:val="4D2F41FE"/>
    <w:rsid w:val="4D3F08E5"/>
    <w:rsid w:val="4D5247B0"/>
    <w:rsid w:val="4D7D140D"/>
    <w:rsid w:val="4D8B1D7C"/>
    <w:rsid w:val="4D9F75D5"/>
    <w:rsid w:val="4DA4699A"/>
    <w:rsid w:val="4DAE7818"/>
    <w:rsid w:val="4DB36BDD"/>
    <w:rsid w:val="4DBF37D4"/>
    <w:rsid w:val="4E5B34FC"/>
    <w:rsid w:val="4E6A373F"/>
    <w:rsid w:val="4E6D1482"/>
    <w:rsid w:val="4E797E26"/>
    <w:rsid w:val="4E7A0970"/>
    <w:rsid w:val="4EB8392C"/>
    <w:rsid w:val="4ECB3EC4"/>
    <w:rsid w:val="4ECF5C98"/>
    <w:rsid w:val="4ECF5F09"/>
    <w:rsid w:val="4ED7443A"/>
    <w:rsid w:val="4EDB0029"/>
    <w:rsid w:val="4EDB3AAB"/>
    <w:rsid w:val="4F073684"/>
    <w:rsid w:val="4F271C05"/>
    <w:rsid w:val="4F2935FA"/>
    <w:rsid w:val="4F5213AA"/>
    <w:rsid w:val="4F5D14F6"/>
    <w:rsid w:val="4F631436"/>
    <w:rsid w:val="4F644633"/>
    <w:rsid w:val="4F8922EB"/>
    <w:rsid w:val="4FCD7E47"/>
    <w:rsid w:val="4FD07F1A"/>
    <w:rsid w:val="4FF37F88"/>
    <w:rsid w:val="50010E75"/>
    <w:rsid w:val="500478DE"/>
    <w:rsid w:val="500951DA"/>
    <w:rsid w:val="500C49EF"/>
    <w:rsid w:val="5052092F"/>
    <w:rsid w:val="505446A7"/>
    <w:rsid w:val="50A8054F"/>
    <w:rsid w:val="50E772C9"/>
    <w:rsid w:val="50F639B0"/>
    <w:rsid w:val="51281A97"/>
    <w:rsid w:val="515406D7"/>
    <w:rsid w:val="516E1798"/>
    <w:rsid w:val="51764AF1"/>
    <w:rsid w:val="51870AAC"/>
    <w:rsid w:val="51964435"/>
    <w:rsid w:val="519F7BA4"/>
    <w:rsid w:val="51B11685"/>
    <w:rsid w:val="51CC64BF"/>
    <w:rsid w:val="51E952C3"/>
    <w:rsid w:val="521A36CE"/>
    <w:rsid w:val="523F1387"/>
    <w:rsid w:val="527528FC"/>
    <w:rsid w:val="52814981"/>
    <w:rsid w:val="52923265"/>
    <w:rsid w:val="529E3155"/>
    <w:rsid w:val="52A66D10"/>
    <w:rsid w:val="52B01401"/>
    <w:rsid w:val="52B15DE1"/>
    <w:rsid w:val="52B61649"/>
    <w:rsid w:val="52D47D21"/>
    <w:rsid w:val="53114AD1"/>
    <w:rsid w:val="533B56AA"/>
    <w:rsid w:val="535255DE"/>
    <w:rsid w:val="535460B6"/>
    <w:rsid w:val="536F2521"/>
    <w:rsid w:val="536F7A4A"/>
    <w:rsid w:val="537535F9"/>
    <w:rsid w:val="537D3F15"/>
    <w:rsid w:val="538A03E0"/>
    <w:rsid w:val="539A4AC7"/>
    <w:rsid w:val="53A2397B"/>
    <w:rsid w:val="53B0295E"/>
    <w:rsid w:val="53D63625"/>
    <w:rsid w:val="53EB5322"/>
    <w:rsid w:val="53FD6E04"/>
    <w:rsid w:val="5411465D"/>
    <w:rsid w:val="54372EB3"/>
    <w:rsid w:val="54461E9B"/>
    <w:rsid w:val="5463135D"/>
    <w:rsid w:val="5463412F"/>
    <w:rsid w:val="546D70DB"/>
    <w:rsid w:val="54774E08"/>
    <w:rsid w:val="550979AB"/>
    <w:rsid w:val="55180399"/>
    <w:rsid w:val="551B5793"/>
    <w:rsid w:val="55254864"/>
    <w:rsid w:val="552E3F02"/>
    <w:rsid w:val="554D1797"/>
    <w:rsid w:val="555869E7"/>
    <w:rsid w:val="556970ED"/>
    <w:rsid w:val="558744DF"/>
    <w:rsid w:val="559756F6"/>
    <w:rsid w:val="55A20DD2"/>
    <w:rsid w:val="55C51BA3"/>
    <w:rsid w:val="55FA184D"/>
    <w:rsid w:val="56002BDB"/>
    <w:rsid w:val="567A473C"/>
    <w:rsid w:val="567D5FDA"/>
    <w:rsid w:val="56925F29"/>
    <w:rsid w:val="569E48CE"/>
    <w:rsid w:val="56B57E6A"/>
    <w:rsid w:val="56BA0FDC"/>
    <w:rsid w:val="56CE6835"/>
    <w:rsid w:val="56D43EA0"/>
    <w:rsid w:val="56EC5F20"/>
    <w:rsid w:val="56F75D8C"/>
    <w:rsid w:val="571526B6"/>
    <w:rsid w:val="57392849"/>
    <w:rsid w:val="573B211D"/>
    <w:rsid w:val="57566F57"/>
    <w:rsid w:val="5769191A"/>
    <w:rsid w:val="576D604E"/>
    <w:rsid w:val="57911929"/>
    <w:rsid w:val="57A001D2"/>
    <w:rsid w:val="57C06AC6"/>
    <w:rsid w:val="57E20BA8"/>
    <w:rsid w:val="57F56770"/>
    <w:rsid w:val="58417C07"/>
    <w:rsid w:val="58462323"/>
    <w:rsid w:val="585005F1"/>
    <w:rsid w:val="58676903"/>
    <w:rsid w:val="586B72E0"/>
    <w:rsid w:val="586C60BB"/>
    <w:rsid w:val="586C6306"/>
    <w:rsid w:val="58863118"/>
    <w:rsid w:val="58DD6F4B"/>
    <w:rsid w:val="58F05189"/>
    <w:rsid w:val="594159E5"/>
    <w:rsid w:val="595079D6"/>
    <w:rsid w:val="59575007"/>
    <w:rsid w:val="596D0588"/>
    <w:rsid w:val="59824F1A"/>
    <w:rsid w:val="599E6993"/>
    <w:rsid w:val="59A211FA"/>
    <w:rsid w:val="59BC21E6"/>
    <w:rsid w:val="59E7658C"/>
    <w:rsid w:val="59F36D13"/>
    <w:rsid w:val="59FB5B93"/>
    <w:rsid w:val="5A1F24D9"/>
    <w:rsid w:val="5A1F5D26"/>
    <w:rsid w:val="5A252BE9"/>
    <w:rsid w:val="5A2B7ED4"/>
    <w:rsid w:val="5A366BCB"/>
    <w:rsid w:val="5A61633E"/>
    <w:rsid w:val="5A853C06"/>
    <w:rsid w:val="5A8738CB"/>
    <w:rsid w:val="5A990166"/>
    <w:rsid w:val="5A9D30EE"/>
    <w:rsid w:val="5AA601F5"/>
    <w:rsid w:val="5ABB43A0"/>
    <w:rsid w:val="5ABB5323"/>
    <w:rsid w:val="5AE27510"/>
    <w:rsid w:val="5AEF2766"/>
    <w:rsid w:val="5B231846"/>
    <w:rsid w:val="5B631C42"/>
    <w:rsid w:val="5B763D36"/>
    <w:rsid w:val="5B7756EE"/>
    <w:rsid w:val="5B8A2C45"/>
    <w:rsid w:val="5B8B2F47"/>
    <w:rsid w:val="5BC07095"/>
    <w:rsid w:val="5BD42B40"/>
    <w:rsid w:val="5BDB5C7C"/>
    <w:rsid w:val="5BF63C0C"/>
    <w:rsid w:val="5BFE5E0F"/>
    <w:rsid w:val="5C186ED1"/>
    <w:rsid w:val="5C2259C4"/>
    <w:rsid w:val="5C3D06E5"/>
    <w:rsid w:val="5C550BA8"/>
    <w:rsid w:val="5C757E7F"/>
    <w:rsid w:val="5C763BF7"/>
    <w:rsid w:val="5CA3748F"/>
    <w:rsid w:val="5CAA2044"/>
    <w:rsid w:val="5CBB119C"/>
    <w:rsid w:val="5CC826A5"/>
    <w:rsid w:val="5CEB6393"/>
    <w:rsid w:val="5D292A17"/>
    <w:rsid w:val="5D5F28DD"/>
    <w:rsid w:val="5D7A14C5"/>
    <w:rsid w:val="5D7E6334"/>
    <w:rsid w:val="5D8440F2"/>
    <w:rsid w:val="5D890A34"/>
    <w:rsid w:val="5D8D11F8"/>
    <w:rsid w:val="5DD46E27"/>
    <w:rsid w:val="5DE51034"/>
    <w:rsid w:val="5DF509FC"/>
    <w:rsid w:val="5DFB3DA7"/>
    <w:rsid w:val="5E2B5598"/>
    <w:rsid w:val="5E347A7F"/>
    <w:rsid w:val="5E473A9D"/>
    <w:rsid w:val="5E522449"/>
    <w:rsid w:val="5E532442"/>
    <w:rsid w:val="5E7F3237"/>
    <w:rsid w:val="5E895E64"/>
    <w:rsid w:val="5E940365"/>
    <w:rsid w:val="5EA04F5B"/>
    <w:rsid w:val="5EB629D1"/>
    <w:rsid w:val="5ED574D6"/>
    <w:rsid w:val="5EEC01A1"/>
    <w:rsid w:val="5EF51958"/>
    <w:rsid w:val="5EFF7ED4"/>
    <w:rsid w:val="5F0059FA"/>
    <w:rsid w:val="5F1D25F2"/>
    <w:rsid w:val="5F681F1D"/>
    <w:rsid w:val="5F7563E8"/>
    <w:rsid w:val="5F9958C6"/>
    <w:rsid w:val="5FD2468D"/>
    <w:rsid w:val="5FDA1BB8"/>
    <w:rsid w:val="5FDA449D"/>
    <w:rsid w:val="5FF7504F"/>
    <w:rsid w:val="605B738C"/>
    <w:rsid w:val="606B4B75"/>
    <w:rsid w:val="60795A64"/>
    <w:rsid w:val="60D40EEC"/>
    <w:rsid w:val="60D54E20"/>
    <w:rsid w:val="60D62EB6"/>
    <w:rsid w:val="60DD2497"/>
    <w:rsid w:val="60EA1DB5"/>
    <w:rsid w:val="61023CAB"/>
    <w:rsid w:val="611063C8"/>
    <w:rsid w:val="612105D5"/>
    <w:rsid w:val="612C2AD6"/>
    <w:rsid w:val="613D2F35"/>
    <w:rsid w:val="614918DA"/>
    <w:rsid w:val="614E6EF1"/>
    <w:rsid w:val="61A60ADB"/>
    <w:rsid w:val="61B01959"/>
    <w:rsid w:val="61B52ACC"/>
    <w:rsid w:val="61CE2FD6"/>
    <w:rsid w:val="61D5307A"/>
    <w:rsid w:val="62025C78"/>
    <w:rsid w:val="621B2569"/>
    <w:rsid w:val="621F3F5A"/>
    <w:rsid w:val="62312A9A"/>
    <w:rsid w:val="62382A94"/>
    <w:rsid w:val="624F1172"/>
    <w:rsid w:val="6267026A"/>
    <w:rsid w:val="62710E5F"/>
    <w:rsid w:val="62C90F25"/>
    <w:rsid w:val="62CA25A7"/>
    <w:rsid w:val="62CC7726"/>
    <w:rsid w:val="62D17487"/>
    <w:rsid w:val="62D96C8E"/>
    <w:rsid w:val="62EC076F"/>
    <w:rsid w:val="63424833"/>
    <w:rsid w:val="63435BFE"/>
    <w:rsid w:val="63495BC1"/>
    <w:rsid w:val="635B58F5"/>
    <w:rsid w:val="638E1826"/>
    <w:rsid w:val="63C96D02"/>
    <w:rsid w:val="63D01E3F"/>
    <w:rsid w:val="63D86F45"/>
    <w:rsid w:val="63DC52E9"/>
    <w:rsid w:val="63E94CAF"/>
    <w:rsid w:val="640970FF"/>
    <w:rsid w:val="64642437"/>
    <w:rsid w:val="646A4041"/>
    <w:rsid w:val="646F78AA"/>
    <w:rsid w:val="64CD21AB"/>
    <w:rsid w:val="64D140C0"/>
    <w:rsid w:val="64D67929"/>
    <w:rsid w:val="65006754"/>
    <w:rsid w:val="65055B18"/>
    <w:rsid w:val="65165F77"/>
    <w:rsid w:val="653C298E"/>
    <w:rsid w:val="65404DA2"/>
    <w:rsid w:val="654F3237"/>
    <w:rsid w:val="65A96DEB"/>
    <w:rsid w:val="65B20042"/>
    <w:rsid w:val="65D81A43"/>
    <w:rsid w:val="660B383D"/>
    <w:rsid w:val="6611190F"/>
    <w:rsid w:val="661A3845"/>
    <w:rsid w:val="662C2B48"/>
    <w:rsid w:val="663C1A0D"/>
    <w:rsid w:val="6655487D"/>
    <w:rsid w:val="6659436D"/>
    <w:rsid w:val="66800B44"/>
    <w:rsid w:val="668A09CB"/>
    <w:rsid w:val="668D04BB"/>
    <w:rsid w:val="669730E8"/>
    <w:rsid w:val="66A65DD2"/>
    <w:rsid w:val="66D659BE"/>
    <w:rsid w:val="66F67E0E"/>
    <w:rsid w:val="66F75934"/>
    <w:rsid w:val="66FE4F15"/>
    <w:rsid w:val="67002A3B"/>
    <w:rsid w:val="671D539B"/>
    <w:rsid w:val="675E7CBE"/>
    <w:rsid w:val="679118E5"/>
    <w:rsid w:val="67AC7221"/>
    <w:rsid w:val="67E45EB9"/>
    <w:rsid w:val="67E97973"/>
    <w:rsid w:val="680731EC"/>
    <w:rsid w:val="68203394"/>
    <w:rsid w:val="683769A4"/>
    <w:rsid w:val="683E669C"/>
    <w:rsid w:val="68524E50"/>
    <w:rsid w:val="6865455A"/>
    <w:rsid w:val="687A05CB"/>
    <w:rsid w:val="68802085"/>
    <w:rsid w:val="689363BA"/>
    <w:rsid w:val="689B3FAD"/>
    <w:rsid w:val="68AB4C28"/>
    <w:rsid w:val="68CA3301"/>
    <w:rsid w:val="68CD1043"/>
    <w:rsid w:val="68F55EA4"/>
    <w:rsid w:val="690A37EC"/>
    <w:rsid w:val="69117181"/>
    <w:rsid w:val="69513A22"/>
    <w:rsid w:val="6951757E"/>
    <w:rsid w:val="695513B6"/>
    <w:rsid w:val="695B03FD"/>
    <w:rsid w:val="69601EB7"/>
    <w:rsid w:val="696A33F0"/>
    <w:rsid w:val="696F3EA8"/>
    <w:rsid w:val="698C2CAC"/>
    <w:rsid w:val="69CA10DE"/>
    <w:rsid w:val="69D81693"/>
    <w:rsid w:val="69E95A08"/>
    <w:rsid w:val="6A2133F4"/>
    <w:rsid w:val="6A222CC8"/>
    <w:rsid w:val="6A42336B"/>
    <w:rsid w:val="6A58493C"/>
    <w:rsid w:val="6A8B4D12"/>
    <w:rsid w:val="6A95793E"/>
    <w:rsid w:val="6AB9187F"/>
    <w:rsid w:val="6ADE505B"/>
    <w:rsid w:val="6B0E7BA8"/>
    <w:rsid w:val="6B20545A"/>
    <w:rsid w:val="6B2A0087"/>
    <w:rsid w:val="6B3E7FD6"/>
    <w:rsid w:val="6B6A7582"/>
    <w:rsid w:val="6B6C68F1"/>
    <w:rsid w:val="6BC229B5"/>
    <w:rsid w:val="6BD44496"/>
    <w:rsid w:val="6BE75F78"/>
    <w:rsid w:val="6BEE37AA"/>
    <w:rsid w:val="6BF568E6"/>
    <w:rsid w:val="6BFF7765"/>
    <w:rsid w:val="6C2E1DF8"/>
    <w:rsid w:val="6C44161C"/>
    <w:rsid w:val="6CA16A6E"/>
    <w:rsid w:val="6CB373BF"/>
    <w:rsid w:val="6CC079EF"/>
    <w:rsid w:val="6CC804FA"/>
    <w:rsid w:val="6D472E47"/>
    <w:rsid w:val="6D4D4500"/>
    <w:rsid w:val="6D602485"/>
    <w:rsid w:val="6DBE71AC"/>
    <w:rsid w:val="6DC9627D"/>
    <w:rsid w:val="6DF3336D"/>
    <w:rsid w:val="6DFF3654"/>
    <w:rsid w:val="6E005A16"/>
    <w:rsid w:val="6E0F7A08"/>
    <w:rsid w:val="6E4E60D2"/>
    <w:rsid w:val="6E5122D2"/>
    <w:rsid w:val="6E6733A0"/>
    <w:rsid w:val="6E810905"/>
    <w:rsid w:val="6EDC3D8E"/>
    <w:rsid w:val="6EE61403"/>
    <w:rsid w:val="6EE76C47"/>
    <w:rsid w:val="6EF47F58"/>
    <w:rsid w:val="6F0357BE"/>
    <w:rsid w:val="6F157109"/>
    <w:rsid w:val="6F255735"/>
    <w:rsid w:val="6F59072F"/>
    <w:rsid w:val="6F6B13D1"/>
    <w:rsid w:val="6F6D49E6"/>
    <w:rsid w:val="6F791E09"/>
    <w:rsid w:val="6FA80114"/>
    <w:rsid w:val="70187047"/>
    <w:rsid w:val="703B7480"/>
    <w:rsid w:val="70447E3C"/>
    <w:rsid w:val="7060279C"/>
    <w:rsid w:val="70645DE9"/>
    <w:rsid w:val="707149AA"/>
    <w:rsid w:val="70897BFE"/>
    <w:rsid w:val="70B0102E"/>
    <w:rsid w:val="70C410DC"/>
    <w:rsid w:val="715D1F38"/>
    <w:rsid w:val="71940950"/>
    <w:rsid w:val="71B15BA8"/>
    <w:rsid w:val="71C54FAD"/>
    <w:rsid w:val="71C56D5B"/>
    <w:rsid w:val="71C70D25"/>
    <w:rsid w:val="71E73175"/>
    <w:rsid w:val="72190832"/>
    <w:rsid w:val="72190E55"/>
    <w:rsid w:val="72251AF0"/>
    <w:rsid w:val="72477770"/>
    <w:rsid w:val="7251239D"/>
    <w:rsid w:val="725974A3"/>
    <w:rsid w:val="72655E48"/>
    <w:rsid w:val="729B7ABC"/>
    <w:rsid w:val="72F07E08"/>
    <w:rsid w:val="72F35B4A"/>
    <w:rsid w:val="73082F98"/>
    <w:rsid w:val="73091DE9"/>
    <w:rsid w:val="73117D7E"/>
    <w:rsid w:val="73195CCD"/>
    <w:rsid w:val="73574E2D"/>
    <w:rsid w:val="735760D9"/>
    <w:rsid w:val="7375030D"/>
    <w:rsid w:val="739E6837"/>
    <w:rsid w:val="73AA445A"/>
    <w:rsid w:val="73B057E9"/>
    <w:rsid w:val="73CE7614"/>
    <w:rsid w:val="73F27BAF"/>
    <w:rsid w:val="7419513C"/>
    <w:rsid w:val="742A559B"/>
    <w:rsid w:val="74604B19"/>
    <w:rsid w:val="746126B4"/>
    <w:rsid w:val="74650381"/>
    <w:rsid w:val="746A1E3C"/>
    <w:rsid w:val="748A2B32"/>
    <w:rsid w:val="748E5B2A"/>
    <w:rsid w:val="74930034"/>
    <w:rsid w:val="750C678A"/>
    <w:rsid w:val="752305D9"/>
    <w:rsid w:val="753366D1"/>
    <w:rsid w:val="75355FA6"/>
    <w:rsid w:val="75567A1F"/>
    <w:rsid w:val="755B3806"/>
    <w:rsid w:val="75630D65"/>
    <w:rsid w:val="75802AC1"/>
    <w:rsid w:val="758331B5"/>
    <w:rsid w:val="759206C7"/>
    <w:rsid w:val="7595427F"/>
    <w:rsid w:val="75AE51B3"/>
    <w:rsid w:val="75E83018"/>
    <w:rsid w:val="76067942"/>
    <w:rsid w:val="761D53B8"/>
    <w:rsid w:val="76424044"/>
    <w:rsid w:val="76516E0F"/>
    <w:rsid w:val="76564426"/>
    <w:rsid w:val="76612DCA"/>
    <w:rsid w:val="769B7323"/>
    <w:rsid w:val="76B51066"/>
    <w:rsid w:val="76B72C22"/>
    <w:rsid w:val="76CB2BD9"/>
    <w:rsid w:val="76CF69C8"/>
    <w:rsid w:val="76EE465E"/>
    <w:rsid w:val="76FB4B21"/>
    <w:rsid w:val="77092B03"/>
    <w:rsid w:val="770E6AAE"/>
    <w:rsid w:val="771D4F43"/>
    <w:rsid w:val="771D53C4"/>
    <w:rsid w:val="774774BD"/>
    <w:rsid w:val="774B4D2E"/>
    <w:rsid w:val="776B3846"/>
    <w:rsid w:val="78174088"/>
    <w:rsid w:val="783C764B"/>
    <w:rsid w:val="78465247"/>
    <w:rsid w:val="7848157E"/>
    <w:rsid w:val="786170B2"/>
    <w:rsid w:val="787967AA"/>
    <w:rsid w:val="78961451"/>
    <w:rsid w:val="78A7540C"/>
    <w:rsid w:val="78BD69DE"/>
    <w:rsid w:val="79030169"/>
    <w:rsid w:val="79091C23"/>
    <w:rsid w:val="795135CA"/>
    <w:rsid w:val="796B7BBE"/>
    <w:rsid w:val="799F4335"/>
    <w:rsid w:val="79BF6786"/>
    <w:rsid w:val="79D15C89"/>
    <w:rsid w:val="79D35156"/>
    <w:rsid w:val="7A122D59"/>
    <w:rsid w:val="7A1F7224"/>
    <w:rsid w:val="7A3C7DD6"/>
    <w:rsid w:val="7A431165"/>
    <w:rsid w:val="7A452FE5"/>
    <w:rsid w:val="7A7362FE"/>
    <w:rsid w:val="7A7C6425"/>
    <w:rsid w:val="7A861051"/>
    <w:rsid w:val="7A8F43AA"/>
    <w:rsid w:val="7AA83C65"/>
    <w:rsid w:val="7AB4796D"/>
    <w:rsid w:val="7AC212AC"/>
    <w:rsid w:val="7ACC115A"/>
    <w:rsid w:val="7AD63D87"/>
    <w:rsid w:val="7ADC6EC3"/>
    <w:rsid w:val="7ADE49EA"/>
    <w:rsid w:val="7B0B4B36"/>
    <w:rsid w:val="7B160627"/>
    <w:rsid w:val="7B193C74"/>
    <w:rsid w:val="7B354F51"/>
    <w:rsid w:val="7B4110DA"/>
    <w:rsid w:val="7B503B39"/>
    <w:rsid w:val="7B6C0247"/>
    <w:rsid w:val="7B6E5D6D"/>
    <w:rsid w:val="7B7E45F8"/>
    <w:rsid w:val="7B8F65E6"/>
    <w:rsid w:val="7B9D5998"/>
    <w:rsid w:val="7B9F686F"/>
    <w:rsid w:val="7BAE4EAE"/>
    <w:rsid w:val="7BB3231A"/>
    <w:rsid w:val="7BC41E31"/>
    <w:rsid w:val="7C1C4F40"/>
    <w:rsid w:val="7C4D337A"/>
    <w:rsid w:val="7C507B69"/>
    <w:rsid w:val="7C684EB3"/>
    <w:rsid w:val="7C87488F"/>
    <w:rsid w:val="7C8E750C"/>
    <w:rsid w:val="7CA958D6"/>
    <w:rsid w:val="7CCD11BA"/>
    <w:rsid w:val="7CD75B94"/>
    <w:rsid w:val="7D080444"/>
    <w:rsid w:val="7D12583B"/>
    <w:rsid w:val="7D250FF6"/>
    <w:rsid w:val="7D376633"/>
    <w:rsid w:val="7D4F6073"/>
    <w:rsid w:val="7D684AEE"/>
    <w:rsid w:val="7D692C90"/>
    <w:rsid w:val="7D8C4BD1"/>
    <w:rsid w:val="7D985324"/>
    <w:rsid w:val="7DA06CD3"/>
    <w:rsid w:val="7DA210DA"/>
    <w:rsid w:val="7DA63EE4"/>
    <w:rsid w:val="7DB36A30"/>
    <w:rsid w:val="7DC720AD"/>
    <w:rsid w:val="7DC8492D"/>
    <w:rsid w:val="7DF22FC3"/>
    <w:rsid w:val="7E0531ED"/>
    <w:rsid w:val="7E292420"/>
    <w:rsid w:val="7E5D24A5"/>
    <w:rsid w:val="7E6B6EDC"/>
    <w:rsid w:val="7E833D66"/>
    <w:rsid w:val="7E8345C7"/>
    <w:rsid w:val="7F1C1F84"/>
    <w:rsid w:val="7F210E45"/>
    <w:rsid w:val="7F364DF4"/>
    <w:rsid w:val="7F5D4A77"/>
    <w:rsid w:val="7F74591C"/>
    <w:rsid w:val="7F785AF7"/>
    <w:rsid w:val="7FC44AF6"/>
    <w:rsid w:val="7FD83B4E"/>
    <w:rsid w:val="7FF32CE5"/>
    <w:rsid w:val="7FF6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0" w:semiHidden="0" w:name="heading 3"/>
    <w:lsdException w:qFormat="1" w:uiPriority="99" w:semiHidden="0" w:name="heading 4"/>
    <w:lsdException w:qFormat="1"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widowControl/>
      <w:numPr>
        <w:ilvl w:val="0"/>
        <w:numId w:val="1"/>
      </w:numPr>
      <w:jc w:val="center"/>
      <w:outlineLvl w:val="0"/>
    </w:pPr>
    <w:rPr>
      <w:rFonts w:ascii="黑体" w:hAnsi="黑体" w:eastAsia="宋体"/>
      <w:b/>
      <w:sz w:val="36"/>
    </w:rPr>
  </w:style>
  <w:style w:type="paragraph" w:styleId="3">
    <w:name w:val="heading 2"/>
    <w:basedOn w:val="1"/>
    <w:next w:val="1"/>
    <w:autoRedefine/>
    <w:unhideWhenUsed/>
    <w:qFormat/>
    <w:uiPriority w:val="99"/>
    <w:pPr>
      <w:keepNext/>
      <w:keepLines/>
      <w:spacing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unhideWhenUsed/>
    <w:qFormat/>
    <w:uiPriority w:val="99"/>
    <w:pPr>
      <w:keepNext/>
      <w:keepLines/>
      <w:spacing w:line="500" w:lineRule="exact"/>
      <w:ind w:firstLine="200" w:firstLineChars="200"/>
      <w:jc w:val="left"/>
      <w:outlineLvl w:val="3"/>
    </w:pPr>
    <w:rPr>
      <w:rFonts w:ascii="Arial" w:hAnsi="Arial"/>
      <w:b/>
      <w:bCs/>
      <w:sz w:val="24"/>
      <w:szCs w:val="28"/>
    </w:rPr>
  </w:style>
  <w:style w:type="paragraph" w:styleId="6">
    <w:name w:val="heading 5"/>
    <w:basedOn w:val="1"/>
    <w:next w:val="1"/>
    <w:autoRedefine/>
    <w:unhideWhenUsed/>
    <w:qFormat/>
    <w:uiPriority w:val="99"/>
    <w:pPr>
      <w:keepNext/>
      <w:keepLines/>
      <w:spacing w:line="376" w:lineRule="auto"/>
      <w:outlineLvl w:val="4"/>
    </w:pPr>
    <w:rPr>
      <w:rFonts w:eastAsia="宋体"/>
      <w:b/>
      <w:bCs/>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7">
    <w:name w:val="Normal Indent"/>
    <w:basedOn w:val="1"/>
    <w:unhideWhenUsed/>
    <w:qFormat/>
    <w:uiPriority w:val="99"/>
    <w:pPr>
      <w:ind w:firstLine="420" w:firstLineChars="200"/>
    </w:pPr>
  </w:style>
  <w:style w:type="paragraph" w:styleId="8">
    <w:name w:val="annotation text"/>
    <w:basedOn w:val="1"/>
    <w:qFormat/>
    <w:uiPriority w:val="0"/>
    <w:pPr>
      <w:jc w:val="left"/>
    </w:pPr>
  </w:style>
  <w:style w:type="paragraph" w:styleId="9">
    <w:name w:val="Body Text"/>
    <w:basedOn w:val="1"/>
    <w:next w:val="1"/>
    <w:autoRedefine/>
    <w:qFormat/>
    <w:uiPriority w:val="99"/>
    <w:rPr>
      <w:rFonts w:ascii="金山简黑体" w:hAnsi="Courier New" w:eastAsia="金山简黑体" w:cs="Times New Roman"/>
      <w:b/>
      <w:spacing w:val="-8"/>
      <w:sz w:val="44"/>
      <w:szCs w:val="20"/>
    </w:rPr>
  </w:style>
  <w:style w:type="paragraph" w:styleId="10">
    <w:name w:val="Body Text Indent"/>
    <w:basedOn w:val="1"/>
    <w:autoRedefine/>
    <w:qFormat/>
    <w:uiPriority w:val="99"/>
    <w:pPr>
      <w:spacing w:line="200" w:lineRule="exact"/>
      <w:ind w:left="200" w:leftChars="200" w:firstLine="301"/>
    </w:pPr>
    <w:rPr>
      <w:rFonts w:ascii="宋体" w:hAnsi="Courier New" w:eastAsia="宋体" w:cs="Times New Roman"/>
      <w:spacing w:val="-4"/>
      <w:szCs w:val="20"/>
    </w:rPr>
  </w:style>
  <w:style w:type="paragraph" w:styleId="11">
    <w:name w:val="List 2"/>
    <w:basedOn w:val="1"/>
    <w:autoRedefine/>
    <w:qFormat/>
    <w:uiPriority w:val="99"/>
    <w:pPr>
      <w:ind w:left="100" w:leftChars="200" w:hanging="200" w:hangingChars="200"/>
      <w:contextualSpacing/>
    </w:pPr>
  </w:style>
  <w:style w:type="paragraph" w:styleId="12">
    <w:name w:val="Plain Text"/>
    <w:basedOn w:val="1"/>
    <w:autoRedefine/>
    <w:qFormat/>
    <w:uiPriority w:val="0"/>
    <w:rPr>
      <w:rFonts w:ascii="宋体" w:hAnsi="Courier New" w:eastAsia="宋体" w:cs="Courier New"/>
      <w:szCs w:val="21"/>
    </w:rPr>
  </w:style>
  <w:style w:type="paragraph" w:styleId="13">
    <w:name w:val="Date"/>
    <w:basedOn w:val="1"/>
    <w:next w:val="1"/>
    <w:autoRedefine/>
    <w:qFormat/>
    <w:uiPriority w:val="0"/>
    <w:rPr>
      <w:b/>
      <w:sz w:val="30"/>
      <w:szCs w:val="20"/>
    </w:rPr>
  </w:style>
  <w:style w:type="paragraph" w:styleId="14">
    <w:name w:val="Body Text Indent 2"/>
    <w:basedOn w:val="1"/>
    <w:autoRedefine/>
    <w:qFormat/>
    <w:uiPriority w:val="99"/>
    <w:pPr>
      <w:spacing w:after="120"/>
      <w:ind w:firstLine="1385" w:firstLineChars="171"/>
    </w:pPr>
    <w:rPr>
      <w:rFonts w:ascii="Times New Roman" w:hAnsi="Times New Roman" w:eastAsia="宋体" w:cs="Times New Roman"/>
      <w:sz w:val="81"/>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snapToGrid w:val="0"/>
    </w:pPr>
    <w:rPr>
      <w:rFonts w:ascii="Arial" w:hAnsi="Arial"/>
    </w:rPr>
  </w:style>
  <w:style w:type="paragraph" w:styleId="17">
    <w:name w:val="header"/>
    <w:basedOn w:val="1"/>
    <w:link w:val="54"/>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link w:val="55"/>
    <w:autoRedefine/>
    <w:qFormat/>
    <w:uiPriority w:val="0"/>
    <w:pPr>
      <w:jc w:val="left"/>
    </w:pPr>
    <w:rPr>
      <w:b/>
      <w:bCs/>
      <w:caps/>
      <w:sz w:val="20"/>
      <w:szCs w:val="20"/>
    </w:rPr>
  </w:style>
  <w:style w:type="paragraph" w:styleId="19">
    <w:name w:val="Body Text Indent 3"/>
    <w:basedOn w:val="1"/>
    <w:link w:val="56"/>
    <w:autoRedefine/>
    <w:qFormat/>
    <w:uiPriority w:val="99"/>
    <w:pPr>
      <w:spacing w:line="400" w:lineRule="exact"/>
      <w:ind w:left="360"/>
    </w:pPr>
    <w:rPr>
      <w:rFonts w:ascii="Times New Roman" w:hAnsi="Times New Roman" w:eastAsia="宋体" w:cs="Times New Roman"/>
      <w:sz w:val="24"/>
    </w:rPr>
  </w:style>
  <w:style w:type="paragraph" w:styleId="20">
    <w:name w:val="toc 2"/>
    <w:basedOn w:val="1"/>
    <w:next w:val="1"/>
    <w:link w:val="57"/>
    <w:autoRedefine/>
    <w:qFormat/>
    <w:uiPriority w:val="0"/>
    <w:pPr>
      <w:ind w:left="210"/>
      <w:jc w:val="left"/>
    </w:pPr>
    <w:rPr>
      <w:smallCaps/>
      <w:sz w:val="20"/>
      <w:szCs w:val="20"/>
    </w:rPr>
  </w:style>
  <w:style w:type="paragraph" w:styleId="21">
    <w:name w:val="Body Text 2"/>
    <w:basedOn w:val="1"/>
    <w:autoRedefine/>
    <w:qFormat/>
    <w:uiPriority w:val="99"/>
    <w:rPr>
      <w:rFonts w:ascii="仿宋" w:hAnsi="Verdana" w:eastAsia="仿宋" w:cs="Verdana"/>
      <w:sz w:val="28"/>
    </w:rPr>
  </w:style>
  <w:style w:type="paragraph" w:styleId="22">
    <w:name w:val="Normal (Web)"/>
    <w:basedOn w:val="1"/>
    <w:autoRedefine/>
    <w:unhideWhenUsed/>
    <w:qFormat/>
    <w:uiPriority w:val="99"/>
    <w:pPr>
      <w:spacing w:beforeAutospacing="1" w:afterAutospacing="1"/>
    </w:pPr>
    <w:rPr>
      <w:rFonts w:cs="Times New Roman"/>
      <w:sz w:val="24"/>
      <w:lang w:eastAsia="zh-CN"/>
    </w:rPr>
  </w:style>
  <w:style w:type="paragraph" w:styleId="23">
    <w:name w:val="Title"/>
    <w:basedOn w:val="1"/>
    <w:next w:val="1"/>
    <w:autoRedefine/>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4">
    <w:name w:val="Body Text First Indent"/>
    <w:basedOn w:val="9"/>
    <w:autoRedefine/>
    <w:qFormat/>
    <w:uiPriority w:val="0"/>
    <w:pPr>
      <w:ind w:firstLine="420" w:firstLineChars="100"/>
    </w:pPr>
  </w:style>
  <w:style w:type="paragraph" w:styleId="25">
    <w:name w:val="Body Text First Indent 2"/>
    <w:basedOn w:val="10"/>
    <w:autoRedefine/>
    <w:unhideWhenUsed/>
    <w:qFormat/>
    <w:uiPriority w:val="99"/>
    <w:pPr>
      <w:tabs>
        <w:tab w:val="left" w:pos="360"/>
      </w:tabs>
      <w:ind w:firstLine="420"/>
    </w:pPr>
    <w:rPr>
      <w:kern w:val="2"/>
      <w:sz w:val="24"/>
      <w:szCs w:val="20"/>
      <w:lang w:eastAsia="zh-CN"/>
    </w:rPr>
  </w:style>
  <w:style w:type="table" w:styleId="27">
    <w:name w:val="Table Grid"/>
    <w:basedOn w:val="2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bCs/>
    </w:rPr>
  </w:style>
  <w:style w:type="character" w:styleId="33">
    <w:name w:val="HTML Definition"/>
    <w:basedOn w:val="28"/>
    <w:autoRedefine/>
    <w:qFormat/>
    <w:uiPriority w:val="0"/>
  </w:style>
  <w:style w:type="character" w:styleId="34">
    <w:name w:val="HTML Typewriter"/>
    <w:basedOn w:val="28"/>
    <w:autoRedefine/>
    <w:qFormat/>
    <w:uiPriority w:val="0"/>
    <w:rPr>
      <w:rFonts w:hint="default"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basedOn w:val="28"/>
    <w:autoRedefine/>
    <w:qFormat/>
    <w:uiPriority w:val="99"/>
    <w:rPr>
      <w:color w:val="0000FF"/>
      <w:u w:val="single"/>
    </w:rPr>
  </w:style>
  <w:style w:type="character" w:styleId="38">
    <w:name w:val="HTML Code"/>
    <w:basedOn w:val="28"/>
    <w:autoRedefine/>
    <w:qFormat/>
    <w:uiPriority w:val="0"/>
    <w:rPr>
      <w:rFonts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rPr>
  </w:style>
  <w:style w:type="paragraph" w:customStyle="1" w:styleId="42">
    <w:name w:val="样式 样式 左侧:  2 字符 + 左侧:  0.85 厘米 首行缩进:  2 字符1"/>
    <w:basedOn w:val="1"/>
    <w:autoRedefine/>
    <w:qFormat/>
    <w:uiPriority w:val="0"/>
    <w:pPr>
      <w:ind w:left="482" w:firstLine="200" w:firstLineChars="200"/>
    </w:pPr>
    <w:rPr>
      <w:rFonts w:cs="宋体"/>
    </w:rPr>
  </w:style>
  <w:style w:type="paragraph" w:customStyle="1" w:styleId="43">
    <w:name w:val="二级标题"/>
    <w:basedOn w:val="1"/>
    <w:link w:val="44"/>
    <w:autoRedefine/>
    <w:qFormat/>
    <w:uiPriority w:val="0"/>
    <w:pPr>
      <w:spacing w:line="360" w:lineRule="auto"/>
      <w:ind w:firstLine="640" w:firstLineChars="200"/>
    </w:pPr>
    <w:rPr>
      <w:rFonts w:ascii="Calibri" w:hAnsi="Calibri" w:eastAsia="宋体" w:cs="Times New Roman"/>
      <w:b/>
      <w:kern w:val="0"/>
      <w:sz w:val="24"/>
      <w:szCs w:val="20"/>
    </w:rPr>
  </w:style>
  <w:style w:type="character" w:customStyle="1" w:styleId="44">
    <w:name w:val="二级标题 Char"/>
    <w:link w:val="43"/>
    <w:autoRedefine/>
    <w:qFormat/>
    <w:uiPriority w:val="0"/>
    <w:rPr>
      <w:rFonts w:ascii="Calibri" w:hAnsi="Calibri" w:eastAsia="宋体" w:cs="Times New Roman"/>
      <w:b/>
      <w:kern w:val="0"/>
      <w:sz w:val="24"/>
      <w:szCs w:val="20"/>
    </w:rPr>
  </w:style>
  <w:style w:type="paragraph" w:customStyle="1" w:styleId="45">
    <w:name w:val="样式 标题 2 + Times New Roman 四号 非加粗 段前: 5 磅 段后: 0 磅 行距: 固定值 20..."/>
    <w:basedOn w:val="3"/>
    <w:autoRedefine/>
    <w:qFormat/>
    <w:uiPriority w:val="0"/>
    <w:pPr>
      <w:spacing w:line="400" w:lineRule="exact"/>
    </w:pPr>
    <w:rPr>
      <w:rFonts w:ascii="Times New Roman" w:hAnsi="Times New Roman"/>
      <w:b w:val="0"/>
      <w:bCs w:val="0"/>
      <w:sz w:val="28"/>
      <w:szCs w:val="20"/>
    </w:rPr>
  </w:style>
  <w:style w:type="paragraph" w:customStyle="1" w:styleId="46">
    <w:name w:val="表格文字"/>
    <w:basedOn w:val="1"/>
    <w:autoRedefine/>
    <w:qFormat/>
    <w:uiPriority w:val="0"/>
    <w:pPr>
      <w:adjustRightInd w:val="0"/>
      <w:spacing w:line="420" w:lineRule="atLeast"/>
      <w:jc w:val="left"/>
      <w:textAlignment w:val="baseline"/>
    </w:pPr>
    <w:rPr>
      <w:kern w:val="0"/>
      <w:szCs w:val="20"/>
    </w:rPr>
  </w:style>
  <w:style w:type="paragraph" w:customStyle="1" w:styleId="47">
    <w:name w:val="Default"/>
    <w:autoRedefine/>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48">
    <w:name w:val="Table Paragraph"/>
    <w:basedOn w:val="1"/>
    <w:autoRedefine/>
    <w:qFormat/>
    <w:uiPriority w:val="1"/>
    <w:pPr>
      <w:jc w:val="left"/>
    </w:pPr>
    <w:rPr>
      <w:rFonts w:ascii="宋体" w:hAnsi="宋体" w:eastAsia="宋体" w:cs="宋体"/>
      <w:kern w:val="0"/>
      <w:sz w:val="22"/>
      <w:szCs w:val="22"/>
      <w:lang w:eastAsia="en-US"/>
    </w:rPr>
  </w:style>
  <w:style w:type="paragraph" w:customStyle="1" w:styleId="49">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50">
    <w:name w:val="Table Normal"/>
    <w:autoRedefine/>
    <w:semiHidden/>
    <w:unhideWhenUsed/>
    <w:qFormat/>
    <w:uiPriority w:val="2"/>
    <w:tblPr>
      <w:tblCellMar>
        <w:top w:w="0" w:type="dxa"/>
        <w:left w:w="0" w:type="dxa"/>
        <w:bottom w:w="0" w:type="dxa"/>
        <w:right w:w="0" w:type="dxa"/>
      </w:tblCellMar>
    </w:tblPr>
  </w:style>
  <w:style w:type="paragraph" w:styleId="51">
    <w:name w:val="List Paragraph"/>
    <w:basedOn w:val="1"/>
    <w:autoRedefine/>
    <w:unhideWhenUsed/>
    <w:qFormat/>
    <w:uiPriority w:val="34"/>
    <w:pPr>
      <w:ind w:firstLine="420" w:firstLineChars="200"/>
    </w:pPr>
  </w:style>
  <w:style w:type="character" w:customStyle="1" w:styleId="52">
    <w:name w:val="font11"/>
    <w:basedOn w:val="28"/>
    <w:autoRedefine/>
    <w:qFormat/>
    <w:uiPriority w:val="0"/>
    <w:rPr>
      <w:rFonts w:hint="eastAsia" w:ascii="宋体" w:hAnsi="宋体" w:eastAsia="宋体" w:cs="宋体"/>
      <w:color w:val="000000"/>
      <w:sz w:val="24"/>
      <w:szCs w:val="24"/>
      <w:u w:val="none"/>
    </w:rPr>
  </w:style>
  <w:style w:type="character" w:customStyle="1" w:styleId="53">
    <w:name w:val="font21"/>
    <w:basedOn w:val="28"/>
    <w:autoRedefine/>
    <w:qFormat/>
    <w:uiPriority w:val="0"/>
    <w:rPr>
      <w:rFonts w:hint="eastAsia" w:ascii="宋体" w:hAnsi="宋体" w:eastAsia="宋体" w:cs="宋体"/>
      <w:color w:val="000000"/>
      <w:sz w:val="24"/>
      <w:szCs w:val="24"/>
      <w:u w:val="none"/>
      <w:vertAlign w:val="superscript"/>
    </w:rPr>
  </w:style>
  <w:style w:type="character" w:customStyle="1" w:styleId="54">
    <w:name w:val="页眉 Char"/>
    <w:link w:val="17"/>
    <w:autoRedefine/>
    <w:qFormat/>
    <w:uiPriority w:val="0"/>
    <w:rPr>
      <w:sz w:val="18"/>
      <w:szCs w:val="18"/>
    </w:rPr>
  </w:style>
  <w:style w:type="character" w:customStyle="1" w:styleId="55">
    <w:name w:val="目录 1 Char"/>
    <w:link w:val="18"/>
    <w:autoRedefine/>
    <w:qFormat/>
    <w:uiPriority w:val="0"/>
    <w:rPr>
      <w:b/>
      <w:bCs/>
      <w:caps/>
      <w:sz w:val="20"/>
      <w:szCs w:val="20"/>
    </w:rPr>
  </w:style>
  <w:style w:type="character" w:customStyle="1" w:styleId="56">
    <w:name w:val="正文文本缩进 3 Char"/>
    <w:link w:val="19"/>
    <w:autoRedefine/>
    <w:qFormat/>
    <w:uiPriority w:val="0"/>
    <w:rPr>
      <w:rFonts w:ascii="Times New Roman" w:hAnsi="Times New Roman" w:eastAsia="宋体" w:cs="Times New Roman"/>
      <w:sz w:val="24"/>
    </w:rPr>
  </w:style>
  <w:style w:type="character" w:customStyle="1" w:styleId="57">
    <w:name w:val="目录 2 Char"/>
    <w:link w:val="20"/>
    <w:autoRedefine/>
    <w:qFormat/>
    <w:uiPriority w:val="0"/>
    <w:rPr>
      <w:smallCaps/>
      <w:sz w:val="20"/>
      <w:szCs w:val="20"/>
    </w:rPr>
  </w:style>
  <w:style w:type="paragraph" w:customStyle="1" w:styleId="58">
    <w:name w:val="WPSOffice手动目录 1"/>
    <w:autoRedefine/>
    <w:qFormat/>
    <w:uiPriority w:val="0"/>
    <w:pPr>
      <w:ind w:leftChars="0"/>
    </w:pPr>
    <w:rPr>
      <w:rFonts w:ascii="Times New Roman" w:hAnsi="Times New Roman" w:eastAsia="宋体" w:cs="Times New Roman"/>
      <w:sz w:val="20"/>
      <w:szCs w:val="20"/>
    </w:rPr>
  </w:style>
  <w:style w:type="paragraph" w:customStyle="1" w:styleId="59">
    <w:name w:val="标题 31"/>
    <w:basedOn w:val="1"/>
    <w:autoRedefine/>
    <w:qFormat/>
    <w:uiPriority w:val="1"/>
    <w:pPr>
      <w:ind w:left="237" w:right="102"/>
      <w:outlineLvl w:val="3"/>
    </w:pPr>
    <w:rPr>
      <w:sz w:val="28"/>
      <w:szCs w:val="28"/>
    </w:rPr>
  </w:style>
  <w:style w:type="paragraph" w:customStyle="1" w:styleId="60">
    <w:name w:val="目录"/>
    <w:basedOn w:val="1"/>
    <w:autoRedefine/>
    <w:qFormat/>
    <w:uiPriority w:val="0"/>
    <w:pPr>
      <w:widowControl/>
      <w:jc w:val="center"/>
    </w:pPr>
    <w:rPr>
      <w:rFonts w:ascii="宋体" w:hAnsi="Times New Roman"/>
      <w:kern w:val="0"/>
      <w:sz w:val="36"/>
      <w:szCs w:val="20"/>
    </w:rPr>
  </w:style>
  <w:style w:type="paragraph" w:customStyle="1" w:styleId="61">
    <w:name w:val="01"/>
    <w:basedOn w:val="2"/>
    <w:next w:val="1"/>
    <w:qFormat/>
    <w:uiPriority w:val="0"/>
    <w:pPr>
      <w:spacing w:before="0" w:after="0" w:line="276" w:lineRule="auto"/>
      <w:ind w:left="210" w:leftChars="100" w:right="210" w:rightChars="100"/>
      <w:jc w:val="center"/>
    </w:pPr>
    <w:rPr>
      <w:rFonts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13699</Words>
  <Characters>14891</Characters>
  <Lines>0</Lines>
  <Paragraphs>0</Paragraphs>
  <TotalTime>24</TotalTime>
  <ScaleCrop>false</ScaleCrop>
  <LinksUpToDate>false</LinksUpToDate>
  <CharactersWithSpaces>15226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2022-11-27T13:52:00Z</dcterms:created>
  <dc:creator>l</dc:creator>
  <cp:lastModifiedBy>初晨゛</cp:lastModifiedBy>
  <cp:lastPrinted>2025-06-11T01:44:00Z</cp:lastPrinted>
  <dcterms:modified xsi:type="dcterms:W3CDTF">2025-07-08T00:49:40Z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382FB5D22FD9495C8FE23958F0B2A53E</vt:lpwstr>
  </property>
  <property fmtid="{D5CDD505-2E9C-101B-9397-08002B2CF9AE}" pid="4" name="KSOTemplateDocerSaveRecord">
    <vt:lpwstr>eyJoZGlkIjoiNDliYmY1ZmJmZjgwZWY3OGI0OTA1YzdiNDQ5N2JjZmQiLCJ1c2VySWQiOiI2MDEzNTg2MjIifQ==</vt:lpwstr>
  </property>
</Properties>
</file>