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采购项目编号：510115202100248  </w:t>
      </w:r>
    </w:p>
    <w:p>
      <w:pPr>
        <w:tabs>
          <w:tab w:val="left" w:pos="2505"/>
          <w:tab w:val="center" w:pos="4204"/>
        </w:tabs>
        <w:spacing w:after="0" w:line="360" w:lineRule="auto"/>
        <w:jc w:val="center"/>
        <w:rPr>
          <w:rFonts w:hint="eastAsia" w:ascii="仿宋" w:hAnsi="仿宋" w:eastAsia="仿宋" w:cs="仿宋"/>
          <w:sz w:val="52"/>
          <w:szCs w:val="52"/>
          <w:highlight w:val="none"/>
          <w:lang w:eastAsia="zh-CN"/>
        </w:rPr>
      </w:pPr>
      <w:r>
        <w:rPr>
          <w:rFonts w:hint="eastAsia" w:ascii="仿宋" w:hAnsi="仿宋" w:eastAsia="仿宋" w:cs="仿宋"/>
          <w:b/>
          <w:bCs/>
          <w:sz w:val="52"/>
          <w:szCs w:val="52"/>
          <w:highlight w:val="none"/>
          <w:lang w:eastAsia="zh-CN"/>
        </w:rPr>
        <w:t>金马街道（河东片区）环卫清扫保洁项目</w:t>
      </w:r>
    </w:p>
    <w:p>
      <w:pPr>
        <w:pStyle w:val="6"/>
        <w:spacing w:before="0" w:after="0" w:line="360" w:lineRule="auto"/>
        <w:rPr>
          <w:rFonts w:ascii="仿宋" w:hAnsi="仿宋" w:eastAsia="仿宋" w:cs="仿宋"/>
          <w:highlight w:val="none"/>
        </w:rPr>
      </w:pPr>
    </w:p>
    <w:p>
      <w:pPr>
        <w:tabs>
          <w:tab w:val="left" w:pos="2505"/>
          <w:tab w:val="center" w:pos="4204"/>
        </w:tabs>
        <w:spacing w:after="0" w:line="360" w:lineRule="auto"/>
        <w:jc w:val="center"/>
        <w:rPr>
          <w:rFonts w:hint="eastAsia" w:ascii="仿宋" w:hAnsi="仿宋" w:eastAsia="仿宋" w:cs="仿宋"/>
          <w:b/>
          <w:bCs/>
          <w:sz w:val="72"/>
          <w:szCs w:val="72"/>
          <w:highlight w:val="none"/>
        </w:rPr>
      </w:pPr>
    </w:p>
    <w:p>
      <w:pPr>
        <w:tabs>
          <w:tab w:val="left" w:pos="2505"/>
          <w:tab w:val="center" w:pos="4204"/>
        </w:tabs>
        <w:spacing w:after="0"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招</w:t>
      </w:r>
    </w:p>
    <w:p>
      <w:pPr>
        <w:spacing w:after="0"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标</w:t>
      </w:r>
    </w:p>
    <w:p>
      <w:pPr>
        <w:spacing w:after="0"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文</w:t>
      </w:r>
    </w:p>
    <w:p>
      <w:pPr>
        <w:spacing w:after="0"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件</w:t>
      </w:r>
    </w:p>
    <w:p>
      <w:pPr>
        <w:spacing w:after="0" w:line="360" w:lineRule="auto"/>
        <w:jc w:val="center"/>
        <w:rPr>
          <w:rFonts w:ascii="仿宋" w:hAnsi="仿宋" w:eastAsia="仿宋" w:cs="仿宋"/>
          <w:b/>
          <w:bCs/>
          <w:sz w:val="32"/>
          <w:szCs w:val="32"/>
          <w:highlight w:val="none"/>
        </w:rPr>
      </w:pPr>
    </w:p>
    <w:p>
      <w:pPr>
        <w:spacing w:after="0" w:line="360" w:lineRule="auto"/>
        <w:rPr>
          <w:rFonts w:ascii="仿宋" w:hAnsi="仿宋" w:eastAsia="仿宋" w:cs="仿宋"/>
          <w:b/>
          <w:bCs/>
          <w:highlight w:val="none"/>
        </w:rPr>
      </w:pPr>
    </w:p>
    <w:p>
      <w:pPr>
        <w:spacing w:after="0" w:line="360" w:lineRule="auto"/>
        <w:jc w:val="center"/>
        <w:rPr>
          <w:rFonts w:hint="eastAsia" w:ascii="仿宋" w:hAnsi="仿宋" w:eastAsia="仿宋" w:cs="仿宋"/>
          <w:b/>
          <w:bCs/>
          <w:sz w:val="32"/>
          <w:szCs w:val="32"/>
          <w:highlight w:val="none"/>
          <w:lang w:eastAsia="zh-CN"/>
        </w:rPr>
      </w:pPr>
    </w:p>
    <w:p>
      <w:pPr>
        <w:spacing w:after="0" w:line="360" w:lineRule="auto"/>
        <w:jc w:val="center"/>
        <w:rPr>
          <w:rFonts w:hint="eastAsia" w:ascii="仿宋" w:hAnsi="仿宋" w:eastAsia="仿宋" w:cs="仿宋"/>
          <w:b/>
          <w:bCs/>
          <w:sz w:val="32"/>
          <w:szCs w:val="32"/>
          <w:highlight w:val="none"/>
          <w:lang w:eastAsia="zh-CN"/>
        </w:rPr>
      </w:pPr>
      <w:bookmarkStart w:id="0" w:name="PO_代理公司_1"/>
      <w:r>
        <w:rPr>
          <w:rFonts w:hint="eastAsia" w:ascii="仿宋" w:hAnsi="仿宋" w:eastAsia="仿宋" w:cs="仿宋"/>
          <w:b/>
          <w:bCs/>
          <w:sz w:val="32"/>
          <w:szCs w:val="32"/>
          <w:highlight w:val="none"/>
        </w:rPr>
        <w:t>采购人：</w:t>
      </w:r>
      <w:r>
        <w:rPr>
          <w:rFonts w:hint="eastAsia" w:ascii="仿宋" w:hAnsi="仿宋" w:eastAsia="仿宋" w:cs="仿宋"/>
          <w:b/>
          <w:bCs/>
          <w:sz w:val="32"/>
          <w:szCs w:val="32"/>
          <w:highlight w:val="none"/>
          <w:lang w:eastAsia="zh-CN"/>
        </w:rPr>
        <w:t>成都市温江区人民政府金马街道办事处</w:t>
      </w:r>
    </w:p>
    <w:bookmarkEnd w:id="0"/>
    <w:p>
      <w:pPr>
        <w:spacing w:after="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采购代理机构：四川军贤工程项目管理有限公司</w:t>
      </w:r>
    </w:p>
    <w:p>
      <w:pPr>
        <w:spacing w:after="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共同编制</w:t>
      </w:r>
    </w:p>
    <w:p>
      <w:pPr>
        <w:spacing w:after="0" w:line="360" w:lineRule="auto"/>
        <w:jc w:val="center"/>
        <w:rPr>
          <w:rFonts w:ascii="仿宋" w:hAnsi="仿宋" w:eastAsia="仿宋" w:cs="仿宋"/>
          <w:sz w:val="32"/>
          <w:szCs w:val="32"/>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851" w:footer="992" w:gutter="0"/>
          <w:pgNumType w:start="1"/>
          <w:cols w:space="720" w:num="1"/>
          <w:titlePg/>
          <w:docGrid w:linePitch="312" w:charSpace="0"/>
        </w:sectPr>
      </w:pPr>
      <w:bookmarkStart w:id="1" w:name="PO_年份小写_1"/>
      <w:r>
        <w:rPr>
          <w:rFonts w:hint="eastAsia" w:ascii="仿宋" w:hAnsi="仿宋" w:eastAsia="仿宋" w:cs="仿宋"/>
          <w:b/>
          <w:bCs/>
          <w:sz w:val="32"/>
          <w:szCs w:val="32"/>
          <w:highlight w:val="none"/>
          <w:lang w:val="zh-CN"/>
        </w:rPr>
        <w:t>二O</w:t>
      </w:r>
      <w:bookmarkEnd w:id="1"/>
      <w:r>
        <w:rPr>
          <w:rFonts w:hint="eastAsia" w:ascii="仿宋" w:hAnsi="仿宋" w:eastAsia="仿宋" w:cs="仿宋"/>
          <w:b/>
          <w:bCs/>
          <w:sz w:val="32"/>
          <w:szCs w:val="32"/>
          <w:highlight w:val="none"/>
          <w:lang w:val="zh-CN"/>
        </w:rPr>
        <w:t>二</w:t>
      </w:r>
      <w:r>
        <w:rPr>
          <w:rFonts w:hint="eastAsia" w:ascii="仿宋" w:hAnsi="仿宋" w:eastAsia="仿宋" w:cs="仿宋"/>
          <w:b/>
          <w:bCs/>
          <w:sz w:val="32"/>
          <w:szCs w:val="32"/>
          <w:highlight w:val="none"/>
        </w:rPr>
        <w:t>一</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十二</w:t>
      </w:r>
      <w:r>
        <w:rPr>
          <w:rFonts w:hint="eastAsia" w:ascii="仿宋" w:hAnsi="仿宋" w:eastAsia="仿宋" w:cs="仿宋"/>
          <w:b/>
          <w:bCs/>
          <w:sz w:val="32"/>
          <w:szCs w:val="32"/>
          <w:highlight w:val="none"/>
          <w:lang w:val="zh-CN"/>
        </w:rPr>
        <w:t>月</w:t>
      </w:r>
    </w:p>
    <w:p>
      <w:pPr>
        <w:pStyle w:val="6"/>
        <w:spacing w:before="0" w:after="0" w:line="360" w:lineRule="auto"/>
        <w:jc w:val="center"/>
        <w:rPr>
          <w:rFonts w:ascii="仿宋" w:hAnsi="仿宋" w:eastAsia="仿宋" w:cs="仿宋"/>
          <w:sz w:val="48"/>
          <w:szCs w:val="48"/>
          <w:highlight w:val="none"/>
        </w:rPr>
      </w:pPr>
      <w:r>
        <w:rPr>
          <w:rFonts w:hint="eastAsia" w:ascii="仿宋" w:hAnsi="仿宋" w:eastAsia="仿宋" w:cs="仿宋"/>
          <w:sz w:val="48"/>
          <w:szCs w:val="48"/>
          <w:highlight w:val="none"/>
        </w:rPr>
        <w:t>目 录</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第一章投标邀请………………………………………………………………………2</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第二章投标人须知……………………………………………………………………5</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第三章投标文件格式…………………………………………………………………20</w:t>
      </w:r>
    </w:p>
    <w:p>
      <w:pPr>
        <w:spacing w:after="0" w:line="360" w:lineRule="auto"/>
        <w:rPr>
          <w:rFonts w:hint="eastAsia" w:ascii="仿宋" w:hAnsi="仿宋" w:eastAsia="仿宋" w:cs="仿宋"/>
          <w:b/>
          <w:sz w:val="24"/>
          <w:highlight w:val="none"/>
          <w:lang w:eastAsia="zh-CN"/>
        </w:rPr>
      </w:pPr>
      <w:r>
        <w:rPr>
          <w:rFonts w:hint="eastAsia" w:ascii="仿宋" w:hAnsi="仿宋" w:eastAsia="仿宋" w:cs="仿宋"/>
          <w:b/>
          <w:sz w:val="24"/>
          <w:highlight w:val="none"/>
        </w:rPr>
        <w:t>第四章投标人和投标产品的资格、资质性及其他类似效力要求…………………4</w:t>
      </w:r>
      <w:r>
        <w:rPr>
          <w:rFonts w:hint="eastAsia" w:ascii="仿宋" w:hAnsi="仿宋" w:eastAsia="仿宋" w:cs="仿宋"/>
          <w:b/>
          <w:sz w:val="24"/>
          <w:highlight w:val="none"/>
          <w:lang w:val="en-US" w:eastAsia="zh-CN"/>
        </w:rPr>
        <w:t>7</w:t>
      </w:r>
    </w:p>
    <w:p>
      <w:pPr>
        <w:spacing w:after="0" w:line="360" w:lineRule="auto"/>
        <w:rPr>
          <w:rFonts w:hint="default" w:ascii="仿宋" w:hAnsi="仿宋" w:eastAsia="仿宋" w:cs="仿宋"/>
          <w:b/>
          <w:sz w:val="24"/>
          <w:highlight w:val="none"/>
          <w:lang w:val="en-US" w:eastAsia="zh-CN"/>
        </w:rPr>
      </w:pPr>
      <w:r>
        <w:rPr>
          <w:rFonts w:hint="eastAsia" w:ascii="仿宋" w:hAnsi="仿宋" w:eastAsia="仿宋" w:cs="仿宋"/>
          <w:b/>
          <w:sz w:val="24"/>
          <w:highlight w:val="none"/>
        </w:rPr>
        <w:t>第五章投标人应当提供的资格、资质性及其他类似效力要求的相关证明材料…</w:t>
      </w:r>
      <w:r>
        <w:rPr>
          <w:rFonts w:hint="eastAsia" w:ascii="仿宋" w:hAnsi="仿宋" w:eastAsia="仿宋" w:cs="仿宋"/>
          <w:b/>
          <w:sz w:val="24"/>
          <w:highlight w:val="none"/>
          <w:lang w:val="en-US" w:eastAsia="zh-CN"/>
        </w:rPr>
        <w:t>49</w:t>
      </w:r>
    </w:p>
    <w:p>
      <w:pPr>
        <w:spacing w:after="0" w:line="360" w:lineRule="auto"/>
        <w:rPr>
          <w:rFonts w:hint="eastAsia" w:ascii="仿宋" w:hAnsi="仿宋" w:eastAsia="仿宋" w:cs="仿宋"/>
          <w:b/>
          <w:sz w:val="24"/>
          <w:highlight w:val="none"/>
          <w:lang w:eastAsia="zh-CN"/>
        </w:rPr>
      </w:pPr>
      <w:r>
        <w:rPr>
          <w:rFonts w:hint="eastAsia" w:ascii="仿宋" w:hAnsi="仿宋" w:eastAsia="仿宋" w:cs="仿宋"/>
          <w:b/>
          <w:sz w:val="24"/>
          <w:highlight w:val="none"/>
        </w:rPr>
        <w:t>第六章招标项目技术、服务、商务及其他要求……………………………………5</w:t>
      </w:r>
      <w:r>
        <w:rPr>
          <w:rFonts w:hint="eastAsia" w:ascii="仿宋" w:hAnsi="仿宋" w:eastAsia="仿宋" w:cs="仿宋"/>
          <w:b/>
          <w:sz w:val="24"/>
          <w:highlight w:val="none"/>
          <w:lang w:val="en-US" w:eastAsia="zh-CN"/>
        </w:rPr>
        <w:t>1</w:t>
      </w:r>
    </w:p>
    <w:p>
      <w:pPr>
        <w:spacing w:after="0" w:line="360" w:lineRule="auto"/>
        <w:rPr>
          <w:rFonts w:hint="default" w:ascii="仿宋" w:hAnsi="仿宋" w:eastAsia="仿宋" w:cs="仿宋"/>
          <w:b/>
          <w:sz w:val="24"/>
          <w:highlight w:val="none"/>
          <w:lang w:val="en-US" w:eastAsia="zh-CN"/>
        </w:rPr>
      </w:pPr>
      <w:r>
        <w:rPr>
          <w:rFonts w:hint="eastAsia" w:ascii="仿宋" w:hAnsi="仿宋" w:eastAsia="仿宋" w:cs="仿宋"/>
          <w:b/>
          <w:sz w:val="24"/>
          <w:highlight w:val="none"/>
        </w:rPr>
        <w:t>第七章评标办法………………………………………………………………………</w:t>
      </w:r>
      <w:r>
        <w:rPr>
          <w:rFonts w:hint="eastAsia" w:ascii="仿宋" w:hAnsi="仿宋" w:eastAsia="仿宋" w:cs="仿宋"/>
          <w:b/>
          <w:sz w:val="24"/>
          <w:highlight w:val="none"/>
          <w:lang w:val="en-US" w:eastAsia="zh-CN"/>
        </w:rPr>
        <w:t>64</w:t>
      </w:r>
    </w:p>
    <w:p>
      <w:pPr>
        <w:spacing w:after="0" w:line="360" w:lineRule="auto"/>
        <w:rPr>
          <w:rFonts w:hint="default" w:ascii="仿宋" w:hAnsi="仿宋" w:eastAsia="仿宋" w:cs="仿宋"/>
          <w:b/>
          <w:sz w:val="24"/>
          <w:highlight w:val="none"/>
          <w:lang w:val="en-US" w:eastAsia="zh-CN"/>
        </w:rPr>
      </w:pPr>
      <w:r>
        <w:rPr>
          <w:rFonts w:hint="eastAsia" w:ascii="仿宋" w:hAnsi="仿宋" w:eastAsia="仿宋" w:cs="仿宋"/>
          <w:b/>
          <w:sz w:val="24"/>
          <w:highlight w:val="none"/>
        </w:rPr>
        <w:t>第八章政府采购合同（草案）………………………………………………………</w:t>
      </w:r>
      <w:r>
        <w:rPr>
          <w:rFonts w:hint="eastAsia" w:ascii="仿宋" w:hAnsi="仿宋" w:eastAsia="仿宋" w:cs="仿宋"/>
          <w:b/>
          <w:sz w:val="24"/>
          <w:highlight w:val="none"/>
          <w:lang w:val="en-US" w:eastAsia="zh-CN"/>
        </w:rPr>
        <w:t>75</w:t>
      </w: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tabs>
          <w:tab w:val="left" w:pos="315"/>
        </w:tabs>
        <w:spacing w:after="0" w:line="360" w:lineRule="auto"/>
        <w:jc w:val="left"/>
        <w:rPr>
          <w:rFonts w:ascii="仿宋" w:hAnsi="仿宋" w:eastAsia="仿宋" w:cs="仿宋"/>
          <w:highlight w:val="none"/>
        </w:rPr>
        <w:sectPr>
          <w:footerReference r:id="rId13" w:type="first"/>
          <w:footerReference r:id="rId11" w:type="default"/>
          <w:footerReference r:id="rId12" w:type="even"/>
          <w:pgSz w:w="11907" w:h="16840"/>
          <w:pgMar w:top="1134" w:right="1134" w:bottom="1134" w:left="1134" w:header="454" w:footer="686" w:gutter="0"/>
          <w:pgNumType w:start="1"/>
          <w:cols w:space="720" w:num="1"/>
          <w:titlePg/>
          <w:docGrid w:linePitch="312" w:charSpace="0"/>
        </w:sectPr>
      </w:pPr>
      <w:r>
        <w:rPr>
          <w:rFonts w:hint="eastAsia" w:ascii="仿宋" w:hAnsi="仿宋" w:eastAsia="仿宋" w:cs="仿宋"/>
          <w:highlight w:val="none"/>
        </w:rPr>
        <w:tab/>
      </w:r>
    </w:p>
    <w:p>
      <w:pPr>
        <w:pStyle w:val="3"/>
        <w:spacing w:before="0" w:after="0" w:line="360" w:lineRule="auto"/>
        <w:jc w:val="center"/>
        <w:rPr>
          <w:rFonts w:ascii="仿宋" w:hAnsi="仿宋" w:eastAsia="仿宋" w:cs="仿宋"/>
          <w:sz w:val="36"/>
          <w:szCs w:val="36"/>
          <w:highlight w:val="none"/>
        </w:rPr>
      </w:pPr>
      <w:bookmarkStart w:id="2" w:name="_Hlt101843627"/>
      <w:bookmarkEnd w:id="2"/>
      <w:bookmarkStart w:id="3" w:name="_Hlt101233737"/>
      <w:bookmarkEnd w:id="3"/>
      <w:bookmarkStart w:id="4" w:name="_Toc24584"/>
      <w:bookmarkStart w:id="5" w:name="_Toc6066"/>
      <w:r>
        <w:rPr>
          <w:rFonts w:hint="eastAsia" w:ascii="仿宋" w:hAnsi="仿宋" w:eastAsia="仿宋" w:cs="仿宋"/>
          <w:sz w:val="36"/>
          <w:szCs w:val="36"/>
          <w:highlight w:val="none"/>
        </w:rPr>
        <w:t>第一章  投标邀请</w:t>
      </w:r>
      <w:bookmarkEnd w:id="4"/>
      <w:bookmarkEnd w:id="5"/>
    </w:p>
    <w:p>
      <w:pPr>
        <w:tabs>
          <w:tab w:val="left" w:pos="7665"/>
        </w:tabs>
        <w:spacing w:after="0"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u w:val="single"/>
        </w:rPr>
        <w:t>四川军贤工程项目管理有限公司（采购代理机构）</w:t>
      </w:r>
      <w:r>
        <w:rPr>
          <w:rFonts w:hint="eastAsia" w:ascii="仿宋" w:hAnsi="仿宋" w:eastAsia="仿宋" w:cs="仿宋"/>
          <w:sz w:val="24"/>
          <w:highlight w:val="none"/>
        </w:rPr>
        <w:t>受</w:t>
      </w:r>
      <w:r>
        <w:rPr>
          <w:rFonts w:hint="eastAsia" w:ascii="仿宋" w:hAnsi="仿宋" w:eastAsia="仿宋" w:cs="仿宋"/>
          <w:sz w:val="24"/>
          <w:highlight w:val="none"/>
          <w:u w:val="single"/>
          <w:lang w:eastAsia="zh-CN"/>
        </w:rPr>
        <w:t>成都市温江区人民政府金马街道办事处</w:t>
      </w:r>
      <w:r>
        <w:rPr>
          <w:rFonts w:hint="eastAsia" w:ascii="仿宋" w:hAnsi="仿宋" w:eastAsia="仿宋" w:cs="仿宋"/>
          <w:sz w:val="24"/>
          <w:highlight w:val="none"/>
          <w:u w:val="single"/>
        </w:rPr>
        <w:t>（采购人）</w:t>
      </w:r>
      <w:r>
        <w:rPr>
          <w:rFonts w:hint="eastAsia" w:ascii="仿宋" w:hAnsi="仿宋" w:eastAsia="仿宋" w:cs="仿宋"/>
          <w:sz w:val="24"/>
          <w:highlight w:val="none"/>
        </w:rPr>
        <w:t>委托，拟对</w:t>
      </w:r>
      <w:bookmarkStart w:id="6" w:name="PO_默认文件内容_4"/>
      <w:r>
        <w:rPr>
          <w:rFonts w:hint="eastAsia" w:ascii="仿宋" w:hAnsi="仿宋" w:eastAsia="仿宋" w:cs="仿宋"/>
          <w:sz w:val="24"/>
          <w:highlight w:val="none"/>
          <w:u w:val="single"/>
          <w:lang w:eastAsia="zh-CN"/>
        </w:rPr>
        <w:t>金马街道（河东片区）环卫清扫保洁项目</w:t>
      </w:r>
      <w:r>
        <w:rPr>
          <w:rFonts w:hint="eastAsia" w:ascii="仿宋" w:hAnsi="仿宋" w:eastAsia="仿宋" w:cs="仿宋"/>
          <w:sz w:val="24"/>
          <w:highlight w:val="none"/>
          <w:u w:val="single"/>
        </w:rPr>
        <w:t>（项目名称）</w:t>
      </w:r>
      <w:r>
        <w:rPr>
          <w:rFonts w:hint="eastAsia" w:ascii="仿宋" w:hAnsi="仿宋" w:eastAsia="仿宋" w:cs="仿宋"/>
          <w:sz w:val="24"/>
          <w:highlight w:val="none"/>
        </w:rPr>
        <w:t>进行国内公开招标，兹邀请符合本次招标要求的投标人参加投标。</w:t>
      </w:r>
      <w:bookmarkEnd w:id="6"/>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一、采购项目编号：510115202100248</w:t>
      </w:r>
    </w:p>
    <w:p>
      <w:pPr>
        <w:spacing w:after="0" w:line="360" w:lineRule="auto"/>
        <w:ind w:right="31" w:rightChars="15" w:firstLine="482" w:firstLineChars="200"/>
        <w:rPr>
          <w:rFonts w:ascii="仿宋" w:hAnsi="仿宋" w:eastAsia="仿宋" w:cs="仿宋"/>
          <w:b/>
          <w:sz w:val="24"/>
          <w:szCs w:val="32"/>
          <w:highlight w:val="none"/>
        </w:rPr>
      </w:pPr>
      <w:r>
        <w:rPr>
          <w:rFonts w:hint="eastAsia" w:ascii="仿宋" w:hAnsi="仿宋" w:eastAsia="仿宋" w:cs="仿宋"/>
          <w:b/>
          <w:bCs/>
          <w:sz w:val="24"/>
          <w:highlight w:val="none"/>
        </w:rPr>
        <w:t>二、</w:t>
      </w:r>
      <w:r>
        <w:rPr>
          <w:rFonts w:hint="eastAsia" w:ascii="仿宋" w:hAnsi="仿宋" w:eastAsia="仿宋" w:cs="仿宋"/>
          <w:b/>
          <w:sz w:val="24"/>
          <w:highlight w:val="none"/>
        </w:rPr>
        <w:t>招标项目名称：</w:t>
      </w:r>
      <w:r>
        <w:rPr>
          <w:rFonts w:hint="eastAsia" w:ascii="仿宋" w:hAnsi="仿宋" w:eastAsia="仿宋" w:cs="仿宋"/>
          <w:b/>
          <w:sz w:val="24"/>
          <w:highlight w:val="none"/>
          <w:lang w:eastAsia="zh-CN"/>
        </w:rPr>
        <w:t>金马街道（河东片区）环卫清扫保洁项目</w:t>
      </w:r>
      <w:r>
        <w:rPr>
          <w:rFonts w:hint="eastAsia" w:ascii="仿宋" w:hAnsi="仿宋" w:eastAsia="仿宋" w:cs="仿宋"/>
          <w:b/>
          <w:sz w:val="24"/>
          <w:szCs w:val="32"/>
          <w:highlight w:val="none"/>
        </w:rPr>
        <w:t>。</w:t>
      </w:r>
    </w:p>
    <w:p>
      <w:pPr>
        <w:spacing w:after="0" w:line="360" w:lineRule="auto"/>
        <w:ind w:right="31" w:rightChars="15" w:firstLine="482" w:firstLineChars="200"/>
        <w:rPr>
          <w:rFonts w:ascii="仿宋" w:hAnsi="仿宋" w:eastAsia="仿宋" w:cs="仿宋"/>
          <w:b/>
          <w:bCs/>
          <w:sz w:val="24"/>
          <w:highlight w:val="none"/>
        </w:rPr>
      </w:pPr>
      <w:r>
        <w:rPr>
          <w:rFonts w:hint="eastAsia" w:ascii="仿宋" w:hAnsi="仿宋" w:eastAsia="仿宋" w:cs="仿宋"/>
          <w:b/>
          <w:sz w:val="24"/>
          <w:szCs w:val="28"/>
          <w:highlight w:val="none"/>
        </w:rPr>
        <w:t>三、资金来源：</w:t>
      </w:r>
      <w:bookmarkStart w:id="7" w:name="PO_资金性质_1"/>
      <w:r>
        <w:rPr>
          <w:rFonts w:hint="eastAsia" w:ascii="仿宋" w:hAnsi="仿宋" w:eastAsia="仿宋" w:cs="仿宋"/>
          <w:sz w:val="24"/>
          <w:highlight w:val="none"/>
        </w:rPr>
        <w:t>财政资金</w:t>
      </w:r>
      <w:bookmarkEnd w:id="7"/>
      <w:r>
        <w:rPr>
          <w:rFonts w:hint="eastAsia" w:ascii="仿宋" w:hAnsi="仿宋" w:eastAsia="仿宋" w:cs="仿宋"/>
          <w:sz w:val="24"/>
          <w:highlight w:val="none"/>
        </w:rPr>
        <w:t>。采购计划文号：</w:t>
      </w:r>
      <w:r>
        <w:rPr>
          <w:rFonts w:hint="eastAsia" w:ascii="仿宋" w:hAnsi="仿宋" w:eastAsia="仿宋" w:cs="仿宋"/>
          <w:sz w:val="24"/>
          <w:highlight w:val="none"/>
          <w:u w:val="single"/>
          <w:lang w:val="en-US" w:eastAsia="zh-CN"/>
        </w:rPr>
        <w:t>SCZC510115807801-20210003</w:t>
      </w:r>
      <w:r>
        <w:rPr>
          <w:rFonts w:hint="eastAsia" w:ascii="仿宋" w:hAnsi="仿宋" w:eastAsia="仿宋" w:cs="仿宋"/>
          <w:sz w:val="24"/>
          <w:highlight w:val="none"/>
        </w:rPr>
        <w:t>。预算品目：</w:t>
      </w:r>
      <w:r>
        <w:rPr>
          <w:rFonts w:hint="eastAsia" w:ascii="仿宋" w:hAnsi="仿宋" w:eastAsia="仿宋" w:cs="仿宋"/>
          <w:sz w:val="24"/>
          <w:highlight w:val="none"/>
          <w:u w:val="single"/>
          <w:lang w:val="en-US" w:eastAsia="zh-CN"/>
        </w:rPr>
        <w:t>C160101-清扫服务</w:t>
      </w:r>
      <w:r>
        <w:rPr>
          <w:rFonts w:hint="eastAsia" w:ascii="仿宋" w:hAnsi="仿宋" w:eastAsia="仿宋" w:cs="仿宋"/>
          <w:sz w:val="24"/>
          <w:highlight w:val="none"/>
        </w:rPr>
        <w:t>；预算金额：</w:t>
      </w:r>
      <w:r>
        <w:rPr>
          <w:rFonts w:hint="eastAsia" w:ascii="仿宋" w:hAnsi="仿宋" w:eastAsia="仿宋" w:cs="仿宋"/>
          <w:sz w:val="24"/>
          <w:highlight w:val="none"/>
          <w:u w:val="single"/>
        </w:rPr>
        <w:t>4785710.76元/年。服务期：合同签订之日起三年，合同一年一签</w:t>
      </w:r>
      <w:r>
        <w:rPr>
          <w:rFonts w:hint="eastAsia" w:ascii="仿宋" w:hAnsi="仿宋" w:eastAsia="仿宋" w:cs="仿宋"/>
          <w:sz w:val="24"/>
          <w:highlight w:val="none"/>
        </w:rPr>
        <w:t>；最高限价：</w:t>
      </w:r>
      <w:r>
        <w:rPr>
          <w:rFonts w:hint="eastAsia" w:ascii="仿宋" w:hAnsi="仿宋" w:eastAsia="仿宋" w:cs="仿宋"/>
          <w:sz w:val="24"/>
          <w:highlight w:val="none"/>
          <w:u w:val="single"/>
        </w:rPr>
        <w:t>4785710.76元/年。服务期：合同签订之日起三年，合同一年一签</w:t>
      </w:r>
      <w:r>
        <w:rPr>
          <w:rFonts w:hint="eastAsia" w:ascii="仿宋" w:hAnsi="仿宋" w:eastAsia="仿宋" w:cs="仿宋"/>
          <w:sz w:val="24"/>
          <w:highlight w:val="none"/>
        </w:rPr>
        <w:t>；</w:t>
      </w:r>
      <w:r>
        <w:rPr>
          <w:rFonts w:hint="eastAsia" w:ascii="仿宋" w:hAnsi="仿宋" w:eastAsia="仿宋" w:cs="仿宋"/>
          <w:b/>
          <w:bCs/>
          <w:sz w:val="24"/>
          <w:highlight w:val="none"/>
        </w:rPr>
        <w:t>采购标的：</w:t>
      </w:r>
      <w:r>
        <w:rPr>
          <w:rFonts w:hint="eastAsia" w:ascii="仿宋" w:hAnsi="仿宋" w:eastAsia="仿宋" w:cs="仿宋"/>
          <w:sz w:val="24"/>
          <w:highlight w:val="none"/>
          <w:u w:val="single"/>
          <w:lang w:eastAsia="zh-CN"/>
        </w:rPr>
        <w:t>金马街道（河东片区）环卫清扫保洁</w:t>
      </w:r>
      <w:r>
        <w:rPr>
          <w:rFonts w:hint="eastAsia" w:ascii="仿宋" w:hAnsi="仿宋" w:eastAsia="仿宋" w:cs="仿宋"/>
          <w:sz w:val="24"/>
          <w:highlight w:val="none"/>
          <w:u w:val="single"/>
          <w:lang w:val="en-US" w:eastAsia="zh-CN"/>
        </w:rPr>
        <w:t>服务</w:t>
      </w:r>
      <w:r>
        <w:rPr>
          <w:rFonts w:hint="eastAsia" w:ascii="仿宋" w:hAnsi="仿宋" w:eastAsia="仿宋" w:cs="仿宋"/>
          <w:sz w:val="24"/>
          <w:highlight w:val="none"/>
        </w:rPr>
        <w:t>；</w:t>
      </w:r>
      <w:r>
        <w:rPr>
          <w:rFonts w:hint="eastAsia" w:ascii="仿宋" w:hAnsi="仿宋" w:eastAsia="仿宋" w:cs="仿宋"/>
          <w:b/>
          <w:bCs/>
          <w:sz w:val="24"/>
          <w:highlight w:val="none"/>
        </w:rPr>
        <w:t>所属行业：</w:t>
      </w:r>
      <w:r>
        <w:rPr>
          <w:rFonts w:hint="eastAsia" w:ascii="仿宋" w:hAnsi="仿宋" w:eastAsia="仿宋" w:cs="仿宋"/>
          <w:sz w:val="24"/>
          <w:highlight w:val="none"/>
          <w:u w:val="single"/>
        </w:rPr>
        <w:t>其他未列明行业</w:t>
      </w:r>
      <w:r>
        <w:rPr>
          <w:rFonts w:hint="eastAsia" w:ascii="仿宋" w:hAnsi="仿宋" w:eastAsia="仿宋" w:cs="仿宋"/>
          <w:sz w:val="24"/>
          <w:highlight w:val="none"/>
        </w:rPr>
        <w:t>。</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四</w:t>
      </w:r>
      <w:r>
        <w:rPr>
          <w:rFonts w:hint="eastAsia" w:ascii="仿宋" w:hAnsi="仿宋" w:eastAsia="仿宋" w:cs="仿宋"/>
          <w:b/>
          <w:bCs/>
          <w:sz w:val="24"/>
          <w:highlight w:val="none"/>
        </w:rPr>
        <w:t>、</w:t>
      </w:r>
      <w:r>
        <w:rPr>
          <w:rFonts w:hint="eastAsia" w:ascii="仿宋" w:hAnsi="仿宋" w:eastAsia="仿宋" w:cs="仿宋"/>
          <w:b/>
          <w:sz w:val="24"/>
          <w:highlight w:val="none"/>
        </w:rPr>
        <w:t>招标项目简介：</w:t>
      </w:r>
    </w:p>
    <w:p>
      <w:pPr>
        <w:spacing w:after="0" w:line="360" w:lineRule="auto"/>
        <w:ind w:firstLine="480" w:firstLineChars="200"/>
        <w:rPr>
          <w:rFonts w:ascii="仿宋" w:hAnsi="仿宋" w:eastAsia="仿宋" w:cs="仿宋"/>
          <w:sz w:val="24"/>
          <w:szCs w:val="28"/>
          <w:highlight w:val="none"/>
        </w:rPr>
      </w:pPr>
      <w:bookmarkStart w:id="8" w:name="PO_默认文件内容_3"/>
      <w:r>
        <w:rPr>
          <w:rFonts w:hint="eastAsia" w:ascii="仿宋" w:hAnsi="仿宋" w:eastAsia="仿宋" w:cs="仿宋"/>
          <w:bCs/>
          <w:sz w:val="24"/>
          <w:highlight w:val="none"/>
          <w:lang w:eastAsia="zh-CN"/>
        </w:rPr>
        <w:t>成都市温江区人民政府金马街道办事处</w:t>
      </w:r>
      <w:r>
        <w:rPr>
          <w:rFonts w:hint="eastAsia" w:ascii="仿宋" w:hAnsi="仿宋" w:eastAsia="仿宋" w:cs="仿宋"/>
          <w:bCs/>
          <w:sz w:val="24"/>
          <w:highlight w:val="none"/>
        </w:rPr>
        <w:t>拟采购1名供应商提供</w:t>
      </w:r>
      <w:r>
        <w:rPr>
          <w:rFonts w:hint="eastAsia" w:ascii="仿宋" w:hAnsi="仿宋" w:eastAsia="仿宋" w:cs="仿宋"/>
          <w:bCs/>
          <w:sz w:val="24"/>
          <w:highlight w:val="none"/>
          <w:lang w:eastAsia="zh-CN"/>
        </w:rPr>
        <w:t>金马街道（河东片区）环卫清扫保洁项目</w:t>
      </w:r>
      <w:r>
        <w:rPr>
          <w:rFonts w:hint="eastAsia" w:ascii="仿宋" w:hAnsi="仿宋" w:eastAsia="仿宋" w:cs="仿宋"/>
          <w:bCs/>
          <w:sz w:val="24"/>
          <w:highlight w:val="none"/>
        </w:rPr>
        <w:t>服务。本项目1个包。</w:t>
      </w:r>
      <w:r>
        <w:rPr>
          <w:rFonts w:hint="eastAsia" w:ascii="仿宋" w:hAnsi="仿宋" w:eastAsia="仿宋" w:cs="仿宋"/>
          <w:spacing w:val="-4"/>
          <w:sz w:val="24"/>
          <w:highlight w:val="none"/>
        </w:rPr>
        <w:t>（</w:t>
      </w:r>
      <w:r>
        <w:rPr>
          <w:rFonts w:hint="eastAsia" w:ascii="仿宋" w:hAnsi="仿宋" w:eastAsia="仿宋" w:cs="仿宋"/>
          <w:sz w:val="24"/>
          <w:szCs w:val="28"/>
          <w:highlight w:val="none"/>
        </w:rPr>
        <w:t>具体详见招标文件第六章）</w:t>
      </w:r>
      <w:bookmarkEnd w:id="8"/>
    </w:p>
    <w:p>
      <w:pPr>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五、投标人参加本次政府采购活动，应当在提交投标文件前具备下列条件：</w:t>
      </w:r>
    </w:p>
    <w:p>
      <w:pPr>
        <w:pStyle w:val="24"/>
        <w:spacing w:after="0"/>
        <w:ind w:firstLine="600" w:firstLineChars="250"/>
        <w:rPr>
          <w:rFonts w:ascii="仿宋" w:hAnsi="仿宋" w:eastAsia="仿宋" w:cs="仿宋"/>
          <w:sz w:val="24"/>
          <w:highlight w:val="none"/>
        </w:rPr>
      </w:pPr>
      <w:bookmarkStart w:id="9" w:name="PO_供应商资格条件_1"/>
      <w:r>
        <w:rPr>
          <w:rFonts w:hint="eastAsia" w:ascii="仿宋" w:hAnsi="仿宋" w:eastAsia="仿宋" w:cs="仿宋"/>
          <w:sz w:val="24"/>
          <w:highlight w:val="none"/>
        </w:rPr>
        <w:t>1、具有独立承担民事责任的能力；</w:t>
      </w:r>
    </w:p>
    <w:p>
      <w:pPr>
        <w:tabs>
          <w:tab w:val="left" w:pos="7665"/>
        </w:tabs>
        <w:spacing w:after="0"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tabs>
          <w:tab w:val="left" w:pos="7665"/>
        </w:tabs>
        <w:spacing w:after="0"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3、具有履行合同所必须的设备和专业技术能力；</w:t>
      </w:r>
    </w:p>
    <w:p>
      <w:pPr>
        <w:tabs>
          <w:tab w:val="left" w:pos="7665"/>
        </w:tabs>
        <w:spacing w:after="0"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p>
    <w:p>
      <w:pPr>
        <w:tabs>
          <w:tab w:val="left" w:pos="7665"/>
        </w:tabs>
        <w:spacing w:after="0"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5、参加本次政府采购活动前三年内，在经营活动中没有重大违法记录；</w:t>
      </w:r>
    </w:p>
    <w:p>
      <w:pPr>
        <w:pStyle w:val="24"/>
        <w:spacing w:after="0"/>
        <w:ind w:firstLine="600" w:firstLineChars="250"/>
        <w:rPr>
          <w:rFonts w:ascii="仿宋" w:hAnsi="仿宋" w:eastAsia="仿宋" w:cs="仿宋"/>
          <w:sz w:val="24"/>
          <w:highlight w:val="none"/>
        </w:rPr>
      </w:pPr>
      <w:r>
        <w:rPr>
          <w:rFonts w:hint="eastAsia" w:ascii="仿宋" w:hAnsi="仿宋" w:eastAsia="仿宋" w:cs="仿宋"/>
          <w:sz w:val="24"/>
          <w:highlight w:val="none"/>
        </w:rPr>
        <w:t>6、符合法律、行政法规规定的其他条件；</w:t>
      </w:r>
    </w:p>
    <w:p>
      <w:pPr>
        <w:pStyle w:val="24"/>
        <w:spacing w:after="0"/>
        <w:ind w:firstLine="600" w:firstLineChars="250"/>
        <w:rPr>
          <w:rFonts w:ascii="仿宋" w:hAnsi="仿宋" w:eastAsia="仿宋" w:cs="仿宋"/>
          <w:sz w:val="24"/>
          <w:highlight w:val="none"/>
        </w:rPr>
      </w:pPr>
      <w:r>
        <w:rPr>
          <w:rFonts w:hint="eastAsia" w:ascii="仿宋" w:hAnsi="仿宋" w:eastAsia="仿宋" w:cs="仿宋"/>
          <w:sz w:val="24"/>
          <w:highlight w:val="none"/>
        </w:rPr>
        <w:t>7、根据采购项目提出的特殊条件：无；</w:t>
      </w:r>
    </w:p>
    <w:p>
      <w:pPr>
        <w:pStyle w:val="24"/>
        <w:spacing w:after="0"/>
        <w:ind w:firstLine="600" w:firstLineChars="250"/>
        <w:rPr>
          <w:rFonts w:ascii="仿宋" w:hAnsi="仿宋" w:eastAsia="仿宋" w:cs="仿宋"/>
          <w:sz w:val="24"/>
          <w:highlight w:val="none"/>
        </w:rPr>
      </w:pPr>
      <w:r>
        <w:rPr>
          <w:rFonts w:hint="eastAsia" w:ascii="仿宋" w:hAnsi="仿宋" w:eastAsia="仿宋" w:cs="仿宋"/>
          <w:sz w:val="24"/>
          <w:highlight w:val="none"/>
        </w:rPr>
        <w:t>8、本次政府采购活动不接受联合体的形式参加投标。</w:t>
      </w:r>
    </w:p>
    <w:bookmarkEnd w:id="9"/>
    <w:p>
      <w:pPr>
        <w:pStyle w:val="24"/>
        <w:spacing w:after="0"/>
        <w:ind w:firstLine="602" w:firstLineChars="250"/>
        <w:rPr>
          <w:rFonts w:ascii="仿宋" w:hAnsi="仿宋" w:eastAsia="仿宋" w:cs="仿宋"/>
          <w:b/>
          <w:sz w:val="24"/>
          <w:highlight w:val="none"/>
        </w:rPr>
      </w:pPr>
      <w:r>
        <w:rPr>
          <w:rFonts w:hint="eastAsia" w:ascii="仿宋" w:hAnsi="仿宋" w:eastAsia="仿宋" w:cs="仿宋"/>
          <w:b/>
          <w:sz w:val="24"/>
          <w:highlight w:val="none"/>
        </w:rPr>
        <w:t>六、禁止参加本次采购活动的</w:t>
      </w:r>
      <w:r>
        <w:rPr>
          <w:rFonts w:hint="eastAsia" w:ascii="仿宋" w:hAnsi="仿宋" w:eastAsia="仿宋" w:cs="仿宋"/>
          <w:b/>
          <w:bCs/>
          <w:sz w:val="24"/>
          <w:highlight w:val="none"/>
        </w:rPr>
        <w:t>投标人</w:t>
      </w:r>
    </w:p>
    <w:p>
      <w:pPr>
        <w:pStyle w:val="24"/>
        <w:spacing w:after="0"/>
        <w:ind w:firstLine="600" w:firstLineChars="250"/>
        <w:rPr>
          <w:rFonts w:ascii="仿宋" w:hAnsi="仿宋" w:eastAsia="仿宋" w:cs="仿宋"/>
          <w:sz w:val="24"/>
          <w:highlight w:val="none"/>
        </w:rPr>
      </w:pPr>
      <w:r>
        <w:rPr>
          <w:rFonts w:hint="eastAsia" w:ascii="仿宋" w:hAnsi="仿宋" w:eastAsia="仿宋" w:cs="仿宋"/>
          <w:sz w:val="24"/>
          <w:highlight w:val="none"/>
        </w:rPr>
        <w:t>根据《关于在政府采购活动中查询及使用信用记录有关问题的通知》（财库〔 2016 〕 125 号 ） 的 要 求 ， 采 购 代 理 机 构 将 通 过 “ 信用中国 ” 网 站（www.creditchina.gov.cn）、“中国政府采购网”网站（www.ccgp.gov.cn）等渠道查询投标人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投标人参加本项目的采购活动（采购代理机构出具的信用记录结果网页截图即可，投标人无须提供）。非企业参与投标时由投标人在投标文件中自行提供承诺函，格式自拟。</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七、招标文件获取时间、地点：</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招标文件获取时间：2021年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日至2021年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 xml:space="preserve">日（北京时间，法定节假日除外）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招标文件获取方式：投标人从“政府采购云平台”获取采购文件（网址：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"https://www.zcygov.cn）项目采购—获取采购文件—申请获取采购文件。_x0005_" </w:instrText>
      </w:r>
      <w:r>
        <w:rPr>
          <w:rFonts w:hint="eastAsia" w:ascii="仿宋" w:hAnsi="仿宋" w:eastAsia="仿宋" w:cs="仿宋"/>
          <w:highlight w:val="none"/>
        </w:rPr>
        <w:fldChar w:fldCharType="separate"/>
      </w:r>
      <w:r>
        <w:rPr>
          <w:rFonts w:hint="eastAsia" w:ascii="仿宋" w:hAnsi="仿宋" w:eastAsia="仿宋" w:cs="仿宋"/>
          <w:sz w:val="24"/>
          <w:highlight w:val="none"/>
        </w:rPr>
        <w:t>https://www.zcygov.cn）。登录政府采购云平台—项目采购—获取采购文件—申请获取采购文件</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（1）本项目招标文件免费获取（</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资格不能转让）。</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（2）投标人只有在“政府采购云平台”完成获取招标文件申请并下载招标文件后才视作依法参与本项目。如未在“政府采购云平台”内完成相关流程，引起的投标无效责任自负。</w:t>
      </w:r>
    </w:p>
    <w:p>
      <w:pPr>
        <w:spacing w:after="0" w:line="360" w:lineRule="auto"/>
        <w:ind w:firstLine="480" w:firstLineChars="200"/>
        <w:rPr>
          <w:rFonts w:ascii="仿宋" w:hAnsi="仿宋" w:eastAsia="仿宋" w:cs="仿宋"/>
          <w:b/>
          <w:bCs/>
          <w:sz w:val="24"/>
          <w:highlight w:val="none"/>
        </w:rPr>
      </w:pPr>
      <w:r>
        <w:rPr>
          <w:rFonts w:hint="eastAsia" w:ascii="仿宋" w:hAnsi="仿宋" w:eastAsia="仿宋" w:cs="仿宋"/>
          <w:sz w:val="24"/>
          <w:highlight w:val="none"/>
        </w:rPr>
        <w:t>（3）本项目为电子招标投标项目，投标人参与本项目全过程中凡涉及系统操作请详见《供应商政府采购项目电子交易操作指南》。</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szCs w:val="28"/>
          <w:highlight w:val="none"/>
        </w:rPr>
        <w:t>八、</w:t>
      </w:r>
      <w:r>
        <w:rPr>
          <w:rFonts w:hint="eastAsia" w:ascii="仿宋" w:hAnsi="仿宋" w:eastAsia="仿宋" w:cs="仿宋"/>
          <w:b/>
          <w:sz w:val="24"/>
          <w:highlight w:val="none"/>
        </w:rPr>
        <w:t>投标截止时间和开标时间：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日13:30(北京时间)</w:t>
      </w:r>
      <w:r>
        <w:rPr>
          <w:rFonts w:hint="eastAsia" w:ascii="仿宋" w:hAnsi="仿宋" w:eastAsia="仿宋" w:cs="仿宋"/>
          <w:sz w:val="24"/>
          <w:szCs w:val="28"/>
          <w:highlight w:val="none"/>
        </w:rPr>
        <w:t>。</w:t>
      </w:r>
    </w:p>
    <w:p>
      <w:pPr>
        <w:pStyle w:val="10"/>
        <w:spacing w:after="0" w:line="360" w:lineRule="auto"/>
        <w:ind w:firstLine="480"/>
        <w:rPr>
          <w:rFonts w:ascii="仿宋" w:hAnsi="仿宋" w:eastAsia="仿宋" w:cs="仿宋"/>
          <w:sz w:val="24"/>
          <w:szCs w:val="28"/>
          <w:highlight w:val="none"/>
        </w:rPr>
      </w:pPr>
      <w:r>
        <w:rPr>
          <w:rFonts w:hint="eastAsia" w:ascii="仿宋" w:hAnsi="仿宋" w:eastAsia="仿宋" w:cs="仿宋"/>
          <w:sz w:val="24"/>
          <w:szCs w:val="28"/>
          <w:highlight w:val="none"/>
        </w:rPr>
        <w:t>投标截止时间前，投标人应将加密的电子投标文件递交至“政府采购云平台”对应项目（包件）。</w:t>
      </w:r>
    </w:p>
    <w:p>
      <w:pPr>
        <w:numPr>
          <w:ilvl w:val="0"/>
          <w:numId w:val="2"/>
        </w:numPr>
        <w:spacing w:after="0" w:line="360" w:lineRule="auto"/>
        <w:ind w:firstLine="489" w:firstLineChars="203"/>
        <w:rPr>
          <w:rFonts w:ascii="仿宋" w:hAnsi="仿宋" w:eastAsia="仿宋" w:cs="仿宋"/>
          <w:b/>
          <w:sz w:val="24"/>
          <w:szCs w:val="28"/>
          <w:highlight w:val="none"/>
        </w:rPr>
      </w:pPr>
      <w:r>
        <w:rPr>
          <w:rFonts w:hint="eastAsia" w:ascii="仿宋" w:hAnsi="仿宋" w:eastAsia="仿宋" w:cs="仿宋"/>
          <w:b/>
          <w:sz w:val="24"/>
          <w:szCs w:val="28"/>
          <w:highlight w:val="none"/>
        </w:rPr>
        <w:t>开标地点：</w:t>
      </w:r>
    </w:p>
    <w:p>
      <w:pPr>
        <w:spacing w:after="0" w:line="360" w:lineRule="auto"/>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（1）本项目为不见面开标项目。</w:t>
      </w:r>
    </w:p>
    <w:p>
      <w:pPr>
        <w:spacing w:after="0" w:line="360" w:lineRule="auto"/>
        <w:ind w:firstLine="487" w:firstLineChars="203"/>
        <w:rPr>
          <w:rFonts w:ascii="仿宋" w:hAnsi="仿宋" w:eastAsia="仿宋" w:cs="仿宋"/>
          <w:sz w:val="24"/>
          <w:szCs w:val="28"/>
          <w:highlight w:val="none"/>
        </w:rPr>
      </w:pPr>
      <w:r>
        <w:rPr>
          <w:rFonts w:hint="eastAsia" w:ascii="仿宋" w:hAnsi="仿宋" w:eastAsia="仿宋" w:cs="仿宋"/>
          <w:sz w:val="24"/>
          <w:szCs w:val="28"/>
          <w:highlight w:val="none"/>
        </w:rPr>
        <w:t>（2）开标地点：政府采购云平台(https://www.zcygov.cn)</w:t>
      </w:r>
    </w:p>
    <w:p>
      <w:pPr>
        <w:spacing w:after="0" w:line="360" w:lineRule="auto"/>
        <w:ind w:firstLine="487" w:firstLineChars="203"/>
        <w:rPr>
          <w:rFonts w:ascii="仿宋" w:hAnsi="仿宋" w:eastAsia="仿宋" w:cs="仿宋"/>
          <w:sz w:val="24"/>
          <w:szCs w:val="28"/>
          <w:highlight w:val="none"/>
        </w:rPr>
      </w:pPr>
      <w:r>
        <w:rPr>
          <w:rFonts w:hint="eastAsia" w:ascii="仿宋" w:hAnsi="仿宋" w:eastAsia="仿宋" w:cs="仿宋"/>
          <w:sz w:val="24"/>
          <w:szCs w:val="28"/>
          <w:highlight w:val="none"/>
        </w:rPr>
        <w:t>（3）本项目只接受投标人加密并递交至“政府采购云平台”的投标文件。</w:t>
      </w:r>
    </w:p>
    <w:p>
      <w:pPr>
        <w:pStyle w:val="24"/>
        <w:spacing w:after="0"/>
        <w:ind w:firstLine="482"/>
        <w:rPr>
          <w:rFonts w:ascii="仿宋" w:hAnsi="仿宋" w:eastAsia="仿宋" w:cs="仿宋"/>
          <w:b/>
          <w:sz w:val="24"/>
          <w:highlight w:val="none"/>
        </w:rPr>
      </w:pPr>
      <w:bookmarkStart w:id="10" w:name="PO_默认文件内容_13"/>
      <w:r>
        <w:rPr>
          <w:rFonts w:hint="eastAsia" w:ascii="仿宋" w:hAnsi="仿宋" w:eastAsia="仿宋" w:cs="仿宋"/>
          <w:b/>
          <w:sz w:val="24"/>
          <w:highlight w:val="none"/>
        </w:rPr>
        <w:t>十、本投标邀请在四川政府采购网（www.ccgp-sichuan.gov.cn）上以公告形式发布。</w:t>
      </w:r>
      <w:bookmarkEnd w:id="10"/>
    </w:p>
    <w:p>
      <w:pPr>
        <w:pStyle w:val="24"/>
        <w:spacing w:after="0"/>
        <w:ind w:firstLine="482"/>
        <w:rPr>
          <w:rFonts w:ascii="仿宋" w:hAnsi="仿宋" w:eastAsia="仿宋" w:cs="仿宋"/>
          <w:b/>
          <w:sz w:val="24"/>
          <w:highlight w:val="none"/>
        </w:rPr>
      </w:pPr>
      <w:r>
        <w:rPr>
          <w:rFonts w:hint="eastAsia" w:ascii="仿宋" w:hAnsi="仿宋" w:eastAsia="仿宋" w:cs="仿宋"/>
          <w:b/>
          <w:sz w:val="24"/>
          <w:highlight w:val="none"/>
        </w:rPr>
        <w:t>十一、供应商信用融资：</w:t>
      </w:r>
    </w:p>
    <w:p>
      <w:pPr>
        <w:pStyle w:val="10"/>
        <w:spacing w:after="0" w:line="360" w:lineRule="auto"/>
        <w:ind w:firstLine="480"/>
        <w:rPr>
          <w:rFonts w:ascii="仿宋" w:hAnsi="仿宋" w:eastAsia="仿宋" w:cs="仿宋"/>
          <w:b/>
          <w:sz w:val="24"/>
          <w:highlight w:val="none"/>
        </w:rPr>
      </w:pPr>
      <w:r>
        <w:rPr>
          <w:rFonts w:hint="eastAsia" w:ascii="仿宋" w:hAnsi="仿宋" w:eastAsia="仿宋" w:cs="仿宋"/>
          <w:sz w:val="24"/>
          <w:szCs w:val="28"/>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24"/>
        <w:spacing w:after="0"/>
        <w:ind w:firstLine="482"/>
        <w:rPr>
          <w:rFonts w:ascii="仿宋" w:hAnsi="仿宋" w:eastAsia="仿宋" w:cs="仿宋"/>
          <w:b/>
          <w:sz w:val="24"/>
          <w:highlight w:val="none"/>
        </w:rPr>
      </w:pPr>
      <w:r>
        <w:rPr>
          <w:rFonts w:hint="eastAsia" w:ascii="仿宋" w:hAnsi="仿宋" w:eastAsia="仿宋" w:cs="仿宋"/>
          <w:b/>
          <w:sz w:val="24"/>
          <w:highlight w:val="none"/>
        </w:rPr>
        <w:t>十二、联系方式</w:t>
      </w:r>
    </w:p>
    <w:p>
      <w:pPr>
        <w:pStyle w:val="24"/>
        <w:spacing w:after="0"/>
        <w:ind w:firstLine="480"/>
        <w:rPr>
          <w:rFonts w:hint="eastAsia" w:ascii="仿宋" w:hAnsi="仿宋" w:eastAsia="仿宋" w:cs="仿宋"/>
          <w:b/>
          <w:bCs/>
          <w:sz w:val="24"/>
          <w:highlight w:val="none"/>
          <w:lang w:eastAsia="zh-CN"/>
        </w:rPr>
      </w:pPr>
      <w:r>
        <w:rPr>
          <w:rFonts w:hint="eastAsia" w:ascii="仿宋" w:hAnsi="仿宋" w:eastAsia="仿宋" w:cs="仿宋"/>
          <w:bCs/>
          <w:sz w:val="24"/>
          <w:highlight w:val="none"/>
        </w:rPr>
        <w:t>采 购 人</w:t>
      </w:r>
      <w:r>
        <w:rPr>
          <w:rFonts w:hint="eastAsia" w:ascii="仿宋" w:hAnsi="仿宋" w:eastAsia="仿宋" w:cs="仿宋"/>
          <w:b/>
          <w:sz w:val="24"/>
          <w:highlight w:val="none"/>
        </w:rPr>
        <w:t>：</w:t>
      </w:r>
      <w:r>
        <w:rPr>
          <w:rFonts w:hint="eastAsia" w:ascii="仿宋" w:hAnsi="仿宋" w:eastAsia="仿宋" w:cs="仿宋"/>
          <w:bCs/>
          <w:sz w:val="24"/>
          <w:highlight w:val="none"/>
          <w:lang w:eastAsia="zh-CN"/>
        </w:rPr>
        <w:t>成都市温江区人民政府金马街道办事处</w:t>
      </w:r>
    </w:p>
    <w:p>
      <w:pPr>
        <w:pStyle w:val="24"/>
        <w:spacing w:after="0"/>
        <w:ind w:firstLine="480"/>
        <w:rPr>
          <w:rFonts w:hint="eastAsia" w:ascii="仿宋" w:hAnsi="仿宋" w:eastAsia="仿宋" w:cs="仿宋"/>
          <w:sz w:val="24"/>
          <w:highlight w:val="none"/>
          <w:lang w:val="en-US" w:eastAsia="zh-CN"/>
        </w:rPr>
      </w:pPr>
      <w:r>
        <w:rPr>
          <w:rFonts w:hint="eastAsia" w:ascii="仿宋" w:hAnsi="仿宋" w:eastAsia="仿宋" w:cs="仿宋"/>
          <w:bCs/>
          <w:sz w:val="24"/>
          <w:highlight w:val="none"/>
        </w:rPr>
        <w:t>地    址：</w:t>
      </w:r>
      <w:r>
        <w:rPr>
          <w:rStyle w:val="22"/>
          <w:rFonts w:hint="eastAsia" w:ascii="仿宋" w:hAnsi="仿宋" w:eastAsia="仿宋" w:cs="仿宋"/>
          <w:bCs/>
          <w:sz w:val="24"/>
          <w:highlight w:val="none"/>
          <w:lang w:eastAsia="zh-CN"/>
        </w:rPr>
        <w:t>成都市温江区金马街道锦蓉路98号</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联 系 人：</w:t>
      </w:r>
      <w:r>
        <w:rPr>
          <w:rFonts w:hint="eastAsia" w:ascii="仿宋" w:hAnsi="仿宋" w:eastAsia="仿宋" w:cs="仿宋"/>
          <w:sz w:val="24"/>
          <w:highlight w:val="none"/>
          <w:lang w:val="en-US" w:eastAsia="zh-CN"/>
        </w:rPr>
        <w:t>石</w:t>
      </w:r>
      <w:r>
        <w:rPr>
          <w:rFonts w:hint="eastAsia" w:ascii="仿宋" w:hAnsi="仿宋" w:eastAsia="仿宋" w:cs="仿宋"/>
          <w:sz w:val="24"/>
          <w:highlight w:val="none"/>
          <w:lang w:eastAsia="zh-CN"/>
        </w:rPr>
        <w:t>老师</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联系电话：</w:t>
      </w:r>
      <w:r>
        <w:rPr>
          <w:rFonts w:hint="eastAsia" w:ascii="仿宋" w:hAnsi="仿宋" w:eastAsia="仿宋" w:cs="仿宋"/>
          <w:sz w:val="24"/>
          <w:highlight w:val="none"/>
          <w:lang w:eastAsia="zh-CN"/>
        </w:rPr>
        <w:t>028-62548824</w:t>
      </w:r>
    </w:p>
    <w:p>
      <w:pPr>
        <w:pStyle w:val="24"/>
        <w:spacing w:after="0"/>
        <w:ind w:firstLine="480"/>
        <w:rPr>
          <w:rFonts w:ascii="仿宋" w:hAnsi="仿宋" w:eastAsia="仿宋" w:cs="仿宋"/>
          <w:sz w:val="24"/>
          <w:highlight w:val="none"/>
        </w:rPr>
      </w:pPr>
      <w:r>
        <w:rPr>
          <w:rFonts w:hint="eastAsia" w:ascii="仿宋" w:hAnsi="仿宋" w:eastAsia="仿宋" w:cs="仿宋"/>
          <w:bCs/>
          <w:sz w:val="24"/>
          <w:highlight w:val="none"/>
        </w:rPr>
        <w:t>采购代理机构：四川军贤工程项目管理有限公司</w:t>
      </w:r>
    </w:p>
    <w:p>
      <w:pPr>
        <w:pStyle w:val="24"/>
        <w:spacing w:after="0"/>
        <w:ind w:firstLine="480"/>
        <w:rPr>
          <w:rFonts w:hint="eastAsia" w:ascii="仿宋" w:hAnsi="仿宋" w:eastAsia="仿宋" w:cs="仿宋"/>
          <w:szCs w:val="21"/>
          <w:highlight w:val="none"/>
          <w:lang w:eastAsia="zh-CN"/>
        </w:rPr>
      </w:pPr>
      <w:r>
        <w:rPr>
          <w:rFonts w:hint="eastAsia" w:ascii="仿宋" w:hAnsi="仿宋" w:eastAsia="仿宋" w:cs="仿宋"/>
          <w:sz w:val="24"/>
          <w:highlight w:val="none"/>
        </w:rPr>
        <w:t>地    址：</w:t>
      </w:r>
      <w:r>
        <w:rPr>
          <w:rFonts w:hint="eastAsia" w:ascii="仿宋" w:hAnsi="仿宋" w:eastAsia="仿宋" w:cs="仿宋"/>
          <w:bCs/>
          <w:sz w:val="24"/>
          <w:highlight w:val="none"/>
          <w:lang w:eastAsia="zh-CN"/>
        </w:rPr>
        <w:t>成都市双流区东升街道龙桥路 6 号宗申.赛纳维 132 栋 5 楼 502 室</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联 系 人：</w:t>
      </w:r>
      <w:r>
        <w:rPr>
          <w:rFonts w:hint="eastAsia" w:ascii="仿宋" w:hAnsi="仿宋" w:eastAsia="仿宋" w:cs="仿宋"/>
          <w:bCs/>
          <w:sz w:val="24"/>
          <w:highlight w:val="none"/>
        </w:rPr>
        <w:t>雷先生</w:t>
      </w:r>
    </w:p>
    <w:p>
      <w:pPr>
        <w:pStyle w:val="24"/>
        <w:spacing w:after="0"/>
        <w:ind w:firstLine="480"/>
        <w:rPr>
          <w:rFonts w:ascii="仿宋" w:hAnsi="仿宋" w:eastAsia="仿宋" w:cs="仿宋"/>
          <w:highlight w:val="none"/>
        </w:rPr>
      </w:pPr>
      <w:r>
        <w:rPr>
          <w:rFonts w:hint="eastAsia" w:ascii="仿宋" w:hAnsi="仿宋" w:eastAsia="仿宋" w:cs="仿宋"/>
          <w:sz w:val="24"/>
          <w:highlight w:val="none"/>
        </w:rPr>
        <w:t>联系电话：</w:t>
      </w:r>
      <w:r>
        <w:rPr>
          <w:rFonts w:hint="eastAsia" w:ascii="仿宋" w:hAnsi="仿宋" w:eastAsia="仿宋" w:cs="仿宋"/>
          <w:bCs/>
          <w:sz w:val="24"/>
          <w:highlight w:val="none"/>
        </w:rPr>
        <w:t>028-86958918</w:t>
      </w:r>
      <w:r>
        <w:rPr>
          <w:rFonts w:hint="eastAsia" w:ascii="仿宋" w:hAnsi="仿宋" w:eastAsia="仿宋" w:cs="仿宋"/>
          <w:highlight w:val="none"/>
        </w:rPr>
        <w:tab/>
      </w:r>
    </w:p>
    <w:p>
      <w:pPr>
        <w:pStyle w:val="16"/>
        <w:spacing w:before="0" w:beforeAutospacing="0" w:after="0" w:afterAutospacing="0" w:line="360" w:lineRule="auto"/>
        <w:rPr>
          <w:rFonts w:ascii="仿宋" w:hAnsi="仿宋" w:eastAsia="仿宋" w:cs="仿宋"/>
          <w:sz w:val="36"/>
          <w:szCs w:val="36"/>
          <w:highlight w:val="none"/>
        </w:rPr>
      </w:pPr>
      <w:bookmarkStart w:id="11" w:name="_Toc12497"/>
      <w:bookmarkStart w:id="12" w:name="_Toc12420"/>
      <w:bookmarkStart w:id="13" w:name="_Toc213396945"/>
      <w:bookmarkStart w:id="14" w:name="_Toc213397009"/>
      <w:bookmarkStart w:id="15" w:name="_Toc213496267"/>
      <w:bookmarkStart w:id="16" w:name="_Toc217446031"/>
      <w:bookmarkStart w:id="17" w:name="_Toc213396759"/>
    </w:p>
    <w:p>
      <w:pPr>
        <w:pStyle w:val="16"/>
        <w:spacing w:before="0" w:beforeAutospacing="0" w:after="0" w:afterAutospacing="0" w:line="360" w:lineRule="auto"/>
        <w:rPr>
          <w:rFonts w:ascii="仿宋" w:hAnsi="仿宋" w:eastAsia="仿宋" w:cs="仿宋"/>
          <w:sz w:val="36"/>
          <w:szCs w:val="36"/>
          <w:highlight w:val="none"/>
        </w:rPr>
      </w:pPr>
    </w:p>
    <w:p>
      <w:pPr>
        <w:pStyle w:val="16"/>
        <w:spacing w:before="0" w:beforeAutospacing="0" w:after="0" w:afterAutospacing="0" w:line="360" w:lineRule="auto"/>
        <w:rPr>
          <w:rFonts w:ascii="仿宋" w:hAnsi="仿宋" w:eastAsia="仿宋" w:cs="仿宋"/>
          <w:sz w:val="36"/>
          <w:szCs w:val="36"/>
          <w:highlight w:val="none"/>
        </w:rPr>
      </w:pPr>
    </w:p>
    <w:p>
      <w:pPr>
        <w:pStyle w:val="16"/>
        <w:spacing w:before="0" w:beforeAutospacing="0" w:after="0" w:afterAutospacing="0" w:line="360" w:lineRule="auto"/>
        <w:rPr>
          <w:rFonts w:ascii="仿宋" w:hAnsi="仿宋" w:eastAsia="仿宋" w:cs="仿宋"/>
          <w:sz w:val="36"/>
          <w:szCs w:val="36"/>
          <w:highlight w:val="none"/>
        </w:rPr>
      </w:pPr>
    </w:p>
    <w:p>
      <w:pPr>
        <w:pStyle w:val="16"/>
        <w:spacing w:before="0" w:beforeAutospacing="0" w:after="0" w:afterAutospacing="0" w:line="360" w:lineRule="auto"/>
        <w:rPr>
          <w:rFonts w:ascii="仿宋" w:hAnsi="仿宋" w:eastAsia="仿宋" w:cs="仿宋"/>
          <w:sz w:val="36"/>
          <w:szCs w:val="36"/>
          <w:highlight w:val="none"/>
        </w:rPr>
      </w:pP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b/>
          <w:bCs/>
          <w:color w:val="000000"/>
          <w:kern w:val="0"/>
          <w:sz w:val="24"/>
          <w:szCs w:val="24"/>
          <w:highlight w:val="none"/>
          <w:lang w:val="en-US" w:eastAsia="zh-CN" w:bidi="ar"/>
        </w:rPr>
        <w:t>投标人注意事项：</w:t>
      </w:r>
      <w:r>
        <w:rPr>
          <w:rFonts w:hint="eastAsia" w:ascii="仿宋" w:hAnsi="仿宋" w:eastAsia="仿宋" w:cs="仿宋"/>
          <w:color w:val="000000"/>
          <w:kern w:val="0"/>
          <w:sz w:val="24"/>
          <w:szCs w:val="24"/>
          <w:highlight w:val="none"/>
          <w:lang w:val="en-US" w:eastAsia="zh-CN" w:bidi="ar"/>
        </w:rPr>
        <w:t xml:space="preserve">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1. 在“政采云平台大厅”，区划切换到“成都市”下面的区划，点击“供应商入驻”或“点击进入”进入供应商注册页面。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2.在“成都政府采购供应商注册”页面，点击“立即登记”进入“提交资料”页面。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3.在“提交资料”页面，第一步先创建账号，填写账号相关的信息，完成后点击“提交注册”，进入下一步“区划选择”。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4.登录平台：创建账号成功后，在账号登录页面输入账号密码进行登录，登录后，系统自动进入“区划选择”页面，之后根据操作指南及网站提示继续操作直至入驻成功。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5.本项目根据四川省财政厅关于印发《四川省政府采购项目电子化采购管理暂行办法》的通知规定实行电子化采购，由于供应商设备、CA、网络等问题导致的后果由供应商承担。</w:t>
      </w:r>
    </w:p>
    <w:p>
      <w:pPr>
        <w:pStyle w:val="16"/>
        <w:spacing w:before="0" w:beforeAutospacing="0" w:after="0" w:afterAutospacing="0" w:line="360" w:lineRule="auto"/>
        <w:rPr>
          <w:rFonts w:ascii="仿宋" w:hAnsi="仿宋" w:eastAsia="仿宋" w:cs="仿宋"/>
          <w:sz w:val="36"/>
          <w:szCs w:val="36"/>
          <w:highlight w:val="none"/>
        </w:rPr>
        <w:sectPr>
          <w:footerReference r:id="rId15" w:type="default"/>
          <w:headerReference r:id="rId14" w:type="even"/>
          <w:footerReference r:id="rId16" w:type="even"/>
          <w:pgSz w:w="11907" w:h="16840"/>
          <w:pgMar w:top="1134" w:right="1134" w:bottom="1134" w:left="1134" w:header="454" w:footer="686" w:gutter="0"/>
          <w:cols w:space="720" w:num="1"/>
          <w:docGrid w:linePitch="312" w:charSpace="0"/>
        </w:sectPr>
      </w:pP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t>第二章  投标人须知</w:t>
      </w:r>
      <w:bookmarkEnd w:id="11"/>
      <w:bookmarkEnd w:id="12"/>
    </w:p>
    <w:p>
      <w:pPr>
        <w:pStyle w:val="4"/>
        <w:spacing w:before="0" w:after="0" w:line="360" w:lineRule="auto"/>
        <w:jc w:val="center"/>
        <w:rPr>
          <w:rFonts w:ascii="仿宋" w:hAnsi="仿宋" w:eastAsia="仿宋" w:cs="仿宋"/>
          <w:highlight w:val="none"/>
        </w:rPr>
      </w:pPr>
      <w:r>
        <w:rPr>
          <w:rFonts w:hint="eastAsia" w:ascii="仿宋" w:hAnsi="仿宋" w:eastAsia="仿宋" w:cs="仿宋"/>
          <w:highlight w:val="none"/>
        </w:rPr>
        <w:t>一、投标人须知附表</w:t>
      </w:r>
    </w:p>
    <w:bookmarkEnd w:id="13"/>
    <w:bookmarkEnd w:id="14"/>
    <w:bookmarkEnd w:id="15"/>
    <w:bookmarkEnd w:id="16"/>
    <w:bookmarkEnd w:id="17"/>
    <w:tbl>
      <w:tblPr>
        <w:tblStyle w:val="20"/>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8"/>
        <w:gridCol w:w="64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tblHeader/>
          <w:jc w:val="center"/>
        </w:trPr>
        <w:tc>
          <w:tcPr>
            <w:tcW w:w="838" w:type="dxa"/>
            <w:vAlign w:val="center"/>
          </w:tcPr>
          <w:p>
            <w:pPr>
              <w:pStyle w:val="25"/>
              <w:spacing w:after="0" w:line="360" w:lineRule="auto"/>
              <w:ind w:left="9"/>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序号</w:t>
            </w:r>
          </w:p>
        </w:tc>
        <w:tc>
          <w:tcPr>
            <w:tcW w:w="2238" w:type="dxa"/>
            <w:vAlign w:val="center"/>
          </w:tcPr>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条款名称</w:t>
            </w:r>
          </w:p>
        </w:tc>
        <w:tc>
          <w:tcPr>
            <w:tcW w:w="6425" w:type="dxa"/>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vMerge w:val="restart"/>
            <w:vAlign w:val="center"/>
          </w:tcPr>
          <w:p>
            <w:pPr>
              <w:pStyle w:val="25"/>
              <w:spacing w:after="0" w:line="360" w:lineRule="auto"/>
              <w:ind w:right="230"/>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w:t>
            </w:r>
          </w:p>
        </w:tc>
        <w:tc>
          <w:tcPr>
            <w:tcW w:w="2238" w:type="dxa"/>
            <w:tcBorders>
              <w:bottom w:val="single" w:color="auto" w:sz="4" w:space="0"/>
            </w:tcBorders>
            <w:vAlign w:val="center"/>
          </w:tcPr>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采购预算</w:t>
            </w:r>
          </w:p>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b/>
                <w:bCs/>
                <w:sz w:val="21"/>
                <w:szCs w:val="21"/>
                <w:highlight w:val="none"/>
              </w:rPr>
              <w:t>（实质性要求）</w:t>
            </w:r>
          </w:p>
        </w:tc>
        <w:tc>
          <w:tcPr>
            <w:tcW w:w="6425" w:type="dxa"/>
            <w:tcBorders>
              <w:bottom w:val="single" w:color="auto" w:sz="4" w:space="0"/>
            </w:tcBorders>
          </w:tcPr>
          <w:p>
            <w:pPr>
              <w:widowControl/>
              <w:spacing w:after="0" w:line="360" w:lineRule="auto"/>
              <w:ind w:firstLine="210" w:firstLineChars="100"/>
              <w:rPr>
                <w:rFonts w:hint="eastAsia" w:ascii="仿宋" w:hAnsi="仿宋" w:eastAsia="仿宋" w:cs="仿宋"/>
                <w:kern w:val="0"/>
                <w:szCs w:val="21"/>
                <w:highlight w:val="none"/>
              </w:rPr>
            </w:pPr>
            <w:bookmarkStart w:id="18" w:name="PO_预算分包信息_1"/>
            <w:r>
              <w:rPr>
                <w:rFonts w:hint="eastAsia" w:ascii="仿宋" w:hAnsi="仿宋" w:eastAsia="仿宋" w:cs="仿宋"/>
                <w:kern w:val="0"/>
                <w:szCs w:val="21"/>
                <w:highlight w:val="none"/>
              </w:rPr>
              <w:t>采购预算：</w:t>
            </w:r>
            <w:r>
              <w:rPr>
                <w:rFonts w:hint="eastAsia" w:ascii="仿宋" w:hAnsi="仿宋" w:eastAsia="仿宋" w:cs="仿宋"/>
                <w:kern w:val="0"/>
                <w:sz w:val="21"/>
                <w:szCs w:val="21"/>
                <w:highlight w:val="none"/>
                <w:u w:val="none"/>
              </w:rPr>
              <w:t>4785710.76元/年。服务期：合同签订之日起三年，合同一年一签</w:t>
            </w:r>
            <w:r>
              <w:rPr>
                <w:rFonts w:hint="eastAsia" w:ascii="仿宋" w:hAnsi="仿宋" w:eastAsia="仿宋" w:cs="仿宋"/>
                <w:kern w:val="0"/>
                <w:sz w:val="21"/>
                <w:szCs w:val="21"/>
                <w:highlight w:val="none"/>
                <w:u w:val="none"/>
                <w:lang w:eastAsia="zh-CN"/>
              </w:rPr>
              <w:t>。</w:t>
            </w:r>
            <w:r>
              <w:rPr>
                <w:rFonts w:hint="eastAsia" w:ascii="仿宋" w:hAnsi="仿宋" w:eastAsia="仿宋" w:cs="仿宋"/>
                <w:kern w:val="0"/>
                <w:szCs w:val="21"/>
                <w:highlight w:val="none"/>
              </w:rPr>
              <w:t xml:space="preserve"> </w:t>
            </w:r>
            <w:bookmarkEnd w:id="18"/>
          </w:p>
          <w:p>
            <w:pPr>
              <w:pStyle w:val="25"/>
              <w:spacing w:after="0" w:line="360" w:lineRule="auto"/>
              <w:ind w:firstLine="210" w:firstLineChars="100"/>
              <w:jc w:val="both"/>
              <w:rPr>
                <w:rFonts w:hint="eastAsia" w:ascii="仿宋" w:hAnsi="仿宋" w:eastAsia="仿宋" w:cs="仿宋"/>
                <w:kern w:val="0"/>
                <w:sz w:val="21"/>
                <w:szCs w:val="21"/>
                <w:highlight w:val="none"/>
              </w:rPr>
            </w:pPr>
            <w:r>
              <w:rPr>
                <w:rFonts w:hint="eastAsia" w:ascii="仿宋" w:hAnsi="仿宋" w:eastAsia="仿宋" w:cs="仿宋"/>
                <w:sz w:val="21"/>
                <w:szCs w:val="21"/>
                <w:highlight w:val="none"/>
              </w:rPr>
              <w:t>超过采购预算的报价为无效投标。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838" w:type="dxa"/>
            <w:vMerge w:val="continue"/>
            <w:vAlign w:val="center"/>
          </w:tcPr>
          <w:p>
            <w:pPr>
              <w:spacing w:after="0" w:line="360" w:lineRule="auto"/>
              <w:rPr>
                <w:rFonts w:ascii="仿宋" w:hAnsi="仿宋" w:eastAsia="仿宋" w:cs="仿宋"/>
                <w:szCs w:val="21"/>
                <w:highlight w:val="none"/>
              </w:rPr>
            </w:pPr>
          </w:p>
        </w:tc>
        <w:tc>
          <w:tcPr>
            <w:tcW w:w="2238" w:type="dxa"/>
            <w:tcBorders>
              <w:top w:val="single" w:color="auto" w:sz="4" w:space="0"/>
            </w:tcBorders>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最高限价</w:t>
            </w:r>
          </w:p>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实质性要求）</w:t>
            </w:r>
          </w:p>
        </w:tc>
        <w:tc>
          <w:tcPr>
            <w:tcW w:w="6425" w:type="dxa"/>
            <w:tcBorders>
              <w:top w:val="single" w:color="auto" w:sz="4" w:space="0"/>
            </w:tcBorders>
          </w:tcPr>
          <w:p>
            <w:pPr>
              <w:widowControl/>
              <w:spacing w:after="0" w:line="360" w:lineRule="auto"/>
              <w:ind w:firstLine="210" w:firstLineChars="100"/>
              <w:rPr>
                <w:rFonts w:hint="eastAsia" w:ascii="仿宋" w:hAnsi="仿宋" w:eastAsia="仿宋" w:cs="仿宋"/>
                <w:kern w:val="0"/>
                <w:szCs w:val="21"/>
                <w:highlight w:val="none"/>
              </w:rPr>
            </w:pPr>
            <w:bookmarkStart w:id="19" w:name="PO_限价分包信息_1"/>
            <w:r>
              <w:rPr>
                <w:rFonts w:hint="eastAsia" w:ascii="仿宋" w:hAnsi="仿宋" w:eastAsia="仿宋" w:cs="仿宋"/>
                <w:kern w:val="0"/>
                <w:szCs w:val="21"/>
                <w:highlight w:val="none"/>
              </w:rPr>
              <w:t>最高限价：</w:t>
            </w:r>
            <w:bookmarkEnd w:id="19"/>
            <w:r>
              <w:rPr>
                <w:rFonts w:hint="eastAsia" w:ascii="仿宋" w:hAnsi="仿宋" w:eastAsia="仿宋" w:cs="仿宋"/>
                <w:kern w:val="0"/>
                <w:sz w:val="21"/>
                <w:szCs w:val="21"/>
                <w:highlight w:val="none"/>
                <w:u w:val="none"/>
              </w:rPr>
              <w:t>4785710.76元/年。服务期：合同签订之日起三年，合同一年一签</w:t>
            </w:r>
            <w:r>
              <w:rPr>
                <w:rFonts w:hint="eastAsia" w:ascii="仿宋" w:hAnsi="仿宋" w:eastAsia="仿宋" w:cs="仿宋"/>
                <w:kern w:val="0"/>
                <w:sz w:val="21"/>
                <w:szCs w:val="21"/>
                <w:highlight w:val="none"/>
                <w:u w:val="none"/>
                <w:lang w:eastAsia="zh-CN"/>
              </w:rPr>
              <w:t>。</w:t>
            </w:r>
          </w:p>
          <w:p>
            <w:pPr>
              <w:pStyle w:val="25"/>
              <w:spacing w:after="0" w:line="360" w:lineRule="auto"/>
              <w:ind w:firstLine="210" w:firstLineChars="100"/>
              <w:jc w:val="both"/>
              <w:rPr>
                <w:rFonts w:hint="eastAsia" w:ascii="仿宋" w:hAnsi="仿宋" w:eastAsia="仿宋" w:cs="仿宋"/>
                <w:sz w:val="21"/>
                <w:szCs w:val="21"/>
                <w:highlight w:val="none"/>
              </w:rPr>
            </w:pPr>
            <w:bookmarkStart w:id="20" w:name="PO_默认文件内容_27"/>
            <w:r>
              <w:rPr>
                <w:rFonts w:hint="eastAsia" w:ascii="仿宋" w:hAnsi="仿宋" w:eastAsia="仿宋" w:cs="仿宋"/>
                <w:sz w:val="21"/>
                <w:szCs w:val="21"/>
                <w:highlight w:val="none"/>
              </w:rPr>
              <w:t>超过最高限价的报价为无效投标。</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atLeast"/>
          <w:jc w:val="center"/>
        </w:trPr>
        <w:tc>
          <w:tcPr>
            <w:tcW w:w="838" w:type="dxa"/>
            <w:vMerge w:val="continue"/>
            <w:vAlign w:val="center"/>
          </w:tcPr>
          <w:p>
            <w:pPr>
              <w:spacing w:after="0" w:line="360" w:lineRule="auto"/>
              <w:rPr>
                <w:rFonts w:ascii="仿宋" w:hAnsi="仿宋" w:eastAsia="仿宋" w:cs="仿宋"/>
                <w:szCs w:val="21"/>
                <w:highlight w:val="none"/>
              </w:rPr>
            </w:pPr>
          </w:p>
        </w:tc>
        <w:tc>
          <w:tcPr>
            <w:tcW w:w="2238" w:type="dxa"/>
            <w:tcBorders>
              <w:top w:val="single" w:color="auto" w:sz="4" w:space="0"/>
            </w:tcBorders>
            <w:vAlign w:val="center"/>
          </w:tcPr>
          <w:p>
            <w:pPr>
              <w:pStyle w:val="25"/>
              <w:spacing w:after="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 xml:space="preserve"> 定向采购</w:t>
            </w:r>
          </w:p>
          <w:p>
            <w:pPr>
              <w:pStyle w:val="25"/>
              <w:spacing w:after="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实质性要求）</w:t>
            </w:r>
          </w:p>
        </w:tc>
        <w:tc>
          <w:tcPr>
            <w:tcW w:w="6425" w:type="dxa"/>
            <w:tcBorders>
              <w:top w:val="single" w:color="auto" w:sz="4" w:space="0"/>
            </w:tcBorders>
            <w:vAlign w:val="center"/>
          </w:tcPr>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本项目专门面向中小企业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838" w:type="dxa"/>
            <w:vMerge w:val="continue"/>
            <w:vAlign w:val="center"/>
          </w:tcPr>
          <w:p>
            <w:pPr>
              <w:pStyle w:val="25"/>
              <w:spacing w:after="0" w:line="360" w:lineRule="auto"/>
              <w:ind w:firstLine="240" w:firstLineChars="100"/>
              <w:jc w:val="both"/>
              <w:rPr>
                <w:rFonts w:ascii="仿宋" w:hAnsi="仿宋" w:eastAsia="仿宋" w:cs="仿宋"/>
                <w:highlight w:val="none"/>
              </w:rPr>
            </w:pPr>
          </w:p>
        </w:tc>
        <w:tc>
          <w:tcPr>
            <w:tcW w:w="2238" w:type="dxa"/>
            <w:tcBorders>
              <w:top w:val="single" w:color="auto" w:sz="4" w:space="0"/>
            </w:tcBorders>
            <w:vAlign w:val="center"/>
          </w:tcPr>
          <w:p>
            <w:pPr>
              <w:pStyle w:val="25"/>
              <w:spacing w:after="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联合体投标</w:t>
            </w:r>
          </w:p>
          <w:p>
            <w:pPr>
              <w:pStyle w:val="25"/>
              <w:spacing w:after="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实质性要求）</w:t>
            </w:r>
          </w:p>
        </w:tc>
        <w:tc>
          <w:tcPr>
            <w:tcW w:w="6425" w:type="dxa"/>
            <w:tcBorders>
              <w:top w:val="single" w:color="auto" w:sz="4" w:space="0"/>
            </w:tcBorders>
            <w:vAlign w:val="center"/>
          </w:tcPr>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本项目不允许联合体投标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838" w:type="dxa"/>
            <w:vAlign w:val="center"/>
          </w:tcPr>
          <w:p>
            <w:pPr>
              <w:pStyle w:val="25"/>
              <w:spacing w:after="0" w:line="360" w:lineRule="auto"/>
              <w:ind w:right="230"/>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2</w:t>
            </w:r>
          </w:p>
        </w:tc>
        <w:tc>
          <w:tcPr>
            <w:tcW w:w="2238" w:type="dxa"/>
            <w:vAlign w:val="center"/>
          </w:tcPr>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低于成本价不正当</w:t>
            </w:r>
          </w:p>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竞争预防措施</w:t>
            </w:r>
          </w:p>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b/>
                <w:bCs/>
                <w:sz w:val="21"/>
                <w:szCs w:val="21"/>
                <w:highlight w:val="none"/>
              </w:rPr>
              <w:t>（实质性要求）</w:t>
            </w:r>
          </w:p>
        </w:tc>
        <w:tc>
          <w:tcPr>
            <w:tcW w:w="6425" w:type="dxa"/>
            <w:vAlign w:val="center"/>
          </w:tcPr>
          <w:p>
            <w:pPr>
              <w:pStyle w:val="25"/>
              <w:spacing w:after="0" w:line="360" w:lineRule="auto"/>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评标委员会认为投标人的报价明显低于其他通过符合性审查投标 人的报价，有可能影响产品质量或者不能诚信履约的，应当要求其在评标现场合理的时间内提供书面说明，必要时提交相关证明材料。 投标人书面说明应当按照国家财务会计制度的规定要求，逐项就投标人提供的货物、工程和服务的主营业务成本（应根据投标人企业类型予以区别）、税金及附加、销售费用、管理费用、财务 费用等成本构成事项详细陈述。 </w:t>
            </w:r>
          </w:p>
          <w:p>
            <w:pPr>
              <w:pStyle w:val="25"/>
              <w:spacing w:after="0" w:line="360" w:lineRule="auto"/>
              <w:ind w:firstLine="211" w:firstLineChars="100"/>
              <w:jc w:val="both"/>
              <w:rPr>
                <w:rFonts w:hint="eastAsia" w:ascii="仿宋" w:hAnsi="仿宋" w:eastAsia="仿宋" w:cs="仿宋"/>
                <w:sz w:val="21"/>
                <w:szCs w:val="21"/>
                <w:highlight w:val="none"/>
              </w:rPr>
            </w:pPr>
            <w:r>
              <w:rPr>
                <w:rFonts w:hint="eastAsia" w:ascii="仿宋" w:hAnsi="仿宋" w:eastAsia="仿宋" w:cs="仿宋"/>
                <w:b/>
                <w:bCs/>
                <w:kern w:val="0"/>
                <w:sz w:val="21"/>
                <w:szCs w:val="21"/>
                <w:highlight w:val="none"/>
                <w:lang w:val="en-US" w:eastAsia="zh-CN" w:bidi="ar"/>
              </w:rPr>
              <w:t>注：</w:t>
            </w:r>
            <w:r>
              <w:rPr>
                <w:rFonts w:hint="eastAsia" w:ascii="仿宋" w:hAnsi="仿宋" w:eastAsia="仿宋" w:cs="仿宋"/>
                <w:b/>
                <w:bCs/>
                <w:color w:val="auto"/>
                <w:kern w:val="0"/>
                <w:sz w:val="21"/>
                <w:szCs w:val="21"/>
                <w:highlight w:val="none"/>
                <w:lang w:val="en-US" w:eastAsia="zh-CN" w:bidi="ar"/>
              </w:rPr>
              <w:t>供应商书面说明应当加盖公章，否则无效。</w:t>
            </w:r>
          </w:p>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书面说明的签字确认，投标人为法人的，由其法定代表人或者代理人签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 明其报价合理性的，评标委员会应当将其作为无效投标处理。</w:t>
            </w:r>
          </w:p>
          <w:p>
            <w:pPr>
              <w:pStyle w:val="25"/>
              <w:spacing w:after="0" w:line="360" w:lineRule="auto"/>
              <w:ind w:firstLine="211" w:firstLineChars="100"/>
              <w:jc w:val="both"/>
              <w:rPr>
                <w:rFonts w:ascii="仿宋" w:hAnsi="仿宋" w:eastAsia="仿宋" w:cs="仿宋"/>
                <w:sz w:val="21"/>
                <w:szCs w:val="21"/>
                <w:highlight w:val="none"/>
              </w:rPr>
            </w:pP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lang w:val="zh-CN"/>
              </w:rPr>
              <w:t>投标人提交的书面说明、相关证明材料（如涉及），应当加盖投标人（法定名称）</w:t>
            </w:r>
            <w:r>
              <w:rPr>
                <w:rFonts w:hint="eastAsia" w:ascii="仿宋" w:hAnsi="仿宋" w:eastAsia="仿宋" w:cs="仿宋"/>
                <w:b/>
                <w:bCs/>
                <w:color w:val="auto"/>
                <w:kern w:val="0"/>
                <w:sz w:val="21"/>
                <w:szCs w:val="21"/>
                <w:highlight w:val="none"/>
                <w:lang w:val="en-US" w:eastAsia="zh-CN" w:bidi="ar"/>
              </w:rPr>
              <w:t>公章</w:t>
            </w:r>
            <w:r>
              <w:rPr>
                <w:rFonts w:hint="eastAsia" w:ascii="仿宋" w:hAnsi="仿宋" w:eastAsia="仿宋" w:cs="仿宋"/>
                <w:b/>
                <w:bCs/>
                <w:sz w:val="21"/>
                <w:szCs w:val="21"/>
                <w:highlight w:val="none"/>
                <w:lang w:val="zh-CN"/>
              </w:rPr>
              <w:t>，在评标委员会要求的时间内通过政府采购云平台进行递交，否则无效（给予投标人澄清、说明的时间不得少于</w:t>
            </w:r>
            <w:r>
              <w:rPr>
                <w:rFonts w:hint="eastAsia" w:ascii="仿宋" w:hAnsi="仿宋" w:eastAsia="仿宋" w:cs="仿宋"/>
                <w:b/>
                <w:bCs/>
                <w:sz w:val="21"/>
                <w:szCs w:val="21"/>
                <w:highlight w:val="none"/>
              </w:rPr>
              <w:t>30分钟，</w:t>
            </w:r>
            <w:r>
              <w:rPr>
                <w:rFonts w:hint="eastAsia" w:ascii="仿宋" w:hAnsi="仿宋" w:eastAsia="仿宋" w:cs="仿宋"/>
                <w:b/>
                <w:bCs/>
                <w:sz w:val="21"/>
                <w:szCs w:val="21"/>
                <w:highlight w:val="none"/>
                <w:lang w:val="zh-CN"/>
              </w:rPr>
              <w:t>投标人</w:t>
            </w:r>
            <w:r>
              <w:rPr>
                <w:rFonts w:hint="eastAsia" w:ascii="仿宋" w:hAnsi="仿宋" w:eastAsia="仿宋" w:cs="仿宋"/>
                <w:b/>
                <w:bCs/>
                <w:sz w:val="21"/>
                <w:szCs w:val="21"/>
                <w:highlight w:val="none"/>
              </w:rPr>
              <w:t>已明确表示澄清、说明完毕的除外</w:t>
            </w:r>
            <w:r>
              <w:rPr>
                <w:rFonts w:hint="eastAsia" w:ascii="仿宋" w:hAnsi="仿宋" w:eastAsia="仿宋" w:cs="仿宋"/>
                <w:b/>
                <w:bCs/>
                <w:sz w:val="21"/>
                <w:szCs w:val="21"/>
                <w:highlight w:val="none"/>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44" w:hRule="atLeast"/>
          <w:jc w:val="center"/>
        </w:trPr>
        <w:tc>
          <w:tcPr>
            <w:tcW w:w="838" w:type="dxa"/>
            <w:vAlign w:val="center"/>
          </w:tcPr>
          <w:p>
            <w:pPr>
              <w:pStyle w:val="25"/>
              <w:spacing w:after="0" w:line="360" w:lineRule="auto"/>
              <w:ind w:right="230"/>
              <w:jc w:val="center"/>
              <w:rPr>
                <w:rFonts w:ascii="仿宋" w:hAnsi="仿宋" w:eastAsia="仿宋" w:cs="仿宋"/>
                <w:sz w:val="21"/>
                <w:szCs w:val="21"/>
                <w:highlight w:val="none"/>
                <w:lang w:val="zh-CN"/>
              </w:rPr>
            </w:pPr>
            <w:r>
              <w:rPr>
                <w:rFonts w:hint="eastAsia" w:ascii="仿宋" w:hAnsi="仿宋" w:eastAsia="仿宋" w:cs="仿宋"/>
                <w:sz w:val="21"/>
                <w:szCs w:val="21"/>
                <w:highlight w:val="none"/>
              </w:rPr>
              <w:t>3</w:t>
            </w:r>
          </w:p>
        </w:tc>
        <w:tc>
          <w:tcPr>
            <w:tcW w:w="2238" w:type="dxa"/>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小微企业（监狱企业、残疾人福利性单位</w:t>
            </w:r>
            <w:r>
              <w:rPr>
                <w:rFonts w:hint="eastAsia" w:ascii="仿宋" w:hAnsi="仿宋" w:eastAsia="仿宋" w:cs="仿宋"/>
                <w:sz w:val="21"/>
                <w:szCs w:val="21"/>
                <w:highlight w:val="none"/>
              </w:rPr>
              <w:t>视同小微企业</w:t>
            </w:r>
            <w:r>
              <w:rPr>
                <w:rFonts w:hint="eastAsia" w:ascii="仿宋" w:hAnsi="仿宋" w:eastAsia="仿宋" w:cs="仿宋"/>
                <w:kern w:val="2"/>
                <w:sz w:val="21"/>
                <w:szCs w:val="21"/>
                <w:highlight w:val="none"/>
              </w:rPr>
              <w:t>）价格扣除</w:t>
            </w:r>
          </w:p>
          <w:p>
            <w:pPr>
              <w:pStyle w:val="25"/>
              <w:spacing w:after="0" w:line="360" w:lineRule="auto"/>
              <w:jc w:val="center"/>
              <w:rPr>
                <w:rFonts w:ascii="仿宋" w:hAnsi="仿宋" w:eastAsia="仿宋" w:cs="仿宋"/>
                <w:kern w:val="2"/>
                <w:sz w:val="21"/>
                <w:szCs w:val="21"/>
                <w:highlight w:val="none"/>
              </w:rPr>
            </w:pPr>
          </w:p>
        </w:tc>
        <w:tc>
          <w:tcPr>
            <w:tcW w:w="6425" w:type="dxa"/>
            <w:vAlign w:val="center"/>
          </w:tcPr>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1.小微企业（监狱企业、残疾人福利性单位视同小微企业）价格扣除</w:t>
            </w:r>
          </w:p>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zh-CN"/>
              </w:rPr>
              <w:t>根据《政府采购促进中小企业发展管理办法》（财库〔2020〕46号）的规定，</w:t>
            </w:r>
            <w:r>
              <w:rPr>
                <w:rFonts w:hint="eastAsia" w:ascii="仿宋" w:hAnsi="仿宋" w:eastAsia="仿宋" w:cs="仿宋"/>
                <w:color w:val="auto"/>
                <w:sz w:val="21"/>
                <w:szCs w:val="21"/>
                <w:highlight w:val="none"/>
                <w:lang w:val="zh-CN" w:eastAsia="zh-CN"/>
              </w:rPr>
              <w:t>本项目专门面向中小企业，不进行价格扣除。</w:t>
            </w:r>
          </w:p>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1.2.参加政府采购活动的中小企业应当提供《中小企业声明函》原件。监狱企业应当提供《监狱企业证明》原件。残疾人福利性单位应当提供《残疾人福利性单位声明函》原件。</w:t>
            </w:r>
          </w:p>
          <w:p>
            <w:pPr>
              <w:pStyle w:val="25"/>
              <w:spacing w:after="0" w:line="360" w:lineRule="auto"/>
              <w:ind w:firstLine="210" w:firstLineChars="100"/>
              <w:jc w:val="both"/>
              <w:rPr>
                <w:rFonts w:ascii="仿宋" w:hAnsi="仿宋" w:eastAsia="仿宋" w:cs="仿宋"/>
                <w:sz w:val="21"/>
                <w:szCs w:val="21"/>
                <w:highlight w:val="none"/>
                <w:lang w:val="zh-CN"/>
              </w:rPr>
            </w:pPr>
            <w:r>
              <w:rPr>
                <w:rFonts w:hint="eastAsia" w:ascii="仿宋" w:hAnsi="仿宋" w:eastAsia="仿宋" w:cs="仿宋"/>
                <w:sz w:val="21"/>
                <w:szCs w:val="21"/>
                <w:highlight w:val="none"/>
              </w:rPr>
              <w:t>1.3.残疾人福利性单位属于小型、微型企业的，不重复享受政策。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838" w:type="dxa"/>
            <w:vAlign w:val="center"/>
          </w:tcPr>
          <w:p>
            <w:pPr>
              <w:pStyle w:val="25"/>
              <w:spacing w:after="0" w:line="360" w:lineRule="auto"/>
              <w:ind w:right="230"/>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2238" w:type="dxa"/>
            <w:vAlign w:val="center"/>
          </w:tcPr>
          <w:p>
            <w:pPr>
              <w:spacing w:after="0" w:line="360" w:lineRule="auto"/>
              <w:ind w:left="105" w:leftChars="50" w:right="105" w:rightChars="50"/>
              <w:jc w:val="center"/>
              <w:rPr>
                <w:rFonts w:ascii="仿宋" w:hAnsi="仿宋" w:eastAsia="仿宋" w:cs="仿宋"/>
                <w:szCs w:val="21"/>
                <w:highlight w:val="none"/>
              </w:rPr>
            </w:pPr>
            <w:r>
              <w:rPr>
                <w:rFonts w:hint="eastAsia" w:ascii="仿宋" w:hAnsi="仿宋" w:eastAsia="仿宋" w:cs="仿宋"/>
                <w:kern w:val="0"/>
                <w:szCs w:val="21"/>
                <w:highlight w:val="none"/>
              </w:rPr>
              <w:t>节能、环保及无线局域网产品政府采购政策</w:t>
            </w:r>
          </w:p>
        </w:tc>
        <w:tc>
          <w:tcPr>
            <w:tcW w:w="6425" w:type="dxa"/>
            <w:vAlign w:val="center"/>
          </w:tcPr>
          <w:p>
            <w:pPr>
              <w:pStyle w:val="25"/>
              <w:spacing w:after="0" w:line="360" w:lineRule="auto"/>
              <w:ind w:firstLine="210" w:firstLineChars="100"/>
              <w:jc w:val="both"/>
              <w:rPr>
                <w:rFonts w:ascii="仿宋" w:hAnsi="仿宋" w:eastAsia="仿宋" w:cs="仿宋"/>
                <w:b/>
                <w:bCs/>
                <w:sz w:val="21"/>
                <w:szCs w:val="21"/>
                <w:highlight w:val="none"/>
              </w:rPr>
            </w:pPr>
            <w:r>
              <w:rPr>
                <w:rFonts w:hint="eastAsia" w:ascii="仿宋" w:hAnsi="仿宋" w:eastAsia="仿宋" w:cs="仿宋"/>
                <w:sz w:val="21"/>
                <w:szCs w:val="21"/>
                <w:highlight w:val="none"/>
                <w:lang w:val="zh-CN"/>
              </w:rPr>
              <w:t>本项目服务内容不涉及节能、环保及无线局域网产品采购。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5"/>
              <w:spacing w:after="0" w:line="360" w:lineRule="auto"/>
              <w:ind w:right="230"/>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5</w:t>
            </w:r>
          </w:p>
        </w:tc>
        <w:tc>
          <w:tcPr>
            <w:tcW w:w="2238" w:type="dxa"/>
            <w:vAlign w:val="center"/>
          </w:tcPr>
          <w:p>
            <w:pPr>
              <w:spacing w:after="0" w:line="360" w:lineRule="auto"/>
              <w:ind w:left="105" w:leftChars="50" w:right="105" w:rightChars="50"/>
              <w:jc w:val="center"/>
              <w:rPr>
                <w:rFonts w:ascii="仿宋" w:hAnsi="仿宋" w:eastAsia="仿宋" w:cs="仿宋"/>
                <w:szCs w:val="21"/>
                <w:highlight w:val="none"/>
              </w:rPr>
            </w:pPr>
            <w:r>
              <w:rPr>
                <w:rFonts w:hint="eastAsia" w:ascii="仿宋" w:hAnsi="仿宋" w:eastAsia="仿宋" w:cs="仿宋"/>
                <w:kern w:val="0"/>
                <w:szCs w:val="21"/>
                <w:highlight w:val="none"/>
              </w:rPr>
              <w:t>评标情况公告</w:t>
            </w:r>
          </w:p>
        </w:tc>
        <w:tc>
          <w:tcPr>
            <w:tcW w:w="6425" w:type="dxa"/>
            <w:vAlign w:val="center"/>
          </w:tcPr>
          <w:p>
            <w:pPr>
              <w:widowControl/>
              <w:spacing w:after="0" w:line="360" w:lineRule="auto"/>
              <w:ind w:firstLine="210" w:firstLineChars="100"/>
              <w:jc w:val="left"/>
              <w:rPr>
                <w:rFonts w:ascii="仿宋" w:hAnsi="仿宋" w:eastAsia="仿宋" w:cs="仿宋"/>
                <w:szCs w:val="21"/>
                <w:highlight w:val="none"/>
              </w:rPr>
            </w:pPr>
            <w:bookmarkStart w:id="21" w:name="PO_默认文件内容_6"/>
            <w:r>
              <w:rPr>
                <w:rFonts w:hint="eastAsia" w:ascii="仿宋" w:hAnsi="仿宋" w:eastAsia="仿宋" w:cs="仿宋"/>
                <w:kern w:val="0"/>
                <w:szCs w:val="21"/>
                <w:highlight w:val="none"/>
              </w:rPr>
              <w:t>所有</w:t>
            </w:r>
            <w:r>
              <w:rPr>
                <w:rFonts w:hint="eastAsia" w:ascii="仿宋" w:hAnsi="仿宋" w:eastAsia="仿宋" w:cs="仿宋"/>
                <w:szCs w:val="21"/>
                <w:highlight w:val="none"/>
              </w:rPr>
              <w:t>投标人</w:t>
            </w:r>
            <w:r>
              <w:rPr>
                <w:rFonts w:hint="eastAsia" w:ascii="仿宋" w:hAnsi="仿宋" w:eastAsia="仿宋" w:cs="仿宋"/>
                <w:kern w:val="0"/>
                <w:szCs w:val="21"/>
                <w:highlight w:val="none"/>
              </w:rPr>
              <w:t>投标文件资格性、符合性检查情况、采用综合评分法时的总得分和分项汇总得分情况、评标结果等将在四川政府采购网上采购结果公告栏中予以公告。</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5"/>
              <w:spacing w:after="0" w:line="360" w:lineRule="auto"/>
              <w:ind w:right="230"/>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6</w:t>
            </w:r>
          </w:p>
        </w:tc>
        <w:tc>
          <w:tcPr>
            <w:tcW w:w="2238" w:type="dxa"/>
            <w:vAlign w:val="center"/>
          </w:tcPr>
          <w:p>
            <w:pPr>
              <w:pStyle w:val="25"/>
              <w:spacing w:after="0" w:line="360" w:lineRule="auto"/>
              <w:ind w:left="96"/>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投标保证金</w:t>
            </w:r>
          </w:p>
        </w:tc>
        <w:tc>
          <w:tcPr>
            <w:tcW w:w="6425" w:type="dxa"/>
            <w:vAlign w:val="center"/>
          </w:tcPr>
          <w:p>
            <w:pPr>
              <w:pStyle w:val="25"/>
              <w:spacing w:line="360" w:lineRule="auto"/>
              <w:ind w:firstLine="210" w:firstLineChars="100"/>
              <w:jc w:val="both"/>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本项目不</w:t>
            </w:r>
            <w:r>
              <w:rPr>
                <w:rFonts w:hint="eastAsia" w:ascii="仿宋" w:hAnsi="仿宋" w:eastAsia="仿宋" w:cs="仿宋"/>
                <w:sz w:val="21"/>
                <w:szCs w:val="21"/>
                <w:highlight w:val="none"/>
              </w:rPr>
              <w:t>缴纳</w:t>
            </w:r>
            <w:r>
              <w:rPr>
                <w:rFonts w:hint="eastAsia" w:ascii="仿宋" w:hAnsi="仿宋" w:eastAsia="仿宋" w:cs="仿宋"/>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7</w:t>
            </w:r>
          </w:p>
        </w:tc>
        <w:tc>
          <w:tcPr>
            <w:tcW w:w="2238" w:type="dxa"/>
            <w:vAlign w:val="center"/>
          </w:tcPr>
          <w:p>
            <w:pPr>
              <w:pStyle w:val="25"/>
              <w:spacing w:after="0" w:line="360" w:lineRule="auto"/>
              <w:ind w:left="96"/>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履约保证金</w:t>
            </w:r>
          </w:p>
        </w:tc>
        <w:tc>
          <w:tcPr>
            <w:tcW w:w="6425" w:type="dxa"/>
            <w:vAlign w:val="center"/>
          </w:tcPr>
          <w:p>
            <w:pPr>
              <w:pStyle w:val="25"/>
              <w:spacing w:line="360" w:lineRule="auto"/>
              <w:ind w:firstLine="210" w:firstLineChars="100"/>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本项目不</w:t>
            </w:r>
            <w:r>
              <w:rPr>
                <w:rFonts w:hint="eastAsia" w:ascii="仿宋" w:hAnsi="仿宋" w:eastAsia="仿宋" w:cs="仿宋"/>
                <w:sz w:val="21"/>
                <w:szCs w:val="21"/>
                <w:highlight w:val="none"/>
              </w:rPr>
              <w:t>缴纳</w:t>
            </w:r>
            <w:r>
              <w:rPr>
                <w:rFonts w:hint="eastAsia" w:ascii="仿宋" w:hAnsi="仿宋" w:eastAsia="仿宋" w:cs="仿宋"/>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5"/>
              <w:spacing w:line="360" w:lineRule="auto"/>
              <w:ind w:firstLine="210" w:firstLineChars="100"/>
              <w:jc w:val="both"/>
              <w:rPr>
                <w:rFonts w:ascii="仿宋" w:hAnsi="仿宋" w:eastAsia="仿宋" w:cs="仿宋"/>
                <w:kern w:val="2"/>
                <w:sz w:val="21"/>
                <w:szCs w:val="21"/>
                <w:highlight w:val="none"/>
              </w:rPr>
            </w:pPr>
            <w:r>
              <w:rPr>
                <w:rFonts w:hint="eastAsia" w:ascii="仿宋" w:hAnsi="仿宋" w:eastAsia="仿宋" w:cs="仿宋"/>
                <w:kern w:val="2"/>
                <w:sz w:val="21"/>
                <w:szCs w:val="21"/>
                <w:highlight w:val="none"/>
              </w:rPr>
              <w:t>8</w:t>
            </w:r>
          </w:p>
        </w:tc>
        <w:tc>
          <w:tcPr>
            <w:tcW w:w="2238" w:type="dxa"/>
            <w:vAlign w:val="center"/>
          </w:tcPr>
          <w:p>
            <w:pPr>
              <w:spacing w:after="0" w:line="360" w:lineRule="auto"/>
              <w:ind w:left="105" w:leftChars="50" w:right="105" w:rightChars="50"/>
              <w:jc w:val="center"/>
              <w:rPr>
                <w:rFonts w:ascii="仿宋" w:hAnsi="仿宋" w:eastAsia="仿宋" w:cs="仿宋"/>
                <w:kern w:val="0"/>
                <w:szCs w:val="21"/>
                <w:highlight w:val="none"/>
              </w:rPr>
            </w:pPr>
            <w:r>
              <w:rPr>
                <w:rFonts w:hint="eastAsia" w:ascii="仿宋" w:hAnsi="仿宋" w:eastAsia="仿宋" w:cs="仿宋"/>
                <w:kern w:val="0"/>
                <w:szCs w:val="21"/>
                <w:highlight w:val="none"/>
              </w:rPr>
              <w:t>投标文件的递交</w:t>
            </w:r>
          </w:p>
        </w:tc>
        <w:tc>
          <w:tcPr>
            <w:tcW w:w="6425" w:type="dxa"/>
            <w:vAlign w:val="center"/>
          </w:tcPr>
          <w:p>
            <w:pPr>
              <w:spacing w:after="0" w:line="360" w:lineRule="auto"/>
              <w:ind w:right="105" w:rightChars="50" w:firstLine="210" w:firstLineChars="100"/>
              <w:jc w:val="left"/>
              <w:rPr>
                <w:rFonts w:ascii="仿宋" w:hAnsi="仿宋" w:eastAsia="仿宋" w:cs="仿宋"/>
                <w:kern w:val="0"/>
                <w:szCs w:val="21"/>
                <w:highlight w:val="none"/>
              </w:rPr>
            </w:pPr>
            <w:r>
              <w:rPr>
                <w:rFonts w:hint="eastAsia" w:ascii="仿宋" w:hAnsi="仿宋" w:eastAsia="仿宋" w:cs="仿宋"/>
                <w:kern w:val="0"/>
                <w:szCs w:val="21"/>
                <w:highlight w:val="none"/>
              </w:rPr>
              <w:t>详见投标人须知19。</w:t>
            </w:r>
          </w:p>
          <w:p>
            <w:pPr>
              <w:spacing w:after="0" w:line="360" w:lineRule="auto"/>
              <w:ind w:right="105" w:rightChars="50" w:firstLine="210" w:firstLineChars="100"/>
              <w:jc w:val="left"/>
              <w:rPr>
                <w:rFonts w:ascii="仿宋" w:hAnsi="仿宋" w:eastAsia="仿宋" w:cs="仿宋"/>
                <w:kern w:val="0"/>
                <w:szCs w:val="21"/>
                <w:highlight w:val="none"/>
              </w:rPr>
            </w:pPr>
            <w:r>
              <w:rPr>
                <w:rFonts w:hint="eastAsia" w:ascii="仿宋" w:hAnsi="仿宋" w:eastAsia="仿宋" w:cs="仿宋"/>
                <w:kern w:val="0"/>
                <w:szCs w:val="21"/>
                <w:highlight w:val="none"/>
              </w:rPr>
              <w:t>注：投标人使用CA证书在投标截止时间前，将电子投标文件上传至政府采购云平台，上传前须对电子投标文件每页是否都有</w:t>
            </w:r>
            <w:r>
              <w:rPr>
                <w:rFonts w:hint="eastAsia" w:ascii="仿宋" w:hAnsi="仿宋" w:eastAsia="仿宋" w:cs="仿宋"/>
                <w:kern w:val="0"/>
                <w:szCs w:val="21"/>
                <w:highlight w:val="none"/>
                <w:lang w:val="en-US" w:eastAsia="zh-CN"/>
              </w:rPr>
              <w:t>公章</w:t>
            </w:r>
            <w:r>
              <w:rPr>
                <w:rFonts w:hint="eastAsia" w:ascii="仿宋" w:hAnsi="仿宋" w:eastAsia="仿宋" w:cs="仿宋"/>
                <w:kern w:val="0"/>
                <w:szCs w:val="21"/>
                <w:highlight w:val="none"/>
              </w:rPr>
              <w:t>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5"/>
              <w:spacing w:line="360" w:lineRule="auto"/>
              <w:ind w:firstLine="210" w:firstLineChars="100"/>
              <w:jc w:val="both"/>
              <w:rPr>
                <w:rFonts w:ascii="仿宋" w:hAnsi="仿宋" w:eastAsia="仿宋" w:cs="仿宋"/>
                <w:kern w:val="2"/>
                <w:sz w:val="21"/>
                <w:szCs w:val="21"/>
                <w:highlight w:val="none"/>
              </w:rPr>
            </w:pPr>
            <w:r>
              <w:rPr>
                <w:rFonts w:hint="eastAsia" w:ascii="仿宋" w:hAnsi="仿宋" w:eastAsia="仿宋" w:cs="仿宋"/>
                <w:kern w:val="2"/>
                <w:sz w:val="21"/>
                <w:szCs w:val="21"/>
                <w:highlight w:val="none"/>
              </w:rPr>
              <w:t>9</w:t>
            </w:r>
          </w:p>
        </w:tc>
        <w:tc>
          <w:tcPr>
            <w:tcW w:w="2238" w:type="dxa"/>
            <w:vAlign w:val="center"/>
          </w:tcPr>
          <w:p>
            <w:pPr>
              <w:spacing w:after="0" w:line="360" w:lineRule="auto"/>
              <w:ind w:left="105" w:leftChars="50" w:right="105" w:rightChars="50"/>
              <w:jc w:val="center"/>
              <w:rPr>
                <w:rFonts w:ascii="仿宋" w:hAnsi="仿宋" w:eastAsia="仿宋" w:cs="仿宋"/>
                <w:kern w:val="0"/>
                <w:szCs w:val="21"/>
                <w:highlight w:val="none"/>
              </w:rPr>
            </w:pPr>
            <w:r>
              <w:rPr>
                <w:rFonts w:hint="eastAsia" w:ascii="仿宋" w:hAnsi="仿宋" w:eastAsia="仿宋" w:cs="仿宋"/>
                <w:kern w:val="0"/>
                <w:szCs w:val="21"/>
                <w:highlight w:val="none"/>
              </w:rPr>
              <w:t>开标及开标程序</w:t>
            </w:r>
          </w:p>
        </w:tc>
        <w:tc>
          <w:tcPr>
            <w:tcW w:w="6425" w:type="dxa"/>
            <w:vAlign w:val="center"/>
          </w:tcPr>
          <w:p>
            <w:pPr>
              <w:spacing w:after="0" w:line="360" w:lineRule="auto"/>
              <w:ind w:right="105" w:rightChars="50" w:firstLine="210" w:firstLineChars="100"/>
              <w:jc w:val="left"/>
              <w:rPr>
                <w:rFonts w:ascii="仿宋" w:hAnsi="仿宋" w:eastAsia="仿宋" w:cs="仿宋"/>
                <w:kern w:val="0"/>
                <w:szCs w:val="21"/>
                <w:highlight w:val="none"/>
              </w:rPr>
            </w:pPr>
            <w:r>
              <w:rPr>
                <w:rFonts w:hint="eastAsia" w:ascii="仿宋" w:hAnsi="仿宋" w:eastAsia="仿宋" w:cs="仿宋"/>
                <w:kern w:val="0"/>
                <w:szCs w:val="21"/>
                <w:highlight w:val="none"/>
              </w:rPr>
              <w:t>详见投标人须知22。</w:t>
            </w:r>
          </w:p>
          <w:p>
            <w:pPr>
              <w:spacing w:after="0" w:line="360" w:lineRule="auto"/>
              <w:ind w:right="105" w:rightChars="50" w:firstLine="210" w:firstLineChars="100"/>
              <w:jc w:val="left"/>
              <w:rPr>
                <w:rFonts w:ascii="仿宋" w:hAnsi="仿宋" w:eastAsia="仿宋" w:cs="仿宋"/>
                <w:kern w:val="0"/>
                <w:szCs w:val="21"/>
                <w:highlight w:val="none"/>
              </w:rPr>
            </w:pPr>
            <w:r>
              <w:rPr>
                <w:rFonts w:hint="eastAsia" w:ascii="仿宋" w:hAnsi="仿宋" w:eastAsia="仿宋" w:cs="仿宋"/>
                <w:kern w:val="0"/>
                <w:szCs w:val="21"/>
                <w:highlight w:val="none"/>
              </w:rPr>
              <w:t>投标文件解密：开启解密后，投标人应在系统提示的解密开始时间后</w:t>
            </w:r>
            <w:r>
              <w:rPr>
                <w:rFonts w:hint="eastAsia" w:ascii="仿宋" w:hAnsi="仿宋" w:eastAsia="仿宋" w:cs="仿宋"/>
                <w:kern w:val="0"/>
                <w:szCs w:val="21"/>
                <w:highlight w:val="none"/>
                <w:u w:val="single"/>
              </w:rPr>
              <w:t xml:space="preserve"> </w:t>
            </w:r>
            <w:r>
              <w:rPr>
                <w:rFonts w:hint="eastAsia" w:ascii="仿宋" w:hAnsi="仿宋" w:eastAsia="仿宋" w:cs="仿宋"/>
                <w:b/>
                <w:bCs/>
                <w:kern w:val="0"/>
                <w:szCs w:val="21"/>
                <w:highlight w:val="none"/>
                <w:u w:val="single"/>
              </w:rPr>
              <w:t>60</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分钟内 ，使用对投标文件进行加密的CA证书在线完成对投标人递交至政府采购云平台的投标文件的解密。</w:t>
            </w:r>
          </w:p>
          <w:p>
            <w:pPr>
              <w:spacing w:after="0" w:line="360" w:lineRule="auto"/>
              <w:ind w:left="105" w:leftChars="50" w:right="105" w:rightChars="50"/>
              <w:jc w:val="left"/>
              <w:rPr>
                <w:rFonts w:ascii="仿宋" w:hAnsi="仿宋" w:eastAsia="仿宋" w:cs="仿宋"/>
                <w:kern w:val="0"/>
                <w:szCs w:val="21"/>
                <w:highlight w:val="none"/>
              </w:rPr>
            </w:pPr>
            <w:r>
              <w:rPr>
                <w:rFonts w:hint="eastAsia" w:ascii="仿宋" w:hAnsi="仿宋" w:eastAsia="仿宋" w:cs="仿宋"/>
                <w:kern w:val="0"/>
                <w:szCs w:val="21"/>
                <w:highlight w:val="none"/>
              </w:rPr>
              <w:t>投标人电脑终端等硬件设备和软件系统配置：投标人电脑终端等硬件设备和软件系统配置应符合开标大厅投标人电脑终端配置要求并运行正常，投标人承担因未尽职责产生的不利后果。</w:t>
            </w:r>
          </w:p>
          <w:p>
            <w:pPr>
              <w:spacing w:after="0" w:line="360" w:lineRule="auto"/>
              <w:ind w:left="105" w:leftChars="50" w:right="105" w:rightChars="50"/>
              <w:jc w:val="left"/>
              <w:rPr>
                <w:rFonts w:ascii="仿宋" w:hAnsi="仿宋" w:eastAsia="仿宋" w:cs="仿宋"/>
                <w:kern w:val="0"/>
                <w:szCs w:val="21"/>
                <w:highlight w:val="none"/>
              </w:rPr>
            </w:pPr>
            <w:r>
              <w:rPr>
                <w:rFonts w:hint="eastAsia" w:ascii="仿宋" w:hAnsi="仿宋" w:eastAsia="仿宋" w:cs="仿宋"/>
                <w:b/>
                <w:bCs/>
                <w:kern w:val="0"/>
                <w:szCs w:val="21"/>
                <w:highlight w:val="none"/>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838" w:type="dxa"/>
            <w:tcBorders>
              <w:top w:val="single" w:color="auto" w:sz="4" w:space="0"/>
              <w:bottom w:val="single" w:color="auto" w:sz="4" w:space="0"/>
            </w:tcBorders>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10</w:t>
            </w:r>
          </w:p>
        </w:tc>
        <w:tc>
          <w:tcPr>
            <w:tcW w:w="2238" w:type="dxa"/>
            <w:tcBorders>
              <w:top w:val="single" w:color="auto" w:sz="4" w:space="0"/>
              <w:bottom w:val="single" w:color="auto" w:sz="4" w:space="0"/>
            </w:tcBorders>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采购项目具体事项/采购文件内容咨询</w:t>
            </w:r>
          </w:p>
        </w:tc>
        <w:tc>
          <w:tcPr>
            <w:tcW w:w="6425" w:type="dxa"/>
            <w:tcBorders>
              <w:top w:val="single" w:color="auto" w:sz="4" w:space="0"/>
              <w:bottom w:val="single" w:color="auto" w:sz="4" w:space="0"/>
            </w:tcBorders>
            <w:vAlign w:val="center"/>
          </w:tcPr>
          <w:p>
            <w:pPr>
              <w:spacing w:after="0" w:line="360"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联系人：雷先生</w:t>
            </w:r>
          </w:p>
          <w:p>
            <w:pPr>
              <w:spacing w:after="0" w:line="360" w:lineRule="auto"/>
              <w:ind w:firstLine="210" w:firstLineChars="100"/>
              <w:rPr>
                <w:rFonts w:ascii="仿宋" w:hAnsi="仿宋" w:eastAsia="仿宋" w:cs="仿宋"/>
                <w:szCs w:val="21"/>
                <w:highlight w:val="none"/>
                <w:lang w:val="zh-CN"/>
              </w:rPr>
            </w:pPr>
            <w:r>
              <w:rPr>
                <w:rFonts w:hint="eastAsia" w:ascii="仿宋" w:hAnsi="仿宋" w:eastAsia="仿宋" w:cs="仿宋"/>
                <w:szCs w:val="21"/>
                <w:highlight w:val="none"/>
              </w:rPr>
              <w:t>联系电话：</w:t>
            </w:r>
            <w:bookmarkStart w:id="22" w:name="PO_项目负责人手机号_1"/>
            <w:bookmarkEnd w:id="22"/>
            <w:r>
              <w:rPr>
                <w:rFonts w:hint="eastAsia" w:ascii="仿宋" w:hAnsi="仿宋" w:eastAsia="仿宋" w:cs="仿宋"/>
                <w:szCs w:val="21"/>
                <w:highlight w:val="none"/>
              </w:rPr>
              <w:t>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8" w:hRule="atLeast"/>
          <w:jc w:val="center"/>
        </w:trPr>
        <w:tc>
          <w:tcPr>
            <w:tcW w:w="838" w:type="dxa"/>
            <w:tcBorders>
              <w:top w:val="single" w:color="auto" w:sz="4" w:space="0"/>
              <w:bottom w:val="single" w:color="auto" w:sz="4" w:space="0"/>
            </w:tcBorders>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11</w:t>
            </w:r>
          </w:p>
        </w:tc>
        <w:tc>
          <w:tcPr>
            <w:tcW w:w="2238" w:type="dxa"/>
            <w:tcBorders>
              <w:top w:val="single" w:color="auto" w:sz="4" w:space="0"/>
              <w:bottom w:val="single" w:color="auto" w:sz="4" w:space="0"/>
            </w:tcBorders>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开标、评标工作咨询</w:t>
            </w:r>
          </w:p>
        </w:tc>
        <w:tc>
          <w:tcPr>
            <w:tcW w:w="6425" w:type="dxa"/>
            <w:tcBorders>
              <w:top w:val="single" w:color="auto" w:sz="4" w:space="0"/>
              <w:bottom w:val="single" w:color="auto" w:sz="4" w:space="0"/>
            </w:tcBorders>
            <w:vAlign w:val="center"/>
          </w:tcPr>
          <w:p>
            <w:pPr>
              <w:spacing w:after="0" w:line="360"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联系人：雷先生</w:t>
            </w:r>
          </w:p>
          <w:p>
            <w:pPr>
              <w:spacing w:after="0" w:line="360" w:lineRule="auto"/>
              <w:ind w:firstLine="210" w:firstLineChars="100"/>
              <w:rPr>
                <w:rFonts w:ascii="仿宋" w:hAnsi="仿宋" w:eastAsia="仿宋" w:cs="仿宋"/>
                <w:szCs w:val="21"/>
                <w:highlight w:val="none"/>
                <w:lang w:val="zh-CN"/>
              </w:rPr>
            </w:pPr>
            <w:r>
              <w:rPr>
                <w:rFonts w:hint="eastAsia" w:ascii="仿宋" w:hAnsi="仿宋" w:eastAsia="仿宋" w:cs="仿宋"/>
                <w:szCs w:val="21"/>
                <w:highlight w:val="none"/>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12</w:t>
            </w:r>
          </w:p>
        </w:tc>
        <w:tc>
          <w:tcPr>
            <w:tcW w:w="2238" w:type="dxa"/>
            <w:tcBorders>
              <w:top w:val="single" w:color="auto" w:sz="4" w:space="0"/>
            </w:tcBorders>
            <w:vAlign w:val="center"/>
          </w:tcPr>
          <w:p>
            <w:pPr>
              <w:spacing w:after="0" w:line="360" w:lineRule="auto"/>
              <w:ind w:left="105" w:leftChars="50" w:right="105" w:rightChars="50"/>
              <w:jc w:val="center"/>
              <w:rPr>
                <w:rFonts w:ascii="仿宋" w:hAnsi="仿宋" w:eastAsia="仿宋" w:cs="仿宋"/>
                <w:szCs w:val="21"/>
                <w:highlight w:val="none"/>
              </w:rPr>
            </w:pPr>
            <w:r>
              <w:rPr>
                <w:rFonts w:hint="eastAsia" w:ascii="仿宋" w:hAnsi="仿宋" w:eastAsia="仿宋" w:cs="仿宋"/>
                <w:szCs w:val="21"/>
                <w:highlight w:val="none"/>
              </w:rPr>
              <w:t>中标通知书领取</w:t>
            </w:r>
          </w:p>
        </w:tc>
        <w:tc>
          <w:tcPr>
            <w:tcW w:w="6425" w:type="dxa"/>
            <w:tcBorders>
              <w:top w:val="single" w:color="auto" w:sz="4" w:space="0"/>
            </w:tcBorders>
            <w:vAlign w:val="center"/>
          </w:tcPr>
          <w:p>
            <w:pPr>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szCs w:val="21"/>
                <w:highlight w:val="none"/>
                <w:lang w:val="zh-CN"/>
              </w:rPr>
              <w:t>在四川政府采购网公告中标结果同时发出中标通知书，中标人自行登录政府采购云平台下载中标通知书</w:t>
            </w:r>
            <w:r>
              <w:rPr>
                <w:rFonts w:hint="eastAsia" w:ascii="仿宋" w:hAnsi="仿宋" w:eastAsia="仿宋" w:cs="仿宋"/>
                <w:szCs w:val="21"/>
                <w:highlight w:val="none"/>
                <w:lang w:val="zh-CN" w:eastAsia="zh-CN"/>
              </w:rPr>
              <w:t>或</w:t>
            </w:r>
            <w:r>
              <w:rPr>
                <w:rFonts w:hint="eastAsia" w:ascii="仿宋" w:hAnsi="仿宋" w:eastAsia="仿宋" w:cs="仿宋"/>
                <w:color w:val="auto"/>
                <w:sz w:val="21"/>
                <w:szCs w:val="21"/>
                <w:highlight w:val="none"/>
                <w:lang w:val="zh-CN"/>
              </w:rPr>
              <w:t>凭</w:t>
            </w:r>
            <w:r>
              <w:rPr>
                <w:rFonts w:hint="eastAsia" w:ascii="仿宋" w:hAnsi="仿宋" w:eastAsia="仿宋" w:cs="仿宋"/>
                <w:color w:val="auto"/>
                <w:sz w:val="21"/>
                <w:szCs w:val="21"/>
                <w:highlight w:val="none"/>
                <w:lang w:val="zh-CN" w:eastAsia="zh-CN"/>
              </w:rPr>
              <w:t>公司介绍信、经办人有效身份证复印件（加盖公章）到</w:t>
            </w:r>
            <w:r>
              <w:rPr>
                <w:rFonts w:hint="eastAsia" w:ascii="仿宋" w:hAnsi="仿宋" w:eastAsia="仿宋" w:cs="仿宋"/>
                <w:sz w:val="21"/>
                <w:szCs w:val="21"/>
                <w:highlight w:val="none"/>
                <w:lang w:val="en-US" w:eastAsia="zh-CN"/>
              </w:rPr>
              <w:t>采购代理机构</w:t>
            </w:r>
            <w:r>
              <w:rPr>
                <w:rFonts w:hint="eastAsia" w:ascii="仿宋" w:hAnsi="仿宋" w:eastAsia="仿宋" w:cs="仿宋"/>
                <w:color w:val="auto"/>
                <w:sz w:val="21"/>
                <w:szCs w:val="21"/>
                <w:highlight w:val="none"/>
                <w:lang w:val="zh-CN"/>
              </w:rPr>
              <w:t>领取成交通知书。</w:t>
            </w:r>
          </w:p>
          <w:p>
            <w:pPr>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联系人：雷先生。</w:t>
            </w:r>
          </w:p>
          <w:p>
            <w:pPr>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联系电话：028-86958918。</w:t>
            </w:r>
          </w:p>
          <w:p>
            <w:pPr>
              <w:spacing w:after="0" w:line="360" w:lineRule="auto"/>
              <w:ind w:firstLine="210" w:firstLineChars="100"/>
              <w:rPr>
                <w:rFonts w:hint="eastAsia" w:ascii="仿宋" w:hAnsi="仿宋" w:eastAsia="仿宋" w:cs="仿宋"/>
                <w:highlight w:val="none"/>
                <w:lang w:val="zh-CN"/>
              </w:rPr>
            </w:pPr>
            <w:r>
              <w:rPr>
                <w:rFonts w:hint="eastAsia" w:ascii="仿宋" w:hAnsi="仿宋" w:eastAsia="仿宋" w:cs="仿宋"/>
                <w:color w:val="auto"/>
                <w:sz w:val="21"/>
                <w:szCs w:val="21"/>
                <w:highlight w:val="none"/>
                <w:lang w:val="zh-CN"/>
              </w:rPr>
              <w:t>地址：成都市双流区东升街道龙桥路 6 号宗申.赛纳维 132 栋 5 楼 502 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13</w:t>
            </w:r>
          </w:p>
        </w:tc>
        <w:tc>
          <w:tcPr>
            <w:tcW w:w="2238" w:type="dxa"/>
            <w:tcBorders>
              <w:top w:val="single" w:color="auto" w:sz="4" w:space="0"/>
            </w:tcBorders>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sz w:val="21"/>
                <w:szCs w:val="21"/>
                <w:highlight w:val="none"/>
              </w:rPr>
              <w:t>投标人</w:t>
            </w:r>
            <w:r>
              <w:rPr>
                <w:rFonts w:hint="eastAsia" w:ascii="仿宋" w:hAnsi="仿宋" w:eastAsia="仿宋" w:cs="仿宋"/>
                <w:kern w:val="2"/>
                <w:sz w:val="21"/>
                <w:szCs w:val="21"/>
                <w:highlight w:val="none"/>
              </w:rPr>
              <w:t>询问</w:t>
            </w:r>
          </w:p>
        </w:tc>
        <w:tc>
          <w:tcPr>
            <w:tcW w:w="6425" w:type="dxa"/>
            <w:tcBorders>
              <w:top w:val="single" w:color="auto" w:sz="4" w:space="0"/>
            </w:tcBorders>
          </w:tcPr>
          <w:p>
            <w:pPr>
              <w:spacing w:after="0" w:line="360" w:lineRule="auto"/>
              <w:ind w:firstLine="210" w:firstLineChars="100"/>
              <w:rPr>
                <w:rFonts w:ascii="仿宋" w:hAnsi="仿宋" w:eastAsia="仿宋" w:cs="仿宋"/>
                <w:szCs w:val="21"/>
                <w:highlight w:val="none"/>
                <w:lang w:val="zh-CN"/>
              </w:rPr>
            </w:pPr>
            <w:bookmarkStart w:id="23" w:name="PO_默认文件内容_31"/>
            <w:r>
              <w:rPr>
                <w:rFonts w:hint="eastAsia" w:ascii="仿宋" w:hAnsi="仿宋" w:eastAsia="仿宋" w:cs="仿宋"/>
                <w:szCs w:val="21"/>
                <w:highlight w:val="none"/>
                <w:lang w:val="zh-CN"/>
              </w:rPr>
              <w:t>根据委托代理协议约定（采购人负责采购文件技术参数部分的询问，采购代理机构负责采购文件技术参数部分以外的询问）。</w:t>
            </w:r>
          </w:p>
          <w:p>
            <w:pPr>
              <w:spacing w:after="0" w:line="360" w:lineRule="auto"/>
              <w:ind w:firstLine="210" w:firstLineChars="100"/>
              <w:rPr>
                <w:rFonts w:ascii="仿宋" w:hAnsi="仿宋" w:eastAsia="仿宋" w:cs="仿宋"/>
                <w:szCs w:val="21"/>
                <w:highlight w:val="none"/>
                <w:lang w:val="zh-CN"/>
              </w:rPr>
            </w:pPr>
            <w:r>
              <w:rPr>
                <w:rFonts w:hint="eastAsia" w:ascii="仿宋" w:hAnsi="仿宋" w:eastAsia="仿宋" w:cs="仿宋"/>
                <w:szCs w:val="21"/>
                <w:highlight w:val="none"/>
                <w:lang w:val="zh-CN"/>
              </w:rPr>
              <w:t>采 购 人：成都市温江区人民政府金马街道办事处</w:t>
            </w:r>
          </w:p>
          <w:bookmarkEnd w:id="23"/>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 系 人：</w:t>
            </w:r>
            <w:r>
              <w:rPr>
                <w:rFonts w:hint="eastAsia" w:ascii="仿宋" w:hAnsi="仿宋" w:eastAsia="仿宋" w:cs="仿宋"/>
                <w:szCs w:val="21"/>
                <w:highlight w:val="none"/>
                <w:lang w:val="en-US" w:eastAsia="zh-CN"/>
              </w:rPr>
              <w:t>石</w:t>
            </w:r>
            <w:r>
              <w:rPr>
                <w:rFonts w:hint="eastAsia" w:ascii="仿宋" w:hAnsi="仿宋" w:eastAsia="仿宋" w:cs="仿宋"/>
                <w:szCs w:val="21"/>
                <w:highlight w:val="none"/>
                <w:lang w:eastAsia="zh-CN"/>
              </w:rPr>
              <w:t>老师</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联系电话：</w:t>
            </w:r>
            <w:r>
              <w:rPr>
                <w:rFonts w:hint="eastAsia" w:ascii="仿宋" w:hAnsi="仿宋" w:eastAsia="仿宋" w:cs="仿宋"/>
                <w:sz w:val="21"/>
                <w:szCs w:val="21"/>
                <w:highlight w:val="none"/>
                <w:lang w:val="zh-CN" w:eastAsia="zh-CN"/>
              </w:rPr>
              <w:t>028-62548824</w:t>
            </w:r>
          </w:p>
          <w:p>
            <w:pPr>
              <w:spacing w:after="0" w:line="360" w:lineRule="auto"/>
              <w:ind w:firstLine="210" w:firstLineChars="100"/>
              <w:rPr>
                <w:rFonts w:ascii="仿宋" w:hAnsi="仿宋" w:eastAsia="仿宋" w:cs="仿宋"/>
                <w:szCs w:val="21"/>
                <w:highlight w:val="none"/>
                <w:lang w:val="zh-CN"/>
              </w:rPr>
            </w:pPr>
            <w:r>
              <w:rPr>
                <w:rFonts w:hint="eastAsia" w:ascii="仿宋" w:hAnsi="仿宋" w:eastAsia="仿宋" w:cs="仿宋"/>
                <w:szCs w:val="21"/>
                <w:highlight w:val="none"/>
                <w:lang w:val="zh-CN"/>
              </w:rPr>
              <w:t>采购代理机构：四川军贤工程项目管理有限公司</w:t>
            </w:r>
          </w:p>
          <w:p>
            <w:pPr>
              <w:spacing w:after="0" w:line="360"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联系人：雷先生</w:t>
            </w:r>
          </w:p>
          <w:p>
            <w:pPr>
              <w:spacing w:after="0" w:line="360"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14</w:t>
            </w:r>
          </w:p>
        </w:tc>
        <w:tc>
          <w:tcPr>
            <w:tcW w:w="2238" w:type="dxa"/>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sz w:val="21"/>
                <w:szCs w:val="21"/>
                <w:highlight w:val="none"/>
              </w:rPr>
              <w:t>投标人</w:t>
            </w:r>
            <w:r>
              <w:rPr>
                <w:rFonts w:hint="eastAsia" w:ascii="仿宋" w:hAnsi="仿宋" w:eastAsia="仿宋" w:cs="仿宋"/>
                <w:kern w:val="2"/>
                <w:sz w:val="21"/>
                <w:szCs w:val="21"/>
                <w:highlight w:val="none"/>
              </w:rPr>
              <w:t>质疑</w:t>
            </w:r>
          </w:p>
        </w:tc>
        <w:tc>
          <w:tcPr>
            <w:tcW w:w="6425" w:type="dxa"/>
            <w:vAlign w:val="center"/>
          </w:tcPr>
          <w:p>
            <w:pPr>
              <w:spacing w:after="0" w:line="360" w:lineRule="auto"/>
              <w:ind w:right="105" w:rightChars="50" w:firstLine="210" w:firstLineChars="100"/>
              <w:jc w:val="left"/>
              <w:rPr>
                <w:rFonts w:ascii="仿宋" w:hAnsi="仿宋" w:eastAsia="仿宋" w:cs="仿宋"/>
                <w:szCs w:val="21"/>
                <w:highlight w:val="none"/>
              </w:rPr>
            </w:pPr>
            <w:bookmarkStart w:id="24" w:name="PO_默认文件内容_30"/>
            <w:r>
              <w:rPr>
                <w:rFonts w:hint="eastAsia" w:ascii="仿宋" w:hAnsi="仿宋" w:eastAsia="仿宋" w:cs="仿宋"/>
                <w:szCs w:val="21"/>
                <w:highlight w:val="none"/>
              </w:rPr>
              <w:t>根据委托代理协议约定（采购人负责采购文件技术参数部分的质疑答复，采购代理机构负责采购文件技术参数部分以外的质疑答复）</w:t>
            </w:r>
            <w:r>
              <w:rPr>
                <w:rFonts w:hint="eastAsia" w:ascii="仿宋" w:hAnsi="仿宋" w:eastAsia="仿宋" w:cs="仿宋"/>
                <w:szCs w:val="21"/>
                <w:highlight w:val="none"/>
                <w:lang w:val="zh-CN"/>
              </w:rPr>
              <w:t>。</w:t>
            </w:r>
          </w:p>
          <w:p>
            <w:pPr>
              <w:spacing w:after="0" w:line="360" w:lineRule="auto"/>
              <w:ind w:firstLine="210" w:firstLineChars="100"/>
              <w:rPr>
                <w:rFonts w:ascii="仿宋" w:hAnsi="仿宋" w:eastAsia="仿宋" w:cs="仿宋"/>
                <w:szCs w:val="21"/>
                <w:highlight w:val="none"/>
                <w:lang w:val="zh-CN"/>
              </w:rPr>
            </w:pPr>
            <w:r>
              <w:rPr>
                <w:rFonts w:hint="eastAsia" w:ascii="仿宋" w:hAnsi="仿宋" w:eastAsia="仿宋" w:cs="仿宋"/>
                <w:szCs w:val="21"/>
                <w:highlight w:val="none"/>
                <w:lang w:val="zh-CN"/>
              </w:rPr>
              <w:t>采 购 人：成都市温江区人民政府金马街道办事处</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 系 人：</w:t>
            </w:r>
            <w:r>
              <w:rPr>
                <w:rFonts w:hint="eastAsia" w:ascii="仿宋" w:hAnsi="仿宋" w:eastAsia="仿宋" w:cs="仿宋"/>
                <w:szCs w:val="21"/>
                <w:highlight w:val="none"/>
                <w:lang w:val="en-US" w:eastAsia="zh-CN"/>
              </w:rPr>
              <w:t>石</w:t>
            </w:r>
            <w:r>
              <w:rPr>
                <w:rFonts w:hint="eastAsia" w:ascii="仿宋" w:hAnsi="仿宋" w:eastAsia="仿宋" w:cs="仿宋"/>
                <w:szCs w:val="21"/>
                <w:highlight w:val="none"/>
                <w:lang w:eastAsia="zh-CN"/>
              </w:rPr>
              <w:t>老师</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联系电话：</w:t>
            </w:r>
            <w:r>
              <w:rPr>
                <w:rFonts w:hint="eastAsia" w:ascii="仿宋" w:hAnsi="仿宋" w:eastAsia="仿宋" w:cs="仿宋"/>
                <w:sz w:val="21"/>
                <w:szCs w:val="21"/>
                <w:highlight w:val="none"/>
                <w:lang w:val="zh-CN" w:eastAsia="zh-CN"/>
              </w:rPr>
              <w:t>028-62548824</w:t>
            </w:r>
          </w:p>
          <w:p>
            <w:pPr>
              <w:spacing w:after="0" w:line="360" w:lineRule="auto"/>
              <w:ind w:firstLine="210" w:firstLineChars="100"/>
              <w:rPr>
                <w:rFonts w:ascii="仿宋" w:hAnsi="仿宋" w:eastAsia="仿宋" w:cs="仿宋"/>
                <w:szCs w:val="21"/>
                <w:highlight w:val="none"/>
                <w:lang w:val="zh-CN"/>
              </w:rPr>
            </w:pPr>
            <w:r>
              <w:rPr>
                <w:rFonts w:hint="eastAsia" w:ascii="仿宋" w:hAnsi="仿宋" w:eastAsia="仿宋" w:cs="仿宋"/>
                <w:szCs w:val="21"/>
                <w:highlight w:val="none"/>
                <w:lang w:val="zh-CN"/>
              </w:rPr>
              <w:t>采购代理机构：四川军贤工程项目管理有限公司</w:t>
            </w:r>
          </w:p>
          <w:p>
            <w:pPr>
              <w:spacing w:after="0" w:line="360"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联系人：雷先生</w:t>
            </w:r>
          </w:p>
          <w:p>
            <w:pPr>
              <w:spacing w:after="0" w:line="360" w:lineRule="auto"/>
              <w:ind w:right="105" w:rightChars="50" w:firstLine="210" w:firstLineChars="100"/>
              <w:jc w:val="left"/>
              <w:rPr>
                <w:rFonts w:ascii="仿宋" w:hAnsi="仿宋" w:eastAsia="仿宋" w:cs="仿宋"/>
                <w:szCs w:val="21"/>
                <w:highlight w:val="none"/>
                <w:lang w:val="zh-CN"/>
              </w:rPr>
            </w:pPr>
            <w:r>
              <w:rPr>
                <w:rFonts w:hint="eastAsia" w:ascii="仿宋" w:hAnsi="仿宋" w:eastAsia="仿宋" w:cs="仿宋"/>
                <w:szCs w:val="21"/>
                <w:highlight w:val="none"/>
              </w:rPr>
              <w:t>联系电话：028-86958918</w:t>
            </w:r>
          </w:p>
          <w:p>
            <w:pPr>
              <w:spacing w:after="0" w:line="360" w:lineRule="auto"/>
              <w:ind w:right="105" w:rightChars="50" w:firstLine="210" w:firstLineChars="100"/>
              <w:jc w:val="left"/>
              <w:rPr>
                <w:rFonts w:ascii="仿宋" w:hAnsi="仿宋" w:eastAsia="仿宋" w:cs="仿宋"/>
                <w:szCs w:val="21"/>
                <w:highlight w:val="none"/>
              </w:rPr>
            </w:pPr>
            <w:r>
              <w:rPr>
                <w:rFonts w:hint="eastAsia" w:ascii="仿宋" w:hAnsi="仿宋" w:eastAsia="仿宋" w:cs="仿宋"/>
                <w:szCs w:val="21"/>
                <w:highlight w:val="none"/>
                <w:lang w:val="zh-CN"/>
              </w:rPr>
              <w:t>注：根据《中华人民共和国政府采购法》等规定，</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按要求获取招标文件的，为依法获取招标文件的</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，可以对该文件提出质疑。</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质疑不得超出</w:t>
            </w:r>
            <w:r>
              <w:rPr>
                <w:rFonts w:hint="eastAsia" w:ascii="仿宋" w:hAnsi="仿宋" w:eastAsia="仿宋" w:cs="仿宋"/>
                <w:szCs w:val="21"/>
                <w:highlight w:val="none"/>
              </w:rPr>
              <w:t>招标</w:t>
            </w:r>
            <w:r>
              <w:rPr>
                <w:rFonts w:hint="eastAsia" w:ascii="仿宋" w:hAnsi="仿宋" w:eastAsia="仿宋" w:cs="仿宋"/>
                <w:szCs w:val="21"/>
                <w:highlight w:val="none"/>
                <w:lang w:val="zh-CN"/>
              </w:rPr>
              <w:t>文件、</w:t>
            </w:r>
            <w:r>
              <w:rPr>
                <w:rFonts w:hint="eastAsia" w:ascii="仿宋" w:hAnsi="仿宋" w:eastAsia="仿宋" w:cs="仿宋"/>
                <w:szCs w:val="21"/>
                <w:highlight w:val="none"/>
              </w:rPr>
              <w:t>招标</w:t>
            </w:r>
            <w:r>
              <w:rPr>
                <w:rFonts w:hint="eastAsia" w:ascii="仿宋" w:hAnsi="仿宋" w:eastAsia="仿宋" w:cs="仿宋"/>
                <w:szCs w:val="21"/>
                <w:highlight w:val="none"/>
                <w:lang w:val="zh-CN"/>
              </w:rPr>
              <w:t>过程、</w:t>
            </w:r>
            <w:r>
              <w:rPr>
                <w:rFonts w:hint="eastAsia" w:ascii="仿宋" w:hAnsi="仿宋" w:eastAsia="仿宋" w:cs="仿宋"/>
                <w:szCs w:val="21"/>
                <w:highlight w:val="none"/>
              </w:rPr>
              <w:t>招标</w:t>
            </w:r>
            <w:r>
              <w:rPr>
                <w:rFonts w:hint="eastAsia" w:ascii="仿宋" w:hAnsi="仿宋" w:eastAsia="仿宋" w:cs="仿宋"/>
                <w:szCs w:val="21"/>
                <w:highlight w:val="none"/>
                <w:lang w:val="zh-CN"/>
              </w:rPr>
              <w:t>结果的范围</w:t>
            </w:r>
            <w:bookmarkEnd w:id="24"/>
            <w:r>
              <w:rPr>
                <w:rFonts w:hint="eastAsia" w:ascii="仿宋" w:hAnsi="仿宋" w:eastAsia="仿宋" w:cs="仿宋"/>
                <w:szCs w:val="21"/>
                <w:highlight w:val="none"/>
                <w:lang w:val="zh-CN"/>
              </w:rPr>
              <w:t>,</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针对同一</w:t>
            </w:r>
            <w:r>
              <w:rPr>
                <w:rFonts w:hint="eastAsia" w:ascii="仿宋" w:hAnsi="仿宋" w:eastAsia="仿宋" w:cs="仿宋"/>
                <w:szCs w:val="21"/>
                <w:highlight w:val="none"/>
              </w:rPr>
              <w:t>招标</w:t>
            </w:r>
            <w:r>
              <w:rPr>
                <w:rFonts w:hint="eastAsia" w:ascii="仿宋" w:hAnsi="仿宋" w:eastAsia="仿宋" w:cs="仿宋"/>
                <w:szCs w:val="21"/>
                <w:highlight w:val="none"/>
                <w:lang w:val="zh-CN"/>
              </w:rPr>
              <w:t>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360" w:lineRule="auto"/>
              <w:ind w:firstLine="315" w:firstLineChars="150"/>
              <w:rPr>
                <w:rFonts w:ascii="仿宋" w:hAnsi="仿宋" w:eastAsia="仿宋" w:cs="仿宋"/>
                <w:szCs w:val="21"/>
                <w:highlight w:val="none"/>
              </w:rPr>
            </w:pPr>
          </w:p>
          <w:p>
            <w:pPr>
              <w:spacing w:after="0" w:line="360" w:lineRule="auto"/>
              <w:ind w:firstLine="0" w:firstLineChars="0"/>
              <w:jc w:val="center"/>
              <w:rPr>
                <w:rFonts w:ascii="仿宋" w:hAnsi="仿宋" w:eastAsia="仿宋" w:cs="仿宋"/>
                <w:szCs w:val="21"/>
                <w:highlight w:val="none"/>
              </w:rPr>
            </w:pPr>
            <w:r>
              <w:rPr>
                <w:rFonts w:hint="eastAsia" w:ascii="仿宋" w:hAnsi="仿宋" w:eastAsia="仿宋" w:cs="仿宋"/>
                <w:szCs w:val="21"/>
                <w:highlight w:val="none"/>
              </w:rPr>
              <w:t>15</w:t>
            </w:r>
          </w:p>
        </w:tc>
        <w:tc>
          <w:tcPr>
            <w:tcW w:w="2238" w:type="dxa"/>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供应商投诉</w:t>
            </w:r>
          </w:p>
        </w:tc>
        <w:tc>
          <w:tcPr>
            <w:tcW w:w="6425" w:type="dxa"/>
          </w:tcPr>
          <w:p>
            <w:pPr>
              <w:spacing w:after="0" w:line="360" w:lineRule="auto"/>
              <w:ind w:right="105" w:rightChars="50" w:firstLine="210" w:firstLineChars="100"/>
              <w:jc w:val="left"/>
              <w:rPr>
                <w:rFonts w:ascii="仿宋" w:hAnsi="仿宋" w:eastAsia="仿宋" w:cs="仿宋"/>
                <w:szCs w:val="21"/>
                <w:highlight w:val="none"/>
                <w:lang w:val="zh-CN"/>
              </w:rPr>
            </w:pPr>
            <w:r>
              <w:rPr>
                <w:rFonts w:hint="eastAsia" w:ascii="仿宋" w:hAnsi="仿宋" w:eastAsia="仿宋" w:cs="仿宋"/>
                <w:szCs w:val="21"/>
                <w:highlight w:val="none"/>
                <w:lang w:val="zh-CN"/>
              </w:rPr>
              <w:t>投诉受理单位：本项目同级财政部门，即温江区财政局；联系电话：028-82727142。</w:t>
            </w:r>
          </w:p>
          <w:p>
            <w:pPr>
              <w:spacing w:after="0" w:line="360" w:lineRule="auto"/>
              <w:ind w:right="105" w:rightChars="50" w:firstLine="210" w:firstLineChars="100"/>
              <w:jc w:val="left"/>
              <w:rPr>
                <w:rFonts w:ascii="仿宋" w:hAnsi="仿宋" w:eastAsia="仿宋" w:cs="仿宋"/>
                <w:szCs w:val="21"/>
                <w:highlight w:val="none"/>
              </w:rPr>
            </w:pPr>
            <w:r>
              <w:rPr>
                <w:rFonts w:hint="eastAsia" w:ascii="仿宋" w:hAnsi="仿宋" w:eastAsia="仿宋" w:cs="仿宋"/>
                <w:szCs w:val="21"/>
                <w:highlight w:val="none"/>
                <w:lang w:val="zh-CN"/>
              </w:rPr>
              <w:t>注：根据《中华人民共和国</w:t>
            </w:r>
            <w:r>
              <w:rPr>
                <w:rFonts w:hint="eastAsia" w:ascii="仿宋" w:hAnsi="仿宋" w:eastAsia="仿宋" w:cs="仿宋"/>
                <w:szCs w:val="21"/>
                <w:highlight w:val="none"/>
              </w:rPr>
              <w:t>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6" w:hRule="atLeast"/>
          <w:jc w:val="center"/>
        </w:trPr>
        <w:tc>
          <w:tcPr>
            <w:tcW w:w="838" w:type="dxa"/>
            <w:vAlign w:val="center"/>
          </w:tcPr>
          <w:p>
            <w:pPr>
              <w:spacing w:after="0" w:line="360" w:lineRule="auto"/>
              <w:ind w:firstLine="0" w:firstLineChars="0"/>
              <w:jc w:val="center"/>
              <w:rPr>
                <w:rFonts w:ascii="仿宋" w:hAnsi="仿宋" w:eastAsia="仿宋" w:cs="仿宋"/>
                <w:szCs w:val="21"/>
                <w:highlight w:val="none"/>
              </w:rPr>
            </w:pPr>
            <w:r>
              <w:rPr>
                <w:rFonts w:hint="eastAsia" w:ascii="仿宋" w:hAnsi="仿宋" w:eastAsia="仿宋" w:cs="仿宋"/>
                <w:szCs w:val="21"/>
                <w:highlight w:val="none"/>
              </w:rPr>
              <w:t>16</w:t>
            </w:r>
          </w:p>
        </w:tc>
        <w:tc>
          <w:tcPr>
            <w:tcW w:w="2238" w:type="dxa"/>
            <w:tcBorders>
              <w:right w:val="single" w:color="auto" w:sz="4" w:space="0"/>
            </w:tcBorders>
            <w:vAlign w:val="center"/>
          </w:tcPr>
          <w:p>
            <w:pPr>
              <w:spacing w:after="0" w:line="360" w:lineRule="auto"/>
              <w:ind w:firstLine="105" w:firstLineChars="50"/>
              <w:jc w:val="center"/>
              <w:rPr>
                <w:rFonts w:ascii="仿宋" w:hAnsi="仿宋" w:eastAsia="仿宋" w:cs="仿宋"/>
                <w:szCs w:val="21"/>
                <w:highlight w:val="none"/>
              </w:rPr>
            </w:pPr>
            <w:r>
              <w:rPr>
                <w:rFonts w:hint="eastAsia" w:ascii="仿宋" w:hAnsi="仿宋" w:eastAsia="仿宋" w:cs="仿宋"/>
                <w:szCs w:val="21"/>
                <w:highlight w:val="none"/>
              </w:rPr>
              <w:t>政府采购合同</w:t>
            </w:r>
          </w:p>
          <w:p>
            <w:pPr>
              <w:spacing w:after="0" w:line="360" w:lineRule="auto"/>
              <w:ind w:firstLine="105" w:firstLineChars="50"/>
              <w:jc w:val="center"/>
              <w:rPr>
                <w:rFonts w:ascii="仿宋" w:hAnsi="仿宋" w:eastAsia="仿宋" w:cs="仿宋"/>
                <w:szCs w:val="21"/>
                <w:highlight w:val="none"/>
              </w:rPr>
            </w:pPr>
            <w:r>
              <w:rPr>
                <w:rFonts w:hint="eastAsia" w:ascii="仿宋" w:hAnsi="仿宋" w:eastAsia="仿宋" w:cs="仿宋"/>
                <w:szCs w:val="21"/>
                <w:highlight w:val="none"/>
              </w:rPr>
              <w:t>公告备案</w:t>
            </w:r>
          </w:p>
        </w:tc>
        <w:tc>
          <w:tcPr>
            <w:tcW w:w="6425" w:type="dxa"/>
            <w:tcBorders>
              <w:left w:val="single" w:color="auto" w:sz="4" w:space="0"/>
            </w:tcBorders>
          </w:tcPr>
          <w:p>
            <w:pPr>
              <w:spacing w:after="0" w:line="360" w:lineRule="auto"/>
              <w:ind w:firstLine="210" w:firstLineChars="100"/>
              <w:rPr>
                <w:rFonts w:ascii="仿宋" w:hAnsi="仿宋" w:eastAsia="仿宋" w:cs="仿宋"/>
                <w:szCs w:val="21"/>
                <w:highlight w:val="none"/>
              </w:rPr>
            </w:pPr>
            <w:bookmarkStart w:id="25" w:name="PO_默认文件内容_38"/>
            <w:r>
              <w:rPr>
                <w:rFonts w:hint="eastAsia" w:ascii="仿宋" w:hAnsi="仿宋" w:eastAsia="仿宋" w:cs="仿宋"/>
                <w:szCs w:val="21"/>
                <w:highlight w:val="none"/>
              </w:rPr>
              <w:t>政府采购合同签订之日起2个工作日内，采购人应将政府采购合同在四川政府采购网公告；政府采购合同签订之日起七个工作日内，政府采购合同将向本采购项目同级财政部门备案</w:t>
            </w:r>
            <w:r>
              <w:rPr>
                <w:rFonts w:hint="eastAsia" w:ascii="仿宋" w:hAnsi="仿宋" w:eastAsia="仿宋" w:cs="仿宋"/>
                <w:szCs w:val="21"/>
                <w:highlight w:val="none"/>
                <w:lang w:val="zh-CN"/>
              </w:rPr>
              <w:t>。</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360" w:lineRule="auto"/>
              <w:jc w:val="center"/>
              <w:rPr>
                <w:rFonts w:ascii="仿宋" w:hAnsi="仿宋" w:eastAsia="仿宋" w:cs="仿宋"/>
                <w:szCs w:val="21"/>
                <w:highlight w:val="none"/>
              </w:rPr>
            </w:pPr>
            <w:r>
              <w:rPr>
                <w:rFonts w:hint="eastAsia" w:ascii="仿宋" w:hAnsi="仿宋" w:eastAsia="仿宋" w:cs="仿宋"/>
                <w:szCs w:val="21"/>
                <w:highlight w:val="none"/>
              </w:rPr>
              <w:t>17</w:t>
            </w:r>
          </w:p>
        </w:tc>
        <w:tc>
          <w:tcPr>
            <w:tcW w:w="2238" w:type="dxa"/>
            <w:tcBorders>
              <w:right w:val="single" w:color="auto" w:sz="4" w:space="0"/>
            </w:tcBorders>
            <w:vAlign w:val="center"/>
          </w:tcPr>
          <w:p>
            <w:pPr>
              <w:pStyle w:val="25"/>
              <w:spacing w:after="0" w:line="360" w:lineRule="auto"/>
              <w:ind w:left="96"/>
              <w:jc w:val="center"/>
              <w:rPr>
                <w:rFonts w:ascii="仿宋" w:hAnsi="仿宋" w:eastAsia="仿宋" w:cs="仿宋"/>
                <w:sz w:val="21"/>
                <w:szCs w:val="21"/>
                <w:highlight w:val="none"/>
              </w:rPr>
            </w:pPr>
            <w:r>
              <w:rPr>
                <w:rFonts w:hint="eastAsia" w:ascii="仿宋" w:hAnsi="仿宋" w:eastAsia="仿宋" w:cs="仿宋"/>
                <w:sz w:val="21"/>
                <w:szCs w:val="21"/>
                <w:highlight w:val="none"/>
                <w:lang w:val="zh-CN"/>
              </w:rPr>
              <w:t>采购代理服务费</w:t>
            </w:r>
          </w:p>
        </w:tc>
        <w:tc>
          <w:tcPr>
            <w:tcW w:w="6425" w:type="dxa"/>
            <w:tcBorders>
              <w:left w:val="single" w:color="auto" w:sz="4" w:space="0"/>
            </w:tcBorders>
            <w:vAlign w:val="center"/>
          </w:tcPr>
          <w:p>
            <w:pPr>
              <w:spacing w:after="0" w:line="360" w:lineRule="auto"/>
              <w:ind w:firstLine="210" w:firstLineChars="100"/>
              <w:rPr>
                <w:rFonts w:ascii="仿宋" w:hAnsi="仿宋" w:eastAsia="仿宋" w:cs="仿宋"/>
                <w:szCs w:val="21"/>
                <w:highlight w:val="none"/>
              </w:rPr>
            </w:pPr>
            <w:r>
              <w:rPr>
                <w:rFonts w:hint="eastAsia" w:ascii="仿宋" w:hAnsi="仿宋" w:eastAsia="仿宋" w:cs="仿宋"/>
                <w:i w:val="0"/>
                <w:iCs w:val="0"/>
                <w:caps w:val="0"/>
                <w:spacing w:val="0"/>
                <w:kern w:val="0"/>
                <w:sz w:val="21"/>
                <w:szCs w:val="21"/>
                <w:highlight w:val="none"/>
                <w:shd w:val="clear"/>
                <w:lang w:val="en-US" w:eastAsia="zh-CN"/>
              </w:rPr>
              <w:t>根据</w:t>
            </w:r>
            <w:r>
              <w:rPr>
                <w:rFonts w:hint="eastAsia" w:ascii="仿宋" w:hAnsi="仿宋" w:eastAsia="仿宋" w:cs="仿宋"/>
                <w:i w:val="0"/>
                <w:iCs w:val="0"/>
                <w:caps w:val="0"/>
                <w:color w:val="auto"/>
                <w:spacing w:val="0"/>
                <w:kern w:val="0"/>
                <w:sz w:val="21"/>
                <w:szCs w:val="21"/>
                <w:highlight w:val="none"/>
                <w:shd w:val="clear" w:fill="auto"/>
                <w:lang w:val="zh-CN"/>
              </w:rPr>
              <w:t>《四川省政府采购营商环境指标提升专项行动工作方案》的通知(川财采[2020]74号)规定、按照成本支出加合理利润的原则确定采购代理服务费</w:t>
            </w:r>
            <w:r>
              <w:rPr>
                <w:rFonts w:hint="eastAsia" w:ascii="仿宋" w:hAnsi="仿宋" w:eastAsia="仿宋" w:cs="仿宋"/>
                <w:kern w:val="0"/>
                <w:szCs w:val="21"/>
                <w:highlight w:val="none"/>
                <w:lang w:val="zh-CN"/>
              </w:rPr>
              <w:t>，</w:t>
            </w:r>
            <w:r>
              <w:rPr>
                <w:rFonts w:hint="eastAsia" w:ascii="仿宋" w:hAnsi="仿宋" w:eastAsia="仿宋" w:cs="仿宋"/>
                <w:szCs w:val="21"/>
                <w:highlight w:val="none"/>
              </w:rPr>
              <w:t>即：¥</w:t>
            </w:r>
            <w:r>
              <w:rPr>
                <w:rFonts w:hint="eastAsia" w:ascii="仿宋" w:hAnsi="仿宋" w:eastAsia="仿宋" w:cs="仿宋"/>
                <w:szCs w:val="21"/>
                <w:highlight w:val="none"/>
                <w:lang w:val="en-US" w:eastAsia="zh-CN"/>
              </w:rPr>
              <w:t>215000</w:t>
            </w:r>
            <w:r>
              <w:rPr>
                <w:rFonts w:hint="eastAsia" w:ascii="仿宋" w:hAnsi="仿宋" w:eastAsia="仿宋" w:cs="仿宋"/>
                <w:szCs w:val="21"/>
                <w:highlight w:val="none"/>
              </w:rPr>
              <w:t>元（大写：</w:t>
            </w:r>
            <w:r>
              <w:rPr>
                <w:rFonts w:hint="eastAsia" w:ascii="仿宋" w:hAnsi="仿宋" w:eastAsia="仿宋" w:cs="仿宋"/>
                <w:szCs w:val="21"/>
                <w:highlight w:val="none"/>
                <w:lang w:val="en-US" w:eastAsia="zh-CN"/>
              </w:rPr>
              <w:t>贰拾壹万伍仟</w:t>
            </w:r>
            <w:r>
              <w:rPr>
                <w:rFonts w:hint="eastAsia" w:ascii="仿宋" w:hAnsi="仿宋" w:eastAsia="仿宋" w:cs="仿宋"/>
                <w:szCs w:val="21"/>
                <w:highlight w:val="none"/>
              </w:rPr>
              <w:t>元整），由中标人支付。</w:t>
            </w:r>
          </w:p>
          <w:p>
            <w:pPr>
              <w:spacing w:after="0" w:line="360" w:lineRule="auto"/>
              <w:ind w:firstLine="211" w:firstLineChars="100"/>
              <w:rPr>
                <w:rFonts w:ascii="仿宋" w:hAnsi="仿宋" w:eastAsia="仿宋" w:cs="仿宋"/>
                <w:b/>
                <w:bCs/>
                <w:szCs w:val="21"/>
                <w:highlight w:val="none"/>
              </w:rPr>
            </w:pPr>
            <w:r>
              <w:rPr>
                <w:rFonts w:hint="eastAsia" w:ascii="仿宋" w:hAnsi="仿宋" w:eastAsia="仿宋" w:cs="仿宋"/>
                <w:b/>
                <w:bCs/>
                <w:szCs w:val="21"/>
                <w:highlight w:val="none"/>
              </w:rPr>
              <w:t>公司名称：四川军贤工程项目管理有限公司</w:t>
            </w:r>
          </w:p>
          <w:p>
            <w:pPr>
              <w:spacing w:after="0" w:line="360" w:lineRule="auto"/>
              <w:ind w:firstLine="211" w:firstLineChars="100"/>
              <w:rPr>
                <w:rFonts w:ascii="仿宋" w:hAnsi="仿宋" w:eastAsia="仿宋" w:cs="仿宋"/>
                <w:b/>
                <w:bCs/>
                <w:szCs w:val="21"/>
                <w:highlight w:val="none"/>
              </w:rPr>
            </w:pPr>
            <w:r>
              <w:rPr>
                <w:rFonts w:hint="eastAsia" w:ascii="仿宋" w:hAnsi="仿宋" w:eastAsia="仿宋" w:cs="仿宋"/>
                <w:b/>
                <w:bCs/>
                <w:szCs w:val="21"/>
                <w:highlight w:val="none"/>
              </w:rPr>
              <w:t>开户行：中国建设银行股份有限公司双流分行</w:t>
            </w:r>
          </w:p>
          <w:p>
            <w:pPr>
              <w:spacing w:after="0" w:line="360" w:lineRule="auto"/>
              <w:ind w:firstLine="211" w:firstLineChars="100"/>
              <w:rPr>
                <w:rFonts w:ascii="仿宋" w:hAnsi="仿宋" w:eastAsia="仿宋" w:cs="仿宋"/>
                <w:szCs w:val="21"/>
                <w:highlight w:val="none"/>
                <w:lang w:val="zh-CN"/>
              </w:rPr>
            </w:pPr>
            <w:r>
              <w:rPr>
                <w:rFonts w:hint="eastAsia" w:ascii="仿宋" w:hAnsi="仿宋" w:eastAsia="仿宋" w:cs="仿宋"/>
                <w:b/>
                <w:bCs/>
                <w:szCs w:val="21"/>
                <w:highlight w:val="none"/>
              </w:rPr>
              <w:t>开户账号：51050152790800000313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51" w:hRule="atLeast"/>
          <w:jc w:val="center"/>
        </w:trPr>
        <w:tc>
          <w:tcPr>
            <w:tcW w:w="838" w:type="dxa"/>
            <w:vAlign w:val="center"/>
          </w:tcPr>
          <w:p>
            <w:pPr>
              <w:spacing w:after="0" w:line="360" w:lineRule="auto"/>
              <w:jc w:val="center"/>
              <w:rPr>
                <w:rFonts w:ascii="仿宋" w:hAnsi="仿宋" w:eastAsia="仿宋" w:cs="仿宋"/>
                <w:szCs w:val="21"/>
                <w:highlight w:val="none"/>
              </w:rPr>
            </w:pPr>
            <w:r>
              <w:rPr>
                <w:rFonts w:hint="eastAsia" w:ascii="仿宋" w:hAnsi="仿宋" w:eastAsia="仿宋" w:cs="仿宋"/>
                <w:szCs w:val="21"/>
                <w:highlight w:val="none"/>
              </w:rPr>
              <w:t>18</w:t>
            </w:r>
          </w:p>
        </w:tc>
        <w:tc>
          <w:tcPr>
            <w:tcW w:w="2238" w:type="dxa"/>
            <w:tcBorders>
              <w:right w:val="single" w:color="auto" w:sz="4" w:space="0"/>
            </w:tcBorders>
            <w:vAlign w:val="center"/>
          </w:tcPr>
          <w:p>
            <w:pPr>
              <w:spacing w:after="0" w:line="360" w:lineRule="auto"/>
              <w:ind w:firstLine="105" w:firstLineChars="50"/>
              <w:jc w:val="center"/>
              <w:rPr>
                <w:rFonts w:ascii="仿宋" w:hAnsi="仿宋" w:eastAsia="仿宋" w:cs="仿宋"/>
                <w:szCs w:val="21"/>
                <w:highlight w:val="none"/>
              </w:rPr>
            </w:pPr>
            <w:r>
              <w:rPr>
                <w:rFonts w:hint="eastAsia" w:ascii="仿宋" w:hAnsi="仿宋" w:eastAsia="仿宋" w:cs="仿宋"/>
                <w:szCs w:val="21"/>
                <w:highlight w:val="none"/>
                <w:lang w:val="zh-CN"/>
              </w:rPr>
              <w:t>供应商信用融资</w:t>
            </w:r>
          </w:p>
        </w:tc>
        <w:tc>
          <w:tcPr>
            <w:tcW w:w="6425" w:type="dxa"/>
            <w:tcBorders>
              <w:left w:val="single" w:color="auto" w:sz="4" w:space="0"/>
            </w:tcBorders>
            <w:vAlign w:val="center"/>
          </w:tcPr>
          <w:p>
            <w:pPr>
              <w:pStyle w:val="25"/>
              <w:spacing w:line="360" w:lineRule="auto"/>
              <w:ind w:firstLine="210" w:firstLineChars="100"/>
              <w:jc w:val="both"/>
              <w:rPr>
                <w:rFonts w:ascii="仿宋" w:hAnsi="仿宋" w:eastAsia="仿宋" w:cs="仿宋"/>
                <w:szCs w:val="21"/>
                <w:highlight w:val="none"/>
                <w:lang w:val="zh-CN"/>
              </w:rPr>
            </w:pPr>
            <w:r>
              <w:rPr>
                <w:rFonts w:hint="eastAsia" w:ascii="仿宋" w:hAnsi="仿宋" w:eastAsia="仿宋" w:cs="仿宋"/>
                <w:sz w:val="21"/>
                <w:szCs w:val="21"/>
                <w:highlight w:val="none"/>
                <w:lang w:val="zh-CN"/>
              </w:rPr>
              <w:t>四川省正在推进政府采购供应商信用融资工作，相关要求详见《四川省财政厅关于推进四川省政府采购供应商信用融资工作的通知》（川财采〔2018〕123号）、《成都市中小企业政府采购信用融资暂行办法》（成财采〔20</w:t>
            </w:r>
            <w:r>
              <w:rPr>
                <w:rFonts w:hint="eastAsia" w:ascii="仿宋" w:hAnsi="仿宋" w:eastAsia="仿宋" w:cs="仿宋"/>
                <w:sz w:val="21"/>
                <w:szCs w:val="21"/>
                <w:highlight w:val="none"/>
              </w:rPr>
              <w:t>19</w:t>
            </w:r>
            <w:r>
              <w:rPr>
                <w:rFonts w:hint="eastAsia" w:ascii="仿宋" w:hAnsi="仿宋" w:eastAsia="仿宋" w:cs="仿宋"/>
                <w:sz w:val="21"/>
                <w:szCs w:val="21"/>
                <w:highlight w:val="none"/>
                <w:lang w:val="zh-CN"/>
              </w:rPr>
              <w:t>〕17号）等有关规定，上述文件请在四川政府采购网查询。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spacing w:after="0" w:line="360" w:lineRule="auto"/>
              <w:ind w:firstLine="0" w:firstLineChars="0"/>
              <w:jc w:val="center"/>
              <w:rPr>
                <w:rFonts w:ascii="仿宋" w:hAnsi="仿宋" w:eastAsia="仿宋" w:cs="仿宋"/>
                <w:szCs w:val="21"/>
                <w:highlight w:val="none"/>
              </w:rPr>
            </w:pPr>
            <w:r>
              <w:rPr>
                <w:rFonts w:hint="eastAsia" w:ascii="仿宋" w:hAnsi="仿宋" w:eastAsia="仿宋" w:cs="仿宋"/>
                <w:szCs w:val="21"/>
                <w:highlight w:val="none"/>
              </w:rPr>
              <w:t>19</w:t>
            </w:r>
          </w:p>
        </w:tc>
        <w:tc>
          <w:tcPr>
            <w:tcW w:w="2238" w:type="dxa"/>
            <w:tcBorders>
              <w:right w:val="single" w:color="auto" w:sz="4" w:space="0"/>
            </w:tcBorders>
            <w:vAlign w:val="center"/>
          </w:tcPr>
          <w:p>
            <w:pPr>
              <w:pStyle w:val="25"/>
              <w:spacing w:after="0" w:line="360" w:lineRule="auto"/>
              <w:ind w:left="96"/>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特别注意</w:t>
            </w:r>
          </w:p>
        </w:tc>
        <w:tc>
          <w:tcPr>
            <w:tcW w:w="6425" w:type="dxa"/>
            <w:tcBorders>
              <w:left w:val="single" w:color="auto" w:sz="4" w:space="0"/>
            </w:tcBorders>
            <w:vAlign w:val="center"/>
          </w:tcPr>
          <w:p>
            <w:pPr>
              <w:pStyle w:val="25"/>
              <w:spacing w:after="0" w:line="360" w:lineRule="auto"/>
              <w:ind w:firstLine="211" w:firstLineChars="100"/>
              <w:rPr>
                <w:rFonts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1.</w:t>
            </w:r>
            <w:r>
              <w:rPr>
                <w:rFonts w:hint="eastAsia" w:ascii="仿宋" w:hAnsi="仿宋" w:eastAsia="仿宋" w:cs="仿宋"/>
                <w:b/>
                <w:bCs/>
                <w:kern w:val="2"/>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25"/>
              <w:spacing w:after="0" w:line="360" w:lineRule="auto"/>
              <w:ind w:firstLine="211" w:firstLineChars="100"/>
              <w:rPr>
                <w:rFonts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2.</w:t>
            </w:r>
            <w:r>
              <w:rPr>
                <w:rFonts w:hint="eastAsia" w:ascii="仿宋" w:hAnsi="仿宋" w:eastAsia="仿宋" w:cs="仿宋"/>
                <w:b/>
                <w:bCs/>
                <w:kern w:val="2"/>
                <w:sz w:val="21"/>
                <w:szCs w:val="21"/>
                <w:highlight w:val="none"/>
                <w:lang w:val="zh-CN"/>
              </w:rPr>
              <w:t>政府采购云平台供应商注册地址：</w:t>
            </w:r>
          </w:p>
          <w:p>
            <w:pPr>
              <w:pStyle w:val="25"/>
              <w:spacing w:after="0" w:line="360" w:lineRule="auto"/>
              <w:ind w:firstLine="211" w:firstLineChars="100"/>
              <w:rPr>
                <w:rFonts w:ascii="仿宋" w:hAnsi="仿宋" w:eastAsia="仿宋" w:cs="仿宋"/>
                <w:b/>
                <w:bCs/>
                <w:sz w:val="21"/>
                <w:szCs w:val="21"/>
                <w:highlight w:val="none"/>
              </w:rPr>
            </w:pPr>
            <w:r>
              <w:rPr>
                <w:rFonts w:hint="eastAsia" w:ascii="仿宋" w:hAnsi="仿宋" w:eastAsia="仿宋" w:cs="仿宋"/>
                <w:b/>
                <w:bCs/>
                <w:kern w:val="2"/>
                <w:sz w:val="21"/>
                <w:szCs w:val="21"/>
                <w:highlight w:val="none"/>
                <w:lang w:val="zh-CN"/>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pStyle w:val="25"/>
              <w:spacing w:after="0" w:line="360" w:lineRule="auto"/>
              <w:ind w:firstLine="0" w:firstLineChars="0"/>
              <w:jc w:val="center"/>
              <w:rPr>
                <w:rFonts w:hint="default" w:ascii="仿宋" w:hAnsi="仿宋" w:eastAsia="仿宋" w:cs="仿宋"/>
                <w:b/>
                <w:bCs/>
                <w:kern w:val="2"/>
                <w:sz w:val="21"/>
                <w:szCs w:val="21"/>
                <w:highlight w:val="none"/>
                <w:lang w:val="en-US" w:bidi="ar"/>
              </w:rPr>
            </w:pPr>
            <w:r>
              <w:rPr>
                <w:rFonts w:hint="eastAsia" w:ascii="仿宋" w:hAnsi="仿宋" w:eastAsia="仿宋" w:cs="仿宋"/>
                <w:b/>
                <w:bCs/>
                <w:kern w:val="2"/>
                <w:sz w:val="21"/>
                <w:szCs w:val="21"/>
                <w:highlight w:val="none"/>
                <w:lang w:val="zh-CN" w:eastAsia="zh-CN" w:bidi="ar"/>
              </w:rPr>
              <w:t>20</w:t>
            </w:r>
          </w:p>
        </w:tc>
        <w:tc>
          <w:tcPr>
            <w:tcW w:w="2238" w:type="dxa"/>
            <w:tcBorders>
              <w:right w:val="single" w:color="auto" w:sz="4" w:space="0"/>
            </w:tcBorders>
            <w:vAlign w:val="center"/>
          </w:tcPr>
          <w:p>
            <w:pPr>
              <w:pStyle w:val="25"/>
              <w:spacing w:after="0" w:line="360" w:lineRule="auto"/>
              <w:ind w:left="0" w:firstLine="0" w:firstLineChars="0"/>
              <w:jc w:val="center"/>
              <w:rPr>
                <w:rFonts w:hint="eastAsia" w:ascii="仿宋" w:hAnsi="仿宋" w:eastAsia="仿宋" w:cs="仿宋"/>
                <w:b/>
                <w:bCs/>
                <w:kern w:val="2"/>
                <w:sz w:val="21"/>
                <w:szCs w:val="21"/>
                <w:highlight w:val="none"/>
                <w:lang w:val="zh-CN" w:bidi="ar"/>
              </w:rPr>
            </w:pPr>
            <w:r>
              <w:rPr>
                <w:rFonts w:hint="eastAsia" w:ascii="仿宋" w:hAnsi="仿宋" w:eastAsia="仿宋" w:cs="仿宋"/>
                <w:b/>
                <w:bCs/>
                <w:color w:val="auto"/>
                <w:kern w:val="2"/>
                <w:sz w:val="21"/>
                <w:szCs w:val="21"/>
                <w:highlight w:val="none"/>
                <w:lang w:val="zh-CN" w:eastAsia="zh-CN" w:bidi="ar"/>
              </w:rPr>
              <w:t>备选投标方案和报价</w:t>
            </w:r>
          </w:p>
        </w:tc>
        <w:tc>
          <w:tcPr>
            <w:tcW w:w="6425" w:type="dxa"/>
            <w:tcBorders>
              <w:left w:val="single" w:color="auto" w:sz="4" w:space="0"/>
            </w:tcBorders>
            <w:vAlign w:val="center"/>
          </w:tcPr>
          <w:p>
            <w:pPr>
              <w:pStyle w:val="25"/>
              <w:spacing w:after="0" w:line="360" w:lineRule="auto"/>
              <w:ind w:firstLine="211" w:firstLineChars="100"/>
              <w:jc w:val="both"/>
              <w:rPr>
                <w:rFonts w:hint="eastAsia" w:ascii="仿宋" w:hAnsi="仿宋" w:eastAsia="仿宋" w:cs="仿宋"/>
                <w:b/>
                <w:bCs/>
                <w:kern w:val="2"/>
                <w:sz w:val="21"/>
                <w:szCs w:val="21"/>
                <w:highlight w:val="none"/>
                <w:lang w:val="zh-CN" w:bidi="ar"/>
              </w:rPr>
            </w:pPr>
            <w:r>
              <w:rPr>
                <w:rFonts w:hint="eastAsia" w:ascii="仿宋" w:hAnsi="仿宋" w:eastAsia="仿宋" w:cs="仿宋"/>
                <w:b/>
                <w:bCs/>
                <w:color w:val="auto"/>
                <w:kern w:val="2"/>
                <w:sz w:val="21"/>
                <w:szCs w:val="21"/>
                <w:highlight w:val="none"/>
                <w:lang w:val="zh-CN" w:eastAsia="zh-CN" w:bidi="ar"/>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38" w:type="dxa"/>
            <w:vAlign w:val="center"/>
          </w:tcPr>
          <w:p>
            <w:pPr>
              <w:spacing w:after="0" w:line="36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1</w:t>
            </w:r>
          </w:p>
        </w:tc>
        <w:tc>
          <w:tcPr>
            <w:tcW w:w="2238" w:type="dxa"/>
            <w:tcBorders>
              <w:right w:val="single" w:color="auto" w:sz="4" w:space="0"/>
            </w:tcBorders>
            <w:vAlign w:val="center"/>
          </w:tcPr>
          <w:p>
            <w:pPr>
              <w:pStyle w:val="25"/>
              <w:spacing w:after="0" w:line="360" w:lineRule="auto"/>
              <w:ind w:firstLine="211" w:firstLineChars="100"/>
              <w:rPr>
                <w:rFonts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lang w:val="zh-CN"/>
              </w:rPr>
              <w:t>其他说明</w:t>
            </w:r>
          </w:p>
        </w:tc>
        <w:tc>
          <w:tcPr>
            <w:tcW w:w="6425" w:type="dxa"/>
            <w:tcBorders>
              <w:left w:val="single" w:color="auto" w:sz="4" w:space="0"/>
            </w:tcBorders>
            <w:vAlign w:val="center"/>
          </w:tcPr>
          <w:p>
            <w:pPr>
              <w:pStyle w:val="25"/>
              <w:spacing w:after="0" w:line="360" w:lineRule="auto"/>
              <w:ind w:firstLine="211" w:firstLineChars="100"/>
              <w:rPr>
                <w:rFonts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1、</w:t>
            </w:r>
            <w:r>
              <w:rPr>
                <w:rFonts w:hint="eastAsia" w:ascii="仿宋" w:hAnsi="仿宋" w:eastAsia="仿宋" w:cs="仿宋"/>
                <w:b/>
                <w:bCs/>
                <w:kern w:val="2"/>
                <w:sz w:val="21"/>
                <w:szCs w:val="21"/>
                <w:highlight w:val="none"/>
                <w:lang w:val="zh-CN"/>
              </w:rPr>
              <w:t>本</w:t>
            </w:r>
            <w:r>
              <w:rPr>
                <w:rFonts w:hint="eastAsia" w:ascii="仿宋" w:hAnsi="仿宋" w:eastAsia="仿宋" w:cs="仿宋"/>
                <w:b/>
                <w:bCs/>
                <w:kern w:val="2"/>
                <w:sz w:val="21"/>
                <w:szCs w:val="21"/>
                <w:highlight w:val="none"/>
              </w:rPr>
              <w:t>招标</w:t>
            </w:r>
            <w:r>
              <w:rPr>
                <w:rFonts w:hint="eastAsia" w:ascii="仿宋" w:hAnsi="仿宋" w:eastAsia="仿宋" w:cs="仿宋"/>
                <w:b/>
                <w:bCs/>
                <w:kern w:val="2"/>
                <w:sz w:val="21"/>
                <w:szCs w:val="21"/>
                <w:highlight w:val="none"/>
                <w:lang w:val="zh-CN"/>
              </w:rPr>
              <w:t>文件所称的“以上”、“以下”包括本数；</w:t>
            </w:r>
          </w:p>
          <w:p>
            <w:pPr>
              <w:pStyle w:val="25"/>
              <w:spacing w:after="0" w:line="360" w:lineRule="auto"/>
              <w:ind w:firstLine="211" w:firstLineChars="100"/>
              <w:rPr>
                <w:rFonts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2、中标人签订合同前须提供纸版投标文件2份。</w:t>
            </w:r>
          </w:p>
        </w:tc>
      </w:tr>
    </w:tbl>
    <w:p>
      <w:pPr>
        <w:spacing w:line="360" w:lineRule="auto"/>
        <w:rPr>
          <w:rFonts w:ascii="仿宋" w:hAnsi="仿宋" w:eastAsia="仿宋" w:cs="仿宋"/>
          <w:highlight w:val="none"/>
        </w:rPr>
      </w:pPr>
      <w:r>
        <w:rPr>
          <w:rFonts w:hint="eastAsia" w:ascii="仿宋" w:hAnsi="仿宋" w:eastAsia="仿宋" w:cs="仿宋"/>
          <w:highlight w:val="none"/>
        </w:rPr>
        <w:br w:type="page"/>
      </w:r>
    </w:p>
    <w:p>
      <w:pPr>
        <w:pStyle w:val="4"/>
        <w:spacing w:before="0" w:after="0" w:line="360" w:lineRule="auto"/>
        <w:jc w:val="center"/>
        <w:rPr>
          <w:rFonts w:ascii="仿宋" w:hAnsi="仿宋" w:eastAsia="仿宋" w:cs="仿宋"/>
          <w:bCs w:val="0"/>
          <w:highlight w:val="none"/>
        </w:rPr>
      </w:pPr>
      <w:r>
        <w:rPr>
          <w:rFonts w:hint="eastAsia" w:ascii="仿宋" w:hAnsi="仿宋" w:eastAsia="仿宋" w:cs="仿宋"/>
          <w:bCs w:val="0"/>
          <w:highlight w:val="none"/>
        </w:rPr>
        <w:t>二、总  则</w:t>
      </w:r>
    </w:p>
    <w:p>
      <w:pPr>
        <w:pStyle w:val="5"/>
        <w:spacing w:before="0" w:after="0" w:line="360" w:lineRule="auto"/>
        <w:ind w:firstLine="482" w:firstLineChars="200"/>
        <w:rPr>
          <w:rFonts w:ascii="仿宋" w:hAnsi="仿宋" w:eastAsia="仿宋" w:cs="仿宋"/>
          <w:sz w:val="24"/>
          <w:szCs w:val="24"/>
          <w:highlight w:val="none"/>
        </w:rPr>
      </w:pPr>
      <w:bookmarkStart w:id="26" w:name="_Toc183682342"/>
      <w:bookmarkStart w:id="27" w:name="_Toc183582205"/>
      <w:bookmarkStart w:id="28" w:name="_Toc217446034"/>
      <w:bookmarkStart w:id="29" w:name="PO_默认文件内容_19"/>
      <w:r>
        <w:rPr>
          <w:rFonts w:hint="eastAsia" w:ascii="仿宋" w:hAnsi="仿宋" w:eastAsia="仿宋" w:cs="仿宋"/>
          <w:sz w:val="24"/>
          <w:szCs w:val="24"/>
          <w:highlight w:val="none"/>
        </w:rPr>
        <w:t>1.</w:t>
      </w:r>
      <w:bookmarkEnd w:id="26"/>
      <w:bookmarkEnd w:id="27"/>
      <w:r>
        <w:rPr>
          <w:rFonts w:hint="eastAsia" w:ascii="仿宋" w:hAnsi="仿宋" w:eastAsia="仿宋" w:cs="仿宋"/>
          <w:sz w:val="24"/>
          <w:szCs w:val="24"/>
          <w:highlight w:val="none"/>
        </w:rPr>
        <w:t xml:space="preserve"> 适用范围</w:t>
      </w:r>
      <w:bookmarkEnd w:id="28"/>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 本招标文件仅适用于本次招标采购项目。</w:t>
      </w:r>
    </w:p>
    <w:p>
      <w:pPr>
        <w:pStyle w:val="5"/>
        <w:spacing w:before="0" w:after="0" w:line="360" w:lineRule="auto"/>
        <w:ind w:firstLine="482" w:firstLineChars="200"/>
        <w:rPr>
          <w:rFonts w:ascii="仿宋" w:hAnsi="仿宋" w:eastAsia="仿宋" w:cs="仿宋"/>
          <w:sz w:val="24"/>
          <w:highlight w:val="none"/>
        </w:rPr>
      </w:pPr>
      <w:bookmarkStart w:id="30" w:name="_Toc183682343"/>
      <w:bookmarkStart w:id="31" w:name="_Toc183582206"/>
      <w:bookmarkStart w:id="32" w:name="_Toc217446035"/>
      <w:r>
        <w:rPr>
          <w:rFonts w:hint="eastAsia" w:ascii="仿宋" w:hAnsi="仿宋" w:eastAsia="仿宋" w:cs="仿宋"/>
          <w:sz w:val="24"/>
          <w:highlight w:val="none"/>
        </w:rPr>
        <w:t xml:space="preserve">2. </w:t>
      </w:r>
      <w:bookmarkEnd w:id="30"/>
      <w:bookmarkEnd w:id="31"/>
      <w:r>
        <w:rPr>
          <w:rFonts w:hint="eastAsia" w:ascii="仿宋" w:hAnsi="仿宋" w:eastAsia="仿宋" w:cs="仿宋"/>
          <w:sz w:val="24"/>
          <w:highlight w:val="none"/>
        </w:rPr>
        <w:t>有关</w:t>
      </w:r>
      <w:r>
        <w:rPr>
          <w:rFonts w:hint="eastAsia" w:ascii="仿宋" w:hAnsi="仿宋" w:eastAsia="仿宋" w:cs="仿宋"/>
          <w:sz w:val="24"/>
          <w:szCs w:val="24"/>
          <w:highlight w:val="none"/>
        </w:rPr>
        <w:t>定义</w:t>
      </w:r>
      <w:bookmarkEnd w:id="32"/>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“采购人”系指依法进行政府采购的国家机关、事业单位、团体组织。本次招标的采购人是</w:t>
      </w:r>
      <w:bookmarkEnd w:id="29"/>
      <w:r>
        <w:rPr>
          <w:rFonts w:hint="eastAsia" w:ascii="仿宋" w:hAnsi="仿宋" w:eastAsia="仿宋" w:cs="仿宋"/>
          <w:bCs/>
          <w:sz w:val="24"/>
          <w:highlight w:val="none"/>
          <w:u w:val="single"/>
          <w:lang w:eastAsia="zh-CN"/>
        </w:rPr>
        <w:t>成都市温江区人民政府金马街道办事处</w:t>
      </w:r>
      <w:r>
        <w:rPr>
          <w:rFonts w:hint="eastAsia" w:ascii="仿宋" w:hAnsi="仿宋" w:eastAsia="仿宋" w:cs="仿宋"/>
          <w:sz w:val="24"/>
          <w:highlight w:val="none"/>
        </w:rPr>
        <w:t>。</w:t>
      </w:r>
    </w:p>
    <w:p>
      <w:pPr>
        <w:tabs>
          <w:tab w:val="left" w:pos="7665"/>
        </w:tabs>
        <w:spacing w:after="0" w:line="360" w:lineRule="auto"/>
        <w:ind w:firstLine="480" w:firstLineChars="200"/>
        <w:rPr>
          <w:rFonts w:ascii="仿宋" w:hAnsi="仿宋" w:eastAsia="仿宋" w:cs="仿宋"/>
          <w:sz w:val="24"/>
          <w:highlight w:val="none"/>
        </w:rPr>
      </w:pPr>
      <w:bookmarkStart w:id="33" w:name="PO_默认文件内容_20"/>
      <w:r>
        <w:rPr>
          <w:rFonts w:hint="eastAsia" w:ascii="仿宋" w:hAnsi="仿宋" w:eastAsia="仿宋" w:cs="仿宋"/>
          <w:sz w:val="24"/>
          <w:highlight w:val="none"/>
        </w:rPr>
        <w:t>2.2 “采购代理机构” 系指根据采购人的委托依法办理招标事宜的采购机构。本次招标的采购代理机构是</w:t>
      </w:r>
      <w:r>
        <w:rPr>
          <w:rFonts w:hint="eastAsia" w:ascii="仿宋" w:hAnsi="仿宋" w:eastAsia="仿宋" w:cs="仿宋"/>
          <w:bCs/>
          <w:sz w:val="24"/>
          <w:highlight w:val="none"/>
          <w:u w:val="single"/>
        </w:rPr>
        <w:t>四川军贤工程项目管理有限公司</w:t>
      </w:r>
      <w:r>
        <w:rPr>
          <w:rFonts w:hint="eastAsia" w:ascii="仿宋" w:hAnsi="仿宋" w:eastAsia="仿宋" w:cs="仿宋"/>
          <w:sz w:val="24"/>
          <w:highlight w:val="none"/>
        </w:rPr>
        <w:t>。</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“招标采购单位”系指“采购人”和“采购代理机构”的统称。</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“投标人”系指在系统中成功提交《采购文件获取登记表》拟参加投标和向采购人提供货物及服务的投标人。</w:t>
      </w:r>
    </w:p>
    <w:p>
      <w:pPr>
        <w:pStyle w:val="5"/>
        <w:spacing w:before="0" w:after="0" w:line="360" w:lineRule="auto"/>
        <w:ind w:firstLine="482" w:firstLineChars="200"/>
        <w:rPr>
          <w:rFonts w:ascii="仿宋" w:hAnsi="仿宋" w:eastAsia="仿宋" w:cs="仿宋"/>
          <w:sz w:val="24"/>
          <w:highlight w:val="none"/>
        </w:rPr>
      </w:pPr>
      <w:bookmarkStart w:id="34" w:name="_Toc217390843"/>
      <w:bookmarkStart w:id="35" w:name="_Toc183582207"/>
      <w:bookmarkStart w:id="36" w:name="_Toc217446036"/>
      <w:bookmarkStart w:id="37" w:name="_Toc183682344"/>
      <w:r>
        <w:rPr>
          <w:rFonts w:hint="eastAsia" w:ascii="仿宋" w:hAnsi="仿宋" w:eastAsia="仿宋" w:cs="仿宋"/>
          <w:sz w:val="24"/>
          <w:highlight w:val="none"/>
        </w:rPr>
        <w:t>3. 合格的投标人</w:t>
      </w:r>
      <w:bookmarkEnd w:id="34"/>
      <w:bookmarkEnd w:id="35"/>
      <w:bookmarkEnd w:id="36"/>
      <w:bookmarkEnd w:id="37"/>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合格的投标人应具备以下条件：</w:t>
      </w:r>
    </w:p>
    <w:p>
      <w:pPr>
        <w:tabs>
          <w:tab w:val="left" w:pos="7665"/>
        </w:tabs>
        <w:spacing w:after="0" w:line="360" w:lineRule="auto"/>
        <w:ind w:firstLine="480" w:firstLineChars="200"/>
        <w:rPr>
          <w:rFonts w:ascii="仿宋" w:hAnsi="仿宋" w:eastAsia="仿宋" w:cs="仿宋"/>
          <w:spacing w:val="-4"/>
          <w:sz w:val="24"/>
          <w:highlight w:val="none"/>
        </w:rPr>
      </w:pPr>
      <w:r>
        <w:rPr>
          <w:rFonts w:hint="eastAsia" w:ascii="仿宋" w:hAnsi="仿宋" w:eastAsia="仿宋" w:cs="仿宋"/>
          <w:sz w:val="24"/>
          <w:highlight w:val="none"/>
        </w:rPr>
        <w:t>（1）本招标文件规定的投标人资格条件</w:t>
      </w:r>
      <w:r>
        <w:rPr>
          <w:rFonts w:hint="eastAsia" w:ascii="仿宋" w:hAnsi="仿宋" w:eastAsia="仿宋" w:cs="仿宋"/>
          <w:spacing w:val="-4"/>
          <w:sz w:val="24"/>
          <w:highlight w:val="none"/>
        </w:rPr>
        <w:t>；</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（2）遵守国家有关的法律、法规、规章和其他政策制度；</w:t>
      </w:r>
    </w:p>
    <w:p>
      <w:pPr>
        <w:pStyle w:val="6"/>
        <w:spacing w:before="0" w:after="0" w:line="360" w:lineRule="auto"/>
        <w:ind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（3）按照招标文件“投标邀请”中第七条规定获取了招标文件。</w:t>
      </w:r>
    </w:p>
    <w:bookmarkEnd w:id="33"/>
    <w:p>
      <w:pPr>
        <w:pStyle w:val="5"/>
        <w:spacing w:before="0" w:after="0" w:line="360" w:lineRule="auto"/>
        <w:ind w:firstLine="482" w:firstLineChars="200"/>
        <w:rPr>
          <w:rFonts w:ascii="仿宋" w:hAnsi="仿宋" w:eastAsia="仿宋" w:cs="仿宋"/>
          <w:sz w:val="24"/>
          <w:highlight w:val="none"/>
        </w:rPr>
      </w:pPr>
      <w:bookmarkStart w:id="38" w:name="_Toc183682345"/>
      <w:bookmarkStart w:id="39" w:name="_Toc183582208"/>
      <w:bookmarkStart w:id="40" w:name="_Toc217446037"/>
      <w:bookmarkStart w:id="41" w:name="PO_默认文件内容_16"/>
      <w:r>
        <w:rPr>
          <w:rFonts w:hint="eastAsia" w:ascii="仿宋" w:hAnsi="仿宋" w:eastAsia="仿宋" w:cs="仿宋"/>
          <w:sz w:val="24"/>
          <w:highlight w:val="none"/>
        </w:rPr>
        <w:t>4. 投标费用</w:t>
      </w:r>
      <w:bookmarkEnd w:id="38"/>
      <w:bookmarkEnd w:id="39"/>
      <w:bookmarkEnd w:id="40"/>
      <w:r>
        <w:rPr>
          <w:rFonts w:hint="eastAsia" w:ascii="仿宋" w:hAnsi="仿宋" w:eastAsia="仿宋" w:cs="仿宋"/>
          <w:sz w:val="24"/>
          <w:szCs w:val="24"/>
          <w:highlight w:val="none"/>
        </w:rPr>
        <w:t>（实质性要求）</w:t>
      </w:r>
    </w:p>
    <w:p>
      <w:pPr>
        <w:tabs>
          <w:tab w:val="left" w:pos="7665"/>
        </w:tabs>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投标人参加投标的有关费用由投标人自行承担。</w:t>
      </w:r>
    </w:p>
    <w:p>
      <w:pPr>
        <w:adjustRightInd w:val="0"/>
        <w:spacing w:line="360" w:lineRule="auto"/>
        <w:ind w:left="1" w:firstLine="482" w:firstLineChars="200"/>
        <w:textAlignment w:val="baseline"/>
        <w:rPr>
          <w:rFonts w:ascii="仿宋" w:hAnsi="仿宋" w:eastAsia="仿宋" w:cs="仿宋"/>
          <w:b/>
          <w:kern w:val="0"/>
          <w:sz w:val="24"/>
          <w:highlight w:val="none"/>
        </w:rPr>
      </w:pPr>
      <w:r>
        <w:rPr>
          <w:rFonts w:hint="eastAsia" w:ascii="仿宋" w:hAnsi="仿宋" w:eastAsia="仿宋" w:cs="仿宋"/>
          <w:b/>
          <w:kern w:val="0"/>
          <w:sz w:val="24"/>
          <w:highlight w:val="none"/>
        </w:rPr>
        <w:t>5.充分、公平竞争保障措施（实质性要求）</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ascii="仿宋" w:hAnsi="仿宋" w:eastAsia="仿宋" w:cs="仿宋"/>
          <w:b/>
          <w:bCs/>
          <w:kern w:val="0"/>
          <w:sz w:val="24"/>
          <w:highlight w:val="none"/>
        </w:rPr>
        <w:t>（说明：无投标人为本项目提供整体设计、规范编制或者项目管理、监理、检测等服务）</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5.4供应商实际控制人或者中高级管理人员，同时是采购代理机构工作人员，不得参与本项目政府采购活动。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5.6供应商与采购代理机构存在关联关系，或者是采购代理机构的母公司或子公司，不得参加本项目政府采购活动。</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5.7回避。政府采购活动中，采购人员及相关人员与</w:t>
      </w:r>
      <w:r>
        <w:rPr>
          <w:rFonts w:hint="eastAsia" w:ascii="仿宋" w:hAnsi="仿宋" w:eastAsia="仿宋" w:cs="仿宋"/>
          <w:sz w:val="24"/>
          <w:highlight w:val="none"/>
        </w:rPr>
        <w:t>投标人</w:t>
      </w:r>
      <w:r>
        <w:rPr>
          <w:rFonts w:hint="eastAsia" w:ascii="仿宋" w:hAnsi="仿宋" w:eastAsia="仿宋" w:cs="仿宋"/>
          <w:kern w:val="0"/>
          <w:sz w:val="24"/>
          <w:highlight w:val="none"/>
        </w:rPr>
        <w:t>有下列利害关系之一的，应当回避：</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（1）参加采购活动前3年内与</w:t>
      </w:r>
      <w:r>
        <w:rPr>
          <w:rFonts w:hint="eastAsia" w:ascii="仿宋" w:hAnsi="仿宋" w:eastAsia="仿宋" w:cs="仿宋"/>
          <w:sz w:val="24"/>
          <w:highlight w:val="none"/>
        </w:rPr>
        <w:t>投标人</w:t>
      </w:r>
      <w:r>
        <w:rPr>
          <w:rFonts w:hint="eastAsia" w:ascii="仿宋" w:hAnsi="仿宋" w:eastAsia="仿宋" w:cs="仿宋"/>
          <w:kern w:val="0"/>
          <w:sz w:val="24"/>
          <w:highlight w:val="none"/>
        </w:rPr>
        <w:t>存在劳动关系；</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（2）参加采购活动前3年内担任</w:t>
      </w:r>
      <w:r>
        <w:rPr>
          <w:rFonts w:hint="eastAsia" w:ascii="仿宋" w:hAnsi="仿宋" w:eastAsia="仿宋" w:cs="仿宋"/>
          <w:sz w:val="24"/>
          <w:highlight w:val="none"/>
        </w:rPr>
        <w:t>投标人</w:t>
      </w:r>
      <w:r>
        <w:rPr>
          <w:rFonts w:hint="eastAsia" w:ascii="仿宋" w:hAnsi="仿宋" w:eastAsia="仿宋" w:cs="仿宋"/>
          <w:kern w:val="0"/>
          <w:sz w:val="24"/>
          <w:highlight w:val="none"/>
        </w:rPr>
        <w:t>的董事、监事；</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（3）参加采购活动前3年内是</w:t>
      </w:r>
      <w:r>
        <w:rPr>
          <w:rFonts w:hint="eastAsia" w:ascii="仿宋" w:hAnsi="仿宋" w:eastAsia="仿宋" w:cs="仿宋"/>
          <w:sz w:val="24"/>
          <w:highlight w:val="none"/>
        </w:rPr>
        <w:t>投标人</w:t>
      </w:r>
      <w:r>
        <w:rPr>
          <w:rFonts w:hint="eastAsia" w:ascii="仿宋" w:hAnsi="仿宋" w:eastAsia="仿宋" w:cs="仿宋"/>
          <w:kern w:val="0"/>
          <w:sz w:val="24"/>
          <w:highlight w:val="none"/>
        </w:rPr>
        <w:t>的控股股东或者实际控制人；</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（4）与</w:t>
      </w:r>
      <w:r>
        <w:rPr>
          <w:rFonts w:hint="eastAsia" w:ascii="仿宋" w:hAnsi="仿宋" w:eastAsia="仿宋" w:cs="仿宋"/>
          <w:sz w:val="24"/>
          <w:highlight w:val="none"/>
        </w:rPr>
        <w:t>投标人</w:t>
      </w:r>
      <w:r>
        <w:rPr>
          <w:rFonts w:hint="eastAsia" w:ascii="仿宋" w:hAnsi="仿宋" w:eastAsia="仿宋" w:cs="仿宋"/>
          <w:kern w:val="0"/>
          <w:sz w:val="24"/>
          <w:highlight w:val="none"/>
        </w:rPr>
        <w:t>的法定代表人或者负责人有夫妻、直系血亲、三代以内旁系血亲或者近姻亲关系；</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（5）与</w:t>
      </w:r>
      <w:r>
        <w:rPr>
          <w:rFonts w:hint="eastAsia" w:ascii="仿宋" w:hAnsi="仿宋" w:eastAsia="仿宋" w:cs="仿宋"/>
          <w:sz w:val="24"/>
          <w:highlight w:val="none"/>
        </w:rPr>
        <w:t>投标人</w:t>
      </w:r>
      <w:r>
        <w:rPr>
          <w:rFonts w:hint="eastAsia" w:ascii="仿宋" w:hAnsi="仿宋" w:eastAsia="仿宋" w:cs="仿宋"/>
          <w:kern w:val="0"/>
          <w:sz w:val="24"/>
          <w:highlight w:val="none"/>
        </w:rPr>
        <w:t>有其他可能影响政府采购活动公平、公正进行的关系。</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6"/>
        <w:spacing w:after="0" w:line="360" w:lineRule="auto"/>
        <w:ind w:left="1" w:firstLine="480" w:firstLineChars="200"/>
        <w:rPr>
          <w:rFonts w:ascii="仿宋" w:hAnsi="仿宋" w:eastAsia="仿宋" w:cs="仿宋"/>
          <w:sz w:val="24"/>
          <w:highlight w:val="none"/>
        </w:rPr>
      </w:pPr>
      <w:r>
        <w:rPr>
          <w:rFonts w:hint="eastAsia" w:ascii="仿宋" w:hAnsi="仿宋" w:eastAsia="仿宋" w:cs="仿宋"/>
          <w:sz w:val="24"/>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4"/>
        <w:spacing w:before="0" w:after="0" w:line="360" w:lineRule="auto"/>
        <w:jc w:val="center"/>
        <w:rPr>
          <w:rFonts w:ascii="仿宋" w:hAnsi="仿宋" w:eastAsia="仿宋" w:cs="仿宋"/>
          <w:bCs w:val="0"/>
          <w:highlight w:val="none"/>
        </w:rPr>
      </w:pPr>
      <w:bookmarkStart w:id="42" w:name="_Toc89075875"/>
      <w:bookmarkStart w:id="43" w:name="_Toc183582209"/>
      <w:bookmarkStart w:id="44" w:name="_Toc183682346"/>
      <w:bookmarkStart w:id="45" w:name="_Toc217446038"/>
      <w:bookmarkStart w:id="46" w:name="_Toc77400779"/>
      <w:r>
        <w:rPr>
          <w:rFonts w:hint="eastAsia" w:ascii="仿宋" w:hAnsi="仿宋" w:eastAsia="仿宋" w:cs="仿宋"/>
          <w:bCs w:val="0"/>
          <w:highlight w:val="none"/>
        </w:rPr>
        <w:t>三、招标文件</w:t>
      </w:r>
      <w:bookmarkEnd w:id="42"/>
      <w:bookmarkEnd w:id="43"/>
      <w:bookmarkEnd w:id="44"/>
      <w:bookmarkEnd w:id="45"/>
      <w:bookmarkEnd w:id="46"/>
    </w:p>
    <w:p>
      <w:pPr>
        <w:pStyle w:val="5"/>
        <w:spacing w:before="0" w:after="0" w:line="360" w:lineRule="auto"/>
        <w:ind w:firstLine="482" w:firstLineChars="200"/>
        <w:rPr>
          <w:rFonts w:ascii="仿宋" w:hAnsi="仿宋" w:eastAsia="仿宋" w:cs="仿宋"/>
          <w:sz w:val="24"/>
          <w:highlight w:val="none"/>
        </w:rPr>
      </w:pPr>
      <w:bookmarkStart w:id="47" w:name="_Toc217446039"/>
      <w:bookmarkStart w:id="48" w:name="_Toc183582210"/>
      <w:bookmarkStart w:id="49" w:name="_Toc183682347"/>
      <w:r>
        <w:rPr>
          <w:rFonts w:hint="eastAsia" w:ascii="仿宋" w:hAnsi="仿宋" w:eastAsia="仿宋" w:cs="仿宋"/>
          <w:sz w:val="24"/>
          <w:highlight w:val="none"/>
        </w:rPr>
        <w:t>6．招标文件的构成</w:t>
      </w:r>
      <w:bookmarkEnd w:id="47"/>
      <w:bookmarkEnd w:id="48"/>
      <w:bookmarkEnd w:id="49"/>
    </w:p>
    <w:p>
      <w:pPr>
        <w:tabs>
          <w:tab w:val="left" w:pos="7665"/>
        </w:tabs>
        <w:spacing w:after="0" w:line="360" w:lineRule="auto"/>
        <w:ind w:firstLine="480" w:firstLineChars="200"/>
        <w:rPr>
          <w:rFonts w:ascii="仿宋" w:hAnsi="仿宋" w:eastAsia="仿宋" w:cs="仿宋"/>
          <w:kern w:val="0"/>
          <w:sz w:val="24"/>
          <w:szCs w:val="22"/>
          <w:highlight w:val="none"/>
        </w:rPr>
      </w:pPr>
      <w:r>
        <w:rPr>
          <w:rFonts w:hint="eastAsia" w:ascii="仿宋" w:hAnsi="仿宋" w:eastAsia="仿宋" w:cs="仿宋"/>
          <w:kern w:val="0"/>
          <w:sz w:val="24"/>
          <w:szCs w:val="22"/>
          <w:highlight w:val="none"/>
        </w:rPr>
        <w:t>招标文件是</w:t>
      </w:r>
      <w:r>
        <w:rPr>
          <w:rFonts w:hint="eastAsia" w:ascii="仿宋" w:hAnsi="仿宋" w:eastAsia="仿宋" w:cs="仿宋"/>
          <w:sz w:val="24"/>
          <w:highlight w:val="none"/>
        </w:rPr>
        <w:t>投标人</w:t>
      </w:r>
      <w:r>
        <w:rPr>
          <w:rFonts w:hint="eastAsia" w:ascii="仿宋" w:hAnsi="仿宋" w:eastAsia="仿宋" w:cs="仿宋"/>
          <w:kern w:val="0"/>
          <w:sz w:val="24"/>
          <w:szCs w:val="22"/>
          <w:highlight w:val="none"/>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kern w:val="0"/>
          <w:sz w:val="24"/>
          <w:szCs w:val="22"/>
          <w:highlight w:val="none"/>
        </w:rPr>
        <w:t>（一）投标</w:t>
      </w:r>
      <w:r>
        <w:rPr>
          <w:rFonts w:hint="eastAsia" w:ascii="仿宋" w:hAnsi="仿宋" w:eastAsia="仿宋" w:cs="仿宋"/>
          <w:sz w:val="24"/>
          <w:highlight w:val="none"/>
        </w:rPr>
        <w:t>邀请；</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（二）投标人须知；</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（三）投标文件格式；</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（四）投标人和投标产品的资格、资质性及其他类似效力要求；</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（五）投标人应当提供的资格、资质性及其他类似效力要求的相关证明材料；</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（六）招标项目技术、商务及其他要求；</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（七）评标办法；</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（八）政府采购合同（草案）。</w:t>
      </w:r>
    </w:p>
    <w:p>
      <w:pPr>
        <w:pStyle w:val="5"/>
        <w:spacing w:before="0" w:after="0" w:line="360" w:lineRule="auto"/>
        <w:ind w:firstLine="482" w:firstLineChars="200"/>
        <w:rPr>
          <w:rFonts w:ascii="仿宋" w:hAnsi="仿宋" w:eastAsia="仿宋" w:cs="仿宋"/>
          <w:sz w:val="24"/>
          <w:highlight w:val="none"/>
        </w:rPr>
      </w:pPr>
      <w:bookmarkStart w:id="50" w:name="_Toc183582211"/>
      <w:bookmarkStart w:id="51" w:name="_Toc183682348"/>
      <w:bookmarkStart w:id="52" w:name="_Toc217446040"/>
      <w:r>
        <w:rPr>
          <w:rFonts w:hint="eastAsia" w:ascii="仿宋" w:hAnsi="仿宋" w:eastAsia="仿宋" w:cs="仿宋"/>
          <w:sz w:val="24"/>
          <w:highlight w:val="none"/>
        </w:rPr>
        <w:t>7. 招标文件的澄清</w:t>
      </w:r>
      <w:bookmarkEnd w:id="50"/>
      <w:bookmarkEnd w:id="51"/>
      <w:r>
        <w:rPr>
          <w:rFonts w:hint="eastAsia" w:ascii="仿宋" w:hAnsi="仿宋" w:eastAsia="仿宋" w:cs="仿宋"/>
          <w:sz w:val="24"/>
          <w:highlight w:val="none"/>
        </w:rPr>
        <w:t>和修改</w:t>
      </w:r>
      <w:bookmarkEnd w:id="52"/>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7.1 招标采购单位可以依法对招标文件进行澄清或者修改。</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7.2 招标采购单位对已发出的招标文件进行澄清或者修改，在四川政府采购网上发布更正公告,同时通过政府采购云平台将澄清或者修改的内容告知所有在系统中成功获取招标文件的潜在投标人（投标人通过账号或CA证书登录云平台查看）。该澄清或者修改的内容为招标文件的组成部分，澄清或者修改的内容可能影响投标文件、资格预审申请文件编制的，采购人或者采购代理机构发布公告并书面通知投标人的时间，应当在投标截止时间至少15日前；不足上述时间的，应当顺延提交投标文件、资格预审申请文件的截止时间。</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7.4 投标人认为需要对招标文件进行澄清或者修改的，可以以书面形式向招标采购单位提出申请，但招标采购单位可以决定是否采纳投标人的申请事项。</w:t>
      </w:r>
    </w:p>
    <w:p>
      <w:pPr>
        <w:pStyle w:val="5"/>
        <w:spacing w:before="0" w:after="0" w:line="360" w:lineRule="auto"/>
        <w:ind w:firstLine="482" w:firstLineChars="200"/>
        <w:rPr>
          <w:rFonts w:ascii="仿宋" w:hAnsi="仿宋" w:eastAsia="仿宋" w:cs="仿宋"/>
          <w:sz w:val="24"/>
          <w:highlight w:val="none"/>
        </w:rPr>
      </w:pPr>
      <w:bookmarkStart w:id="53" w:name="_Toc208848971"/>
      <w:bookmarkStart w:id="54" w:name="_Toc217446041"/>
      <w:r>
        <w:rPr>
          <w:rFonts w:hint="eastAsia" w:ascii="仿宋" w:hAnsi="仿宋" w:eastAsia="仿宋" w:cs="仿宋"/>
          <w:sz w:val="24"/>
          <w:highlight w:val="none"/>
        </w:rPr>
        <w:t>8. 答疑会和现场考察</w:t>
      </w:r>
      <w:bookmarkEnd w:id="53"/>
      <w:bookmarkEnd w:id="54"/>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现场考察或标前答疑会时间：本项目不组织。</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现场考察或标前答疑会地点：本项目不组织。</w:t>
      </w:r>
      <w:bookmarkEnd w:id="41"/>
      <w:bookmarkStart w:id="55" w:name="PO_默认文件内容_18"/>
    </w:p>
    <w:p>
      <w:pPr>
        <w:pStyle w:val="4"/>
        <w:spacing w:before="0" w:after="0" w:line="360" w:lineRule="auto"/>
        <w:jc w:val="center"/>
        <w:rPr>
          <w:rFonts w:ascii="仿宋" w:hAnsi="仿宋" w:eastAsia="仿宋" w:cs="仿宋"/>
          <w:bCs w:val="0"/>
          <w:highlight w:val="none"/>
        </w:rPr>
      </w:pPr>
      <w:bookmarkStart w:id="56" w:name="_Toc183682351"/>
      <w:bookmarkStart w:id="57" w:name="_Toc217446042"/>
      <w:bookmarkStart w:id="58" w:name="_Toc89075876"/>
      <w:bookmarkStart w:id="59" w:name="_Toc183582214"/>
      <w:bookmarkStart w:id="60" w:name="_Toc77400780"/>
      <w:r>
        <w:rPr>
          <w:rFonts w:hint="eastAsia" w:ascii="仿宋" w:hAnsi="仿宋" w:eastAsia="仿宋" w:cs="仿宋"/>
          <w:bCs w:val="0"/>
          <w:highlight w:val="none"/>
        </w:rPr>
        <w:t>四、投标文件</w:t>
      </w:r>
      <w:bookmarkEnd w:id="56"/>
      <w:bookmarkEnd w:id="57"/>
      <w:bookmarkEnd w:id="58"/>
      <w:bookmarkEnd w:id="59"/>
      <w:bookmarkEnd w:id="60"/>
    </w:p>
    <w:p>
      <w:pPr>
        <w:pStyle w:val="5"/>
        <w:spacing w:before="0" w:after="0" w:line="360" w:lineRule="auto"/>
        <w:ind w:firstLine="482" w:firstLineChars="200"/>
        <w:rPr>
          <w:rFonts w:ascii="仿宋" w:hAnsi="仿宋" w:eastAsia="仿宋" w:cs="仿宋"/>
          <w:bCs w:val="0"/>
          <w:sz w:val="24"/>
          <w:highlight w:val="none"/>
        </w:rPr>
      </w:pPr>
      <w:bookmarkStart w:id="61" w:name="_Toc183582215"/>
      <w:bookmarkStart w:id="62" w:name="_Toc183682352"/>
      <w:bookmarkStart w:id="63" w:name="_Toc217446043"/>
      <w:r>
        <w:rPr>
          <w:rFonts w:hint="eastAsia" w:ascii="仿宋" w:hAnsi="仿宋" w:eastAsia="仿宋" w:cs="仿宋"/>
          <w:bCs w:val="0"/>
          <w:sz w:val="24"/>
          <w:highlight w:val="none"/>
        </w:rPr>
        <w:t>9．投标文件的语言</w:t>
      </w:r>
      <w:bookmarkEnd w:id="61"/>
      <w:bookmarkEnd w:id="62"/>
      <w:bookmarkEnd w:id="63"/>
      <w:r>
        <w:rPr>
          <w:rFonts w:hint="eastAsia" w:ascii="仿宋" w:hAnsi="仿宋" w:eastAsia="仿宋" w:cs="仿宋"/>
          <w:sz w:val="24"/>
          <w:szCs w:val="24"/>
          <w:highlight w:val="none"/>
        </w:rPr>
        <w:t>（实质性要求）</w:t>
      </w:r>
    </w:p>
    <w:p>
      <w:pPr>
        <w:tabs>
          <w:tab w:val="left" w:pos="1134"/>
        </w:tabs>
        <w:spacing w:after="0" w:line="360" w:lineRule="auto"/>
        <w:ind w:firstLine="480" w:firstLineChars="200"/>
        <w:jc w:val="left"/>
        <w:rPr>
          <w:rFonts w:ascii="仿宋" w:hAnsi="仿宋" w:eastAsia="仿宋" w:cs="仿宋"/>
          <w:sz w:val="24"/>
          <w:highlight w:val="none"/>
        </w:rPr>
      </w:pPr>
      <w:bookmarkStart w:id="64" w:name="_Toc217446044"/>
      <w:bookmarkStart w:id="65" w:name="_Toc183682353"/>
      <w:bookmarkStart w:id="66" w:name="_Toc183582216"/>
      <w:r>
        <w:rPr>
          <w:rFonts w:hint="eastAsia" w:ascii="仿宋" w:hAnsi="仿宋" w:eastAsia="仿宋" w:cs="仿宋"/>
          <w:sz w:val="24"/>
          <w:highlight w:val="none"/>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after="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 翻译的中文资料与外文资料如果出现差异和矛盾时，以中文为准。涉嫌虚假响应的按照相关法律法规处理。</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9.3 如因未翻译而造成的废标，由投标人承担。</w:t>
      </w:r>
    </w:p>
    <w:p>
      <w:pPr>
        <w:pStyle w:val="5"/>
        <w:spacing w:before="0" w:after="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10．计量单位</w:t>
      </w:r>
      <w:bookmarkEnd w:id="64"/>
      <w:bookmarkEnd w:id="65"/>
      <w:bookmarkEnd w:id="66"/>
      <w:r>
        <w:rPr>
          <w:rFonts w:hint="eastAsia" w:ascii="仿宋" w:hAnsi="仿宋" w:eastAsia="仿宋" w:cs="仿宋"/>
          <w:sz w:val="24"/>
          <w:szCs w:val="24"/>
          <w:highlight w:val="none"/>
        </w:rPr>
        <w:t>（实质性要求）</w:t>
      </w:r>
    </w:p>
    <w:p>
      <w:pPr>
        <w:spacing w:after="0"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除招标文件中另有规定外，本次采购项目所有合同项下的投标均采用国家法定的计量单位。</w:t>
      </w:r>
    </w:p>
    <w:p>
      <w:pPr>
        <w:pStyle w:val="5"/>
        <w:spacing w:before="0" w:after="0" w:line="360" w:lineRule="auto"/>
        <w:ind w:firstLine="482" w:firstLineChars="200"/>
        <w:rPr>
          <w:rFonts w:ascii="仿宋" w:hAnsi="仿宋" w:eastAsia="仿宋" w:cs="仿宋"/>
          <w:sz w:val="24"/>
          <w:highlight w:val="none"/>
        </w:rPr>
      </w:pPr>
      <w:bookmarkStart w:id="67" w:name="_Toc217446045"/>
      <w:r>
        <w:rPr>
          <w:rFonts w:hint="eastAsia" w:ascii="仿宋" w:hAnsi="仿宋" w:eastAsia="仿宋" w:cs="仿宋"/>
          <w:sz w:val="24"/>
          <w:highlight w:val="none"/>
        </w:rPr>
        <w:t>11. 投标货币</w:t>
      </w:r>
      <w:bookmarkEnd w:id="67"/>
      <w:r>
        <w:rPr>
          <w:rFonts w:hint="eastAsia" w:ascii="仿宋" w:hAnsi="仿宋" w:eastAsia="仿宋" w:cs="仿宋"/>
          <w:sz w:val="24"/>
          <w:highlight w:val="none"/>
        </w:rPr>
        <w:t>（实质性要求）</w:t>
      </w:r>
    </w:p>
    <w:p>
      <w:pPr>
        <w:spacing w:after="0"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本次招标项目的投标均以人民币报价。</w:t>
      </w:r>
    </w:p>
    <w:p>
      <w:pPr>
        <w:pStyle w:val="5"/>
        <w:spacing w:before="0" w:after="0" w:line="360" w:lineRule="auto"/>
        <w:ind w:firstLine="482" w:firstLineChars="200"/>
        <w:rPr>
          <w:rFonts w:ascii="仿宋" w:hAnsi="仿宋" w:eastAsia="仿宋" w:cs="仿宋"/>
          <w:sz w:val="24"/>
          <w:highlight w:val="none"/>
        </w:rPr>
      </w:pPr>
      <w:bookmarkStart w:id="68" w:name="_Toc217446046"/>
      <w:r>
        <w:rPr>
          <w:rFonts w:hint="eastAsia" w:ascii="仿宋" w:hAnsi="仿宋" w:eastAsia="仿宋" w:cs="仿宋"/>
          <w:sz w:val="24"/>
          <w:highlight w:val="none"/>
        </w:rPr>
        <w:t>12. 联合体投标</w:t>
      </w:r>
      <w:bookmarkEnd w:id="68"/>
    </w:p>
    <w:p>
      <w:pPr>
        <w:spacing w:after="0" w:line="360" w:lineRule="auto"/>
        <w:ind w:firstLine="470" w:firstLineChars="196"/>
        <w:rPr>
          <w:rFonts w:ascii="仿宋" w:hAnsi="仿宋" w:eastAsia="仿宋" w:cs="仿宋"/>
          <w:sz w:val="24"/>
          <w:highlight w:val="none"/>
        </w:rPr>
      </w:pPr>
      <w:bookmarkStart w:id="69" w:name="_Toc217446047"/>
      <w:r>
        <w:rPr>
          <w:rFonts w:hint="eastAsia" w:ascii="仿宋" w:hAnsi="仿宋" w:eastAsia="仿宋" w:cs="仿宋"/>
          <w:sz w:val="24"/>
          <w:highlight w:val="none"/>
        </w:rPr>
        <w:t>本项目不接受联合体投标。</w:t>
      </w:r>
    </w:p>
    <w:p>
      <w:pPr>
        <w:pStyle w:val="5"/>
        <w:spacing w:before="0" w:after="0" w:line="360" w:lineRule="auto"/>
        <w:ind w:firstLine="482" w:firstLineChars="200"/>
        <w:rPr>
          <w:rFonts w:ascii="仿宋" w:hAnsi="仿宋" w:eastAsia="仿宋" w:cs="仿宋"/>
          <w:sz w:val="24"/>
          <w:highlight w:val="none"/>
        </w:rPr>
      </w:pPr>
      <w:bookmarkStart w:id="70" w:name="_Toc308164797"/>
      <w:r>
        <w:rPr>
          <w:rFonts w:hint="eastAsia" w:ascii="仿宋" w:hAnsi="仿宋" w:eastAsia="仿宋" w:cs="仿宋"/>
          <w:sz w:val="24"/>
          <w:highlight w:val="none"/>
        </w:rPr>
        <w:t>13. 知识产权</w:t>
      </w:r>
      <w:bookmarkEnd w:id="69"/>
      <w:bookmarkEnd w:id="70"/>
      <w:r>
        <w:rPr>
          <w:rFonts w:hint="eastAsia" w:ascii="仿宋" w:hAnsi="仿宋" w:eastAsia="仿宋" w:cs="仿宋"/>
          <w:sz w:val="24"/>
          <w:highlight w:val="none"/>
        </w:rPr>
        <w:t>（实质性要求）</w:t>
      </w:r>
    </w:p>
    <w:p>
      <w:pPr>
        <w:pStyle w:val="10"/>
        <w:spacing w:after="0"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after="0"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13.2 采购人享有本项目实施过程中产生的知识成果及知识产权和所有权。</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after="0" w:line="360" w:lineRule="auto"/>
        <w:ind w:firstLine="460" w:firstLineChars="192"/>
        <w:rPr>
          <w:rFonts w:ascii="仿宋" w:hAnsi="仿宋" w:eastAsia="仿宋" w:cs="仿宋"/>
          <w:sz w:val="24"/>
          <w:highlight w:val="none"/>
        </w:rPr>
      </w:pPr>
      <w:r>
        <w:rPr>
          <w:rFonts w:hint="eastAsia" w:ascii="仿宋" w:hAnsi="仿宋" w:eastAsia="仿宋" w:cs="仿宋"/>
          <w:sz w:val="24"/>
          <w:highlight w:val="none"/>
        </w:rPr>
        <w:t xml:space="preserve">13.4 如采用投标人所不拥有的知识产权，则在投标报价中必须包括合法获取该知识产权的相关费用。 </w:t>
      </w:r>
    </w:p>
    <w:p>
      <w:pPr>
        <w:pStyle w:val="5"/>
        <w:spacing w:before="0" w:after="0" w:line="360" w:lineRule="auto"/>
        <w:ind w:firstLine="482" w:firstLineChars="200"/>
        <w:rPr>
          <w:rFonts w:ascii="仿宋" w:hAnsi="仿宋" w:eastAsia="仿宋" w:cs="仿宋"/>
          <w:sz w:val="24"/>
          <w:highlight w:val="none"/>
        </w:rPr>
      </w:pPr>
      <w:bookmarkStart w:id="71" w:name="_Toc308164798"/>
      <w:bookmarkStart w:id="72" w:name="_Toc217446048"/>
      <w:bookmarkStart w:id="73" w:name="_Toc183682354"/>
      <w:bookmarkStart w:id="74" w:name="_Toc183582217"/>
      <w:r>
        <w:rPr>
          <w:rFonts w:hint="eastAsia" w:ascii="仿宋" w:hAnsi="仿宋" w:eastAsia="仿宋" w:cs="仿宋"/>
          <w:sz w:val="24"/>
          <w:highlight w:val="none"/>
        </w:rPr>
        <w:t>14．投标文件的组成</w:t>
      </w:r>
      <w:bookmarkEnd w:id="71"/>
      <w:bookmarkEnd w:id="72"/>
      <w:bookmarkEnd w:id="73"/>
      <w:bookmarkEnd w:id="74"/>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投标人应按照招标文件的规定和要求编制投标文件。投标人编写的投标文件应至少包括下列两部分文件：</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文件一：资格性投标文件</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一、法定代表人/单位负责人授权书</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法定代表人/单位负责人身份证明书</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二、承诺函</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三、投标人和投标产品其他资格、资质性及其他类似效力要求的相关证明材料</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四、投标人单位及其现任法定代表人、主要负责人不得具有行贿犯罪记录承诺函</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五、中小企业声明函</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六、 残疾人福利性单位声明函</w:t>
      </w:r>
    </w:p>
    <w:p>
      <w:pPr>
        <w:spacing w:after="0"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七、监狱企业声明函</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八</w:t>
      </w:r>
      <w:r>
        <w:rPr>
          <w:rFonts w:hint="eastAsia" w:ascii="仿宋" w:hAnsi="仿宋" w:eastAsia="仿宋" w:cs="仿宋"/>
          <w:b/>
          <w:sz w:val="24"/>
          <w:highlight w:val="none"/>
        </w:rPr>
        <w:t>、法律、行政法规规定的其他条件承诺函</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文件二：其他响应性投标文件</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一、投 标 函</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二、开标一览表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三、技术、服务要求应答表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四、商务应答表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五</w:t>
      </w:r>
      <w:r>
        <w:rPr>
          <w:rFonts w:hint="eastAsia" w:ascii="仿宋" w:hAnsi="仿宋" w:eastAsia="仿宋" w:cs="仿宋"/>
          <w:b/>
          <w:sz w:val="24"/>
          <w:highlight w:val="none"/>
        </w:rPr>
        <w:t>、商务、技术、服务应答附表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六</w:t>
      </w:r>
      <w:r>
        <w:rPr>
          <w:rFonts w:hint="eastAsia" w:ascii="仿宋" w:hAnsi="仿宋" w:eastAsia="仿宋" w:cs="仿宋"/>
          <w:b/>
          <w:sz w:val="24"/>
          <w:highlight w:val="none"/>
        </w:rPr>
        <w:t>、投标人基本情况表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七</w:t>
      </w:r>
      <w:r>
        <w:rPr>
          <w:rFonts w:hint="eastAsia" w:ascii="仿宋" w:hAnsi="仿宋" w:eastAsia="仿宋" w:cs="仿宋"/>
          <w:b/>
          <w:sz w:val="24"/>
          <w:highlight w:val="none"/>
        </w:rPr>
        <w:t>、类似项目业绩一览表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八</w:t>
      </w:r>
      <w:r>
        <w:rPr>
          <w:rFonts w:hint="eastAsia" w:ascii="仿宋" w:hAnsi="仿宋" w:eastAsia="仿宋" w:cs="仿宋"/>
          <w:b/>
          <w:sz w:val="24"/>
          <w:highlight w:val="none"/>
        </w:rPr>
        <w:t>、投标人本项目管理、技术、服务人员情况表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九</w:t>
      </w:r>
      <w:r>
        <w:rPr>
          <w:rFonts w:hint="eastAsia" w:ascii="仿宋" w:hAnsi="仿宋" w:eastAsia="仿宋" w:cs="仿宋"/>
          <w:b/>
          <w:sz w:val="24"/>
          <w:highlight w:val="none"/>
        </w:rPr>
        <w:t>、投标人拟投入本项目设备配置表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十、服务方案</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val="en-US" w:eastAsia="zh-CN"/>
        </w:rPr>
        <w:t>一</w:t>
      </w:r>
      <w:r>
        <w:rPr>
          <w:rFonts w:hint="eastAsia" w:ascii="仿宋" w:hAnsi="仿宋" w:eastAsia="仿宋" w:cs="仿宋"/>
          <w:b/>
          <w:sz w:val="24"/>
          <w:highlight w:val="none"/>
        </w:rPr>
        <w:t>、知识产权声明函</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val="en-US" w:eastAsia="zh-CN"/>
        </w:rPr>
        <w:t>二</w:t>
      </w:r>
      <w:r>
        <w:rPr>
          <w:rFonts w:hint="eastAsia" w:ascii="仿宋" w:hAnsi="仿宋" w:eastAsia="仿宋" w:cs="仿宋"/>
          <w:b/>
          <w:sz w:val="24"/>
          <w:highlight w:val="none"/>
        </w:rPr>
        <w:t>、实质性承诺函</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、投标人按照招标文件要求作出的其他应答和承诺</w:t>
      </w:r>
    </w:p>
    <w:p>
      <w:pPr>
        <w:pStyle w:val="5"/>
        <w:tabs>
          <w:tab w:val="left" w:pos="3480"/>
        </w:tabs>
        <w:spacing w:before="0" w:after="0" w:line="360" w:lineRule="auto"/>
        <w:ind w:firstLine="482" w:firstLineChars="200"/>
        <w:rPr>
          <w:rFonts w:ascii="仿宋" w:hAnsi="仿宋" w:eastAsia="仿宋" w:cs="仿宋"/>
          <w:sz w:val="24"/>
          <w:highlight w:val="none"/>
        </w:rPr>
      </w:pPr>
      <w:bookmarkStart w:id="75" w:name="_Toc217446049"/>
      <w:bookmarkStart w:id="76" w:name="_Toc183682355"/>
      <w:bookmarkStart w:id="77" w:name="_Toc183582218"/>
      <w:bookmarkStart w:id="78" w:name="_Toc308164799"/>
      <w:r>
        <w:rPr>
          <w:rFonts w:hint="eastAsia" w:ascii="仿宋" w:hAnsi="仿宋" w:eastAsia="仿宋" w:cs="仿宋"/>
          <w:sz w:val="24"/>
          <w:highlight w:val="none"/>
        </w:rPr>
        <w:t>15．投标文件格式</w:t>
      </w:r>
      <w:bookmarkEnd w:id="75"/>
      <w:bookmarkEnd w:id="76"/>
      <w:bookmarkEnd w:id="77"/>
      <w:bookmarkEnd w:id="78"/>
    </w:p>
    <w:p>
      <w:pPr>
        <w:tabs>
          <w:tab w:val="left" w:pos="7665"/>
        </w:tabs>
        <w:spacing w:after="0" w:line="360" w:lineRule="auto"/>
        <w:ind w:left="13" w:leftChars="6" w:firstLine="480" w:firstLineChars="200"/>
        <w:rPr>
          <w:rFonts w:ascii="仿宋" w:hAnsi="仿宋" w:eastAsia="仿宋" w:cs="仿宋"/>
          <w:sz w:val="24"/>
          <w:highlight w:val="none"/>
        </w:rPr>
      </w:pPr>
      <w:r>
        <w:rPr>
          <w:rFonts w:hint="eastAsia" w:ascii="仿宋" w:hAnsi="仿宋" w:eastAsia="仿宋" w:cs="仿宋"/>
          <w:sz w:val="24"/>
          <w:highlight w:val="none"/>
        </w:rPr>
        <w:t>15.1 投标人应执行招标文件第三章的规定要求。第三章格式中“注”的内容，投标人可自行决定是否保留在投标文件中，未保留的视为投标人默认接受“注”的内容。</w:t>
      </w:r>
    </w:p>
    <w:p>
      <w:pPr>
        <w:tabs>
          <w:tab w:val="left" w:pos="7665"/>
        </w:tabs>
        <w:spacing w:after="0" w:line="360" w:lineRule="auto"/>
        <w:ind w:left="13" w:leftChars="6" w:firstLine="480" w:firstLineChars="200"/>
        <w:rPr>
          <w:rFonts w:ascii="仿宋" w:hAnsi="仿宋" w:eastAsia="仿宋" w:cs="仿宋"/>
          <w:sz w:val="24"/>
          <w:highlight w:val="none"/>
        </w:rPr>
      </w:pPr>
      <w:r>
        <w:rPr>
          <w:rFonts w:hint="eastAsia" w:ascii="仿宋" w:hAnsi="仿宋" w:eastAsia="仿宋" w:cs="仿宋"/>
          <w:sz w:val="24"/>
          <w:highlight w:val="none"/>
        </w:rPr>
        <w:t>15.2 对于没有格式要求的投标文件由投标人自行编写。</w:t>
      </w:r>
    </w:p>
    <w:p>
      <w:pPr>
        <w:pStyle w:val="5"/>
        <w:spacing w:before="0" w:after="0" w:line="360" w:lineRule="auto"/>
        <w:ind w:firstLine="482" w:firstLineChars="200"/>
        <w:rPr>
          <w:rFonts w:ascii="仿宋" w:hAnsi="仿宋" w:eastAsia="仿宋" w:cs="仿宋"/>
          <w:sz w:val="24"/>
          <w:highlight w:val="none"/>
        </w:rPr>
      </w:pPr>
      <w:bookmarkStart w:id="79" w:name="_Toc183682360"/>
      <w:bookmarkStart w:id="80" w:name="_Toc308164800"/>
      <w:bookmarkStart w:id="81" w:name="_Toc217446050"/>
      <w:bookmarkStart w:id="82" w:name="_Toc183582223"/>
      <w:r>
        <w:rPr>
          <w:rFonts w:hint="eastAsia" w:ascii="仿宋" w:hAnsi="仿宋" w:eastAsia="仿宋" w:cs="仿宋"/>
          <w:bCs w:val="0"/>
          <w:sz w:val="24"/>
          <w:highlight w:val="none"/>
        </w:rPr>
        <w:t>16．投标保证金</w:t>
      </w:r>
      <w:bookmarkEnd w:id="79"/>
      <w:bookmarkEnd w:id="80"/>
      <w:bookmarkEnd w:id="81"/>
      <w:bookmarkEnd w:id="82"/>
      <w:bookmarkStart w:id="83" w:name="_Toc183682361"/>
      <w:bookmarkStart w:id="84" w:name="_Toc183582224"/>
      <w:bookmarkStart w:id="85" w:name="_Toc308164801"/>
      <w:bookmarkStart w:id="86" w:name="_Toc217446051"/>
    </w:p>
    <w:p>
      <w:pPr>
        <w:pStyle w:val="5"/>
        <w:spacing w:before="0" w:after="0" w:line="360" w:lineRule="auto"/>
        <w:ind w:firstLine="480" w:firstLineChars="200"/>
        <w:rPr>
          <w:rFonts w:ascii="仿宋" w:hAnsi="仿宋" w:eastAsia="仿宋" w:cs="仿宋"/>
          <w:sz w:val="24"/>
          <w:highlight w:val="none"/>
        </w:rPr>
      </w:pPr>
      <w:r>
        <w:rPr>
          <w:rFonts w:hint="eastAsia" w:ascii="仿宋" w:hAnsi="仿宋" w:eastAsia="仿宋" w:cs="仿宋"/>
          <w:b w:val="0"/>
          <w:bCs w:val="0"/>
          <w:sz w:val="24"/>
          <w:highlight w:val="none"/>
        </w:rPr>
        <w:t>本项目不缴纳</w:t>
      </w:r>
    </w:p>
    <w:p>
      <w:pPr>
        <w:pStyle w:val="5"/>
        <w:spacing w:before="0" w:after="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17．投标有效期</w:t>
      </w:r>
      <w:bookmarkEnd w:id="83"/>
      <w:bookmarkEnd w:id="84"/>
      <w:bookmarkEnd w:id="85"/>
      <w:bookmarkEnd w:id="86"/>
      <w:r>
        <w:rPr>
          <w:rFonts w:hint="eastAsia" w:ascii="仿宋" w:hAnsi="仿宋" w:eastAsia="仿宋" w:cs="仿宋"/>
          <w:sz w:val="24"/>
          <w:highlight w:val="none"/>
        </w:rPr>
        <w:t>（实质性要求）</w:t>
      </w:r>
    </w:p>
    <w:p>
      <w:pPr>
        <w:tabs>
          <w:tab w:val="left" w:pos="7665"/>
        </w:tabs>
        <w:spacing w:after="0" w:line="360" w:lineRule="auto"/>
        <w:ind w:left="13" w:leftChars="6" w:firstLine="360" w:firstLineChars="150"/>
        <w:rPr>
          <w:rFonts w:ascii="仿宋" w:hAnsi="仿宋" w:eastAsia="仿宋" w:cs="仿宋"/>
          <w:sz w:val="24"/>
          <w:highlight w:val="none"/>
        </w:rPr>
      </w:pPr>
      <w:r>
        <w:rPr>
          <w:rFonts w:hint="eastAsia" w:ascii="仿宋" w:hAnsi="仿宋" w:eastAsia="仿宋" w:cs="仿宋"/>
          <w:sz w:val="24"/>
          <w:highlight w:val="none"/>
        </w:rPr>
        <w:t>17.1 本项目投标有效期为投标截止之日起</w:t>
      </w:r>
      <w:r>
        <w:rPr>
          <w:rFonts w:hint="eastAsia" w:ascii="仿宋" w:hAnsi="仿宋" w:eastAsia="仿宋" w:cs="仿宋"/>
          <w:b/>
          <w:bCs/>
          <w:sz w:val="24"/>
          <w:highlight w:val="none"/>
        </w:rPr>
        <w:t>90</w:t>
      </w:r>
      <w:r>
        <w:rPr>
          <w:rFonts w:hint="eastAsia" w:ascii="仿宋" w:hAnsi="仿宋" w:eastAsia="仿宋" w:cs="仿宋"/>
          <w:sz w:val="24"/>
          <w:highlight w:val="none"/>
        </w:rPr>
        <w:t>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after="0" w:line="360" w:lineRule="auto"/>
        <w:ind w:left="13" w:leftChars="6" w:firstLine="360" w:firstLineChars="150"/>
        <w:rPr>
          <w:rFonts w:ascii="仿宋" w:hAnsi="仿宋" w:eastAsia="仿宋" w:cs="仿宋"/>
          <w:sz w:val="24"/>
          <w:highlight w:val="none"/>
        </w:rPr>
      </w:pPr>
      <w:r>
        <w:rPr>
          <w:rFonts w:hint="eastAsia" w:ascii="仿宋" w:hAnsi="仿宋" w:eastAsia="仿宋" w:cs="仿宋"/>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after="0" w:line="360" w:lineRule="auto"/>
        <w:ind w:left="13" w:leftChars="6" w:firstLine="360" w:firstLineChars="150"/>
        <w:rPr>
          <w:rFonts w:ascii="仿宋" w:hAnsi="仿宋" w:eastAsia="仿宋" w:cs="仿宋"/>
          <w:sz w:val="24"/>
          <w:highlight w:val="none"/>
        </w:rPr>
      </w:pPr>
      <w:r>
        <w:rPr>
          <w:rFonts w:hint="eastAsia" w:ascii="仿宋" w:hAnsi="仿宋" w:eastAsia="仿宋" w:cs="仿宋"/>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360" w:lineRule="auto"/>
        <w:ind w:firstLine="482" w:firstLineChars="200"/>
        <w:rPr>
          <w:rFonts w:ascii="仿宋" w:hAnsi="仿宋" w:eastAsia="仿宋" w:cs="仿宋"/>
          <w:bCs w:val="0"/>
          <w:sz w:val="24"/>
          <w:highlight w:val="none"/>
        </w:rPr>
      </w:pPr>
      <w:bookmarkStart w:id="87" w:name="_Toc217446052"/>
      <w:bookmarkStart w:id="88" w:name="_Toc183582225"/>
      <w:bookmarkStart w:id="89" w:name="_Toc308164802"/>
      <w:bookmarkStart w:id="90" w:name="_Toc183682362"/>
      <w:r>
        <w:rPr>
          <w:rFonts w:hint="eastAsia" w:ascii="仿宋" w:hAnsi="仿宋" w:eastAsia="仿宋" w:cs="仿宋"/>
          <w:bCs w:val="0"/>
          <w:sz w:val="24"/>
          <w:highlight w:val="none"/>
        </w:rPr>
        <w:t>18．</w:t>
      </w:r>
      <w:bookmarkEnd w:id="87"/>
      <w:bookmarkEnd w:id="88"/>
      <w:bookmarkEnd w:id="89"/>
      <w:bookmarkEnd w:id="90"/>
      <w:r>
        <w:rPr>
          <w:rFonts w:hint="eastAsia" w:ascii="仿宋" w:hAnsi="仿宋" w:eastAsia="仿宋" w:cs="仿宋"/>
          <w:bCs w:val="0"/>
          <w:sz w:val="24"/>
          <w:highlight w:val="none"/>
        </w:rPr>
        <w:t>投标文件的制作和签章、加密</w:t>
      </w:r>
      <w:r>
        <w:rPr>
          <w:rFonts w:hint="eastAsia" w:ascii="仿宋" w:hAnsi="仿宋" w:eastAsia="仿宋" w:cs="仿宋"/>
          <w:sz w:val="24"/>
          <w:szCs w:val="24"/>
          <w:highlight w:val="none"/>
        </w:rPr>
        <w:t>（实质性要求）</w:t>
      </w:r>
    </w:p>
    <w:p>
      <w:pPr>
        <w:tabs>
          <w:tab w:val="left" w:pos="1080"/>
        </w:tabs>
        <w:spacing w:after="0" w:line="360" w:lineRule="auto"/>
        <w:ind w:firstLine="463" w:firstLineChars="192"/>
        <w:rPr>
          <w:rFonts w:ascii="仿宋" w:hAnsi="仿宋" w:eastAsia="仿宋" w:cs="仿宋"/>
          <w:b/>
          <w:bCs/>
          <w:sz w:val="24"/>
          <w:highlight w:val="none"/>
        </w:rPr>
      </w:pPr>
      <w:r>
        <w:rPr>
          <w:rFonts w:hint="eastAsia" w:ascii="仿宋" w:hAnsi="仿宋" w:eastAsia="仿宋" w:cs="仿宋"/>
          <w:b/>
          <w:bCs/>
          <w:sz w:val="24"/>
          <w:highlight w:val="none"/>
        </w:rPr>
        <w:t>18.1本项目实行电子投标。投标人应先安装“政采云投标客户端”。（政府采购云平台—CA管理—绑定CA—下载驱动—“政采云投标客户端”立即下载）。投标人应按招标文件要求，通过“政采云投标客户端”制作、加密并提交投标文件。</w:t>
      </w:r>
    </w:p>
    <w:p>
      <w:pPr>
        <w:spacing w:after="0" w:line="360" w:lineRule="auto"/>
        <w:ind w:firstLine="470" w:firstLineChars="195"/>
        <w:rPr>
          <w:rFonts w:ascii="仿宋" w:hAnsi="仿宋" w:eastAsia="仿宋" w:cs="仿宋"/>
          <w:b/>
          <w:bCs/>
          <w:sz w:val="24"/>
          <w:highlight w:val="none"/>
        </w:rPr>
      </w:pPr>
      <w:r>
        <w:rPr>
          <w:rFonts w:hint="eastAsia" w:ascii="仿宋" w:hAnsi="仿宋" w:eastAsia="仿宋" w:cs="仿宋"/>
          <w:b/>
          <w:bCs/>
          <w:sz w:val="24"/>
          <w:highlight w:val="none"/>
        </w:rPr>
        <w:t>18.2投标文件每页均应加盖投标人（法定名称）电子签章，不得使用投标人专用章（如经济合同章、投标专用章等）或下属单位印章代替。</w:t>
      </w:r>
    </w:p>
    <w:p>
      <w:pPr>
        <w:spacing w:after="0" w:line="360" w:lineRule="auto"/>
        <w:ind w:firstLine="470" w:firstLineChars="195"/>
        <w:rPr>
          <w:rFonts w:ascii="仿宋" w:hAnsi="仿宋" w:eastAsia="仿宋" w:cs="仿宋"/>
          <w:b/>
          <w:bCs/>
          <w:sz w:val="24"/>
          <w:highlight w:val="none"/>
        </w:rPr>
      </w:pPr>
      <w:r>
        <w:rPr>
          <w:rFonts w:hint="eastAsia" w:ascii="仿宋" w:hAnsi="仿宋" w:eastAsia="仿宋" w:cs="仿宋"/>
          <w:b/>
          <w:bCs/>
          <w:sz w:val="24"/>
          <w:highlight w:val="none"/>
        </w:rPr>
        <w:t>18.3投标人应使用本企业CA数字证书对投标文件进行加密。</w:t>
      </w:r>
    </w:p>
    <w:p>
      <w:pPr>
        <w:tabs>
          <w:tab w:val="left" w:pos="1080"/>
        </w:tabs>
        <w:spacing w:after="0" w:line="360" w:lineRule="auto"/>
        <w:ind w:firstLine="463" w:firstLineChars="192"/>
        <w:rPr>
          <w:rFonts w:ascii="仿宋" w:hAnsi="仿宋" w:eastAsia="仿宋" w:cs="仿宋"/>
          <w:b/>
          <w:bCs/>
          <w:sz w:val="24"/>
          <w:highlight w:val="none"/>
        </w:rPr>
      </w:pPr>
      <w:r>
        <w:rPr>
          <w:rFonts w:hint="eastAsia" w:ascii="仿宋" w:hAnsi="仿宋" w:eastAsia="仿宋" w:cs="仿宋"/>
          <w:b/>
          <w:bCs/>
          <w:sz w:val="24"/>
          <w:highlight w:val="none"/>
        </w:rPr>
        <w:t>18.4招标文件若有修改，投标人根据修改后的招标文件制作或修改并递交投标文件。</w:t>
      </w:r>
    </w:p>
    <w:p>
      <w:pPr>
        <w:tabs>
          <w:tab w:val="left" w:pos="1080"/>
        </w:tabs>
        <w:spacing w:after="0" w:line="360" w:lineRule="auto"/>
        <w:ind w:firstLine="463" w:firstLineChars="192"/>
        <w:rPr>
          <w:rFonts w:ascii="仿宋" w:hAnsi="仿宋" w:eastAsia="仿宋" w:cs="仿宋"/>
          <w:sz w:val="24"/>
          <w:highlight w:val="none"/>
        </w:rPr>
      </w:pPr>
      <w:r>
        <w:rPr>
          <w:rFonts w:hint="eastAsia" w:ascii="仿宋" w:hAnsi="仿宋" w:eastAsia="仿宋" w:cs="仿宋"/>
          <w:b/>
          <w:bCs/>
          <w:sz w:val="24"/>
          <w:highlight w:val="none"/>
        </w:rPr>
        <w:t>18.5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bookmarkStart w:id="91" w:name="_Toc183682364"/>
      <w:bookmarkStart w:id="92" w:name="_Toc183582227"/>
      <w:bookmarkStart w:id="93" w:name="_Toc308164804"/>
      <w:bookmarkStart w:id="94" w:name="_Toc217446054"/>
    </w:p>
    <w:p>
      <w:pPr>
        <w:pStyle w:val="5"/>
        <w:spacing w:before="0" w:after="0" w:line="360" w:lineRule="auto"/>
        <w:ind w:firstLine="482"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19</w:t>
      </w:r>
      <w:r>
        <w:rPr>
          <w:rFonts w:hint="eastAsia" w:ascii="仿宋" w:hAnsi="仿宋" w:eastAsia="仿宋" w:cs="仿宋"/>
          <w:bCs w:val="0"/>
          <w:sz w:val="28"/>
          <w:szCs w:val="28"/>
          <w:highlight w:val="none"/>
        </w:rPr>
        <w:t>．</w:t>
      </w:r>
      <w:r>
        <w:rPr>
          <w:rFonts w:hint="eastAsia" w:ascii="仿宋" w:hAnsi="仿宋" w:eastAsia="仿宋" w:cs="仿宋"/>
          <w:bCs w:val="0"/>
          <w:sz w:val="24"/>
          <w:szCs w:val="24"/>
          <w:highlight w:val="none"/>
        </w:rPr>
        <w:t>投标文件的</w:t>
      </w:r>
      <w:bookmarkEnd w:id="91"/>
      <w:bookmarkEnd w:id="92"/>
      <w:r>
        <w:rPr>
          <w:rFonts w:hint="eastAsia" w:ascii="仿宋" w:hAnsi="仿宋" w:eastAsia="仿宋" w:cs="仿宋"/>
          <w:bCs w:val="0"/>
          <w:sz w:val="24"/>
          <w:szCs w:val="24"/>
          <w:highlight w:val="none"/>
        </w:rPr>
        <w:t>递交</w:t>
      </w:r>
      <w:bookmarkEnd w:id="93"/>
      <w:bookmarkEnd w:id="94"/>
      <w:r>
        <w:rPr>
          <w:rFonts w:hint="eastAsia" w:ascii="仿宋" w:hAnsi="仿宋" w:eastAsia="仿宋" w:cs="仿宋"/>
          <w:sz w:val="24"/>
          <w:szCs w:val="24"/>
          <w:highlight w:val="none"/>
        </w:rPr>
        <w:t>（实质性要求）</w:t>
      </w:r>
    </w:p>
    <w:p>
      <w:pPr>
        <w:tabs>
          <w:tab w:val="left" w:pos="1095"/>
        </w:tabs>
        <w:spacing w:after="0" w:line="360" w:lineRule="auto"/>
        <w:ind w:firstLine="463" w:firstLineChars="192"/>
        <w:rPr>
          <w:rFonts w:ascii="仿宋" w:hAnsi="仿宋" w:eastAsia="仿宋" w:cs="仿宋"/>
          <w:sz w:val="24"/>
          <w:highlight w:val="none"/>
        </w:rPr>
      </w:pPr>
      <w:r>
        <w:rPr>
          <w:rFonts w:hint="eastAsia" w:ascii="仿宋" w:hAnsi="仿宋" w:eastAsia="仿宋" w:cs="仿宋"/>
          <w:b/>
          <w:bCs/>
          <w:sz w:val="24"/>
          <w:highlight w:val="none"/>
        </w:rPr>
        <w:t>19.1 投标人应当在投标文件递交截止时间前，将生成的已加密的电子投标文件成功递交至“政府采购云平台”。</w:t>
      </w:r>
    </w:p>
    <w:p>
      <w:pPr>
        <w:tabs>
          <w:tab w:val="left" w:pos="1095"/>
        </w:tabs>
        <w:spacing w:after="0" w:line="360" w:lineRule="auto"/>
        <w:ind w:firstLine="460" w:firstLineChars="192"/>
        <w:rPr>
          <w:rFonts w:ascii="仿宋" w:hAnsi="仿宋" w:eastAsia="仿宋" w:cs="仿宋"/>
          <w:sz w:val="24"/>
          <w:highlight w:val="none"/>
        </w:rPr>
      </w:pPr>
      <w:r>
        <w:rPr>
          <w:rFonts w:hint="eastAsia" w:ascii="仿宋" w:hAnsi="仿宋" w:eastAsia="仿宋" w:cs="仿宋"/>
          <w:sz w:val="24"/>
          <w:highlight w:val="none"/>
        </w:rPr>
        <w:t>19.2投标人应充分考虑递交文件的不可预见因素，在投标截止时间后将无法递交。</w:t>
      </w:r>
    </w:p>
    <w:p>
      <w:pPr>
        <w:pStyle w:val="5"/>
        <w:spacing w:before="0" w:after="0" w:line="360" w:lineRule="auto"/>
        <w:ind w:firstLine="482" w:firstLineChars="200"/>
        <w:rPr>
          <w:rFonts w:ascii="仿宋" w:hAnsi="仿宋" w:eastAsia="仿宋" w:cs="仿宋"/>
          <w:bCs w:val="0"/>
          <w:sz w:val="24"/>
          <w:szCs w:val="24"/>
          <w:highlight w:val="none"/>
        </w:rPr>
      </w:pPr>
      <w:bookmarkStart w:id="95" w:name="_Toc183582228"/>
      <w:bookmarkStart w:id="96" w:name="_Toc217446055"/>
      <w:bookmarkStart w:id="97" w:name="_Toc183682365"/>
      <w:r>
        <w:rPr>
          <w:rFonts w:hint="eastAsia" w:ascii="仿宋" w:hAnsi="仿宋" w:eastAsia="仿宋" w:cs="仿宋"/>
          <w:bCs w:val="0"/>
          <w:sz w:val="24"/>
          <w:szCs w:val="24"/>
          <w:highlight w:val="none"/>
        </w:rPr>
        <w:t>20．</w:t>
      </w:r>
      <w:bookmarkEnd w:id="95"/>
      <w:bookmarkEnd w:id="96"/>
      <w:bookmarkEnd w:id="97"/>
      <w:r>
        <w:rPr>
          <w:rFonts w:hint="eastAsia" w:ascii="仿宋" w:hAnsi="仿宋" w:eastAsia="仿宋" w:cs="仿宋"/>
          <w:bCs w:val="0"/>
          <w:sz w:val="24"/>
          <w:szCs w:val="24"/>
          <w:highlight w:val="none"/>
        </w:rPr>
        <w:t>投标文件的补充、修改或撤回</w:t>
      </w:r>
    </w:p>
    <w:p>
      <w:pPr>
        <w:spacing w:after="0"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20.1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after="0"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20.2 投标截止时间后，投标人不得对其递交的投标文件做任何补充、修改。</w:t>
      </w:r>
    </w:p>
    <w:p>
      <w:pPr>
        <w:spacing w:after="0" w:line="360" w:lineRule="auto"/>
        <w:ind w:firstLine="472" w:firstLineChars="196"/>
        <w:outlineLvl w:val="2"/>
        <w:rPr>
          <w:rFonts w:ascii="仿宋" w:hAnsi="仿宋" w:eastAsia="仿宋" w:cs="仿宋"/>
          <w:b/>
          <w:bCs/>
          <w:sz w:val="24"/>
          <w:highlight w:val="none"/>
        </w:rPr>
      </w:pPr>
      <w:bookmarkStart w:id="98" w:name="_Toc308164805"/>
      <w:bookmarkStart w:id="99" w:name="_Toc217446056"/>
      <w:bookmarkStart w:id="100" w:name="_Toc183682368"/>
      <w:bookmarkStart w:id="101" w:name="_Toc183582231"/>
      <w:bookmarkStart w:id="102" w:name="_Toc89075878"/>
      <w:bookmarkStart w:id="103" w:name="_Toc77400782"/>
      <w:r>
        <w:rPr>
          <w:rFonts w:hint="eastAsia" w:ascii="仿宋" w:hAnsi="仿宋" w:eastAsia="仿宋" w:cs="仿宋"/>
          <w:b/>
          <w:bCs/>
          <w:sz w:val="24"/>
          <w:highlight w:val="none"/>
        </w:rPr>
        <w:t>21.投标文件的解密（实质性要求）</w:t>
      </w:r>
    </w:p>
    <w:p>
      <w:pPr>
        <w:pStyle w:val="4"/>
        <w:spacing w:before="0" w:after="0" w:line="360" w:lineRule="auto"/>
        <w:ind w:firstLine="482" w:firstLineChars="200"/>
        <w:jc w:val="left"/>
        <w:rPr>
          <w:rFonts w:ascii="仿宋" w:hAnsi="仿宋" w:eastAsia="仿宋" w:cs="仿宋"/>
          <w:highlight w:val="none"/>
        </w:rPr>
      </w:pPr>
      <w:r>
        <w:rPr>
          <w:rFonts w:hint="eastAsia" w:ascii="仿宋" w:hAnsi="仿宋" w:eastAsia="仿宋" w:cs="仿宋"/>
          <w:sz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spacing w:before="0" w:after="0" w:line="360" w:lineRule="auto"/>
        <w:jc w:val="center"/>
        <w:rPr>
          <w:rFonts w:ascii="仿宋" w:hAnsi="仿宋" w:eastAsia="仿宋" w:cs="仿宋"/>
          <w:highlight w:val="none"/>
        </w:rPr>
      </w:pPr>
      <w:r>
        <w:rPr>
          <w:rFonts w:hint="eastAsia" w:ascii="仿宋" w:hAnsi="仿宋" w:eastAsia="仿宋" w:cs="仿宋"/>
          <w:highlight w:val="none"/>
        </w:rPr>
        <w:t>五、开标和中标</w:t>
      </w:r>
      <w:bookmarkEnd w:id="98"/>
      <w:bookmarkEnd w:id="99"/>
      <w:bookmarkEnd w:id="100"/>
      <w:bookmarkEnd w:id="101"/>
      <w:bookmarkEnd w:id="102"/>
      <w:bookmarkEnd w:id="103"/>
    </w:p>
    <w:p>
      <w:pPr>
        <w:pStyle w:val="5"/>
        <w:spacing w:before="0" w:after="0" w:line="360" w:lineRule="auto"/>
        <w:ind w:firstLine="482" w:firstLineChars="200"/>
        <w:rPr>
          <w:rFonts w:ascii="仿宋" w:hAnsi="仿宋" w:eastAsia="仿宋" w:cs="仿宋"/>
          <w:bCs w:val="0"/>
          <w:sz w:val="24"/>
          <w:highlight w:val="none"/>
        </w:rPr>
      </w:pPr>
      <w:bookmarkStart w:id="104" w:name="_Toc217446057"/>
      <w:bookmarkStart w:id="105" w:name="_Toc308164806"/>
      <w:bookmarkStart w:id="106" w:name="_Toc183682369"/>
      <w:bookmarkStart w:id="107" w:name="_Toc183582232"/>
      <w:r>
        <w:rPr>
          <w:rFonts w:hint="eastAsia" w:ascii="仿宋" w:hAnsi="仿宋" w:eastAsia="仿宋" w:cs="仿宋"/>
          <w:bCs w:val="0"/>
          <w:sz w:val="24"/>
          <w:highlight w:val="none"/>
        </w:rPr>
        <w:t>22．</w:t>
      </w:r>
      <w:bookmarkEnd w:id="104"/>
      <w:bookmarkEnd w:id="105"/>
      <w:bookmarkEnd w:id="106"/>
      <w:bookmarkEnd w:id="107"/>
      <w:r>
        <w:rPr>
          <w:rFonts w:hint="eastAsia" w:ascii="仿宋" w:hAnsi="仿宋" w:eastAsia="仿宋" w:cs="仿宋"/>
          <w:bCs w:val="0"/>
          <w:sz w:val="24"/>
          <w:highlight w:val="none"/>
        </w:rPr>
        <w:t>开标及开标程序</w:t>
      </w:r>
      <w:r>
        <w:rPr>
          <w:rFonts w:hint="eastAsia" w:ascii="仿宋" w:hAnsi="仿宋" w:eastAsia="仿宋" w:cs="仿宋"/>
          <w:sz w:val="24"/>
          <w:szCs w:val="24"/>
          <w:highlight w:val="none"/>
        </w:rPr>
        <w:t>（实质性要求）</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22.1 本项目为不见面开标项目。（递交电子投标文件的投标人不足3家的，不予开标。）</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22.2 开标准备工作。投标人需在开标当日、投标截止时间前登录“政府采购云平台”，通过本项目“开标大厅”参与不见面开标。登录政府采购云平台—项目采购—开标评标—开标大厅（确保进入本项目开标大厅）。</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注：投标人未按时登录不见面开标系统，错过开标解密时间的，由投标人自行承担不利后果。</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22.3 解密投标文件。等待代理机构开启解密后，投标人进行线上解密。开启解密后，投标人应在</w:t>
      </w:r>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rPr>
        <w:t>60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22.5 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22.6 因断电、断网、系统故障或其他不可抗力等因素导致不见面开标系统无法正常运行的，开标活动中止或延迟，待系统恢复正常后继续进行开标活动。</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 xml:space="preserve">22.7 </w:t>
      </w:r>
      <w:r>
        <w:rPr>
          <w:rFonts w:hint="eastAsia" w:ascii="仿宋" w:hAnsi="仿宋" w:eastAsia="仿宋" w:cs="仿宋"/>
          <w:sz w:val="24"/>
          <w:highlight w:val="none"/>
        </w:rPr>
        <w:t>不见面开标过程中，各方主体均应遵守互联网有关规定，不得发表与交易活动无关的言论。</w:t>
      </w:r>
    </w:p>
    <w:p>
      <w:pPr>
        <w:pStyle w:val="5"/>
        <w:spacing w:before="0" w:after="0" w:line="360" w:lineRule="auto"/>
        <w:ind w:firstLine="482" w:firstLineChars="200"/>
        <w:rPr>
          <w:rFonts w:ascii="仿宋" w:hAnsi="仿宋" w:eastAsia="仿宋" w:cs="仿宋"/>
          <w:sz w:val="24"/>
          <w:highlight w:val="none"/>
        </w:rPr>
      </w:pPr>
      <w:bookmarkStart w:id="108" w:name="_Toc183682375"/>
      <w:bookmarkStart w:id="109" w:name="_Toc183582238"/>
      <w:bookmarkStart w:id="110" w:name="_Toc308164809"/>
      <w:bookmarkStart w:id="111" w:name="_Toc217446063"/>
      <w:r>
        <w:rPr>
          <w:rFonts w:hint="eastAsia" w:ascii="仿宋" w:hAnsi="仿宋" w:eastAsia="仿宋" w:cs="仿宋"/>
          <w:sz w:val="24"/>
          <w:highlight w:val="none"/>
        </w:rPr>
        <w:t>23．开评标过程存档</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开标和评标过程进行全过程电子监控，并将电子监控资料存储介质留存归档。</w:t>
      </w:r>
    </w:p>
    <w:p>
      <w:pPr>
        <w:pStyle w:val="5"/>
        <w:spacing w:before="0" w:after="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24.评标情况公告</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所有投标人投标文件资格性、符合性检查情况、采用综合评分法时的总得分和分项汇总得分情况、评标结果等将在四川政府采购网上采购结果公告栏中予以公告。</w:t>
      </w:r>
    </w:p>
    <w:p>
      <w:pPr>
        <w:pStyle w:val="4"/>
        <w:keepNext w:val="0"/>
        <w:keepLines w:val="0"/>
        <w:spacing w:before="0" w:after="0" w:line="360" w:lineRule="auto"/>
        <w:ind w:firstLine="482"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25.采购人确定中标人过程中，发现中标候选人有下列情形之一的，应当不予确定其为中标人：</w:t>
      </w:r>
    </w:p>
    <w:p>
      <w:pPr>
        <w:pStyle w:val="4"/>
        <w:keepNext w:val="0"/>
        <w:keepLines w:val="0"/>
        <w:spacing w:before="0" w:after="0" w:line="360" w:lineRule="auto"/>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rPr>
        <w:t>（1）发现中标候选人存在禁止参加本项目采购活动的违法行为的；</w:t>
      </w:r>
    </w:p>
    <w:p>
      <w:pPr>
        <w:pStyle w:val="4"/>
        <w:keepNext w:val="0"/>
        <w:keepLines w:val="0"/>
        <w:spacing w:before="0" w:after="0" w:line="360" w:lineRule="auto"/>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rPr>
        <w:t>（2）中标候选人因不可抗力，不能继续参加政府采购活动；</w:t>
      </w:r>
    </w:p>
    <w:p>
      <w:pPr>
        <w:pStyle w:val="4"/>
        <w:keepNext w:val="0"/>
        <w:keepLines w:val="0"/>
        <w:spacing w:before="0" w:after="0" w:line="360" w:lineRule="auto"/>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rPr>
        <w:t>（3）中标候选人无偿赠与或者低于成本价竞争；</w:t>
      </w:r>
    </w:p>
    <w:p>
      <w:pPr>
        <w:pStyle w:val="4"/>
        <w:keepNext w:val="0"/>
        <w:keepLines w:val="0"/>
        <w:spacing w:before="0" w:after="0" w:line="360" w:lineRule="auto"/>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rPr>
        <w:t>（4）中标候选人提供虚假材料；</w:t>
      </w:r>
    </w:p>
    <w:p>
      <w:pPr>
        <w:pStyle w:val="4"/>
        <w:keepNext w:val="0"/>
        <w:keepLines w:val="0"/>
        <w:spacing w:before="0" w:after="0" w:line="360" w:lineRule="auto"/>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rPr>
        <w:t>（5）中标候选人恶意串通。</w:t>
      </w:r>
    </w:p>
    <w:p>
      <w:pPr>
        <w:pStyle w:val="5"/>
        <w:spacing w:before="0" w:after="0" w:line="360" w:lineRule="auto"/>
        <w:ind w:firstLine="482"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26.中标通知</w:t>
      </w:r>
      <w:bookmarkEnd w:id="108"/>
      <w:bookmarkEnd w:id="109"/>
      <w:r>
        <w:rPr>
          <w:rFonts w:hint="eastAsia" w:ascii="仿宋" w:hAnsi="仿宋" w:eastAsia="仿宋" w:cs="仿宋"/>
          <w:bCs w:val="0"/>
          <w:sz w:val="24"/>
          <w:szCs w:val="24"/>
          <w:highlight w:val="none"/>
        </w:rPr>
        <w:t>书</w:t>
      </w:r>
      <w:bookmarkEnd w:id="110"/>
      <w:bookmarkEnd w:id="111"/>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w:t>
      </w:r>
      <w:r>
        <w:rPr>
          <w:rFonts w:hint="eastAsia" w:ascii="仿宋" w:hAnsi="仿宋" w:eastAsia="仿宋" w:cs="仿宋"/>
          <w:bCs/>
          <w:sz w:val="24"/>
          <w:highlight w:val="none"/>
        </w:rPr>
        <w:t>.</w:t>
      </w:r>
      <w:r>
        <w:rPr>
          <w:rFonts w:hint="eastAsia" w:ascii="仿宋" w:hAnsi="仿宋" w:eastAsia="仿宋" w:cs="仿宋"/>
          <w:sz w:val="24"/>
          <w:highlight w:val="none"/>
        </w:rPr>
        <w:t>1 中标通知书为签订政府采购合同的依据之一，是合同的有效组成部分。</w:t>
      </w:r>
    </w:p>
    <w:p>
      <w:pPr>
        <w:tabs>
          <w:tab w:val="left" w:pos="7665"/>
        </w:tabs>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26.2 中标通知书对采购人和中标人均具有法律效力。中标通知书发出后，采购人改变中标结果，或者中标人无正当理由放弃中标的，应当承担相应的法律责任。</w:t>
      </w:r>
    </w:p>
    <w:p>
      <w:pPr>
        <w:tabs>
          <w:tab w:val="left" w:pos="7665"/>
        </w:tabs>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26.4</w:t>
      </w:r>
      <w:r>
        <w:rPr>
          <w:rFonts w:hint="eastAsia" w:ascii="仿宋" w:hAnsi="仿宋" w:eastAsia="仿宋" w:cs="仿宋"/>
          <w:sz w:val="24"/>
          <w:highlight w:val="none"/>
          <w:lang w:val="zh-CN"/>
        </w:rPr>
        <w:t>在四川政府采购网公告中标结果同时发出中标通知书，中标人自行登录政府采购云平台下载中标通知书</w:t>
      </w:r>
      <w:r>
        <w:rPr>
          <w:rFonts w:hint="eastAsia" w:ascii="仿宋" w:hAnsi="仿宋" w:eastAsia="仿宋" w:cs="仿宋"/>
          <w:sz w:val="24"/>
          <w:highlight w:val="none"/>
          <w:lang w:val="en-US" w:eastAsia="zh-CN"/>
        </w:rPr>
        <w:t>或凭公司介绍信、经办人有效身份证复印件（加盖公章）到采购代理机构领取成交通知书。</w:t>
      </w:r>
    </w:p>
    <w:p>
      <w:pPr>
        <w:pStyle w:val="4"/>
        <w:spacing w:before="0" w:after="0" w:line="360" w:lineRule="auto"/>
        <w:jc w:val="center"/>
        <w:rPr>
          <w:rFonts w:ascii="仿宋" w:hAnsi="仿宋" w:eastAsia="仿宋" w:cs="仿宋"/>
          <w:szCs w:val="28"/>
          <w:highlight w:val="none"/>
        </w:rPr>
      </w:pPr>
      <w:bookmarkStart w:id="112" w:name="_Toc308164810"/>
      <w:bookmarkStart w:id="113" w:name="_Toc217446064"/>
      <w:bookmarkStart w:id="114" w:name="_Toc183682377"/>
      <w:bookmarkStart w:id="115" w:name="_Toc183582240"/>
      <w:r>
        <w:rPr>
          <w:rFonts w:hint="eastAsia" w:ascii="仿宋" w:hAnsi="仿宋" w:eastAsia="仿宋" w:cs="仿宋"/>
          <w:szCs w:val="28"/>
          <w:highlight w:val="none"/>
        </w:rPr>
        <w:t>六、签订及履行合同和验收</w:t>
      </w:r>
      <w:bookmarkEnd w:id="112"/>
      <w:bookmarkEnd w:id="113"/>
    </w:p>
    <w:p>
      <w:pPr>
        <w:pStyle w:val="5"/>
        <w:spacing w:before="0" w:after="0" w:line="360" w:lineRule="auto"/>
        <w:ind w:firstLine="482" w:firstLineChars="200"/>
        <w:rPr>
          <w:rFonts w:ascii="仿宋" w:hAnsi="仿宋" w:eastAsia="仿宋" w:cs="仿宋"/>
          <w:b w:val="0"/>
          <w:sz w:val="24"/>
          <w:szCs w:val="24"/>
          <w:highlight w:val="none"/>
        </w:rPr>
      </w:pPr>
      <w:bookmarkStart w:id="116" w:name="_Toc217446065"/>
      <w:bookmarkStart w:id="117" w:name="_Toc308164811"/>
      <w:r>
        <w:rPr>
          <w:rFonts w:hint="eastAsia" w:ascii="仿宋" w:hAnsi="仿宋" w:eastAsia="仿宋" w:cs="仿宋"/>
          <w:sz w:val="24"/>
          <w:highlight w:val="none"/>
        </w:rPr>
        <w:t>27.</w:t>
      </w:r>
      <w:r>
        <w:rPr>
          <w:rFonts w:hint="eastAsia" w:ascii="仿宋" w:hAnsi="仿宋" w:eastAsia="仿宋" w:cs="仿宋"/>
          <w:sz w:val="24"/>
          <w:szCs w:val="24"/>
          <w:highlight w:val="none"/>
        </w:rPr>
        <w:t>签订合同</w:t>
      </w:r>
      <w:bookmarkEnd w:id="116"/>
      <w:bookmarkEnd w:id="117"/>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27.1 中标人应在中标通知书发出之日起三十日内与采购人签订采购合同。由于中标人的原因逾期未与采购人签订采购合同的，将视为放弃中标，取消其中标资格并将按相关规定进行处理。</w:t>
      </w:r>
    </w:p>
    <w:p>
      <w:pPr>
        <w:spacing w:after="0"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after="0"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27.3 中标人拒绝与采购人签订合同的，采购人可以按照评审报告推荐的中标候选人名单排序，确定下一候选人为中标人，也可以重新开展政府采购活动。</w:t>
      </w:r>
    </w:p>
    <w:p>
      <w:pPr>
        <w:spacing w:after="0"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27.4 中标人在合同签订之后三个工作日内，将签订的合同（一式壹份）送采购代理机构。中标人应及时到采购代理机构办理。（详见须知附表中联系方式）</w:t>
      </w:r>
    </w:p>
    <w:p>
      <w:pPr>
        <w:pStyle w:val="4"/>
        <w:spacing w:before="0" w:after="0" w:line="360" w:lineRule="auto"/>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28. 合同分包（实质性要求）</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本项目不允许。</w:t>
      </w:r>
    </w:p>
    <w:p>
      <w:pPr>
        <w:pStyle w:val="4"/>
        <w:spacing w:before="0" w:after="0" w:line="360" w:lineRule="auto"/>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29.合同转包（实质性要求）</w:t>
      </w:r>
    </w:p>
    <w:p>
      <w:pPr>
        <w:spacing w:after="0" w:line="360" w:lineRule="auto"/>
        <w:ind w:firstLine="540" w:firstLineChars="225"/>
        <w:rPr>
          <w:rFonts w:ascii="仿宋" w:hAnsi="仿宋" w:eastAsia="仿宋" w:cs="仿宋"/>
          <w:sz w:val="24"/>
          <w:highlight w:val="none"/>
        </w:rPr>
      </w:pPr>
      <w:r>
        <w:rPr>
          <w:rFonts w:hint="eastAsia" w:ascii="仿宋" w:hAnsi="仿宋" w:eastAsia="仿宋" w:cs="仿宋"/>
          <w:sz w:val="24"/>
          <w:highlight w:val="none"/>
        </w:rPr>
        <w:t xml:space="preserve">29.1严禁中标人将本项目转包。本项目所称转包，是指将本项目转给他人或者将本项目全部肢解以后以分包的名义分别转给他人的行为。 </w:t>
      </w:r>
    </w:p>
    <w:p>
      <w:pPr>
        <w:spacing w:after="0" w:line="360" w:lineRule="auto"/>
        <w:ind w:firstLine="540" w:firstLineChars="225"/>
        <w:rPr>
          <w:rFonts w:ascii="仿宋" w:hAnsi="仿宋" w:eastAsia="仿宋" w:cs="仿宋"/>
          <w:sz w:val="24"/>
          <w:highlight w:val="none"/>
        </w:rPr>
      </w:pPr>
      <w:r>
        <w:rPr>
          <w:rFonts w:hint="eastAsia" w:ascii="仿宋" w:hAnsi="仿宋" w:eastAsia="仿宋" w:cs="仿宋"/>
          <w:sz w:val="24"/>
          <w:highlight w:val="none"/>
        </w:rPr>
        <w:t>29.2中标人转包的，视同拒绝履行政府采购合同，将依法追究法律责任。</w:t>
      </w:r>
    </w:p>
    <w:p>
      <w:pPr>
        <w:pStyle w:val="4"/>
        <w:spacing w:before="0" w:after="0" w:line="360" w:lineRule="auto"/>
        <w:ind w:firstLine="482" w:firstLineChars="200"/>
        <w:rPr>
          <w:rFonts w:ascii="仿宋" w:hAnsi="仿宋" w:eastAsia="仿宋" w:cs="仿宋"/>
          <w:sz w:val="24"/>
          <w:szCs w:val="24"/>
          <w:highlight w:val="none"/>
        </w:rPr>
      </w:pPr>
      <w:bookmarkStart w:id="118" w:name="_Toc217446066"/>
      <w:r>
        <w:rPr>
          <w:rFonts w:hint="eastAsia" w:ascii="仿宋" w:hAnsi="仿宋" w:eastAsia="仿宋" w:cs="仿宋"/>
          <w:sz w:val="24"/>
          <w:szCs w:val="24"/>
          <w:highlight w:val="none"/>
        </w:rPr>
        <w:t>30.</w:t>
      </w:r>
      <w:bookmarkEnd w:id="118"/>
      <w:r>
        <w:rPr>
          <w:rFonts w:hint="eastAsia" w:ascii="仿宋" w:hAnsi="仿宋" w:eastAsia="仿宋" w:cs="仿宋"/>
          <w:sz w:val="24"/>
          <w:szCs w:val="24"/>
          <w:highlight w:val="none"/>
        </w:rPr>
        <w:t xml:space="preserve"> 补充合同</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采购合同履行过程中，采购人需要追加与合同标相同的服务，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pStyle w:val="5"/>
        <w:spacing w:before="0" w:after="0" w:line="360" w:lineRule="auto"/>
        <w:ind w:firstLine="482" w:firstLineChars="200"/>
        <w:rPr>
          <w:rFonts w:ascii="仿宋" w:hAnsi="仿宋" w:eastAsia="仿宋" w:cs="仿宋"/>
          <w:b w:val="0"/>
          <w:sz w:val="24"/>
          <w:szCs w:val="24"/>
          <w:highlight w:val="none"/>
        </w:rPr>
      </w:pPr>
      <w:bookmarkStart w:id="119" w:name="_Toc217446068"/>
      <w:bookmarkStart w:id="120" w:name="_Toc308164812"/>
      <w:r>
        <w:rPr>
          <w:rFonts w:hint="eastAsia" w:ascii="仿宋" w:hAnsi="仿宋" w:eastAsia="仿宋" w:cs="仿宋"/>
          <w:sz w:val="24"/>
          <w:szCs w:val="24"/>
          <w:highlight w:val="none"/>
        </w:rPr>
        <w:t>31</w:t>
      </w:r>
      <w:r>
        <w:rPr>
          <w:rFonts w:hint="eastAsia" w:ascii="仿宋" w:hAnsi="仿宋" w:eastAsia="仿宋" w:cs="仿宋"/>
          <w:b w:val="0"/>
          <w:sz w:val="24"/>
          <w:szCs w:val="24"/>
          <w:highlight w:val="none"/>
        </w:rPr>
        <w:t xml:space="preserve">. </w:t>
      </w:r>
      <w:r>
        <w:rPr>
          <w:rFonts w:hint="eastAsia" w:ascii="仿宋" w:hAnsi="仿宋" w:eastAsia="仿宋" w:cs="仿宋"/>
          <w:sz w:val="24"/>
          <w:szCs w:val="24"/>
          <w:highlight w:val="none"/>
        </w:rPr>
        <w:t>履约保证金</w:t>
      </w:r>
      <w:bookmarkEnd w:id="119"/>
      <w:bookmarkEnd w:id="120"/>
      <w:r>
        <w:rPr>
          <w:rFonts w:hint="eastAsia" w:ascii="仿宋" w:hAnsi="仿宋" w:eastAsia="仿宋" w:cs="仿宋"/>
          <w:sz w:val="24"/>
          <w:szCs w:val="24"/>
          <w:highlight w:val="none"/>
        </w:rPr>
        <w:t xml:space="preserve"> </w:t>
      </w:r>
    </w:p>
    <w:p>
      <w:pPr>
        <w:pStyle w:val="5"/>
        <w:spacing w:before="0" w:after="0" w:line="360" w:lineRule="auto"/>
        <w:ind w:firstLine="480" w:firstLineChars="200"/>
        <w:rPr>
          <w:rFonts w:ascii="仿宋" w:hAnsi="仿宋" w:eastAsia="仿宋" w:cs="仿宋"/>
          <w:b w:val="0"/>
          <w:bCs w:val="0"/>
          <w:kern w:val="2"/>
          <w:sz w:val="24"/>
          <w:szCs w:val="24"/>
          <w:highlight w:val="none"/>
        </w:rPr>
      </w:pPr>
      <w:bookmarkStart w:id="121" w:name="_Toc217446069"/>
      <w:bookmarkStart w:id="122" w:name="_Toc308164813"/>
      <w:r>
        <w:rPr>
          <w:rFonts w:hint="eastAsia" w:ascii="仿宋" w:hAnsi="仿宋" w:eastAsia="仿宋" w:cs="仿宋"/>
          <w:b w:val="0"/>
          <w:bCs w:val="0"/>
          <w:kern w:val="2"/>
          <w:sz w:val="24"/>
          <w:szCs w:val="24"/>
          <w:highlight w:val="none"/>
        </w:rPr>
        <w:t>本项目不缴纳</w:t>
      </w:r>
    </w:p>
    <w:p>
      <w:pPr>
        <w:pStyle w:val="5"/>
        <w:spacing w:before="0" w:after="0" w:line="360" w:lineRule="auto"/>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32.合同公告</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采购人应当自政府采购合同签订之日起2个工作日内，将政府采购合同在省级以上人民政府财政部门指定的媒体上公告（四川政府采购网），但政府采购合同中涉及国家秘密、商业秘密的内容除外。</w:t>
      </w:r>
    </w:p>
    <w:p>
      <w:pPr>
        <w:pStyle w:val="5"/>
        <w:spacing w:before="0" w:after="0" w:line="360" w:lineRule="auto"/>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33、合同备案</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采购人应当将政府采购合同副本自签订之日起七个工作日内通过政采云平台报同级财政部门备案。</w:t>
      </w:r>
    </w:p>
    <w:p>
      <w:pPr>
        <w:pStyle w:val="5"/>
        <w:spacing w:before="0" w:after="0" w:line="360" w:lineRule="auto"/>
        <w:ind w:firstLine="482" w:firstLineChars="200"/>
        <w:rPr>
          <w:rFonts w:ascii="仿宋" w:hAnsi="仿宋" w:eastAsia="仿宋" w:cs="仿宋"/>
          <w:b w:val="0"/>
          <w:sz w:val="24"/>
          <w:szCs w:val="24"/>
          <w:highlight w:val="none"/>
        </w:rPr>
      </w:pPr>
      <w:r>
        <w:rPr>
          <w:rFonts w:hint="eastAsia" w:ascii="仿宋" w:hAnsi="仿宋" w:eastAsia="仿宋" w:cs="仿宋"/>
          <w:sz w:val="24"/>
          <w:szCs w:val="24"/>
          <w:highlight w:val="none"/>
        </w:rPr>
        <w:t>34. 履行合同</w:t>
      </w:r>
      <w:bookmarkEnd w:id="121"/>
      <w:bookmarkEnd w:id="122"/>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34.1 中标人与采购人签订合同后，合同双方应严格执行合同条款，履行合同规定的义务，保证合同的顺利完成。</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34.2 在合同履行过程中，如发生合同纠纷，合同双方应按照《民法典》《政府采购法》等有关法律法规规定进行处理。</w:t>
      </w:r>
    </w:p>
    <w:p>
      <w:pPr>
        <w:pStyle w:val="5"/>
        <w:spacing w:before="0" w:after="0" w:line="360" w:lineRule="auto"/>
        <w:ind w:firstLine="482" w:firstLineChars="200"/>
        <w:rPr>
          <w:rFonts w:ascii="仿宋" w:hAnsi="仿宋" w:eastAsia="仿宋" w:cs="仿宋"/>
          <w:b w:val="0"/>
          <w:sz w:val="24"/>
          <w:szCs w:val="24"/>
          <w:highlight w:val="none"/>
        </w:rPr>
      </w:pPr>
      <w:bookmarkStart w:id="123" w:name="_Toc217446070"/>
      <w:bookmarkStart w:id="124" w:name="_Toc308164814"/>
      <w:r>
        <w:rPr>
          <w:rFonts w:hint="eastAsia" w:ascii="仿宋" w:hAnsi="仿宋" w:eastAsia="仿宋" w:cs="仿宋"/>
          <w:sz w:val="24"/>
          <w:szCs w:val="24"/>
          <w:highlight w:val="none"/>
        </w:rPr>
        <w:t>35. 验收</w:t>
      </w:r>
      <w:bookmarkEnd w:id="123"/>
      <w:bookmarkEnd w:id="124"/>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35.1本项目采购人及其委托的采购代理机构将严格按照政府采购相关法律法规以及《财政部关于进一步加强政府采购需求和履约验收管理的指导意见》（财库〔2016〕205号）的要求进行验收。</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35.2 验收结果合格的，中标人凭验收报告办理相关手续；验收结果不合格的，将不予支付采购资金，还可能会报告本项目同级财政部门按照政府采购法律法规等有关规定给予行政处罚或者以失信行为记入诚信档案。</w:t>
      </w:r>
      <w:bookmarkStart w:id="125" w:name="_Toc217446071"/>
    </w:p>
    <w:p>
      <w:pPr>
        <w:pStyle w:val="5"/>
        <w:spacing w:before="0" w:after="0" w:line="360" w:lineRule="auto"/>
        <w:ind w:firstLine="482" w:firstLineChars="200"/>
        <w:rPr>
          <w:rFonts w:ascii="仿宋" w:hAnsi="仿宋" w:eastAsia="仿宋" w:cs="仿宋"/>
          <w:sz w:val="24"/>
          <w:szCs w:val="24"/>
          <w:highlight w:val="none"/>
        </w:rPr>
      </w:pPr>
      <w:bookmarkStart w:id="126" w:name="_Toc217446077"/>
      <w:bookmarkStart w:id="127" w:name="_Toc308164818"/>
      <w:r>
        <w:rPr>
          <w:rFonts w:hint="eastAsia" w:ascii="仿宋" w:hAnsi="仿宋" w:eastAsia="仿宋" w:cs="仿宋"/>
          <w:sz w:val="24"/>
          <w:szCs w:val="24"/>
          <w:highlight w:val="none"/>
        </w:rPr>
        <w:t>36.资金支付</w:t>
      </w:r>
      <w:bookmarkEnd w:id="126"/>
      <w:bookmarkEnd w:id="127"/>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采购人将按照政府采购合同规定，及时向中标人支付采购资金。本项目采购资金付款详见第六章商务要求中付款方式。</w:t>
      </w:r>
    </w:p>
    <w:bookmarkEnd w:id="114"/>
    <w:bookmarkEnd w:id="115"/>
    <w:bookmarkEnd w:id="125"/>
    <w:p>
      <w:pPr>
        <w:pStyle w:val="4"/>
        <w:spacing w:before="0" w:after="0" w:line="360" w:lineRule="auto"/>
        <w:jc w:val="center"/>
        <w:rPr>
          <w:rFonts w:ascii="仿宋" w:hAnsi="仿宋" w:eastAsia="仿宋" w:cs="仿宋"/>
          <w:szCs w:val="28"/>
          <w:highlight w:val="none"/>
        </w:rPr>
      </w:pPr>
      <w:bookmarkStart w:id="128" w:name="_Toc308164815"/>
      <w:bookmarkStart w:id="129" w:name="_Toc217446074"/>
      <w:bookmarkStart w:id="130" w:name="_Toc183682380"/>
      <w:bookmarkStart w:id="131" w:name="_Toc183582243"/>
      <w:r>
        <w:rPr>
          <w:rFonts w:hint="eastAsia" w:ascii="仿宋" w:hAnsi="仿宋" w:eastAsia="仿宋" w:cs="仿宋"/>
          <w:szCs w:val="28"/>
          <w:highlight w:val="none"/>
        </w:rPr>
        <w:t>七、投标纪律要求</w:t>
      </w:r>
      <w:bookmarkEnd w:id="128"/>
      <w:bookmarkEnd w:id="129"/>
    </w:p>
    <w:p>
      <w:pPr>
        <w:pStyle w:val="5"/>
        <w:spacing w:before="0" w:after="0" w:line="360" w:lineRule="auto"/>
        <w:ind w:firstLine="482" w:firstLineChars="200"/>
        <w:rPr>
          <w:rFonts w:ascii="仿宋" w:hAnsi="仿宋" w:eastAsia="仿宋" w:cs="仿宋"/>
          <w:bCs w:val="0"/>
          <w:sz w:val="24"/>
          <w:szCs w:val="24"/>
          <w:highlight w:val="none"/>
        </w:rPr>
      </w:pPr>
      <w:bookmarkStart w:id="132" w:name="_Toc217446075"/>
      <w:bookmarkStart w:id="133" w:name="_Toc308164816"/>
      <w:r>
        <w:rPr>
          <w:rFonts w:hint="eastAsia" w:ascii="仿宋" w:hAnsi="仿宋" w:eastAsia="仿宋" w:cs="仿宋"/>
          <w:sz w:val="24"/>
          <w:highlight w:val="none"/>
        </w:rPr>
        <w:t xml:space="preserve">37. </w:t>
      </w:r>
      <w:r>
        <w:rPr>
          <w:rFonts w:hint="eastAsia" w:ascii="仿宋" w:hAnsi="仿宋" w:eastAsia="仿宋" w:cs="仿宋"/>
          <w:bCs w:val="0"/>
          <w:sz w:val="24"/>
          <w:szCs w:val="24"/>
          <w:highlight w:val="none"/>
        </w:rPr>
        <w:t>投标人</w:t>
      </w:r>
      <w:bookmarkEnd w:id="132"/>
      <w:bookmarkEnd w:id="133"/>
      <w:r>
        <w:rPr>
          <w:rFonts w:hint="eastAsia" w:ascii="仿宋" w:hAnsi="仿宋" w:eastAsia="仿宋" w:cs="仿宋"/>
          <w:bCs w:val="0"/>
          <w:sz w:val="24"/>
          <w:szCs w:val="24"/>
          <w:highlight w:val="none"/>
        </w:rPr>
        <w:t>纪律要求</w:t>
      </w:r>
    </w:p>
    <w:p>
      <w:pPr>
        <w:pStyle w:val="8"/>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投标人应当遵循公平竞争的原则，不得恶意串通，不得妨碍其他投标人的竞争行为，不得损害采购人或者其他投标人的合法权益。</w:t>
      </w:r>
    </w:p>
    <w:p>
      <w:pPr>
        <w:pStyle w:val="8"/>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在评标过程中发现投标人有上述情形的，评标委员会应当认定其投标无效，并书面报告本级财政部门。</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37.1 投标人参加本项目投标不得有下列情形：</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（1）提供虚假材料谋取中标；</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（2）采取不正当手段诋毁、排挤其他投标人；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（3）与招标采购单位、其他投标人恶意串通；</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（4）向招标采购单位、评标委员会成员行贿或者提供其他不正当利益；</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（5）在招标过程中与招标采购单位进行协商招标；</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（6）中标或者成交后无正当理由拒不与采购人签订政府采购合同；</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（7）未按照采购文件确定的事项签订政府采购合同；</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（8）将政府采购合同转包或者违规分包；</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（9）提供假冒伪劣产品；</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（10）擅自变更、中止或者终止政府采购合同；</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（11）拒绝有关部门的监督检查或者向监督检查部门提供虚假情况；</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（12）法律法规规定的其他情形。</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投标人有上述情形的，按照规定追究法律责任，具备（1）-（10）条情形之一的，同时将取消中标资格或者认定中标无效。</w:t>
      </w:r>
      <w:bookmarkEnd w:id="55"/>
    </w:p>
    <w:p>
      <w:pPr>
        <w:spacing w:after="0" w:line="360" w:lineRule="auto"/>
        <w:ind w:firstLine="480" w:firstLineChars="200"/>
        <w:rPr>
          <w:rFonts w:ascii="仿宋" w:hAnsi="仿宋" w:eastAsia="仿宋" w:cs="仿宋"/>
          <w:sz w:val="24"/>
          <w:highlight w:val="none"/>
        </w:rPr>
      </w:pPr>
      <w:bookmarkStart w:id="134" w:name="PO_默认文件内容_23"/>
      <w:r>
        <w:rPr>
          <w:rFonts w:hint="eastAsia" w:ascii="仿宋" w:hAnsi="仿宋" w:eastAsia="仿宋" w:cs="仿宋"/>
          <w:sz w:val="24"/>
          <w:highlight w:val="none"/>
        </w:rPr>
        <w:t>37.2 投标人有下列情形之一的，视为投标人串通投标，其投标无效：</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（1）不同投标人的投标文件由同一单位或者个人编制；</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（2）不同投标人委托同一单位或者个人办理投标事宜；</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（3）不同投标人的投标文件载明的项目管理成员或者联系人员为同一人；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（4）不同投标人的投标文件异常一致或者投标报价呈规律性差异；</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（5）不同投标人的投标文件相互混装；</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（6）不同投标人的投标保证金从同一单位或者个人的账户转出。</w:t>
      </w:r>
    </w:p>
    <w:p>
      <w:pPr>
        <w:pStyle w:val="4"/>
        <w:spacing w:before="0" w:after="0" w:line="360" w:lineRule="auto"/>
        <w:jc w:val="center"/>
        <w:rPr>
          <w:rFonts w:ascii="仿宋" w:hAnsi="仿宋" w:eastAsia="仿宋" w:cs="仿宋"/>
          <w:bCs w:val="0"/>
          <w:szCs w:val="28"/>
          <w:highlight w:val="none"/>
        </w:rPr>
      </w:pPr>
      <w:bookmarkStart w:id="135" w:name="_Toc308164819"/>
      <w:bookmarkStart w:id="136" w:name="_Toc217446078"/>
      <w:r>
        <w:rPr>
          <w:rFonts w:hint="eastAsia" w:ascii="仿宋" w:hAnsi="仿宋" w:eastAsia="仿宋" w:cs="仿宋"/>
          <w:bCs w:val="0"/>
          <w:szCs w:val="28"/>
          <w:highlight w:val="none"/>
        </w:rPr>
        <w:t>八、询问、质疑和投诉</w:t>
      </w:r>
      <w:bookmarkEnd w:id="135"/>
      <w:bookmarkEnd w:id="136"/>
      <w:bookmarkStart w:id="137" w:name="_Toc217446079"/>
    </w:p>
    <w:bookmarkEnd w:id="137"/>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w:t>
      </w:r>
      <w:bookmarkEnd w:id="130"/>
      <w:bookmarkEnd w:id="131"/>
      <w:r>
        <w:rPr>
          <w:rFonts w:hint="eastAsia" w:ascii="仿宋" w:hAnsi="仿宋" w:eastAsia="仿宋" w:cs="仿宋"/>
          <w:sz w:val="24"/>
          <w:highlight w:val="none"/>
        </w:rPr>
        <w:t>8．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before="0" w:after="0" w:line="360" w:lineRule="auto"/>
        <w:jc w:val="center"/>
        <w:rPr>
          <w:rFonts w:ascii="仿宋" w:hAnsi="仿宋" w:eastAsia="仿宋" w:cs="仿宋"/>
          <w:bCs w:val="0"/>
          <w:szCs w:val="28"/>
          <w:highlight w:val="none"/>
        </w:rPr>
      </w:pPr>
      <w:r>
        <w:rPr>
          <w:rFonts w:hint="eastAsia" w:ascii="仿宋" w:hAnsi="仿宋" w:eastAsia="仿宋" w:cs="仿宋"/>
          <w:bCs w:val="0"/>
          <w:szCs w:val="28"/>
          <w:highlight w:val="none"/>
        </w:rPr>
        <w:t>九、其他</w:t>
      </w:r>
    </w:p>
    <w:p>
      <w:pPr>
        <w:widowControl/>
        <w:spacing w:after="0" w:line="360" w:lineRule="auto"/>
        <w:ind w:firstLine="480" w:firstLineChars="200"/>
        <w:jc w:val="left"/>
        <w:outlineLvl w:val="1"/>
        <w:rPr>
          <w:rFonts w:ascii="仿宋" w:hAnsi="仿宋" w:eastAsia="仿宋" w:cs="仿宋"/>
          <w:b/>
          <w:bCs/>
          <w:sz w:val="24"/>
          <w:highlight w:val="none"/>
        </w:rPr>
      </w:pPr>
      <w:r>
        <w:rPr>
          <w:rFonts w:hint="eastAsia" w:ascii="仿宋" w:hAnsi="仿宋" w:eastAsia="仿宋" w:cs="仿宋"/>
          <w:bCs/>
          <w:sz w:val="24"/>
          <w:highlight w:val="none"/>
        </w:rPr>
        <w:t>39.</w:t>
      </w:r>
      <w:r>
        <w:rPr>
          <w:rFonts w:hint="eastAsia" w:ascii="仿宋" w:hAnsi="仿宋" w:eastAsia="仿宋" w:cs="仿宋"/>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3"/>
        <w:spacing w:before="0" w:after="0" w:line="360" w:lineRule="auto"/>
        <w:jc w:val="center"/>
        <w:rPr>
          <w:rFonts w:hint="eastAsia" w:ascii="仿宋" w:hAnsi="仿宋" w:eastAsia="仿宋" w:cs="仿宋"/>
          <w:sz w:val="36"/>
          <w:szCs w:val="36"/>
          <w:highlight w:val="none"/>
        </w:rPr>
      </w:pPr>
      <w:bookmarkStart w:id="138" w:name="_Toc1368"/>
      <w:bookmarkStart w:id="139" w:name="_Toc24369"/>
      <w:bookmarkStart w:id="140" w:name="_Toc217446083"/>
    </w:p>
    <w:p>
      <w:pPr>
        <w:pStyle w:val="3"/>
        <w:spacing w:before="0" w:after="0" w:line="360" w:lineRule="auto"/>
        <w:jc w:val="center"/>
        <w:rPr>
          <w:rFonts w:hint="eastAsia" w:ascii="仿宋" w:hAnsi="仿宋" w:eastAsia="仿宋" w:cs="仿宋"/>
          <w:sz w:val="36"/>
          <w:szCs w:val="36"/>
          <w:highlight w:val="none"/>
        </w:rPr>
      </w:pPr>
    </w:p>
    <w:p>
      <w:pPr>
        <w:pStyle w:val="3"/>
        <w:spacing w:before="0" w:after="0" w:line="360" w:lineRule="auto"/>
        <w:jc w:val="center"/>
        <w:rPr>
          <w:rFonts w:hint="eastAsia" w:ascii="仿宋" w:hAnsi="仿宋" w:eastAsia="仿宋" w:cs="仿宋"/>
          <w:sz w:val="36"/>
          <w:szCs w:val="36"/>
          <w:highlight w:val="none"/>
        </w:rPr>
      </w:pPr>
    </w:p>
    <w:p>
      <w:pPr>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t>第三章  投标文件格式</w:t>
      </w:r>
      <w:bookmarkEnd w:id="138"/>
      <w:bookmarkEnd w:id="139"/>
      <w:bookmarkStart w:id="141" w:name="_Toc217446082"/>
      <w:bookmarkStart w:id="142" w:name="_Toc308164821"/>
    </w:p>
    <w:p>
      <w:pPr>
        <w:widowControl/>
        <w:spacing w:after="0" w:line="360" w:lineRule="auto"/>
        <w:jc w:val="center"/>
        <w:outlineLvl w:val="1"/>
        <w:rPr>
          <w:rFonts w:ascii="仿宋" w:hAnsi="仿宋" w:eastAsia="仿宋" w:cs="仿宋"/>
          <w:b/>
          <w:sz w:val="24"/>
          <w:highlight w:val="none"/>
        </w:rPr>
      </w:pPr>
    </w:p>
    <w:p>
      <w:pPr>
        <w:widowControl/>
        <w:spacing w:after="0" w:line="360" w:lineRule="auto"/>
        <w:ind w:firstLine="470" w:firstLineChars="196"/>
        <w:outlineLvl w:val="1"/>
        <w:rPr>
          <w:rFonts w:ascii="仿宋" w:hAnsi="仿宋" w:eastAsia="仿宋" w:cs="仿宋"/>
          <w:sz w:val="24"/>
          <w:highlight w:val="none"/>
        </w:rPr>
      </w:pPr>
      <w:r>
        <w:rPr>
          <w:rFonts w:hint="eastAsia" w:ascii="仿宋" w:hAnsi="仿宋" w:eastAsia="仿宋" w:cs="仿宋"/>
          <w:sz w:val="24"/>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after="0" w:line="360" w:lineRule="auto"/>
        <w:ind w:firstLine="470" w:firstLineChars="196"/>
        <w:outlineLvl w:val="1"/>
        <w:rPr>
          <w:rFonts w:ascii="仿宋" w:hAnsi="仿宋" w:eastAsia="仿宋" w:cs="仿宋"/>
          <w:sz w:val="24"/>
          <w:highlight w:val="none"/>
        </w:rPr>
      </w:pPr>
      <w:r>
        <w:rPr>
          <w:rFonts w:hint="eastAsia" w:ascii="仿宋" w:hAnsi="仿宋" w:eastAsia="仿宋" w:cs="仿宋"/>
          <w:sz w:val="24"/>
          <w:highlight w:val="none"/>
        </w:rPr>
        <w:t>二、本章所制投标文件格式有关表格中的备注栏，由投标人根据自身投标情况作解释性说明，不作为必填项。</w:t>
      </w:r>
    </w:p>
    <w:p>
      <w:pPr>
        <w:widowControl/>
        <w:spacing w:after="0" w:line="360" w:lineRule="auto"/>
        <w:ind w:firstLine="470" w:firstLineChars="196"/>
        <w:outlineLvl w:val="1"/>
        <w:rPr>
          <w:rFonts w:ascii="仿宋" w:hAnsi="仿宋" w:eastAsia="仿宋" w:cs="仿宋"/>
          <w:sz w:val="24"/>
          <w:highlight w:val="none"/>
        </w:rPr>
      </w:pPr>
      <w:r>
        <w:rPr>
          <w:rFonts w:hint="eastAsia" w:ascii="仿宋" w:hAnsi="仿宋" w:eastAsia="仿宋" w:cs="仿宋"/>
          <w:sz w:val="24"/>
          <w:highlight w:val="none"/>
        </w:rPr>
        <w:t>三、本章所制投标文件格式中需要填写的相关内容事项，可能会与本采购项目无关，在不改变投标文件原义、不影响本项目采购需求的情况下，投标人可以不予填写，但应当注明。</w:t>
      </w:r>
      <w:bookmarkEnd w:id="134"/>
    </w:p>
    <w:p>
      <w:pPr>
        <w:tabs>
          <w:tab w:val="left" w:pos="900"/>
        </w:tabs>
        <w:spacing w:after="0" w:line="360" w:lineRule="auto"/>
        <w:jc w:val="center"/>
        <w:rPr>
          <w:rFonts w:ascii="仿宋" w:hAnsi="仿宋" w:eastAsia="仿宋" w:cs="仿宋"/>
          <w:b/>
          <w:sz w:val="32"/>
          <w:highlight w:val="none"/>
        </w:rPr>
      </w:pPr>
      <w:r>
        <w:rPr>
          <w:rFonts w:hint="eastAsia" w:ascii="仿宋" w:hAnsi="仿宋" w:eastAsia="仿宋" w:cs="仿宋"/>
          <w:b/>
          <w:sz w:val="32"/>
          <w:szCs w:val="32"/>
          <w:highlight w:val="none"/>
        </w:rPr>
        <w:br w:type="page"/>
      </w:r>
      <w:bookmarkStart w:id="143" w:name="PO_默认文件内容_24"/>
      <w:r>
        <w:rPr>
          <w:rFonts w:hint="eastAsia" w:ascii="仿宋" w:hAnsi="仿宋" w:eastAsia="仿宋" w:cs="仿宋"/>
          <w:b/>
          <w:sz w:val="32"/>
          <w:highlight w:val="none"/>
        </w:rPr>
        <w:t>第一部分     “资格性投标文件”格式</w:t>
      </w:r>
    </w:p>
    <w:p>
      <w:pPr>
        <w:spacing w:after="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格式1-1</w:t>
      </w:r>
    </w:p>
    <w:p>
      <w:pPr>
        <w:spacing w:after="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封面：</w:t>
      </w:r>
    </w:p>
    <w:p>
      <w:pPr>
        <w:spacing w:after="0" w:line="360" w:lineRule="auto"/>
        <w:jc w:val="right"/>
        <w:rPr>
          <w:rFonts w:ascii="仿宋" w:hAnsi="仿宋" w:eastAsia="仿宋" w:cs="仿宋"/>
          <w:b/>
          <w:sz w:val="36"/>
          <w:highlight w:val="none"/>
        </w:rPr>
      </w:pPr>
      <w:r>
        <w:rPr>
          <w:rFonts w:hint="eastAsia" w:ascii="仿宋" w:hAnsi="仿宋" w:eastAsia="仿宋" w:cs="仿宋"/>
          <w:b/>
          <w:sz w:val="36"/>
          <w:highlight w:val="none"/>
        </w:rPr>
        <w:t>（正本/副本）</w:t>
      </w:r>
    </w:p>
    <w:p>
      <w:pPr>
        <w:spacing w:after="0" w:line="360" w:lineRule="auto"/>
        <w:rPr>
          <w:rFonts w:ascii="仿宋" w:hAnsi="仿宋" w:eastAsia="仿宋" w:cs="仿宋"/>
          <w:b/>
          <w:sz w:val="32"/>
          <w:szCs w:val="32"/>
          <w:highlight w:val="none"/>
        </w:rPr>
      </w:pPr>
    </w:p>
    <w:p>
      <w:pPr>
        <w:spacing w:after="0" w:line="360" w:lineRule="auto"/>
        <w:jc w:val="center"/>
        <w:rPr>
          <w:rFonts w:ascii="仿宋" w:hAnsi="仿宋" w:eastAsia="仿宋" w:cs="仿宋"/>
          <w:b/>
          <w:sz w:val="72"/>
          <w:highlight w:val="none"/>
        </w:rPr>
      </w:pPr>
      <w:r>
        <w:rPr>
          <w:rFonts w:hint="eastAsia" w:ascii="仿宋" w:hAnsi="仿宋" w:eastAsia="仿宋" w:cs="仿宋"/>
          <w:b/>
          <w:sz w:val="40"/>
          <w:szCs w:val="48"/>
          <w:highlight w:val="none"/>
          <w:u w:val="single"/>
        </w:rPr>
        <w:t>xxxxx</w:t>
      </w:r>
      <w:r>
        <w:rPr>
          <w:rFonts w:hint="eastAsia" w:ascii="仿宋" w:hAnsi="仿宋" w:eastAsia="仿宋" w:cs="仿宋"/>
          <w:b/>
          <w:sz w:val="40"/>
          <w:szCs w:val="48"/>
          <w:highlight w:val="none"/>
        </w:rPr>
        <w:t>项目</w:t>
      </w:r>
    </w:p>
    <w:p>
      <w:pPr>
        <w:spacing w:after="0" w:line="360" w:lineRule="auto"/>
        <w:rPr>
          <w:rFonts w:ascii="仿宋" w:hAnsi="仿宋" w:eastAsia="仿宋" w:cs="仿宋"/>
          <w:b/>
          <w:sz w:val="52"/>
          <w:szCs w:val="52"/>
          <w:highlight w:val="none"/>
        </w:rPr>
      </w:pPr>
    </w:p>
    <w:p>
      <w:pPr>
        <w:spacing w:after="0" w:line="360" w:lineRule="auto"/>
        <w:jc w:val="center"/>
        <w:rPr>
          <w:rFonts w:ascii="仿宋" w:hAnsi="仿宋" w:eastAsia="仿宋" w:cs="仿宋"/>
          <w:b/>
          <w:sz w:val="32"/>
          <w:szCs w:val="32"/>
          <w:highlight w:val="none"/>
        </w:rPr>
      </w:pPr>
      <w:r>
        <w:rPr>
          <w:rFonts w:hint="eastAsia" w:ascii="仿宋" w:hAnsi="仿宋" w:eastAsia="仿宋" w:cs="仿宋"/>
          <w:b/>
          <w:sz w:val="52"/>
          <w:szCs w:val="52"/>
          <w:highlight w:val="none"/>
        </w:rPr>
        <w:t>资格性投标文件</w:t>
      </w:r>
    </w:p>
    <w:p>
      <w:pPr>
        <w:spacing w:after="0" w:line="360" w:lineRule="auto"/>
        <w:jc w:val="left"/>
        <w:rPr>
          <w:rFonts w:ascii="仿宋" w:hAnsi="仿宋" w:eastAsia="仿宋" w:cs="仿宋"/>
          <w:b/>
          <w:sz w:val="32"/>
          <w:highlight w:val="none"/>
        </w:rPr>
      </w:pPr>
    </w:p>
    <w:p>
      <w:pPr>
        <w:spacing w:after="0" w:line="360" w:lineRule="auto"/>
        <w:jc w:val="left"/>
        <w:rPr>
          <w:rFonts w:ascii="仿宋" w:hAnsi="仿宋" w:eastAsia="仿宋" w:cs="仿宋"/>
          <w:b/>
          <w:sz w:val="32"/>
          <w:highlight w:val="none"/>
          <w:u w:val="single"/>
        </w:rPr>
      </w:pPr>
      <w:r>
        <w:rPr>
          <w:rFonts w:hint="eastAsia" w:ascii="仿宋" w:hAnsi="仿宋" w:eastAsia="仿宋" w:cs="仿宋"/>
          <w:b/>
          <w:sz w:val="32"/>
          <w:highlight w:val="none"/>
        </w:rPr>
        <w:t>投 标 人名称： XXXX</w:t>
      </w:r>
    </w:p>
    <w:p>
      <w:pPr>
        <w:spacing w:after="0" w:line="360" w:lineRule="auto"/>
        <w:jc w:val="left"/>
        <w:rPr>
          <w:rFonts w:ascii="仿宋" w:hAnsi="仿宋" w:eastAsia="仿宋" w:cs="仿宋"/>
          <w:b/>
          <w:sz w:val="32"/>
          <w:highlight w:val="none"/>
          <w:u w:val="single"/>
        </w:rPr>
      </w:pPr>
      <w:r>
        <w:rPr>
          <w:rFonts w:hint="eastAsia" w:ascii="仿宋" w:hAnsi="仿宋" w:eastAsia="仿宋" w:cs="仿宋"/>
          <w:b/>
          <w:sz w:val="32"/>
          <w:highlight w:val="none"/>
        </w:rPr>
        <w:t>采购项目编号： XXXX</w:t>
      </w:r>
    </w:p>
    <w:p>
      <w:pPr>
        <w:pStyle w:val="2"/>
        <w:spacing w:line="360" w:lineRule="auto"/>
        <w:rPr>
          <w:rFonts w:ascii="仿宋" w:hAnsi="仿宋" w:eastAsia="仿宋" w:cs="仿宋"/>
          <w:highlight w:val="none"/>
        </w:rPr>
      </w:pPr>
    </w:p>
    <w:p>
      <w:pPr>
        <w:spacing w:after="0" w:line="360" w:lineRule="auto"/>
        <w:ind w:firstLine="790" w:firstLineChars="246"/>
        <w:jc w:val="center"/>
        <w:rPr>
          <w:rFonts w:ascii="仿宋" w:hAnsi="仿宋" w:eastAsia="仿宋" w:cs="仿宋"/>
          <w:b/>
          <w:sz w:val="32"/>
          <w:highlight w:val="none"/>
        </w:rPr>
      </w:pPr>
      <w:r>
        <w:rPr>
          <w:rFonts w:hint="eastAsia" w:ascii="仿宋" w:hAnsi="仿宋" w:eastAsia="仿宋" w:cs="仿宋"/>
          <w:b/>
          <w:sz w:val="32"/>
          <w:highlight w:val="none"/>
        </w:rPr>
        <w:t>投标时间：2021年XX月XX日</w:t>
      </w:r>
    </w:p>
    <w:p>
      <w:pPr>
        <w:spacing w:after="0" w:line="360" w:lineRule="auto"/>
        <w:rPr>
          <w:rFonts w:ascii="仿宋" w:hAnsi="仿宋" w:eastAsia="仿宋" w:cs="仿宋"/>
          <w:b/>
          <w:sz w:val="32"/>
          <w:szCs w:val="32"/>
          <w:highlight w:val="none"/>
        </w:rPr>
      </w:pPr>
      <w:r>
        <w:rPr>
          <w:rFonts w:hint="eastAsia" w:ascii="仿宋" w:hAnsi="仿宋" w:eastAsia="仿宋" w:cs="仿宋"/>
          <w:b/>
          <w:sz w:val="32"/>
          <w:highlight w:val="none"/>
        </w:rPr>
        <w:br w:type="page"/>
      </w:r>
      <w:r>
        <w:rPr>
          <w:rFonts w:hint="eastAsia" w:ascii="仿宋" w:hAnsi="仿宋" w:eastAsia="仿宋" w:cs="仿宋"/>
          <w:b/>
          <w:sz w:val="32"/>
          <w:szCs w:val="32"/>
          <w:highlight w:val="none"/>
        </w:rPr>
        <w:t>格式1-2</w:t>
      </w:r>
    </w:p>
    <w:p>
      <w:pPr>
        <w:spacing w:after="0" w:line="360" w:lineRule="auto"/>
        <w:ind w:firstLine="790" w:firstLineChars="246"/>
        <w:jc w:val="center"/>
        <w:rPr>
          <w:rFonts w:ascii="仿宋" w:hAnsi="仿宋" w:eastAsia="仿宋" w:cs="仿宋"/>
          <w:b/>
          <w:sz w:val="32"/>
          <w:szCs w:val="32"/>
          <w:highlight w:val="none"/>
        </w:rPr>
      </w:pPr>
      <w:r>
        <w:rPr>
          <w:rFonts w:hint="eastAsia" w:ascii="仿宋" w:hAnsi="仿宋" w:eastAsia="仿宋" w:cs="仿宋"/>
          <w:b/>
          <w:sz w:val="32"/>
          <w:szCs w:val="32"/>
          <w:highlight w:val="none"/>
        </w:rPr>
        <w:t>一、法定代表人/单位负责人授权书</w:t>
      </w:r>
    </w:p>
    <w:p>
      <w:pPr>
        <w:widowControl/>
        <w:spacing w:after="0" w:line="360" w:lineRule="auto"/>
        <w:ind w:firstLine="472" w:firstLineChars="196"/>
        <w:jc w:val="left"/>
        <w:outlineLvl w:val="1"/>
        <w:rPr>
          <w:rFonts w:ascii="仿宋" w:hAnsi="仿宋" w:eastAsia="仿宋" w:cs="仿宋"/>
          <w:b/>
          <w:sz w:val="24"/>
          <w:highlight w:val="none"/>
        </w:rPr>
      </w:pPr>
    </w:p>
    <w:p>
      <w:pPr>
        <w:widowControl/>
        <w:spacing w:after="0" w:line="360" w:lineRule="auto"/>
        <w:ind w:firstLine="472" w:firstLineChars="196"/>
        <w:jc w:val="left"/>
        <w:outlineLvl w:val="1"/>
        <w:rPr>
          <w:rFonts w:ascii="仿宋" w:hAnsi="仿宋" w:eastAsia="仿宋" w:cs="仿宋"/>
          <w:b/>
          <w:sz w:val="24"/>
          <w:highlight w:val="none"/>
        </w:rPr>
      </w:pP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XXXXXXXX（采购代理机构名称）：</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特此声明。</w:t>
      </w:r>
    </w:p>
    <w:p>
      <w:pPr>
        <w:widowControl/>
        <w:spacing w:after="0" w:line="360" w:lineRule="auto"/>
        <w:jc w:val="left"/>
        <w:outlineLvl w:val="1"/>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日    期：XXXX。</w:t>
      </w:r>
    </w:p>
    <w:p>
      <w:pPr>
        <w:widowControl/>
        <w:spacing w:after="0" w:line="360" w:lineRule="auto"/>
        <w:jc w:val="left"/>
        <w:outlineLvl w:val="1"/>
        <w:rPr>
          <w:rFonts w:ascii="仿宋" w:hAnsi="仿宋" w:eastAsia="仿宋" w:cs="仿宋"/>
          <w:b/>
          <w:sz w:val="24"/>
          <w:highlight w:val="none"/>
        </w:rPr>
      </w:pPr>
      <w:bookmarkStart w:id="144" w:name="_Toc217446084"/>
    </w:p>
    <w:p>
      <w:pPr>
        <w:widowControl/>
        <w:spacing w:after="0" w:line="360" w:lineRule="auto"/>
        <w:jc w:val="left"/>
        <w:outlineLvl w:val="1"/>
        <w:rPr>
          <w:rFonts w:ascii="仿宋" w:hAnsi="仿宋" w:eastAsia="仿宋" w:cs="仿宋"/>
          <w:b/>
          <w:sz w:val="24"/>
          <w:highlight w:val="none"/>
        </w:rPr>
      </w:pPr>
    </w:p>
    <w:p>
      <w:pPr>
        <w:widowControl/>
        <w:spacing w:after="0" w:line="360" w:lineRule="auto"/>
        <w:jc w:val="left"/>
        <w:outlineLvl w:val="1"/>
        <w:rPr>
          <w:rFonts w:ascii="仿宋" w:hAnsi="仿宋" w:eastAsia="仿宋" w:cs="仿宋"/>
          <w:b/>
          <w:sz w:val="24"/>
          <w:highlight w:val="none"/>
        </w:rPr>
      </w:pPr>
    </w:p>
    <w:p>
      <w:pPr>
        <w:widowControl/>
        <w:spacing w:after="0" w:line="360" w:lineRule="auto"/>
        <w:jc w:val="left"/>
        <w:outlineLvl w:val="1"/>
        <w:rPr>
          <w:rFonts w:ascii="仿宋" w:hAnsi="仿宋" w:eastAsia="仿宋" w:cs="仿宋"/>
          <w:b/>
          <w:sz w:val="24"/>
          <w:highlight w:val="none"/>
        </w:rPr>
      </w:pPr>
    </w:p>
    <w:p>
      <w:pPr>
        <w:spacing w:after="0" w:line="360" w:lineRule="auto"/>
        <w:ind w:left="840" w:hanging="840" w:hangingChars="350"/>
        <w:jc w:val="left"/>
        <w:rPr>
          <w:rFonts w:ascii="仿宋" w:hAnsi="仿宋" w:eastAsia="仿宋" w:cs="仿宋"/>
          <w:sz w:val="24"/>
          <w:highlight w:val="none"/>
        </w:rPr>
      </w:pPr>
      <w:r>
        <w:rPr>
          <w:rFonts w:hint="eastAsia" w:ascii="仿宋" w:hAnsi="仿宋" w:eastAsia="仿宋" w:cs="仿宋"/>
          <w:sz w:val="24"/>
          <w:highlight w:val="none"/>
        </w:rPr>
        <w:t>注：</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1、投标人为法人单位时提供“法定代表人授权书”，投标人为其他组织时提供“单位负责人授权书”，投标人为自然人时提供“自然人身份证明材料”。</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2、应附法定代表人/单位负责人身份证明材料复印件和授权代表身份证明材料复印件。</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3、身份证明材料包括居民身份证或户口本或军官证或护照等，身份证明材料应同时提供其在有效期的材料，如居民身份证正、反面复印件。</w:t>
      </w:r>
    </w:p>
    <w:p>
      <w:pPr>
        <w:spacing w:after="0" w:line="360" w:lineRule="auto"/>
        <w:ind w:firstLine="480" w:firstLineChars="200"/>
        <w:rPr>
          <w:rFonts w:ascii="仿宋" w:hAnsi="仿宋" w:eastAsia="仿宋" w:cs="仿宋"/>
          <w:sz w:val="24"/>
          <w:highlight w:val="none"/>
        </w:rPr>
      </w:pPr>
    </w:p>
    <w:p>
      <w:pPr>
        <w:widowControl/>
        <w:spacing w:after="0" w:line="360" w:lineRule="auto"/>
        <w:jc w:val="left"/>
        <w:outlineLvl w:val="1"/>
        <w:rPr>
          <w:rFonts w:ascii="仿宋" w:hAnsi="仿宋" w:eastAsia="仿宋" w:cs="仿宋"/>
          <w:b/>
          <w:sz w:val="24"/>
          <w:highlight w:val="none"/>
        </w:rPr>
      </w:pPr>
    </w:p>
    <w:bookmarkEnd w:id="144"/>
    <w:p>
      <w:pPr>
        <w:spacing w:after="0" w:line="360" w:lineRule="auto"/>
        <w:ind w:firstLine="790" w:firstLineChars="246"/>
        <w:jc w:val="center"/>
        <w:rPr>
          <w:rFonts w:ascii="仿宋" w:hAnsi="仿宋" w:eastAsia="仿宋" w:cs="仿宋"/>
          <w:b/>
          <w:sz w:val="32"/>
          <w:highlight w:val="none"/>
        </w:rPr>
      </w:pPr>
    </w:p>
    <w:p>
      <w:pPr>
        <w:spacing w:after="0" w:line="360" w:lineRule="auto"/>
        <w:ind w:firstLine="790" w:firstLineChars="246"/>
        <w:jc w:val="center"/>
        <w:rPr>
          <w:rFonts w:ascii="仿宋" w:hAnsi="仿宋" w:eastAsia="仿宋" w:cs="仿宋"/>
          <w:b/>
          <w:sz w:val="32"/>
          <w:szCs w:val="32"/>
          <w:highlight w:val="none"/>
        </w:rPr>
      </w:pPr>
      <w:r>
        <w:rPr>
          <w:rFonts w:hint="eastAsia" w:ascii="仿宋" w:hAnsi="仿宋" w:eastAsia="仿宋" w:cs="仿宋"/>
          <w:b/>
          <w:sz w:val="32"/>
          <w:szCs w:val="32"/>
          <w:highlight w:val="none"/>
        </w:rPr>
        <w:br w:type="page"/>
      </w:r>
      <w:bookmarkStart w:id="145" w:name="_Toc434225393"/>
      <w:r>
        <w:rPr>
          <w:rFonts w:hint="eastAsia" w:ascii="仿宋" w:hAnsi="仿宋" w:eastAsia="仿宋" w:cs="仿宋"/>
          <w:b/>
          <w:sz w:val="32"/>
          <w:szCs w:val="32"/>
          <w:highlight w:val="none"/>
        </w:rPr>
        <w:t>法定代表人/单位负责人身份证明书</w:t>
      </w:r>
      <w:bookmarkEnd w:id="145"/>
    </w:p>
    <w:p>
      <w:pPr>
        <w:tabs>
          <w:tab w:val="left" w:pos="6300"/>
        </w:tabs>
        <w:spacing w:after="0" w:line="360" w:lineRule="auto"/>
        <w:ind w:firstLine="560"/>
        <w:rPr>
          <w:rFonts w:ascii="仿宋" w:hAnsi="仿宋" w:eastAsia="仿宋" w:cs="仿宋"/>
          <w:sz w:val="24"/>
          <w:highlight w:val="none"/>
          <w:u w:val="single"/>
        </w:rPr>
      </w:pPr>
    </w:p>
    <w:p>
      <w:pPr>
        <w:tabs>
          <w:tab w:val="left" w:pos="6300"/>
        </w:tabs>
        <w:spacing w:after="0" w:line="360" w:lineRule="auto"/>
        <w:ind w:firstLine="480"/>
        <w:rPr>
          <w:rFonts w:ascii="仿宋" w:hAnsi="仿宋" w:eastAsia="仿宋" w:cs="仿宋"/>
          <w:sz w:val="24"/>
          <w:highlight w:val="none"/>
          <w:lang w:val="zh-CN"/>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w:t>
      </w:r>
      <w:r>
        <w:rPr>
          <w:rFonts w:hint="eastAsia" w:ascii="仿宋" w:hAnsi="仿宋" w:eastAsia="仿宋" w:cs="仿宋"/>
          <w:sz w:val="24"/>
          <w:highlight w:val="none"/>
          <w:lang w:val="zh-CN"/>
        </w:rPr>
        <w:t>（法定代表人姓名）在</w:t>
      </w:r>
      <w:r>
        <w:rPr>
          <w:rFonts w:hint="eastAsia" w:ascii="仿宋" w:hAnsi="仿宋" w:eastAsia="仿宋" w:cs="仿宋"/>
          <w:sz w:val="24"/>
          <w:highlight w:val="none"/>
        </w:rPr>
        <w:t>XXXX</w:t>
      </w:r>
      <w:r>
        <w:rPr>
          <w:rFonts w:hint="eastAsia" w:ascii="仿宋" w:hAnsi="仿宋" w:eastAsia="仿宋" w:cs="仿宋"/>
          <w:sz w:val="24"/>
          <w:highlight w:val="none"/>
          <w:lang w:val="zh-CN"/>
        </w:rPr>
        <w:t xml:space="preserve">（投标人名称）处任 </w:t>
      </w:r>
      <w:r>
        <w:rPr>
          <w:rFonts w:hint="eastAsia" w:ascii="仿宋" w:hAnsi="仿宋" w:eastAsia="仿宋" w:cs="仿宋"/>
          <w:sz w:val="24"/>
          <w:highlight w:val="none"/>
        </w:rPr>
        <w:t>XXXX</w:t>
      </w:r>
      <w:r>
        <w:rPr>
          <w:rFonts w:hint="eastAsia" w:ascii="仿宋" w:hAnsi="仿宋" w:eastAsia="仿宋" w:cs="仿宋"/>
          <w:sz w:val="24"/>
          <w:highlight w:val="none"/>
          <w:lang w:val="zh-CN"/>
        </w:rPr>
        <w:t xml:space="preserve">（职务名称）职务，是 </w:t>
      </w:r>
      <w:r>
        <w:rPr>
          <w:rFonts w:hint="eastAsia" w:ascii="仿宋" w:hAnsi="仿宋" w:eastAsia="仿宋" w:cs="仿宋"/>
          <w:sz w:val="24"/>
          <w:highlight w:val="none"/>
        </w:rPr>
        <w:t>XXXX</w:t>
      </w:r>
      <w:r>
        <w:rPr>
          <w:rFonts w:hint="eastAsia" w:ascii="仿宋" w:hAnsi="仿宋" w:eastAsia="仿宋" w:cs="仿宋"/>
          <w:sz w:val="24"/>
          <w:highlight w:val="none"/>
          <w:lang w:val="zh-CN"/>
        </w:rPr>
        <w:t>（投标人名称）的法定代表人。</w:t>
      </w: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bookmarkStart w:id="146" w:name="_Toc263768866"/>
      <w:r>
        <w:rPr>
          <w:rFonts w:hint="eastAsia" w:ascii="仿宋" w:hAnsi="仿宋" w:eastAsia="仿宋" w:cs="仿宋"/>
          <w:sz w:val="24"/>
          <w:highlight w:val="none"/>
          <w:lang w:val="zh-CN"/>
        </w:rPr>
        <w:t>特此证明。</w:t>
      </w:r>
      <w:bookmarkEnd w:id="146"/>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spacing w:after="0" w:line="360" w:lineRule="auto"/>
        <w:ind w:firstLine="720" w:firstLineChars="300"/>
        <w:rPr>
          <w:rFonts w:ascii="仿宋" w:hAnsi="仿宋" w:eastAsia="仿宋" w:cs="仿宋"/>
          <w:sz w:val="24"/>
          <w:highlight w:val="none"/>
          <w:lang w:val="zh-CN"/>
        </w:rPr>
      </w:pPr>
      <w:r>
        <w:rPr>
          <w:rFonts w:hint="eastAsia" w:ascii="仿宋" w:hAnsi="仿宋" w:eastAsia="仿宋" w:cs="仿宋"/>
          <w:sz w:val="24"/>
          <w:highlight w:val="none"/>
          <w:lang w:val="zh-CN"/>
        </w:rPr>
        <w:t xml:space="preserve">投标人名称： </w:t>
      </w:r>
      <w:r>
        <w:rPr>
          <w:rFonts w:hint="eastAsia" w:ascii="仿宋" w:hAnsi="仿宋" w:eastAsia="仿宋" w:cs="仿宋"/>
          <w:sz w:val="24"/>
          <w:highlight w:val="none"/>
        </w:rPr>
        <w:t>XXXX</w:t>
      </w:r>
      <w:r>
        <w:rPr>
          <w:rFonts w:hint="eastAsia" w:ascii="仿宋" w:hAnsi="仿宋" w:eastAsia="仿宋" w:cs="仿宋"/>
          <w:sz w:val="24"/>
          <w:highlight w:val="none"/>
          <w:lang w:val="zh-CN"/>
        </w:rPr>
        <w:t>（</w:t>
      </w:r>
      <w:r>
        <w:rPr>
          <w:rFonts w:hint="eastAsia" w:ascii="仿宋" w:hAnsi="仿宋" w:eastAsia="仿宋" w:cs="仿宋"/>
          <w:sz w:val="24"/>
          <w:highlight w:val="none"/>
        </w:rPr>
        <w:t>盖单位公章</w:t>
      </w:r>
      <w:r>
        <w:rPr>
          <w:rFonts w:hint="eastAsia" w:ascii="仿宋" w:hAnsi="仿宋" w:eastAsia="仿宋" w:cs="仿宋"/>
          <w:sz w:val="24"/>
          <w:highlight w:val="none"/>
          <w:lang w:val="zh-CN"/>
        </w:rPr>
        <w:t>）</w:t>
      </w:r>
    </w:p>
    <w:p>
      <w:pPr>
        <w:spacing w:after="0"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投标日期：</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XXXX年</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XXXX月</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XXXX日</w:t>
      </w:r>
    </w:p>
    <w:p>
      <w:pPr>
        <w:tabs>
          <w:tab w:val="left" w:pos="6300"/>
        </w:tabs>
        <w:spacing w:after="0" w:line="360" w:lineRule="auto"/>
        <w:ind w:firstLine="480"/>
        <w:rPr>
          <w:rFonts w:ascii="仿宋" w:hAnsi="仿宋" w:eastAsia="仿宋" w:cs="仿宋"/>
          <w:sz w:val="24"/>
          <w:highlight w:val="none"/>
          <w:lang w:val="zh-CN"/>
        </w:rPr>
      </w:pP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说明：</w:t>
      </w:r>
      <w:r>
        <w:rPr>
          <w:rFonts w:hint="eastAsia" w:ascii="仿宋" w:hAnsi="仿宋" w:eastAsia="仿宋" w:cs="仿宋"/>
          <w:sz w:val="24"/>
          <w:highlight w:val="none"/>
        </w:rPr>
        <w:t>1、</w:t>
      </w:r>
      <w:r>
        <w:rPr>
          <w:rFonts w:hint="eastAsia" w:ascii="仿宋" w:hAnsi="仿宋" w:eastAsia="仿宋" w:cs="仿宋"/>
          <w:sz w:val="24"/>
          <w:highlight w:val="none"/>
          <w:lang w:val="zh-CN"/>
        </w:rPr>
        <w:t>附法定代表人身份证复印件时才能生效(身份证复印件加盖公章。投标人的法定代表人为外籍人士的，可提供护照复印件并加盖公章)，</w:t>
      </w:r>
      <w:r>
        <w:rPr>
          <w:rFonts w:hint="eastAsia" w:ascii="仿宋" w:hAnsi="仿宋" w:eastAsia="仿宋" w:cs="仿宋"/>
          <w:sz w:val="24"/>
          <w:highlight w:val="none"/>
        </w:rPr>
        <w:t>投标人为其他组织时提供“单位负责人身份证明书”格式自拟，并附单位负责人身份证复印件并加盖公章。</w:t>
      </w:r>
    </w:p>
    <w:p>
      <w:pPr>
        <w:spacing w:after="0" w:line="360" w:lineRule="auto"/>
        <w:ind w:firstLine="1200" w:firstLineChars="500"/>
        <w:rPr>
          <w:rFonts w:ascii="仿宋" w:hAnsi="仿宋" w:eastAsia="仿宋" w:cs="仿宋"/>
          <w:sz w:val="24"/>
          <w:highlight w:val="none"/>
          <w:lang w:val="zh-CN"/>
        </w:rPr>
      </w:pPr>
      <w:r>
        <w:rPr>
          <w:rFonts w:hint="eastAsia" w:ascii="仿宋" w:hAnsi="仿宋" w:eastAsia="仿宋" w:cs="仿宋"/>
          <w:sz w:val="24"/>
          <w:highlight w:val="none"/>
          <w:lang w:val="zh-CN"/>
        </w:rPr>
        <w:t>2、提供的证件必须在有效期内。</w:t>
      </w: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br w:type="page"/>
      </w:r>
    </w:p>
    <w:p>
      <w:pPr>
        <w:spacing w:after="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格式1-3</w:t>
      </w: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二、承诺函</w:t>
      </w:r>
    </w:p>
    <w:p>
      <w:pPr>
        <w:widowControl/>
        <w:spacing w:after="0" w:line="360" w:lineRule="auto"/>
        <w:jc w:val="center"/>
        <w:outlineLvl w:val="1"/>
        <w:rPr>
          <w:rFonts w:ascii="仿宋" w:hAnsi="仿宋" w:eastAsia="仿宋" w:cs="仿宋"/>
          <w:b/>
          <w:sz w:val="24"/>
          <w:highlight w:val="none"/>
        </w:rPr>
      </w:pP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XXXX（采购代理机构名称）：</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我单位作为本次采购项目的投标人，根据招标文件要求，现郑重承诺如下：</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具备《中华人民共和国政府采购法》第二十二条第一款和本项目规定的条件：</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（一）具有独立承担民事责任的能力；</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（二）具有良好的商业信誉和健全的财务会计制度；</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（三）具有履行合同所必需的设备和专业技术能力；</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（四）有依法缴纳税收和社会保障资金的良好记录；</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（五）参加政府采购活动前三年内，在经营活动中没有重大违法记录；</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（六）法律、行政法规规定的其他条件；</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（七）根据采购项目提出的特殊条件：无；</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（八）完全接受和满足本项目招标文件中规定的实质性要求，如对招标文件有异议，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（九）本项目不接受联合体投标。</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本单位对上述承诺的内容事项真实性负责。如经查实上述承诺的内容事项存在虚假，我单位愿意接受以提供虚假材料谋取中标追究法律责任。</w:t>
      </w:r>
    </w:p>
    <w:p>
      <w:pPr>
        <w:widowControl/>
        <w:spacing w:after="0" w:line="360" w:lineRule="auto"/>
        <w:ind w:firstLine="470" w:firstLineChars="196"/>
        <w:jc w:val="left"/>
        <w:outlineLvl w:val="1"/>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日    期：XXXX。</w:t>
      </w:r>
    </w:p>
    <w:p>
      <w:pPr>
        <w:spacing w:after="0" w:line="360" w:lineRule="auto"/>
        <w:rPr>
          <w:rFonts w:ascii="仿宋" w:hAnsi="仿宋" w:eastAsia="仿宋" w:cs="仿宋"/>
          <w:b/>
          <w:sz w:val="32"/>
          <w:szCs w:val="32"/>
          <w:highlight w:val="none"/>
        </w:rPr>
      </w:pPr>
      <w:r>
        <w:rPr>
          <w:rFonts w:hint="eastAsia" w:ascii="仿宋" w:hAnsi="仿宋" w:eastAsia="仿宋" w:cs="仿宋"/>
          <w:sz w:val="24"/>
          <w:highlight w:val="none"/>
        </w:rPr>
        <w:br w:type="page"/>
      </w:r>
      <w:r>
        <w:rPr>
          <w:rFonts w:hint="eastAsia" w:ascii="仿宋" w:hAnsi="仿宋" w:eastAsia="仿宋" w:cs="仿宋"/>
          <w:b/>
          <w:sz w:val="32"/>
          <w:szCs w:val="32"/>
          <w:highlight w:val="none"/>
        </w:rPr>
        <w:t>格式1-4</w:t>
      </w:r>
    </w:p>
    <w:p>
      <w:pPr>
        <w:spacing w:after="0" w:line="360" w:lineRule="auto"/>
        <w:ind w:firstLine="790" w:firstLineChars="246"/>
        <w:jc w:val="center"/>
        <w:rPr>
          <w:rFonts w:ascii="仿宋" w:hAnsi="仿宋" w:eastAsia="仿宋" w:cs="仿宋"/>
          <w:b/>
          <w:sz w:val="32"/>
          <w:szCs w:val="32"/>
          <w:highlight w:val="none"/>
        </w:rPr>
      </w:pPr>
      <w:r>
        <w:rPr>
          <w:rFonts w:hint="eastAsia" w:ascii="仿宋" w:hAnsi="仿宋" w:eastAsia="仿宋" w:cs="仿宋"/>
          <w:b/>
          <w:sz w:val="32"/>
          <w:szCs w:val="32"/>
          <w:highlight w:val="none"/>
        </w:rPr>
        <w:t>三、投标人和投标产品其他资格、资质性及其他类似效力要求的相关证明材料</w:t>
      </w:r>
    </w:p>
    <w:p>
      <w:pPr>
        <w:spacing w:after="0" w:line="360" w:lineRule="auto"/>
        <w:rPr>
          <w:rFonts w:ascii="仿宋" w:hAnsi="仿宋" w:eastAsia="仿宋" w:cs="仿宋"/>
          <w:bCs/>
          <w:sz w:val="24"/>
          <w:highlight w:val="none"/>
        </w:rPr>
      </w:pPr>
      <w:r>
        <w:rPr>
          <w:rFonts w:hint="eastAsia" w:ascii="仿宋" w:hAnsi="仿宋" w:eastAsia="仿宋" w:cs="仿宋"/>
          <w:bCs/>
          <w:sz w:val="24"/>
          <w:highlight w:val="none"/>
        </w:rPr>
        <w:t>注：严格按照第四、五章要求提供相关资格、资质性及其他类似效力要求的相关证明材料。有格式要求的从其要求，无格式要求的格式自拟。</w:t>
      </w:r>
    </w:p>
    <w:p>
      <w:pPr>
        <w:widowControl/>
        <w:spacing w:after="0" w:line="360" w:lineRule="auto"/>
        <w:jc w:val="left"/>
        <w:rPr>
          <w:rFonts w:ascii="仿宋" w:hAnsi="仿宋" w:eastAsia="仿宋" w:cs="仿宋"/>
          <w:bCs/>
          <w:sz w:val="24"/>
          <w:highlight w:val="none"/>
        </w:rPr>
      </w:pPr>
      <w:r>
        <w:rPr>
          <w:rFonts w:hint="eastAsia" w:ascii="仿宋" w:hAnsi="仿宋" w:eastAsia="仿宋" w:cs="仿宋"/>
          <w:bCs/>
          <w:sz w:val="24"/>
          <w:highlight w:val="none"/>
        </w:rPr>
        <w:br w:type="page"/>
      </w:r>
      <w:r>
        <w:rPr>
          <w:rFonts w:hint="eastAsia" w:ascii="仿宋" w:hAnsi="仿宋" w:eastAsia="仿宋" w:cs="仿宋"/>
          <w:b/>
          <w:sz w:val="32"/>
          <w:szCs w:val="32"/>
          <w:highlight w:val="none"/>
        </w:rPr>
        <w:t>格式1-5</w:t>
      </w:r>
    </w:p>
    <w:p>
      <w:pPr>
        <w:pStyle w:val="6"/>
        <w:numPr>
          <w:ilvl w:val="0"/>
          <w:numId w:val="3"/>
        </w:numPr>
        <w:spacing w:before="0" w:after="0" w:line="360" w:lineRule="auto"/>
        <w:jc w:val="center"/>
        <w:rPr>
          <w:rFonts w:ascii="仿宋" w:hAnsi="仿宋" w:eastAsia="仿宋" w:cs="仿宋"/>
          <w:bCs w:val="0"/>
          <w:sz w:val="32"/>
          <w:szCs w:val="32"/>
          <w:highlight w:val="none"/>
        </w:rPr>
      </w:pPr>
      <w:r>
        <w:rPr>
          <w:rFonts w:hint="eastAsia" w:ascii="仿宋" w:hAnsi="仿宋" w:eastAsia="仿宋" w:cs="仿宋"/>
          <w:bCs w:val="0"/>
          <w:sz w:val="32"/>
          <w:szCs w:val="32"/>
          <w:highlight w:val="none"/>
        </w:rPr>
        <w:t>投标人单位及其现任法定代表人、主要负责人不具有行贿犯罪记录承诺函</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XXXX（采购代理机构名称）：</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我公司单位及其现任法定代表人、主要负责人{无行贿犯罪记录的期限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（填写：十年内/公司成立之日起至文件递交截止日）}无行贿犯罪记录。</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注：投标人成立年限超过十年的，填写十年内；投标人成立年限十年内的，填写公司成立之日起至文件递交截止日。</w:t>
      </w:r>
    </w:p>
    <w:p>
      <w:pPr>
        <w:widowControl/>
        <w:spacing w:after="0" w:line="360" w:lineRule="auto"/>
        <w:ind w:firstLine="480" w:firstLineChars="200"/>
        <w:jc w:val="left"/>
        <w:outlineLvl w:val="1"/>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日    期：XXXX。</w:t>
      </w:r>
    </w:p>
    <w:p>
      <w:pPr>
        <w:pStyle w:val="6"/>
        <w:spacing w:before="0" w:after="0" w:line="360" w:lineRule="auto"/>
        <w:jc w:val="center"/>
        <w:rPr>
          <w:rFonts w:ascii="仿宋" w:hAnsi="仿宋" w:eastAsia="仿宋" w:cs="仿宋"/>
          <w:highlight w:val="none"/>
        </w:rPr>
      </w:pPr>
    </w:p>
    <w:p>
      <w:pPr>
        <w:pStyle w:val="6"/>
        <w:spacing w:before="0" w:after="0" w:line="360" w:lineRule="auto"/>
        <w:rPr>
          <w:rFonts w:ascii="仿宋" w:hAnsi="仿宋" w:eastAsia="仿宋" w:cs="仿宋"/>
          <w:b w:val="0"/>
          <w:bCs w:val="0"/>
          <w:sz w:val="24"/>
          <w:szCs w:val="24"/>
          <w:highlight w:val="none"/>
        </w:rPr>
      </w:pPr>
    </w:p>
    <w:p>
      <w:pPr>
        <w:pStyle w:val="6"/>
        <w:spacing w:before="0" w:after="0" w:line="360" w:lineRule="auto"/>
        <w:rPr>
          <w:rFonts w:ascii="仿宋" w:hAnsi="仿宋" w:eastAsia="仿宋" w:cs="仿宋"/>
          <w:b w:val="0"/>
          <w:bCs w:val="0"/>
          <w:sz w:val="24"/>
          <w:szCs w:val="24"/>
          <w:highlight w:val="none"/>
        </w:rPr>
      </w:pPr>
    </w:p>
    <w:p>
      <w:pPr>
        <w:pStyle w:val="6"/>
        <w:spacing w:before="0" w:after="0" w:line="360" w:lineRule="auto"/>
        <w:rPr>
          <w:rFonts w:ascii="仿宋" w:hAnsi="仿宋" w:eastAsia="仿宋" w:cs="仿宋"/>
          <w:b w:val="0"/>
          <w:bCs w:val="0"/>
          <w:sz w:val="24"/>
          <w:szCs w:val="24"/>
          <w:highlight w:val="none"/>
        </w:rPr>
      </w:pPr>
    </w:p>
    <w:p>
      <w:pPr>
        <w:spacing w:after="0" w:line="360" w:lineRule="auto"/>
        <w:ind w:firstLine="480" w:firstLineChars="200"/>
        <w:rPr>
          <w:rFonts w:ascii="仿宋" w:hAnsi="仿宋" w:eastAsia="仿宋" w:cs="仿宋"/>
          <w:sz w:val="24"/>
          <w:highlight w:val="none"/>
        </w:rPr>
      </w:pPr>
    </w:p>
    <w:p>
      <w:pPr>
        <w:spacing w:after="0" w:line="360" w:lineRule="auto"/>
        <w:jc w:val="center"/>
        <w:rPr>
          <w:rFonts w:ascii="仿宋" w:hAnsi="仿宋" w:eastAsia="仿宋" w:cs="仿宋"/>
          <w:b/>
          <w:sz w:val="32"/>
          <w:highlight w:val="none"/>
        </w:rPr>
      </w:pPr>
    </w:p>
    <w:p>
      <w:pPr>
        <w:spacing w:after="0" w:line="360" w:lineRule="auto"/>
        <w:jc w:val="center"/>
        <w:rPr>
          <w:rFonts w:ascii="仿宋" w:hAnsi="仿宋" w:eastAsia="仿宋" w:cs="仿宋"/>
          <w:b/>
          <w:sz w:val="32"/>
          <w:highlight w:val="none"/>
        </w:rPr>
      </w:pPr>
    </w:p>
    <w:p>
      <w:pPr>
        <w:pStyle w:val="6"/>
        <w:spacing w:before="0" w:after="0" w:line="360" w:lineRule="auto"/>
        <w:rPr>
          <w:rFonts w:ascii="仿宋" w:hAnsi="仿宋" w:eastAsia="仿宋" w:cs="仿宋"/>
          <w:b w:val="0"/>
          <w:sz w:val="32"/>
          <w:highlight w:val="none"/>
        </w:rPr>
      </w:pPr>
    </w:p>
    <w:p>
      <w:pPr>
        <w:spacing w:after="0" w:line="360" w:lineRule="auto"/>
        <w:rPr>
          <w:rFonts w:ascii="仿宋" w:hAnsi="仿宋" w:eastAsia="仿宋" w:cs="仿宋"/>
          <w:b/>
          <w:sz w:val="32"/>
          <w:highlight w:val="none"/>
        </w:rPr>
      </w:pPr>
    </w:p>
    <w:p>
      <w:pPr>
        <w:spacing w:after="0" w:line="360" w:lineRule="auto"/>
        <w:rPr>
          <w:rFonts w:ascii="仿宋" w:hAnsi="仿宋" w:eastAsia="仿宋" w:cs="仿宋"/>
          <w:highlight w:val="none"/>
        </w:rPr>
      </w:pPr>
    </w:p>
    <w:p>
      <w:pPr>
        <w:spacing w:line="360" w:lineRule="auto"/>
        <w:rPr>
          <w:rFonts w:ascii="仿宋" w:hAnsi="仿宋" w:eastAsia="仿宋" w:cs="仿宋"/>
          <w:b/>
          <w:sz w:val="32"/>
          <w:highlight w:val="none"/>
        </w:rPr>
      </w:pPr>
      <w:r>
        <w:rPr>
          <w:rFonts w:hint="eastAsia" w:ascii="仿宋" w:hAnsi="仿宋" w:eastAsia="仿宋" w:cs="仿宋"/>
          <w:b/>
          <w:sz w:val="32"/>
          <w:highlight w:val="none"/>
        </w:rPr>
        <w:br w:type="page"/>
      </w:r>
    </w:p>
    <w:p>
      <w:pPr>
        <w:spacing w:line="360" w:lineRule="auto"/>
        <w:rPr>
          <w:rFonts w:ascii="仿宋" w:hAnsi="仿宋" w:eastAsia="仿宋" w:cs="仿宋"/>
          <w:b/>
          <w:sz w:val="36"/>
          <w:szCs w:val="36"/>
          <w:highlight w:val="none"/>
        </w:rPr>
      </w:pPr>
      <w:r>
        <w:rPr>
          <w:rFonts w:hint="eastAsia" w:ascii="仿宋" w:hAnsi="仿宋" w:eastAsia="仿宋" w:cs="仿宋"/>
          <w:b/>
          <w:sz w:val="36"/>
          <w:szCs w:val="36"/>
          <w:highlight w:val="none"/>
        </w:rPr>
        <w:t>格式</w:t>
      </w:r>
      <w:r>
        <w:rPr>
          <w:rFonts w:hint="eastAsia" w:ascii="仿宋" w:hAnsi="仿宋" w:eastAsia="仿宋" w:cs="仿宋"/>
          <w:b/>
          <w:sz w:val="36"/>
          <w:szCs w:val="36"/>
          <w:highlight w:val="none"/>
          <w:lang w:val="en-US" w:eastAsia="zh-CN"/>
        </w:rPr>
        <w:t>1</w:t>
      </w:r>
      <w:r>
        <w:rPr>
          <w:rFonts w:hint="eastAsia" w:ascii="仿宋" w:hAnsi="仿宋" w:eastAsia="仿宋" w:cs="仿宋"/>
          <w:b/>
          <w:sz w:val="36"/>
          <w:szCs w:val="36"/>
          <w:highlight w:val="none"/>
        </w:rPr>
        <w:t>-6</w:t>
      </w:r>
    </w:p>
    <w:p>
      <w:pPr>
        <w:spacing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五、中小企业声明函</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本公司郑重声明，根据《政府采购促进中小企业发展管理办法》（财库﹝2020﹞46 号）的规定，本公司参加</w:t>
      </w:r>
      <w:r>
        <w:rPr>
          <w:rFonts w:hint="eastAsia" w:ascii="仿宋" w:hAnsi="仿宋" w:eastAsia="仿宋" w:cs="仿宋"/>
          <w:sz w:val="24"/>
          <w:highlight w:val="none"/>
          <w:u w:val="single"/>
        </w:rPr>
        <w:t xml:space="preserve">      （单位名称）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w:t>
      </w:r>
      <w:r>
        <w:rPr>
          <w:rFonts w:hint="eastAsia" w:ascii="仿宋" w:hAnsi="仿宋" w:eastAsia="仿宋" w:cs="仿宋"/>
          <w:sz w:val="24"/>
          <w:highlight w:val="none"/>
        </w:rPr>
        <w:t>采购活动，服务全部由符合政策要求的中小企业承接。相关企业的具体情况如下：</w:t>
      </w:r>
    </w:p>
    <w:p>
      <w:pPr>
        <w:spacing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（采购文件中明确的所属行业）；承接企业为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（中型企业、小型企业、微型企业）。</w:t>
      </w:r>
    </w:p>
    <w:p>
      <w:pPr>
        <w:spacing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 xml:space="preserve"> ，属于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（采购文件中明确的所属行业）；承接企业为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（中型企业、小型企业、微型企业）。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以上企业，不属于大企业的分支机构，不存在控股股东为大企业的情形，也不存在与大企业的负责人为同一人的情形。 </w:t>
      </w:r>
    </w:p>
    <w:p>
      <w:pPr>
        <w:spacing w:line="360" w:lineRule="auto"/>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rPr>
          <w:rFonts w:ascii="仿宋" w:hAnsi="仿宋" w:eastAsia="仿宋" w:cs="仿宋"/>
          <w:sz w:val="24"/>
          <w:highlight w:val="none"/>
        </w:rPr>
      </w:pPr>
      <w:r>
        <w:rPr>
          <w:rFonts w:hint="eastAsia" w:ascii="仿宋" w:hAnsi="仿宋" w:eastAsia="仿宋" w:cs="仿宋"/>
          <w:sz w:val="24"/>
          <w:highlight w:val="none"/>
        </w:rPr>
        <w:t>企业名称（盖单位公章）：</w:t>
      </w:r>
    </w:p>
    <w:p>
      <w:pPr>
        <w:spacing w:line="360" w:lineRule="auto"/>
        <w:rPr>
          <w:rFonts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注：1.从业人员、营业收入、资产总额填报上一年度数据，无上一年度数据的新成立企业可不填报。</w:t>
      </w:r>
    </w:p>
    <w:p>
      <w:pPr>
        <w:spacing w:line="360" w:lineRule="auto"/>
        <w:rPr>
          <w:rFonts w:ascii="仿宋" w:hAnsi="仿宋" w:eastAsia="仿宋" w:cs="仿宋"/>
          <w:sz w:val="24"/>
          <w:highlight w:val="none"/>
        </w:rPr>
      </w:pPr>
    </w:p>
    <w:p>
      <w:pPr>
        <w:spacing w:line="360" w:lineRule="auto"/>
        <w:jc w:val="center"/>
        <w:rPr>
          <w:rFonts w:ascii="仿宋" w:hAnsi="仿宋" w:eastAsia="仿宋" w:cs="仿宋"/>
          <w:b/>
          <w:sz w:val="24"/>
          <w:highlight w:val="none"/>
        </w:rPr>
      </w:pPr>
    </w:p>
    <w:p>
      <w:pPr>
        <w:spacing w:line="360" w:lineRule="auto"/>
        <w:jc w:val="center"/>
        <w:rPr>
          <w:rFonts w:ascii="仿宋" w:hAnsi="仿宋" w:eastAsia="仿宋" w:cs="仿宋"/>
          <w:b/>
          <w:sz w:val="24"/>
          <w:highlight w:val="none"/>
        </w:rPr>
      </w:pPr>
    </w:p>
    <w:p>
      <w:pPr>
        <w:spacing w:line="360" w:lineRule="auto"/>
        <w:jc w:val="center"/>
        <w:rPr>
          <w:rFonts w:ascii="仿宋" w:hAnsi="仿宋" w:eastAsia="仿宋" w:cs="仿宋"/>
          <w:b/>
          <w:sz w:val="24"/>
          <w:highlight w:val="none"/>
        </w:rPr>
      </w:pPr>
    </w:p>
    <w:p>
      <w:pPr>
        <w:spacing w:line="360" w:lineRule="auto"/>
        <w:jc w:val="center"/>
        <w:rPr>
          <w:rFonts w:ascii="仿宋" w:hAnsi="仿宋" w:eastAsia="仿宋" w:cs="仿宋"/>
          <w:b/>
          <w:sz w:val="24"/>
          <w:highlight w:val="none"/>
        </w:rPr>
      </w:pPr>
    </w:p>
    <w:p>
      <w:pPr>
        <w:widowControl/>
        <w:spacing w:after="0" w:line="360" w:lineRule="auto"/>
        <w:outlineLvl w:val="1"/>
        <w:rPr>
          <w:rFonts w:ascii="仿宋" w:hAnsi="仿宋" w:eastAsia="仿宋" w:cs="仿宋"/>
          <w:b/>
          <w:sz w:val="32"/>
          <w:szCs w:val="32"/>
          <w:highlight w:val="none"/>
        </w:rPr>
      </w:pPr>
      <w:r>
        <w:rPr>
          <w:rFonts w:hint="eastAsia" w:ascii="仿宋" w:hAnsi="仿宋" w:eastAsia="仿宋" w:cs="仿宋"/>
          <w:b/>
          <w:sz w:val="32"/>
          <w:szCs w:val="32"/>
          <w:highlight w:val="none"/>
        </w:rPr>
        <w:t>格式</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rPr>
        <w:t>-7</w:t>
      </w:r>
    </w:p>
    <w:p>
      <w:pPr>
        <w:widowControl/>
        <w:spacing w:after="0" w:line="360" w:lineRule="auto"/>
        <w:jc w:val="center"/>
        <w:outlineLvl w:val="1"/>
        <w:rPr>
          <w:rFonts w:ascii="仿宋" w:hAnsi="仿宋" w:eastAsia="仿宋" w:cs="仿宋"/>
          <w:b/>
          <w:sz w:val="24"/>
          <w:highlight w:val="none"/>
        </w:rPr>
      </w:pPr>
      <w:r>
        <w:rPr>
          <w:rFonts w:hint="eastAsia" w:ascii="仿宋" w:hAnsi="仿宋" w:eastAsia="仿宋" w:cs="仿宋"/>
          <w:b/>
          <w:sz w:val="32"/>
          <w:szCs w:val="32"/>
          <w:highlight w:val="none"/>
        </w:rPr>
        <w:t>六、 残疾人福利性单位声明函</w:t>
      </w:r>
    </w:p>
    <w:p>
      <w:pPr>
        <w:spacing w:line="360" w:lineRule="auto"/>
        <w:rPr>
          <w:rFonts w:ascii="仿宋" w:hAnsi="仿宋" w:eastAsia="仿宋" w:cs="仿宋"/>
          <w:b/>
          <w:spacing w:val="6"/>
          <w:sz w:val="24"/>
          <w:highlight w:val="none"/>
        </w:rPr>
      </w:pP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本单位郑重声明，根据《财政部民政部中国残疾人联合会关于促进残疾人就业政府采购政策的通知》（财库</w:t>
      </w:r>
      <w:r>
        <w:rPr>
          <w:rFonts w:hint="eastAsia" w:ascii="仿宋" w:hAnsi="仿宋" w:eastAsia="仿宋" w:cs="仿宋"/>
          <w:sz w:val="24"/>
          <w:highlight w:val="none"/>
        </w:rPr>
        <w:t>〔2017〕 141</w:t>
      </w:r>
      <w:r>
        <w:rPr>
          <w:rFonts w:hint="eastAsia" w:ascii="仿宋" w:hAnsi="仿宋" w:eastAsia="仿宋" w:cs="仿宋"/>
          <w:spacing w:val="6"/>
          <w:sz w:val="24"/>
          <w:highlight w:val="none"/>
        </w:rPr>
        <w:t>号）的规定，本单位为符合条件的残疾人福利性单位，且本单位参加</w:t>
      </w:r>
      <w:r>
        <w:rPr>
          <w:rFonts w:hint="eastAsia" w:ascii="仿宋" w:hAnsi="仿宋" w:eastAsia="仿宋" w:cs="仿宋"/>
          <w:sz w:val="24"/>
          <w:highlight w:val="none"/>
          <w:u w:val="single"/>
        </w:rPr>
        <w:t>XXXX</w:t>
      </w:r>
      <w:r>
        <w:rPr>
          <w:rFonts w:hint="eastAsia" w:ascii="仿宋" w:hAnsi="仿宋" w:eastAsia="仿宋" w:cs="仿宋"/>
          <w:spacing w:val="6"/>
          <w:sz w:val="24"/>
          <w:highlight w:val="none"/>
        </w:rPr>
        <w:t>单位的</w:t>
      </w:r>
      <w:r>
        <w:rPr>
          <w:rFonts w:hint="eastAsia" w:ascii="仿宋" w:hAnsi="仿宋" w:eastAsia="仿宋" w:cs="仿宋"/>
          <w:sz w:val="24"/>
          <w:highlight w:val="none"/>
          <w:u w:val="single"/>
        </w:rPr>
        <w:t>XXXX</w:t>
      </w:r>
      <w:r>
        <w:rPr>
          <w:rFonts w:hint="eastAsia" w:ascii="仿宋" w:hAnsi="仿宋" w:eastAsia="仿宋" w:cs="仿宋"/>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pPr>
        <w:spacing w:line="360" w:lineRule="auto"/>
        <w:rPr>
          <w:rFonts w:ascii="仿宋" w:hAnsi="仿宋" w:eastAsia="仿宋" w:cs="仿宋"/>
          <w:spacing w:val="6"/>
          <w:sz w:val="24"/>
          <w:highlight w:val="none"/>
        </w:rPr>
      </w:pPr>
    </w:p>
    <w:p>
      <w:pPr>
        <w:spacing w:line="360" w:lineRule="auto"/>
        <w:rPr>
          <w:rFonts w:ascii="仿宋" w:hAnsi="仿宋" w:eastAsia="仿宋" w:cs="仿宋"/>
          <w:spacing w:val="6"/>
          <w:sz w:val="24"/>
          <w:highlight w:val="none"/>
        </w:rPr>
      </w:pP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单位名称：XXXX（盖单位公章）</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日期：XXXX</w:t>
      </w: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注：</w:t>
      </w:r>
    </w:p>
    <w:p>
      <w:pPr>
        <w:numPr>
          <w:ilvl w:val="0"/>
          <w:numId w:val="4"/>
        </w:numPr>
        <w:spacing w:line="360" w:lineRule="auto"/>
        <w:rPr>
          <w:rFonts w:ascii="仿宋" w:hAnsi="仿宋" w:eastAsia="仿宋" w:cs="仿宋"/>
          <w:sz w:val="24"/>
          <w:highlight w:val="none"/>
        </w:rPr>
      </w:pPr>
      <w:r>
        <w:rPr>
          <w:rFonts w:hint="eastAsia" w:ascii="仿宋" w:hAnsi="仿宋" w:eastAsia="仿宋" w:cs="仿宋"/>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360" w:lineRule="auto"/>
        <w:rPr>
          <w:rFonts w:ascii="仿宋" w:hAnsi="仿宋" w:eastAsia="仿宋" w:cs="仿宋"/>
          <w:sz w:val="24"/>
          <w:highlight w:val="none"/>
        </w:rPr>
      </w:pPr>
      <w:r>
        <w:rPr>
          <w:rFonts w:hint="eastAsia" w:ascii="仿宋" w:hAnsi="仿宋" w:eastAsia="仿宋" w:cs="仿宋"/>
          <w:sz w:val="24"/>
          <w:highlight w:val="none"/>
        </w:rPr>
        <w:t>投标人为非残疾人福利性单位的，可不提供此声明。</w:t>
      </w:r>
    </w:p>
    <w:p>
      <w:pPr>
        <w:pStyle w:val="2"/>
        <w:spacing w:after="0" w:line="360" w:lineRule="auto"/>
        <w:rPr>
          <w:rFonts w:ascii="仿宋" w:hAnsi="仿宋" w:eastAsia="仿宋" w:cs="仿宋"/>
          <w:highlight w:val="none"/>
        </w:rPr>
      </w:pPr>
    </w:p>
    <w:p>
      <w:pPr>
        <w:spacing w:line="360" w:lineRule="auto"/>
        <w:rPr>
          <w:rFonts w:ascii="仿宋" w:hAnsi="仿宋" w:eastAsia="仿宋" w:cs="仿宋"/>
          <w:highlight w:val="none"/>
        </w:rPr>
      </w:pPr>
    </w:p>
    <w:p>
      <w:pPr>
        <w:pStyle w:val="2"/>
        <w:spacing w:after="0" w:line="360" w:lineRule="auto"/>
        <w:rPr>
          <w:rFonts w:ascii="仿宋" w:hAnsi="仿宋" w:eastAsia="仿宋" w:cs="仿宋"/>
          <w:highlight w:val="none"/>
        </w:rPr>
      </w:pPr>
    </w:p>
    <w:p>
      <w:pPr>
        <w:spacing w:line="360" w:lineRule="auto"/>
        <w:rPr>
          <w:rFonts w:ascii="仿宋" w:hAnsi="仿宋" w:eastAsia="仿宋" w:cs="仿宋"/>
          <w:highlight w:val="none"/>
        </w:rPr>
      </w:pPr>
    </w:p>
    <w:p>
      <w:pPr>
        <w:pStyle w:val="2"/>
        <w:spacing w:after="0" w:line="360" w:lineRule="auto"/>
        <w:rPr>
          <w:rFonts w:ascii="仿宋" w:hAnsi="仿宋" w:eastAsia="仿宋" w:cs="仿宋"/>
          <w:highlight w:val="none"/>
        </w:rPr>
      </w:pPr>
    </w:p>
    <w:p>
      <w:pPr>
        <w:pStyle w:val="2"/>
        <w:spacing w:after="0" w:line="360" w:lineRule="auto"/>
        <w:rPr>
          <w:rFonts w:ascii="仿宋" w:hAnsi="仿宋" w:eastAsia="仿宋" w:cs="仿宋"/>
          <w:highlight w:val="none"/>
        </w:rPr>
      </w:pPr>
    </w:p>
    <w:p>
      <w:pPr>
        <w:widowControl/>
        <w:spacing w:after="0" w:line="360" w:lineRule="auto"/>
        <w:jc w:val="left"/>
        <w:outlineLvl w:val="1"/>
        <w:rPr>
          <w:rFonts w:ascii="仿宋" w:hAnsi="仿宋" w:eastAsia="仿宋" w:cs="仿宋"/>
          <w:b/>
          <w:sz w:val="32"/>
          <w:szCs w:val="32"/>
          <w:highlight w:val="none"/>
        </w:rPr>
      </w:pPr>
    </w:p>
    <w:p>
      <w:pPr>
        <w:widowControl/>
        <w:spacing w:after="0" w:line="360" w:lineRule="auto"/>
        <w:jc w:val="left"/>
        <w:outlineLvl w:val="1"/>
        <w:rPr>
          <w:rFonts w:hint="eastAsia" w:ascii="仿宋" w:hAnsi="仿宋" w:eastAsia="仿宋" w:cs="仿宋"/>
          <w:b/>
          <w:sz w:val="32"/>
          <w:szCs w:val="32"/>
          <w:highlight w:val="none"/>
        </w:rPr>
      </w:pPr>
    </w:p>
    <w:p>
      <w:pPr>
        <w:widowControl/>
        <w:spacing w:after="0" w:line="360" w:lineRule="auto"/>
        <w:jc w:val="left"/>
        <w:outlineLvl w:val="1"/>
        <w:rPr>
          <w:rFonts w:ascii="仿宋" w:hAnsi="仿宋" w:eastAsia="仿宋" w:cs="仿宋"/>
          <w:b/>
          <w:sz w:val="32"/>
          <w:szCs w:val="32"/>
          <w:highlight w:val="none"/>
        </w:rPr>
      </w:pPr>
      <w:r>
        <w:rPr>
          <w:rFonts w:hint="eastAsia" w:ascii="仿宋" w:hAnsi="仿宋" w:eastAsia="仿宋" w:cs="仿宋"/>
          <w:b/>
          <w:sz w:val="32"/>
          <w:szCs w:val="32"/>
          <w:highlight w:val="none"/>
        </w:rPr>
        <w:t>格式</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rPr>
        <w:t>-8</w:t>
      </w:r>
    </w:p>
    <w:p>
      <w:pPr>
        <w:widowControl/>
        <w:spacing w:after="0" w:line="360" w:lineRule="auto"/>
        <w:jc w:val="center"/>
        <w:outlineLvl w:val="1"/>
        <w:rPr>
          <w:rFonts w:ascii="仿宋" w:hAnsi="仿宋" w:eastAsia="仿宋" w:cs="仿宋"/>
          <w:spacing w:val="6"/>
          <w:sz w:val="24"/>
          <w:highlight w:val="none"/>
        </w:rPr>
      </w:pPr>
      <w:r>
        <w:rPr>
          <w:rFonts w:hint="eastAsia" w:ascii="仿宋" w:hAnsi="仿宋" w:eastAsia="仿宋" w:cs="仿宋"/>
          <w:b/>
          <w:sz w:val="32"/>
          <w:szCs w:val="32"/>
          <w:highlight w:val="none"/>
        </w:rPr>
        <w:t>七、监狱企业声明函</w:t>
      </w: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ind w:firstLine="504" w:firstLineChars="200"/>
        <w:rPr>
          <w:rFonts w:ascii="仿宋" w:hAnsi="仿宋" w:eastAsia="仿宋" w:cs="仿宋"/>
          <w:spacing w:val="6"/>
          <w:sz w:val="24"/>
          <w:highlight w:val="none"/>
        </w:rPr>
      </w:pPr>
    </w:p>
    <w:p>
      <w:pPr>
        <w:spacing w:line="360" w:lineRule="auto"/>
        <w:ind w:firstLine="504" w:firstLineChars="200"/>
        <w:rPr>
          <w:rFonts w:ascii="仿宋" w:hAnsi="仿宋" w:eastAsia="仿宋" w:cs="仿宋"/>
          <w:spacing w:val="6"/>
          <w:sz w:val="24"/>
          <w:highlight w:val="none"/>
        </w:rPr>
      </w:pP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单位名称：XXXX（盖单位公章）</w:t>
      </w:r>
    </w:p>
    <w:p>
      <w:pPr>
        <w:spacing w:line="360" w:lineRule="auto"/>
        <w:ind w:firstLine="480" w:firstLineChars="200"/>
        <w:rPr>
          <w:rFonts w:ascii="仿宋" w:hAnsi="仿宋" w:eastAsia="仿宋" w:cs="仿宋"/>
          <w:spacing w:val="6"/>
          <w:sz w:val="24"/>
          <w:highlight w:val="none"/>
        </w:rPr>
      </w:pPr>
      <w:r>
        <w:rPr>
          <w:rFonts w:hint="eastAsia" w:ascii="仿宋" w:hAnsi="仿宋" w:eastAsia="仿宋" w:cs="仿宋"/>
          <w:sz w:val="24"/>
          <w:highlight w:val="none"/>
        </w:rPr>
        <w:t>日期：XXXX</w:t>
      </w:r>
    </w:p>
    <w:p>
      <w:pPr>
        <w:spacing w:line="360" w:lineRule="auto"/>
        <w:ind w:firstLine="504" w:firstLineChars="200"/>
        <w:rPr>
          <w:rFonts w:ascii="仿宋" w:hAnsi="仿宋" w:eastAsia="仿宋" w:cs="仿宋"/>
          <w:spacing w:val="6"/>
          <w:sz w:val="24"/>
          <w:highlight w:val="none"/>
        </w:rPr>
      </w:pPr>
    </w:p>
    <w:p>
      <w:pPr>
        <w:spacing w:line="360" w:lineRule="auto"/>
        <w:ind w:firstLine="504" w:firstLineChars="200"/>
        <w:rPr>
          <w:rFonts w:ascii="仿宋" w:hAnsi="仿宋" w:eastAsia="仿宋" w:cs="仿宋"/>
          <w:spacing w:val="6"/>
          <w:sz w:val="24"/>
          <w:highlight w:val="none"/>
        </w:rPr>
      </w:pP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注：</w:t>
      </w: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1、投标人符合《政府采购支持监狱企业发展有关问题的通知》（财库〔2014〕68号）规定的划分标准为监狱企业适用。</w:t>
      </w:r>
    </w:p>
    <w:p>
      <w:pPr>
        <w:widowControl/>
        <w:spacing w:after="0" w:line="360" w:lineRule="auto"/>
        <w:jc w:val="left"/>
        <w:outlineLvl w:val="1"/>
        <w:rPr>
          <w:rFonts w:hint="eastAsia" w:ascii="仿宋" w:hAnsi="仿宋" w:eastAsia="仿宋" w:cs="仿宋"/>
          <w:b/>
          <w:sz w:val="32"/>
          <w:szCs w:val="32"/>
          <w:highlight w:val="none"/>
        </w:rPr>
      </w:pPr>
      <w:r>
        <w:rPr>
          <w:rFonts w:hint="eastAsia" w:ascii="仿宋" w:hAnsi="仿宋" w:eastAsia="仿宋" w:cs="仿宋"/>
          <w:spacing w:val="6"/>
          <w:sz w:val="24"/>
          <w:highlight w:val="none"/>
        </w:rPr>
        <w:t>2、在政府采购活动中，监狱企业视同小型、微型企业，享受预留份额、评审中价格扣除等政府采购促进中小企业发展的政府采购政策。</w:t>
      </w:r>
    </w:p>
    <w:p>
      <w:pPr>
        <w:widowControl/>
        <w:spacing w:after="0" w:line="360" w:lineRule="auto"/>
        <w:jc w:val="left"/>
        <w:outlineLvl w:val="1"/>
        <w:rPr>
          <w:rFonts w:hint="eastAsia" w:ascii="仿宋" w:hAnsi="仿宋" w:eastAsia="仿宋" w:cs="仿宋"/>
          <w:b/>
          <w:sz w:val="32"/>
          <w:szCs w:val="32"/>
          <w:highlight w:val="none"/>
        </w:rPr>
      </w:pPr>
    </w:p>
    <w:p>
      <w:pPr>
        <w:widowControl/>
        <w:spacing w:after="0" w:line="240" w:lineRule="auto"/>
        <w:jc w:val="left"/>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pPr>
        <w:widowControl/>
        <w:spacing w:after="0" w:line="360" w:lineRule="auto"/>
        <w:jc w:val="left"/>
        <w:outlineLvl w:val="1"/>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格式1-</w:t>
      </w:r>
      <w:r>
        <w:rPr>
          <w:rFonts w:hint="eastAsia" w:ascii="仿宋" w:hAnsi="仿宋" w:eastAsia="仿宋" w:cs="仿宋"/>
          <w:b/>
          <w:sz w:val="32"/>
          <w:szCs w:val="32"/>
          <w:highlight w:val="none"/>
          <w:lang w:val="en-US" w:eastAsia="zh-CN"/>
        </w:rPr>
        <w:t>9</w:t>
      </w:r>
    </w:p>
    <w:p>
      <w:pPr>
        <w:widowControl/>
        <w:spacing w:after="0" w:line="360" w:lineRule="auto"/>
        <w:jc w:val="center"/>
        <w:outlineLvl w:val="1"/>
        <w:rPr>
          <w:rFonts w:ascii="仿宋" w:hAnsi="仿宋" w:eastAsia="仿宋" w:cs="仿宋"/>
          <w:b/>
          <w:sz w:val="24"/>
          <w:highlight w:val="none"/>
        </w:rPr>
      </w:pP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、法律、行政法规规定的其他条件承诺函</w:t>
      </w:r>
    </w:p>
    <w:p>
      <w:pPr>
        <w:widowControl/>
        <w:spacing w:line="360" w:lineRule="auto"/>
        <w:jc w:val="center"/>
        <w:outlineLvl w:val="1"/>
        <w:rPr>
          <w:rFonts w:ascii="仿宋" w:hAnsi="仿宋" w:eastAsia="仿宋" w:cs="仿宋"/>
          <w:b/>
          <w:sz w:val="24"/>
          <w:highlight w:val="none"/>
        </w:rPr>
      </w:pPr>
    </w:p>
    <w:p>
      <w:pPr>
        <w:widowControl/>
        <w:spacing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XXX（采购代理机构名称）：</w:t>
      </w:r>
    </w:p>
    <w:p>
      <w:pPr>
        <w:widowControl/>
        <w:spacing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我公司作为本次采购项目的投标人，根据招标文件要求，现郑重承诺如下：</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1.供应商与其他供应商之间，单位负责人不为同一人而且不存在直接控股、管理关系。</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2.参加本次政府采购活动，供应商不存在和其他供应商在同一合同项下的采购项目中，同时委托同一个自然人、同一家庭的人员、同一单位的人员作为代理人的行为。</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3.我公司没有为本采购项目提供整体设计、规范编制或者项目管理、监理、检测等服务。</w:t>
      </w:r>
    </w:p>
    <w:p>
      <w:pPr>
        <w:widowControl/>
        <w:spacing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本公司对上述承诺的内容事项真实性负责。如经查实上述承诺的内容事项存在虚假，我公司愿意接受以提供虚假材料谋取成交的法律责任。</w:t>
      </w:r>
    </w:p>
    <w:p>
      <w:pPr>
        <w:widowControl/>
        <w:spacing w:line="360" w:lineRule="auto"/>
        <w:ind w:firstLine="470" w:firstLineChars="196"/>
        <w:jc w:val="left"/>
        <w:outlineLvl w:val="1"/>
        <w:rPr>
          <w:rFonts w:ascii="仿宋" w:hAnsi="仿宋" w:eastAsia="仿宋" w:cs="仿宋"/>
          <w:sz w:val="24"/>
          <w:highlight w:val="none"/>
        </w:rPr>
      </w:pPr>
    </w:p>
    <w:p>
      <w:pPr>
        <w:widowControl/>
        <w:spacing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spacing w:line="360" w:lineRule="auto"/>
        <w:ind w:firstLine="480" w:firstLineChars="200"/>
        <w:rPr>
          <w:rFonts w:ascii="仿宋" w:hAnsi="仿宋" w:eastAsia="仿宋" w:cs="仿宋"/>
          <w:b/>
          <w:sz w:val="32"/>
          <w:highlight w:val="none"/>
        </w:rPr>
      </w:pPr>
      <w:r>
        <w:rPr>
          <w:rFonts w:hint="eastAsia" w:ascii="仿宋" w:hAnsi="仿宋" w:eastAsia="仿宋" w:cs="仿宋"/>
          <w:sz w:val="24"/>
          <w:highlight w:val="none"/>
        </w:rPr>
        <w:t>日    期：XXXX。</w:t>
      </w:r>
      <w:r>
        <w:rPr>
          <w:rFonts w:hint="eastAsia" w:ascii="仿宋" w:hAnsi="仿宋" w:eastAsia="仿宋" w:cs="仿宋"/>
          <w:b/>
          <w:sz w:val="32"/>
          <w:highlight w:val="none"/>
        </w:rPr>
        <w:br w:type="page"/>
      </w:r>
    </w:p>
    <w:p>
      <w:pPr>
        <w:spacing w:after="0" w:line="360" w:lineRule="auto"/>
        <w:jc w:val="center"/>
        <w:rPr>
          <w:rFonts w:ascii="仿宋" w:hAnsi="仿宋" w:eastAsia="仿宋" w:cs="仿宋"/>
          <w:bCs/>
          <w:sz w:val="24"/>
          <w:highlight w:val="none"/>
        </w:rPr>
      </w:pPr>
      <w:r>
        <w:rPr>
          <w:rFonts w:hint="eastAsia" w:ascii="仿宋" w:hAnsi="仿宋" w:eastAsia="仿宋" w:cs="仿宋"/>
          <w:b/>
          <w:sz w:val="32"/>
          <w:highlight w:val="none"/>
        </w:rPr>
        <w:t>第二部分     “其他响应性投标文件”格式</w:t>
      </w:r>
    </w:p>
    <w:p>
      <w:pPr>
        <w:spacing w:after="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格式2-1</w:t>
      </w:r>
    </w:p>
    <w:p>
      <w:pPr>
        <w:spacing w:after="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封面：</w:t>
      </w:r>
    </w:p>
    <w:p>
      <w:pPr>
        <w:spacing w:after="0" w:line="360" w:lineRule="auto"/>
        <w:jc w:val="right"/>
        <w:rPr>
          <w:rFonts w:ascii="仿宋" w:hAnsi="仿宋" w:eastAsia="仿宋" w:cs="仿宋"/>
          <w:b/>
          <w:sz w:val="36"/>
          <w:highlight w:val="none"/>
        </w:rPr>
      </w:pPr>
      <w:r>
        <w:rPr>
          <w:rFonts w:hint="eastAsia" w:ascii="仿宋" w:hAnsi="仿宋" w:eastAsia="仿宋" w:cs="仿宋"/>
          <w:b/>
          <w:sz w:val="36"/>
          <w:highlight w:val="none"/>
        </w:rPr>
        <w:t>（正本/副本）</w:t>
      </w: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after="0" w:line="360" w:lineRule="auto"/>
        <w:jc w:val="center"/>
        <w:rPr>
          <w:rFonts w:ascii="仿宋" w:hAnsi="仿宋" w:eastAsia="仿宋" w:cs="仿宋"/>
          <w:b/>
          <w:sz w:val="72"/>
          <w:highlight w:val="none"/>
        </w:rPr>
      </w:pPr>
      <w:r>
        <w:rPr>
          <w:rFonts w:hint="eastAsia" w:ascii="仿宋" w:hAnsi="仿宋" w:eastAsia="仿宋" w:cs="仿宋"/>
          <w:b/>
          <w:sz w:val="40"/>
          <w:szCs w:val="48"/>
          <w:highlight w:val="none"/>
        </w:rPr>
        <w:t>XXX项目</w:t>
      </w:r>
    </w:p>
    <w:p>
      <w:pPr>
        <w:spacing w:after="0" w:line="360" w:lineRule="auto"/>
        <w:rPr>
          <w:rFonts w:ascii="仿宋" w:hAnsi="仿宋" w:eastAsia="仿宋" w:cs="仿宋"/>
          <w:b/>
          <w:sz w:val="52"/>
          <w:szCs w:val="52"/>
          <w:highlight w:val="none"/>
        </w:rPr>
      </w:pPr>
    </w:p>
    <w:p>
      <w:pPr>
        <w:spacing w:after="0" w:line="360" w:lineRule="auto"/>
        <w:jc w:val="center"/>
        <w:rPr>
          <w:rFonts w:ascii="仿宋" w:hAnsi="仿宋" w:eastAsia="仿宋" w:cs="仿宋"/>
          <w:b/>
          <w:sz w:val="32"/>
          <w:szCs w:val="32"/>
          <w:highlight w:val="none"/>
        </w:rPr>
      </w:pPr>
      <w:r>
        <w:rPr>
          <w:rFonts w:hint="eastAsia" w:ascii="仿宋" w:hAnsi="仿宋" w:eastAsia="仿宋" w:cs="仿宋"/>
          <w:b/>
          <w:sz w:val="52"/>
          <w:szCs w:val="52"/>
          <w:highlight w:val="none"/>
        </w:rPr>
        <w:t>其他响应性投标文件</w:t>
      </w:r>
    </w:p>
    <w:p>
      <w:pPr>
        <w:spacing w:after="0" w:line="360" w:lineRule="auto"/>
        <w:rPr>
          <w:rFonts w:ascii="仿宋" w:hAnsi="仿宋" w:eastAsia="仿宋" w:cs="仿宋"/>
          <w:b/>
          <w:sz w:val="36"/>
          <w:highlight w:val="none"/>
        </w:rPr>
      </w:pPr>
    </w:p>
    <w:p>
      <w:pPr>
        <w:spacing w:after="0" w:line="360" w:lineRule="auto"/>
        <w:jc w:val="left"/>
        <w:rPr>
          <w:rFonts w:ascii="仿宋" w:hAnsi="仿宋" w:eastAsia="仿宋" w:cs="仿宋"/>
          <w:b/>
          <w:sz w:val="32"/>
          <w:highlight w:val="none"/>
          <w:u w:val="single"/>
        </w:rPr>
      </w:pPr>
      <w:r>
        <w:rPr>
          <w:rFonts w:hint="eastAsia" w:ascii="仿宋" w:hAnsi="仿宋" w:eastAsia="仿宋" w:cs="仿宋"/>
          <w:b/>
          <w:sz w:val="32"/>
          <w:highlight w:val="none"/>
        </w:rPr>
        <w:t>投 标 人名称： XXXX</w:t>
      </w:r>
    </w:p>
    <w:p>
      <w:pPr>
        <w:spacing w:after="0" w:line="360" w:lineRule="auto"/>
        <w:jc w:val="left"/>
        <w:rPr>
          <w:rFonts w:ascii="仿宋" w:hAnsi="仿宋" w:eastAsia="仿宋" w:cs="仿宋"/>
          <w:b/>
          <w:sz w:val="32"/>
          <w:highlight w:val="none"/>
          <w:u w:val="single"/>
        </w:rPr>
      </w:pPr>
      <w:r>
        <w:rPr>
          <w:rFonts w:hint="eastAsia" w:ascii="仿宋" w:hAnsi="仿宋" w:eastAsia="仿宋" w:cs="仿宋"/>
          <w:b/>
          <w:sz w:val="32"/>
          <w:highlight w:val="none"/>
        </w:rPr>
        <w:t>采购项目编号： XXXX</w:t>
      </w:r>
    </w:p>
    <w:p>
      <w:pPr>
        <w:spacing w:after="0" w:line="360" w:lineRule="auto"/>
        <w:ind w:firstLine="790" w:firstLineChars="246"/>
        <w:jc w:val="left"/>
        <w:rPr>
          <w:rFonts w:ascii="仿宋" w:hAnsi="仿宋" w:eastAsia="仿宋" w:cs="仿宋"/>
          <w:b/>
          <w:sz w:val="32"/>
          <w:highlight w:val="none"/>
        </w:rPr>
      </w:pPr>
    </w:p>
    <w:p>
      <w:pPr>
        <w:spacing w:after="0" w:line="360" w:lineRule="auto"/>
        <w:ind w:firstLine="790" w:firstLineChars="246"/>
        <w:jc w:val="left"/>
        <w:rPr>
          <w:rFonts w:ascii="仿宋" w:hAnsi="仿宋" w:eastAsia="仿宋" w:cs="仿宋"/>
          <w:b/>
          <w:sz w:val="32"/>
          <w:highlight w:val="none"/>
        </w:rPr>
      </w:pPr>
    </w:p>
    <w:p>
      <w:pPr>
        <w:spacing w:after="0" w:line="360" w:lineRule="auto"/>
        <w:ind w:firstLine="790" w:firstLineChars="246"/>
        <w:jc w:val="left"/>
        <w:rPr>
          <w:rFonts w:ascii="仿宋" w:hAnsi="仿宋" w:eastAsia="仿宋" w:cs="仿宋"/>
          <w:b/>
          <w:sz w:val="32"/>
          <w:szCs w:val="32"/>
          <w:highlight w:val="none"/>
        </w:rPr>
      </w:pPr>
      <w:r>
        <w:rPr>
          <w:rFonts w:hint="eastAsia" w:ascii="仿宋" w:hAnsi="仿宋" w:eastAsia="仿宋" w:cs="仿宋"/>
          <w:b/>
          <w:sz w:val="32"/>
          <w:highlight w:val="none"/>
        </w:rPr>
        <w:t>投标时间：2021年XX月XX日</w:t>
      </w:r>
      <w:r>
        <w:rPr>
          <w:rFonts w:hint="eastAsia" w:ascii="仿宋" w:hAnsi="仿宋" w:eastAsia="仿宋" w:cs="仿宋"/>
          <w:b/>
          <w:sz w:val="32"/>
          <w:highlight w:val="none"/>
        </w:rPr>
        <w:br w:type="page"/>
      </w:r>
      <w:r>
        <w:rPr>
          <w:rFonts w:hint="eastAsia" w:ascii="仿宋" w:hAnsi="仿宋" w:eastAsia="仿宋" w:cs="仿宋"/>
          <w:b/>
          <w:sz w:val="32"/>
          <w:szCs w:val="32"/>
          <w:highlight w:val="none"/>
        </w:rPr>
        <w:t>格式2-2</w:t>
      </w: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一、投 标 函</w:t>
      </w:r>
      <w:bookmarkEnd w:id="141"/>
      <w:bookmarkEnd w:id="142"/>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XXXX（采购代理机构名称）：</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我方全面研究了“</w:t>
      </w:r>
      <w:r>
        <w:rPr>
          <w:rFonts w:hint="eastAsia" w:ascii="仿宋" w:hAnsi="仿宋" w:eastAsia="仿宋" w:cs="仿宋"/>
          <w:sz w:val="24"/>
          <w:highlight w:val="none"/>
          <w:u w:val="single"/>
        </w:rPr>
        <w:t>XXXXXXXX</w:t>
      </w:r>
      <w:r>
        <w:rPr>
          <w:rFonts w:hint="eastAsia" w:ascii="仿宋" w:hAnsi="仿宋" w:eastAsia="仿宋" w:cs="仿宋"/>
          <w:sz w:val="24"/>
          <w:highlight w:val="none"/>
        </w:rPr>
        <w:t>”项目（招标编号：</w:t>
      </w:r>
      <w:r>
        <w:rPr>
          <w:rFonts w:hint="eastAsia" w:ascii="仿宋" w:hAnsi="仿宋" w:eastAsia="仿宋" w:cs="仿宋"/>
          <w:sz w:val="24"/>
          <w:highlight w:val="none"/>
          <w:u w:val="single"/>
        </w:rPr>
        <w:t>XXXX</w:t>
      </w:r>
      <w:r>
        <w:rPr>
          <w:rFonts w:hint="eastAsia" w:ascii="仿宋" w:hAnsi="仿宋" w:eastAsia="仿宋" w:cs="仿宋"/>
          <w:sz w:val="24"/>
          <w:highlight w:val="none"/>
        </w:rPr>
        <w:t>）招标文件，决定参加贵单位组织的本项目投标。我方授权</w:t>
      </w:r>
      <w:r>
        <w:rPr>
          <w:rFonts w:hint="eastAsia" w:ascii="仿宋" w:hAnsi="仿宋" w:eastAsia="仿宋" w:cs="仿宋"/>
          <w:sz w:val="24"/>
          <w:highlight w:val="none"/>
          <w:u w:val="single"/>
        </w:rPr>
        <w:t>XXXX</w:t>
      </w:r>
      <w:r>
        <w:rPr>
          <w:rFonts w:hint="eastAsia" w:ascii="仿宋" w:hAnsi="仿宋" w:eastAsia="仿宋" w:cs="仿宋"/>
          <w:sz w:val="24"/>
          <w:highlight w:val="none"/>
        </w:rPr>
        <w:t>（姓名、职务）代表我方</w:t>
      </w:r>
      <w:r>
        <w:rPr>
          <w:rFonts w:hint="eastAsia" w:ascii="仿宋" w:hAnsi="仿宋" w:eastAsia="仿宋" w:cs="仿宋"/>
          <w:sz w:val="24"/>
          <w:highlight w:val="none"/>
          <w:u w:val="single"/>
        </w:rPr>
        <w:t>XXXXXXXX</w:t>
      </w:r>
      <w:r>
        <w:rPr>
          <w:rFonts w:hint="eastAsia" w:ascii="仿宋" w:hAnsi="仿宋" w:eastAsia="仿宋" w:cs="仿宋"/>
          <w:sz w:val="24"/>
          <w:highlight w:val="none"/>
        </w:rPr>
        <w:t>（投标单位的名称）全权处理本项目投标的有关事宜。</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一、我方自愿按照招标文件规定的各项要求向采购人提供所需服务，投标报价以开标一览表为准。</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二、一旦我方中标，我方将严格履行政府采购合同规定的责任和义务。</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 xml:space="preserve">三、我方同意本招标文件依据《四川省公共资源交易领域严重失信联合惩戒实施办法》 </w:t>
      </w:r>
    </w:p>
    <w:p>
      <w:pPr>
        <w:widowControl/>
        <w:spacing w:after="0" w:line="360" w:lineRule="auto"/>
        <w:ind w:firstLine="0" w:firstLineChars="0"/>
        <w:jc w:val="left"/>
        <w:outlineLvl w:val="1"/>
        <w:rPr>
          <w:rFonts w:hint="eastAsia" w:ascii="仿宋" w:hAnsi="仿宋" w:eastAsia="仿宋" w:cs="仿宋"/>
          <w:sz w:val="24"/>
          <w:highlight w:val="none"/>
        </w:rPr>
      </w:pPr>
      <w:r>
        <w:rPr>
          <w:rFonts w:hint="eastAsia" w:ascii="仿宋" w:hAnsi="仿宋" w:eastAsia="仿宋" w:cs="仿宋"/>
          <w:sz w:val="24"/>
          <w:highlight w:val="none"/>
        </w:rPr>
        <w:t>（川发改信用规〔2019〕405 号）、《关于对政府采购领域严重违法失信主体开展联合惩戒的合作备忘录》（发改财金〔2018〕1614 号）对我方可能存在的失信行为进行的惩戒。</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、我方完全接受和满足本项目招标文件中规定的实质性要求，如对招标文件有异议，已依法进行维权救济，不存在对招标文件有异议的同时又参加投标以求侥幸中标或者为实现其他非法目的的行为。</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、我方同意本项目投标有效期为投标截止之日起</w:t>
      </w:r>
      <w:r>
        <w:rPr>
          <w:rFonts w:hint="eastAsia" w:ascii="仿宋" w:hAnsi="仿宋" w:eastAsia="仿宋" w:cs="仿宋"/>
          <w:sz w:val="24"/>
          <w:highlight w:val="none"/>
          <w:u w:val="single"/>
        </w:rPr>
        <w:t>90</w:t>
      </w:r>
      <w:r>
        <w:rPr>
          <w:rFonts w:hint="eastAsia" w:ascii="仿宋" w:hAnsi="仿宋" w:eastAsia="仿宋" w:cs="仿宋"/>
          <w:sz w:val="24"/>
          <w:highlight w:val="none"/>
        </w:rPr>
        <w:t>天。</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、我方愿意提供贵单位可能另外要求的，与投标有关的文件资料，并保证我方已提供和将要提供的文件资料是真实、准确的。</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我方完全理解采购人不一定将合同授予最低报价的投标人的行为。</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我方知晓本项目根据四川省财政厅关于印发 《四川省政府采购项目电子化采购管理暂行办法》的通知规定实行电子化采购，由于我方设备、CA、网络等问题导致的后果由我方承担。</w:t>
      </w:r>
    </w:p>
    <w:p>
      <w:pPr>
        <w:widowControl/>
        <w:spacing w:after="0" w:line="360" w:lineRule="auto"/>
        <w:ind w:firstLine="470" w:firstLineChars="196"/>
        <w:jc w:val="left"/>
        <w:outlineLvl w:val="1"/>
        <w:rPr>
          <w:rFonts w:hint="eastAsia"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通讯地址：XXXX。</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邮政编码：XXXX。</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联系电话：XXXX。</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日    期：XXXX年XXXX月XXXX日。</w:t>
      </w:r>
    </w:p>
    <w:p>
      <w:pPr>
        <w:widowControl/>
        <w:spacing w:after="0" w:line="360" w:lineRule="auto"/>
        <w:jc w:val="left"/>
        <w:outlineLvl w:val="1"/>
        <w:rPr>
          <w:rFonts w:ascii="仿宋" w:hAnsi="仿宋" w:eastAsia="仿宋" w:cs="仿宋"/>
          <w:b/>
          <w:sz w:val="32"/>
          <w:szCs w:val="32"/>
          <w:highlight w:val="none"/>
        </w:rPr>
      </w:pPr>
      <w:bookmarkStart w:id="147" w:name="_Toc308164824"/>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格式2-3</w:t>
      </w:r>
    </w:p>
    <w:bookmarkEnd w:id="140"/>
    <w:bookmarkEnd w:id="147"/>
    <w:p>
      <w:pPr>
        <w:numPr>
          <w:ilvl w:val="0"/>
          <w:numId w:val="5"/>
        </w:numPr>
        <w:spacing w:after="0" w:line="360" w:lineRule="auto"/>
        <w:jc w:val="center"/>
        <w:rPr>
          <w:rFonts w:ascii="仿宋" w:hAnsi="仿宋" w:eastAsia="仿宋" w:cs="仿宋"/>
          <w:b/>
          <w:sz w:val="32"/>
          <w:szCs w:val="32"/>
          <w:highlight w:val="none"/>
        </w:rPr>
      </w:pPr>
      <w:bookmarkStart w:id="148" w:name="_Toc217446085"/>
      <w:r>
        <w:rPr>
          <w:rFonts w:hint="eastAsia" w:ascii="仿宋" w:hAnsi="仿宋" w:eastAsia="仿宋" w:cs="仿宋"/>
          <w:b/>
          <w:sz w:val="32"/>
          <w:szCs w:val="32"/>
          <w:highlight w:val="none"/>
        </w:rPr>
        <w:t>开标一览表</w:t>
      </w:r>
      <w:bookmarkEnd w:id="148"/>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3266"/>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66" w:type="dxa"/>
            <w:vAlign w:val="center"/>
          </w:tcPr>
          <w:p>
            <w:pPr>
              <w:widowControl/>
              <w:spacing w:after="0" w:line="360" w:lineRule="auto"/>
              <w:jc w:val="center"/>
              <w:outlineLvl w:val="1"/>
              <w:rPr>
                <w:rFonts w:ascii="仿宋" w:hAnsi="仿宋" w:eastAsia="仿宋" w:cs="仿宋"/>
                <w:sz w:val="24"/>
                <w:highlight w:val="none"/>
              </w:rPr>
            </w:pPr>
            <w:r>
              <w:rPr>
                <w:rFonts w:hint="eastAsia" w:ascii="仿宋" w:hAnsi="仿宋" w:eastAsia="仿宋" w:cs="仿宋"/>
                <w:sz w:val="24"/>
                <w:highlight w:val="none"/>
              </w:rPr>
              <w:t>服务内容</w:t>
            </w:r>
          </w:p>
        </w:tc>
        <w:tc>
          <w:tcPr>
            <w:tcW w:w="3266" w:type="dxa"/>
            <w:vAlign w:val="center"/>
          </w:tcPr>
          <w:p>
            <w:pPr>
              <w:widowControl/>
              <w:spacing w:after="0" w:line="360" w:lineRule="auto"/>
              <w:jc w:val="center"/>
              <w:outlineLvl w:val="1"/>
              <w:rPr>
                <w:rFonts w:ascii="仿宋" w:hAnsi="仿宋" w:eastAsia="仿宋" w:cs="仿宋"/>
                <w:sz w:val="24"/>
                <w:highlight w:val="none"/>
              </w:rPr>
            </w:pPr>
            <w:r>
              <w:rPr>
                <w:rFonts w:hint="eastAsia" w:ascii="仿宋" w:hAnsi="仿宋" w:eastAsia="仿宋" w:cs="仿宋"/>
                <w:sz w:val="24"/>
                <w:highlight w:val="none"/>
              </w:rPr>
              <w:t>投标报价（元</w:t>
            </w:r>
            <w:r>
              <w:rPr>
                <w:rFonts w:hint="eastAsia" w:ascii="仿宋" w:hAnsi="仿宋" w:eastAsia="仿宋" w:cs="仿宋"/>
                <w:sz w:val="24"/>
                <w:highlight w:val="none"/>
                <w:lang w:val="en-US" w:eastAsia="zh-CN"/>
              </w:rPr>
              <w:t>/年</w:t>
            </w:r>
            <w:r>
              <w:rPr>
                <w:rFonts w:hint="eastAsia" w:ascii="仿宋" w:hAnsi="仿宋" w:eastAsia="仿宋" w:cs="仿宋"/>
                <w:sz w:val="24"/>
                <w:highlight w:val="none"/>
              </w:rPr>
              <w:t>）</w:t>
            </w:r>
          </w:p>
        </w:tc>
        <w:tc>
          <w:tcPr>
            <w:tcW w:w="3020" w:type="dxa"/>
            <w:vAlign w:val="center"/>
          </w:tcPr>
          <w:p>
            <w:pPr>
              <w:widowControl/>
              <w:spacing w:after="0" w:line="360" w:lineRule="auto"/>
              <w:jc w:val="center"/>
              <w:outlineLvl w:val="1"/>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3266" w:type="dxa"/>
            <w:vAlign w:val="center"/>
          </w:tcPr>
          <w:p>
            <w:pPr>
              <w:widowControl/>
              <w:spacing w:after="0" w:line="360" w:lineRule="auto"/>
              <w:jc w:val="center"/>
              <w:outlineLvl w:val="1"/>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金马街道（河东片区）环卫清扫保洁</w:t>
            </w:r>
          </w:p>
        </w:tc>
        <w:tc>
          <w:tcPr>
            <w:tcW w:w="3266" w:type="dxa"/>
            <w:vAlign w:val="center"/>
          </w:tcPr>
          <w:p>
            <w:pPr>
              <w:widowControl/>
              <w:spacing w:after="0" w:line="360" w:lineRule="auto"/>
              <w:jc w:val="center"/>
              <w:outlineLvl w:val="1"/>
              <w:rPr>
                <w:rFonts w:ascii="仿宋" w:hAnsi="仿宋" w:eastAsia="仿宋" w:cs="仿宋"/>
                <w:sz w:val="24"/>
                <w:highlight w:val="none"/>
              </w:rPr>
            </w:pPr>
          </w:p>
        </w:tc>
        <w:tc>
          <w:tcPr>
            <w:tcW w:w="3020" w:type="dxa"/>
            <w:vAlign w:val="center"/>
          </w:tcPr>
          <w:p>
            <w:pPr>
              <w:tabs>
                <w:tab w:val="left" w:pos="284"/>
                <w:tab w:val="left" w:pos="1215"/>
              </w:tabs>
              <w:adjustRightInd w:val="0"/>
              <w:spacing w:line="360" w:lineRule="auto"/>
              <w:rPr>
                <w:rFonts w:ascii="仿宋" w:hAnsi="仿宋" w:eastAsia="仿宋" w:cs="仿宋"/>
                <w:sz w:val="24"/>
                <w:highlight w:val="none"/>
              </w:rPr>
            </w:pPr>
            <w:r>
              <w:rPr>
                <w:rFonts w:hint="eastAsia" w:ascii="仿宋" w:hAnsi="仿宋" w:eastAsia="仿宋" w:cs="仿宋"/>
                <w:sz w:val="24"/>
                <w:highlight w:val="none"/>
                <w:u w:val="none"/>
              </w:rPr>
              <w:t>服务期：合同签订之日起三年，合同一年一签</w:t>
            </w:r>
          </w:p>
          <w:p>
            <w:pPr>
              <w:widowControl/>
              <w:spacing w:after="0" w:line="360" w:lineRule="auto"/>
              <w:jc w:val="center"/>
              <w:outlineLvl w:val="1"/>
              <w:rPr>
                <w:rFonts w:hint="eastAsia" w:ascii="仿宋" w:hAnsi="仿宋" w:eastAsia="仿宋" w:cs="仿宋"/>
                <w:sz w:val="24"/>
                <w:highlight w:val="none"/>
                <w:lang w:eastAsia="zh-CN"/>
              </w:rPr>
            </w:pPr>
            <w:r>
              <w:rPr>
                <w:rFonts w:hint="eastAsia" w:ascii="仿宋" w:hAnsi="仿宋" w:eastAsia="仿宋" w:cs="仿宋"/>
                <w:sz w:val="24"/>
                <w:highlight w:val="none"/>
              </w:rPr>
              <w:t>服务地点</w:t>
            </w:r>
            <w:r>
              <w:rPr>
                <w:rFonts w:hint="eastAsia" w:ascii="仿宋" w:hAnsi="仿宋" w:eastAsia="仿宋" w:cs="仿宋"/>
                <w:sz w:val="24"/>
                <w:highlight w:val="none"/>
                <w:lang w:eastAsia="zh-CN"/>
              </w:rPr>
              <w:t>：</w:t>
            </w:r>
            <w:r>
              <w:rPr>
                <w:rFonts w:hint="eastAsia" w:ascii="仿宋" w:hAnsi="仿宋" w:eastAsia="仿宋" w:cs="仿宋"/>
                <w:b w:val="0"/>
                <w:bCs w:val="0"/>
                <w:sz w:val="24"/>
                <w:szCs w:val="24"/>
                <w:highlight w:val="none"/>
                <w:lang w:val="en-US" w:eastAsia="zh-CN"/>
              </w:rPr>
              <w:t>成都市温江区人民政府金马街道办事处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52" w:type="dxa"/>
            <w:gridSpan w:val="3"/>
            <w:vAlign w:val="center"/>
          </w:tcPr>
          <w:p>
            <w:pPr>
              <w:widowControl/>
              <w:spacing w:after="0" w:line="360" w:lineRule="auto"/>
              <w:outlineLvl w:val="1"/>
              <w:rPr>
                <w:rFonts w:ascii="仿宋" w:hAnsi="仿宋" w:eastAsia="仿宋" w:cs="仿宋"/>
                <w:bCs/>
                <w:sz w:val="24"/>
                <w:highlight w:val="none"/>
              </w:rPr>
            </w:pPr>
            <w:r>
              <w:rPr>
                <w:rFonts w:hint="eastAsia" w:ascii="仿宋" w:hAnsi="仿宋" w:eastAsia="仿宋" w:cs="仿宋"/>
                <w:bCs/>
                <w:sz w:val="24"/>
                <w:highlight w:val="none"/>
              </w:rPr>
              <w:t>大写：</w:t>
            </w:r>
          </w:p>
        </w:tc>
      </w:tr>
    </w:tbl>
    <w:p>
      <w:pPr>
        <w:widowControl/>
        <w:spacing w:after="0" w:line="360" w:lineRule="auto"/>
        <w:jc w:val="left"/>
        <w:outlineLvl w:val="1"/>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投标日期：XXXX。</w:t>
      </w:r>
    </w:p>
    <w:p>
      <w:pPr>
        <w:pStyle w:val="6"/>
        <w:spacing w:before="0" w:after="0" w:line="360" w:lineRule="auto"/>
        <w:rPr>
          <w:rFonts w:ascii="仿宋" w:hAnsi="仿宋" w:eastAsia="仿宋" w:cs="仿宋"/>
          <w:sz w:val="24"/>
          <w:highlight w:val="none"/>
        </w:rPr>
      </w:pP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143"/>
    <w:p>
      <w:pPr>
        <w:widowControl/>
        <w:spacing w:after="0" w:line="360" w:lineRule="auto"/>
        <w:jc w:val="center"/>
        <w:outlineLvl w:val="1"/>
        <w:rPr>
          <w:rFonts w:hint="eastAsia" w:ascii="仿宋" w:hAnsi="仿宋" w:eastAsia="仿宋" w:cs="仿宋"/>
          <w:b/>
          <w:sz w:val="36"/>
          <w:szCs w:val="36"/>
          <w:highlight w:val="none"/>
        </w:rPr>
      </w:pPr>
      <w:bookmarkStart w:id="149" w:name="PO_默认文件内容_26"/>
      <w:r>
        <w:rPr>
          <w:rFonts w:hint="eastAsia" w:ascii="仿宋" w:hAnsi="仿宋" w:eastAsia="仿宋" w:cs="仿宋"/>
          <w:b/>
          <w:sz w:val="32"/>
          <w:szCs w:val="32"/>
          <w:highlight w:val="none"/>
        </w:rPr>
        <w:t>分项报价明细表</w:t>
      </w:r>
    </w:p>
    <w:p>
      <w:pPr>
        <w:rPr>
          <w:rFonts w:hint="eastAsia" w:ascii="宋体" w:hAnsi="宋体"/>
          <w:color w:val="000000" w:themeColor="text1"/>
          <w:sz w:val="28"/>
          <w:highlight w:val="none"/>
          <w:lang w:val="zh-CN"/>
          <w14:textFill>
            <w14:solidFill>
              <w14:schemeClr w14:val="tx1"/>
            </w14:solidFill>
          </w14:textFill>
        </w:rPr>
      </w:pPr>
    </w:p>
    <w:p>
      <w:pPr>
        <w:rPr>
          <w:rFonts w:hint="eastAsia" w:ascii="宋体" w:hAnsi="宋体"/>
          <w:color w:val="000000" w:themeColor="text1"/>
          <w:sz w:val="28"/>
          <w:highlight w:val="none"/>
          <w:lang w:val="zh-CN"/>
          <w14:textFill>
            <w14:solidFill>
              <w14:schemeClr w14:val="tx1"/>
            </w14:solidFill>
          </w14:textFill>
        </w:rPr>
      </w:pP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rPr>
          <w:rFonts w:ascii="宋体" w:hAnsi="宋体"/>
          <w:bCs/>
          <w:color w:val="000000" w:themeColor="text1"/>
          <w:sz w:val="28"/>
          <w:szCs w:val="28"/>
          <w:highlight w:val="none"/>
          <w14:textFill>
            <w14:solidFill>
              <w14:schemeClr w14:val="tx1"/>
            </w14:solidFill>
          </w14:textFill>
        </w:rPr>
      </w:pPr>
      <w:r>
        <w:rPr>
          <w:rFonts w:hint="eastAsia" w:ascii="仿宋" w:hAnsi="仿宋" w:eastAsia="仿宋" w:cs="仿宋"/>
          <w:sz w:val="24"/>
          <w:highlight w:val="none"/>
        </w:rPr>
        <w:t>投标日期：XXXX。</w:t>
      </w:r>
    </w:p>
    <w:p>
      <w:pPr>
        <w:widowControl/>
        <w:spacing w:after="0" w:line="360" w:lineRule="auto"/>
        <w:jc w:val="left"/>
        <w:outlineLvl w:val="1"/>
        <w:rPr>
          <w:rFonts w:hint="eastAsia" w:ascii="仿宋" w:hAnsi="仿宋" w:eastAsia="仿宋" w:cs="仿宋"/>
          <w:b w:val="0"/>
          <w:sz w:val="24"/>
          <w:highlight w:val="none"/>
        </w:rPr>
      </w:pPr>
    </w:p>
    <w:p>
      <w:pPr>
        <w:widowControl/>
        <w:spacing w:after="0" w:line="360" w:lineRule="auto"/>
        <w:jc w:val="left"/>
        <w:outlineLvl w:val="1"/>
        <w:rPr>
          <w:rFonts w:hint="eastAsia" w:ascii="仿宋" w:hAnsi="仿宋" w:eastAsia="仿宋" w:cs="仿宋"/>
          <w:b/>
          <w:sz w:val="36"/>
          <w:szCs w:val="36"/>
          <w:highlight w:val="none"/>
        </w:rPr>
      </w:pPr>
      <w:r>
        <w:rPr>
          <w:rFonts w:hint="eastAsia" w:ascii="仿宋" w:hAnsi="仿宋" w:eastAsia="仿宋" w:cs="仿宋"/>
          <w:b/>
          <w:bCs/>
          <w:color w:val="auto"/>
          <w:sz w:val="24"/>
          <w:highlight w:val="none"/>
        </w:rPr>
        <w:t>说明：投标人应根据其投标报价的构成提供详细的分项价格明细表，分项报价明细表格式由投标人自行制表填写。</w:t>
      </w:r>
    </w:p>
    <w:p>
      <w:pPr>
        <w:widowControl/>
        <w:spacing w:after="0" w:line="360" w:lineRule="auto"/>
        <w:jc w:val="left"/>
        <w:outlineLvl w:val="1"/>
        <w:rPr>
          <w:rFonts w:hint="eastAsia" w:ascii="仿宋" w:hAnsi="仿宋" w:eastAsia="仿宋" w:cs="仿宋"/>
          <w:b/>
          <w:sz w:val="36"/>
          <w:szCs w:val="36"/>
          <w:highlight w:val="none"/>
        </w:rPr>
      </w:pPr>
    </w:p>
    <w:p>
      <w:pPr>
        <w:widowControl/>
        <w:spacing w:after="0" w:line="360" w:lineRule="auto"/>
        <w:jc w:val="left"/>
        <w:outlineLvl w:val="1"/>
        <w:rPr>
          <w:rFonts w:hint="eastAsia" w:ascii="仿宋" w:hAnsi="仿宋" w:eastAsia="仿宋" w:cs="仿宋"/>
          <w:b/>
          <w:sz w:val="36"/>
          <w:szCs w:val="36"/>
          <w:highlight w:val="none"/>
        </w:rPr>
      </w:pPr>
    </w:p>
    <w:p>
      <w:pPr>
        <w:widowControl/>
        <w:spacing w:after="0" w:line="360" w:lineRule="auto"/>
        <w:jc w:val="left"/>
        <w:outlineLvl w:val="1"/>
        <w:rPr>
          <w:rFonts w:hint="eastAsia" w:ascii="仿宋" w:hAnsi="仿宋" w:eastAsia="仿宋" w:cs="仿宋"/>
          <w:b/>
          <w:sz w:val="36"/>
          <w:szCs w:val="36"/>
          <w:highlight w:val="none"/>
        </w:rPr>
      </w:pPr>
    </w:p>
    <w:p>
      <w:pPr>
        <w:widowControl/>
        <w:spacing w:after="0" w:line="240" w:lineRule="auto"/>
        <w:jc w:val="left"/>
        <w:outlineLvl w:val="9"/>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widowControl/>
        <w:spacing w:after="0" w:line="360" w:lineRule="auto"/>
        <w:jc w:val="left"/>
        <w:outlineLvl w:val="1"/>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格式2-</w:t>
      </w:r>
      <w:r>
        <w:rPr>
          <w:rFonts w:hint="eastAsia" w:ascii="仿宋" w:hAnsi="仿宋" w:eastAsia="仿宋" w:cs="仿宋"/>
          <w:b/>
          <w:sz w:val="36"/>
          <w:szCs w:val="36"/>
          <w:highlight w:val="none"/>
          <w:lang w:val="en-US" w:eastAsia="zh-CN"/>
        </w:rPr>
        <w:t>4</w:t>
      </w:r>
    </w:p>
    <w:p>
      <w:pPr>
        <w:widowControl/>
        <w:spacing w:after="0" w:line="360" w:lineRule="auto"/>
        <w:jc w:val="center"/>
        <w:outlineLvl w:val="1"/>
        <w:rPr>
          <w:rFonts w:ascii="仿宋" w:hAnsi="仿宋" w:eastAsia="仿宋" w:cs="仿宋"/>
          <w:b/>
          <w:bCs/>
          <w:sz w:val="24"/>
          <w:highlight w:val="none"/>
        </w:rPr>
      </w:pPr>
      <w:r>
        <w:rPr>
          <w:rFonts w:hint="eastAsia" w:ascii="仿宋" w:hAnsi="仿宋" w:eastAsia="仿宋" w:cs="仿宋"/>
          <w:b/>
          <w:sz w:val="36"/>
          <w:szCs w:val="36"/>
          <w:highlight w:val="none"/>
        </w:rPr>
        <w:t>三、技术、服务要求应答表</w:t>
      </w:r>
    </w:p>
    <w:p>
      <w:pPr>
        <w:spacing w:line="360" w:lineRule="auto"/>
        <w:jc w:val="center"/>
        <w:rPr>
          <w:rFonts w:ascii="仿宋" w:hAnsi="仿宋" w:eastAsia="仿宋" w:cs="仿宋"/>
          <w:b/>
          <w:bCs/>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03"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招标文件要求</w:t>
            </w:r>
          </w:p>
        </w:tc>
        <w:tc>
          <w:tcPr>
            <w:tcW w:w="2806"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投标文件响应</w:t>
            </w:r>
          </w:p>
        </w:tc>
        <w:tc>
          <w:tcPr>
            <w:tcW w:w="2806"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bl>
    <w:p>
      <w:pPr>
        <w:spacing w:line="360" w:lineRule="auto"/>
        <w:ind w:firstLine="482" w:firstLineChars="200"/>
        <w:rPr>
          <w:rFonts w:ascii="仿宋" w:hAnsi="仿宋" w:eastAsia="仿宋" w:cs="仿宋"/>
          <w:b/>
          <w:sz w:val="24"/>
          <w:highlight w:val="none"/>
        </w:rPr>
      </w:pPr>
    </w:p>
    <w:p>
      <w:pPr>
        <w:adjustRightIn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注：投标人须对招标文件第六章招标项目技术、服务、商务及其他要求不能完全响应的内容进行据实填写，完全响应的无须列入此表。</w:t>
      </w:r>
    </w:p>
    <w:p>
      <w:pPr>
        <w:adjustRightInd w:val="0"/>
        <w:spacing w:line="360" w:lineRule="auto"/>
        <w:ind w:firstLine="480" w:firstLineChars="200"/>
        <w:jc w:val="left"/>
        <w:rPr>
          <w:rFonts w:ascii="仿宋" w:hAnsi="仿宋" w:eastAsia="仿宋" w:cs="仿宋"/>
          <w:sz w:val="24"/>
          <w:highlight w:val="none"/>
        </w:rPr>
      </w:pPr>
    </w:p>
    <w:p>
      <w:pPr>
        <w:adjustRightIn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投标人名称：XXX（盖单位公章）</w:t>
      </w:r>
    </w:p>
    <w:p>
      <w:pPr>
        <w:adjustRightInd w:val="0"/>
        <w:spacing w:line="360" w:lineRule="auto"/>
        <w:ind w:firstLine="540" w:firstLineChars="225"/>
        <w:jc w:val="left"/>
        <w:rPr>
          <w:rFonts w:ascii="仿宋" w:hAnsi="仿宋" w:eastAsia="仿宋" w:cs="仿宋"/>
          <w:bCs/>
          <w:sz w:val="24"/>
          <w:highlight w:val="none"/>
        </w:rPr>
      </w:pPr>
      <w:r>
        <w:rPr>
          <w:rFonts w:hint="eastAsia" w:ascii="仿宋" w:hAnsi="仿宋" w:eastAsia="仿宋" w:cs="仿宋"/>
          <w:bCs/>
          <w:sz w:val="24"/>
          <w:highlight w:val="none"/>
        </w:rPr>
        <w:t>日期</w:t>
      </w:r>
      <w:r>
        <w:rPr>
          <w:rFonts w:hint="eastAsia" w:ascii="仿宋" w:hAnsi="仿宋" w:eastAsia="仿宋" w:cs="仿宋"/>
          <w:sz w:val="24"/>
          <w:highlight w:val="none"/>
        </w:rPr>
        <w:t>：</w:t>
      </w:r>
      <w:r>
        <w:rPr>
          <w:rFonts w:hint="eastAsia" w:ascii="仿宋" w:hAnsi="仿宋" w:eastAsia="仿宋" w:cs="仿宋"/>
          <w:bCs/>
          <w:sz w:val="24"/>
          <w:highlight w:val="none"/>
        </w:rPr>
        <w:t>XXX年XXX月XXX日</w:t>
      </w:r>
    </w:p>
    <w:p>
      <w:pPr>
        <w:spacing w:line="360" w:lineRule="auto"/>
        <w:rPr>
          <w:rFonts w:ascii="仿宋" w:hAnsi="仿宋" w:eastAsia="仿宋" w:cs="仿宋"/>
          <w:sz w:val="24"/>
          <w:highlight w:val="none"/>
        </w:rPr>
      </w:pPr>
    </w:p>
    <w:p>
      <w:pPr>
        <w:pStyle w:val="11"/>
        <w:tabs>
          <w:tab w:val="left" w:pos="0"/>
        </w:tabs>
        <w:spacing w:after="0" w:line="360" w:lineRule="auto"/>
        <w:rPr>
          <w:rFonts w:ascii="仿宋" w:hAnsi="仿宋" w:eastAsia="仿宋" w:cs="仿宋"/>
          <w:b/>
          <w:sz w:val="24"/>
          <w:highlight w:val="none"/>
        </w:rPr>
      </w:pPr>
    </w:p>
    <w:p>
      <w:pPr>
        <w:pStyle w:val="11"/>
        <w:tabs>
          <w:tab w:val="left" w:pos="0"/>
        </w:tabs>
        <w:spacing w:after="0" w:line="360" w:lineRule="auto"/>
        <w:rPr>
          <w:rFonts w:ascii="仿宋" w:hAnsi="仿宋" w:eastAsia="仿宋" w:cs="仿宋"/>
          <w:b/>
          <w:sz w:val="24"/>
          <w:highlight w:val="none"/>
        </w:rPr>
      </w:pPr>
    </w:p>
    <w:p>
      <w:pPr>
        <w:pStyle w:val="11"/>
        <w:tabs>
          <w:tab w:val="left" w:pos="0"/>
        </w:tabs>
        <w:spacing w:after="0" w:line="360" w:lineRule="auto"/>
        <w:rPr>
          <w:rFonts w:ascii="仿宋" w:hAnsi="仿宋" w:eastAsia="仿宋" w:cs="仿宋"/>
          <w:b/>
          <w:sz w:val="24"/>
          <w:highlight w:val="none"/>
        </w:rPr>
      </w:pPr>
    </w:p>
    <w:p>
      <w:pPr>
        <w:pStyle w:val="11"/>
        <w:tabs>
          <w:tab w:val="left" w:pos="0"/>
        </w:tabs>
        <w:spacing w:after="0" w:line="360" w:lineRule="auto"/>
        <w:ind w:left="0" w:leftChars="0"/>
        <w:rPr>
          <w:rFonts w:ascii="仿宋" w:hAnsi="仿宋" w:eastAsia="仿宋" w:cs="仿宋"/>
          <w:b/>
          <w:sz w:val="24"/>
          <w:highlight w:val="none"/>
        </w:rPr>
      </w:pPr>
    </w:p>
    <w:p>
      <w:pPr>
        <w:pStyle w:val="11"/>
        <w:tabs>
          <w:tab w:val="left" w:pos="0"/>
        </w:tabs>
        <w:spacing w:after="0" w:line="360" w:lineRule="auto"/>
        <w:ind w:left="0" w:leftChars="0"/>
        <w:rPr>
          <w:rFonts w:ascii="仿宋" w:hAnsi="仿宋" w:eastAsia="仿宋" w:cs="仿宋"/>
          <w:b/>
          <w:sz w:val="24"/>
          <w:highlight w:val="none"/>
        </w:rPr>
      </w:pPr>
    </w:p>
    <w:p>
      <w:pPr>
        <w:pStyle w:val="11"/>
        <w:tabs>
          <w:tab w:val="left" w:pos="0"/>
        </w:tabs>
        <w:spacing w:after="0" w:line="360" w:lineRule="auto"/>
        <w:ind w:left="0" w:leftChars="0"/>
        <w:rPr>
          <w:rFonts w:ascii="仿宋" w:hAnsi="仿宋" w:eastAsia="仿宋" w:cs="仿宋"/>
          <w:b/>
          <w:sz w:val="24"/>
          <w:highlight w:val="none"/>
        </w:rPr>
      </w:pPr>
    </w:p>
    <w:p>
      <w:pPr>
        <w:pStyle w:val="11"/>
        <w:tabs>
          <w:tab w:val="left" w:pos="0"/>
        </w:tabs>
        <w:spacing w:after="0" w:line="360" w:lineRule="auto"/>
        <w:ind w:left="0" w:leftChars="0"/>
        <w:jc w:val="left"/>
        <w:rPr>
          <w:rFonts w:ascii="仿宋" w:hAnsi="仿宋" w:eastAsia="仿宋" w:cs="仿宋"/>
          <w:b/>
          <w:kern w:val="2"/>
          <w:sz w:val="36"/>
          <w:szCs w:val="36"/>
          <w:highlight w:val="none"/>
        </w:rPr>
      </w:pPr>
      <w:r>
        <w:rPr>
          <w:rFonts w:hint="eastAsia" w:ascii="仿宋" w:hAnsi="仿宋" w:eastAsia="仿宋" w:cs="仿宋"/>
          <w:b/>
          <w:kern w:val="2"/>
          <w:sz w:val="36"/>
          <w:szCs w:val="36"/>
          <w:highlight w:val="none"/>
        </w:rPr>
        <w:t>格式2-5</w:t>
      </w:r>
    </w:p>
    <w:p>
      <w:pPr>
        <w:pStyle w:val="11"/>
        <w:tabs>
          <w:tab w:val="left" w:pos="0"/>
        </w:tabs>
        <w:spacing w:after="0" w:line="360" w:lineRule="auto"/>
        <w:ind w:left="0" w:leftChars="0"/>
        <w:jc w:val="center"/>
        <w:rPr>
          <w:rFonts w:ascii="仿宋" w:hAnsi="仿宋" w:eastAsia="仿宋" w:cs="仿宋"/>
          <w:b/>
          <w:sz w:val="24"/>
          <w:highlight w:val="none"/>
        </w:rPr>
      </w:pPr>
      <w:r>
        <w:rPr>
          <w:rFonts w:hint="eastAsia" w:ascii="仿宋" w:hAnsi="仿宋" w:eastAsia="仿宋" w:cs="仿宋"/>
          <w:b/>
          <w:kern w:val="2"/>
          <w:sz w:val="36"/>
          <w:szCs w:val="36"/>
          <w:highlight w:val="none"/>
        </w:rPr>
        <w:t>四、商务应答表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03"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招标文件要求</w:t>
            </w:r>
          </w:p>
        </w:tc>
        <w:tc>
          <w:tcPr>
            <w:tcW w:w="2806"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投标文件响应</w:t>
            </w:r>
          </w:p>
        </w:tc>
        <w:tc>
          <w:tcPr>
            <w:tcW w:w="2806"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bl>
    <w:p>
      <w:pPr>
        <w:spacing w:line="360" w:lineRule="auto"/>
        <w:ind w:firstLine="482" w:firstLineChars="200"/>
        <w:rPr>
          <w:rFonts w:ascii="仿宋" w:hAnsi="仿宋" w:eastAsia="仿宋" w:cs="仿宋"/>
          <w:b/>
          <w:sz w:val="24"/>
          <w:highlight w:val="none"/>
        </w:rPr>
      </w:pPr>
    </w:p>
    <w:p>
      <w:pPr>
        <w:adjustRightIn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注：投标人须对招标文件第六章招标项目技术、服务、商务及其他要求不能完全响应的内容进行据实填写，完全响应的无须列入此表。</w:t>
      </w:r>
    </w:p>
    <w:p>
      <w:pPr>
        <w:adjustRightInd w:val="0"/>
        <w:spacing w:line="360" w:lineRule="auto"/>
        <w:ind w:firstLine="480" w:firstLineChars="200"/>
        <w:jc w:val="left"/>
        <w:rPr>
          <w:rFonts w:ascii="仿宋" w:hAnsi="仿宋" w:eastAsia="仿宋" w:cs="仿宋"/>
          <w:sz w:val="24"/>
          <w:highlight w:val="none"/>
        </w:rPr>
      </w:pPr>
    </w:p>
    <w:p>
      <w:pPr>
        <w:adjustRightIn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投标人名称：XXX（盖单位公章）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bCs/>
          <w:sz w:val="24"/>
          <w:highlight w:val="none"/>
        </w:rPr>
        <w:t>日期</w:t>
      </w:r>
      <w:r>
        <w:rPr>
          <w:rFonts w:hint="eastAsia" w:ascii="仿宋" w:hAnsi="仿宋" w:eastAsia="仿宋" w:cs="仿宋"/>
          <w:sz w:val="24"/>
          <w:highlight w:val="none"/>
        </w:rPr>
        <w:t>：</w:t>
      </w:r>
      <w:r>
        <w:rPr>
          <w:rFonts w:hint="eastAsia" w:ascii="仿宋" w:hAnsi="仿宋" w:eastAsia="仿宋" w:cs="仿宋"/>
          <w:bCs/>
          <w:sz w:val="24"/>
          <w:highlight w:val="none"/>
        </w:rPr>
        <w:t>XXX年XXX月XXX日</w:t>
      </w:r>
    </w:p>
    <w:p>
      <w:pPr>
        <w:spacing w:line="360" w:lineRule="auto"/>
        <w:rPr>
          <w:rFonts w:ascii="仿宋" w:hAnsi="仿宋" w:eastAsia="仿宋" w:cs="仿宋"/>
          <w:sz w:val="24"/>
          <w:highlight w:val="none"/>
        </w:rPr>
      </w:pPr>
      <w:r>
        <w:rPr>
          <w:rFonts w:hint="eastAsia" w:ascii="仿宋" w:hAnsi="仿宋" w:eastAsia="仿宋" w:cs="仿宋"/>
          <w:sz w:val="24"/>
          <w:highlight w:val="none"/>
        </w:rPr>
        <w:br w:type="page"/>
      </w:r>
    </w:p>
    <w:p>
      <w:pPr>
        <w:spacing w:after="0" w:line="360" w:lineRule="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6</w:t>
      </w:r>
    </w:p>
    <w:p>
      <w:pPr>
        <w:widowControl/>
        <w:spacing w:after="0"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、商务、技术、服务应答附表</w:t>
      </w:r>
    </w:p>
    <w:p>
      <w:pPr>
        <w:widowControl/>
        <w:spacing w:after="0"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（仅用于中标、成交结果公告，此表不作为评审内容）</w:t>
      </w:r>
    </w:p>
    <w:p>
      <w:pPr>
        <w:widowControl/>
        <w:spacing w:after="0" w:line="360" w:lineRule="auto"/>
        <w:ind w:firstLine="480"/>
        <w:jc w:val="left"/>
        <w:rPr>
          <w:rFonts w:ascii="仿宋" w:hAnsi="仿宋" w:eastAsia="仿宋" w:cs="仿宋"/>
          <w:bCs/>
          <w:sz w:val="24"/>
          <w:highlight w:val="none"/>
        </w:rPr>
      </w:pPr>
      <w:r>
        <w:rPr>
          <w:rFonts w:hint="eastAsia" w:ascii="仿宋" w:hAnsi="仿宋" w:eastAsia="仿宋" w:cs="仿宋"/>
          <w:bCs/>
          <w:sz w:val="24"/>
          <w:highlight w:val="none"/>
        </w:rPr>
        <w:t>根据《中华人民共和国政府采购法实施条例》第四十三条第三款要求，中标、成交结果公告应当公告中标（成交）供应商的相关内容，请</w:t>
      </w:r>
      <w:r>
        <w:rPr>
          <w:rFonts w:hint="eastAsia" w:ascii="仿宋" w:hAnsi="仿宋" w:eastAsia="仿宋" w:cs="仿宋"/>
          <w:sz w:val="24"/>
          <w:highlight w:val="none"/>
        </w:rPr>
        <w:t>投标人</w:t>
      </w:r>
      <w:r>
        <w:rPr>
          <w:rFonts w:hint="eastAsia" w:ascii="仿宋" w:hAnsi="仿宋" w:eastAsia="仿宋" w:cs="仿宋"/>
          <w:bCs/>
          <w:sz w:val="24"/>
          <w:highlight w:val="none"/>
        </w:rPr>
        <w:t>根据响应情况如实完善以下内容，结果公告时公布中标（成交）供应商的相关信息。</w:t>
      </w:r>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519"/>
        <w:gridCol w:w="1831"/>
        <w:gridCol w:w="308"/>
        <w:gridCol w:w="1204"/>
        <w:gridCol w:w="34"/>
        <w:gridCol w:w="1712"/>
        <w:gridCol w:w="35"/>
        <w:gridCol w:w="248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555" w:type="dxa"/>
            <w:gridSpan w:val="9"/>
            <w:vAlign w:val="center"/>
          </w:tcPr>
          <w:p>
            <w:pPr>
              <w:widowControl/>
              <w:spacing w:after="0" w:line="360" w:lineRule="auto"/>
              <w:jc w:val="center"/>
              <w:outlineLvl w:val="1"/>
              <w:rPr>
                <w:rFonts w:ascii="仿宋" w:hAnsi="仿宋" w:eastAsia="仿宋" w:cs="仿宋"/>
                <w:sz w:val="24"/>
                <w:highlight w:val="none"/>
              </w:rPr>
            </w:pPr>
            <w:r>
              <w:rPr>
                <w:rFonts w:hint="eastAsia" w:ascii="仿宋" w:hAnsi="仿宋" w:eastAsia="仿宋" w:cs="仿宋"/>
                <w:b/>
                <w:kern w:val="0"/>
                <w:sz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*项目名称</w:t>
            </w:r>
          </w:p>
        </w:tc>
        <w:tc>
          <w:tcPr>
            <w:tcW w:w="7605" w:type="dxa"/>
            <w:gridSpan w:val="7"/>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*投标人名称</w:t>
            </w:r>
          </w:p>
        </w:tc>
        <w:tc>
          <w:tcPr>
            <w:tcW w:w="7605" w:type="dxa"/>
            <w:gridSpan w:val="7"/>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*注册地址</w:t>
            </w:r>
          </w:p>
        </w:tc>
        <w:tc>
          <w:tcPr>
            <w:tcW w:w="3343" w:type="dxa"/>
            <w:gridSpan w:val="3"/>
            <w:tcBorders>
              <w:right w:val="single" w:color="auto" w:sz="4" w:space="0"/>
            </w:tcBorders>
            <w:vAlign w:val="center"/>
          </w:tcPr>
          <w:p>
            <w:pPr>
              <w:widowControl/>
              <w:spacing w:after="0" w:line="360" w:lineRule="auto"/>
              <w:jc w:val="left"/>
              <w:outlineLvl w:val="1"/>
              <w:rPr>
                <w:rFonts w:ascii="仿宋" w:hAnsi="仿宋" w:eastAsia="仿宋" w:cs="仿宋"/>
                <w:sz w:val="24"/>
                <w:highlight w:val="none"/>
              </w:rPr>
            </w:pPr>
          </w:p>
        </w:tc>
        <w:tc>
          <w:tcPr>
            <w:tcW w:w="1781" w:type="dxa"/>
            <w:gridSpan w:val="3"/>
            <w:tcBorders>
              <w:left w:val="single" w:color="auto" w:sz="4" w:space="0"/>
              <w:right w:val="single" w:color="auto" w:sz="4" w:space="0"/>
            </w:tcBorders>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*行政区域</w:t>
            </w:r>
          </w:p>
        </w:tc>
        <w:tc>
          <w:tcPr>
            <w:tcW w:w="2481" w:type="dxa"/>
            <w:tcBorders>
              <w:left w:val="single" w:color="auto" w:sz="4" w:space="0"/>
            </w:tcBorders>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*供应商规模</w:t>
            </w:r>
          </w:p>
        </w:tc>
        <w:tc>
          <w:tcPr>
            <w:tcW w:w="7605" w:type="dxa"/>
            <w:gridSpan w:val="7"/>
            <w:vAlign w:val="center"/>
          </w:tcPr>
          <w:p>
            <w:pPr>
              <w:widowControl/>
              <w:spacing w:after="0" w:line="360" w:lineRule="auto"/>
              <w:jc w:val="center"/>
              <w:outlineLvl w:val="1"/>
              <w:rPr>
                <w:rFonts w:ascii="仿宋" w:hAnsi="仿宋" w:eastAsia="仿宋" w:cs="仿宋"/>
                <w:sz w:val="24"/>
                <w:highlight w:val="none"/>
              </w:rPr>
            </w:pPr>
            <w:r>
              <w:rPr>
                <w:rFonts w:hint="eastAsia" w:ascii="仿宋" w:hAnsi="仿宋" w:eastAsia="仿宋" w:cs="仿宋"/>
                <w:szCs w:val="21"/>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1950" w:type="dxa"/>
            <w:gridSpan w:val="2"/>
            <w:vMerge w:val="restart"/>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*单位联系方式</w:t>
            </w:r>
          </w:p>
        </w:tc>
        <w:tc>
          <w:tcPr>
            <w:tcW w:w="1831"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*单位联系人</w:t>
            </w:r>
          </w:p>
        </w:tc>
        <w:tc>
          <w:tcPr>
            <w:tcW w:w="1546" w:type="dxa"/>
            <w:gridSpan w:val="3"/>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712"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*单位电话</w:t>
            </w:r>
          </w:p>
        </w:tc>
        <w:tc>
          <w:tcPr>
            <w:tcW w:w="251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950" w:type="dxa"/>
            <w:gridSpan w:val="2"/>
            <w:vMerge w:val="continue"/>
            <w:vAlign w:val="center"/>
          </w:tcPr>
          <w:p>
            <w:pPr>
              <w:spacing w:after="0" w:line="360" w:lineRule="auto"/>
              <w:rPr>
                <w:rFonts w:ascii="仿宋" w:hAnsi="仿宋" w:eastAsia="仿宋" w:cs="仿宋"/>
                <w:highlight w:val="none"/>
              </w:rPr>
            </w:pPr>
          </w:p>
        </w:tc>
        <w:tc>
          <w:tcPr>
            <w:tcW w:w="1831"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*单位邮箱</w:t>
            </w:r>
          </w:p>
        </w:tc>
        <w:tc>
          <w:tcPr>
            <w:tcW w:w="5774" w:type="dxa"/>
            <w:gridSpan w:val="6"/>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9555" w:type="dxa"/>
            <w:gridSpan w:val="9"/>
            <w:vAlign w:val="center"/>
          </w:tcPr>
          <w:p>
            <w:pPr>
              <w:widowControl/>
              <w:spacing w:after="0" w:line="360" w:lineRule="auto"/>
              <w:ind w:firstLine="472" w:firstLineChars="196"/>
              <w:jc w:val="left"/>
              <w:outlineLvl w:val="1"/>
              <w:rPr>
                <w:rFonts w:ascii="仿宋" w:hAnsi="仿宋" w:eastAsia="仿宋" w:cs="仿宋"/>
                <w:sz w:val="24"/>
                <w:highlight w:val="none"/>
              </w:rPr>
            </w:pPr>
            <w:r>
              <w:rPr>
                <w:rFonts w:hint="eastAsia" w:ascii="仿宋" w:hAnsi="仿宋" w:eastAsia="仿宋" w:cs="仿宋"/>
                <w:b/>
                <w:bCs/>
                <w:sz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restart"/>
            <w:tcBorders>
              <w:right w:val="single" w:color="auto" w:sz="4" w:space="0"/>
            </w:tcBorders>
            <w:vAlign w:val="center"/>
          </w:tcPr>
          <w:p>
            <w:pPr>
              <w:widowControl/>
              <w:spacing w:after="0" w:line="360" w:lineRule="auto"/>
              <w:jc w:val="left"/>
              <w:outlineLvl w:val="1"/>
              <w:rPr>
                <w:rFonts w:ascii="仿宋" w:hAnsi="仿宋" w:eastAsia="仿宋" w:cs="仿宋"/>
                <w:b/>
                <w:bCs/>
                <w:sz w:val="24"/>
                <w:highlight w:val="none"/>
              </w:rPr>
            </w:pPr>
            <w:r>
              <w:rPr>
                <w:rFonts w:hint="eastAsia" w:ascii="仿宋" w:hAnsi="仿宋" w:eastAsia="仿宋" w:cs="仿宋"/>
                <w:b/>
                <w:bCs/>
                <w:sz w:val="24"/>
                <w:highlight w:val="none"/>
              </w:rPr>
              <w:t>供应商应答“采购文件”的主要内容</w:t>
            </w: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highlight w:val="none"/>
              </w:rPr>
            </w:pPr>
            <w:r>
              <w:rPr>
                <w:rFonts w:hint="eastAsia" w:ascii="仿宋" w:hAnsi="仿宋" w:eastAsia="仿宋" w:cs="仿宋"/>
                <w:bCs/>
                <w:kern w:val="0"/>
                <w:sz w:val="24"/>
                <w:highlight w:val="none"/>
              </w:rPr>
              <w:t>主要中标或者成交标的的名称</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highlight w:val="none"/>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highlight w:val="none"/>
              </w:rPr>
            </w:pPr>
            <w:r>
              <w:rPr>
                <w:rFonts w:hint="eastAsia" w:ascii="仿宋" w:hAnsi="仿宋" w:eastAsia="仿宋" w:cs="仿宋"/>
                <w:bCs/>
                <w:kern w:val="0"/>
                <w:sz w:val="24"/>
                <w:highlight w:val="none"/>
              </w:rPr>
              <w:t>主要中标或者成交标的的规格型号</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highlight w:val="none"/>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highlight w:val="none"/>
              </w:rPr>
            </w:pPr>
            <w:r>
              <w:rPr>
                <w:rFonts w:hint="eastAsia" w:ascii="仿宋" w:hAnsi="仿宋" w:eastAsia="仿宋" w:cs="仿宋"/>
                <w:bCs/>
                <w:kern w:val="0"/>
                <w:sz w:val="24"/>
                <w:highlight w:val="none"/>
              </w:rPr>
              <w:t>主要中标或者成交标的的数量</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highlight w:val="none"/>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highlight w:val="none"/>
              </w:rPr>
            </w:pPr>
            <w:r>
              <w:rPr>
                <w:rFonts w:hint="eastAsia" w:ascii="仿宋" w:hAnsi="仿宋" w:eastAsia="仿宋" w:cs="仿宋"/>
                <w:bCs/>
                <w:kern w:val="0"/>
                <w:sz w:val="24"/>
                <w:highlight w:val="none"/>
              </w:rPr>
              <w:t>主要中标或者成交标的的单价</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3"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highlight w:val="none"/>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highlight w:val="none"/>
              </w:rPr>
            </w:pPr>
            <w:r>
              <w:rPr>
                <w:rFonts w:hint="eastAsia" w:ascii="仿宋" w:hAnsi="仿宋" w:eastAsia="仿宋" w:cs="仿宋"/>
                <w:bCs/>
                <w:kern w:val="0"/>
                <w:sz w:val="24"/>
                <w:highlight w:val="none"/>
              </w:rPr>
              <w:t>主要中标或者成交标的的服务要求（如：交货期、质保期、售后服务等等）</w:t>
            </w:r>
          </w:p>
        </w:tc>
        <w:tc>
          <w:tcPr>
            <w:tcW w:w="5466" w:type="dxa"/>
            <w:gridSpan w:val="5"/>
            <w:tcBorders>
              <w:left w:val="single" w:color="auto" w:sz="4" w:space="0"/>
            </w:tcBorders>
            <w:vAlign w:val="center"/>
          </w:tcPr>
          <w:p>
            <w:pPr>
              <w:numPr>
                <w:ilvl w:val="0"/>
                <w:numId w:val="6"/>
              </w:numPr>
              <w:spacing w:after="0" w:line="360" w:lineRule="auto"/>
              <w:jc w:val="left"/>
              <w:rPr>
                <w:rFonts w:ascii="仿宋" w:hAnsi="仿宋" w:eastAsia="仿宋" w:cs="仿宋"/>
                <w:bCs/>
                <w:sz w:val="24"/>
                <w:highlight w:val="none"/>
              </w:rPr>
            </w:pPr>
            <w:r>
              <w:rPr>
                <w:rFonts w:hint="eastAsia" w:ascii="仿宋" w:hAnsi="仿宋" w:eastAsia="仿宋" w:cs="仿宋"/>
                <w:bCs/>
                <w:sz w:val="24"/>
                <w:highlight w:val="none"/>
              </w:rPr>
              <w:t>....</w:t>
            </w:r>
          </w:p>
          <w:p>
            <w:pPr>
              <w:numPr>
                <w:ilvl w:val="0"/>
                <w:numId w:val="6"/>
              </w:numPr>
              <w:spacing w:after="0" w:line="360" w:lineRule="auto"/>
              <w:jc w:val="left"/>
              <w:rPr>
                <w:rFonts w:ascii="仿宋" w:hAnsi="仿宋" w:eastAsia="仿宋" w:cs="仿宋"/>
                <w:bCs/>
                <w:sz w:val="24"/>
                <w:highlight w:val="none"/>
              </w:rPr>
            </w:pPr>
            <w:r>
              <w:rPr>
                <w:rFonts w:hint="eastAsia" w:ascii="仿宋" w:hAnsi="仿宋" w:eastAsia="仿宋" w:cs="仿宋"/>
                <w:bCs/>
                <w:sz w:val="24"/>
                <w:highlight w:val="none"/>
              </w:rPr>
              <w:t>....</w:t>
            </w:r>
          </w:p>
          <w:p>
            <w:pPr>
              <w:numPr>
                <w:ilvl w:val="0"/>
                <w:numId w:val="6"/>
              </w:numPr>
              <w:spacing w:after="0" w:line="360" w:lineRule="auto"/>
              <w:jc w:val="left"/>
              <w:rPr>
                <w:rFonts w:ascii="仿宋" w:hAnsi="仿宋" w:eastAsia="仿宋" w:cs="仿宋"/>
                <w:bCs/>
                <w:sz w:val="24"/>
                <w:highlight w:val="none"/>
              </w:rPr>
            </w:pPr>
            <w:r>
              <w:rPr>
                <w:rFonts w:hint="eastAsia" w:ascii="仿宋" w:hAnsi="仿宋" w:eastAsia="仿宋" w:cs="仿宋"/>
                <w:bCs/>
                <w:sz w:val="24"/>
                <w:highlight w:val="none"/>
              </w:rPr>
              <w:t>....</w:t>
            </w:r>
          </w:p>
          <w:p>
            <w:pPr>
              <w:spacing w:after="0" w:line="360" w:lineRule="auto"/>
              <w:jc w:val="left"/>
              <w:rPr>
                <w:rFonts w:ascii="仿宋" w:hAnsi="仿宋" w:eastAsia="仿宋" w:cs="仿宋"/>
                <w:b/>
                <w:bCs/>
                <w:sz w:val="24"/>
                <w:highlight w:val="none"/>
              </w:rPr>
            </w:pPr>
            <w:r>
              <w:rPr>
                <w:rFonts w:hint="eastAsia" w:ascii="仿宋" w:hAnsi="仿宋" w:eastAsia="仿宋" w:cs="仿宋"/>
                <w:bCs/>
                <w:sz w:val="24"/>
                <w:highlight w:val="none"/>
              </w:rPr>
              <w:t>......</w:t>
            </w:r>
          </w:p>
        </w:tc>
      </w:tr>
    </w:tbl>
    <w:p>
      <w:pPr>
        <w:spacing w:after="0" w:line="360" w:lineRule="auto"/>
        <w:rPr>
          <w:rFonts w:ascii="仿宋" w:hAnsi="仿宋" w:eastAsia="仿宋" w:cs="仿宋"/>
          <w:sz w:val="24"/>
          <w:highlight w:val="none"/>
        </w:rPr>
      </w:pPr>
      <w:r>
        <w:rPr>
          <w:rFonts w:hint="eastAsia" w:ascii="仿宋" w:hAnsi="仿宋" w:eastAsia="仿宋" w:cs="仿宋"/>
          <w:sz w:val="24"/>
          <w:highlight w:val="none"/>
        </w:rPr>
        <w:t>注：</w:t>
      </w:r>
    </w:p>
    <w:p>
      <w:pPr>
        <w:numPr>
          <w:ilvl w:val="0"/>
          <w:numId w:val="7"/>
        </w:numPr>
        <w:spacing w:after="0" w:line="360" w:lineRule="auto"/>
        <w:rPr>
          <w:rFonts w:ascii="仿宋" w:hAnsi="仿宋" w:eastAsia="仿宋" w:cs="仿宋"/>
          <w:sz w:val="24"/>
          <w:highlight w:val="none"/>
        </w:rPr>
      </w:pPr>
      <w:r>
        <w:rPr>
          <w:rFonts w:hint="eastAsia" w:ascii="仿宋" w:hAnsi="仿宋" w:eastAsia="仿宋" w:cs="仿宋"/>
          <w:sz w:val="24"/>
          <w:highlight w:val="none"/>
        </w:rPr>
        <w:t>投标人需如实完善表格内容。</w:t>
      </w:r>
    </w:p>
    <w:p>
      <w:pPr>
        <w:numPr>
          <w:ilvl w:val="0"/>
          <w:numId w:val="7"/>
        </w:numPr>
        <w:spacing w:after="0" w:line="360" w:lineRule="auto"/>
        <w:rPr>
          <w:rFonts w:ascii="仿宋" w:hAnsi="仿宋" w:eastAsia="仿宋" w:cs="仿宋"/>
          <w:sz w:val="24"/>
          <w:highlight w:val="none"/>
        </w:rPr>
      </w:pPr>
      <w:r>
        <w:rPr>
          <w:rFonts w:hint="eastAsia" w:ascii="仿宋" w:hAnsi="仿宋" w:eastAsia="仿宋" w:cs="仿宋"/>
          <w:sz w:val="24"/>
          <w:highlight w:val="none"/>
        </w:rPr>
        <w:t>投标人应答的主要内容应与投标文件一致，可以进行简要概括性表述。</w:t>
      </w:r>
    </w:p>
    <w:p>
      <w:pPr>
        <w:numPr>
          <w:ilvl w:val="0"/>
          <w:numId w:val="7"/>
        </w:numPr>
        <w:spacing w:after="0" w:line="360" w:lineRule="auto"/>
        <w:rPr>
          <w:rFonts w:ascii="仿宋" w:hAnsi="仿宋" w:eastAsia="仿宋" w:cs="仿宋"/>
          <w:sz w:val="24"/>
          <w:highlight w:val="none"/>
        </w:rPr>
      </w:pPr>
      <w:r>
        <w:rPr>
          <w:rFonts w:hint="eastAsia" w:ascii="仿宋" w:hAnsi="仿宋" w:eastAsia="仿宋" w:cs="仿宋"/>
          <w:sz w:val="24"/>
          <w:highlight w:val="none"/>
        </w:rPr>
        <w:t>投标人应答的主要内容仅用于结果公告，投标人自行完善的内容视为不涉及投标人商业秘密。若投标人没有填写或没有递交此表，视为允许采购代理机构将投标人投标文件中所有相关的应答内容进行公告。</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b/>
          <w:sz w:val="24"/>
          <w:highlight w:val="none"/>
        </w:rPr>
      </w:pPr>
      <w:r>
        <w:rPr>
          <w:rFonts w:hint="eastAsia" w:ascii="仿宋" w:hAnsi="仿宋" w:eastAsia="仿宋" w:cs="仿宋"/>
          <w:sz w:val="24"/>
          <w:highlight w:val="none"/>
        </w:rPr>
        <w:t>投标日期：XXXX。</w:t>
      </w:r>
    </w:p>
    <w:p>
      <w:pPr>
        <w:spacing w:after="0" w:line="360" w:lineRule="auto"/>
        <w:rPr>
          <w:rFonts w:hint="eastAsia" w:ascii="仿宋" w:hAnsi="仿宋" w:eastAsia="仿宋" w:cs="仿宋"/>
          <w:b/>
          <w:sz w:val="32"/>
          <w:szCs w:val="32"/>
          <w:highlight w:val="none"/>
          <w:lang w:eastAsia="zh-CN"/>
        </w:rPr>
      </w:pPr>
      <w:bookmarkStart w:id="150" w:name="_Toc217446088"/>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7</w:t>
      </w: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六</w:t>
      </w:r>
      <w:r>
        <w:rPr>
          <w:rFonts w:hint="eastAsia" w:ascii="仿宋" w:hAnsi="仿宋" w:eastAsia="仿宋" w:cs="仿宋"/>
          <w:b/>
          <w:sz w:val="32"/>
          <w:szCs w:val="32"/>
          <w:highlight w:val="none"/>
        </w:rPr>
        <w:t>、投标人基本情况表</w:t>
      </w:r>
      <w:bookmarkEnd w:id="150"/>
    </w:p>
    <w:tbl>
      <w:tblPr>
        <w:tblStyle w:val="20"/>
        <w:tblW w:w="955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44"/>
        <w:gridCol w:w="1088"/>
        <w:gridCol w:w="1408"/>
        <w:gridCol w:w="1418"/>
        <w:gridCol w:w="1500"/>
        <w:gridCol w:w="180"/>
        <w:gridCol w:w="786"/>
        <w:gridCol w:w="1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投标人名称</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注册地址</w:t>
            </w:r>
          </w:p>
        </w:tc>
        <w:tc>
          <w:tcPr>
            <w:tcW w:w="3914" w:type="dxa"/>
            <w:gridSpan w:val="3"/>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500"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邮政编码</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Merge w:val="restart"/>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联系方式</w:t>
            </w:r>
          </w:p>
        </w:tc>
        <w:tc>
          <w:tcPr>
            <w:tcW w:w="108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联系人</w:t>
            </w:r>
          </w:p>
        </w:tc>
        <w:tc>
          <w:tcPr>
            <w:tcW w:w="282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500" w:type="dxa"/>
            <w:vAlign w:val="center"/>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电话</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944" w:type="dxa"/>
            <w:vMerge w:val="continue"/>
            <w:vAlign w:val="center"/>
          </w:tcPr>
          <w:p>
            <w:pPr>
              <w:spacing w:after="0" w:line="360" w:lineRule="auto"/>
              <w:rPr>
                <w:rFonts w:ascii="仿宋" w:hAnsi="仿宋" w:eastAsia="仿宋" w:cs="仿宋"/>
                <w:highlight w:val="none"/>
              </w:rPr>
            </w:pPr>
          </w:p>
        </w:tc>
        <w:tc>
          <w:tcPr>
            <w:tcW w:w="108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传真</w:t>
            </w:r>
          </w:p>
        </w:tc>
        <w:tc>
          <w:tcPr>
            <w:tcW w:w="282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500" w:type="dxa"/>
            <w:vAlign w:val="center"/>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网址</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组织结构</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法定代表人/单位负责人</w:t>
            </w:r>
          </w:p>
        </w:tc>
        <w:tc>
          <w:tcPr>
            <w:tcW w:w="108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姓名</w:t>
            </w:r>
          </w:p>
        </w:tc>
        <w:tc>
          <w:tcPr>
            <w:tcW w:w="1408"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技术职称</w:t>
            </w:r>
          </w:p>
        </w:tc>
        <w:tc>
          <w:tcPr>
            <w:tcW w:w="1500"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966"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电话</w:t>
            </w:r>
          </w:p>
        </w:tc>
        <w:tc>
          <w:tcPr>
            <w:tcW w:w="1229"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技术负责人</w:t>
            </w:r>
          </w:p>
        </w:tc>
        <w:tc>
          <w:tcPr>
            <w:tcW w:w="108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姓名</w:t>
            </w:r>
          </w:p>
        </w:tc>
        <w:tc>
          <w:tcPr>
            <w:tcW w:w="1408"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技术职称</w:t>
            </w:r>
          </w:p>
        </w:tc>
        <w:tc>
          <w:tcPr>
            <w:tcW w:w="1500"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966"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电话</w:t>
            </w:r>
          </w:p>
        </w:tc>
        <w:tc>
          <w:tcPr>
            <w:tcW w:w="1229"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成立时间</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5113" w:type="dxa"/>
            <w:gridSpan w:val="5"/>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企业资质等级</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Merge w:val="restart"/>
            <w:vAlign w:val="center"/>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其中</w:t>
            </w:r>
          </w:p>
        </w:tc>
        <w:tc>
          <w:tcPr>
            <w:tcW w:w="168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项目经理</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营业执照号</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Merge w:val="continue"/>
            <w:vAlign w:val="center"/>
          </w:tcPr>
          <w:p>
            <w:pPr>
              <w:spacing w:after="0" w:line="360" w:lineRule="auto"/>
              <w:rPr>
                <w:rFonts w:ascii="仿宋" w:hAnsi="仿宋" w:eastAsia="仿宋" w:cs="仿宋"/>
                <w:highlight w:val="none"/>
              </w:rPr>
            </w:pPr>
          </w:p>
        </w:tc>
        <w:tc>
          <w:tcPr>
            <w:tcW w:w="168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高级职称人员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注册资金</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Merge w:val="continue"/>
            <w:vAlign w:val="center"/>
          </w:tcPr>
          <w:p>
            <w:pPr>
              <w:spacing w:after="0" w:line="360" w:lineRule="auto"/>
              <w:rPr>
                <w:rFonts w:ascii="仿宋" w:hAnsi="仿宋" w:eastAsia="仿宋" w:cs="仿宋"/>
                <w:highlight w:val="none"/>
              </w:rPr>
            </w:pPr>
          </w:p>
        </w:tc>
        <w:tc>
          <w:tcPr>
            <w:tcW w:w="168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中级职称人员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开户银行</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Merge w:val="continue"/>
            <w:vAlign w:val="center"/>
          </w:tcPr>
          <w:p>
            <w:pPr>
              <w:spacing w:after="0" w:line="360" w:lineRule="auto"/>
              <w:rPr>
                <w:rFonts w:ascii="仿宋" w:hAnsi="仿宋" w:eastAsia="仿宋" w:cs="仿宋"/>
                <w:highlight w:val="none"/>
              </w:rPr>
            </w:pPr>
          </w:p>
        </w:tc>
        <w:tc>
          <w:tcPr>
            <w:tcW w:w="168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初级职称人员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账号</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Merge w:val="continue"/>
            <w:vAlign w:val="center"/>
          </w:tcPr>
          <w:p>
            <w:pPr>
              <w:spacing w:after="0" w:line="360" w:lineRule="auto"/>
              <w:rPr>
                <w:rFonts w:ascii="仿宋" w:hAnsi="仿宋" w:eastAsia="仿宋" w:cs="仿宋"/>
                <w:highlight w:val="none"/>
              </w:rPr>
            </w:pPr>
          </w:p>
        </w:tc>
        <w:tc>
          <w:tcPr>
            <w:tcW w:w="1680"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技工</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5"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经营范围</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944" w:type="dxa"/>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备注</w:t>
            </w:r>
          </w:p>
        </w:tc>
        <w:tc>
          <w:tcPr>
            <w:tcW w:w="7609" w:type="dxa"/>
            <w:gridSpan w:val="7"/>
          </w:tcPr>
          <w:p>
            <w:pPr>
              <w:widowControl/>
              <w:spacing w:after="0" w:line="360" w:lineRule="auto"/>
              <w:ind w:firstLine="470" w:firstLineChars="196"/>
              <w:jc w:val="left"/>
              <w:outlineLvl w:val="1"/>
              <w:rPr>
                <w:rFonts w:ascii="仿宋" w:hAnsi="仿宋" w:eastAsia="仿宋" w:cs="仿宋"/>
                <w:sz w:val="24"/>
                <w:highlight w:val="none"/>
              </w:rPr>
            </w:pPr>
          </w:p>
        </w:tc>
      </w:tr>
    </w:tbl>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投标日期：XXXX。</w:t>
      </w:r>
    </w:p>
    <w:p>
      <w:pPr>
        <w:widowControl/>
        <w:spacing w:line="360" w:lineRule="auto"/>
        <w:jc w:val="left"/>
        <w:outlineLvl w:val="1"/>
        <w:rPr>
          <w:rFonts w:hint="eastAsia" w:ascii="仿宋" w:hAnsi="仿宋" w:eastAsia="仿宋" w:cs="仿宋"/>
          <w:sz w:val="32"/>
          <w:szCs w:val="32"/>
          <w:highlight w:val="none"/>
          <w:lang w:eastAsia="zh-CN"/>
        </w:rPr>
      </w:pPr>
      <w:bookmarkStart w:id="151" w:name="_Toc217446089"/>
      <w:r>
        <w:rPr>
          <w:rFonts w:hint="eastAsia" w:ascii="仿宋" w:hAnsi="仿宋" w:eastAsia="仿宋" w:cs="仿宋"/>
          <w:b/>
          <w:sz w:val="36"/>
          <w:szCs w:val="36"/>
          <w:highlight w:val="none"/>
        </w:rPr>
        <w:br w:type="page"/>
      </w:r>
      <w:bookmarkEnd w:id="151"/>
      <w:bookmarkStart w:id="152" w:name="_Toc217446090"/>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8</w:t>
      </w:r>
    </w:p>
    <w:p>
      <w:pPr>
        <w:spacing w:line="360" w:lineRule="auto"/>
        <w:jc w:val="center"/>
        <w:rPr>
          <w:rFonts w:ascii="仿宋" w:hAnsi="仿宋" w:eastAsia="仿宋" w:cs="仿宋"/>
          <w:b/>
          <w:bCs/>
          <w:sz w:val="24"/>
          <w:highlight w:val="none"/>
        </w:rPr>
      </w:pPr>
      <w:r>
        <w:rPr>
          <w:rFonts w:hint="eastAsia" w:ascii="仿宋" w:hAnsi="仿宋" w:eastAsia="仿宋" w:cs="仿宋"/>
          <w:b/>
          <w:bCs/>
          <w:sz w:val="32"/>
          <w:szCs w:val="32"/>
          <w:highlight w:val="none"/>
          <w:lang w:val="en-US" w:eastAsia="zh-CN"/>
        </w:rPr>
        <w:t>七</w:t>
      </w:r>
      <w:r>
        <w:rPr>
          <w:rFonts w:hint="eastAsia" w:ascii="仿宋" w:hAnsi="仿宋" w:eastAsia="仿宋" w:cs="仿宋"/>
          <w:b/>
          <w:bCs/>
          <w:sz w:val="32"/>
          <w:szCs w:val="32"/>
          <w:highlight w:val="none"/>
        </w:rPr>
        <w:t>、类似项目业绩一览表</w:t>
      </w:r>
    </w:p>
    <w:p>
      <w:pPr>
        <w:adjustRightInd w:val="0"/>
        <w:snapToGrid w:val="0"/>
        <w:spacing w:after="0" w:line="360" w:lineRule="auto"/>
        <w:rPr>
          <w:rFonts w:ascii="仿宋" w:hAnsi="仿宋" w:eastAsia="仿宋" w:cs="仿宋"/>
          <w:sz w:val="24"/>
          <w:highlight w:val="none"/>
        </w:rPr>
      </w:pPr>
      <w:r>
        <w:rPr>
          <w:rFonts w:hint="eastAsia" w:ascii="仿宋" w:hAnsi="仿宋" w:eastAsia="仿宋" w:cs="仿宋"/>
          <w:sz w:val="24"/>
          <w:highlight w:val="none"/>
        </w:rPr>
        <w:t>采购项目编号：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96"/>
        <w:gridCol w:w="1596"/>
        <w:gridCol w:w="1596"/>
        <w:gridCol w:w="1596"/>
        <w:gridCol w:w="1596"/>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04" w:hRule="atLeast"/>
          <w:jc w:val="center"/>
        </w:trPr>
        <w:tc>
          <w:tcPr>
            <w:tcW w:w="1596" w:type="dxa"/>
            <w:tcBorders>
              <w:top w:val="single" w:color="auto" w:sz="4" w:space="0"/>
            </w:tcBorders>
            <w:vAlign w:val="center"/>
          </w:tcPr>
          <w:p>
            <w:pPr>
              <w:spacing w:line="360" w:lineRule="auto"/>
              <w:ind w:firstLine="120" w:firstLineChars="50"/>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596" w:type="dxa"/>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用户名称</w:t>
            </w:r>
          </w:p>
        </w:tc>
        <w:tc>
          <w:tcPr>
            <w:tcW w:w="1596" w:type="dxa"/>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项目名称</w:t>
            </w:r>
          </w:p>
        </w:tc>
        <w:tc>
          <w:tcPr>
            <w:tcW w:w="1596" w:type="dxa"/>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签订时间</w:t>
            </w:r>
          </w:p>
        </w:tc>
        <w:tc>
          <w:tcPr>
            <w:tcW w:w="1596" w:type="dxa"/>
            <w:vAlign w:val="center"/>
          </w:tcPr>
          <w:p>
            <w:pPr>
              <w:spacing w:line="360" w:lineRule="auto"/>
              <w:ind w:firstLine="120" w:firstLineChars="50"/>
              <w:jc w:val="center"/>
              <w:rPr>
                <w:rFonts w:ascii="仿宋" w:hAnsi="仿宋" w:eastAsia="仿宋" w:cs="仿宋"/>
                <w:b/>
                <w:sz w:val="24"/>
                <w:highlight w:val="none"/>
              </w:rPr>
            </w:pPr>
            <w:r>
              <w:rPr>
                <w:rFonts w:hint="eastAsia" w:ascii="仿宋" w:hAnsi="仿宋" w:eastAsia="仿宋" w:cs="仿宋"/>
                <w:b/>
                <w:sz w:val="24"/>
                <w:highlight w:val="none"/>
              </w:rPr>
              <w:t>合同金额</w:t>
            </w:r>
          </w:p>
        </w:tc>
        <w:tc>
          <w:tcPr>
            <w:tcW w:w="1597" w:type="dxa"/>
            <w:tcBorders>
              <w:left w:val="single" w:color="auto" w:sz="4" w:space="0"/>
            </w:tcBorders>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tcBorders>
              <w:right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left w:val="single" w:color="auto" w:sz="4" w:space="0"/>
            </w:tcBorders>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right w:val="single" w:color="auto" w:sz="4" w:space="0"/>
            </w:tcBorders>
            <w:vAlign w:val="center"/>
          </w:tcPr>
          <w:p>
            <w:pPr>
              <w:spacing w:line="360" w:lineRule="auto"/>
              <w:rPr>
                <w:rFonts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ascii="仿宋" w:hAnsi="仿宋" w:eastAsia="仿宋" w:cs="仿宋"/>
                <w:sz w:val="24"/>
                <w:highlight w:val="none"/>
              </w:rPr>
            </w:pPr>
          </w:p>
        </w:tc>
        <w:tc>
          <w:tcPr>
            <w:tcW w:w="1597" w:type="dxa"/>
            <w:tcBorders>
              <w:left w:val="single" w:color="auto" w:sz="4" w:space="0"/>
            </w:tcBorders>
            <w:vAlign w:val="center"/>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rPr>
                <w:rFonts w:ascii="仿宋" w:hAnsi="仿宋" w:eastAsia="仿宋" w:cs="仿宋"/>
                <w:sz w:val="24"/>
                <w:highlight w:val="none"/>
              </w:rPr>
            </w:pPr>
          </w:p>
        </w:tc>
        <w:tc>
          <w:tcPr>
            <w:tcW w:w="1596" w:type="dxa"/>
            <w:vAlign w:val="center"/>
          </w:tcPr>
          <w:p>
            <w:pPr>
              <w:spacing w:line="360" w:lineRule="auto"/>
              <w:rPr>
                <w:rFonts w:ascii="仿宋" w:hAnsi="仿宋" w:eastAsia="仿宋" w:cs="仿宋"/>
                <w:sz w:val="24"/>
                <w:highlight w:val="none"/>
              </w:rPr>
            </w:pPr>
          </w:p>
        </w:tc>
        <w:tc>
          <w:tcPr>
            <w:tcW w:w="1596" w:type="dxa"/>
            <w:vAlign w:val="center"/>
          </w:tcPr>
          <w:p>
            <w:pPr>
              <w:spacing w:line="360" w:lineRule="auto"/>
              <w:rPr>
                <w:rFonts w:ascii="仿宋" w:hAnsi="仿宋" w:eastAsia="仿宋" w:cs="仿宋"/>
                <w:sz w:val="24"/>
                <w:highlight w:val="none"/>
              </w:rPr>
            </w:pPr>
          </w:p>
        </w:tc>
        <w:tc>
          <w:tcPr>
            <w:tcW w:w="1596" w:type="dxa"/>
            <w:vAlign w:val="center"/>
          </w:tcPr>
          <w:p>
            <w:pPr>
              <w:spacing w:line="360" w:lineRule="auto"/>
              <w:rPr>
                <w:rFonts w:ascii="仿宋" w:hAnsi="仿宋" w:eastAsia="仿宋" w:cs="仿宋"/>
                <w:sz w:val="24"/>
                <w:highlight w:val="none"/>
              </w:rPr>
            </w:pPr>
          </w:p>
        </w:tc>
        <w:tc>
          <w:tcPr>
            <w:tcW w:w="1596" w:type="dxa"/>
            <w:tcBorders>
              <w:right w:val="single" w:color="auto" w:sz="4" w:space="0"/>
            </w:tcBorders>
            <w:vAlign w:val="center"/>
          </w:tcPr>
          <w:p>
            <w:pPr>
              <w:spacing w:line="360" w:lineRule="auto"/>
              <w:rPr>
                <w:rFonts w:ascii="仿宋" w:hAnsi="仿宋" w:eastAsia="仿宋" w:cs="仿宋"/>
                <w:sz w:val="24"/>
                <w:highlight w:val="none"/>
              </w:rPr>
            </w:pPr>
          </w:p>
        </w:tc>
        <w:tc>
          <w:tcPr>
            <w:tcW w:w="1597" w:type="dxa"/>
            <w:tcBorders>
              <w:left w:val="single" w:color="auto" w:sz="4" w:space="0"/>
            </w:tcBorders>
            <w:vAlign w:val="center"/>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tcBorders>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tcBorders>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596" w:type="dxa"/>
            <w:tcBorders>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bottom w:val="single" w:color="auto" w:sz="4" w:space="0"/>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left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0" w:hRule="atLeast"/>
          <w:jc w:val="center"/>
        </w:trPr>
        <w:tc>
          <w:tcPr>
            <w:tcW w:w="1596" w:type="dxa"/>
            <w:tcBorders>
              <w:top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top w:val="single" w:color="auto" w:sz="4" w:space="0"/>
              <w:left w:val="single" w:color="auto" w:sz="4" w:space="0"/>
            </w:tcBorders>
            <w:vAlign w:val="center"/>
          </w:tcPr>
          <w:p>
            <w:pPr>
              <w:spacing w:line="360" w:lineRule="auto"/>
              <w:jc w:val="center"/>
              <w:rPr>
                <w:rFonts w:ascii="仿宋" w:hAnsi="仿宋" w:eastAsia="仿宋" w:cs="仿宋"/>
                <w:sz w:val="24"/>
                <w:highlight w:val="none"/>
              </w:rPr>
            </w:pPr>
          </w:p>
        </w:tc>
      </w:tr>
    </w:tbl>
    <w:p>
      <w:pPr>
        <w:widowControl/>
        <w:spacing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注：按综合评分明细表提供相关证明材料。</w:t>
      </w:r>
    </w:p>
    <w:p>
      <w:pPr>
        <w:spacing w:line="360" w:lineRule="auto"/>
        <w:jc w:val="left"/>
        <w:rPr>
          <w:rFonts w:ascii="仿宋" w:hAnsi="仿宋" w:eastAsia="仿宋" w:cs="仿宋"/>
          <w:sz w:val="24"/>
          <w:highlight w:val="none"/>
        </w:rPr>
      </w:pP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投标人名称：XXXX（盖单位公章）</w:t>
      </w:r>
    </w:p>
    <w:p>
      <w:pPr>
        <w:spacing w:line="360" w:lineRule="auto"/>
        <w:jc w:val="left"/>
        <w:rPr>
          <w:rFonts w:ascii="仿宋" w:hAnsi="仿宋" w:eastAsia="仿宋" w:cs="仿宋"/>
          <w:b/>
          <w:sz w:val="32"/>
          <w:szCs w:val="32"/>
          <w:highlight w:val="none"/>
        </w:rPr>
      </w:pPr>
      <w:r>
        <w:rPr>
          <w:rFonts w:hint="eastAsia" w:ascii="仿宋" w:hAnsi="仿宋" w:eastAsia="仿宋" w:cs="仿宋"/>
          <w:sz w:val="24"/>
          <w:highlight w:val="none"/>
        </w:rPr>
        <w:t>日期: XXXX</w:t>
      </w:r>
    </w:p>
    <w:p>
      <w:pPr>
        <w:adjustRightInd w:val="0"/>
        <w:snapToGrid w:val="0"/>
        <w:spacing w:line="360" w:lineRule="auto"/>
        <w:jc w:val="left"/>
        <w:rPr>
          <w:rFonts w:hint="eastAsia" w:ascii="仿宋" w:hAnsi="仿宋" w:eastAsia="仿宋" w:cs="仿宋"/>
          <w:b/>
          <w:sz w:val="32"/>
          <w:szCs w:val="32"/>
          <w:highlight w:val="none"/>
        </w:rPr>
      </w:pPr>
    </w:p>
    <w:p>
      <w:pPr>
        <w:adjustRightInd w:val="0"/>
        <w:snapToGrid w:val="0"/>
        <w:spacing w:line="360" w:lineRule="auto"/>
        <w:jc w:val="left"/>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9</w:t>
      </w:r>
    </w:p>
    <w:p>
      <w:pPr>
        <w:adjustRightInd w:val="0"/>
        <w:snapToGrid w:val="0"/>
        <w:spacing w:line="360" w:lineRule="auto"/>
        <w:jc w:val="center"/>
        <w:rPr>
          <w:rFonts w:ascii="仿宋" w:hAnsi="仿宋" w:eastAsia="仿宋" w:cs="仿宋"/>
          <w:sz w:val="32"/>
          <w:szCs w:val="32"/>
          <w:highlight w:val="none"/>
        </w:rPr>
      </w:pP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、投标人本项目管理、技术、服务人员情况表</w:t>
      </w:r>
    </w:p>
    <w:p>
      <w:pPr>
        <w:adjustRightInd w:val="0"/>
        <w:snapToGrid w:val="0"/>
        <w:spacing w:after="0" w:line="360" w:lineRule="auto"/>
        <w:rPr>
          <w:rFonts w:ascii="仿宋" w:hAnsi="仿宋" w:eastAsia="仿宋" w:cs="仿宋"/>
          <w:sz w:val="24"/>
          <w:highlight w:val="none"/>
        </w:rPr>
      </w:pPr>
      <w:r>
        <w:rPr>
          <w:rFonts w:hint="eastAsia" w:ascii="仿宋" w:hAnsi="仿宋" w:eastAsia="仿宋" w:cs="仿宋"/>
          <w:sz w:val="24"/>
          <w:highlight w:val="none"/>
        </w:rPr>
        <w:t>采购项目编号：</w:t>
      </w:r>
    </w:p>
    <w:tbl>
      <w:tblPr>
        <w:tblStyle w:val="20"/>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042"/>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044" w:type="dxa"/>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拟派职务</w:t>
            </w:r>
          </w:p>
        </w:tc>
        <w:tc>
          <w:tcPr>
            <w:tcW w:w="2042" w:type="dxa"/>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2726" w:type="dxa"/>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证书名称</w:t>
            </w:r>
          </w:p>
        </w:tc>
        <w:tc>
          <w:tcPr>
            <w:tcW w:w="2726" w:type="dxa"/>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jc w:val="center"/>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bl>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注：按综合评分明细表提供相关证明材料。</w:t>
      </w:r>
    </w:p>
    <w:p>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投标人名称：XXX（盖单位公章）</w:t>
      </w:r>
    </w:p>
    <w:p>
      <w:pPr>
        <w:pStyle w:val="2"/>
        <w:spacing w:line="360" w:lineRule="auto"/>
        <w:rPr>
          <w:rFonts w:ascii="仿宋" w:hAnsi="仿宋" w:eastAsia="仿宋" w:cs="仿宋"/>
          <w:sz w:val="24"/>
          <w:highlight w:val="none"/>
        </w:rPr>
      </w:pPr>
      <w:r>
        <w:rPr>
          <w:rFonts w:hint="eastAsia" w:ascii="仿宋" w:hAnsi="仿宋" w:eastAsia="仿宋" w:cs="仿宋"/>
          <w:sz w:val="24"/>
          <w:highlight w:val="none"/>
        </w:rPr>
        <w:t>日      期：XXX</w:t>
      </w:r>
    </w:p>
    <w:p>
      <w:pPr>
        <w:widowControl/>
        <w:spacing w:line="360" w:lineRule="auto"/>
        <w:jc w:val="left"/>
        <w:rPr>
          <w:rFonts w:hint="eastAsia" w:ascii="仿宋" w:hAnsi="仿宋" w:eastAsia="仿宋" w:cs="仿宋"/>
          <w:b/>
          <w:sz w:val="32"/>
          <w:szCs w:val="32"/>
          <w:highlight w:val="none"/>
          <w:lang w:eastAsia="zh-CN"/>
        </w:rPr>
      </w:pPr>
      <w:r>
        <w:rPr>
          <w:rFonts w:hint="eastAsia" w:ascii="仿宋" w:hAnsi="仿宋" w:eastAsia="仿宋" w:cs="仿宋"/>
          <w:b/>
          <w:sz w:val="24"/>
          <w:highlight w:val="none"/>
        </w:rPr>
        <w:br w:type="page"/>
      </w:r>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0</w:t>
      </w:r>
    </w:p>
    <w:p>
      <w:pPr>
        <w:widowControl/>
        <w:spacing w:line="360" w:lineRule="auto"/>
        <w:jc w:val="center"/>
        <w:rPr>
          <w:rFonts w:ascii="仿宋" w:hAnsi="仿宋" w:eastAsia="仿宋" w:cs="仿宋"/>
          <w:b/>
          <w:sz w:val="24"/>
          <w:highlight w:val="none"/>
        </w:rPr>
      </w:pPr>
      <w:r>
        <w:rPr>
          <w:rFonts w:hint="eastAsia" w:ascii="仿宋" w:hAnsi="仿宋" w:eastAsia="仿宋" w:cs="仿宋"/>
          <w:b/>
          <w:sz w:val="32"/>
          <w:szCs w:val="32"/>
          <w:highlight w:val="none"/>
          <w:lang w:val="en-US" w:eastAsia="zh-CN"/>
        </w:rPr>
        <w:t>九</w:t>
      </w:r>
      <w:r>
        <w:rPr>
          <w:rFonts w:hint="eastAsia" w:ascii="仿宋" w:hAnsi="仿宋" w:eastAsia="仿宋" w:cs="仿宋"/>
          <w:b/>
          <w:sz w:val="32"/>
          <w:szCs w:val="32"/>
          <w:highlight w:val="none"/>
        </w:rPr>
        <w:t>、投标人拟投入本项目设备配置表</w:t>
      </w:r>
    </w:p>
    <w:p>
      <w:pPr>
        <w:adjustRightInd w:val="0"/>
        <w:snapToGrid w:val="0"/>
        <w:spacing w:after="0" w:line="360" w:lineRule="auto"/>
        <w:rPr>
          <w:rFonts w:ascii="仿宋" w:hAnsi="仿宋" w:eastAsia="仿宋" w:cs="仿宋"/>
          <w:sz w:val="24"/>
          <w:highlight w:val="none"/>
        </w:rPr>
      </w:pPr>
      <w:r>
        <w:rPr>
          <w:rFonts w:hint="eastAsia" w:ascii="仿宋" w:hAnsi="仿宋" w:eastAsia="仿宋" w:cs="仿宋"/>
          <w:sz w:val="24"/>
          <w:highlight w:val="none"/>
        </w:rPr>
        <w:t>采购项目编号：</w:t>
      </w:r>
    </w:p>
    <w:tbl>
      <w:tblPr>
        <w:tblStyle w:val="20"/>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394"/>
        <w:gridCol w:w="1954"/>
        <w:gridCol w:w="1449"/>
        <w:gridCol w:w="150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206"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2394"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设备名称</w:t>
            </w:r>
          </w:p>
        </w:tc>
        <w:tc>
          <w:tcPr>
            <w:tcW w:w="1954"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规格/型号</w:t>
            </w:r>
          </w:p>
        </w:tc>
        <w:tc>
          <w:tcPr>
            <w:tcW w:w="1449"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数量（台）</w:t>
            </w:r>
          </w:p>
        </w:tc>
        <w:tc>
          <w:tcPr>
            <w:tcW w:w="1508"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自有/租赁</w:t>
            </w:r>
          </w:p>
        </w:tc>
        <w:tc>
          <w:tcPr>
            <w:tcW w:w="1036"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ascii="仿宋" w:hAnsi="仿宋" w:eastAsia="仿宋" w:cs="仿宋"/>
                <w:sz w:val="24"/>
                <w:highlight w:val="none"/>
              </w:rPr>
            </w:pPr>
          </w:p>
        </w:tc>
        <w:tc>
          <w:tcPr>
            <w:tcW w:w="2394" w:type="dxa"/>
          </w:tcPr>
          <w:p>
            <w:pPr>
              <w:spacing w:line="360" w:lineRule="auto"/>
              <w:rPr>
                <w:rFonts w:ascii="仿宋" w:hAnsi="仿宋" w:eastAsia="仿宋" w:cs="仿宋"/>
                <w:sz w:val="24"/>
                <w:highlight w:val="none"/>
              </w:rPr>
            </w:pPr>
          </w:p>
        </w:tc>
        <w:tc>
          <w:tcPr>
            <w:tcW w:w="1954" w:type="dxa"/>
          </w:tcPr>
          <w:p>
            <w:pPr>
              <w:spacing w:line="360" w:lineRule="auto"/>
              <w:rPr>
                <w:rFonts w:ascii="仿宋" w:hAnsi="仿宋" w:eastAsia="仿宋" w:cs="仿宋"/>
                <w:sz w:val="24"/>
                <w:highlight w:val="none"/>
              </w:rPr>
            </w:pPr>
          </w:p>
        </w:tc>
        <w:tc>
          <w:tcPr>
            <w:tcW w:w="1449" w:type="dxa"/>
          </w:tcPr>
          <w:p>
            <w:pPr>
              <w:spacing w:line="360" w:lineRule="auto"/>
              <w:rPr>
                <w:rFonts w:ascii="仿宋" w:hAnsi="仿宋" w:eastAsia="仿宋" w:cs="仿宋"/>
                <w:sz w:val="24"/>
                <w:highlight w:val="none"/>
              </w:rPr>
            </w:pPr>
          </w:p>
        </w:tc>
        <w:tc>
          <w:tcPr>
            <w:tcW w:w="1508" w:type="dxa"/>
          </w:tcPr>
          <w:p>
            <w:pPr>
              <w:spacing w:line="360" w:lineRule="auto"/>
              <w:rPr>
                <w:rFonts w:ascii="仿宋" w:hAnsi="仿宋" w:eastAsia="仿宋" w:cs="仿宋"/>
                <w:sz w:val="24"/>
                <w:highlight w:val="none"/>
              </w:rPr>
            </w:pPr>
          </w:p>
        </w:tc>
        <w:tc>
          <w:tcPr>
            <w:tcW w:w="1036" w:type="dxa"/>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ascii="仿宋" w:hAnsi="仿宋" w:eastAsia="仿宋" w:cs="仿宋"/>
                <w:sz w:val="24"/>
                <w:highlight w:val="none"/>
              </w:rPr>
            </w:pPr>
          </w:p>
        </w:tc>
        <w:tc>
          <w:tcPr>
            <w:tcW w:w="2394" w:type="dxa"/>
          </w:tcPr>
          <w:p>
            <w:pPr>
              <w:spacing w:line="360" w:lineRule="auto"/>
              <w:rPr>
                <w:rFonts w:ascii="仿宋" w:hAnsi="仿宋" w:eastAsia="仿宋" w:cs="仿宋"/>
                <w:sz w:val="24"/>
                <w:highlight w:val="none"/>
              </w:rPr>
            </w:pPr>
          </w:p>
        </w:tc>
        <w:tc>
          <w:tcPr>
            <w:tcW w:w="1954" w:type="dxa"/>
          </w:tcPr>
          <w:p>
            <w:pPr>
              <w:spacing w:line="360" w:lineRule="auto"/>
              <w:rPr>
                <w:rFonts w:ascii="仿宋" w:hAnsi="仿宋" w:eastAsia="仿宋" w:cs="仿宋"/>
                <w:sz w:val="24"/>
                <w:highlight w:val="none"/>
              </w:rPr>
            </w:pPr>
          </w:p>
        </w:tc>
        <w:tc>
          <w:tcPr>
            <w:tcW w:w="1449" w:type="dxa"/>
          </w:tcPr>
          <w:p>
            <w:pPr>
              <w:spacing w:line="360" w:lineRule="auto"/>
              <w:rPr>
                <w:rFonts w:ascii="仿宋" w:hAnsi="仿宋" w:eastAsia="仿宋" w:cs="仿宋"/>
                <w:sz w:val="24"/>
                <w:highlight w:val="none"/>
              </w:rPr>
            </w:pPr>
          </w:p>
        </w:tc>
        <w:tc>
          <w:tcPr>
            <w:tcW w:w="1508" w:type="dxa"/>
          </w:tcPr>
          <w:p>
            <w:pPr>
              <w:spacing w:line="360" w:lineRule="auto"/>
              <w:rPr>
                <w:rFonts w:ascii="仿宋" w:hAnsi="仿宋" w:eastAsia="仿宋" w:cs="仿宋"/>
                <w:sz w:val="24"/>
                <w:highlight w:val="none"/>
              </w:rPr>
            </w:pPr>
          </w:p>
        </w:tc>
        <w:tc>
          <w:tcPr>
            <w:tcW w:w="1036" w:type="dxa"/>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ascii="仿宋" w:hAnsi="仿宋" w:eastAsia="仿宋" w:cs="仿宋"/>
                <w:sz w:val="24"/>
                <w:highlight w:val="none"/>
              </w:rPr>
            </w:pPr>
          </w:p>
        </w:tc>
        <w:tc>
          <w:tcPr>
            <w:tcW w:w="2394" w:type="dxa"/>
          </w:tcPr>
          <w:p>
            <w:pPr>
              <w:spacing w:line="360" w:lineRule="auto"/>
              <w:rPr>
                <w:rFonts w:ascii="仿宋" w:hAnsi="仿宋" w:eastAsia="仿宋" w:cs="仿宋"/>
                <w:sz w:val="24"/>
                <w:highlight w:val="none"/>
              </w:rPr>
            </w:pPr>
          </w:p>
        </w:tc>
        <w:tc>
          <w:tcPr>
            <w:tcW w:w="1954" w:type="dxa"/>
          </w:tcPr>
          <w:p>
            <w:pPr>
              <w:spacing w:line="360" w:lineRule="auto"/>
              <w:rPr>
                <w:rFonts w:ascii="仿宋" w:hAnsi="仿宋" w:eastAsia="仿宋" w:cs="仿宋"/>
                <w:sz w:val="24"/>
                <w:highlight w:val="none"/>
              </w:rPr>
            </w:pPr>
          </w:p>
        </w:tc>
        <w:tc>
          <w:tcPr>
            <w:tcW w:w="1449" w:type="dxa"/>
          </w:tcPr>
          <w:p>
            <w:pPr>
              <w:spacing w:line="360" w:lineRule="auto"/>
              <w:rPr>
                <w:rFonts w:ascii="仿宋" w:hAnsi="仿宋" w:eastAsia="仿宋" w:cs="仿宋"/>
                <w:sz w:val="24"/>
                <w:highlight w:val="none"/>
              </w:rPr>
            </w:pPr>
          </w:p>
        </w:tc>
        <w:tc>
          <w:tcPr>
            <w:tcW w:w="1508" w:type="dxa"/>
          </w:tcPr>
          <w:p>
            <w:pPr>
              <w:spacing w:line="360" w:lineRule="auto"/>
              <w:rPr>
                <w:rFonts w:ascii="仿宋" w:hAnsi="仿宋" w:eastAsia="仿宋" w:cs="仿宋"/>
                <w:sz w:val="24"/>
                <w:highlight w:val="none"/>
              </w:rPr>
            </w:pPr>
          </w:p>
        </w:tc>
        <w:tc>
          <w:tcPr>
            <w:tcW w:w="1036" w:type="dxa"/>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ascii="仿宋" w:hAnsi="仿宋" w:eastAsia="仿宋" w:cs="仿宋"/>
                <w:sz w:val="24"/>
                <w:highlight w:val="none"/>
              </w:rPr>
            </w:pPr>
          </w:p>
        </w:tc>
        <w:tc>
          <w:tcPr>
            <w:tcW w:w="2394" w:type="dxa"/>
          </w:tcPr>
          <w:p>
            <w:pPr>
              <w:spacing w:line="360" w:lineRule="auto"/>
              <w:rPr>
                <w:rFonts w:ascii="仿宋" w:hAnsi="仿宋" w:eastAsia="仿宋" w:cs="仿宋"/>
                <w:sz w:val="24"/>
                <w:highlight w:val="none"/>
              </w:rPr>
            </w:pPr>
          </w:p>
        </w:tc>
        <w:tc>
          <w:tcPr>
            <w:tcW w:w="1954" w:type="dxa"/>
          </w:tcPr>
          <w:p>
            <w:pPr>
              <w:spacing w:line="360" w:lineRule="auto"/>
              <w:rPr>
                <w:rFonts w:ascii="仿宋" w:hAnsi="仿宋" w:eastAsia="仿宋" w:cs="仿宋"/>
                <w:sz w:val="24"/>
                <w:highlight w:val="none"/>
              </w:rPr>
            </w:pPr>
          </w:p>
        </w:tc>
        <w:tc>
          <w:tcPr>
            <w:tcW w:w="1449" w:type="dxa"/>
          </w:tcPr>
          <w:p>
            <w:pPr>
              <w:spacing w:line="360" w:lineRule="auto"/>
              <w:rPr>
                <w:rFonts w:ascii="仿宋" w:hAnsi="仿宋" w:eastAsia="仿宋" w:cs="仿宋"/>
                <w:sz w:val="24"/>
                <w:highlight w:val="none"/>
              </w:rPr>
            </w:pPr>
          </w:p>
        </w:tc>
        <w:tc>
          <w:tcPr>
            <w:tcW w:w="1508" w:type="dxa"/>
          </w:tcPr>
          <w:p>
            <w:pPr>
              <w:spacing w:line="360" w:lineRule="auto"/>
              <w:rPr>
                <w:rFonts w:ascii="仿宋" w:hAnsi="仿宋" w:eastAsia="仿宋" w:cs="仿宋"/>
                <w:sz w:val="24"/>
                <w:highlight w:val="none"/>
              </w:rPr>
            </w:pPr>
          </w:p>
        </w:tc>
        <w:tc>
          <w:tcPr>
            <w:tcW w:w="1036" w:type="dxa"/>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ascii="仿宋" w:hAnsi="仿宋" w:eastAsia="仿宋" w:cs="仿宋"/>
                <w:sz w:val="24"/>
                <w:highlight w:val="none"/>
              </w:rPr>
            </w:pPr>
          </w:p>
        </w:tc>
        <w:tc>
          <w:tcPr>
            <w:tcW w:w="2394" w:type="dxa"/>
          </w:tcPr>
          <w:p>
            <w:pPr>
              <w:spacing w:line="360" w:lineRule="auto"/>
              <w:rPr>
                <w:rFonts w:ascii="仿宋" w:hAnsi="仿宋" w:eastAsia="仿宋" w:cs="仿宋"/>
                <w:sz w:val="24"/>
                <w:highlight w:val="none"/>
              </w:rPr>
            </w:pPr>
          </w:p>
        </w:tc>
        <w:tc>
          <w:tcPr>
            <w:tcW w:w="1954" w:type="dxa"/>
          </w:tcPr>
          <w:p>
            <w:pPr>
              <w:spacing w:line="360" w:lineRule="auto"/>
              <w:rPr>
                <w:rFonts w:ascii="仿宋" w:hAnsi="仿宋" w:eastAsia="仿宋" w:cs="仿宋"/>
                <w:sz w:val="24"/>
                <w:highlight w:val="none"/>
              </w:rPr>
            </w:pPr>
          </w:p>
        </w:tc>
        <w:tc>
          <w:tcPr>
            <w:tcW w:w="1449" w:type="dxa"/>
          </w:tcPr>
          <w:p>
            <w:pPr>
              <w:spacing w:line="360" w:lineRule="auto"/>
              <w:rPr>
                <w:rFonts w:ascii="仿宋" w:hAnsi="仿宋" w:eastAsia="仿宋" w:cs="仿宋"/>
                <w:sz w:val="24"/>
                <w:highlight w:val="none"/>
              </w:rPr>
            </w:pPr>
          </w:p>
        </w:tc>
        <w:tc>
          <w:tcPr>
            <w:tcW w:w="1508" w:type="dxa"/>
          </w:tcPr>
          <w:p>
            <w:pPr>
              <w:spacing w:line="360" w:lineRule="auto"/>
              <w:rPr>
                <w:rFonts w:ascii="仿宋" w:hAnsi="仿宋" w:eastAsia="仿宋" w:cs="仿宋"/>
                <w:sz w:val="24"/>
                <w:highlight w:val="none"/>
              </w:rPr>
            </w:pPr>
          </w:p>
        </w:tc>
        <w:tc>
          <w:tcPr>
            <w:tcW w:w="1036" w:type="dxa"/>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ascii="仿宋" w:hAnsi="仿宋" w:eastAsia="仿宋" w:cs="仿宋"/>
                <w:sz w:val="24"/>
                <w:highlight w:val="none"/>
              </w:rPr>
            </w:pPr>
          </w:p>
        </w:tc>
        <w:tc>
          <w:tcPr>
            <w:tcW w:w="2394" w:type="dxa"/>
          </w:tcPr>
          <w:p>
            <w:pPr>
              <w:spacing w:line="360" w:lineRule="auto"/>
              <w:rPr>
                <w:rFonts w:ascii="仿宋" w:hAnsi="仿宋" w:eastAsia="仿宋" w:cs="仿宋"/>
                <w:sz w:val="24"/>
                <w:highlight w:val="none"/>
              </w:rPr>
            </w:pPr>
          </w:p>
        </w:tc>
        <w:tc>
          <w:tcPr>
            <w:tcW w:w="1954" w:type="dxa"/>
          </w:tcPr>
          <w:p>
            <w:pPr>
              <w:spacing w:line="360" w:lineRule="auto"/>
              <w:rPr>
                <w:rFonts w:ascii="仿宋" w:hAnsi="仿宋" w:eastAsia="仿宋" w:cs="仿宋"/>
                <w:sz w:val="24"/>
                <w:highlight w:val="none"/>
              </w:rPr>
            </w:pPr>
          </w:p>
        </w:tc>
        <w:tc>
          <w:tcPr>
            <w:tcW w:w="1449" w:type="dxa"/>
          </w:tcPr>
          <w:p>
            <w:pPr>
              <w:spacing w:line="360" w:lineRule="auto"/>
              <w:rPr>
                <w:rFonts w:ascii="仿宋" w:hAnsi="仿宋" w:eastAsia="仿宋" w:cs="仿宋"/>
                <w:sz w:val="24"/>
                <w:highlight w:val="none"/>
              </w:rPr>
            </w:pPr>
          </w:p>
        </w:tc>
        <w:tc>
          <w:tcPr>
            <w:tcW w:w="1508" w:type="dxa"/>
          </w:tcPr>
          <w:p>
            <w:pPr>
              <w:spacing w:line="360" w:lineRule="auto"/>
              <w:rPr>
                <w:rFonts w:ascii="仿宋" w:hAnsi="仿宋" w:eastAsia="仿宋" w:cs="仿宋"/>
                <w:sz w:val="24"/>
                <w:highlight w:val="none"/>
              </w:rPr>
            </w:pPr>
          </w:p>
        </w:tc>
        <w:tc>
          <w:tcPr>
            <w:tcW w:w="1036" w:type="dxa"/>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ascii="仿宋" w:hAnsi="仿宋" w:eastAsia="仿宋" w:cs="仿宋"/>
                <w:sz w:val="24"/>
                <w:highlight w:val="none"/>
              </w:rPr>
            </w:pPr>
          </w:p>
        </w:tc>
        <w:tc>
          <w:tcPr>
            <w:tcW w:w="2394" w:type="dxa"/>
          </w:tcPr>
          <w:p>
            <w:pPr>
              <w:spacing w:line="360" w:lineRule="auto"/>
              <w:rPr>
                <w:rFonts w:ascii="仿宋" w:hAnsi="仿宋" w:eastAsia="仿宋" w:cs="仿宋"/>
                <w:sz w:val="24"/>
                <w:highlight w:val="none"/>
              </w:rPr>
            </w:pPr>
          </w:p>
        </w:tc>
        <w:tc>
          <w:tcPr>
            <w:tcW w:w="1954" w:type="dxa"/>
          </w:tcPr>
          <w:p>
            <w:pPr>
              <w:spacing w:line="360" w:lineRule="auto"/>
              <w:rPr>
                <w:rFonts w:ascii="仿宋" w:hAnsi="仿宋" w:eastAsia="仿宋" w:cs="仿宋"/>
                <w:sz w:val="24"/>
                <w:highlight w:val="none"/>
              </w:rPr>
            </w:pPr>
          </w:p>
        </w:tc>
        <w:tc>
          <w:tcPr>
            <w:tcW w:w="1449" w:type="dxa"/>
          </w:tcPr>
          <w:p>
            <w:pPr>
              <w:spacing w:line="360" w:lineRule="auto"/>
              <w:rPr>
                <w:rFonts w:ascii="仿宋" w:hAnsi="仿宋" w:eastAsia="仿宋" w:cs="仿宋"/>
                <w:sz w:val="24"/>
                <w:highlight w:val="none"/>
              </w:rPr>
            </w:pPr>
          </w:p>
        </w:tc>
        <w:tc>
          <w:tcPr>
            <w:tcW w:w="1508" w:type="dxa"/>
          </w:tcPr>
          <w:p>
            <w:pPr>
              <w:spacing w:line="360" w:lineRule="auto"/>
              <w:rPr>
                <w:rFonts w:ascii="仿宋" w:hAnsi="仿宋" w:eastAsia="仿宋" w:cs="仿宋"/>
                <w:sz w:val="24"/>
                <w:highlight w:val="none"/>
              </w:rPr>
            </w:pPr>
          </w:p>
        </w:tc>
        <w:tc>
          <w:tcPr>
            <w:tcW w:w="1036" w:type="dxa"/>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ascii="仿宋" w:hAnsi="仿宋" w:eastAsia="仿宋" w:cs="仿宋"/>
                <w:sz w:val="24"/>
                <w:highlight w:val="none"/>
              </w:rPr>
            </w:pPr>
          </w:p>
        </w:tc>
        <w:tc>
          <w:tcPr>
            <w:tcW w:w="2394" w:type="dxa"/>
          </w:tcPr>
          <w:p>
            <w:pPr>
              <w:spacing w:line="360" w:lineRule="auto"/>
              <w:rPr>
                <w:rFonts w:ascii="仿宋" w:hAnsi="仿宋" w:eastAsia="仿宋" w:cs="仿宋"/>
                <w:sz w:val="24"/>
                <w:highlight w:val="none"/>
              </w:rPr>
            </w:pPr>
          </w:p>
        </w:tc>
        <w:tc>
          <w:tcPr>
            <w:tcW w:w="1954" w:type="dxa"/>
          </w:tcPr>
          <w:p>
            <w:pPr>
              <w:spacing w:line="360" w:lineRule="auto"/>
              <w:rPr>
                <w:rFonts w:ascii="仿宋" w:hAnsi="仿宋" w:eastAsia="仿宋" w:cs="仿宋"/>
                <w:sz w:val="24"/>
                <w:highlight w:val="none"/>
              </w:rPr>
            </w:pPr>
          </w:p>
        </w:tc>
        <w:tc>
          <w:tcPr>
            <w:tcW w:w="1449" w:type="dxa"/>
          </w:tcPr>
          <w:p>
            <w:pPr>
              <w:spacing w:line="360" w:lineRule="auto"/>
              <w:rPr>
                <w:rFonts w:ascii="仿宋" w:hAnsi="仿宋" w:eastAsia="仿宋" w:cs="仿宋"/>
                <w:sz w:val="24"/>
                <w:highlight w:val="none"/>
              </w:rPr>
            </w:pPr>
          </w:p>
        </w:tc>
        <w:tc>
          <w:tcPr>
            <w:tcW w:w="1508" w:type="dxa"/>
          </w:tcPr>
          <w:p>
            <w:pPr>
              <w:spacing w:line="360" w:lineRule="auto"/>
              <w:rPr>
                <w:rFonts w:ascii="仿宋" w:hAnsi="仿宋" w:eastAsia="仿宋" w:cs="仿宋"/>
                <w:sz w:val="24"/>
                <w:highlight w:val="none"/>
              </w:rPr>
            </w:pPr>
          </w:p>
        </w:tc>
        <w:tc>
          <w:tcPr>
            <w:tcW w:w="1036" w:type="dxa"/>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206" w:type="dxa"/>
          </w:tcPr>
          <w:p>
            <w:pPr>
              <w:spacing w:line="360" w:lineRule="auto"/>
              <w:rPr>
                <w:rFonts w:ascii="仿宋" w:hAnsi="仿宋" w:eastAsia="仿宋" w:cs="仿宋"/>
                <w:sz w:val="24"/>
                <w:highlight w:val="none"/>
              </w:rPr>
            </w:pPr>
          </w:p>
        </w:tc>
        <w:tc>
          <w:tcPr>
            <w:tcW w:w="2394" w:type="dxa"/>
          </w:tcPr>
          <w:p>
            <w:pPr>
              <w:spacing w:line="360" w:lineRule="auto"/>
              <w:rPr>
                <w:rFonts w:ascii="仿宋" w:hAnsi="仿宋" w:eastAsia="仿宋" w:cs="仿宋"/>
                <w:sz w:val="24"/>
                <w:highlight w:val="none"/>
              </w:rPr>
            </w:pPr>
          </w:p>
        </w:tc>
        <w:tc>
          <w:tcPr>
            <w:tcW w:w="1954" w:type="dxa"/>
          </w:tcPr>
          <w:p>
            <w:pPr>
              <w:spacing w:line="360" w:lineRule="auto"/>
              <w:rPr>
                <w:rFonts w:ascii="仿宋" w:hAnsi="仿宋" w:eastAsia="仿宋" w:cs="仿宋"/>
                <w:sz w:val="24"/>
                <w:highlight w:val="none"/>
              </w:rPr>
            </w:pPr>
          </w:p>
        </w:tc>
        <w:tc>
          <w:tcPr>
            <w:tcW w:w="1449" w:type="dxa"/>
          </w:tcPr>
          <w:p>
            <w:pPr>
              <w:spacing w:line="360" w:lineRule="auto"/>
              <w:rPr>
                <w:rFonts w:ascii="仿宋" w:hAnsi="仿宋" w:eastAsia="仿宋" w:cs="仿宋"/>
                <w:sz w:val="24"/>
                <w:highlight w:val="none"/>
              </w:rPr>
            </w:pPr>
          </w:p>
        </w:tc>
        <w:tc>
          <w:tcPr>
            <w:tcW w:w="1508" w:type="dxa"/>
          </w:tcPr>
          <w:p>
            <w:pPr>
              <w:spacing w:line="360" w:lineRule="auto"/>
              <w:rPr>
                <w:rFonts w:ascii="仿宋" w:hAnsi="仿宋" w:eastAsia="仿宋" w:cs="仿宋"/>
                <w:sz w:val="24"/>
                <w:highlight w:val="none"/>
              </w:rPr>
            </w:pPr>
          </w:p>
        </w:tc>
        <w:tc>
          <w:tcPr>
            <w:tcW w:w="1036" w:type="dxa"/>
          </w:tcPr>
          <w:p>
            <w:pPr>
              <w:spacing w:line="360" w:lineRule="auto"/>
              <w:rPr>
                <w:rFonts w:ascii="仿宋" w:hAnsi="仿宋" w:eastAsia="仿宋" w:cs="仿宋"/>
                <w:sz w:val="24"/>
                <w:highlight w:val="none"/>
              </w:rPr>
            </w:pPr>
          </w:p>
        </w:tc>
      </w:tr>
    </w:tbl>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注：按综合评分明细表提供相关证明材料。</w:t>
      </w:r>
    </w:p>
    <w:p>
      <w:pPr>
        <w:adjustRightInd w:val="0"/>
        <w:snapToGrid w:val="0"/>
        <w:spacing w:line="360" w:lineRule="auto"/>
        <w:rPr>
          <w:rFonts w:ascii="仿宋" w:hAnsi="仿宋" w:eastAsia="仿宋" w:cs="仿宋"/>
          <w:sz w:val="24"/>
          <w:highlight w:val="none"/>
        </w:rPr>
      </w:pPr>
    </w:p>
    <w:p>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投标人名称：XXX（盖单位公章）</w:t>
      </w: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日      期：XXX</w:t>
      </w:r>
      <w:r>
        <w:rPr>
          <w:rFonts w:hint="eastAsia" w:ascii="仿宋" w:hAnsi="仿宋" w:eastAsia="仿宋" w:cs="仿宋"/>
          <w:b/>
          <w:sz w:val="32"/>
          <w:szCs w:val="32"/>
          <w:highlight w:val="none"/>
        </w:rPr>
        <w:br w:type="page"/>
      </w:r>
    </w:p>
    <w:bookmarkEnd w:id="152"/>
    <w:p>
      <w:pPr>
        <w:spacing w:after="0" w:line="360" w:lineRule="auto"/>
        <w:rPr>
          <w:rFonts w:hint="default" w:ascii="仿宋" w:hAnsi="仿宋" w:eastAsia="仿宋" w:cs="仿宋"/>
          <w:b/>
          <w:sz w:val="32"/>
          <w:szCs w:val="32"/>
          <w:highlight w:val="none"/>
          <w:lang w:val="en-US" w:eastAsia="zh-CN"/>
        </w:rPr>
      </w:pPr>
      <w:bookmarkStart w:id="153" w:name="_Toc217446091"/>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11</w:t>
      </w:r>
    </w:p>
    <w:bookmarkEnd w:id="153"/>
    <w:p>
      <w:pPr>
        <w:widowControl/>
        <w:spacing w:after="0" w:line="360" w:lineRule="auto"/>
        <w:ind w:firstLine="472" w:firstLineChars="196"/>
        <w:jc w:val="left"/>
        <w:outlineLvl w:val="1"/>
        <w:rPr>
          <w:rFonts w:ascii="仿宋" w:hAnsi="仿宋" w:eastAsia="仿宋" w:cs="仿宋"/>
          <w:b/>
          <w:sz w:val="24"/>
          <w:highlight w:val="none"/>
        </w:rPr>
      </w:pP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十、服务方案</w:t>
      </w:r>
    </w:p>
    <w:p>
      <w:pPr>
        <w:spacing w:after="0"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格式自拟</w:t>
      </w:r>
    </w:p>
    <w:p>
      <w:pPr>
        <w:spacing w:after="0" w:line="360" w:lineRule="auto"/>
        <w:rPr>
          <w:rFonts w:ascii="仿宋" w:hAnsi="仿宋" w:eastAsia="仿宋" w:cs="仿宋"/>
          <w:b/>
          <w:sz w:val="24"/>
          <w:highlight w:val="none"/>
        </w:rPr>
      </w:pPr>
    </w:p>
    <w:p>
      <w:pPr>
        <w:spacing w:after="0" w:line="360" w:lineRule="auto"/>
        <w:rPr>
          <w:rFonts w:ascii="仿宋" w:hAnsi="仿宋" w:eastAsia="仿宋" w:cs="仿宋"/>
          <w:b/>
          <w:sz w:val="24"/>
          <w:highlight w:val="none"/>
        </w:rPr>
      </w:pPr>
    </w:p>
    <w:p>
      <w:pPr>
        <w:widowControl/>
        <w:spacing w:after="0" w:line="360" w:lineRule="auto"/>
        <w:ind w:firstLine="472" w:firstLineChars="196"/>
        <w:jc w:val="left"/>
        <w:outlineLvl w:val="1"/>
        <w:rPr>
          <w:rFonts w:ascii="仿宋" w:hAnsi="仿宋" w:eastAsia="仿宋" w:cs="仿宋"/>
          <w:b/>
          <w:sz w:val="24"/>
          <w:highlight w:val="none"/>
        </w:rPr>
      </w:pPr>
    </w:p>
    <w:p>
      <w:pPr>
        <w:spacing w:after="0" w:line="360" w:lineRule="auto"/>
        <w:rPr>
          <w:rFonts w:hint="eastAsia" w:ascii="仿宋" w:hAnsi="仿宋" w:eastAsia="仿宋" w:cs="仿宋"/>
          <w:b/>
          <w:sz w:val="32"/>
          <w:szCs w:val="32"/>
          <w:highlight w:val="none"/>
          <w:lang w:eastAsia="zh-CN"/>
        </w:rPr>
      </w:pPr>
      <w:r>
        <w:rPr>
          <w:rFonts w:hint="eastAsia" w:ascii="仿宋" w:hAnsi="仿宋" w:eastAsia="仿宋" w:cs="仿宋"/>
          <w:b/>
          <w:sz w:val="24"/>
          <w:highlight w:val="none"/>
        </w:rPr>
        <w:br w:type="page"/>
      </w:r>
      <w:bookmarkStart w:id="154" w:name="_Toc28495"/>
      <w:bookmarkStart w:id="155" w:name="_Toc28654"/>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2</w:t>
      </w: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一</w:t>
      </w:r>
      <w:r>
        <w:rPr>
          <w:rFonts w:hint="eastAsia" w:ascii="仿宋" w:hAnsi="仿宋" w:eastAsia="仿宋" w:cs="仿宋"/>
          <w:b/>
          <w:sz w:val="32"/>
          <w:szCs w:val="32"/>
          <w:highlight w:val="none"/>
        </w:rPr>
        <w:t>、知识产权声明函</w:t>
      </w:r>
    </w:p>
    <w:p>
      <w:pPr>
        <w:spacing w:after="0" w:line="360" w:lineRule="auto"/>
        <w:rPr>
          <w:rFonts w:ascii="仿宋" w:hAnsi="仿宋" w:eastAsia="仿宋" w:cs="仿宋"/>
          <w:bCs/>
          <w:sz w:val="24"/>
          <w:highlight w:val="none"/>
        </w:rPr>
      </w:pPr>
    </w:p>
    <w:p>
      <w:pPr>
        <w:spacing w:after="0" w:line="360" w:lineRule="auto"/>
        <w:rPr>
          <w:rFonts w:ascii="仿宋" w:hAnsi="仿宋" w:eastAsia="仿宋" w:cs="仿宋"/>
          <w:bCs/>
          <w:sz w:val="24"/>
          <w:highlight w:val="none"/>
        </w:rPr>
      </w:pPr>
      <w:r>
        <w:rPr>
          <w:rFonts w:hint="eastAsia" w:ascii="仿宋" w:hAnsi="仿宋" w:eastAsia="仿宋" w:cs="仿宋"/>
          <w:bCs/>
          <w:sz w:val="24"/>
          <w:highlight w:val="none"/>
        </w:rPr>
        <w:t>致：</w:t>
      </w:r>
      <w:r>
        <w:rPr>
          <w:rFonts w:hint="eastAsia" w:ascii="仿宋" w:hAnsi="仿宋" w:eastAsia="仿宋" w:cs="仿宋"/>
          <w:bCs/>
          <w:sz w:val="24"/>
          <w:highlight w:val="none"/>
          <w:u w:val="single"/>
        </w:rPr>
        <w:t xml:space="preserve">          （代理机构名称）</w:t>
      </w:r>
      <w:r>
        <w:rPr>
          <w:rFonts w:hint="eastAsia" w:ascii="仿宋" w:hAnsi="仿宋" w:eastAsia="仿宋" w:cs="仿宋"/>
          <w:bCs/>
          <w:sz w:val="24"/>
          <w:highlight w:val="none"/>
        </w:rPr>
        <w:t xml:space="preserve"> </w:t>
      </w:r>
    </w:p>
    <w:p>
      <w:pPr>
        <w:spacing w:after="0" w:line="360" w:lineRule="auto"/>
        <w:ind w:firstLine="482" w:firstLineChars="200"/>
        <w:rPr>
          <w:rFonts w:ascii="仿宋" w:hAnsi="仿宋" w:eastAsia="仿宋" w:cs="仿宋"/>
          <w:bCs/>
          <w:sz w:val="24"/>
          <w:highlight w:val="none"/>
        </w:rPr>
      </w:pPr>
      <w:r>
        <w:rPr>
          <w:rFonts w:hint="eastAsia" w:ascii="仿宋" w:hAnsi="仿宋" w:eastAsia="仿宋" w:cs="仿宋"/>
          <w:b/>
          <w:sz w:val="24"/>
          <w:highlight w:val="none"/>
        </w:rPr>
        <w:t>本单位</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（公司名称）参加</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（项目名称）的采购活动，现承诺声明：</w:t>
      </w:r>
      <w:r>
        <w:rPr>
          <w:rFonts w:hint="eastAsia" w:ascii="仿宋" w:hAnsi="仿宋" w:eastAsia="仿宋" w:cs="仿宋"/>
          <w:bCs/>
          <w:sz w:val="24"/>
          <w:highlight w:val="none"/>
        </w:rPr>
        <w:t xml:space="preserve">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2.除非招标文件特别规定，采购人享有本项目实施过程中产生的知识成果及知识产权。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3.本单位在采购项目实施过程中采用自有或者第三方知识成果的，使用该知识成果后，我单位提供开发接口和开发手册等技术资料，并承诺提供无限期支持，采购人享有使用权（含采购人委托第三方在该项目后续开发的使用权）。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4.如采用本单位所不拥有的知识产权，本单位承诺在本项目报价中已经包括合法获取该知识产权的相关费用。 </w:t>
      </w:r>
    </w:p>
    <w:p>
      <w:pPr>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本单位对上述承诺声明内容事项真实性负责。如经查实上述承诺声明的内容事项存在虚假或未履行，本单位愿意接受以提供虚假材料谋取成交追究法律责任。</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spacing w:after="0" w:line="360" w:lineRule="auto"/>
        <w:ind w:firstLine="480" w:firstLineChars="200"/>
        <w:rPr>
          <w:rFonts w:ascii="仿宋" w:hAnsi="仿宋" w:eastAsia="仿宋" w:cs="仿宋"/>
          <w:b/>
          <w:sz w:val="32"/>
          <w:szCs w:val="32"/>
          <w:highlight w:val="none"/>
        </w:rPr>
      </w:pPr>
      <w:r>
        <w:rPr>
          <w:rFonts w:hint="eastAsia" w:ascii="仿宋" w:hAnsi="仿宋" w:eastAsia="仿宋" w:cs="仿宋"/>
          <w:sz w:val="24"/>
          <w:highlight w:val="none"/>
        </w:rPr>
        <w:t>投标日期：XXXX。</w:t>
      </w:r>
    </w:p>
    <w:p>
      <w:pPr>
        <w:spacing w:after="0" w:line="360" w:lineRule="auto"/>
        <w:rPr>
          <w:rFonts w:hint="eastAsia" w:ascii="仿宋" w:hAnsi="仿宋" w:eastAsia="仿宋" w:cs="仿宋"/>
          <w:highlight w:val="none"/>
          <w:lang w:eastAsia="zh-CN"/>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3</w:t>
      </w: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二</w:t>
      </w:r>
      <w:r>
        <w:rPr>
          <w:rFonts w:hint="eastAsia" w:ascii="仿宋" w:hAnsi="仿宋" w:eastAsia="仿宋" w:cs="仿宋"/>
          <w:b/>
          <w:sz w:val="32"/>
          <w:szCs w:val="32"/>
          <w:highlight w:val="none"/>
        </w:rPr>
        <w:t>、实质性承诺函</w:t>
      </w:r>
    </w:p>
    <w:p>
      <w:pPr>
        <w:spacing w:after="0" w:line="360" w:lineRule="auto"/>
        <w:rPr>
          <w:rFonts w:ascii="仿宋" w:hAnsi="仿宋" w:eastAsia="仿宋" w:cs="仿宋"/>
          <w:highlight w:val="none"/>
        </w:rPr>
      </w:pPr>
    </w:p>
    <w:p>
      <w:pPr>
        <w:spacing w:after="0" w:line="360" w:lineRule="auto"/>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我公司作为本次采购项目的投标人，根据招标文件中规定的实质性要求，现郑重承诺完全响应本项目招标文件规定的所有实质性要求：</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1.采购预算的要求：完全响应；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2.最高限价的要求：完全响应；</w:t>
      </w:r>
    </w:p>
    <w:p>
      <w:pPr>
        <w:spacing w:after="0" w:line="360" w:lineRule="auto"/>
        <w:ind w:firstLine="480" w:firstLineChars="200"/>
        <w:rPr>
          <w:rFonts w:ascii="仿宋" w:hAnsi="仿宋" w:eastAsia="仿宋" w:cs="仿宋"/>
          <w:szCs w:val="21"/>
          <w:highlight w:val="none"/>
          <w:lang w:val="zh-CN"/>
        </w:rPr>
      </w:pPr>
      <w:r>
        <w:rPr>
          <w:rFonts w:hint="eastAsia" w:ascii="仿宋" w:hAnsi="仿宋" w:eastAsia="仿宋" w:cs="仿宋"/>
          <w:sz w:val="24"/>
          <w:highlight w:val="none"/>
        </w:rPr>
        <w:t>3.定向采购的要求：完全响应；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4.联合体投标的要求：完全响应；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5.低于成本价不正当竞争预防措施的要求：完全响应；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6.投标费用的要求：完全响应；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7.充分、公平竞争保障措施的要求：完全响应；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8.投标文件的语言的要求：完全响应；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9.计量单位的要求：完全响应；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10.投标货币的要求：完全响应；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11.知识产权的要求：完全响应；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12.投标有效期的要求：完全响应；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13.投标文件的制作和签章、加密的要求：完全响应；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14.投标文件的递交的要求：完全响应；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15.投标文件的解密的要求：完全响应；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16.开标及开标程序的要求：完全响应；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17.合同分包的要求：完全响应；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18.合同转包的要求：完全响应；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19.招标文件中第六章</w:t>
      </w:r>
      <w:r>
        <w:rPr>
          <w:rFonts w:hint="eastAsia" w:ascii="仿宋" w:hAnsi="仿宋" w:eastAsia="仿宋" w:cs="仿宋"/>
          <w:bCs/>
          <w:sz w:val="24"/>
          <w:highlight w:val="none"/>
        </w:rPr>
        <w:t>服务人员要求、设备配置要求、其他要求、商务要求</w:t>
      </w:r>
      <w:r>
        <w:rPr>
          <w:rFonts w:hint="eastAsia" w:ascii="仿宋" w:hAnsi="仿宋" w:eastAsia="仿宋" w:cs="仿宋"/>
          <w:sz w:val="24"/>
          <w:highlight w:val="none"/>
        </w:rPr>
        <w:t>的要求：完全响应；</w:t>
      </w:r>
    </w:p>
    <w:p>
      <w:pPr>
        <w:spacing w:after="0" w:line="360" w:lineRule="auto"/>
        <w:ind w:firstLine="480" w:firstLineChars="200"/>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投标日期：XXXX。</w:t>
      </w:r>
    </w:p>
    <w:p>
      <w:pPr>
        <w:widowControl/>
        <w:spacing w:after="0" w:line="360" w:lineRule="auto"/>
        <w:ind w:firstLine="630" w:firstLineChars="196"/>
        <w:jc w:val="left"/>
        <w:outlineLvl w:val="1"/>
        <w:rPr>
          <w:rFonts w:ascii="仿宋" w:hAnsi="仿宋" w:eastAsia="仿宋" w:cs="仿宋"/>
          <w:sz w:val="24"/>
          <w:highlight w:val="none"/>
        </w:rPr>
      </w:pPr>
      <w:r>
        <w:rPr>
          <w:rFonts w:hint="eastAsia" w:ascii="仿宋" w:hAnsi="仿宋" w:eastAsia="仿宋" w:cs="仿宋"/>
          <w:b/>
          <w:sz w:val="32"/>
          <w:szCs w:val="32"/>
          <w:highlight w:val="none"/>
        </w:rPr>
        <w:br w:type="page"/>
      </w:r>
    </w:p>
    <w:p>
      <w:pPr>
        <w:widowControl/>
        <w:spacing w:after="0" w:line="360" w:lineRule="auto"/>
        <w:jc w:val="left"/>
        <w:outlineLvl w:val="1"/>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4</w:t>
      </w:r>
    </w:p>
    <w:p>
      <w:pPr>
        <w:widowControl/>
        <w:spacing w:after="0" w:line="360" w:lineRule="auto"/>
        <w:jc w:val="center"/>
        <w:outlineLvl w:val="1"/>
        <w:rPr>
          <w:rFonts w:ascii="仿宋" w:hAnsi="仿宋" w:eastAsia="仿宋" w:cs="仿宋"/>
          <w:b/>
          <w:sz w:val="32"/>
          <w:szCs w:val="32"/>
          <w:highlight w:val="none"/>
        </w:rPr>
      </w:pP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三</w:t>
      </w:r>
      <w:r>
        <w:rPr>
          <w:rFonts w:hint="eastAsia" w:ascii="仿宋" w:hAnsi="仿宋" w:eastAsia="仿宋" w:cs="仿宋"/>
          <w:b/>
          <w:sz w:val="32"/>
          <w:szCs w:val="32"/>
          <w:highlight w:val="none"/>
        </w:rPr>
        <w:t>、投标人按照招标文件要求作出的其他应答和承诺</w:t>
      </w:r>
    </w:p>
    <w:p>
      <w:pPr>
        <w:widowControl/>
        <w:spacing w:after="0" w:line="360" w:lineRule="auto"/>
        <w:jc w:val="center"/>
        <w:outlineLvl w:val="1"/>
        <w:rPr>
          <w:rFonts w:ascii="仿宋" w:hAnsi="仿宋" w:eastAsia="仿宋" w:cs="仿宋"/>
          <w:b/>
          <w:sz w:val="32"/>
          <w:szCs w:val="32"/>
          <w:highlight w:val="none"/>
        </w:rPr>
      </w:pPr>
    </w:p>
    <w:p>
      <w:pPr>
        <w:spacing w:after="0"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格式自拟</w:t>
      </w:r>
    </w:p>
    <w:p>
      <w:pPr>
        <w:spacing w:after="0" w:line="360" w:lineRule="auto"/>
        <w:rPr>
          <w:rFonts w:ascii="仿宋" w:hAnsi="仿宋" w:eastAsia="仿宋" w:cs="仿宋"/>
          <w:highlight w:val="none"/>
        </w:rPr>
        <w:sectPr>
          <w:footerReference r:id="rId17" w:type="default"/>
          <w:pgSz w:w="11905" w:h="16838"/>
          <w:pgMar w:top="1134" w:right="1134" w:bottom="1134" w:left="1134" w:header="454" w:footer="686" w:gutter="0"/>
          <w:cols w:space="720" w:num="1"/>
          <w:docGrid w:linePitch="319" w:charSpace="0"/>
        </w:sectPr>
      </w:pP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t xml:space="preserve">第四章  </w:t>
      </w:r>
      <w:bookmarkEnd w:id="154"/>
      <w:bookmarkEnd w:id="155"/>
      <w:r>
        <w:rPr>
          <w:rFonts w:hint="eastAsia" w:ascii="仿宋" w:hAnsi="仿宋" w:eastAsia="仿宋" w:cs="仿宋"/>
          <w:sz w:val="36"/>
          <w:szCs w:val="36"/>
          <w:highlight w:val="none"/>
        </w:rPr>
        <w:t>投标人和投标产品的资格、资质性及其他类似效力要求</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一、参加投标的投标人应具备下列资格条件：</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（一）《中华人民共和国政府采购法》第二十二条第一款第1项至第5项规定的条件：</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3.具有履行合同所必须的设备和专业技术能力；</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5.参加本次政府采购活动前三年内，在经营活动中没有重大违法记录。</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（二）法律、行政法规规定的其他条件：</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（1）参加本次政府采购活动，投标人不存在与单位负责人为同一人或者存在直接控股、管理关系的其他投标人参与同一合同项下的政府采购活动的行为。</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（2）参加本次政府采购活动，投标人不存在和其他投标人在同一合同项下的采购项目中，同时委托同一个自然人、同一家庭的人员、同一单位的人员作为代理人的行为。</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（3）为采购项目提供整体设计、规范编制或者项目管理、监理、检测等服务的供应商，不得再参加该采购项目的其他采购活动。</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（4）投标人及其现任法定代表人、主要负责人不得具有行贿犯罪记录；</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5）投标人应符合财政部关于诚信管理的要求，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（6）落实政府采购政策需满足的资格要求：本项目专门面向中小企业</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（三）根据采购项目提出的特殊条件：无。</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（四）本项目不接受联合体投标。</w:t>
      </w:r>
    </w:p>
    <w:p>
      <w:pPr>
        <w:pStyle w:val="24"/>
        <w:spacing w:after="0"/>
        <w:ind w:firstLine="482"/>
        <w:rPr>
          <w:rFonts w:ascii="仿宋" w:hAnsi="仿宋" w:eastAsia="仿宋" w:cs="仿宋"/>
          <w:b/>
          <w:sz w:val="24"/>
          <w:highlight w:val="none"/>
        </w:rPr>
      </w:pPr>
      <w:r>
        <w:rPr>
          <w:rFonts w:hint="eastAsia" w:ascii="仿宋" w:hAnsi="仿宋" w:eastAsia="仿宋" w:cs="仿宋"/>
          <w:b/>
          <w:bCs/>
          <w:sz w:val="24"/>
          <w:highlight w:val="none"/>
        </w:rPr>
        <w:t>注：本项目确定投标人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3"/>
        <w:spacing w:before="0" w:after="0" w:line="360" w:lineRule="auto"/>
        <w:jc w:val="center"/>
        <w:rPr>
          <w:rFonts w:ascii="仿宋" w:hAnsi="仿宋" w:eastAsia="仿宋" w:cs="仿宋"/>
          <w:sz w:val="36"/>
          <w:szCs w:val="36"/>
          <w:highlight w:val="none"/>
        </w:rPr>
      </w:pPr>
      <w:bookmarkStart w:id="156" w:name="_Toc1588"/>
      <w:bookmarkStart w:id="157" w:name="_Toc3806"/>
      <w:r>
        <w:rPr>
          <w:rFonts w:hint="eastAsia" w:ascii="仿宋" w:hAnsi="仿宋" w:eastAsia="仿宋" w:cs="仿宋"/>
          <w:sz w:val="36"/>
          <w:szCs w:val="36"/>
          <w:highlight w:val="none"/>
        </w:rPr>
        <w:br w:type="page"/>
      </w:r>
      <w:r>
        <w:rPr>
          <w:rFonts w:hint="eastAsia" w:ascii="仿宋" w:hAnsi="仿宋" w:eastAsia="仿宋" w:cs="仿宋"/>
          <w:sz w:val="36"/>
          <w:szCs w:val="36"/>
          <w:highlight w:val="none"/>
        </w:rPr>
        <w:t>第五章  投标人应当提供的资格、资质性及其他类似效力要求的相关证明材料</w:t>
      </w:r>
      <w:bookmarkEnd w:id="156"/>
      <w:bookmarkEnd w:id="157"/>
    </w:p>
    <w:bookmarkEnd w:id="149"/>
    <w:p>
      <w:pPr>
        <w:snapToGrid w:val="0"/>
        <w:spacing w:after="0" w:line="360" w:lineRule="auto"/>
        <w:ind w:firstLine="480" w:firstLineChars="200"/>
        <w:rPr>
          <w:rFonts w:ascii="仿宋" w:hAnsi="仿宋" w:eastAsia="仿宋" w:cs="仿宋"/>
          <w:sz w:val="24"/>
          <w:highlight w:val="none"/>
        </w:rPr>
      </w:pPr>
      <w:bookmarkStart w:id="158" w:name="_Toc2122"/>
      <w:bookmarkStart w:id="159" w:name="_Toc217446093"/>
      <w:bookmarkStart w:id="160" w:name="PO_默认文件内容_32"/>
      <w:r>
        <w:rPr>
          <w:rFonts w:hint="eastAsia" w:ascii="仿宋" w:hAnsi="仿宋" w:eastAsia="仿宋" w:cs="仿宋"/>
          <w:sz w:val="24"/>
          <w:highlight w:val="none"/>
        </w:rPr>
        <w:t>(一）参加投标的投标人应具备下列资格条件证明材料：</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仿宋" w:hAnsi="仿宋" w:eastAsia="仿宋" w:cs="仿宋"/>
          <w:b/>
          <w:bCs/>
          <w:sz w:val="24"/>
          <w:highlight w:val="none"/>
        </w:rPr>
        <w:t>（提供复印件加盖公章）</w:t>
      </w:r>
      <w:r>
        <w:rPr>
          <w:rFonts w:hint="eastAsia" w:ascii="仿宋" w:hAnsi="仿宋" w:eastAsia="仿宋" w:cs="仿宋"/>
          <w:sz w:val="24"/>
          <w:highlight w:val="none"/>
        </w:rPr>
        <w:t>；</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2.具备良好商业信誉的证明材料</w:t>
      </w:r>
      <w:r>
        <w:rPr>
          <w:rFonts w:hint="eastAsia" w:ascii="仿宋" w:hAnsi="仿宋" w:eastAsia="仿宋" w:cs="仿宋"/>
          <w:b/>
          <w:bCs/>
          <w:sz w:val="24"/>
          <w:highlight w:val="none"/>
        </w:rPr>
        <w:t>（提供承诺函，格式自拟）</w:t>
      </w:r>
      <w:r>
        <w:rPr>
          <w:rFonts w:hint="eastAsia" w:ascii="仿宋" w:hAnsi="仿宋" w:eastAsia="仿宋" w:cs="仿宋"/>
          <w:sz w:val="24"/>
          <w:highlight w:val="none"/>
        </w:rPr>
        <w:t>；</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3.具备健全的财务会计制度的证明材料；</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｛注：①可提供2019年度或</w:t>
      </w:r>
      <w:bookmarkStart w:id="181" w:name="_GoBack"/>
      <w:bookmarkEnd w:id="181"/>
      <w:r>
        <w:rPr>
          <w:rFonts w:hint="eastAsia" w:ascii="仿宋" w:hAnsi="仿宋" w:eastAsia="仿宋" w:cs="仿宋"/>
          <w:sz w:val="24"/>
          <w:highlight w:val="none"/>
        </w:rPr>
        <w:t>者2020年度经审计的财务报告复印件（包含审计报告和审计报告中所涉及的财务报表和报表附注），②也可提供2019年度或者2020年度投标人内部的财务报表复印件（至少包含资产负债表），③也可提供距文件递交截止日一年内银行出具的资信证明（复印件）④投标人注册时间截至投标文件递交截止日不足一年的，也可提供在工商备案的公司章程（复印件）；</w:t>
      </w:r>
      <w:r>
        <w:rPr>
          <w:rFonts w:hint="eastAsia" w:ascii="仿宋" w:hAnsi="仿宋" w:eastAsia="仿宋" w:cs="仿宋"/>
          <w:color w:val="auto"/>
          <w:sz w:val="24"/>
          <w:szCs w:val="24"/>
          <w:highlight w:val="none"/>
        </w:rPr>
        <w:t>⑤供应商为</w:t>
      </w:r>
      <w:r>
        <w:rPr>
          <w:rFonts w:hint="eastAsia" w:ascii="仿宋" w:hAnsi="仿宋" w:eastAsia="仿宋" w:cs="仿宋"/>
          <w:color w:val="auto"/>
          <w:sz w:val="24"/>
          <w:szCs w:val="24"/>
          <w:highlight w:val="none"/>
          <w:lang w:val="en-US" w:eastAsia="zh-CN"/>
        </w:rPr>
        <w:t>自然人</w:t>
      </w:r>
      <w:r>
        <w:rPr>
          <w:rFonts w:hint="eastAsia" w:ascii="仿宋" w:hAnsi="仿宋" w:eastAsia="仿宋" w:cs="仿宋"/>
          <w:color w:val="auto"/>
          <w:sz w:val="24"/>
          <w:szCs w:val="24"/>
          <w:highlight w:val="none"/>
        </w:rPr>
        <w:t>单位或</w:t>
      </w:r>
      <w:r>
        <w:rPr>
          <w:rFonts w:hint="eastAsia" w:ascii="仿宋" w:hAnsi="仿宋" w:eastAsia="仿宋" w:cs="仿宋"/>
          <w:color w:val="auto"/>
          <w:sz w:val="24"/>
          <w:szCs w:val="24"/>
          <w:highlight w:val="none"/>
          <w:lang w:val="en-US" w:eastAsia="zh-CN"/>
        </w:rPr>
        <w:t>个体工商户</w:t>
      </w:r>
      <w:r>
        <w:rPr>
          <w:rFonts w:hint="eastAsia" w:ascii="仿宋" w:hAnsi="仿宋" w:eastAsia="仿宋" w:cs="仿宋"/>
          <w:color w:val="auto"/>
          <w:sz w:val="24"/>
          <w:szCs w:val="24"/>
          <w:highlight w:val="none"/>
        </w:rPr>
        <w:t>的提供其具有健全的财务会计制度的承诺函原件即可</w:t>
      </w:r>
      <w:r>
        <w:rPr>
          <w:rFonts w:hint="eastAsia" w:ascii="仿宋" w:hAnsi="仿宋" w:eastAsia="仿宋" w:cs="仿宋"/>
          <w:sz w:val="24"/>
          <w:highlight w:val="none"/>
        </w:rPr>
        <w:t>。</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5.具备履行合同所必需的设备和专业技术能力的证明材料</w:t>
      </w:r>
      <w:r>
        <w:rPr>
          <w:rFonts w:hint="eastAsia" w:ascii="仿宋" w:hAnsi="仿宋" w:eastAsia="仿宋" w:cs="仿宋"/>
          <w:b/>
          <w:bCs/>
          <w:sz w:val="24"/>
          <w:highlight w:val="none"/>
        </w:rPr>
        <w:t>（提供承诺函，格式自拟）</w:t>
      </w:r>
      <w:r>
        <w:rPr>
          <w:rFonts w:hint="eastAsia" w:ascii="仿宋" w:hAnsi="仿宋" w:eastAsia="仿宋" w:cs="仿宋"/>
          <w:sz w:val="24"/>
          <w:highlight w:val="none"/>
        </w:rPr>
        <w:t>；</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6.参加本次政府采购活动前三年内，在经营活动中没有重大违法记录的承诺函；</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（二）法律、行政法规规定的其他条件：</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（1）投标人不存在与单位负责人为同一人或者存在直接控股、管理关系的其他投标人参与同一合同项下的政府采购活动的行为。</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（2）投标人不存在和其他投标人在同一合同项下的采购项目中，同时委托同一个自然人、同一家庭的人员、同一单位的人员作为代理人的行为。</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（3）提供未参加过本项目整体设计、规范编制或者项目管理、监理、检测等服务的承诺函。</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（4）投标人单位及其现任法定代表人、主要负责人不得具有行贿犯罪记录。</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投标人应符合财政部关于诚信管理的要求，投标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（6）落实政府采购政策需满足的资格要求：本项目专门面向中小企业</w:t>
      </w:r>
      <w:r>
        <w:rPr>
          <w:rFonts w:hint="eastAsia" w:ascii="仿宋" w:hAnsi="仿宋" w:eastAsia="仿宋" w:cs="仿宋"/>
          <w:b/>
          <w:bCs/>
          <w:sz w:val="24"/>
          <w:highlight w:val="none"/>
        </w:rPr>
        <w:t>（提供中小企业声明函原件）</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（三）根据采购项目提出的特殊条件：无。</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（四）投标人应提供其他类似效力要求的相关证明材料</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1.法定代表人授权书原件(法定代表人参与投标时不需要提供授权书，但须提供法定代表人身份证明）；</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法定代表人和授权代表身份证明复印件（法定代表人参与投标时只需提供法定代表人身份证明复印件，授权代表参与投标时需提供法定代表人和授权代表身份证明复印件，复印件均需加盖公章，身份证明文件包括居民身份证、军官证、外籍人员的护照等，身份证明文件应同时提供其在有效期的材料）。</w:t>
      </w:r>
    </w:p>
    <w:p>
      <w:pPr>
        <w:snapToGrid w:val="0"/>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注：1）以上承诺函(可参照第三章投标文件格式“承诺函”格式或自拟格式填写均有效)。</w:t>
      </w:r>
    </w:p>
    <w:p>
      <w:pPr>
        <w:snapToGrid w:val="0"/>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2）投标人提供的以上资格证明材料为复印件的均应加盖投标人公章。</w:t>
      </w:r>
    </w:p>
    <w:p>
      <w:pPr>
        <w:snapToGrid w:val="0"/>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3）投标人应对其所提供的资格证明材料来源的合法性、真实性负责。</w:t>
      </w:r>
    </w:p>
    <w:p>
      <w:pPr>
        <w:snapToGrid w:val="0"/>
        <w:spacing w:after="0"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4）以上要求提供的相关证明材料应当结合采购项目具体情况和投标人的组织机构性质确定，不得一概而论。</w:t>
      </w: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36"/>
          <w:szCs w:val="36"/>
          <w:highlight w:val="none"/>
        </w:rPr>
        <w:t xml:space="preserve">第六章  </w:t>
      </w:r>
      <w:bookmarkEnd w:id="158"/>
      <w:r>
        <w:rPr>
          <w:rFonts w:hint="eastAsia" w:ascii="仿宋" w:hAnsi="仿宋" w:eastAsia="仿宋" w:cs="仿宋"/>
          <w:sz w:val="36"/>
          <w:szCs w:val="36"/>
          <w:highlight w:val="none"/>
        </w:rPr>
        <w:t>招标项目技术、服务、商务及其他要求</w:t>
      </w:r>
    </w:p>
    <w:bookmarkEnd w:id="159"/>
    <w:p>
      <w:pPr>
        <w:spacing w:after="0" w:line="360" w:lineRule="auto"/>
        <w:ind w:firstLine="482" w:firstLineChars="200"/>
        <w:jc w:val="left"/>
        <w:rPr>
          <w:rFonts w:ascii="仿宋" w:hAnsi="仿宋" w:eastAsia="仿宋" w:cs="仿宋"/>
          <w:b/>
          <w:bCs/>
          <w:sz w:val="24"/>
          <w:highlight w:val="none"/>
        </w:rPr>
      </w:pPr>
      <w:bookmarkStart w:id="161" w:name="_Toc31810"/>
      <w:bookmarkStart w:id="162" w:name="_Toc24786"/>
      <w:r>
        <w:rPr>
          <w:rFonts w:hint="eastAsia" w:ascii="仿宋" w:hAnsi="仿宋" w:eastAsia="仿宋" w:cs="仿宋"/>
          <w:b/>
          <w:bCs/>
          <w:sz w:val="24"/>
          <w:highlight w:val="none"/>
        </w:rPr>
        <w:t>本章中标注“★”的条款为本项目的实质性条款，投标人不满足的，将按照无效投标处理。</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0D0D0D"/>
          <w:kern w:val="0"/>
          <w:sz w:val="24"/>
          <w:szCs w:val="24"/>
          <w:highlight w:val="none"/>
          <w:lang w:val="en-US" w:eastAsia="zh-CN"/>
        </w:rPr>
      </w:pPr>
      <w:r>
        <w:rPr>
          <w:rFonts w:hint="eastAsia" w:ascii="仿宋" w:hAnsi="仿宋" w:eastAsia="仿宋" w:cs="仿宋"/>
          <w:b/>
          <w:bCs/>
          <w:sz w:val="24"/>
          <w:szCs w:val="24"/>
          <w:highlight w:val="none"/>
        </w:rPr>
        <w:t>一、</w:t>
      </w:r>
      <w:r>
        <w:rPr>
          <w:rFonts w:hint="eastAsia" w:ascii="仿宋" w:hAnsi="仿宋" w:eastAsia="仿宋" w:cs="仿宋"/>
          <w:b/>
          <w:bCs/>
          <w:color w:val="0D0D0D"/>
          <w:kern w:val="0"/>
          <w:sz w:val="24"/>
          <w:szCs w:val="24"/>
          <w:highlight w:val="none"/>
          <w:lang w:val="en-US" w:eastAsia="zh-CN"/>
        </w:rPr>
        <w:t>服务范围</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服务范围包括：金泉社区、温泉社区、刘家濠社区、友福社区、兴科社区、光明社区、6个社区 85个村民小组、6500户，现有在用垃圾中转房48个，环卫综合体9座，街道环境卫生保洁总面积：543195.74㎡（其中场镇道路保洁面积108567.18㎡、其他道路保洁面积：297765.4㎡、绿道保洁面积136863.16㎡）。</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0D0D0D"/>
          <w:kern w:val="0"/>
          <w:sz w:val="24"/>
          <w:szCs w:val="24"/>
          <w:highlight w:val="none"/>
          <w:lang w:val="en-US" w:eastAsia="zh-CN"/>
        </w:rPr>
      </w:pPr>
      <w:r>
        <w:rPr>
          <w:rFonts w:hint="eastAsia" w:ascii="仿宋" w:hAnsi="仿宋" w:eastAsia="仿宋" w:cs="仿宋"/>
          <w:b/>
          <w:bCs/>
          <w:color w:val="0D0D0D"/>
          <w:kern w:val="0"/>
          <w:sz w:val="24"/>
          <w:szCs w:val="24"/>
          <w:highlight w:val="none"/>
          <w:lang w:val="en-US" w:eastAsia="zh-CN"/>
        </w:rPr>
        <w:t>二、服务总体要求及标准</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b/>
          <w:bCs/>
          <w:color w:val="0D0D0D"/>
          <w:kern w:val="0"/>
          <w:sz w:val="24"/>
          <w:szCs w:val="24"/>
          <w:highlight w:val="none"/>
          <w:lang w:val="en-US" w:eastAsia="zh-CN"/>
        </w:rPr>
        <w:t>2.1.服务总体要求：</w:t>
      </w:r>
      <w:r>
        <w:rPr>
          <w:rFonts w:hint="eastAsia" w:ascii="仿宋" w:hAnsi="仿宋" w:eastAsia="仿宋" w:cs="仿宋"/>
          <w:color w:val="0D0D0D"/>
          <w:kern w:val="0"/>
          <w:sz w:val="24"/>
          <w:szCs w:val="24"/>
          <w:highlight w:val="none"/>
          <w:lang w:val="en-US" w:eastAsia="zh-CN"/>
        </w:rPr>
        <w:t>根据《成都市环卫清扫保洁精细化作业规则》（成城发【2019】47号）、《城市管理工作监督考评办法（试行）》（成城发【2016】29号）、《成都市环卫综合体（公厕）监督考核办法》（成厕办（2018）20号）、《成都市温江区环卫作业道路清扫保洁指导标准》的通知（温环治办【2018】72号）《成都市温江区环境卫生直管区域管理监督考评办法》（温城发[2018]322号）《成都市生活垃圾管理条例》进行考核。釆购人有权在合同期内对考核办法进行调整，中标人不得提出异议。</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0D0D0D"/>
          <w:kern w:val="0"/>
          <w:sz w:val="24"/>
          <w:szCs w:val="24"/>
          <w:highlight w:val="none"/>
          <w:lang w:val="en-US" w:eastAsia="zh-CN"/>
        </w:rPr>
      </w:pPr>
      <w:r>
        <w:rPr>
          <w:rFonts w:hint="eastAsia" w:ascii="仿宋" w:hAnsi="仿宋" w:eastAsia="仿宋" w:cs="仿宋"/>
          <w:b/>
          <w:bCs/>
          <w:color w:val="0D0D0D"/>
          <w:kern w:val="0"/>
          <w:sz w:val="24"/>
          <w:szCs w:val="24"/>
          <w:highlight w:val="none"/>
          <w:lang w:val="en-US" w:eastAsia="zh-CN"/>
        </w:rPr>
        <w:t>2.2.服务标准：</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按照《成都市环卫清扫保洁精细化作业规则》成城发（2019）47号、《成都市环卫清扫保洁精细化监督管理办法》成城发（2019）48号 、《城市管理工作监督考评办法（试行）》（成城发[2016]29 号）、《成都市环卫综合体（公厕）监督考核办法》（成厕办〔2018〕20号）、《成都市温江区环卫作业道路清扫保洁指导标准》的通知（温环治办[2018]72号）的标准执行。</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0D0D0D"/>
          <w:kern w:val="0"/>
          <w:sz w:val="24"/>
          <w:szCs w:val="24"/>
          <w:highlight w:val="none"/>
          <w:lang w:val="en-US" w:eastAsia="zh-CN"/>
        </w:rPr>
      </w:pPr>
      <w:r>
        <w:rPr>
          <w:rFonts w:hint="eastAsia" w:ascii="仿宋" w:hAnsi="仿宋" w:eastAsia="仿宋" w:cs="仿宋"/>
          <w:b/>
          <w:bCs/>
          <w:color w:val="0D0D0D"/>
          <w:kern w:val="0"/>
          <w:sz w:val="24"/>
          <w:szCs w:val="24"/>
          <w:highlight w:val="none"/>
          <w:lang w:val="en-US" w:eastAsia="zh-CN"/>
        </w:rPr>
        <w:t>三、服务内容</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3.1.服务范围内场镇道路、其他道路（含村道、农村院落）及绿道的日常清扫、清运、除杂草等，环卫设施摆放、清洗消杀、洒水降尘，白色垃圾及生活垃圾的收运、清运；环卫综合体日常管理。</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3.2.服务范围内公共区域、广场、公共空间的日常清扫保洁和撒漏、建渣、堆砌物、杂物、大件垃圾等的处理。</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3.3.服务区范围内所有环卫设施（包括但不限于：环卫综合体、垃圾中转房、生活垃圾分类棚、垃圾桶点、垃圾桶、密闭式垃圾收运车、厨余垃圾车、洒水车、设施的标牌、标识等）的日常维护、维修和管理。</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3.4.服务范围内对环卫综合体、垃圾中转房（垃圾桶）进行定期消毒工作及垃圾桶点每日清运处置。</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3.5.服务范围内未开工、未打围、待建工地、空旷地、水塘、公共区域的生活垃圾、大件垃圾和建筑垃圾的收集和处理。</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3.6.服务范围内农村道路（含新增道路）两侧绿化带日常维护和清扫保洁。</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3.7.服务范围内的日常清扫、保洁、清洗、清运、环卫设施摆放有序、人行道杂草清除、修枝、打药、洒水降尘。</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3.8.服务范围内实施试点区域的生活垃圾分类及年度内全面推广生活垃圾分类工作。</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D0D0D"/>
          <w:kern w:val="0"/>
          <w:sz w:val="24"/>
          <w:szCs w:val="24"/>
          <w:highlight w:val="none"/>
          <w:lang w:val="en-US" w:eastAsia="zh-CN"/>
        </w:rPr>
      </w:pPr>
      <w:r>
        <w:rPr>
          <w:rFonts w:hint="eastAsia" w:ascii="仿宋" w:hAnsi="仿宋" w:eastAsia="仿宋" w:cs="仿宋"/>
          <w:color w:val="0D0D0D"/>
          <w:kern w:val="0"/>
          <w:sz w:val="24"/>
          <w:szCs w:val="24"/>
          <w:highlight w:val="none"/>
          <w:lang w:val="en-US" w:eastAsia="zh-CN"/>
        </w:rPr>
        <w:t>3.9.完成服务范围内迎检和采购人布置的与环卫工作相关的其它工作。</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0D0D0D"/>
          <w:kern w:val="0"/>
          <w:sz w:val="24"/>
          <w:szCs w:val="24"/>
          <w:highlight w:val="none"/>
          <w:lang w:val="en-US" w:eastAsia="zh-CN"/>
        </w:rPr>
      </w:pPr>
      <w:r>
        <w:rPr>
          <w:rFonts w:hint="eastAsia" w:ascii="仿宋" w:hAnsi="仿宋" w:eastAsia="仿宋" w:cs="仿宋"/>
          <w:b/>
          <w:bCs/>
          <w:color w:val="0D0D0D"/>
          <w:kern w:val="0"/>
          <w:sz w:val="24"/>
          <w:szCs w:val="24"/>
          <w:highlight w:val="none"/>
          <w:lang w:val="en-US" w:eastAsia="zh-CN"/>
        </w:rPr>
        <w:t>四、服务要求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4.1.街道清扫保洁</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4.1.1.清扫保洁作业时间及流程：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作业时间：集镇道路实行每日24小时保洁制，应于7：30前完成第一次普扫作业，下午14：00前完成第二次普扫作业，每日7:30至22：30保洁，适时巡回保洁；其他道路应于每日7:30前完成第一次普扫作业，下午14：00前完成第二次普扫作业，每日7:30至21：00保洁，适时巡回保洁；绿道应于每日冬季9:00和夏季8:30前完成普扫作业，适时巡回保洁。</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4.1.2.机械作业频次：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集镇及其他道路机械吸（洗）扫作业每日不少于3次。每日6:00-8:00、10:30-12:00、15:00-18:00每条车道全覆盖作业；12:30-15:30双向左右两侧车行道、单向车行道两侧道路各增加作业1次；1月-3月，10月-12月，应适时增加作业次数，清理落叶和灰带。</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4.1.3.道路清扫标准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集镇道路按照二级路面保洁标准；其他道路按照三级路面保洁标准。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集镇道路按二级道路标准：清扫保洁质量达到“七无"（即：无堆积物、无积尘、无污染积水、无果皮纸屑塑膜、无烟头、无碎砖瓦砾、无痰机迹）；“七净"（即下水净、树池净、绿带周边净、路沿石净、人行道净、车行道净、边沟净）；作业区域人行道（含路沿石、灰带）毎月冲洗3次；道路两侧被污染的方块砖要及时清洗；清扫工具不能随意摆放，不得影响观瞻。凡街面及视力可及均为清扫保洁范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级及以下道路标准：清扫保洁质量达到“五无''（即无堆积物、无污泥积水、积尘、无果皮纸屑塑膜、无砖头瓦块、无积存垃圾）;“五净”（即下水道净、树池净、绿带周边净、人行道净、车行道净）；清扫工具不能随意摆放，不得影响观瞻。凡街面视力可及均属清扫保洁范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快保车拾捡：节假日和人流量密集时段，增加保洁频次。巡回保洁中发现的污渍污迹，在20分钟内实施处置。</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绿道清扫保洁标准：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夏季：每日6:00-21:00，冬季：每日6:30-20:00清扫作业。夏季在7:30前完成普扫，随后进入常态保洁阶段，冬季8:00前完成普扫，随后进入巡回保洁阶段。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4.2. 街道高压冲洗保洁</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二级道路机动车道每日冲洗除尘1次，非机动车道和路沿石每三日冲洗除尘1次，人行道、人行天桥、广场地面每两周洗刷1次，随时清除污垢、污渍；</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三级道路机动车道每两日冲洗除尘1次，非机动车道和路沿石每周冲洗除尘1次，人行道、人行天桥、广场地面每两周洗刷1次，随时清除污垢、污渍。</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注意：冬季气温低于2℃时，暂停洒水降尘及冲洗作业。</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4.3.袋装化区域垃圾收集管理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4.3.1.作业时间及流程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每日早晨7：00前，用封闭式垃圾转运车将沿街店铺、居民院落等处生活垃圾运至指定装车点，并准备足够的垃圾装卸人员装车。</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4.3.2.垃圾收集标准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袋装化区域生活垃圾收集实行日产日清，不落地管理。沿街商家店铺、居民院落和单位每日收运三次，第一次收运时间为7:30；第二次收运时间为14:30，第三次收运时间为20:30（若行业主管部门调整收运时间，以调整后的时间为准）。每车装车时间不得超过60分钟。</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袋装化区域直接点选在远离居民住宅区、对居民生活影响较小的位置。做到收集与运输密切配合，做到垃圾不落地，杜绝垃圾散乱、拾荒及沿街堆放现象，保持环境清洁干净，加强垃圾压缩站、投放点、临时转运点的管理，转运完毕后，要及时清扫、冲洗和喷洒灭蝇药物。</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垃圾收运车辆实行密闭式运输，严禁超载和洒漏，保持车容车貌整洁。</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发现沿街撒漏垃圾的，相关作业单位应及时报告区环卫所，并在1小时内清理完毕。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4.3.3.垃圾分类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落实在垃圾处置的第一个环节便实现分类处置、分类运输。对垃圾收运装置实施分类标识、分类使用，如：垃圾桶、垃圾收运车等，均应有明显的垃圾分类标识，配备封闭式厨余垃圾清运车，对垃圾实施分类后再装运，应对社区、集镇、散居院落、农村院落的分类点位厨余垃圾收集处置，每日收运时间为：7:00-8:00、13:00-14:00、19:00-20:00。同时应该配备毒有害封闭式垃圾收运车。</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配备有垃圾分类宣传引导员、督导员、分拣员。</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在定时定点投放开放时间和生活垃圾投放高峰期时段进行值守，宣传引导员要引导居民正确分类投放的指引和劝导的职责。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根据生活垃圾分类要求，方便居民监督垃圾分类后的收运情况，并做好每天工作台账。提高垃圾分类的效率，减少对环境的污染。</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4.4.垃圾分类桶管理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4.4.1.作业时间及流程：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二级道路垃圾桶每日清掏保洁四次，应于每日7:00-9:00、12:00-14:00、17:00-19:00、21:00-23:00完成擦拭保洁工作，此外，如果遇到小饮食店、公交站台等人口密集的区域，相应增加保洁频次。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三级道路垃圾桶每日清掏保洁三次，应于每日7:00-9:00、12:00-14:00、18:00-20:00完成擦拭保洁工作，此外，根据箱体内垃圾存量，做好随时清掏保洁工作。</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四级道路每日清掏保洁不少于1次。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4.4.2.垃圾桶收运时间：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集镇区域垃圾桶内垃圾收运每日不少于4次，应于每日7:00-9:00、12:00-14:00、17:00-19:00、21:00-22:00完成收运工作；其他区域垃圾桶内的垃圾收运每日不少于3次，应于每日7:00-9:00、12:00-14:00、18:00-20:00完成收运工作。收运后应对桶体和地面进行保洁。</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4.4.3.垃圾桶管理标准：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垃圾桶有正确的分类标识，保持垃圾桶清掏擦拭后不满不冒、桶体清洗见本色并盖好垃圾桶盖，随时保持垃圾桶周边的环境清洁，并定期进行喷洒药物灭蝇。</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4.5.垃圾房管理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垃圾房垃圾日产日清、不能出现垃圾冒桶、周边环境脏乱差。每日垃圾清运后使用湿拖布、毛巾清洁地面和立面，并定期进行喷洒药物灭蝇、放置灭鼠药物（配备提示标志），对破损垃圾房进行及时修补。</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4.6.环卫综合体（公共卫生间）管理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4.6.1.作业时间及流程：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环卫综合体（公共卫生间）设专人专职清扫保洁，作业时间为7：00至22：00随时清扫保洁。 22:00-7:00视入厕情况不定时保洁。</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每周对环卫综合体（公共卫生间）化粪池和排溢口通道进行清理，保证畅通无阻塞，对设施设备进行维护保养，保证给排水、照明、器具等功能完好。</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做好消杀和除臭工作。</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4.6.2.管理标准：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做到“四净三无二通一明”，即：地面净、墙壁净、周边净、厕位净，无溢流、无蚊蝇、无臭味，水通、电通，灯明。环卫综合体（公共卫生间）内照明和通风良好，无异味。地面洁净、无积水、无烟头、无纸屑、无痰迹和其他杂物。墙面、天花板、门窗和隔断板洁净，无积灰、无污迹、无蛛网、无乱涂乱画。卫生洁具整洁，无积存物，无粪便痕迹，无积尿积水，管道畅通无堵塞。清洁工具、物品摆放整洁有序，不得挪作它用，工具间无杂物，无闲杂人员。</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环卫综合体（公共卫生间）按“一人一厕"落实专人管理，工作时间内严禁做与工作无关的事，严格执行收费标准，做到"三证齐全”。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环卫综合体（公共卫生间）应常期配备两纸一液（擦手纸、卫生卷纸、洗手液），投标人自行采购国内品牌产品。</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负责承担环卫综合体（公共卫生间）的日常维护和小型维修工作。</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4.7.环卫设施维修管理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4.7.1.作业流程：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每季度对垃圾桶进行一次普查，发现损坏、影响使用或观瞻，及时上报相关部门予以维修、更换或拆除。</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4.7.2.维修管护标准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垃圾桶外观和使用功能完好，无倒伏现象；漆面完好，转向轮、桶盖无缺损。</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环卫综合体（公共卫生间）水电设施、排污管道完好，内饰安全、美观，无明显损坏。</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4.8.市容市貌管理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4.8.1.治理牛皮癣：临街立面和公共设施无乱涂、乱画、乱张贴。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4.8.2.做好责任区域内道路洒水和雾炮作业，冲洗绿化带及行道树等。</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0D0D0D"/>
          <w:kern w:val="0"/>
          <w:sz w:val="24"/>
          <w:szCs w:val="24"/>
          <w:highlight w:val="none"/>
          <w:lang w:val="en-US" w:eastAsia="zh-CN"/>
        </w:rPr>
      </w:pPr>
      <w:r>
        <w:rPr>
          <w:rFonts w:hint="eastAsia" w:ascii="仿宋" w:hAnsi="仿宋" w:eastAsia="仿宋" w:cs="仿宋"/>
          <w:b/>
          <w:bCs/>
          <w:sz w:val="24"/>
          <w:szCs w:val="24"/>
          <w:highlight w:val="none"/>
        </w:rPr>
        <w:t>★</w:t>
      </w:r>
      <w:r>
        <w:rPr>
          <w:rFonts w:hint="eastAsia" w:ascii="仿宋" w:hAnsi="仿宋" w:eastAsia="仿宋" w:cs="仿宋"/>
          <w:b/>
          <w:bCs/>
          <w:color w:val="0D0D0D"/>
          <w:kern w:val="0"/>
          <w:sz w:val="24"/>
          <w:szCs w:val="24"/>
          <w:highlight w:val="none"/>
          <w:lang w:val="en-US" w:eastAsia="zh-CN"/>
        </w:rPr>
        <w:t>五、</w:t>
      </w:r>
      <w:r>
        <w:rPr>
          <w:rFonts w:hint="eastAsia" w:ascii="仿宋" w:hAnsi="仿宋" w:eastAsia="仿宋" w:cs="仿宋"/>
          <w:b/>
          <w:bCs/>
          <w:sz w:val="24"/>
          <w:szCs w:val="24"/>
          <w:highlight w:val="none"/>
        </w:rPr>
        <w:t>服务人员要求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5.1.本项目人员要求基本配置</w:t>
      </w:r>
      <w:r>
        <w:rPr>
          <w:rFonts w:hint="eastAsia" w:ascii="仿宋" w:hAnsi="仿宋" w:eastAsia="仿宋" w:cs="仿宋"/>
          <w:b w:val="0"/>
          <w:bCs w:val="0"/>
          <w:sz w:val="24"/>
          <w:szCs w:val="24"/>
          <w:highlight w:val="none"/>
        </w:rPr>
        <w:t>90人(其中环卫综合体管理员</w:t>
      </w:r>
      <w:r>
        <w:rPr>
          <w:rFonts w:hint="eastAsia" w:ascii="仿宋" w:hAnsi="仿宋" w:eastAsia="仿宋" w:cs="仿宋"/>
          <w:b w:val="0"/>
          <w:bCs w:val="0"/>
          <w:sz w:val="24"/>
          <w:szCs w:val="24"/>
          <w:highlight w:val="none"/>
          <w:lang w:val="en-US" w:eastAsia="zh-CN"/>
        </w:rPr>
        <w:t>15</w:t>
      </w:r>
      <w:r>
        <w:rPr>
          <w:rFonts w:hint="eastAsia" w:ascii="仿宋" w:hAnsi="仿宋" w:eastAsia="仿宋" w:cs="仿宋"/>
          <w:b w:val="0"/>
          <w:bCs w:val="0"/>
          <w:sz w:val="24"/>
          <w:szCs w:val="24"/>
          <w:highlight w:val="none"/>
        </w:rPr>
        <w:t>人)</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管理员配5名</w:t>
      </w:r>
      <w:r>
        <w:rPr>
          <w:rFonts w:hint="eastAsia" w:ascii="仿宋" w:hAnsi="仿宋" w:eastAsia="仿宋" w:cs="仿宋"/>
          <w:b w:val="0"/>
          <w:bCs w:val="0"/>
          <w:color w:val="000000"/>
          <w:sz w:val="24"/>
          <w:szCs w:val="24"/>
          <w:highlight w:val="none"/>
        </w:rPr>
        <w:t>（两个社区一名、场镇一名、环卫综合体1名）</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专业驾驶员3名</w:t>
      </w:r>
      <w:r>
        <w:rPr>
          <w:rFonts w:hint="eastAsia" w:ascii="仿宋" w:hAnsi="仿宋" w:eastAsia="仿宋" w:cs="仿宋"/>
          <w:b w:val="0"/>
          <w:bCs w:val="0"/>
          <w:color w:val="000000"/>
          <w:sz w:val="24"/>
          <w:szCs w:val="24"/>
          <w:highlight w:val="none"/>
          <w:lang w:val="en-US" w:eastAsia="zh-CN"/>
        </w:rPr>
        <w:t>（</w:t>
      </w:r>
      <w:r>
        <w:rPr>
          <w:rFonts w:hint="eastAsia" w:ascii="仿宋" w:hAnsi="仿宋" w:eastAsia="仿宋" w:cs="仿宋"/>
          <w:b w:val="0"/>
          <w:bCs w:val="0"/>
          <w:color w:val="000000"/>
          <w:sz w:val="24"/>
          <w:szCs w:val="24"/>
          <w:highlight w:val="none"/>
        </w:rPr>
        <w:t>垃圾清运车驾驶员1名、洒水车驾驶员1名、厨余垃圾驾驶员1名</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在同等情况下优先承接继续聘用上</w:t>
      </w:r>
      <w:r>
        <w:rPr>
          <w:rFonts w:hint="eastAsia" w:ascii="仿宋" w:hAnsi="仿宋" w:eastAsia="仿宋" w:cs="仿宋"/>
          <w:b w:val="0"/>
          <w:bCs w:val="0"/>
          <w:color w:val="000000"/>
          <w:sz w:val="24"/>
          <w:szCs w:val="24"/>
          <w:highlight w:val="none"/>
        </w:rPr>
        <w:t>轮</w:t>
      </w:r>
      <w:r>
        <w:rPr>
          <w:rFonts w:hint="eastAsia" w:ascii="仿宋" w:hAnsi="仿宋" w:eastAsia="仿宋" w:cs="仿宋"/>
          <w:b w:val="0"/>
          <w:bCs w:val="0"/>
          <w:color w:val="000000"/>
          <w:sz w:val="24"/>
          <w:szCs w:val="24"/>
          <w:highlight w:val="none"/>
          <w:lang w:eastAsia="zh-CN"/>
        </w:rPr>
        <w:t>本标段</w:t>
      </w:r>
      <w:r>
        <w:rPr>
          <w:rFonts w:hint="eastAsia" w:ascii="仿宋" w:hAnsi="仿宋" w:eastAsia="仿宋" w:cs="仿宋"/>
          <w:b w:val="0"/>
          <w:bCs w:val="0"/>
          <w:color w:val="000000"/>
          <w:sz w:val="24"/>
          <w:szCs w:val="24"/>
          <w:highlight w:val="none"/>
        </w:rPr>
        <w:t>作</w:t>
      </w:r>
      <w:r>
        <w:rPr>
          <w:rFonts w:hint="eastAsia" w:ascii="仿宋" w:hAnsi="仿宋" w:eastAsia="仿宋" w:cs="仿宋"/>
          <w:b w:val="0"/>
          <w:bCs w:val="0"/>
          <w:sz w:val="24"/>
          <w:szCs w:val="24"/>
          <w:highlight w:val="none"/>
        </w:rPr>
        <w:t>业范围一线环卫工人。所有作业人员应</w:t>
      </w:r>
      <w:r>
        <w:rPr>
          <w:rFonts w:hint="eastAsia" w:ascii="仿宋" w:hAnsi="仿宋" w:eastAsia="仿宋" w:cs="仿宋"/>
          <w:b w:val="0"/>
          <w:bCs w:val="0"/>
          <w:sz w:val="24"/>
          <w:szCs w:val="24"/>
          <w:highlight w:val="none"/>
          <w:lang w:eastAsia="zh-CN"/>
        </w:rPr>
        <w:t>着</w:t>
      </w:r>
      <w:r>
        <w:rPr>
          <w:rFonts w:hint="eastAsia" w:ascii="仿宋" w:hAnsi="仿宋" w:eastAsia="仿宋" w:cs="仿宋"/>
          <w:b w:val="0"/>
          <w:bCs w:val="0"/>
          <w:sz w:val="24"/>
          <w:szCs w:val="24"/>
          <w:highlight w:val="none"/>
        </w:rPr>
        <w:t>统一服装，文明作业，协助街办做好生活垃圾分类工作。</w:t>
      </w:r>
      <w:r>
        <w:rPr>
          <w:rFonts w:hint="eastAsia" w:ascii="仿宋" w:hAnsi="仿宋" w:eastAsia="仿宋" w:cs="仿宋"/>
          <w:b/>
          <w:bCs/>
          <w:sz w:val="24"/>
          <w:szCs w:val="24"/>
          <w:highlight w:val="none"/>
        </w:rPr>
        <w:t>（提供承诺函，格式自拟）</w:t>
      </w:r>
      <w:r>
        <w:rPr>
          <w:rFonts w:hint="eastAsia" w:ascii="仿宋" w:hAnsi="仿宋" w:eastAsia="仿宋" w:cs="仿宋"/>
          <w:b w:val="0"/>
          <w:bCs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b w:val="0"/>
          <w:bCs w:val="0"/>
          <w:sz w:val="24"/>
          <w:szCs w:val="24"/>
          <w:highlight w:val="none"/>
          <w:lang w:val="en-US" w:eastAsia="zh-CN"/>
        </w:rPr>
        <w:t>5.2.供应商</w:t>
      </w:r>
      <w:r>
        <w:rPr>
          <w:rFonts w:hint="eastAsia" w:ascii="仿宋" w:hAnsi="仿宋" w:eastAsia="仿宋" w:cs="仿宋"/>
          <w:b w:val="0"/>
          <w:bCs w:val="0"/>
          <w:sz w:val="24"/>
          <w:szCs w:val="24"/>
          <w:highlight w:val="none"/>
        </w:rPr>
        <w:t>严格按照成都市城市管理委员会关于明确环卫工人工资和福利待遇发放标准的通知（成城函〔2020〕271号文件）执行，如在合同履行期间遇成都市最低工资标准调整，不得要求采购人增加费用，相关风险由</w:t>
      </w:r>
      <w:r>
        <w:rPr>
          <w:rFonts w:hint="eastAsia" w:ascii="仿宋" w:hAnsi="仿宋" w:eastAsia="仿宋" w:cs="仿宋"/>
          <w:b w:val="0"/>
          <w:bCs w:val="0"/>
          <w:sz w:val="24"/>
          <w:szCs w:val="24"/>
          <w:highlight w:val="none"/>
          <w:lang w:val="en-US" w:eastAsia="zh-CN"/>
        </w:rPr>
        <w:t>供应商</w:t>
      </w:r>
      <w:r>
        <w:rPr>
          <w:rFonts w:hint="eastAsia" w:ascii="仿宋" w:hAnsi="仿宋" w:eastAsia="仿宋" w:cs="仿宋"/>
          <w:b w:val="0"/>
          <w:bCs w:val="0"/>
          <w:sz w:val="24"/>
          <w:szCs w:val="24"/>
          <w:highlight w:val="none"/>
        </w:rPr>
        <w:t>自行承担。</w:t>
      </w:r>
      <w:r>
        <w:rPr>
          <w:rFonts w:hint="eastAsia" w:ascii="仿宋" w:hAnsi="仿宋" w:eastAsia="仿宋" w:cs="仿宋"/>
          <w:b/>
          <w:bCs/>
          <w:sz w:val="24"/>
          <w:szCs w:val="24"/>
          <w:highlight w:val="none"/>
        </w:rPr>
        <w:t>（提供承诺函，格式自拟）。</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5.3.遵守安全生产相关规定，安全操作、文明作业。合同期内，中标人在本项目服务的一切安全事故和其它事故由中标人负责。</w:t>
      </w:r>
      <w:r>
        <w:rPr>
          <w:rFonts w:hint="eastAsia" w:ascii="仿宋" w:hAnsi="仿宋" w:eastAsia="仿宋" w:cs="仿宋"/>
          <w:b/>
          <w:bCs/>
          <w:sz w:val="24"/>
          <w:szCs w:val="24"/>
          <w:highlight w:val="none"/>
          <w:lang w:val="en-US" w:eastAsia="zh-CN"/>
        </w:rPr>
        <w:t>（提供承诺函，格式自拟）。</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b/>
          <w:bCs/>
          <w:color w:val="0D0D0D"/>
          <w:kern w:val="0"/>
          <w:sz w:val="24"/>
          <w:szCs w:val="24"/>
          <w:highlight w:val="none"/>
          <w:lang w:val="en-US" w:eastAsia="zh-CN"/>
        </w:rPr>
        <w:t>★六、</w:t>
      </w:r>
      <w:r>
        <w:rPr>
          <w:rFonts w:hint="eastAsia" w:ascii="仿宋" w:hAnsi="仿宋" w:eastAsia="仿宋" w:cs="仿宋"/>
          <w:b/>
          <w:bCs/>
          <w:sz w:val="24"/>
          <w:szCs w:val="24"/>
          <w:highlight w:val="none"/>
        </w:rPr>
        <w:t>设备配置</w:t>
      </w:r>
      <w:r>
        <w:rPr>
          <w:rFonts w:hint="eastAsia" w:ascii="仿宋" w:hAnsi="仿宋" w:eastAsia="仿宋" w:cs="仿宋"/>
          <w:b/>
          <w:bCs/>
          <w:sz w:val="24"/>
          <w:szCs w:val="24"/>
          <w:highlight w:val="none"/>
          <w:lang w:val="en-US" w:eastAsia="zh-CN"/>
        </w:rPr>
        <w:t>基本</w:t>
      </w:r>
      <w:r>
        <w:rPr>
          <w:rFonts w:hint="eastAsia" w:ascii="仿宋" w:hAnsi="仿宋" w:eastAsia="仿宋" w:cs="仿宋"/>
          <w:b/>
          <w:bCs/>
          <w:sz w:val="24"/>
          <w:szCs w:val="24"/>
          <w:highlight w:val="none"/>
        </w:rPr>
        <w:t>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5.3.1.核定载质量8吨以上的新能源洒水车至少1辆；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5.3.2.核定载质量5吨以上密闭压缩垃圾清运车至少1辆；新能源垃圾清运车1辆；新能源厨余垃圾车1辆。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5.3.3.清扫作业车（道路养护车）至少2辆。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5.3.4.快速封闭式保洁车至少12台。</w:t>
      </w:r>
    </w:p>
    <w:p>
      <w:pPr>
        <w:pStyle w:val="2"/>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5.3.5.封闭式有害垃圾专用收集车1台。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5.3.6.采购人提供1辆多功能抑尘车，在投标人中标后，签订代管协议，交由中标人负责维修和使用，并承担维修保养、驾驶人员工资、车辆保险、油费等相关费用，中标人合理测算相应作业经费。按照合同约定履行合同义务，并接受采购人检查，若投标人不能按照合同约定履行合同义务的，采购人有权单方面终止该合同并不承担任何违约责任。</w:t>
      </w:r>
      <w:r>
        <w:rPr>
          <w:rFonts w:hint="eastAsia" w:ascii="仿宋" w:hAnsi="仿宋" w:eastAsia="仿宋" w:cs="仿宋"/>
          <w:b/>
          <w:bCs/>
          <w:sz w:val="24"/>
          <w:szCs w:val="24"/>
          <w:highlight w:val="none"/>
          <w:lang w:val="en-US" w:eastAsia="zh-CN"/>
        </w:rPr>
        <w:t>(提供承诺函，格式自拟）</w:t>
      </w:r>
    </w:p>
    <w:p>
      <w:pPr>
        <w:pStyle w:val="2"/>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投标文件中书面承诺在签订合同后10日内将以上机械设备配备到位，按照合同约定履行合同义务，并接受采购人检查，若投标人不能按照合同约定履行合同义务的，采购人有权单方面终止该合同并不承担任何违约责任</w:t>
      </w:r>
      <w:r>
        <w:rPr>
          <w:rFonts w:hint="eastAsia" w:ascii="仿宋" w:hAnsi="仿宋" w:eastAsia="仿宋" w:cs="仿宋"/>
          <w:b/>
          <w:bCs/>
          <w:sz w:val="24"/>
          <w:szCs w:val="24"/>
          <w:highlight w:val="none"/>
          <w:lang w:val="en-US" w:eastAsia="zh-CN"/>
        </w:rPr>
        <w:t>（提供承诺函，格式自拟）。</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w:t>
      </w:r>
      <w:r>
        <w:rPr>
          <w:rFonts w:hint="eastAsia" w:ascii="仿宋" w:hAnsi="仿宋" w:eastAsia="仿宋" w:cs="仿宋"/>
          <w:b/>
          <w:bCs/>
          <w:color w:val="auto"/>
          <w:sz w:val="24"/>
          <w:szCs w:val="24"/>
          <w:highlight w:val="none"/>
          <w:lang w:val="en-US" w:eastAsia="zh-CN"/>
        </w:rPr>
        <w:t>其中新能源洒水车、密闭压缩垃圾清运</w:t>
      </w:r>
      <w:r>
        <w:rPr>
          <w:rFonts w:hint="eastAsia" w:ascii="仿宋" w:hAnsi="仿宋" w:eastAsia="仿宋" w:cs="仿宋"/>
          <w:b/>
          <w:bCs/>
          <w:sz w:val="24"/>
          <w:szCs w:val="24"/>
          <w:highlight w:val="none"/>
          <w:lang w:val="en-US" w:eastAsia="zh-CN"/>
        </w:rPr>
        <w:t>车</w:t>
      </w:r>
      <w:r>
        <w:rPr>
          <w:rFonts w:hint="eastAsia" w:ascii="仿宋" w:hAnsi="仿宋" w:eastAsia="仿宋" w:cs="仿宋"/>
          <w:b/>
          <w:bCs/>
          <w:color w:val="000000"/>
          <w:sz w:val="24"/>
          <w:szCs w:val="24"/>
          <w:highlight w:val="none"/>
          <w:lang w:val="en-US" w:eastAsia="zh-CN"/>
        </w:rPr>
        <w:t>和</w:t>
      </w:r>
      <w:r>
        <w:rPr>
          <w:rFonts w:hint="eastAsia" w:ascii="仿宋" w:hAnsi="仿宋" w:eastAsia="仿宋" w:cs="仿宋"/>
          <w:b/>
          <w:bCs/>
          <w:sz w:val="24"/>
          <w:szCs w:val="24"/>
          <w:highlight w:val="none"/>
          <w:lang w:val="en-US" w:eastAsia="zh-CN"/>
        </w:rPr>
        <w:t>道路养护车</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自有提供</w:t>
      </w:r>
      <w:r>
        <w:rPr>
          <w:rFonts w:hint="eastAsia" w:ascii="仿宋" w:hAnsi="仿宋" w:eastAsia="仿宋" w:cs="仿宋"/>
          <w:b/>
          <w:bCs/>
          <w:sz w:val="24"/>
          <w:szCs w:val="24"/>
          <w:highlight w:val="none"/>
        </w:rPr>
        <w:t>车辆购置发票复印件、有效年审期内的行驶证复印件；租赁车辆提供租赁合同和有效年审期内的行驶证复印件</w:t>
      </w:r>
      <w:r>
        <w:rPr>
          <w:rFonts w:hint="eastAsia" w:ascii="仿宋" w:hAnsi="仿宋" w:eastAsia="仿宋" w:cs="仿宋"/>
          <w:b/>
          <w:bCs/>
          <w:sz w:val="24"/>
          <w:szCs w:val="24"/>
          <w:highlight w:val="none"/>
          <w:lang w:val="en-US" w:eastAsia="zh-CN"/>
        </w:rPr>
        <w:t>；快速封闭式保洁车提供</w:t>
      </w:r>
      <w:r>
        <w:rPr>
          <w:rFonts w:hint="eastAsia" w:ascii="仿宋" w:hAnsi="仿宋" w:eastAsia="仿宋" w:cs="仿宋"/>
          <w:b/>
          <w:bCs/>
          <w:sz w:val="24"/>
          <w:szCs w:val="24"/>
          <w:highlight w:val="none"/>
        </w:rPr>
        <w:t>购置发票</w:t>
      </w:r>
      <w:r>
        <w:rPr>
          <w:rFonts w:hint="eastAsia" w:ascii="仿宋" w:hAnsi="仿宋" w:eastAsia="仿宋" w:cs="仿宋"/>
          <w:b/>
          <w:bCs/>
          <w:sz w:val="24"/>
          <w:szCs w:val="24"/>
          <w:highlight w:val="none"/>
          <w:lang w:val="en-US" w:eastAsia="zh-CN"/>
        </w:rPr>
        <w:t>或租赁合同</w:t>
      </w:r>
      <w:r>
        <w:rPr>
          <w:rFonts w:hint="eastAsia" w:ascii="仿宋" w:hAnsi="仿宋" w:eastAsia="仿宋" w:cs="仿宋"/>
          <w:b/>
          <w:bCs/>
          <w:sz w:val="24"/>
          <w:szCs w:val="24"/>
          <w:highlight w:val="none"/>
        </w:rPr>
        <w:t>复印件</w:t>
      </w:r>
      <w:r>
        <w:rPr>
          <w:rFonts w:hint="eastAsia" w:ascii="仿宋" w:hAnsi="仿宋" w:eastAsia="仿宋" w:cs="仿宋"/>
          <w:b/>
          <w:bCs/>
          <w:sz w:val="24"/>
          <w:szCs w:val="24"/>
          <w:highlight w:val="none"/>
          <w:lang w:val="en-US" w:eastAsia="zh-CN"/>
        </w:rPr>
        <w:t>。</w:t>
      </w:r>
    </w:p>
    <w:p>
      <w:pPr>
        <w:pStyle w:val="2"/>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D0D0D"/>
          <w:kern w:val="0"/>
          <w:sz w:val="24"/>
          <w:szCs w:val="24"/>
          <w:highlight w:val="none"/>
          <w:lang w:val="en-US" w:eastAsia="zh-CN"/>
        </w:rPr>
        <w:t>★</w:t>
      </w:r>
      <w:r>
        <w:rPr>
          <w:rFonts w:hint="eastAsia" w:ascii="仿宋" w:hAnsi="仿宋" w:eastAsia="仿宋" w:cs="仿宋"/>
          <w:b/>
          <w:bCs/>
          <w:sz w:val="24"/>
          <w:szCs w:val="24"/>
          <w:highlight w:val="none"/>
          <w:lang w:val="en-US" w:eastAsia="zh-CN"/>
        </w:rPr>
        <w:t>七、其他要求：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7.1.辖区内环卫作业量增加或减少，在符合《中华人民共和国政府采购法》的前提下，由采购人审核并下达辖区环卫作业增减量通知书，中标人按照《招标文件》要求实施环卫作业，当年环卫作业量增加或减少经费（以中标单价为计算基础），由采购人予以支付或扣除。</w:t>
      </w:r>
      <w:r>
        <w:rPr>
          <w:rFonts w:hint="eastAsia" w:ascii="仿宋" w:hAnsi="仿宋" w:eastAsia="仿宋" w:cs="仿宋"/>
          <w:b/>
          <w:bCs/>
          <w:sz w:val="24"/>
          <w:szCs w:val="24"/>
          <w:highlight w:val="none"/>
          <w:lang w:val="en-US" w:eastAsia="zh-CN"/>
        </w:rPr>
        <w:t>（提供承诺函，格式自拟）</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7.2.投标人承诺中标后30日内于辖区内设立固定的办公场所及所有作业机具停放点，否则视为放弃资格。</w:t>
      </w:r>
      <w:r>
        <w:rPr>
          <w:rFonts w:hint="eastAsia" w:ascii="仿宋" w:hAnsi="仿宋" w:eastAsia="仿宋" w:cs="仿宋"/>
          <w:b/>
          <w:bCs/>
          <w:sz w:val="24"/>
          <w:szCs w:val="24"/>
          <w:highlight w:val="none"/>
          <w:lang w:val="en-US" w:eastAsia="zh-CN"/>
        </w:rPr>
        <w:t>（提供承诺函，格式自拟）</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color w:val="0D0D0D"/>
          <w:kern w:val="0"/>
          <w:sz w:val="24"/>
          <w:szCs w:val="24"/>
          <w:highlight w:val="none"/>
          <w:lang w:val="en-US" w:eastAsia="zh-CN"/>
        </w:rPr>
        <w:t>★八、</w:t>
      </w:r>
      <w:r>
        <w:rPr>
          <w:rFonts w:hint="eastAsia" w:ascii="仿宋" w:hAnsi="仿宋" w:eastAsia="仿宋" w:cs="仿宋"/>
          <w:b/>
          <w:bCs/>
          <w:sz w:val="24"/>
          <w:szCs w:val="24"/>
          <w:highlight w:val="none"/>
        </w:rPr>
        <w:t>商务要求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8.1.服务期：合同签订之日起3年，合同一年一签。</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8.2.服务地点：成都市温江区人民政府金马街道办事处。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8.3.付款方法和条件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8.3.1.支付方式：</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合同价款（作业服务费-按合同附件实施后的应扣款）支付采取银行转账方式，按月考核，次月支付，即当月考核结算后于次月10日前拨付上月作业服务费（如有应扣款的话，应扣除）。</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8.3.2.支付条件：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拨付作业服务费时，乙方须写出拨付作业服务费申请，并附带由甲方与环境卫生行政主管部门审定签字确认的已完成的作业服务质量考核表和价款结算单。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每次付款前，乙方应提供正式的等额票据，否则甲方有权拒绝付款，由此造成的损失由乙方自行承担。甲乙双方环卫作业经费银行账户必须实施专户管理。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7.4.履约验收：《财政部关于进一步加强政府采购需求和履约验收管理的指导意见》（财库〔2016〕205号）的要求以及采购文件要求进行验收。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7.5.验收：采购人组织验收，按照招标文件及相关法律法规要求。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7.6.本次招标项目作业标准及日常管理考核，按《金马街道办事处环卫作业考核办法》及相关文件要求执行。如合同期内市、区相关部门出台新标准及管理办法，则执行新标准及管理办法。企业信用考核：按《成都市城市管理行业企业信用计分标准》（成城发〔2016〕92号）文件执行。日常管理考核分别由金马街道办事处负责。</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附件：1.《金马街道环卫作业考核办法》</w:t>
      </w:r>
    </w:p>
    <w:p>
      <w:pPr>
        <w:keepNext w:val="0"/>
        <w:keepLines w:val="0"/>
        <w:pageBreakBefore w:val="0"/>
        <w:kinsoku/>
        <w:wordWrap/>
        <w:overflowPunct/>
        <w:topLinePunct w:val="0"/>
        <w:autoSpaceDE/>
        <w:autoSpaceDN/>
        <w:bidi w:val="0"/>
        <w:spacing w:after="0" w:line="360" w:lineRule="auto"/>
        <w:ind w:firstLine="720" w:firstLineChars="3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2.《金马街道环卫作业考核细则》</w:t>
      </w:r>
    </w:p>
    <w:p>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1</w:t>
      </w:r>
    </w:p>
    <w:p>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金马街道环卫作业考核办法</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城乡环境综合治理工作及农村生活垃圾集中收运处置工作是一项长期工程，各级政府已列入惠民行动工程。市、区两级主管部门也不断明查暗访，不定期进行通报。街道党委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政府也高度重视此项工作，指定专人负责，落实运行经费。为确保环境卫生精细化管理工作卓有成效，塑造优美、干净、整洁的金马形象，特制定如下考核办法：</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一、考核实施</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由金马街道负责组织考核。</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二、考核对象</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标段环卫作业公司。</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三、考核标准</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（一）考核内容</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考</w:t>
      </w:r>
      <w:r>
        <w:rPr>
          <w:rFonts w:hint="eastAsia" w:ascii="仿宋" w:hAnsi="仿宋" w:eastAsia="仿宋" w:cs="仿宋"/>
          <w:sz w:val="24"/>
          <w:szCs w:val="24"/>
          <w:highlight w:val="none"/>
          <w:lang w:eastAsia="zh-CN"/>
        </w:rPr>
        <w:t>核</w:t>
      </w:r>
      <w:r>
        <w:rPr>
          <w:rFonts w:hint="eastAsia" w:ascii="仿宋" w:hAnsi="仿宋" w:eastAsia="仿宋" w:cs="仿宋"/>
          <w:sz w:val="24"/>
          <w:szCs w:val="24"/>
          <w:highlight w:val="none"/>
        </w:rPr>
        <w:t>作业公司是否按照合同约定对</w:t>
      </w:r>
      <w:r>
        <w:rPr>
          <w:rFonts w:hint="eastAsia" w:ascii="仿宋" w:hAnsi="仿宋" w:eastAsia="仿宋" w:cs="仿宋"/>
          <w:sz w:val="24"/>
          <w:szCs w:val="24"/>
          <w:highlight w:val="none"/>
          <w:lang w:eastAsia="zh-CN"/>
        </w:rPr>
        <w:t>作业区域</w:t>
      </w:r>
      <w:r>
        <w:rPr>
          <w:rFonts w:hint="eastAsia" w:ascii="仿宋" w:hAnsi="仿宋" w:eastAsia="仿宋" w:cs="仿宋"/>
          <w:sz w:val="24"/>
          <w:szCs w:val="24"/>
          <w:highlight w:val="none"/>
        </w:rPr>
        <w:t>农村院落、道路、绿道、集镇的清扫保洁及分类运输</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以及</w:t>
      </w:r>
      <w:r>
        <w:rPr>
          <w:rFonts w:hint="eastAsia" w:ascii="仿宋" w:hAnsi="仿宋" w:eastAsia="仿宋" w:cs="仿宋"/>
          <w:sz w:val="24"/>
          <w:szCs w:val="24"/>
          <w:highlight w:val="none"/>
          <w:lang w:val="en-US" w:eastAsia="zh-CN"/>
        </w:rPr>
        <w:t>环卫综合体（</w:t>
      </w:r>
      <w:r>
        <w:rPr>
          <w:rFonts w:hint="eastAsia" w:ascii="仿宋" w:hAnsi="仿宋" w:eastAsia="仿宋" w:cs="仿宋"/>
          <w:sz w:val="24"/>
          <w:szCs w:val="24"/>
          <w:highlight w:val="none"/>
          <w:lang w:eastAsia="zh-CN"/>
        </w:rPr>
        <w:t>公共卫生间）</w:t>
      </w:r>
      <w:r>
        <w:rPr>
          <w:rFonts w:hint="eastAsia" w:ascii="仿宋" w:hAnsi="仿宋" w:eastAsia="仿宋" w:cs="仿宋"/>
          <w:sz w:val="24"/>
          <w:szCs w:val="24"/>
          <w:highlight w:val="none"/>
        </w:rPr>
        <w:t>进行有效的管理。</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（二）考核办法</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考评工作由街办综合执法协调办公室牵头，由督察组工作人员负责组织实施，实行扣款制。不定期对</w:t>
      </w:r>
      <w:r>
        <w:rPr>
          <w:rFonts w:hint="eastAsia" w:ascii="仿宋" w:hAnsi="仿宋" w:eastAsia="仿宋" w:cs="仿宋"/>
          <w:color w:val="000000"/>
          <w:sz w:val="24"/>
          <w:szCs w:val="24"/>
          <w:highlight w:val="none"/>
          <w:lang w:eastAsia="zh-CN"/>
        </w:rPr>
        <w:t>全标段区域</w:t>
      </w:r>
      <w:r>
        <w:rPr>
          <w:rFonts w:hint="eastAsia" w:ascii="仿宋" w:hAnsi="仿宋" w:eastAsia="仿宋" w:cs="仿宋"/>
          <w:color w:val="000000"/>
          <w:sz w:val="24"/>
          <w:szCs w:val="24"/>
          <w:highlight w:val="none"/>
        </w:rPr>
        <w:t>进行</w:t>
      </w:r>
      <w:r>
        <w:rPr>
          <w:rFonts w:hint="eastAsia" w:ascii="仿宋" w:hAnsi="仿宋" w:eastAsia="仿宋" w:cs="仿宋"/>
          <w:sz w:val="24"/>
          <w:szCs w:val="24"/>
          <w:highlight w:val="none"/>
        </w:rPr>
        <w:t>巡查检查，点面结合进行综合抽查，考核标准详见附件《金马街</w:t>
      </w:r>
      <w:r>
        <w:rPr>
          <w:rFonts w:hint="eastAsia" w:ascii="仿宋" w:hAnsi="仿宋" w:eastAsia="仿宋" w:cs="仿宋"/>
          <w:sz w:val="24"/>
          <w:szCs w:val="24"/>
          <w:highlight w:val="none"/>
          <w:lang w:val="en-US" w:eastAsia="zh-CN"/>
        </w:rPr>
        <w:t>道</w:t>
      </w:r>
      <w:r>
        <w:rPr>
          <w:rFonts w:hint="eastAsia" w:ascii="仿宋" w:hAnsi="仿宋" w:eastAsia="仿宋" w:cs="仿宋"/>
          <w:sz w:val="24"/>
          <w:szCs w:val="24"/>
          <w:highlight w:val="none"/>
        </w:rPr>
        <w:t>农村生活垃圾集中收运处理检查考核细则》。</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（三）奖惩措施</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因乙方原因导致我街办在区综合行政执法局每月考核中扣款的，我街办将按扣款数加倍扣除乙方环卫作业费。每月环境卫生考核，我街办在九个镇街中排名倒数第一名甲方将扣除乙方15000元；倒数第二名甲方扣除乙方10000元；倒数第三名甲方扣除乙方5000元。乙方连续三次在区综合行政执法局月度考核中排名倒数一、二名的，甲方有权单方面解除本合同。</w:t>
      </w:r>
      <w:r>
        <w:rPr>
          <w:rFonts w:hint="eastAsia" w:ascii="仿宋" w:hAnsi="仿宋" w:eastAsia="仿宋" w:cs="仿宋"/>
          <w:sz w:val="24"/>
          <w:szCs w:val="24"/>
          <w:highlight w:val="none"/>
          <w:lang w:eastAsia="zh-CN"/>
        </w:rPr>
        <w:t>如当月市区、街办三级检查未发现问题且未被上级通报批评，未出现新闻媒体负面曝光，无群众举报，在区综合行政执法局月度考核中金马街办排名第一，则将上月被扣的款项奖励给公司。在区综合行政执法局月度考核中金马街办连续排名第一的，则按连续次数将上月被扣款项加倍奖励给公司。</w:t>
      </w:r>
    </w:p>
    <w:p>
      <w:pPr>
        <w:pStyle w:val="2"/>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2.上级点名批评或通报，在扣减分值的基础上扣除作业经费，具体如下：</w:t>
      </w:r>
    </w:p>
    <w:p>
      <w:pPr>
        <w:pStyle w:val="2"/>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（1）市级主要领导批评批示及会议点名批评或省级以上媒体曝光的扣10000元；</w:t>
      </w:r>
    </w:p>
    <w:p>
      <w:pPr>
        <w:pStyle w:val="2"/>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（2）区级主要领导或市城管委主要领导批示批评及会议点名批评或省级主要媒体曝光的扣5000元；</w:t>
      </w:r>
    </w:p>
    <w:p>
      <w:pPr>
        <w:pStyle w:val="2"/>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（3）区级分管领导或市城管委分管领导批评批示及会议点名批评或市级主要媒体曝光和街道主要领导点名批评的扣3000元；</w:t>
      </w:r>
    </w:p>
    <w:p>
      <w:pPr>
        <w:pStyle w:val="2"/>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（4）上级暗访督查通报、区综合行政执法局主要领导批评批示及会议点名批评或区级主要媒体曝光和街办分管领导点名批评的扣1000元。</w:t>
      </w:r>
    </w:p>
    <w:p>
      <w:pPr>
        <w:pStyle w:val="2"/>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（5）被街道其他班子成员发现存在问题或批评的，一次扣500元。</w:t>
      </w:r>
    </w:p>
    <w:p>
      <w:pPr>
        <w:pStyle w:val="2"/>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（6）若被市长公开电话等投述平台投述，经街道核实存在投述问题的，一次扣500元，一年以内同样问题被投述2次，则第二次扣1000元，第三次2000元，以此类推。</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四、考核计分</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考核采用百分制，倒扣分的方式计分。</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五、考核得分运用</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（一）实行</w:t>
      </w:r>
      <w:r>
        <w:rPr>
          <w:rFonts w:hint="eastAsia" w:ascii="仿宋" w:hAnsi="仿宋" w:eastAsia="仿宋" w:cs="仿宋"/>
          <w:sz w:val="24"/>
          <w:szCs w:val="24"/>
          <w:highlight w:val="none"/>
          <w:lang w:eastAsia="zh-CN"/>
        </w:rPr>
        <w:t>双向</w:t>
      </w:r>
      <w:r>
        <w:rPr>
          <w:rFonts w:hint="eastAsia" w:ascii="仿宋" w:hAnsi="仿宋" w:eastAsia="仿宋" w:cs="仿宋"/>
          <w:sz w:val="24"/>
          <w:szCs w:val="24"/>
          <w:highlight w:val="none"/>
        </w:rPr>
        <w:t>处罚制，即单项处罚和综合处罚，具体办法和内容如下：</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1.单项处罚：任意一种检查考核对违反《金马街道环卫作业考核办法》及相关管理规定且情节严重的，将对被检公司实施单项处罚，并予以通报。</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2.综合处罚：每月末对日巡查、周检查、月考核结果按比例汇总形成月末综合考核评比得分，同时，对得分在90分以下（不含90分）的作业标段公司按下列标准实施综合处罚：</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（1）当月90分至85分（含85分），每减少1分扣除1000元。</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（2）当月85分至80分（含80分），每减少1分扣除2000元。</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（3）当月80分至75分（含75分），每减少1分扣除3000元。</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（二）在服务期限内（含委托代管期间），如发生公司人员消极怠工、罢工等群体性事件，导致作业标段无人作业的，一次扣除作业费用5000元；情节严重的，一次扣除作业费用10000元。</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六、被考核作业公司对考核结果有异议，可以向金马街道办事处提出书面复核认定申请，复核只进行一次。</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仿宋" w:hAnsi="仿宋" w:eastAsia="仿宋" w:cs="仿宋"/>
          <w:sz w:val="24"/>
          <w:szCs w:val="24"/>
          <w:highlight w:val="none"/>
        </w:rPr>
        <w:t>七、本考核办法由金马街道办事处负责解释。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highlight w:val="none"/>
          <w:lang w:val="en-US" w:eastAsia="zh-CN"/>
        </w:rPr>
      </w:pPr>
      <w:r>
        <w:rPr>
          <w:rFonts w:hint="eastAsia" w:ascii="宋体" w:hAnsi="宋体" w:eastAsia="宋体" w:cs="宋体"/>
          <w:sz w:val="24"/>
          <w:szCs w:val="24"/>
          <w:highlight w:val="none"/>
        </w:rPr>
        <w:br w:type="pag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 xml:space="preserve">2     </w:t>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金马街道</w:t>
      </w:r>
      <w:r>
        <w:rPr>
          <w:rFonts w:hint="eastAsia" w:ascii="仿宋" w:hAnsi="仿宋" w:eastAsia="仿宋" w:cs="仿宋"/>
          <w:b/>
          <w:bCs/>
          <w:sz w:val="24"/>
          <w:szCs w:val="24"/>
          <w:highlight w:val="none"/>
          <w:lang w:eastAsia="zh-CN"/>
        </w:rPr>
        <w:t>环卫作业</w:t>
      </w:r>
      <w:r>
        <w:rPr>
          <w:rFonts w:hint="eastAsia" w:ascii="仿宋" w:hAnsi="仿宋" w:eastAsia="仿宋" w:cs="仿宋"/>
          <w:b/>
          <w:bCs/>
          <w:sz w:val="24"/>
          <w:szCs w:val="24"/>
          <w:highlight w:val="none"/>
        </w:rPr>
        <w:t>考核细则</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一、道路清扫保洁及清运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1.未按时间操作、长期保洁、全天清扫和巡视保洁发现一次扣0.2分。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2.辖区所有作业道路及背街小巷未大扫发现一次扣0.2分。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3.管理路段的未全日保洁发现一次扣0.2分。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4.未对垃圾房、分类垃圾桶进行清洗清淘、消杀和日常维护发现一次扣0.1分。</w:t>
      </w:r>
    </w:p>
    <w:p>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5.</w:t>
      </w:r>
      <w:r>
        <w:rPr>
          <w:rFonts w:hint="eastAsia" w:ascii="仿宋" w:hAnsi="仿宋" w:eastAsia="仿宋" w:cs="仿宋"/>
          <w:sz w:val="24"/>
          <w:szCs w:val="24"/>
          <w:highlight w:val="none"/>
        </w:rPr>
        <w:t>未对绿化带内垃圾清理、枯枝败叶清理发现一次扣0.1分。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6.管理区域内发现纸屑、果皮、烟蒂、塑料带等每发现一处扣0.1分。</w:t>
      </w:r>
    </w:p>
    <w:p>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7.未完成甲方布置的与环卫工作相关的迎检工作及其它工作发现一次扣0.4分。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8.未及时清除环卫设施上的非法张贴小广告，发现一次扣0.1分。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清扫保洁量未达到“七无、七净”标准（七无：路面无堆物，无砖土石、无果皮、纸屑、塑料袋、无烟头、无积水、无痰迹、无积泥积灰。七净：下水蓖净、树池净，绿化带净，绿化带周边净，路沿石净、人行道净、车行道净、边沟净。发现一次扣0.4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10.街面和道路冲洗未达到路面整洁，有残留垃圾、边沟底有污泥和其它污物，下水蓖堵塞。发现一次扣0.4分。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普扫时，未用大扫帚扫路面、人行道树圈周围进行全面清扫。保洁时，环卫工人未巡回走动，未用小扫帚、撮箕清理路面和绿化带内纸屑、塑料袋、烟蒂、饮料袋等垃圾、泥沙扫入进水蓖、边沟。发现一次扣0.4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12.未保证普扫垃圾应在早上7：00之前清理完毕。保洁垃圾未实行袋装，未及时收集清运，严禁裸露或垃圾袋堆放在路面上。发现一次扣0.6分。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13.清扫工具未做到存放在隐蔽位置，并摆放整齐，不得影响观瞻。发现一次扣0.2分。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14.段面保洁人员如少于该路段清扫人员的50%，发现一次扣0.2分。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15.上班时未统一着环卫工作服。发现一次扣0.2分。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16.省、市、区相关部门通报问题一次扣40分、20分、10分，未及时整改加倍扣款。情节严重的可中途解除合同。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17.清扫保洁过程中收集的垃圾必须及时装入垃圾桶内，严禁收集过程中发生二次污染及将垃圾倒入绿化带、河道、排水沟（渠）或其它区域，每发现一处扣1分。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18.垃圾收运过程中，有落地堆放、撒漏等污染环境的现象，发现一次扣0.5分；垃圾未分类运输的按照（成都市生活垃圾管理条例）进行处罚。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19.分类桶装垃圾出现</w:t>
      </w:r>
      <w:r>
        <w:rPr>
          <w:rFonts w:hint="eastAsia" w:ascii="仿宋" w:hAnsi="仿宋" w:eastAsia="仿宋" w:cs="仿宋"/>
          <w:sz w:val="24"/>
          <w:szCs w:val="24"/>
          <w:highlight w:val="none"/>
          <w:lang w:eastAsia="zh-CN"/>
        </w:rPr>
        <w:t>冒</w:t>
      </w:r>
      <w:r>
        <w:rPr>
          <w:rFonts w:hint="eastAsia" w:ascii="仿宋" w:hAnsi="仿宋" w:eastAsia="仿宋" w:cs="仿宋"/>
          <w:sz w:val="24"/>
          <w:szCs w:val="24"/>
          <w:highlight w:val="none"/>
        </w:rPr>
        <w:t>桶现象，一处扣0.5分；分类垃圾桶未密闭、桶边周围脏乱差，一处扣0.5分；分类垃圾桶未及时清掏、清洗、归位、消毒、灭蝇，一处扣0.5分；分类垃圾桶未归位、摆放不整齐、倒置，一处扣0.5分；分类垃圾桶点污水横流，一处扣0.5分；分类垃圾桶里有混装垃圾一处扣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垃圾桶点（垃圾房）管理到位，垃圾清运及时，达不到要求的，每处酌情扣0.5-2分；垃圾桶点（垃圾房）有散露垃圾，周边不整洁，乱堆乱放，一处扣0.5分；垃圾桶点（垃圾房）未及时打扫、冲洗、灭蝇，一处扣0.5分；垃圾桶里有混装垃圾一处扣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21.无积存生活垃圾，发现一处扣1分；发现大面积积存垃圾的，每处扣2-5分；大件垃圾未清理发现一处扣2分。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清运三轮车超载，车貌不整洁，发现一辆扣0.2分。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23.在突击行动或各级检查过程中，未按要求反应不迅速或处置不力，视其情节严重与否酌情扣0.5-3分。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24.街道办相关人员通知承包人开会或到承包人范围内处理事情，无特殊原因承包人在</w:t>
      </w:r>
      <w:r>
        <w:rPr>
          <w:rFonts w:hint="eastAsia" w:ascii="仿宋" w:hAnsi="仿宋" w:eastAsia="仿宋" w:cs="仿宋"/>
          <w:sz w:val="24"/>
          <w:szCs w:val="24"/>
          <w:highlight w:val="none"/>
          <w:lang w:eastAsia="zh-CN"/>
        </w:rPr>
        <w:t>未按规定</w:t>
      </w:r>
      <w:r>
        <w:rPr>
          <w:rFonts w:hint="eastAsia" w:ascii="仿宋" w:hAnsi="仿宋" w:eastAsia="仿宋" w:cs="仿宋"/>
          <w:sz w:val="24"/>
          <w:szCs w:val="24"/>
          <w:highlight w:val="none"/>
        </w:rPr>
        <w:t>及时赶到现场，一次性扣承包人500元。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25.承包人不服从街道领导、分管领导和</w:t>
      </w:r>
      <w:r>
        <w:rPr>
          <w:rFonts w:hint="eastAsia" w:ascii="仿宋" w:hAnsi="仿宋" w:eastAsia="仿宋" w:cs="仿宋"/>
          <w:sz w:val="24"/>
          <w:szCs w:val="24"/>
          <w:highlight w:val="none"/>
          <w:lang w:eastAsia="zh-CN"/>
        </w:rPr>
        <w:t>综合执法协调办</w:t>
      </w:r>
      <w:r>
        <w:rPr>
          <w:rFonts w:hint="eastAsia" w:ascii="仿宋" w:hAnsi="仿宋" w:eastAsia="仿宋" w:cs="仿宋"/>
          <w:sz w:val="24"/>
          <w:szCs w:val="24"/>
          <w:highlight w:val="none"/>
        </w:rPr>
        <w:t>工作安排的，每次扣承包人500元，情节严重的可中途解除合同。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26.承包人及经理在上班时间内必须随时保持电话畅通，若未畅通，每次扣承包人500元。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27.被街办领导、分管领导或街道班子成员发现存在问题的，一次性扣500元。</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二、环卫综合体（公共卫生间）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有异味每项扣2分;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有蚊蝇每只扣0.1分，最高扣2分;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指示牌、标识牌、公示牌有污渍每处扣0.5分，最高扣2分;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墙面破损每处扣1分，最高扣2分;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rPr>
        <w:t>小便厕位有尿垢每处扣0.2分，最高扣2分;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w:t>
      </w:r>
      <w:r>
        <w:rPr>
          <w:rFonts w:hint="eastAsia" w:ascii="仿宋" w:hAnsi="仿宋" w:eastAsia="仿宋" w:cs="仿宋"/>
          <w:sz w:val="24"/>
          <w:szCs w:val="24"/>
          <w:highlight w:val="none"/>
        </w:rPr>
        <w:t>大便厕位有尿垢每次扣0.2分，最高扣5分;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rPr>
        <w:t>厕位门、隔断板有污渍、乱写乱画每处扣1分，最高扣3分;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rPr>
        <w:t>设施损坏、脏污每项均扣1分。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w:t>
      </w:r>
      <w:r>
        <w:rPr>
          <w:rFonts w:hint="eastAsia" w:ascii="仿宋" w:hAnsi="仿宋" w:eastAsia="仿宋" w:cs="仿宋"/>
          <w:sz w:val="24"/>
          <w:szCs w:val="24"/>
          <w:highlight w:val="none"/>
        </w:rPr>
        <w:t>地面不洁净、有积水、烟头、纸屑扣1分、最高扣3分；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37.</w:t>
      </w:r>
      <w:r>
        <w:rPr>
          <w:rFonts w:hint="eastAsia" w:ascii="仿宋" w:hAnsi="仿宋" w:eastAsia="仿宋" w:cs="仿宋"/>
          <w:sz w:val="24"/>
          <w:szCs w:val="24"/>
          <w:highlight w:val="none"/>
        </w:rPr>
        <w:t>未配备纸、洗手液扣2分，最高扣5分；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38.</w:t>
      </w:r>
      <w:r>
        <w:rPr>
          <w:rFonts w:hint="eastAsia" w:ascii="仿宋" w:hAnsi="仿宋" w:eastAsia="仿宋" w:cs="仿宋"/>
          <w:sz w:val="24"/>
          <w:szCs w:val="24"/>
          <w:highlight w:val="none"/>
        </w:rPr>
        <w:t>作业工具乱摆放、室外周边脏乱差扣2分。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39.</w:t>
      </w:r>
      <w:r>
        <w:rPr>
          <w:rFonts w:hint="eastAsia" w:ascii="仿宋" w:hAnsi="仿宋" w:eastAsia="仿宋" w:cs="仿宋"/>
          <w:sz w:val="24"/>
          <w:szCs w:val="24"/>
          <w:highlight w:val="none"/>
        </w:rPr>
        <w:t>省、市、区相关部门通报及被主流媒体批评曝光予以扣分，最高不得超过5分。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（1）省、市、区领导点名批评每次扣2分;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（2）省、市、区主流媒体曝光每次扣1分。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（3）被市、区相关部门通报扣分的按照扣分情况进行扣分。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40.异常天气、突发事件的清扫保洁应对措施、应急预案及处置情况。无预案扣0.4分；未及时修改完善每次扣0.2分</w:t>
      </w:r>
      <w:r>
        <w:rPr>
          <w:rFonts w:hint="eastAsia" w:ascii="仿宋" w:hAnsi="仿宋" w:eastAsia="仿宋" w:cs="仿宋"/>
          <w:sz w:val="24"/>
          <w:szCs w:val="24"/>
          <w:highlight w:val="none"/>
          <w:lang w:eastAsia="zh-CN"/>
        </w:rPr>
        <w:t>。</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41.上访投诉，通过网络理政相关平台，每件次扣0.5分，造成严重影响及社会舆论的每件次扣5分；通过区级信访局等区级部门上访投诉的，每件次扣1分；造成严重社会影响的每件次扣5分。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42.其他影响环境卫生情形的，每次扣0.5分。</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43.管理间（含环卫工人作息房）设施设备是否配置完善，是否正常使用，有无乱搭接电线、有无安全隐患，未达到要求扣0.5分。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三、生活垃圾分类</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44.垃圾分类设施（含垃圾房、桶点、各类分类运输车辆）分类标识规范，未达到要求扣0.2分。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45.按照垃圾分类收集种类，配备足额的分类收运队伍、专门的收运车辆，杜绝“前分后混”的问题发生，分类运输车辆按照规范进行标识喷涂，外观保持整洁，每发现一次扣5分。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46.未配备对应的分类运输车辆、未按规范进行标识喷涂，每少1个种类扣1分；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加分项目</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1.区级主要媒体正面报道的加1分；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2.市城管委分管领导或区分管领导点名表扬或市级主要媒体正面报道的加2分；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3.区主要领导或市城管委主要领导点名表扬或省级主要媒体正面报道的加3分；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4市级主要领导点名表扬或省级以上媒体正面报道的加4分；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5.获得市级以上主要领导点名表扬的加5分；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6.积极主动对接并做好各类检查及测评工作，取得实效的加2分；</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7.创新项目获区委区政府或市城管委等市级部门表扬的加2分，获市委政府及以上表扬的加3分；</w:t>
      </w:r>
    </w:p>
    <w:p>
      <w:pPr>
        <w:tabs>
          <w:tab w:val="left" w:pos="284"/>
          <w:tab w:val="left" w:pos="1215"/>
        </w:tabs>
        <w:adjustRightInd w:val="0"/>
        <w:spacing w:line="360" w:lineRule="auto"/>
        <w:ind w:firstLine="480" w:firstLineChars="200"/>
        <w:rPr>
          <w:rFonts w:hint="default" w:ascii="仿宋" w:hAnsi="仿宋" w:eastAsia="仿宋" w:cs="仿宋"/>
          <w:bCs/>
          <w:sz w:val="24"/>
          <w:highlight w:val="none"/>
          <w:lang w:val="en-US" w:eastAsia="zh-CN"/>
        </w:rPr>
      </w:pPr>
      <w:r>
        <w:rPr>
          <w:rFonts w:hint="eastAsia" w:ascii="仿宋" w:hAnsi="仿宋" w:eastAsia="仿宋" w:cs="仿宋"/>
          <w:kern w:val="2"/>
          <w:sz w:val="24"/>
          <w:szCs w:val="24"/>
          <w:highlight w:val="none"/>
          <w:lang w:val="en-US" w:eastAsia="zh-CN" w:bidi="ar-SA"/>
        </w:rPr>
        <w:t>8.特色亮点工作获区级以上主要领导肯定性批示的加1分。</w:t>
      </w:r>
    </w:p>
    <w:p>
      <w:pPr>
        <w:pStyle w:val="3"/>
        <w:spacing w:before="0" w:after="0" w:line="360" w:lineRule="auto"/>
        <w:jc w:val="center"/>
        <w:rPr>
          <w:rFonts w:hint="eastAsia" w:ascii="仿宋" w:hAnsi="仿宋" w:eastAsia="仿宋" w:cs="仿宋"/>
          <w:sz w:val="36"/>
          <w:szCs w:val="36"/>
          <w:highlight w:val="none"/>
        </w:rPr>
      </w:pPr>
    </w:p>
    <w:p>
      <w:pPr>
        <w:pStyle w:val="3"/>
        <w:spacing w:before="0" w:after="0" w:line="360" w:lineRule="auto"/>
        <w:jc w:val="center"/>
        <w:rPr>
          <w:rFonts w:hint="eastAsia" w:ascii="仿宋" w:hAnsi="仿宋" w:eastAsia="仿宋" w:cs="仿宋"/>
          <w:sz w:val="36"/>
          <w:szCs w:val="36"/>
          <w:highlight w:val="none"/>
        </w:rPr>
      </w:pPr>
    </w:p>
    <w:p>
      <w:pPr>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t>第七章  评标办法</w:t>
      </w:r>
      <w:bookmarkEnd w:id="161"/>
      <w:bookmarkEnd w:id="162"/>
      <w:bookmarkStart w:id="163" w:name="_Hlt101846155"/>
      <w:bookmarkEnd w:id="163"/>
      <w:bookmarkStart w:id="164" w:name="_Toc183682415"/>
      <w:bookmarkStart w:id="165" w:name="_Toc208849007"/>
      <w:bookmarkStart w:id="166" w:name="_Toc217446097"/>
      <w:bookmarkStart w:id="167" w:name="_Toc183582280"/>
    </w:p>
    <w:p>
      <w:pPr>
        <w:pStyle w:val="4"/>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 总则</w:t>
      </w:r>
      <w:bookmarkEnd w:id="164"/>
      <w:bookmarkEnd w:id="165"/>
      <w:bookmarkEnd w:id="166"/>
      <w:bookmarkEnd w:id="167"/>
    </w:p>
    <w:p>
      <w:pPr>
        <w:spacing w:after="0" w:line="360" w:lineRule="auto"/>
        <w:ind w:firstLine="480" w:firstLineChars="200"/>
        <w:jc w:val="left"/>
        <w:rPr>
          <w:rFonts w:ascii="仿宋" w:hAnsi="仿宋" w:eastAsia="仿宋" w:cs="仿宋"/>
          <w:sz w:val="24"/>
          <w:highlight w:val="none"/>
          <w:lang w:val="zh-CN"/>
        </w:rPr>
      </w:pPr>
      <w:bookmarkStart w:id="168" w:name="_Toc101250640"/>
      <w:bookmarkStart w:id="169" w:name="_Toc209847065"/>
      <w:bookmarkStart w:id="170" w:name="_Toc101174146"/>
      <w:bookmarkStart w:id="171" w:name="_Toc430773924"/>
      <w:bookmarkStart w:id="172" w:name="_Toc101338358"/>
      <w:bookmarkStart w:id="173" w:name="_Toc5845"/>
      <w:bookmarkStart w:id="174" w:name="_Toc23042"/>
      <w:r>
        <w:rPr>
          <w:rFonts w:hint="eastAsia" w:ascii="仿宋" w:hAnsi="仿宋" w:eastAsia="仿宋" w:cs="仿宋"/>
          <w:sz w:val="24"/>
          <w:highlight w:val="none"/>
          <w:lang w:val="zh-CN"/>
        </w:rPr>
        <w:t>1.1 根据《中华人民共和国政府采购法》《中华人民共和国政府采购法实施条例》《政府采购货物和服务招标投标管理办法》等法律制度，结合采购项目特点制定本评标办法。</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1.2 公开招标采购项目开标结束后，采购人或者采购代理机构应当依法对投标人的资格进行审查。依据法律法规和本招标文件的规定，对投标文件是否按照规定要求提供资格性证明材料，以确定投标</w:t>
      </w:r>
      <w:r>
        <w:rPr>
          <w:rFonts w:hint="eastAsia" w:ascii="仿宋" w:hAnsi="仿宋" w:eastAsia="仿宋" w:cs="仿宋"/>
          <w:sz w:val="24"/>
          <w:highlight w:val="none"/>
        </w:rPr>
        <w:t>人</w:t>
      </w:r>
      <w:r>
        <w:rPr>
          <w:rFonts w:hint="eastAsia" w:ascii="仿宋" w:hAnsi="仿宋" w:eastAsia="仿宋" w:cs="仿宋"/>
          <w:sz w:val="24"/>
          <w:highlight w:val="none"/>
          <w:lang w:val="zh-CN"/>
        </w:rPr>
        <w:t>是否具备投标资格。</w:t>
      </w:r>
    </w:p>
    <w:p>
      <w:pPr>
        <w:spacing w:after="0" w:line="360" w:lineRule="auto"/>
        <w:ind w:firstLine="482" w:firstLineChars="200"/>
        <w:jc w:val="left"/>
        <w:rPr>
          <w:rFonts w:ascii="仿宋" w:hAnsi="仿宋" w:eastAsia="仿宋" w:cs="仿宋"/>
          <w:b/>
          <w:bCs/>
          <w:sz w:val="24"/>
          <w:highlight w:val="none"/>
          <w:lang w:val="zh-CN"/>
        </w:rPr>
      </w:pPr>
      <w:r>
        <w:rPr>
          <w:rFonts w:hint="eastAsia" w:ascii="仿宋" w:hAnsi="仿宋" w:eastAsia="仿宋" w:cs="仿宋"/>
          <w:b/>
          <w:bCs/>
          <w:sz w:val="24"/>
          <w:highlight w:val="none"/>
        </w:rPr>
        <w:t>1.2.1</w:t>
      </w:r>
      <w:r>
        <w:rPr>
          <w:rFonts w:hint="eastAsia" w:ascii="仿宋" w:hAnsi="仿宋" w:eastAsia="仿宋" w:cs="仿宋"/>
          <w:b/>
          <w:bCs/>
          <w:sz w:val="24"/>
          <w:highlight w:val="none"/>
          <w:lang w:val="zh-CN"/>
        </w:rPr>
        <w:t>“信用中国”和“中国政府采购网”网站查询结果，将以纸质截图或将截图保存至电子介质的形式留存。</w:t>
      </w:r>
    </w:p>
    <w:p>
      <w:pPr>
        <w:spacing w:after="0" w:line="360" w:lineRule="auto"/>
        <w:ind w:firstLine="482" w:firstLineChars="200"/>
        <w:jc w:val="left"/>
        <w:rPr>
          <w:rFonts w:ascii="仿宋" w:hAnsi="仿宋" w:eastAsia="仿宋" w:cs="仿宋"/>
          <w:sz w:val="24"/>
          <w:highlight w:val="none"/>
          <w:lang w:val="zh-CN"/>
        </w:rPr>
      </w:pPr>
      <w:r>
        <w:rPr>
          <w:rFonts w:hint="eastAsia" w:ascii="仿宋" w:hAnsi="仿宋" w:eastAsia="仿宋" w:cs="仿宋"/>
          <w:b/>
          <w:bCs/>
          <w:sz w:val="24"/>
          <w:highlight w:val="none"/>
        </w:rPr>
        <w:t>1.2.2</w:t>
      </w:r>
      <w:r>
        <w:rPr>
          <w:rFonts w:hint="eastAsia" w:ascii="仿宋" w:hAnsi="仿宋" w:eastAsia="仿宋" w:cs="仿宋"/>
          <w:b/>
          <w:bCs/>
          <w:sz w:val="24"/>
          <w:highlight w:val="none"/>
          <w:lang w:val="zh-CN"/>
        </w:rPr>
        <w:t>投标人的投标文件资格性审查时被判定为无效的，采购代理机构将通知投标人（以短信、现场公示、电话、“政府采购云平台”等任一方式）。投标人如对资格审查结论有异议的，应及时向采购代理机构反馈意见。采购代理机构将及时告知资格审查小组。（说明：无论投标人是否收到通知或提供反馈意见，均不影响资格审查和评标工作，且采购代理机构对此将不承担任何的责任。投标人对资格审查结论有异议的，其反馈意见仅限于资格审查小组对资格审查结论的正确性进行复核，避免出现审查错误。）</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合格投标人不足三家的，不得评标。</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评标工作由采购代理机构负责组织，具体评标事务由采购代理机构依法组建的评标委员会负责。评标委员会由采购人代表和有关技术、经济、法律等方面的专家组成。</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1.3 评标工作应遵循公平、公正、科学及择优的原则，并以相同的评标程序和标准对待所有的投标人。</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1.4 评标委员会按照招标文件规定的评标方法和标准进行评标，并独立履行下列职责：</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（一）熟悉和理解招标文件；</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（二）审查</w:t>
      </w:r>
      <w:r>
        <w:rPr>
          <w:rFonts w:hint="eastAsia" w:ascii="仿宋" w:hAnsi="仿宋" w:eastAsia="仿宋" w:cs="仿宋"/>
          <w:sz w:val="24"/>
          <w:highlight w:val="none"/>
        </w:rPr>
        <w:t>投标人</w:t>
      </w:r>
      <w:r>
        <w:rPr>
          <w:rFonts w:hint="eastAsia" w:ascii="仿宋" w:hAnsi="仿宋" w:eastAsia="仿宋" w:cs="仿宋"/>
          <w:sz w:val="24"/>
          <w:highlight w:val="none"/>
          <w:lang w:val="zh-CN"/>
        </w:rPr>
        <w:t>（已通过资格审查）的投标文件是否满足招标文件要求，并作出评价；</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（三）根据需要要求招标采购单位对招标文件作出解释；根据需要要求</w:t>
      </w:r>
      <w:r>
        <w:rPr>
          <w:rFonts w:hint="eastAsia" w:ascii="仿宋" w:hAnsi="仿宋" w:eastAsia="仿宋" w:cs="仿宋"/>
          <w:sz w:val="24"/>
          <w:highlight w:val="none"/>
        </w:rPr>
        <w:t>投标人</w:t>
      </w:r>
      <w:r>
        <w:rPr>
          <w:rFonts w:hint="eastAsia" w:ascii="仿宋" w:hAnsi="仿宋" w:eastAsia="仿宋" w:cs="仿宋"/>
          <w:sz w:val="24"/>
          <w:highlight w:val="none"/>
          <w:lang w:val="zh-CN"/>
        </w:rPr>
        <w:t>对投标文件有关事项作出澄清、说明或者更正；</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（四）推荐中标候选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，或者受采购人委托确定中标</w:t>
      </w:r>
      <w:r>
        <w:rPr>
          <w:rFonts w:hint="eastAsia" w:ascii="仿宋" w:hAnsi="仿宋" w:eastAsia="仿宋" w:cs="仿宋"/>
          <w:sz w:val="24"/>
          <w:highlight w:val="none"/>
        </w:rPr>
        <w:t>人</w:t>
      </w:r>
      <w:r>
        <w:rPr>
          <w:rFonts w:hint="eastAsia" w:ascii="仿宋" w:hAnsi="仿宋" w:eastAsia="仿宋" w:cs="仿宋"/>
          <w:sz w:val="24"/>
          <w:highlight w:val="none"/>
          <w:lang w:val="zh-CN"/>
        </w:rPr>
        <w:t>；</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（五）起草评标报告并进行签署；</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（六）向招标采购单位、财政部门或者其他监督部门报告非法干预评标工作的行为；</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（七）法律、法规和规章规定的其他职责。</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1.5 评标过程独立、保密。投标人非法干预评标过程的行为将导致其投标文件作为无效处理。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1.6 评标委员会评价投标文件的响应性，对于投标人而言，除评标委员会要求其澄清、说明或者更正而提供的资料外，仅依据投标文件本身的内容，不寻求其他外部证据。</w:t>
      </w:r>
    </w:p>
    <w:p>
      <w:pPr>
        <w:spacing w:after="0" w:line="360" w:lineRule="auto"/>
        <w:ind w:firstLine="482" w:firstLineChars="200"/>
        <w:jc w:val="left"/>
        <w:rPr>
          <w:rFonts w:ascii="仿宋" w:hAnsi="仿宋" w:eastAsia="仿宋" w:cs="仿宋"/>
          <w:b/>
          <w:bCs/>
          <w:sz w:val="24"/>
          <w:highlight w:val="none"/>
          <w:lang w:val="zh-CN"/>
        </w:rPr>
      </w:pPr>
      <w:r>
        <w:rPr>
          <w:rFonts w:hint="eastAsia" w:ascii="仿宋" w:hAnsi="仿宋" w:eastAsia="仿宋" w:cs="仿宋"/>
          <w:b/>
          <w:bCs/>
          <w:sz w:val="24"/>
          <w:highlight w:val="none"/>
          <w:lang w:val="zh-CN"/>
        </w:rPr>
        <w:t>2、 评标方法</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2.1本项目评标方法为：综合评分法。</w:t>
      </w:r>
    </w:p>
    <w:p>
      <w:pPr>
        <w:spacing w:after="0" w:line="360" w:lineRule="auto"/>
        <w:ind w:firstLine="482" w:firstLineChars="200"/>
        <w:jc w:val="left"/>
        <w:rPr>
          <w:rFonts w:ascii="仿宋" w:hAnsi="仿宋" w:eastAsia="仿宋" w:cs="仿宋"/>
          <w:b/>
          <w:bCs/>
          <w:sz w:val="24"/>
          <w:highlight w:val="none"/>
          <w:lang w:val="zh-CN"/>
        </w:rPr>
      </w:pPr>
      <w:r>
        <w:rPr>
          <w:rFonts w:hint="eastAsia" w:ascii="仿宋" w:hAnsi="仿宋" w:eastAsia="仿宋" w:cs="仿宋"/>
          <w:b/>
          <w:bCs/>
          <w:sz w:val="24"/>
          <w:highlight w:val="none"/>
          <w:lang w:val="zh-CN"/>
        </w:rPr>
        <w:t>3、 评标程序</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3.1熟悉和理解招标文件和停止评标。</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3.1.2评标委员会熟悉和理解招标文件以及评标过程中，发现本招标文件有下列情形之一的，评标委员会应当停止评标：</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（1）招标文件的规定存在歧义、重大缺陷的；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（2）招标文件明显以不合理条件对</w:t>
      </w:r>
      <w:r>
        <w:rPr>
          <w:rFonts w:hint="eastAsia" w:ascii="仿宋" w:hAnsi="仿宋" w:eastAsia="仿宋" w:cs="仿宋"/>
          <w:sz w:val="24"/>
          <w:highlight w:val="none"/>
        </w:rPr>
        <w:t>投标人</w:t>
      </w:r>
      <w:r>
        <w:rPr>
          <w:rFonts w:hint="eastAsia" w:ascii="仿宋" w:hAnsi="仿宋" w:eastAsia="仿宋" w:cs="仿宋"/>
          <w:sz w:val="24"/>
          <w:highlight w:val="none"/>
          <w:lang w:val="zh-CN"/>
        </w:rPr>
        <w:t>实行差别待遇或者歧视待遇的；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（3）招标文件内容违反强制采购相关规定的；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（4）采购项目属于政府采购促进中小企业发展的范围，但是招标文件未依法体现促进中小企业发展相关规定的；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（5）招标文件规定的评标方法是综合评分法、最低评标价法之外的评标方法，或者虽然名称为综合评分法、最低评标价法，但实际上不符合国家规定；</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（6）招标文件将投标人的资格条件列为评分因素的；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（7）招标文件有违反国家其他有关强制性规定的情形。</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3.1.3出现本条3.1.2规定应当停止评标情形的，评标委员会成员应当向招标采购单位书面说明情况。除本条规定和评标委员会无法依法组建的情形外，评标委员会成员不得以任何方式和理由停止评标。</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3.2符合性检查。</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after="0" w:line="360" w:lineRule="auto"/>
        <w:ind w:firstLine="482" w:firstLineChars="200"/>
        <w:jc w:val="left"/>
        <w:rPr>
          <w:rFonts w:ascii="仿宋" w:hAnsi="仿宋" w:eastAsia="仿宋" w:cs="仿宋"/>
          <w:sz w:val="24"/>
          <w:highlight w:val="none"/>
          <w:lang w:val="zh-CN"/>
        </w:rPr>
      </w:pPr>
      <w:r>
        <w:rPr>
          <w:rFonts w:hint="eastAsia" w:ascii="仿宋" w:hAnsi="仿宋" w:eastAsia="仿宋" w:cs="仿宋"/>
          <w:b/>
          <w:bCs/>
          <w:sz w:val="24"/>
          <w:highlight w:val="none"/>
          <w:lang w:val="zh-CN"/>
        </w:rPr>
        <w:t>投标人的投标文件符合性审查时被判定为无效投标文件的，</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将通知投标人（以短信、现场公示、电话、“政府采购云平台”等任一方式）。投标人如对评审结论有异议的，应及时向</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反馈意见。</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在评审结束前将收到的反馈意见及时告知评标委员会。（说明：无论投标人是否收到通知或提供反馈意见，均不影响评标委员会的评标工作，且</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对此将不承担任何的责任。投标人对评审结论有异议的，其反馈意见仅限于评标委员会对评审结论的正确性进行复核，避免出现评审错误。）通过符合性审查的</w:t>
      </w:r>
      <w:r>
        <w:rPr>
          <w:rFonts w:hint="eastAsia" w:ascii="仿宋" w:hAnsi="仿宋" w:eastAsia="仿宋" w:cs="仿宋"/>
          <w:b/>
          <w:bCs/>
          <w:sz w:val="24"/>
          <w:highlight w:val="none"/>
        </w:rPr>
        <w:t>投标人</w:t>
      </w:r>
      <w:r>
        <w:rPr>
          <w:rFonts w:hint="eastAsia" w:ascii="仿宋" w:hAnsi="仿宋" w:eastAsia="仿宋" w:cs="仿宋"/>
          <w:b/>
          <w:bCs/>
          <w:sz w:val="24"/>
          <w:highlight w:val="none"/>
          <w:lang w:val="zh-CN"/>
        </w:rPr>
        <w:t>＜3名，本项目采购失败。</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3.2.2投标文件有下列情形的，本项目不作为实质性要求进行规定，即不作为符合性审查事项，不得作为无效投标处理：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一</w:t>
      </w:r>
      <w:r>
        <w:rPr>
          <w:rFonts w:hint="eastAsia" w:ascii="仿宋" w:hAnsi="仿宋" w:eastAsia="仿宋" w:cs="仿宋"/>
          <w:sz w:val="24"/>
          <w:highlight w:val="none"/>
          <w:lang w:val="zh-CN"/>
        </w:rPr>
        <w:t>）除招标文件明确要求加盖单位(法人)公章的以外，其他地方以相关专用章加盖的；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二</w:t>
      </w:r>
      <w:r>
        <w:rPr>
          <w:rFonts w:hint="eastAsia" w:ascii="仿宋" w:hAnsi="仿宋" w:eastAsia="仿宋" w:cs="仿宋"/>
          <w:sz w:val="24"/>
          <w:highlight w:val="none"/>
          <w:lang w:val="zh-CN"/>
        </w:rPr>
        <w:t>）以骑缝章的形式代替投标文件内容逐页盖章的（但是骑缝章模糊不清，印章名称无法辨认的除外）；</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三</w:t>
      </w:r>
      <w:r>
        <w:rPr>
          <w:rFonts w:hint="eastAsia" w:ascii="仿宋" w:hAnsi="仿宋" w:eastAsia="仿宋" w:cs="仿宋"/>
          <w:sz w:val="24"/>
          <w:highlight w:val="none"/>
          <w:lang w:val="zh-CN"/>
        </w:rPr>
        <w:t>）其他不影响采购项目实质性要求的情形。</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3.2.3除政府采购法律制度规定的情形外，本项目投标人或者其投标文件有下列情形之一的，作为无效投标处理：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一</w:t>
      </w:r>
      <w:r>
        <w:rPr>
          <w:rFonts w:hint="eastAsia" w:ascii="仿宋" w:hAnsi="仿宋" w:eastAsia="仿宋" w:cs="仿宋"/>
          <w:sz w:val="24"/>
          <w:highlight w:val="none"/>
          <w:lang w:val="zh-CN"/>
        </w:rPr>
        <w:t>）投标文件组成明显不符合招标文件的规定要求，影响评标委员会评判的；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二</w:t>
      </w:r>
      <w:r>
        <w:rPr>
          <w:rFonts w:hint="eastAsia" w:ascii="仿宋" w:hAnsi="仿宋" w:eastAsia="仿宋" w:cs="仿宋"/>
          <w:sz w:val="24"/>
          <w:highlight w:val="none"/>
          <w:lang w:val="zh-CN"/>
        </w:rPr>
        <w:t>）投标文件的格式、语言、计量单位、报价货币、知识产权、投标有效期等不符合招标文件的规定，影响评标委员会评判的；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三</w:t>
      </w:r>
      <w:r>
        <w:rPr>
          <w:rFonts w:hint="eastAsia" w:ascii="仿宋" w:hAnsi="仿宋" w:eastAsia="仿宋" w:cs="仿宋"/>
          <w:sz w:val="24"/>
          <w:highlight w:val="none"/>
          <w:lang w:val="zh-CN"/>
        </w:rPr>
        <w:t>）投标报价不符合招标文件规定的采购预算或限价或其他报价规定的；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四</w:t>
      </w:r>
      <w:r>
        <w:rPr>
          <w:rFonts w:hint="eastAsia" w:ascii="仿宋" w:hAnsi="仿宋" w:eastAsia="仿宋" w:cs="仿宋"/>
          <w:sz w:val="24"/>
          <w:highlight w:val="none"/>
          <w:lang w:val="zh-CN"/>
        </w:rPr>
        <w:t>）投标文件未按招标文件要求签署、盖章的（本章3.2.2规定的例外情形除外）；</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五</w:t>
      </w:r>
      <w:r>
        <w:rPr>
          <w:rFonts w:hint="eastAsia" w:ascii="仿宋" w:hAnsi="仿宋" w:eastAsia="仿宋" w:cs="仿宋"/>
          <w:sz w:val="24"/>
          <w:highlight w:val="none"/>
          <w:lang w:val="zh-CN"/>
        </w:rPr>
        <w:t>）商务、技术、服务应答内容没有完全响应招标文件带“★”的实质性要求的；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六</w:t>
      </w:r>
      <w:r>
        <w:rPr>
          <w:rFonts w:hint="eastAsia" w:ascii="仿宋" w:hAnsi="仿宋" w:eastAsia="仿宋" w:cs="仿宋"/>
          <w:sz w:val="24"/>
          <w:highlight w:val="none"/>
          <w:lang w:val="zh-CN"/>
        </w:rPr>
        <w:t>）未载明或者载明的招标项目履约时间、方式、数量及其他政府采购合同实质性内容与招标文件要求不一致，且招标采购单位无法接受的。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3.3比较与评价。按招标文件中规定的评标方法和标准，对未作无效投标处理的投标文件进行技术、服务、商务等方面评估，综合比较与评价。</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3.4复核。评分汇总结束后，评标委员会应当进行复核，特别要对拟推荐为中标候选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的、报价最低的、投标文件被认定为无效的进行重点复核。</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3.5推荐中标候选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应当排序。本项目采用综合评分法，评标结果按评审后得分由高到低顺序排列。得分相同的，按投标报价由低到高顺序排列；得分且投标报价相同的，不发达地区或少数民族地区的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排列顺序在非不发达地区或少数民族地区的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之前；得分且投标报价相同的，且均为不发达地区或少数民族地区的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并列；得分且投标报价相同的，且不能判定为不发达地区或少数民族地区的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并列。</w:t>
      </w:r>
      <w:r>
        <w:rPr>
          <w:rFonts w:hint="eastAsia" w:ascii="仿宋" w:hAnsi="仿宋" w:eastAsia="仿宋" w:cs="仿宋"/>
          <w:b/>
          <w:bCs/>
          <w:sz w:val="24"/>
          <w:highlight w:val="none"/>
          <w:lang w:val="zh-CN"/>
        </w:rPr>
        <w:t>（不发达地区或少数民族地区的</w:t>
      </w:r>
      <w:r>
        <w:rPr>
          <w:rFonts w:hint="eastAsia" w:ascii="仿宋" w:hAnsi="仿宋" w:eastAsia="仿宋" w:cs="仿宋"/>
          <w:b/>
          <w:bCs/>
          <w:sz w:val="24"/>
          <w:highlight w:val="none"/>
        </w:rPr>
        <w:t>投标人</w:t>
      </w:r>
      <w:r>
        <w:rPr>
          <w:rFonts w:hint="eastAsia" w:ascii="仿宋" w:hAnsi="仿宋" w:eastAsia="仿宋" w:cs="仿宋"/>
          <w:b/>
          <w:bCs/>
          <w:sz w:val="24"/>
          <w:highlight w:val="none"/>
          <w:lang w:val="zh-CN"/>
        </w:rPr>
        <w:t>需提供属于不发达地区或少数民族地区企业的相关证明材料。）</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评标委员会可推荐的中标候选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数量不能满足招标文件规定的数量的，只有在获得采购人书面同意后，可以根据实际情况推荐中标候选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。未获得采购人的书面同意,评标委员会不得在招标文件规定之外推荐中标候选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，否则，采购人可以不予认可。</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3.6出具评标报告。评标委员会推荐中标候选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后，应当向招标采购单位出具评标报告。评标报告应当包括下列内容：</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（一）招标公告刊登的媒体名称、开标日期和地点；</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（二）获取招标文件的投标人名单和评标委员会成员名单；</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（三）评标方法和标准；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（四）开标记录和评标情况及说明，包括无效投标人名单及原因；</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（五）评标结果和中标候选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排序表；</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（六）评标委员会授标建议；</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（七）报价最高的投标人为中标候选人的，评标委员会应当对其报价的合理性予以特别说明。</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3.7评标争议处理规则。评标委员会在评审过程中，对于符合性审查、对</w:t>
      </w:r>
      <w:r>
        <w:rPr>
          <w:rFonts w:hint="eastAsia" w:ascii="仿宋" w:hAnsi="仿宋" w:eastAsia="仿宋" w:cs="仿宋"/>
          <w:sz w:val="24"/>
          <w:highlight w:val="none"/>
        </w:rPr>
        <w:t>投标人的</w:t>
      </w:r>
      <w:r>
        <w:rPr>
          <w:rFonts w:hint="eastAsia" w:ascii="仿宋" w:hAnsi="仿宋" w:eastAsia="仿宋" w:cs="仿宋"/>
          <w:sz w:val="24"/>
          <w:highlight w:val="none"/>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3.8</w:t>
      </w:r>
      <w:r>
        <w:rPr>
          <w:rFonts w:hint="eastAsia" w:ascii="仿宋" w:hAnsi="仿宋" w:eastAsia="仿宋" w:cs="仿宋"/>
          <w:sz w:val="24"/>
          <w:highlight w:val="none"/>
        </w:rPr>
        <w:t>投标人</w:t>
      </w:r>
      <w:r>
        <w:rPr>
          <w:rFonts w:hint="eastAsia" w:ascii="仿宋" w:hAnsi="仿宋" w:eastAsia="仿宋" w:cs="仿宋"/>
          <w:sz w:val="24"/>
          <w:highlight w:val="none"/>
          <w:lang w:val="zh-CN"/>
        </w:rPr>
        <w:t>应当书面澄清、说明或者更正。</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3.8.1在评标过程中，</w:t>
      </w:r>
      <w:r>
        <w:rPr>
          <w:rFonts w:hint="eastAsia" w:ascii="仿宋" w:hAnsi="仿宋" w:eastAsia="仿宋" w:cs="仿宋"/>
          <w:sz w:val="24"/>
          <w:highlight w:val="none"/>
        </w:rPr>
        <w:t>投标人的</w:t>
      </w:r>
      <w:r>
        <w:rPr>
          <w:rFonts w:hint="eastAsia" w:ascii="仿宋" w:hAnsi="仿宋" w:eastAsia="仿宋" w:cs="仿宋"/>
          <w:sz w:val="24"/>
          <w:highlight w:val="none"/>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仿宋" w:hAnsi="仿宋" w:eastAsia="仿宋" w:cs="仿宋"/>
          <w:sz w:val="24"/>
          <w:highlight w:val="none"/>
        </w:rPr>
        <w:t>投标人</w:t>
      </w:r>
      <w:r>
        <w:rPr>
          <w:rFonts w:hint="eastAsia" w:ascii="仿宋" w:hAnsi="仿宋" w:eastAsia="仿宋" w:cs="仿宋"/>
          <w:sz w:val="24"/>
          <w:highlight w:val="none"/>
          <w:lang w:val="zh-CN"/>
        </w:rPr>
        <w:t>作出必要的书面澄清、说明或者更正，并给予</w:t>
      </w:r>
      <w:r>
        <w:rPr>
          <w:rFonts w:hint="eastAsia" w:ascii="仿宋" w:hAnsi="仿宋" w:eastAsia="仿宋" w:cs="仿宋"/>
          <w:sz w:val="24"/>
          <w:highlight w:val="none"/>
        </w:rPr>
        <w:t>投标人</w:t>
      </w:r>
      <w:r>
        <w:rPr>
          <w:rFonts w:hint="eastAsia" w:ascii="仿宋" w:hAnsi="仿宋" w:eastAsia="仿宋" w:cs="仿宋"/>
          <w:sz w:val="24"/>
          <w:highlight w:val="none"/>
          <w:lang w:val="zh-CN"/>
        </w:rPr>
        <w:t>必要的反馈时间。</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3.8.2</w:t>
      </w:r>
      <w:r>
        <w:rPr>
          <w:rFonts w:hint="eastAsia" w:ascii="仿宋" w:hAnsi="仿宋" w:eastAsia="仿宋" w:cs="仿宋"/>
          <w:sz w:val="24"/>
          <w:highlight w:val="none"/>
        </w:rPr>
        <w:t>投标人</w:t>
      </w:r>
      <w:r>
        <w:rPr>
          <w:rFonts w:hint="eastAsia" w:ascii="仿宋" w:hAnsi="仿宋" w:eastAsia="仿宋" w:cs="仿宋"/>
          <w:sz w:val="24"/>
          <w:highlight w:val="none"/>
          <w:lang w:val="zh-CN"/>
        </w:rPr>
        <w:t>应当书面澄清、说明或者更正，并加盖公章或签字确认（</w:t>
      </w:r>
      <w:r>
        <w:rPr>
          <w:rFonts w:hint="eastAsia" w:ascii="仿宋" w:hAnsi="仿宋" w:eastAsia="仿宋" w:cs="仿宋"/>
          <w:sz w:val="24"/>
          <w:highlight w:val="none"/>
        </w:rPr>
        <w:t>投标人</w:t>
      </w:r>
      <w:r>
        <w:rPr>
          <w:rFonts w:hint="eastAsia" w:ascii="仿宋" w:hAnsi="仿宋" w:eastAsia="仿宋" w:cs="仿宋"/>
          <w:sz w:val="24"/>
          <w:highlight w:val="none"/>
          <w:lang w:val="zh-CN"/>
        </w:rPr>
        <w:t>为法人的，应当由其法定代表人/单位负责人或者代理人签字确认；</w:t>
      </w:r>
      <w:r>
        <w:rPr>
          <w:rFonts w:hint="eastAsia" w:ascii="仿宋" w:hAnsi="仿宋" w:eastAsia="仿宋" w:cs="仿宋"/>
          <w:sz w:val="24"/>
          <w:highlight w:val="none"/>
        </w:rPr>
        <w:t>投标人</w:t>
      </w:r>
      <w:r>
        <w:rPr>
          <w:rFonts w:hint="eastAsia" w:ascii="仿宋" w:hAnsi="仿宋" w:eastAsia="仿宋" w:cs="仿宋"/>
          <w:sz w:val="24"/>
          <w:highlight w:val="none"/>
          <w:lang w:val="zh-CN"/>
        </w:rPr>
        <w:t>为其他组织的，应当由其主要负责人或者代理人签字确认；</w:t>
      </w:r>
      <w:r>
        <w:rPr>
          <w:rFonts w:hint="eastAsia" w:ascii="仿宋" w:hAnsi="仿宋" w:eastAsia="仿宋" w:cs="仿宋"/>
          <w:sz w:val="24"/>
          <w:highlight w:val="none"/>
        </w:rPr>
        <w:t>投标人</w:t>
      </w:r>
      <w:r>
        <w:rPr>
          <w:rFonts w:hint="eastAsia" w:ascii="仿宋" w:hAnsi="仿宋" w:eastAsia="仿宋" w:cs="仿宋"/>
          <w:sz w:val="24"/>
          <w:highlight w:val="none"/>
          <w:lang w:val="zh-CN"/>
        </w:rPr>
        <w:t>为自然人的，应当由其本人或者代理人签字确认），否则无效。澄清、说明或者更正不影响投标文件的效力，有效的澄清、说明或者更正材料，是投标文件的组成部分。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3.8.3评标委员会要求</w:t>
      </w:r>
      <w:r>
        <w:rPr>
          <w:rFonts w:hint="eastAsia" w:ascii="仿宋" w:hAnsi="仿宋" w:eastAsia="仿宋" w:cs="仿宋"/>
          <w:sz w:val="24"/>
          <w:highlight w:val="none"/>
        </w:rPr>
        <w:t>投标人</w:t>
      </w:r>
      <w:r>
        <w:rPr>
          <w:rFonts w:hint="eastAsia" w:ascii="仿宋" w:hAnsi="仿宋" w:eastAsia="仿宋" w:cs="仿宋"/>
          <w:sz w:val="24"/>
          <w:highlight w:val="none"/>
          <w:lang w:val="zh-CN"/>
        </w:rPr>
        <w:t>澄清、说明或者更正，不得超出招标文件的范围，不得以此让</w:t>
      </w:r>
      <w:r>
        <w:rPr>
          <w:rFonts w:hint="eastAsia" w:ascii="仿宋" w:hAnsi="仿宋" w:eastAsia="仿宋" w:cs="仿宋"/>
          <w:sz w:val="24"/>
          <w:highlight w:val="none"/>
        </w:rPr>
        <w:t>投标人</w:t>
      </w:r>
      <w:r>
        <w:rPr>
          <w:rFonts w:hint="eastAsia" w:ascii="仿宋" w:hAnsi="仿宋" w:eastAsia="仿宋" w:cs="仿宋"/>
          <w:sz w:val="24"/>
          <w:highlight w:val="none"/>
          <w:lang w:val="zh-CN"/>
        </w:rPr>
        <w:t>实质改变投标文件的内容，不得影响</w:t>
      </w:r>
      <w:r>
        <w:rPr>
          <w:rFonts w:hint="eastAsia" w:ascii="仿宋" w:hAnsi="仿宋" w:eastAsia="仿宋" w:cs="仿宋"/>
          <w:sz w:val="24"/>
          <w:highlight w:val="none"/>
        </w:rPr>
        <w:t>投标人</w:t>
      </w:r>
      <w:r>
        <w:rPr>
          <w:rFonts w:hint="eastAsia" w:ascii="仿宋" w:hAnsi="仿宋" w:eastAsia="仿宋" w:cs="仿宋"/>
          <w:sz w:val="24"/>
          <w:highlight w:val="none"/>
          <w:lang w:val="zh-CN"/>
        </w:rPr>
        <w:t>公平竞争。本项目下列内容不得澄清：</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（一）按财政部规定应当在评标时不予承认的投标文件内容事项；</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（二）投标文件中已经明确的内容事项；</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3.8.4 本项目采购过程中，投标文件报价出现前后不一致的，按照下列规定修正：</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（一）投标文件中开标一览表（报价表）内容与投标文件中相应内容不一致的，以开标一览表（报价表）为准；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（二）大写金额和小写金额不一致的，以大写金额为准；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（三）单价金额小数点或者百分比有明显错位的，以开标一览表的总价为准，并修改单价；</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（四）总价金额与按单价汇总金额不一致的，以单价金额计算结果为准。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同时出现两种以上不一致的，按照前款规定的顺序修正。修正后的报价按照本章3.8.1-3.8.3的规定经投标人确认后产生约束力，投标人不确认的，其投标无效。</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注：评标委员会当积极履行澄清、说明或者更正的职责，不得滥用权力。</w:t>
      </w:r>
      <w:r>
        <w:rPr>
          <w:rFonts w:hint="eastAsia" w:ascii="仿宋" w:hAnsi="仿宋" w:eastAsia="仿宋" w:cs="仿宋"/>
          <w:sz w:val="24"/>
          <w:highlight w:val="none"/>
        </w:rPr>
        <w:t>投标人</w:t>
      </w:r>
      <w:r>
        <w:rPr>
          <w:rFonts w:hint="eastAsia" w:ascii="仿宋" w:hAnsi="仿宋" w:eastAsia="仿宋" w:cs="仿宋"/>
          <w:sz w:val="24"/>
          <w:highlight w:val="none"/>
          <w:lang w:val="zh-CN"/>
        </w:rPr>
        <w:t>的投标文件应当要求澄清、说明或者更正的，不得未经澄清、说明或者更正而直接作无效投标处理。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3.10招标采购单位现场复核评标结果。</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（一）分值汇总计算错误的；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（二）分项评分超出评分标准范围的；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（三）客观评分不一致的；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（四）经评标委员会认定评分畸高畸低的。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3.10.2有下列情形之一的，不得修改评标结果或者重新评审：</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（一）招标采购单位现场复核时，复核工作人员数量不足的；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（二）招标采购单位现场复核时，没有采购监督人员现场监督的；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（三）招标采购单位现场复核内容超出规定范围的；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（四）招标采购单位未提供书面建议的。</w:t>
      </w:r>
    </w:p>
    <w:p>
      <w:pPr>
        <w:spacing w:after="0" w:line="360" w:lineRule="auto"/>
        <w:ind w:firstLine="482" w:firstLineChars="200"/>
        <w:jc w:val="left"/>
        <w:rPr>
          <w:rFonts w:ascii="仿宋" w:hAnsi="仿宋" w:eastAsia="仿宋" w:cs="仿宋"/>
          <w:b/>
          <w:bCs/>
          <w:sz w:val="24"/>
          <w:highlight w:val="none"/>
          <w:lang w:val="zh-CN"/>
        </w:rPr>
      </w:pPr>
      <w:r>
        <w:rPr>
          <w:rFonts w:hint="eastAsia" w:ascii="仿宋" w:hAnsi="仿宋" w:eastAsia="仿宋" w:cs="仿宋"/>
          <w:b/>
          <w:bCs/>
          <w:sz w:val="24"/>
          <w:highlight w:val="none"/>
          <w:lang w:val="zh-CN"/>
        </w:rPr>
        <w:t>4. 评标细则及标准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4.1本项目采用综合评分法，评分因素详见综合评分明细表。</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4.2 评标委员会成员应当根据自身专业情况对每个有效投标</w:t>
      </w:r>
      <w:r>
        <w:rPr>
          <w:rFonts w:hint="eastAsia" w:ascii="仿宋" w:hAnsi="仿宋" w:eastAsia="仿宋" w:cs="仿宋"/>
          <w:sz w:val="24"/>
          <w:highlight w:val="none"/>
        </w:rPr>
        <w:t>人</w:t>
      </w:r>
      <w:r>
        <w:rPr>
          <w:rFonts w:hint="eastAsia" w:ascii="仿宋" w:hAnsi="仿宋" w:eastAsia="仿宋" w:cs="仿宋"/>
          <w:sz w:val="24"/>
          <w:highlight w:val="none"/>
          <w:lang w:val="zh-CN"/>
        </w:rPr>
        <w:t>的投标文件进行独立评分，加权汇总每项评分因素的得分，得出每个有效投标</w:t>
      </w:r>
      <w:r>
        <w:rPr>
          <w:rFonts w:hint="eastAsia" w:ascii="仿宋" w:hAnsi="仿宋" w:eastAsia="仿宋" w:cs="仿宋"/>
          <w:sz w:val="24"/>
          <w:highlight w:val="none"/>
        </w:rPr>
        <w:t>人</w:t>
      </w:r>
      <w:r>
        <w:rPr>
          <w:rFonts w:hint="eastAsia" w:ascii="仿宋" w:hAnsi="仿宋" w:eastAsia="仿宋" w:cs="仿宋"/>
          <w:sz w:val="24"/>
          <w:highlight w:val="none"/>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4.3综合评分明细表</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4.3.1综合评分明细表的制定以科学合理、降低评委会自由裁量权为原则。</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4.3.2 综合评分明细表按须知表中的相关要求进行价格调整，再参与价格分评审。</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4.3.3综合评分明细表</w:t>
      </w:r>
    </w:p>
    <w:p>
      <w:pPr>
        <w:pStyle w:val="2"/>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详细评审标准表(总分100分)</w:t>
      </w:r>
    </w:p>
    <w:bookmarkEnd w:id="168"/>
    <w:bookmarkEnd w:id="169"/>
    <w:bookmarkEnd w:id="170"/>
    <w:bookmarkEnd w:id="171"/>
    <w:bookmarkEnd w:id="172"/>
    <w:p>
      <w:pPr>
        <w:spacing w:line="360" w:lineRule="auto"/>
        <w:rPr>
          <w:rFonts w:ascii="仿宋" w:hAnsi="仿宋" w:eastAsia="仿宋" w:cs="仿宋"/>
          <w:sz w:val="24"/>
          <w:highlight w:val="none"/>
        </w:rPr>
      </w:pPr>
      <w:r>
        <w:rPr>
          <w:rFonts w:hint="eastAsia" w:ascii="仿宋" w:hAnsi="仿宋" w:eastAsia="仿宋" w:cs="仿宋"/>
          <w:sz w:val="24"/>
          <w:highlight w:val="none"/>
        </w:rPr>
        <w:br w:type="page"/>
      </w:r>
    </w:p>
    <w:tbl>
      <w:tblPr>
        <w:tblStyle w:val="20"/>
        <w:tblW w:w="105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10"/>
        <w:gridCol w:w="1420"/>
        <w:gridCol w:w="636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1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及权重</w:t>
            </w:r>
          </w:p>
        </w:tc>
        <w:tc>
          <w:tcPr>
            <w:tcW w:w="142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636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067"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1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 xml:space="preserve">报价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p>
        </w:tc>
        <w:tc>
          <w:tcPr>
            <w:tcW w:w="142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tc>
        <w:tc>
          <w:tcPr>
            <w:tcW w:w="6360" w:type="dxa"/>
            <w:noWrap w:val="0"/>
            <w:vAlign w:val="top"/>
          </w:tcPr>
          <w:p>
            <w:pPr>
              <w:pStyle w:val="2"/>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以本次有效的最低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snapToGrid w:val="0"/>
                <w:color w:val="auto"/>
                <w:sz w:val="24"/>
                <w:szCs w:val="24"/>
                <w:highlight w:val="none"/>
              </w:rPr>
              <w:t>报价为基准价，其价格分为满分10分.</w:t>
            </w:r>
            <w:r>
              <w:rPr>
                <w:rFonts w:hint="eastAsia" w:ascii="仿宋" w:hAnsi="仿宋" w:eastAsia="仿宋" w:cs="仿宋"/>
                <w:snapToGrid w:val="0"/>
                <w:color w:val="auto"/>
                <w:sz w:val="24"/>
                <w:szCs w:val="24"/>
                <w:highlight w:val="none"/>
                <w:lang w:val="en-US" w:eastAsia="zh-CN"/>
              </w:rPr>
              <w:t>投标</w:t>
            </w:r>
            <w:r>
              <w:rPr>
                <w:rFonts w:hint="eastAsia" w:ascii="仿宋" w:hAnsi="仿宋" w:eastAsia="仿宋" w:cs="仿宋"/>
                <w:snapToGrid w:val="0"/>
                <w:color w:val="auto"/>
                <w:sz w:val="24"/>
                <w:szCs w:val="24"/>
                <w:highlight w:val="none"/>
              </w:rPr>
              <w:t>报价得分=(</w:t>
            </w:r>
            <w:r>
              <w:rPr>
                <w:rFonts w:hint="eastAsia" w:ascii="仿宋" w:hAnsi="仿宋" w:eastAsia="仿宋" w:cs="仿宋"/>
                <w:snapToGrid w:val="0"/>
                <w:color w:val="auto"/>
                <w:sz w:val="24"/>
                <w:szCs w:val="24"/>
                <w:highlight w:val="none"/>
                <w:lang w:val="en-US" w:eastAsia="zh-CN"/>
              </w:rPr>
              <w:t>投标</w:t>
            </w:r>
            <w:r>
              <w:rPr>
                <w:rFonts w:hint="eastAsia" w:ascii="仿宋" w:hAnsi="仿宋" w:eastAsia="仿宋" w:cs="仿宋"/>
                <w:snapToGrid w:val="0"/>
                <w:color w:val="auto"/>
                <w:sz w:val="24"/>
                <w:szCs w:val="24"/>
                <w:highlight w:val="none"/>
              </w:rPr>
              <w:t>基准价／</w:t>
            </w:r>
            <w:r>
              <w:rPr>
                <w:rFonts w:hint="eastAsia" w:ascii="仿宋" w:hAnsi="仿宋" w:eastAsia="仿宋" w:cs="仿宋"/>
                <w:snapToGrid w:val="0"/>
                <w:color w:val="auto"/>
                <w:sz w:val="24"/>
                <w:szCs w:val="24"/>
                <w:highlight w:val="none"/>
                <w:lang w:val="en-US" w:eastAsia="zh-CN"/>
              </w:rPr>
              <w:t>投标</w:t>
            </w:r>
            <w:r>
              <w:rPr>
                <w:rFonts w:hint="eastAsia" w:ascii="仿宋" w:hAnsi="仿宋" w:eastAsia="仿宋" w:cs="仿宋"/>
                <w:snapToGrid w:val="0"/>
                <w:color w:val="auto"/>
                <w:sz w:val="24"/>
                <w:szCs w:val="24"/>
                <w:highlight w:val="none"/>
              </w:rPr>
              <w:t>报价)*10%*100。</w:t>
            </w:r>
          </w:p>
          <w:p>
            <w:pPr>
              <w:pStyle w:val="2"/>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注：1.</w:t>
            </w:r>
            <w:r>
              <w:rPr>
                <w:rFonts w:hint="eastAsia" w:ascii="仿宋" w:hAnsi="仿宋" w:eastAsia="仿宋" w:cs="仿宋"/>
                <w:snapToGrid w:val="0"/>
                <w:color w:val="auto"/>
                <w:sz w:val="24"/>
                <w:szCs w:val="24"/>
                <w:highlight w:val="none"/>
                <w:lang w:val="zh-CN"/>
              </w:rPr>
              <w:t>根据《政府采购促进中小企业发展管理办法》（财库〔2020〕46号）的规定，</w:t>
            </w:r>
            <w:r>
              <w:rPr>
                <w:rFonts w:hint="eastAsia" w:ascii="仿宋" w:hAnsi="仿宋" w:eastAsia="仿宋" w:cs="仿宋"/>
                <w:snapToGrid w:val="0"/>
                <w:color w:val="auto"/>
                <w:sz w:val="24"/>
                <w:szCs w:val="24"/>
                <w:highlight w:val="none"/>
                <w:lang w:val="zh-CN" w:eastAsia="zh-CN"/>
              </w:rPr>
              <w:t>本项目专门面向中小企业，不进行价格扣除。</w:t>
            </w:r>
          </w:p>
          <w:p>
            <w:pPr>
              <w:pStyle w:val="2"/>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3.参加政府采购活动的</w:t>
            </w:r>
            <w:r>
              <w:rPr>
                <w:rFonts w:hint="eastAsia" w:ascii="仿宋" w:hAnsi="仿宋" w:eastAsia="仿宋" w:cs="仿宋"/>
                <w:snapToGrid w:val="0"/>
                <w:color w:val="auto"/>
                <w:sz w:val="24"/>
                <w:szCs w:val="24"/>
                <w:highlight w:val="none"/>
                <w:lang w:val="en-US" w:eastAsia="zh-CN"/>
              </w:rPr>
              <w:t>投标人</w:t>
            </w:r>
            <w:r>
              <w:rPr>
                <w:rFonts w:hint="eastAsia" w:ascii="仿宋" w:hAnsi="仿宋" w:eastAsia="仿宋" w:cs="仿宋"/>
                <w:snapToGrid w:val="0"/>
                <w:color w:val="auto"/>
                <w:sz w:val="24"/>
                <w:szCs w:val="24"/>
                <w:highlight w:val="none"/>
              </w:rPr>
              <w:t>应提供《中小企业声明函》；残疾人福利性单位应提供《残疾人福利性单位声明函》。</w:t>
            </w:r>
          </w:p>
          <w:p>
            <w:pPr>
              <w:pStyle w:val="2"/>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4.</w:t>
            </w:r>
            <w:r>
              <w:rPr>
                <w:rFonts w:hint="eastAsia" w:ascii="仿宋" w:hAnsi="仿宋" w:eastAsia="仿宋" w:cs="仿宋"/>
                <w:snapToGrid w:val="0"/>
                <w:color w:val="auto"/>
                <w:sz w:val="24"/>
                <w:szCs w:val="24"/>
                <w:highlight w:val="none"/>
                <w:lang w:val="en-US" w:eastAsia="zh-CN"/>
              </w:rPr>
              <w:t>投标人</w:t>
            </w:r>
            <w:r>
              <w:rPr>
                <w:rFonts w:hint="eastAsia" w:ascii="仿宋" w:hAnsi="仿宋" w:eastAsia="仿宋" w:cs="仿宋"/>
                <w:snapToGrid w:val="0"/>
                <w:color w:val="auto"/>
                <w:sz w:val="24"/>
                <w:szCs w:val="24"/>
                <w:highlight w:val="none"/>
              </w:rPr>
              <w:t>为监狱企业的，提供由省级以上监狱管理局、戒毒管理局出具的</w:t>
            </w:r>
            <w:r>
              <w:rPr>
                <w:rFonts w:hint="eastAsia" w:ascii="仿宋" w:hAnsi="仿宋" w:eastAsia="仿宋" w:cs="仿宋"/>
                <w:snapToGrid w:val="0"/>
                <w:color w:val="auto"/>
                <w:sz w:val="24"/>
                <w:szCs w:val="24"/>
                <w:highlight w:val="none"/>
                <w:lang w:val="en-US" w:eastAsia="zh-CN"/>
              </w:rPr>
              <w:t>投标人</w:t>
            </w:r>
            <w:r>
              <w:rPr>
                <w:rFonts w:hint="eastAsia" w:ascii="仿宋" w:hAnsi="仿宋" w:eastAsia="仿宋" w:cs="仿宋"/>
                <w:snapToGrid w:val="0"/>
                <w:color w:val="auto"/>
                <w:sz w:val="24"/>
                <w:szCs w:val="24"/>
                <w:highlight w:val="none"/>
              </w:rPr>
              <w:t>属于监狱企业的证明文件复印件。</w:t>
            </w:r>
          </w:p>
        </w:tc>
        <w:tc>
          <w:tcPr>
            <w:tcW w:w="1067" w:type="dxa"/>
            <w:noWrap w:val="0"/>
            <w:vAlign w:val="center"/>
          </w:tcPr>
          <w:p>
            <w:pPr>
              <w:pStyle w:val="2"/>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共同</w:t>
            </w:r>
          </w:p>
          <w:p>
            <w:pPr>
              <w:pStyle w:val="2"/>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660" w:type="dxa"/>
            <w:vMerge w:val="restar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010" w:type="dxa"/>
            <w:vMerge w:val="restar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服务方案</w:t>
            </w:r>
            <w:r>
              <w:rPr>
                <w:rFonts w:hint="eastAsia" w:ascii="仿宋" w:hAnsi="仿宋" w:eastAsia="仿宋" w:cs="仿宋"/>
                <w:color w:val="auto"/>
                <w:sz w:val="24"/>
                <w:szCs w:val="24"/>
                <w:highlight w:val="none"/>
                <w:lang w:val="en-US" w:eastAsia="zh-CN"/>
              </w:rPr>
              <w:t>55分</w:t>
            </w:r>
          </w:p>
        </w:tc>
        <w:tc>
          <w:tcPr>
            <w:tcW w:w="142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项目现场情况描述及分析方案8分</w:t>
            </w:r>
          </w:p>
        </w:tc>
        <w:tc>
          <w:tcPr>
            <w:tcW w:w="6360" w:type="dxa"/>
            <w:noWrap w:val="0"/>
            <w:vAlign w:val="center"/>
          </w:tcPr>
          <w:p>
            <w:pPr>
              <w:pStyle w:val="2"/>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sz w:val="24"/>
                <w:szCs w:val="24"/>
                <w:highlight w:val="none"/>
                <w:lang w:val="en-US" w:eastAsia="zh-CN"/>
              </w:rPr>
              <w:t>投标人根据本项目的内容及要求编制项目现场情况描述及分析方案：①现场情况了解及分析的项目作业范围及相关要求②服务理念及服务目标③现场情况了解及分析的作业重点、难点④项目实施的意义作详细阐述；方案完善、清晰得8分，每有一项缺失的扣2分，每有一项缺陷的扣1分，本项最多得8分。</w:t>
            </w:r>
            <w:r>
              <w:rPr>
                <w:rFonts w:hint="eastAsia" w:ascii="仿宋" w:hAnsi="仿宋" w:eastAsia="仿宋" w:cs="仿宋"/>
                <w:snapToGrid/>
                <w:color w:val="auto"/>
                <w:sz w:val="24"/>
                <w:szCs w:val="24"/>
                <w:highlight w:val="none"/>
              </w:rPr>
              <w:t>（“缺陷”是指：描述有歧义或逻辑有漏洞或方案内容体现不齐全或与项目需求结合不够紧密）</w:t>
            </w:r>
          </w:p>
        </w:tc>
        <w:tc>
          <w:tcPr>
            <w:tcW w:w="1067" w:type="dxa"/>
            <w:vMerge w:val="restart"/>
            <w:noWrap w:val="0"/>
            <w:vAlign w:val="center"/>
          </w:tcPr>
          <w:p>
            <w:pPr>
              <w:pStyle w:val="2"/>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技术</w:t>
            </w:r>
          </w:p>
          <w:p>
            <w:pPr>
              <w:pStyle w:val="2"/>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p>
        </w:tc>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eastAsia="zh-CN"/>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机构设置及管理制度</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6360" w:type="dxa"/>
            <w:noWrap w:val="0"/>
            <w:vAlign w:val="center"/>
          </w:tcPr>
          <w:p>
            <w:pPr>
              <w:pStyle w:val="2"/>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投标人根据本项目的内容及要求编制</w:t>
            </w:r>
            <w:r>
              <w:rPr>
                <w:rFonts w:hint="eastAsia" w:ascii="仿宋" w:hAnsi="仿宋" w:eastAsia="仿宋" w:cs="仿宋"/>
                <w:color w:val="auto"/>
                <w:sz w:val="24"/>
                <w:szCs w:val="24"/>
                <w:highlight w:val="none"/>
                <w:lang w:val="en-US" w:eastAsia="zh-CN"/>
              </w:rPr>
              <w:t>机构设置及管理制度</w:t>
            </w:r>
            <w:r>
              <w:rPr>
                <w:rFonts w:hint="eastAsia" w:ascii="仿宋" w:hAnsi="仿宋" w:eastAsia="仿宋" w:cs="仿宋"/>
                <w:snapToGrid w:val="0"/>
                <w:color w:val="auto"/>
                <w:sz w:val="24"/>
                <w:szCs w:val="24"/>
                <w:highlight w:val="none"/>
                <w:lang w:val="en-US" w:eastAsia="zh-CN"/>
              </w:rPr>
              <w:t>：①组织机构设置②人员配备及职责分工③内部日常管理制度④奖惩制度作详细阐述；方案完善、操作性强的得8分，每有一项缺失的扣2分，每有一项缺陷的扣1分，本项最多得8分。</w:t>
            </w:r>
            <w:r>
              <w:rPr>
                <w:rFonts w:hint="eastAsia" w:ascii="仿宋" w:hAnsi="仿宋" w:eastAsia="仿宋" w:cs="仿宋"/>
                <w:snapToGrid/>
                <w:color w:val="auto"/>
                <w:sz w:val="24"/>
                <w:szCs w:val="24"/>
                <w:highlight w:val="none"/>
              </w:rPr>
              <w:t>（“缺陷”是指：描述有歧义或逻辑有漏洞或方案内容体现不齐全或与项目需求结合不够紧密）</w:t>
            </w:r>
          </w:p>
        </w:tc>
        <w:tc>
          <w:tcPr>
            <w:tcW w:w="1067" w:type="dxa"/>
            <w:vMerge w:val="continue"/>
            <w:noWrap w:val="0"/>
            <w:vAlign w:val="center"/>
          </w:tcPr>
          <w:p>
            <w:pPr>
              <w:pStyle w:val="2"/>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snapToGrid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p>
        </w:tc>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eastAsia="zh-CN"/>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工作方案22分</w:t>
            </w:r>
          </w:p>
        </w:tc>
        <w:tc>
          <w:tcPr>
            <w:tcW w:w="6360" w:type="dxa"/>
            <w:noWrap w:val="0"/>
            <w:vAlign w:val="center"/>
          </w:tcPr>
          <w:p>
            <w:pPr>
              <w:pStyle w:val="2"/>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投标人根据本项目的内容及要求编制工作方案：①街道、道路</w:t>
            </w:r>
            <w:r>
              <w:rPr>
                <w:rFonts w:hint="eastAsia" w:ascii="仿宋" w:hAnsi="仿宋" w:eastAsia="仿宋" w:cs="仿宋"/>
                <w:color w:val="0D0D0D"/>
                <w:kern w:val="0"/>
                <w:sz w:val="24"/>
                <w:szCs w:val="24"/>
                <w:highlight w:val="none"/>
                <w:lang w:val="en-US" w:eastAsia="zh-CN"/>
              </w:rPr>
              <w:t>及绿道</w:t>
            </w:r>
            <w:r>
              <w:rPr>
                <w:rFonts w:hint="eastAsia" w:ascii="仿宋" w:hAnsi="仿宋" w:eastAsia="仿宋" w:cs="仿宋"/>
                <w:snapToGrid w:val="0"/>
                <w:color w:val="auto"/>
                <w:sz w:val="24"/>
                <w:szCs w:val="24"/>
                <w:highlight w:val="none"/>
                <w:lang w:val="en-US" w:eastAsia="zh-CN"/>
              </w:rPr>
              <w:t>的日产垃圾进行收运及处理②管理路段的全日保洁、全天清扫和巡视保洁③道路人工清扫作业④环卫设施（</w:t>
            </w:r>
            <w:r>
              <w:rPr>
                <w:rFonts w:hint="eastAsia" w:ascii="仿宋" w:hAnsi="仿宋" w:eastAsia="仿宋" w:cs="仿宋"/>
                <w:color w:val="0D0D0D"/>
                <w:kern w:val="0"/>
                <w:sz w:val="24"/>
                <w:szCs w:val="24"/>
                <w:highlight w:val="none"/>
                <w:lang w:val="en-US" w:eastAsia="zh-CN"/>
              </w:rPr>
              <w:t>环卫综合体、垃圾中转房、生活垃圾分类棚、垃圾桶点、垃圾桶、密闭式垃圾收运车、厨余垃圾车、洒水车、设施的标牌、标识等</w:t>
            </w:r>
            <w:r>
              <w:rPr>
                <w:rFonts w:hint="eastAsia" w:ascii="仿宋" w:hAnsi="仿宋" w:eastAsia="仿宋" w:cs="仿宋"/>
                <w:snapToGrid w:val="0"/>
                <w:color w:val="auto"/>
                <w:sz w:val="24"/>
                <w:szCs w:val="24"/>
                <w:highlight w:val="none"/>
                <w:lang w:val="en-US" w:eastAsia="zh-CN"/>
              </w:rPr>
              <w:t>）的清洗清淘和日常维护</w:t>
            </w:r>
            <w:r>
              <w:rPr>
                <w:rFonts w:hint="eastAsia" w:ascii="仿宋" w:hAnsi="仿宋" w:eastAsia="仿宋" w:cs="仿宋"/>
                <w:color w:val="0D0D0D"/>
                <w:kern w:val="0"/>
                <w:sz w:val="24"/>
                <w:szCs w:val="24"/>
                <w:highlight w:val="none"/>
                <w:lang w:val="en-US" w:eastAsia="zh-CN"/>
              </w:rPr>
              <w:t>、维修和管理</w:t>
            </w:r>
            <w:r>
              <w:rPr>
                <w:rFonts w:hint="eastAsia" w:ascii="仿宋" w:hAnsi="仿宋" w:eastAsia="仿宋" w:cs="仿宋"/>
                <w:snapToGrid w:val="0"/>
                <w:color w:val="auto"/>
                <w:sz w:val="24"/>
                <w:szCs w:val="24"/>
                <w:highlight w:val="none"/>
                <w:lang w:val="en-US" w:eastAsia="zh-CN"/>
              </w:rPr>
              <w:t>⑤垃圾收集转运</w:t>
            </w:r>
            <w:r>
              <w:rPr>
                <w:rFonts w:hint="eastAsia" w:ascii="仿宋" w:hAnsi="仿宋" w:eastAsia="仿宋" w:cs="仿宋"/>
                <w:color w:val="0D0D0D"/>
                <w:kern w:val="0"/>
                <w:sz w:val="24"/>
                <w:szCs w:val="24"/>
                <w:highlight w:val="none"/>
                <w:lang w:val="en-US" w:eastAsia="zh-CN"/>
              </w:rPr>
              <w:t>作业（包括生活垃圾、大件垃圾、建筑垃圾等方面）⑥绿化带及行道除草⑦树的修枝及病虫害维护⑧绿化带内垃圾及枯枝败叶清理⑨非法张贴物的清理⑩绿化带内植物的维护⑪公厕的日常维护作详细阐述；方案完善、操作性强的得22分，每有一项缺失的扣2分，每有一项缺陷的扣1分，本项最多得22分。</w:t>
            </w:r>
            <w:r>
              <w:rPr>
                <w:rFonts w:hint="eastAsia" w:ascii="仿宋" w:hAnsi="仿宋" w:eastAsia="仿宋" w:cs="仿宋"/>
                <w:snapToGrid/>
                <w:color w:val="auto"/>
                <w:sz w:val="24"/>
                <w:szCs w:val="24"/>
                <w:highlight w:val="none"/>
              </w:rPr>
              <w:t>（“缺陷”是指：描述有歧义或逻辑有漏洞或方案内容体现不齐全或与项目需求结合不够紧密）</w:t>
            </w:r>
          </w:p>
        </w:tc>
        <w:tc>
          <w:tcPr>
            <w:tcW w:w="1067" w:type="dxa"/>
            <w:vMerge w:val="continue"/>
            <w:noWrap w:val="0"/>
            <w:vAlign w:val="center"/>
          </w:tcPr>
          <w:p>
            <w:pPr>
              <w:pStyle w:val="2"/>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snapToGrid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p>
        </w:tc>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eastAsia="zh-CN"/>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质量控制及安全文明措施方案</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6360" w:type="dxa"/>
            <w:noWrap w:val="0"/>
            <w:vAlign w:val="center"/>
          </w:tcPr>
          <w:p>
            <w:pPr>
              <w:pStyle w:val="2"/>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投标人根据本项目的内容及要求编制质量控制及安全文明措施方案：①安全、文明制度②岗前培训③安全教育④质量控制措施作详细阐述；方案完善、操作性强的得8分，每有一项缺失的扣2分，每有一项缺陷的扣1分，本项最多得8分。</w:t>
            </w:r>
            <w:r>
              <w:rPr>
                <w:rFonts w:hint="eastAsia" w:ascii="仿宋" w:hAnsi="仿宋" w:eastAsia="仿宋" w:cs="仿宋"/>
                <w:snapToGrid/>
                <w:color w:val="auto"/>
                <w:sz w:val="24"/>
                <w:szCs w:val="24"/>
                <w:highlight w:val="none"/>
              </w:rPr>
              <w:t>（“缺陷”是指：描述有歧义或逻辑有漏洞或方案内容体现不齐全或与项目需求结合不够紧密）</w:t>
            </w:r>
          </w:p>
        </w:tc>
        <w:tc>
          <w:tcPr>
            <w:tcW w:w="1067" w:type="dxa"/>
            <w:vMerge w:val="continue"/>
            <w:noWrap w:val="0"/>
            <w:vAlign w:val="center"/>
          </w:tcPr>
          <w:p>
            <w:pPr>
              <w:pStyle w:val="2"/>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snapToGrid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p>
        </w:tc>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eastAsia="zh-CN"/>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应急保障措施方案9分</w:t>
            </w:r>
          </w:p>
        </w:tc>
        <w:tc>
          <w:tcPr>
            <w:tcW w:w="6360" w:type="dxa"/>
            <w:noWrap w:val="0"/>
            <w:vAlign w:val="center"/>
          </w:tcPr>
          <w:p>
            <w:pPr>
              <w:pStyle w:val="2"/>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投标人根据本项目的内容及要求编制</w:t>
            </w:r>
            <w:r>
              <w:rPr>
                <w:rFonts w:hint="eastAsia" w:ascii="仿宋" w:hAnsi="仿宋" w:eastAsia="仿宋" w:cs="仿宋"/>
                <w:color w:val="auto"/>
                <w:sz w:val="24"/>
                <w:szCs w:val="24"/>
                <w:highlight w:val="none"/>
                <w:lang w:val="en-US" w:eastAsia="zh-CN"/>
              </w:rPr>
              <w:t>应急保障措施方案</w:t>
            </w:r>
            <w:r>
              <w:rPr>
                <w:rFonts w:hint="eastAsia" w:ascii="仿宋" w:hAnsi="仿宋" w:eastAsia="仿宋" w:cs="仿宋"/>
                <w:snapToGrid w:val="0"/>
                <w:color w:val="auto"/>
                <w:sz w:val="24"/>
                <w:szCs w:val="24"/>
                <w:highlight w:val="none"/>
                <w:lang w:val="en-US" w:eastAsia="zh-CN"/>
              </w:rPr>
              <w:t>：①解决自然灾害应急措施②突发事件应急措施③应急管理制度作详细阐述；方案完善、操作性强的得9分，每有一项缺失的扣3分，每有一项缺陷的扣1.5分，本项最多得9分。</w:t>
            </w:r>
            <w:r>
              <w:rPr>
                <w:rFonts w:hint="eastAsia" w:ascii="仿宋" w:hAnsi="仿宋" w:eastAsia="仿宋" w:cs="仿宋"/>
                <w:snapToGrid/>
                <w:color w:val="auto"/>
                <w:sz w:val="24"/>
                <w:szCs w:val="24"/>
                <w:highlight w:val="none"/>
              </w:rPr>
              <w:t>（“缺陷”是指：描述有歧义或逻辑有漏洞或方案内容体现不齐全或与项目需求结合不够紧密）</w:t>
            </w:r>
          </w:p>
        </w:tc>
        <w:tc>
          <w:tcPr>
            <w:tcW w:w="1067" w:type="dxa"/>
            <w:vMerge w:val="continue"/>
            <w:noWrap w:val="0"/>
            <w:vAlign w:val="center"/>
          </w:tcPr>
          <w:p>
            <w:pPr>
              <w:pStyle w:val="2"/>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snapToGrid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w:t>
            </w:r>
          </w:p>
        </w:tc>
        <w:tc>
          <w:tcPr>
            <w:tcW w:w="10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履约能力</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w:t>
            </w:r>
          </w:p>
        </w:tc>
        <w:tc>
          <w:tcPr>
            <w:tcW w:w="142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业绩</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12分</w:t>
            </w:r>
          </w:p>
        </w:tc>
        <w:tc>
          <w:tcPr>
            <w:tcW w:w="6360"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60" w:lineRule="auto"/>
              <w:ind w:firstLine="240" w:firstLineChars="100"/>
              <w:jc w:val="both"/>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2018年1月1日至投标截止时间，投标人每具有1个类似业绩得4分，本项最多得12分。</w:t>
            </w:r>
          </w:p>
          <w:p>
            <w:pPr>
              <w:keepNext w:val="0"/>
              <w:keepLines w:val="0"/>
              <w:pageBreakBefore w:val="0"/>
              <w:widowControl w:val="0"/>
              <w:kinsoku/>
              <w:wordWrap/>
              <w:overflowPunct/>
              <w:topLinePunct w:val="0"/>
              <w:autoSpaceDE/>
              <w:autoSpaceDN/>
              <w:bidi w:val="0"/>
              <w:adjustRightInd/>
              <w:snapToGrid w:val="0"/>
              <w:spacing w:after="0" w:line="360" w:lineRule="auto"/>
              <w:ind w:firstLine="241" w:firstLineChars="100"/>
              <w:jc w:val="both"/>
              <w:textAlignment w:val="auto"/>
              <w:rPr>
                <w:rFonts w:hint="default" w:ascii="仿宋" w:hAnsi="仿宋" w:eastAsia="仿宋" w:cs="仿宋"/>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注：以合同签订时间为准，提供合同复印件并加盖投标人公章</w:t>
            </w:r>
          </w:p>
        </w:tc>
        <w:tc>
          <w:tcPr>
            <w:tcW w:w="1067" w:type="dxa"/>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共同</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snapToGrid w:val="0"/>
                <w:color w:val="auto"/>
                <w:sz w:val="24"/>
                <w:szCs w:val="24"/>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4"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rPr>
            </w:pPr>
          </w:p>
        </w:tc>
        <w:tc>
          <w:tcPr>
            <w:tcW w:w="10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color w:val="auto"/>
                <w:sz w:val="24"/>
                <w:szCs w:val="24"/>
                <w:highlight w:val="none"/>
                <w:lang w:val="en-US" w:eastAsia="zh-CN"/>
              </w:rPr>
            </w:pPr>
          </w:p>
        </w:tc>
        <w:tc>
          <w:tcPr>
            <w:tcW w:w="142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人员及设备配置</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17分</w:t>
            </w:r>
          </w:p>
        </w:tc>
        <w:tc>
          <w:tcPr>
            <w:tcW w:w="6360" w:type="dxa"/>
            <w:tcBorders>
              <w:top w:val="single" w:color="auto" w:sz="4" w:space="0"/>
              <w:left w:val="single" w:color="auto" w:sz="4" w:space="0"/>
              <w:right w:val="single" w:color="auto" w:sz="4" w:space="0"/>
            </w:tcBorders>
            <w:noWrap w:val="0"/>
            <w:vAlign w:val="top"/>
          </w:tcPr>
          <w:p>
            <w:pPr>
              <w:keepNext w:val="0"/>
              <w:keepLines w:val="0"/>
              <w:pageBreakBefore w:val="0"/>
              <w:widowControl w:val="0"/>
              <w:numPr>
                <w:ilvl w:val="0"/>
                <w:numId w:val="8"/>
              </w:numPr>
              <w:kinsoku/>
              <w:wordWrap/>
              <w:overflowPunct/>
              <w:topLinePunct w:val="0"/>
              <w:autoSpaceDE/>
              <w:autoSpaceDN/>
              <w:bidi w:val="0"/>
              <w:adjustRightInd/>
              <w:spacing w:after="0" w:line="360" w:lineRule="auto"/>
              <w:ind w:leftChars="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在满足招标文件人员配备基本要求（90人）的基础上：每增加1名保洁人员的得0.5分，最多得5分。</w:t>
            </w:r>
          </w:p>
          <w:p>
            <w:pPr>
              <w:pStyle w:val="2"/>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注：提供人员身份证复印件并加盖投标人公章</w:t>
            </w:r>
          </w:p>
          <w:p>
            <w:pPr>
              <w:keepNext w:val="0"/>
              <w:keepLines w:val="0"/>
              <w:pageBreakBefore w:val="0"/>
              <w:widowControl w:val="0"/>
              <w:numPr>
                <w:ilvl w:val="0"/>
                <w:numId w:val="8"/>
              </w:numPr>
              <w:kinsoku/>
              <w:wordWrap/>
              <w:overflowPunct/>
              <w:topLinePunct w:val="0"/>
              <w:autoSpaceDE/>
              <w:autoSpaceDN/>
              <w:bidi w:val="0"/>
              <w:adjustRightInd/>
              <w:spacing w:after="0" w:line="360" w:lineRule="auto"/>
              <w:ind w:leftChars="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在满足招标文件设备配备基本要求的基础上：</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(1)每增加1辆总质量≥8吨的新能源洒水车的得4分，本项最多得4分</w:t>
            </w:r>
            <w:r>
              <w:rPr>
                <w:rFonts w:hint="eastAsia" w:ascii="仿宋" w:hAnsi="仿宋" w:eastAsia="仿宋" w:cs="仿宋"/>
                <w:snapToGrid w:val="0"/>
                <w:color w:val="auto"/>
                <w:kern w:val="0"/>
                <w:sz w:val="24"/>
                <w:szCs w:val="24"/>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(2)每增加1辆</w:t>
            </w:r>
            <w:r>
              <w:rPr>
                <w:rFonts w:hint="eastAsia" w:ascii="仿宋" w:hAnsi="仿宋" w:eastAsia="仿宋" w:cs="仿宋"/>
                <w:snapToGrid w:val="0"/>
                <w:color w:val="auto"/>
                <w:sz w:val="24"/>
                <w:szCs w:val="24"/>
                <w:highlight w:val="none"/>
                <w:lang w:val="en-US" w:eastAsia="zh-CN"/>
              </w:rPr>
              <w:t>总质量</w:t>
            </w:r>
            <w:r>
              <w:rPr>
                <w:rFonts w:hint="eastAsia" w:ascii="仿宋" w:hAnsi="仿宋" w:eastAsia="仿宋" w:cs="仿宋"/>
                <w:snapToGrid w:val="0"/>
                <w:color w:val="auto"/>
                <w:kern w:val="0"/>
                <w:sz w:val="24"/>
                <w:szCs w:val="24"/>
                <w:highlight w:val="none"/>
                <w:lang w:val="en-US" w:eastAsia="zh-CN" w:bidi="ar-SA"/>
              </w:rPr>
              <w:t>≥4吨的新能源洗扫车的得4分，本项最多得4分。</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bidi="ar-SA"/>
              </w:rPr>
              <w:t>（3）每增加1辆多功能抑尘车加4分，本项最得加4分。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注：自有设备需提供设备购置发票复印件、有效年审期内行驶证复印件（仅机动车提供）、登记证书复印件（仅机动车提供）</w:t>
            </w:r>
            <w:r>
              <w:rPr>
                <w:rFonts w:hint="eastAsia" w:ascii="仿宋" w:hAnsi="仿宋" w:eastAsia="仿宋" w:cs="仿宋"/>
                <w:b/>
                <w:bCs/>
                <w:snapToGrid w:val="0"/>
                <w:color w:val="auto"/>
                <w:sz w:val="24"/>
                <w:szCs w:val="24"/>
                <w:highlight w:val="none"/>
                <w:lang w:val="en-US" w:eastAsia="zh-CN"/>
              </w:rPr>
              <w:t>并加盖投标人公章</w:t>
            </w:r>
            <w:r>
              <w:rPr>
                <w:rFonts w:hint="eastAsia" w:ascii="仿宋" w:hAnsi="仿宋" w:eastAsia="仿宋" w:cs="仿宋"/>
                <w:b/>
                <w:bCs/>
                <w:color w:val="auto"/>
                <w:sz w:val="24"/>
                <w:szCs w:val="24"/>
                <w:highlight w:val="none"/>
                <w:lang w:val="en-US" w:eastAsia="zh-CN"/>
              </w:rPr>
              <w:t>。租赁设备应提供设备租赁合同、有效的行驶证复印件（仅机动车提供）</w:t>
            </w:r>
            <w:r>
              <w:rPr>
                <w:rFonts w:hint="eastAsia" w:ascii="仿宋" w:hAnsi="仿宋" w:eastAsia="仿宋" w:cs="仿宋"/>
                <w:b/>
                <w:bCs/>
                <w:snapToGrid w:val="0"/>
                <w:color w:val="auto"/>
                <w:sz w:val="24"/>
                <w:szCs w:val="24"/>
                <w:highlight w:val="none"/>
                <w:lang w:val="en-US" w:eastAsia="zh-CN"/>
              </w:rPr>
              <w:t>并加盖投标人公章。</w:t>
            </w:r>
          </w:p>
        </w:tc>
        <w:tc>
          <w:tcPr>
            <w:tcW w:w="106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b w:val="0"/>
                <w:bCs w:val="0"/>
                <w:snapToGrid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66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rPr>
            </w:pPr>
          </w:p>
        </w:tc>
        <w:tc>
          <w:tcPr>
            <w:tcW w:w="10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color w:val="auto"/>
                <w:sz w:val="24"/>
                <w:szCs w:val="24"/>
                <w:highlight w:val="none"/>
                <w:lang w:val="en-US" w:eastAsia="zh-CN"/>
              </w:rPr>
            </w:pPr>
          </w:p>
        </w:tc>
        <w:tc>
          <w:tcPr>
            <w:tcW w:w="142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企业实力</w:t>
            </w:r>
          </w:p>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6360" w:type="dxa"/>
            <w:tcBorders>
              <w:top w:val="single" w:color="auto" w:sz="4" w:space="0"/>
              <w:left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投标人具有有效的（须符合国家认证认可监督管理部门规定）质量管理体系认证证书,环境管理体系认证证书,职业健康安全管理体系认证证书的，每有一个得2分，本项最多得6分。</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注：以上证书不重复计分，提供相关证书复印件并加盖投标人公章。</w:t>
            </w:r>
          </w:p>
        </w:tc>
        <w:tc>
          <w:tcPr>
            <w:tcW w:w="106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eastAsia" w:ascii="仿宋" w:hAnsi="仿宋" w:eastAsia="仿宋" w:cs="仿宋"/>
                <w:b w:val="0"/>
                <w:bCs w:val="0"/>
                <w:snapToGrid w:val="0"/>
                <w:color w:val="auto"/>
                <w:sz w:val="24"/>
                <w:szCs w:val="24"/>
                <w:highlight w:val="none"/>
                <w:lang w:val="en-US" w:eastAsia="zh-CN"/>
              </w:rPr>
            </w:pPr>
          </w:p>
        </w:tc>
      </w:tr>
    </w:tbl>
    <w:p>
      <w:pPr>
        <w:pStyle w:val="10"/>
        <w:tabs>
          <w:tab w:val="left" w:pos="600"/>
        </w:tabs>
        <w:spacing w:after="0"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注：评分的取值按四舍五入法，保留小数点后两位。</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4.3.4 本次综合评分法由评标委员会各成员独立对通过初审（资格检查和符合性检查）的投标人的投标文件进行评审和打分，评标得分＝（A1＋A2＋……＋An）/NA＋（B1＋B2＋……＋Bn）/ NB＋（C1＋C2＋……＋Cn）/ NC＋（D1＋D2＋……＋Dn）/ ND</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    </w:t>
      </w:r>
      <w:bookmarkStart w:id="175" w:name="_Toc217446060"/>
    </w:p>
    <w:p>
      <w:pPr>
        <w:pStyle w:val="4"/>
        <w:spacing w:before="0" w:after="0" w:line="360" w:lineRule="auto"/>
        <w:ind w:firstLine="472" w:firstLineChars="196"/>
        <w:rPr>
          <w:rFonts w:ascii="仿宋" w:hAnsi="仿宋" w:eastAsia="仿宋" w:cs="仿宋"/>
          <w:sz w:val="24"/>
          <w:szCs w:val="24"/>
          <w:highlight w:val="none"/>
        </w:rPr>
      </w:pPr>
      <w:r>
        <w:rPr>
          <w:rFonts w:hint="eastAsia" w:ascii="仿宋" w:hAnsi="仿宋" w:eastAsia="仿宋" w:cs="仿宋"/>
          <w:sz w:val="24"/>
          <w:szCs w:val="24"/>
          <w:highlight w:val="none"/>
        </w:rPr>
        <w:t>5、 废 标</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5.1本次政府采购活动中，出现下列情形之一的，予以废标：</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（2）出现影响采购公正的违法、违规行为的；</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（4）因重大变故，采购任务取消的。</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废标后，采购代理机构应在四川政府采购网上公告，并公告废标的情形。投标人需要知晓导致废标情形的具体原因和理由的，可以通过书面形式询问招标采购单位。</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pPr>
        <w:pStyle w:val="4"/>
        <w:spacing w:before="0" w:after="0" w:line="360" w:lineRule="auto"/>
        <w:ind w:firstLine="472" w:firstLineChars="196"/>
        <w:rPr>
          <w:rFonts w:ascii="仿宋" w:hAnsi="仿宋" w:eastAsia="仿宋" w:cs="仿宋"/>
          <w:sz w:val="24"/>
          <w:szCs w:val="24"/>
          <w:highlight w:val="none"/>
        </w:rPr>
      </w:pPr>
      <w:r>
        <w:rPr>
          <w:rFonts w:hint="eastAsia" w:ascii="仿宋" w:hAnsi="仿宋" w:eastAsia="仿宋" w:cs="仿宋"/>
          <w:sz w:val="24"/>
          <w:szCs w:val="24"/>
          <w:highlight w:val="none"/>
        </w:rPr>
        <w:t>6、定标</w:t>
      </w:r>
      <w:bookmarkEnd w:id="175"/>
      <w:bookmarkStart w:id="176" w:name="_Toc217446061"/>
    </w:p>
    <w:bookmarkEnd w:id="176"/>
    <w:p>
      <w:pPr>
        <w:spacing w:after="0" w:line="360" w:lineRule="auto"/>
        <w:ind w:firstLine="480" w:firstLineChars="200"/>
        <w:rPr>
          <w:rFonts w:ascii="仿宋" w:hAnsi="仿宋" w:eastAsia="仿宋" w:cs="仿宋"/>
          <w:sz w:val="24"/>
          <w:highlight w:val="none"/>
        </w:rPr>
      </w:pPr>
      <w:bookmarkStart w:id="177" w:name="_Toc208849022"/>
      <w:bookmarkStart w:id="178" w:name="_Toc217446105"/>
      <w:bookmarkStart w:id="179" w:name="_Toc183682432"/>
      <w:bookmarkStart w:id="180" w:name="_Toc183582297"/>
      <w:r>
        <w:rPr>
          <w:rFonts w:hint="eastAsia" w:ascii="仿宋" w:hAnsi="仿宋" w:eastAsia="仿宋" w:cs="仿宋"/>
          <w:sz w:val="24"/>
          <w:highlight w:val="none"/>
        </w:rPr>
        <w:t>6.1. 定标原则：本项目根据评标委员会推荐的中标候选人名单，按顺序确定中标人。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 定标程序</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6.2.1 评标委员会将评标情况写出书面报告，推荐中标候选人。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6.2.2 采购代理机构在评标结束后2个工作日内将评标报告送采购人。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6.2.3 采购人在收到评标报告后 5 个工作日内，按照评标报告中推荐的中标候选人顺序确定中标人。中标候选人并列的，由采购人自主采取公平、择优的方式选择中标人。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注意，采购人按照推荐的中标候选人顺序确定中标人，不能认为采购人只能确定第一中标候选人为中标人，采购人有正当理由的，可以确定后一顺序中标候选人为中标人，依次类推。</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6.2.4 在四川政府采购网公告中标结果同时发出中标通知书，中标人自行登录政府采购云平台下载中标通知书。</w:t>
      </w:r>
    </w:p>
    <w:p>
      <w:pPr>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 xml:space="preserve">7. </w:t>
      </w:r>
      <w:bookmarkEnd w:id="177"/>
      <w:bookmarkEnd w:id="178"/>
      <w:bookmarkEnd w:id="179"/>
      <w:bookmarkEnd w:id="180"/>
      <w:r>
        <w:rPr>
          <w:rFonts w:hint="eastAsia" w:ascii="仿宋" w:hAnsi="仿宋" w:eastAsia="仿宋" w:cs="仿宋"/>
          <w:b/>
          <w:bCs/>
          <w:sz w:val="24"/>
          <w:highlight w:val="none"/>
        </w:rPr>
        <w:t>评标专家在政府采购活动中承担以下义务：</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（一）遵守评审工作纪律；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（二）按照客观、公正、审慎的原则，根据采购文件规定的评审程序、评审方法和评审标准进行独立评审；</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（三）不得泄露评审文件、评审情况和在评审过程中获悉的商业秘密；</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（四）及时向监督部门报告评审过程中采购组织单位向评审专家做倾向性、误导性的解释或者说明，投标人行贿、提供虚假材料或者串通、受到的非法干预情况等违法违规行为；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（五）发现采购文件内容违反国家有关强制性规定或者存在歧义、重大缺陷导致评审工作无法进行时，停止评审并向采购组织单位书面说明情况；</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（六）配合答复处理投标人的询问、质疑和投诉等事项；</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（七）法律、法规和规章规定的其他义务。</w:t>
      </w:r>
    </w:p>
    <w:p>
      <w:pPr>
        <w:pStyle w:val="4"/>
        <w:spacing w:before="0" w:after="0" w:line="360" w:lineRule="auto"/>
        <w:ind w:firstLine="482"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8.评标专家在政府采购活动中应当遵守以下工作纪律：</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（一）遵行《政府采购法》第十二条和《政府采购法实施条例》第九条及财政部关于回避的规定。</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（二）评标前，应当将通讯工具或者相关电子设备交由招标采购单位统一保管。</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（三）评标过程中，不得与外界联系，因发生不可预见情况，确实需要与外界联系的，应当在监督人员监督之下办理。</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（五）在评标过程中和评标结束后，不得记录、复制或带走任何评标资料，除因规定的义务外，不得向外界透露评标内容。</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（六）服从评标现场招标采购单位的现场秩序管理，接受评标现场监督人员的合法监督。</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（七）遵守有关廉洁自律规定，不得私下接触投标人，不得收受投标人及有关业务单位和个人的财物或好处，不得接受采购组织单位的请托。</w:t>
      </w: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36"/>
          <w:szCs w:val="36"/>
          <w:highlight w:val="none"/>
        </w:rPr>
        <w:t>第八章  政府采购合同</w:t>
      </w:r>
      <w:bookmarkEnd w:id="173"/>
      <w:bookmarkEnd w:id="174"/>
      <w:r>
        <w:rPr>
          <w:rFonts w:hint="eastAsia" w:ascii="仿宋" w:hAnsi="仿宋" w:eastAsia="仿宋" w:cs="仿宋"/>
          <w:sz w:val="36"/>
          <w:szCs w:val="36"/>
          <w:highlight w:val="none"/>
        </w:rPr>
        <w:t>（草案）</w:t>
      </w:r>
    </w:p>
    <w:p>
      <w:pPr>
        <w:spacing w:after="0" w:line="360" w:lineRule="auto"/>
        <w:jc w:val="center"/>
        <w:rPr>
          <w:rFonts w:hint="eastAsia" w:ascii="仿宋" w:hAnsi="仿宋" w:eastAsia="仿宋" w:cs="仿宋"/>
          <w:highlight w:val="none"/>
          <w:lang w:eastAsia="zh-CN"/>
        </w:rPr>
      </w:pP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中小企业预留合同</w:t>
      </w:r>
      <w:r>
        <w:rPr>
          <w:rFonts w:hint="eastAsia" w:ascii="仿宋" w:hAnsi="仿宋" w:eastAsia="仿宋" w:cs="仿宋"/>
          <w:b/>
          <w:bCs/>
          <w:highlight w:val="none"/>
          <w:lang w:eastAsia="zh-CN"/>
        </w:rPr>
        <w:t>）</w:t>
      </w:r>
    </w:p>
    <w:bookmarkEnd w:id="160"/>
    <w:p>
      <w:pPr>
        <w:spacing w:after="0" w:line="360" w:lineRule="auto"/>
        <w:rPr>
          <w:rFonts w:hint="eastAsia" w:ascii="仿宋" w:hAnsi="仿宋" w:eastAsia="仿宋" w:cs="仿宋"/>
          <w:sz w:val="24"/>
          <w:highlight w:val="none"/>
        </w:rPr>
      </w:pPr>
    </w:p>
    <w:p>
      <w:pPr>
        <w:spacing w:after="0" w:line="360" w:lineRule="auto"/>
        <w:rPr>
          <w:rFonts w:ascii="仿宋" w:hAnsi="仿宋" w:eastAsia="仿宋" w:cs="仿宋"/>
          <w:sz w:val="24"/>
          <w:highlight w:val="none"/>
        </w:rPr>
      </w:pPr>
      <w:r>
        <w:rPr>
          <w:rFonts w:hint="eastAsia" w:ascii="仿宋" w:hAnsi="仿宋" w:eastAsia="仿宋" w:cs="仿宋"/>
          <w:sz w:val="24"/>
          <w:highlight w:val="none"/>
        </w:rPr>
        <w:t>合同编号：XXXX。</w:t>
      </w:r>
      <w:r>
        <w:rPr>
          <w:rFonts w:hint="eastAsia" w:ascii="仿宋" w:hAnsi="仿宋" w:eastAsia="仿宋" w:cs="仿宋"/>
          <w:sz w:val="24"/>
          <w:highlight w:val="none"/>
        </w:rPr>
        <w:br w:type="textWrapping"/>
      </w:r>
      <w:r>
        <w:rPr>
          <w:rFonts w:hint="eastAsia" w:ascii="仿宋" w:hAnsi="仿宋" w:eastAsia="仿宋" w:cs="仿宋"/>
          <w:sz w:val="24"/>
          <w:highlight w:val="none"/>
        </w:rPr>
        <w:t>签订地点：XXXX。</w:t>
      </w:r>
      <w:r>
        <w:rPr>
          <w:rFonts w:hint="eastAsia" w:ascii="仿宋" w:hAnsi="仿宋" w:eastAsia="仿宋" w:cs="仿宋"/>
          <w:sz w:val="24"/>
          <w:highlight w:val="none"/>
        </w:rPr>
        <w:br w:type="textWrapping"/>
      </w:r>
      <w:r>
        <w:rPr>
          <w:rFonts w:hint="eastAsia" w:ascii="仿宋" w:hAnsi="仿宋" w:eastAsia="仿宋" w:cs="仿宋"/>
          <w:sz w:val="24"/>
          <w:highlight w:val="none"/>
        </w:rPr>
        <w:t>签订时间：XXXX年XX月XX日。</w:t>
      </w:r>
      <w:r>
        <w:rPr>
          <w:rFonts w:hint="eastAsia" w:ascii="仿宋" w:hAnsi="仿宋" w:eastAsia="仿宋" w:cs="仿宋"/>
          <w:sz w:val="24"/>
          <w:highlight w:val="none"/>
        </w:rPr>
        <w:br w:type="textWrapping"/>
      </w:r>
      <w:r>
        <w:rPr>
          <w:rFonts w:hint="eastAsia" w:ascii="仿宋" w:hAnsi="仿宋" w:eastAsia="仿宋" w:cs="仿宋"/>
          <w:sz w:val="24"/>
          <w:highlight w:val="none"/>
        </w:rPr>
        <w:t>采购人（甲方）：</w:t>
      </w:r>
      <w:r>
        <w:rPr>
          <w:rFonts w:hint="eastAsia" w:ascii="仿宋" w:hAnsi="仿宋" w:eastAsia="仿宋" w:cs="仿宋"/>
          <w:sz w:val="24"/>
          <w:highlight w:val="none"/>
        </w:rPr>
        <w:br w:type="textWrapping"/>
      </w:r>
      <w:r>
        <w:rPr>
          <w:rFonts w:hint="eastAsia" w:ascii="仿宋" w:hAnsi="仿宋" w:eastAsia="仿宋" w:cs="仿宋"/>
          <w:sz w:val="24"/>
          <w:highlight w:val="none"/>
        </w:rPr>
        <w:t>中标人（乙方）：</w:t>
      </w:r>
      <w:r>
        <w:rPr>
          <w:rFonts w:hint="eastAsia" w:ascii="仿宋" w:hAnsi="仿宋" w:eastAsia="仿宋" w:cs="仿宋"/>
          <w:sz w:val="24"/>
          <w:highlight w:val="none"/>
        </w:rPr>
        <w:br w:type="textWrapping"/>
      </w:r>
      <w:r>
        <w:rPr>
          <w:rFonts w:hint="eastAsia" w:ascii="仿宋" w:hAnsi="仿宋" w:eastAsia="仿宋" w:cs="仿宋"/>
          <w:sz w:val="24"/>
          <w:highlight w:val="none"/>
        </w:rPr>
        <w:br w:type="textWrapping"/>
      </w:r>
      <w:r>
        <w:rPr>
          <w:rFonts w:hint="eastAsia" w:ascii="仿宋" w:hAnsi="仿宋" w:eastAsia="仿宋" w:cs="仿宋"/>
          <w:sz w:val="24"/>
          <w:highlight w:val="none"/>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r>
        <w:rPr>
          <w:rFonts w:hint="eastAsia" w:ascii="仿宋" w:hAnsi="仿宋" w:eastAsia="仿宋" w:cs="仿宋"/>
          <w:sz w:val="24"/>
          <w:highlight w:val="none"/>
        </w:rPr>
        <w:br w:type="textWrapping"/>
      </w:r>
      <w:r>
        <w:rPr>
          <w:rFonts w:hint="eastAsia" w:ascii="仿宋" w:hAnsi="仿宋" w:eastAsia="仿宋" w:cs="仿宋"/>
          <w:sz w:val="24"/>
          <w:highlight w:val="none"/>
        </w:rPr>
        <w:t>第一条项目基本情况</w:t>
      </w:r>
      <w:r>
        <w:rPr>
          <w:rFonts w:hint="eastAsia" w:ascii="仿宋" w:hAnsi="仿宋" w:eastAsia="仿宋" w:cs="仿宋"/>
          <w:sz w:val="24"/>
          <w:highlight w:val="none"/>
        </w:rPr>
        <w:br w:type="textWrapping"/>
      </w:r>
      <w:r>
        <w:rPr>
          <w:rFonts w:hint="eastAsia" w:ascii="仿宋" w:hAnsi="仿宋" w:eastAsia="仿宋" w:cs="仿宋"/>
          <w:sz w:val="24"/>
          <w:highlight w:val="none"/>
        </w:rPr>
        <w:t>第二条合同期限</w:t>
      </w:r>
      <w:r>
        <w:rPr>
          <w:rFonts w:hint="eastAsia" w:ascii="仿宋" w:hAnsi="仿宋" w:eastAsia="仿宋" w:cs="仿宋"/>
          <w:sz w:val="24"/>
          <w:highlight w:val="none"/>
        </w:rPr>
        <w:br w:type="textWrapping"/>
      </w:r>
      <w:r>
        <w:rPr>
          <w:rFonts w:hint="eastAsia" w:ascii="仿宋" w:hAnsi="仿宋" w:eastAsia="仿宋" w:cs="仿宋"/>
          <w:sz w:val="24"/>
          <w:highlight w:val="none"/>
        </w:rPr>
        <w:t>第三条服务内容与质量标准</w:t>
      </w:r>
      <w:r>
        <w:rPr>
          <w:rFonts w:hint="eastAsia" w:ascii="仿宋" w:hAnsi="仿宋" w:eastAsia="仿宋" w:cs="仿宋"/>
          <w:sz w:val="24"/>
          <w:highlight w:val="none"/>
        </w:rPr>
        <w:br w:type="textWrapping"/>
      </w:r>
      <w:r>
        <w:rPr>
          <w:rFonts w:hint="eastAsia" w:ascii="仿宋" w:hAnsi="仿宋" w:eastAsia="仿宋" w:cs="仿宋"/>
          <w:sz w:val="24"/>
          <w:highlight w:val="none"/>
        </w:rPr>
        <w:t>1.</w:t>
      </w:r>
      <w:r>
        <w:rPr>
          <w:rFonts w:hint="eastAsia" w:ascii="仿宋" w:hAnsi="仿宋" w:eastAsia="仿宋" w:cs="仿宋"/>
          <w:sz w:val="24"/>
          <w:highlight w:val="none"/>
        </w:rPr>
        <w:br w:type="textWrapping"/>
      </w:r>
      <w:r>
        <w:rPr>
          <w:rFonts w:hint="eastAsia" w:ascii="仿宋" w:hAnsi="仿宋" w:eastAsia="仿宋" w:cs="仿宋"/>
          <w:sz w:val="24"/>
          <w:highlight w:val="none"/>
        </w:rPr>
        <w:t>2.</w:t>
      </w:r>
      <w:r>
        <w:rPr>
          <w:rFonts w:hint="eastAsia" w:ascii="仿宋" w:hAnsi="仿宋" w:eastAsia="仿宋" w:cs="仿宋"/>
          <w:sz w:val="24"/>
          <w:highlight w:val="none"/>
        </w:rPr>
        <w:br w:type="textWrapping"/>
      </w:r>
      <w:r>
        <w:rPr>
          <w:rFonts w:hint="eastAsia" w:ascii="仿宋" w:hAnsi="仿宋" w:eastAsia="仿宋" w:cs="仿宋"/>
          <w:sz w:val="24"/>
          <w:highlight w:val="none"/>
        </w:rPr>
        <w:t>3.</w:t>
      </w:r>
      <w:r>
        <w:rPr>
          <w:rFonts w:hint="eastAsia" w:ascii="仿宋" w:hAnsi="仿宋" w:eastAsia="仿宋" w:cs="仿宋"/>
          <w:sz w:val="24"/>
          <w:highlight w:val="none"/>
        </w:rPr>
        <w:br w:type="textWrapping"/>
      </w:r>
      <w:r>
        <w:rPr>
          <w:rFonts w:hint="eastAsia" w:ascii="仿宋" w:hAnsi="仿宋" w:eastAsia="仿宋" w:cs="仿宋"/>
          <w:sz w:val="24"/>
          <w:highlight w:val="none"/>
        </w:rPr>
        <w:t>4.</w:t>
      </w:r>
      <w:r>
        <w:rPr>
          <w:rFonts w:hint="eastAsia" w:ascii="仿宋" w:hAnsi="仿宋" w:eastAsia="仿宋" w:cs="仿宋"/>
          <w:sz w:val="24"/>
          <w:highlight w:val="none"/>
        </w:rPr>
        <w:br w:type="textWrapping"/>
      </w:r>
      <w:r>
        <w:rPr>
          <w:rFonts w:hint="eastAsia" w:ascii="仿宋" w:hAnsi="仿宋" w:eastAsia="仿宋" w:cs="仿宋"/>
          <w:sz w:val="24"/>
          <w:highlight w:val="none"/>
        </w:rPr>
        <w:t>5.</w:t>
      </w:r>
      <w:r>
        <w:rPr>
          <w:rFonts w:hint="eastAsia" w:ascii="仿宋" w:hAnsi="仿宋" w:eastAsia="仿宋" w:cs="仿宋"/>
          <w:sz w:val="24"/>
          <w:highlight w:val="none"/>
        </w:rPr>
        <w:br w:type="textWrapping"/>
      </w:r>
      <w:r>
        <w:rPr>
          <w:rFonts w:hint="eastAsia" w:ascii="仿宋" w:hAnsi="仿宋" w:eastAsia="仿宋" w:cs="仿宋"/>
          <w:sz w:val="24"/>
          <w:highlight w:val="none"/>
        </w:rPr>
        <w:t>…</w:t>
      </w:r>
      <w:r>
        <w:rPr>
          <w:rFonts w:hint="eastAsia" w:ascii="仿宋" w:hAnsi="仿宋" w:eastAsia="仿宋" w:cs="仿宋"/>
          <w:sz w:val="24"/>
          <w:highlight w:val="none"/>
        </w:rPr>
        <w:br w:type="textWrapping"/>
      </w:r>
      <w:r>
        <w:rPr>
          <w:rFonts w:hint="eastAsia" w:ascii="仿宋" w:hAnsi="仿宋" w:eastAsia="仿宋" w:cs="仿宋"/>
          <w:sz w:val="24"/>
          <w:highlight w:val="none"/>
        </w:rPr>
        <w:t>第四条服务费用及支付方式</w:t>
      </w:r>
      <w:r>
        <w:rPr>
          <w:rFonts w:hint="eastAsia" w:ascii="仿宋" w:hAnsi="仿宋" w:eastAsia="仿宋" w:cs="仿宋"/>
          <w:sz w:val="24"/>
          <w:highlight w:val="none"/>
        </w:rPr>
        <w:br w:type="textWrapping"/>
      </w:r>
      <w:r>
        <w:rPr>
          <w:rFonts w:hint="eastAsia" w:ascii="仿宋" w:hAnsi="仿宋" w:eastAsia="仿宋" w:cs="仿宋"/>
          <w:sz w:val="24"/>
          <w:highlight w:val="none"/>
        </w:rPr>
        <w:t>(一)本项目服务费用由以下组成：</w:t>
      </w:r>
      <w:r>
        <w:rPr>
          <w:rFonts w:hint="eastAsia" w:ascii="仿宋" w:hAnsi="仿宋" w:eastAsia="仿宋" w:cs="仿宋"/>
          <w:sz w:val="24"/>
          <w:highlight w:val="none"/>
        </w:rPr>
        <w:br w:type="textWrapping"/>
      </w:r>
      <w:r>
        <w:rPr>
          <w:rFonts w:hint="eastAsia" w:ascii="仿宋" w:hAnsi="仿宋" w:eastAsia="仿宋" w:cs="仿宋"/>
          <w:sz w:val="24"/>
          <w:highlight w:val="none"/>
        </w:rPr>
        <w:t>1.　　　　万元；</w:t>
      </w:r>
      <w:r>
        <w:rPr>
          <w:rFonts w:hint="eastAsia" w:ascii="仿宋" w:hAnsi="仿宋" w:eastAsia="仿宋" w:cs="仿宋"/>
          <w:sz w:val="24"/>
          <w:highlight w:val="none"/>
        </w:rPr>
        <w:br w:type="textWrapping"/>
      </w:r>
      <w:r>
        <w:rPr>
          <w:rFonts w:hint="eastAsia" w:ascii="仿宋" w:hAnsi="仿宋" w:eastAsia="仿宋" w:cs="仿宋"/>
          <w:sz w:val="24"/>
          <w:highlight w:val="none"/>
        </w:rPr>
        <w:t>2.        万元；</w:t>
      </w:r>
      <w:r>
        <w:rPr>
          <w:rFonts w:hint="eastAsia" w:ascii="仿宋" w:hAnsi="仿宋" w:eastAsia="仿宋" w:cs="仿宋"/>
          <w:sz w:val="24"/>
          <w:highlight w:val="none"/>
        </w:rPr>
        <w:br w:type="textWrapping"/>
      </w:r>
      <w:r>
        <w:rPr>
          <w:rFonts w:hint="eastAsia" w:ascii="仿宋" w:hAnsi="仿宋" w:eastAsia="仿宋" w:cs="仿宋"/>
          <w:sz w:val="24"/>
          <w:highlight w:val="none"/>
        </w:rPr>
        <w:t>3.        万元。</w:t>
      </w:r>
      <w:r>
        <w:rPr>
          <w:rFonts w:hint="eastAsia" w:ascii="仿宋" w:hAnsi="仿宋" w:eastAsia="仿宋" w:cs="仿宋"/>
          <w:sz w:val="24"/>
          <w:highlight w:val="none"/>
        </w:rPr>
        <w:br w:type="textWrapping"/>
      </w:r>
      <w:r>
        <w:rPr>
          <w:rFonts w:hint="eastAsia" w:ascii="仿宋" w:hAnsi="仿宋" w:eastAsia="仿宋" w:cs="仿宋"/>
          <w:sz w:val="24"/>
          <w:highlight w:val="none"/>
        </w:rPr>
        <w:t>(二)服务费支付方式： </w:t>
      </w:r>
      <w:r>
        <w:rPr>
          <w:rFonts w:hint="eastAsia" w:ascii="仿宋" w:hAnsi="仿宋" w:eastAsia="仿宋" w:cs="仿宋"/>
          <w:sz w:val="24"/>
          <w:highlight w:val="none"/>
        </w:rPr>
        <w:br w:type="textWrapping"/>
      </w:r>
      <w:r>
        <w:rPr>
          <w:rFonts w:hint="eastAsia" w:ascii="仿宋" w:hAnsi="仿宋" w:eastAsia="仿宋" w:cs="仿宋"/>
          <w:sz w:val="24"/>
          <w:highlight w:val="none"/>
        </w:rPr>
        <w:t>第五条知识产权</w:t>
      </w:r>
      <w:r>
        <w:rPr>
          <w:rFonts w:hint="eastAsia" w:ascii="仿宋" w:hAnsi="仿宋" w:eastAsia="仿宋" w:cs="仿宋"/>
          <w:sz w:val="24"/>
          <w:highlight w:val="none"/>
        </w:rPr>
        <w:br w:type="textWrapping"/>
      </w:r>
      <w:r>
        <w:rPr>
          <w:rFonts w:hint="eastAsia" w:ascii="仿宋" w:hAnsi="仿宋" w:eastAsia="仿宋" w:cs="仿宋"/>
          <w:sz w:val="24"/>
          <w:highlight w:val="none"/>
        </w:rPr>
        <w:t>1</w:t>
      </w:r>
      <w:r>
        <w:rPr>
          <w:rFonts w:ascii="仿宋" w:hAnsi="仿宋" w:eastAsia="仿宋" w:cs="仿宋"/>
          <w:sz w:val="24"/>
          <w:highlight w:val="none"/>
        </w:rPr>
        <w:t>.</w:t>
      </w:r>
      <w:r>
        <w:rPr>
          <w:rFonts w:hint="eastAsia" w:ascii="仿宋" w:hAnsi="仿宋" w:eastAsia="仿宋" w:cs="仿宋"/>
          <w:sz w:val="24"/>
          <w:highlight w:val="none"/>
        </w:rPr>
        <w:t>乙方应保证所提供的服务或其任何一部分均不会侵犯任何第三方的专利权、商标权或著作权。否则，由此造成第三方索赔的，所有责任均由乙方自行承担并妥善解决相关纠纷，由此导致甲方先行赔偿或者承担连带责任的，甲方有权向乙方追偿。若最终导致甲方无法使用乙方提交的服务成果，甲方有权要求乙方全额返还甲方已支付的费用，并赔偿由此给甲方造成的所有损失。</w:t>
      </w:r>
    </w:p>
    <w:p>
      <w:pPr>
        <w:spacing w:after="0" w:line="360" w:lineRule="auto"/>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 xml:space="preserve">乙方提供的全部服务成果的所有权和知识产权均归甲方享有，甲方有独立排他使用，乙方无权干涉。未经甲方书面同意，乙方不得擅自对外透露、允许任何第三方使用或者另作他用，否则应按照本合同总金额【 </w:t>
      </w:r>
      <w:r>
        <w:rPr>
          <w:rFonts w:ascii="仿宋" w:hAnsi="仿宋" w:eastAsia="仿宋" w:cs="仿宋"/>
          <w:sz w:val="24"/>
          <w:highlight w:val="none"/>
        </w:rPr>
        <w:t xml:space="preserve"> </w:t>
      </w:r>
      <w:r>
        <w:rPr>
          <w:rFonts w:hint="eastAsia" w:ascii="仿宋" w:hAnsi="仿宋" w:eastAsia="仿宋" w:cs="仿宋"/>
          <w:sz w:val="24"/>
          <w:highlight w:val="none"/>
        </w:rPr>
        <w:t>】</w:t>
      </w:r>
      <w:r>
        <w:rPr>
          <w:rFonts w:ascii="仿宋" w:hAnsi="仿宋" w:eastAsia="仿宋" w:cs="仿宋"/>
          <w:sz w:val="24"/>
          <w:highlight w:val="none"/>
        </w:rPr>
        <w:t>%支付违约金，由此仍不足以弥补甲方损失的，乙方还应负责赔偿。</w:t>
      </w:r>
      <w:r>
        <w:rPr>
          <w:rFonts w:hint="eastAsia" w:ascii="仿宋" w:hAnsi="仿宋" w:eastAsia="仿宋" w:cs="仿宋"/>
          <w:sz w:val="24"/>
          <w:highlight w:val="none"/>
        </w:rPr>
        <w:br w:type="textWrapping"/>
      </w:r>
      <w:r>
        <w:rPr>
          <w:rFonts w:hint="eastAsia" w:ascii="仿宋" w:hAnsi="仿宋" w:eastAsia="仿宋" w:cs="仿宋"/>
          <w:sz w:val="24"/>
          <w:highlight w:val="none"/>
        </w:rPr>
        <w:t>第六条无产权瑕疵条款</w:t>
      </w:r>
      <w:r>
        <w:rPr>
          <w:rFonts w:hint="eastAsia" w:ascii="仿宋" w:hAnsi="仿宋" w:eastAsia="仿宋" w:cs="仿宋"/>
          <w:sz w:val="24"/>
          <w:highlight w:val="none"/>
        </w:rPr>
        <w:br w:type="textWrapping"/>
      </w:r>
      <w:r>
        <w:rPr>
          <w:rFonts w:hint="eastAsia" w:ascii="仿宋" w:hAnsi="仿宋" w:eastAsia="仿宋" w:cs="仿宋"/>
          <w:sz w:val="24"/>
          <w:highlight w:val="none"/>
        </w:rPr>
        <w:t>乙方保证所提供的服务的所有权完全属于乙方且无任何抵押、查封等产权瑕疵。如有产权瑕疵的，视为乙方违约。乙方应负担由此而产生的一切损失。</w:t>
      </w:r>
      <w:r>
        <w:rPr>
          <w:rFonts w:hint="eastAsia" w:ascii="仿宋" w:hAnsi="仿宋" w:eastAsia="仿宋" w:cs="仿宋"/>
          <w:sz w:val="24"/>
          <w:highlight w:val="none"/>
        </w:rPr>
        <w:br w:type="textWrapping"/>
      </w:r>
      <w:r>
        <w:rPr>
          <w:rFonts w:hint="eastAsia" w:ascii="仿宋" w:hAnsi="仿宋" w:eastAsia="仿宋" w:cs="仿宋"/>
          <w:sz w:val="24"/>
          <w:highlight w:val="none"/>
        </w:rPr>
        <w:t>第七条履约保证金</w:t>
      </w:r>
      <w:r>
        <w:rPr>
          <w:rFonts w:hint="eastAsia" w:ascii="仿宋" w:hAnsi="仿宋" w:eastAsia="仿宋" w:cs="仿宋"/>
          <w:sz w:val="24"/>
          <w:highlight w:val="none"/>
        </w:rPr>
        <w:br w:type="textWrapping"/>
      </w:r>
      <w:r>
        <w:rPr>
          <w:rFonts w:hint="eastAsia" w:ascii="仿宋" w:hAnsi="仿宋" w:eastAsia="仿宋" w:cs="仿宋"/>
          <w:sz w:val="24"/>
          <w:highlight w:val="none"/>
        </w:rPr>
        <w:t>1.乙方交纳人民币　　　　　　元作为本合同的履约保证金。</w:t>
      </w:r>
      <w:r>
        <w:rPr>
          <w:rFonts w:hint="eastAsia" w:ascii="仿宋" w:hAnsi="仿宋" w:eastAsia="仿宋" w:cs="仿宋"/>
          <w:sz w:val="24"/>
          <w:highlight w:val="none"/>
        </w:rPr>
        <w:br w:type="textWrapping"/>
      </w:r>
      <w:r>
        <w:rPr>
          <w:rFonts w:hint="eastAsia" w:ascii="仿宋" w:hAnsi="仿宋" w:eastAsia="仿宋" w:cs="仿宋"/>
          <w:sz w:val="24"/>
          <w:highlight w:val="none"/>
        </w:rPr>
        <w:t>2.履约保证金作为违约金的一部分及用于补偿甲方因乙方不能履行合同义务而蒙受的损失。</w:t>
      </w:r>
      <w:r>
        <w:rPr>
          <w:rFonts w:hint="eastAsia" w:ascii="仿宋" w:hAnsi="仿宋" w:eastAsia="仿宋" w:cs="仿宋"/>
          <w:sz w:val="24"/>
          <w:highlight w:val="none"/>
        </w:rPr>
        <w:br w:type="textWrapping"/>
      </w:r>
      <w:r>
        <w:rPr>
          <w:rFonts w:hint="eastAsia" w:ascii="仿宋" w:hAnsi="仿宋" w:eastAsia="仿宋" w:cs="仿宋"/>
          <w:sz w:val="24"/>
          <w:highlight w:val="none"/>
        </w:rPr>
        <w:t>第八条甲方的权利和义务</w:t>
      </w:r>
      <w:r>
        <w:rPr>
          <w:rFonts w:hint="eastAsia" w:ascii="仿宋" w:hAnsi="仿宋" w:eastAsia="仿宋" w:cs="仿宋"/>
          <w:sz w:val="24"/>
          <w:highlight w:val="none"/>
        </w:rPr>
        <w:br w:type="textWrapping"/>
      </w:r>
      <w:r>
        <w:rPr>
          <w:rFonts w:hint="eastAsia" w:ascii="仿宋" w:hAnsi="仿宋" w:eastAsia="仿宋" w:cs="仿宋"/>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r>
        <w:rPr>
          <w:rFonts w:hint="eastAsia" w:ascii="仿宋" w:hAnsi="仿宋" w:eastAsia="仿宋" w:cs="仿宋"/>
          <w:sz w:val="24"/>
          <w:highlight w:val="none"/>
        </w:rPr>
        <w:br w:type="textWrapping"/>
      </w:r>
      <w:r>
        <w:rPr>
          <w:rFonts w:hint="eastAsia" w:ascii="仿宋" w:hAnsi="仿宋" w:eastAsia="仿宋" w:cs="仿宋"/>
          <w:sz w:val="24"/>
          <w:highlight w:val="none"/>
        </w:rPr>
        <w:t>2.甲方有权依据双方签订的考核办法对乙方提供的服务进行定期考评。当考评结果未达到标准时，有权依据考核办法约定的数额在月服务费用直接扣除。</w:t>
      </w:r>
      <w:r>
        <w:rPr>
          <w:rFonts w:hint="eastAsia" w:ascii="仿宋" w:hAnsi="仿宋" w:eastAsia="仿宋" w:cs="仿宋"/>
          <w:sz w:val="24"/>
          <w:highlight w:val="none"/>
        </w:rPr>
        <w:br w:type="textWrapping"/>
      </w:r>
      <w:r>
        <w:rPr>
          <w:rFonts w:hint="eastAsia" w:ascii="仿宋" w:hAnsi="仿宋" w:eastAsia="仿宋" w:cs="仿宋"/>
          <w:sz w:val="24"/>
          <w:highlight w:val="none"/>
        </w:rPr>
        <w:t>3.负责检查监督乙方管理工作的实施及制度的执行情况。</w:t>
      </w:r>
      <w:r>
        <w:rPr>
          <w:rFonts w:hint="eastAsia" w:ascii="仿宋" w:hAnsi="仿宋" w:eastAsia="仿宋" w:cs="仿宋"/>
          <w:sz w:val="24"/>
          <w:highlight w:val="none"/>
        </w:rPr>
        <w:br w:type="textWrapping"/>
      </w:r>
      <w:r>
        <w:rPr>
          <w:rFonts w:hint="eastAsia" w:ascii="仿宋" w:hAnsi="仿宋" w:eastAsia="仿宋" w:cs="仿宋"/>
          <w:sz w:val="24"/>
          <w:highlight w:val="none"/>
        </w:rPr>
        <w:t>4.在乙方严格履行本合同义务的前提下，根据本合同规定，按时向乙方支付应付服务费用。</w:t>
      </w:r>
      <w:r>
        <w:rPr>
          <w:rFonts w:hint="eastAsia" w:ascii="仿宋" w:hAnsi="仿宋" w:eastAsia="仿宋" w:cs="仿宋"/>
          <w:sz w:val="24"/>
          <w:highlight w:val="none"/>
        </w:rPr>
        <w:br w:type="textWrapping"/>
      </w:r>
      <w:r>
        <w:rPr>
          <w:rFonts w:hint="eastAsia" w:ascii="仿宋" w:hAnsi="仿宋" w:eastAsia="仿宋" w:cs="仿宋"/>
          <w:sz w:val="24"/>
          <w:highlight w:val="none"/>
        </w:rPr>
        <w:t>5.国家法律、法规所规定由甲方承担的其它责任。</w:t>
      </w:r>
      <w:r>
        <w:rPr>
          <w:rFonts w:hint="eastAsia" w:ascii="仿宋" w:hAnsi="仿宋" w:eastAsia="仿宋" w:cs="仿宋"/>
          <w:sz w:val="24"/>
          <w:highlight w:val="none"/>
        </w:rPr>
        <w:br w:type="textWrapping"/>
      </w:r>
      <w:r>
        <w:rPr>
          <w:rFonts w:hint="eastAsia" w:ascii="仿宋" w:hAnsi="仿宋" w:eastAsia="仿宋" w:cs="仿宋"/>
          <w:sz w:val="24"/>
          <w:highlight w:val="none"/>
        </w:rPr>
        <w:t>第九条乙方的权利和义务</w:t>
      </w:r>
      <w:r>
        <w:rPr>
          <w:rFonts w:hint="eastAsia" w:ascii="仿宋" w:hAnsi="仿宋" w:eastAsia="仿宋" w:cs="仿宋"/>
          <w:sz w:val="24"/>
          <w:highlight w:val="none"/>
        </w:rPr>
        <w:br w:type="textWrapping"/>
      </w:r>
      <w:r>
        <w:rPr>
          <w:rFonts w:hint="eastAsia" w:ascii="仿宋" w:hAnsi="仿宋" w:eastAsia="仿宋" w:cs="仿宋"/>
          <w:sz w:val="24"/>
          <w:highlight w:val="none"/>
        </w:rPr>
        <w:t>1.对本合同规定的委托服务范围内的项目享有管理权及服务义务。</w:t>
      </w:r>
      <w:r>
        <w:rPr>
          <w:rFonts w:hint="eastAsia" w:ascii="仿宋" w:hAnsi="仿宋" w:eastAsia="仿宋" w:cs="仿宋"/>
          <w:sz w:val="24"/>
          <w:highlight w:val="none"/>
        </w:rPr>
        <w:br w:type="textWrapping"/>
      </w:r>
      <w:r>
        <w:rPr>
          <w:rFonts w:hint="eastAsia" w:ascii="仿宋" w:hAnsi="仿宋" w:eastAsia="仿宋" w:cs="仿宋"/>
          <w:sz w:val="24"/>
          <w:highlight w:val="none"/>
        </w:rPr>
        <w:t>2.根据本合同的规定向甲方收取相关服务费用，并有权在本项目管理范围内管理及合理使用。</w:t>
      </w:r>
      <w:r>
        <w:rPr>
          <w:rFonts w:hint="eastAsia" w:ascii="仿宋" w:hAnsi="仿宋" w:eastAsia="仿宋" w:cs="仿宋"/>
          <w:sz w:val="24"/>
          <w:highlight w:val="none"/>
        </w:rPr>
        <w:br w:type="textWrapping"/>
      </w:r>
      <w:r>
        <w:rPr>
          <w:rFonts w:hint="eastAsia" w:ascii="仿宋" w:hAnsi="仿宋" w:eastAsia="仿宋" w:cs="仿宋"/>
          <w:sz w:val="24"/>
          <w:highlight w:val="none"/>
        </w:rPr>
        <w:t>3.及时向甲方通告本项目服务范围内有关服务的重大事项，及时配合处理投诉。</w:t>
      </w:r>
      <w:r>
        <w:rPr>
          <w:rFonts w:hint="eastAsia" w:ascii="仿宋" w:hAnsi="仿宋" w:eastAsia="仿宋" w:cs="仿宋"/>
          <w:sz w:val="24"/>
          <w:highlight w:val="none"/>
        </w:rPr>
        <w:br w:type="textWrapping"/>
      </w:r>
      <w:r>
        <w:rPr>
          <w:rFonts w:hint="eastAsia" w:ascii="仿宋" w:hAnsi="仿宋" w:eastAsia="仿宋" w:cs="仿宋"/>
          <w:sz w:val="24"/>
          <w:highlight w:val="none"/>
        </w:rPr>
        <w:t>4.接受项目行业管理部门及政府有关部门的指导，接受甲方的监督。</w:t>
      </w:r>
      <w:r>
        <w:rPr>
          <w:rFonts w:hint="eastAsia" w:ascii="仿宋" w:hAnsi="仿宋" w:eastAsia="仿宋" w:cs="仿宋"/>
          <w:sz w:val="24"/>
          <w:highlight w:val="none"/>
        </w:rPr>
        <w:br w:type="textWrapping"/>
      </w:r>
      <w:r>
        <w:rPr>
          <w:rFonts w:hint="eastAsia" w:ascii="仿宋" w:hAnsi="仿宋" w:eastAsia="仿宋" w:cs="仿宋"/>
          <w:sz w:val="24"/>
          <w:highlight w:val="none"/>
        </w:rPr>
        <w:t>5.国家法律、法规所规定由乙方承担的其它责任。</w:t>
      </w:r>
      <w:r>
        <w:rPr>
          <w:rFonts w:hint="eastAsia" w:ascii="仿宋" w:hAnsi="仿宋" w:eastAsia="仿宋" w:cs="仿宋"/>
          <w:sz w:val="24"/>
          <w:highlight w:val="none"/>
        </w:rPr>
        <w:br w:type="textWrapping"/>
      </w:r>
      <w:r>
        <w:rPr>
          <w:rFonts w:hint="eastAsia" w:ascii="仿宋" w:hAnsi="仿宋" w:eastAsia="仿宋" w:cs="仿宋"/>
          <w:sz w:val="24"/>
          <w:highlight w:val="none"/>
        </w:rPr>
        <w:t>第十条违约责任</w:t>
      </w:r>
      <w:r>
        <w:rPr>
          <w:rFonts w:hint="eastAsia" w:ascii="仿宋" w:hAnsi="仿宋" w:eastAsia="仿宋" w:cs="仿宋"/>
          <w:sz w:val="24"/>
          <w:highlight w:val="none"/>
        </w:rPr>
        <w:br w:type="textWrapping"/>
      </w:r>
      <w:r>
        <w:rPr>
          <w:rFonts w:hint="eastAsia" w:ascii="仿宋" w:hAnsi="仿宋" w:eastAsia="仿宋" w:cs="仿宋"/>
          <w:sz w:val="24"/>
          <w:highlight w:val="none"/>
        </w:rPr>
        <w:t>1.甲乙双方必须遵守本合同并执行合同中的各项规定，保证本合同的正常履行。</w:t>
      </w:r>
      <w:r>
        <w:rPr>
          <w:rFonts w:hint="eastAsia" w:ascii="仿宋" w:hAnsi="仿宋" w:eastAsia="仿宋" w:cs="仿宋"/>
          <w:sz w:val="24"/>
          <w:highlight w:val="none"/>
        </w:rPr>
        <w:br w:type="textWrapping"/>
      </w:r>
      <w:r>
        <w:rPr>
          <w:rFonts w:hint="eastAsia" w:ascii="仿宋" w:hAnsi="仿宋" w:eastAsia="仿宋" w:cs="仿宋"/>
          <w:sz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3</w:t>
      </w:r>
      <w:r>
        <w:rPr>
          <w:rFonts w:ascii="仿宋" w:hAnsi="仿宋" w:eastAsia="仿宋" w:cs="仿宋"/>
          <w:sz w:val="24"/>
          <w:highlight w:val="none"/>
        </w:rPr>
        <w:t>.</w:t>
      </w:r>
      <w:r>
        <w:rPr>
          <w:rFonts w:hint="eastAsia" w:ascii="仿宋" w:hAnsi="仿宋" w:eastAsia="仿宋" w:cs="仿宋"/>
          <w:sz w:val="24"/>
          <w:highlight w:val="none"/>
        </w:rPr>
        <w:t>未经甲方书面同意，乙方擅自将本合同分包或者转包的。甲方有权方面解除本合同、要求乙方全额退还已支付的费用。由此给造成甲方损失的，乙方还应负责赔偿。由此引发乙方与第三方之间的一切纠纷，均由乙方自行承担，与甲方无关。</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w:t>
      </w:r>
      <w:r>
        <w:rPr>
          <w:rFonts w:hint="eastAsia" w:ascii="仿宋" w:hAnsi="仿宋" w:eastAsia="仿宋" w:cs="仿宋"/>
          <w:sz w:val="24"/>
          <w:highlight w:val="none"/>
        </w:rPr>
        <w:t>乙方应对拟派人员进行岗前安全教育培训，做好安全防护工作。若因乙方人员故意或者过失给甲方或者第三方造成的经济损失、人身损害或者其他法律责任的，乙方均应妥善解决并承担全额赔偿责任。由此导致甲方先行赔偿或者承担连带责任的，甲方有权向乙方追偿。同时，甲方还有权选择单方面解除合同，给甲方造成损失的，乙方应负责赔偿。</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5</w:t>
      </w:r>
      <w:r>
        <w:rPr>
          <w:rFonts w:ascii="仿宋" w:hAnsi="仿宋" w:eastAsia="仿宋" w:cs="仿宋"/>
          <w:sz w:val="24"/>
          <w:highlight w:val="none"/>
        </w:rPr>
        <w:t>.</w:t>
      </w:r>
      <w:r>
        <w:rPr>
          <w:rFonts w:hint="eastAsia" w:ascii="仿宋" w:hAnsi="仿宋" w:eastAsia="仿宋" w:cs="仿宋"/>
          <w:sz w:val="24"/>
          <w:highlight w:val="none"/>
        </w:rPr>
        <w:t>乙方应及时支付拟派人员劳动报酬及相关费用，若因迟延支付或者拒不支付而引发的相关劳动争议纠纷的，乙方应自行承担全部责任。由此导致甲方先行赔偿或者承担连带责任的，甲方有权向乙方追偿。同时，甲方还有权选择单方面解除合同，给甲方造成损失的，乙方应负责赔偿。</w:t>
      </w:r>
    </w:p>
    <w:p>
      <w:pPr>
        <w:spacing w:after="0" w:line="360" w:lineRule="auto"/>
        <w:rPr>
          <w:rFonts w:ascii="仿宋" w:hAnsi="仿宋" w:eastAsia="仿宋" w:cs="仿宋"/>
          <w:sz w:val="24"/>
          <w:highlight w:val="none"/>
        </w:rPr>
      </w:pPr>
      <w:r>
        <w:rPr>
          <w:rFonts w:ascii="仿宋" w:hAnsi="仿宋" w:eastAsia="仿宋" w:cs="仿宋"/>
          <w:sz w:val="24"/>
          <w:highlight w:val="none"/>
        </w:rPr>
        <w:t>6.本合同因乙方违约但最终继续履行或者虽未继续履行但仍存在甲方需向乙方支付费用的情形，对于乙方应承担的违约金、赔偿金及其他费用，甲方有权在支付给乙方的费用中直接予以扣除，不足部分，由乙方负责赔偿。</w:t>
      </w:r>
    </w:p>
    <w:p>
      <w:pPr>
        <w:spacing w:after="0" w:line="360" w:lineRule="auto"/>
        <w:rPr>
          <w:rFonts w:ascii="仿宋" w:hAnsi="仿宋" w:eastAsia="仿宋" w:cs="仿宋"/>
          <w:sz w:val="24"/>
          <w:highlight w:val="none"/>
        </w:rPr>
      </w:pPr>
      <w:r>
        <w:rPr>
          <w:rFonts w:ascii="仿宋" w:hAnsi="仿宋" w:eastAsia="仿宋" w:cs="仿宋"/>
          <w:sz w:val="24"/>
          <w:highlight w:val="none"/>
        </w:rPr>
        <w:t>7.本合同所称因违约行为造成的损失包括但不限于守约方遭受的直接经济损失以及守约方为解决争议、实现权利而支出的诉讼费用（或仲裁费用）、律师费、差旅费、保全费、公证费等相关费用。</w:t>
      </w:r>
      <w:r>
        <w:rPr>
          <w:rFonts w:hint="eastAsia" w:ascii="仿宋" w:hAnsi="仿宋" w:eastAsia="仿宋" w:cs="仿宋"/>
          <w:sz w:val="24"/>
          <w:highlight w:val="none"/>
        </w:rPr>
        <w:br w:type="textWrapping"/>
      </w:r>
      <w:r>
        <w:rPr>
          <w:rFonts w:hint="eastAsia" w:ascii="仿宋" w:hAnsi="仿宋" w:eastAsia="仿宋" w:cs="仿宋"/>
          <w:sz w:val="24"/>
          <w:highlight w:val="none"/>
        </w:rPr>
        <w:t>第十一条不可抗力事件处理</w:t>
      </w:r>
      <w:r>
        <w:rPr>
          <w:rFonts w:hint="eastAsia" w:ascii="仿宋" w:hAnsi="仿宋" w:eastAsia="仿宋" w:cs="仿宋"/>
          <w:sz w:val="24"/>
          <w:highlight w:val="none"/>
        </w:rPr>
        <w:br w:type="textWrapping"/>
      </w:r>
      <w:r>
        <w:rPr>
          <w:rFonts w:hint="eastAsia" w:ascii="仿宋" w:hAnsi="仿宋" w:eastAsia="仿宋" w:cs="仿宋"/>
          <w:sz w:val="24"/>
          <w:highlight w:val="none"/>
        </w:rPr>
        <w:t>1.在合同有效期内，任何一方因不可抗力事件导致不能履行合同，则合同履行期可延长，其延长期与不可抗力影响期相同。</w:t>
      </w:r>
      <w:r>
        <w:rPr>
          <w:rFonts w:hint="eastAsia" w:ascii="仿宋" w:hAnsi="仿宋" w:eastAsia="仿宋" w:cs="仿宋"/>
          <w:sz w:val="24"/>
          <w:highlight w:val="none"/>
        </w:rPr>
        <w:br w:type="textWrapping"/>
      </w:r>
      <w:r>
        <w:rPr>
          <w:rFonts w:hint="eastAsia" w:ascii="仿宋" w:hAnsi="仿宋" w:eastAsia="仿宋" w:cs="仿宋"/>
          <w:sz w:val="24"/>
          <w:highlight w:val="none"/>
        </w:rPr>
        <w:t>2.不可抗力事件发生后，应立即通知对方，并寄送有关权威机构出具的证明。</w:t>
      </w:r>
      <w:r>
        <w:rPr>
          <w:rFonts w:hint="eastAsia" w:ascii="仿宋" w:hAnsi="仿宋" w:eastAsia="仿宋" w:cs="仿宋"/>
          <w:sz w:val="24"/>
          <w:highlight w:val="none"/>
        </w:rPr>
        <w:br w:type="textWrapping"/>
      </w:r>
      <w:r>
        <w:rPr>
          <w:rFonts w:hint="eastAsia" w:ascii="仿宋" w:hAnsi="仿宋" w:eastAsia="仿宋" w:cs="仿宋"/>
          <w:sz w:val="24"/>
          <w:highlight w:val="none"/>
        </w:rPr>
        <w:t>3.不可抗力事件延续120天以上，双方应通过友好协商，确定是否继续履行合同。</w:t>
      </w:r>
      <w:r>
        <w:rPr>
          <w:rFonts w:hint="eastAsia" w:ascii="仿宋" w:hAnsi="仿宋" w:eastAsia="仿宋" w:cs="仿宋"/>
          <w:sz w:val="24"/>
          <w:highlight w:val="none"/>
        </w:rPr>
        <w:br w:type="textWrapping"/>
      </w:r>
      <w:r>
        <w:rPr>
          <w:rFonts w:hint="eastAsia" w:ascii="仿宋" w:hAnsi="仿宋" w:eastAsia="仿宋" w:cs="仿宋"/>
          <w:sz w:val="24"/>
          <w:highlight w:val="none"/>
        </w:rPr>
        <w:t>第十二条解决合同纠纷的方式</w:t>
      </w:r>
      <w:r>
        <w:rPr>
          <w:rFonts w:hint="eastAsia" w:ascii="仿宋" w:hAnsi="仿宋" w:eastAsia="仿宋" w:cs="仿宋"/>
          <w:sz w:val="24"/>
          <w:highlight w:val="none"/>
        </w:rPr>
        <w:br w:type="textWrapping"/>
      </w:r>
      <w:r>
        <w:rPr>
          <w:rFonts w:hint="eastAsia" w:ascii="仿宋" w:hAnsi="仿宋" w:eastAsia="仿宋" w:cs="仿宋"/>
          <w:sz w:val="24"/>
          <w:highlight w:val="none"/>
        </w:rPr>
        <w:t>在执行本合同中发生的或与本合同有关的争端，双方应通过友好协商解决，协商不成的，任何一方均有权向甲方所在地有管辖权的人民法院提起诉讼。  </w:t>
      </w:r>
      <w:r>
        <w:rPr>
          <w:rFonts w:hint="eastAsia" w:ascii="仿宋" w:hAnsi="仿宋" w:eastAsia="仿宋" w:cs="仿宋"/>
          <w:sz w:val="24"/>
          <w:highlight w:val="none"/>
        </w:rPr>
        <w:br w:type="textWrapping"/>
      </w:r>
      <w:r>
        <w:rPr>
          <w:rFonts w:hint="eastAsia" w:ascii="仿宋" w:hAnsi="仿宋" w:eastAsia="仿宋" w:cs="仿宋"/>
          <w:sz w:val="24"/>
          <w:highlight w:val="none"/>
        </w:rPr>
        <w:t>第十三条送达地址及通知</w:t>
      </w:r>
    </w:p>
    <w:p>
      <w:pPr>
        <w:pStyle w:val="7"/>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在本合同签字盖章栏处提供的联系地址、电子邮箱、传真为双方确认的送达地址。双方在本合同履行过程中的发送的相关文件以及司法机关送达的相关法律文书，可以直接送达的，由受送达人签字确认。采用邮寄送达的，一方按照对方提供的地址邮寄相关文书的，签收之日为送达之日。如一方确认的地址错误、地址变更后未及时告知对方或者指定联系人、拒收等原因导致邮件未被实际签收的，自邮件被退回之日起视为送达。未退回的，自邮件发出【</w:t>
      </w:r>
      <w:r>
        <w:rPr>
          <w:rFonts w:ascii="仿宋" w:hAnsi="仿宋" w:eastAsia="仿宋" w:cs="仿宋"/>
          <w:color w:val="auto"/>
          <w:sz w:val="24"/>
          <w:szCs w:val="24"/>
          <w:highlight w:val="none"/>
        </w:rPr>
        <w:t xml:space="preserve">  】日后即视为送达。采用电子邮件送达的，自邮件到达对方指定系统后即视为送达。</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第十四条 合同生效</w:t>
      </w:r>
      <w:r>
        <w:rPr>
          <w:rFonts w:hint="eastAsia" w:ascii="仿宋" w:hAnsi="仿宋" w:eastAsia="仿宋" w:cs="仿宋"/>
          <w:sz w:val="24"/>
          <w:highlight w:val="none"/>
        </w:rPr>
        <w:br w:type="textWrapping"/>
      </w:r>
      <w:r>
        <w:rPr>
          <w:rFonts w:hint="eastAsia" w:ascii="仿宋" w:hAnsi="仿宋" w:eastAsia="仿宋" w:cs="仿宋"/>
          <w:sz w:val="24"/>
          <w:highlight w:val="none"/>
        </w:rPr>
        <w:t>1.合同经双方法定代表人/单位负责人或授权委托代理人签字并加盖单位公章后生效。</w:t>
      </w:r>
      <w:r>
        <w:rPr>
          <w:rFonts w:hint="eastAsia" w:ascii="仿宋" w:hAnsi="仿宋" w:eastAsia="仿宋" w:cs="仿宋"/>
          <w:sz w:val="24"/>
          <w:highlight w:val="none"/>
        </w:rPr>
        <w:br w:type="textWrapping"/>
      </w:r>
      <w:r>
        <w:rPr>
          <w:rFonts w:hint="eastAsia" w:ascii="仿宋" w:hAnsi="仿宋" w:eastAsia="仿宋" w:cs="仿宋"/>
          <w:sz w:val="24"/>
          <w:highlight w:val="none"/>
        </w:rPr>
        <w:t>2.合同执行中涉及采购资金和采购内容修改或补充的，须经政府采购监管部门审批，并签书面补充协议报政府采购监督管理部门备案，方可作为主合同不可分割的一部分。</w:t>
      </w:r>
      <w:r>
        <w:rPr>
          <w:rFonts w:hint="eastAsia" w:ascii="仿宋" w:hAnsi="仿宋" w:eastAsia="仿宋" w:cs="仿宋"/>
          <w:sz w:val="24"/>
          <w:highlight w:val="none"/>
        </w:rPr>
        <w:br w:type="textWrapping"/>
      </w:r>
      <w:r>
        <w:rPr>
          <w:rFonts w:hint="eastAsia" w:ascii="仿宋" w:hAnsi="仿宋" w:eastAsia="仿宋" w:cs="仿宋"/>
          <w:sz w:val="24"/>
          <w:highlight w:val="none"/>
        </w:rPr>
        <w:t>第十五条 其他</w:t>
      </w:r>
      <w:r>
        <w:rPr>
          <w:rFonts w:hint="eastAsia" w:ascii="仿宋" w:hAnsi="仿宋" w:eastAsia="仿宋" w:cs="仿宋"/>
          <w:sz w:val="24"/>
          <w:highlight w:val="none"/>
        </w:rPr>
        <w:br w:type="textWrapping"/>
      </w:r>
      <w:r>
        <w:rPr>
          <w:rFonts w:hint="eastAsia" w:ascii="仿宋" w:hAnsi="仿宋" w:eastAsia="仿宋" w:cs="仿宋"/>
          <w:sz w:val="24"/>
          <w:highlight w:val="none"/>
        </w:rPr>
        <w:t>1、如有未尽事宜，由双方依法订立补充合同。</w:t>
      </w:r>
      <w:r>
        <w:rPr>
          <w:rFonts w:hint="eastAsia" w:ascii="仿宋" w:hAnsi="仿宋" w:eastAsia="仿宋" w:cs="仿宋"/>
          <w:sz w:val="24"/>
          <w:highlight w:val="none"/>
        </w:rPr>
        <w:br w:type="textWrapping"/>
      </w:r>
      <w:r>
        <w:rPr>
          <w:rFonts w:hint="eastAsia" w:ascii="仿宋" w:hAnsi="仿宋" w:eastAsia="仿宋" w:cs="仿宋"/>
          <w:sz w:val="24"/>
          <w:highlight w:val="none"/>
        </w:rPr>
        <w:t>2、本合同一式六份，自双方签章之日起生效。甲方三份，乙方、政府采购管理部门、采购代理机构各一份。</w:t>
      </w:r>
      <w:r>
        <w:rPr>
          <w:rFonts w:hint="eastAsia" w:ascii="仿宋" w:hAnsi="仿宋" w:eastAsia="仿宋" w:cs="仿宋"/>
          <w:sz w:val="24"/>
          <w:highlight w:val="none"/>
        </w:rPr>
        <w:br w:type="textWrapping"/>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附件：</w:t>
      </w:r>
      <w:r>
        <w:rPr>
          <w:rFonts w:hint="eastAsia" w:ascii="仿宋" w:hAnsi="仿宋" w:eastAsia="仿宋" w:cs="仿宋"/>
          <w:sz w:val="24"/>
          <w:highlight w:val="none"/>
        </w:rPr>
        <w:br w:type="textWrapping"/>
      </w:r>
      <w:r>
        <w:rPr>
          <w:rFonts w:hint="eastAsia" w:ascii="仿宋" w:hAnsi="仿宋" w:eastAsia="仿宋" w:cs="仿宋"/>
          <w:sz w:val="24"/>
          <w:highlight w:val="none"/>
        </w:rPr>
        <w:t>1.项目招标文件</w:t>
      </w:r>
      <w:r>
        <w:rPr>
          <w:rFonts w:hint="eastAsia" w:ascii="仿宋" w:hAnsi="仿宋" w:eastAsia="仿宋" w:cs="仿宋"/>
          <w:sz w:val="24"/>
          <w:highlight w:val="none"/>
        </w:rPr>
        <w:br w:type="textWrapping"/>
      </w:r>
      <w:r>
        <w:rPr>
          <w:rFonts w:hint="eastAsia" w:ascii="仿宋" w:hAnsi="仿宋" w:eastAsia="仿宋" w:cs="仿宋"/>
          <w:sz w:val="24"/>
          <w:highlight w:val="none"/>
        </w:rPr>
        <w:t>2.项目修改澄清文件</w:t>
      </w:r>
      <w:r>
        <w:rPr>
          <w:rFonts w:hint="eastAsia" w:ascii="仿宋" w:hAnsi="仿宋" w:eastAsia="仿宋" w:cs="仿宋"/>
          <w:sz w:val="24"/>
          <w:highlight w:val="none"/>
        </w:rPr>
        <w:br w:type="textWrapping"/>
      </w:r>
      <w:r>
        <w:rPr>
          <w:rFonts w:hint="eastAsia" w:ascii="仿宋" w:hAnsi="仿宋" w:eastAsia="仿宋" w:cs="仿宋"/>
          <w:sz w:val="24"/>
          <w:highlight w:val="none"/>
        </w:rPr>
        <w:t>3.项目投标文件</w:t>
      </w:r>
      <w:r>
        <w:rPr>
          <w:rFonts w:hint="eastAsia" w:ascii="仿宋" w:hAnsi="仿宋" w:eastAsia="仿宋" w:cs="仿宋"/>
          <w:sz w:val="24"/>
          <w:highlight w:val="none"/>
        </w:rPr>
        <w:br w:type="textWrapping"/>
      </w:r>
      <w:r>
        <w:rPr>
          <w:rFonts w:hint="eastAsia" w:ascii="仿宋" w:hAnsi="仿宋" w:eastAsia="仿宋" w:cs="仿宋"/>
          <w:sz w:val="24"/>
          <w:highlight w:val="none"/>
        </w:rPr>
        <w:t>4.中标通知书</w:t>
      </w:r>
      <w:r>
        <w:rPr>
          <w:rFonts w:hint="eastAsia" w:ascii="仿宋" w:hAnsi="仿宋" w:eastAsia="仿宋" w:cs="仿宋"/>
          <w:sz w:val="24"/>
          <w:highlight w:val="none"/>
        </w:rPr>
        <w:br w:type="textWrapping"/>
      </w:r>
      <w:r>
        <w:rPr>
          <w:rFonts w:hint="eastAsia" w:ascii="仿宋" w:hAnsi="仿宋" w:eastAsia="仿宋" w:cs="仿宋"/>
          <w:sz w:val="24"/>
          <w:highlight w:val="none"/>
        </w:rPr>
        <w:t>5.其他</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【以下无正文，为签字页】</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甲方：   （盖章）            乙方：   （盖章）</w:t>
      </w:r>
      <w:r>
        <w:rPr>
          <w:rFonts w:hint="eastAsia" w:ascii="仿宋" w:hAnsi="仿宋" w:eastAsia="仿宋" w:cs="仿宋"/>
          <w:sz w:val="24"/>
          <w:highlight w:val="none"/>
        </w:rPr>
        <w:br w:type="textWrapping"/>
      </w:r>
      <w:r>
        <w:rPr>
          <w:rFonts w:hint="eastAsia" w:ascii="仿宋" w:hAnsi="仿宋" w:eastAsia="仿宋" w:cs="仿宋"/>
          <w:sz w:val="24"/>
          <w:highlight w:val="none"/>
        </w:rPr>
        <w:t>法定代表人/单位负责人（授权代表）： 法定代表人/单位负责人（授权代表）：</w:t>
      </w:r>
      <w:r>
        <w:rPr>
          <w:rFonts w:hint="eastAsia" w:ascii="仿宋" w:hAnsi="仿宋" w:eastAsia="仿宋" w:cs="仿宋"/>
          <w:sz w:val="24"/>
          <w:highlight w:val="none"/>
        </w:rPr>
        <w:br w:type="textWrapping"/>
      </w:r>
      <w:r>
        <w:rPr>
          <w:rFonts w:hint="eastAsia" w:ascii="仿宋" w:hAnsi="仿宋" w:eastAsia="仿宋" w:cs="仿宋"/>
          <w:sz w:val="24"/>
          <w:highlight w:val="none"/>
        </w:rPr>
        <w:t>联系地址：                联系地址：</w:t>
      </w:r>
      <w:r>
        <w:rPr>
          <w:rFonts w:hint="eastAsia" w:ascii="仿宋" w:hAnsi="仿宋" w:eastAsia="仿宋" w:cs="仿宋"/>
          <w:sz w:val="24"/>
          <w:highlight w:val="none"/>
        </w:rPr>
        <w:br w:type="textWrapping"/>
      </w:r>
      <w:r>
        <w:rPr>
          <w:rFonts w:hint="eastAsia" w:ascii="仿宋" w:hAnsi="仿宋" w:eastAsia="仿宋" w:cs="仿宋"/>
          <w:sz w:val="24"/>
          <w:highlight w:val="none"/>
        </w:rPr>
        <w:t>开户银行：                开户银行：</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账 </w:t>
      </w:r>
      <w:r>
        <w:rPr>
          <w:rFonts w:ascii="仿宋" w:hAnsi="仿宋" w:eastAsia="仿宋" w:cs="仿宋"/>
          <w:sz w:val="24"/>
          <w:highlight w:val="none"/>
        </w:rPr>
        <w:t xml:space="preserve">  </w:t>
      </w:r>
      <w:r>
        <w:rPr>
          <w:rFonts w:hint="eastAsia" w:ascii="仿宋" w:hAnsi="仿宋" w:eastAsia="仿宋" w:cs="仿宋"/>
          <w:sz w:val="24"/>
          <w:highlight w:val="none"/>
        </w:rPr>
        <w:t>号：                </w:t>
      </w:r>
      <w:r>
        <w:rPr>
          <w:rFonts w:ascii="仿宋" w:hAnsi="仿宋" w:eastAsia="仿宋" w:cs="仿宋"/>
          <w:sz w:val="24"/>
          <w:highlight w:val="none"/>
        </w:rPr>
        <w:t xml:space="preserve"> </w:t>
      </w:r>
      <w:r>
        <w:rPr>
          <w:rFonts w:hint="eastAsia" w:ascii="仿宋" w:hAnsi="仿宋" w:eastAsia="仿宋" w:cs="仿宋"/>
          <w:sz w:val="24"/>
          <w:highlight w:val="none"/>
        </w:rPr>
        <w:t xml:space="preserve">账 </w:t>
      </w:r>
      <w:r>
        <w:rPr>
          <w:rFonts w:ascii="仿宋" w:hAnsi="仿宋" w:eastAsia="仿宋" w:cs="仿宋"/>
          <w:sz w:val="24"/>
          <w:highlight w:val="none"/>
        </w:rPr>
        <w:t xml:space="preserve">    </w:t>
      </w:r>
      <w:r>
        <w:rPr>
          <w:rFonts w:hint="eastAsia" w:ascii="仿宋" w:hAnsi="仿宋" w:eastAsia="仿宋" w:cs="仿宋"/>
          <w:sz w:val="24"/>
          <w:highlight w:val="none"/>
        </w:rPr>
        <w:t>号：</w:t>
      </w:r>
      <w:r>
        <w:rPr>
          <w:rFonts w:hint="eastAsia" w:ascii="仿宋" w:hAnsi="仿宋" w:eastAsia="仿宋" w:cs="仿宋"/>
          <w:sz w:val="24"/>
          <w:highlight w:val="none"/>
        </w:rPr>
        <w:br w:type="textWrapping"/>
      </w:r>
      <w:r>
        <w:rPr>
          <w:rFonts w:hint="eastAsia" w:ascii="仿宋" w:hAnsi="仿宋" w:eastAsia="仿宋" w:cs="仿宋"/>
          <w:sz w:val="24"/>
          <w:highlight w:val="none"/>
        </w:rPr>
        <w:t>电  话：                电 </w:t>
      </w:r>
      <w:r>
        <w:rPr>
          <w:rFonts w:ascii="仿宋" w:hAnsi="仿宋" w:eastAsia="仿宋" w:cs="仿宋"/>
          <w:sz w:val="24"/>
          <w:highlight w:val="none"/>
        </w:rPr>
        <w:t xml:space="preserve">  </w:t>
      </w:r>
      <w:r>
        <w:rPr>
          <w:rFonts w:hint="eastAsia" w:ascii="仿宋" w:hAnsi="仿宋" w:eastAsia="仿宋" w:cs="仿宋"/>
          <w:sz w:val="24"/>
          <w:highlight w:val="none"/>
        </w:rPr>
        <w:t>话：</w:t>
      </w:r>
      <w:r>
        <w:rPr>
          <w:rFonts w:hint="eastAsia" w:ascii="仿宋" w:hAnsi="仿宋" w:eastAsia="仿宋" w:cs="仿宋"/>
          <w:sz w:val="24"/>
          <w:highlight w:val="none"/>
        </w:rPr>
        <w:br w:type="textWrapping"/>
      </w:r>
      <w:r>
        <w:rPr>
          <w:rFonts w:hint="eastAsia" w:ascii="仿宋" w:hAnsi="仿宋" w:eastAsia="仿宋" w:cs="仿宋"/>
          <w:sz w:val="24"/>
          <w:highlight w:val="none"/>
        </w:rPr>
        <w:t>传  真：                传  真：</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 xml:space="preserve">电子邮箱： </w:t>
      </w:r>
      <w:r>
        <w:rPr>
          <w:rFonts w:ascii="仿宋" w:hAnsi="仿宋" w:eastAsia="仿宋" w:cs="仿宋"/>
          <w:sz w:val="24"/>
          <w:highlight w:val="none"/>
        </w:rPr>
        <w:t xml:space="preserve">                               </w:t>
      </w:r>
      <w:r>
        <w:rPr>
          <w:rFonts w:hint="eastAsia" w:ascii="仿宋" w:hAnsi="仿宋" w:eastAsia="仿宋" w:cs="仿宋"/>
          <w:sz w:val="24"/>
          <w:highlight w:val="none"/>
        </w:rPr>
        <w:t>电子邮箱：</w:t>
      </w:r>
    </w:p>
    <w:p>
      <w:pPr>
        <w:spacing w:after="0" w:line="360" w:lineRule="auto"/>
        <w:rPr>
          <w:rFonts w:ascii="仿宋" w:hAnsi="仿宋" w:eastAsia="仿宋" w:cs="仿宋"/>
          <w:sz w:val="24"/>
          <w:highlight w:val="none"/>
        </w:rPr>
      </w:pPr>
    </w:p>
    <w:p>
      <w:pPr>
        <w:spacing w:line="360" w:lineRule="auto"/>
        <w:rPr>
          <w:rFonts w:hint="eastAsia" w:ascii="仿宋" w:hAnsi="仿宋" w:eastAsia="仿宋" w:cs="仿宋"/>
          <w:highlight w:val="none"/>
        </w:rPr>
      </w:pPr>
      <w:r>
        <w:rPr>
          <w:rFonts w:hint="eastAsia" w:ascii="仿宋" w:hAnsi="仿宋" w:eastAsia="仿宋" w:cs="仿宋"/>
          <w:sz w:val="24"/>
          <w:highlight w:val="none"/>
        </w:rPr>
        <w:t>签约日期：XX年XX月XX日  签约日期：XX年XX月XX日</w:t>
      </w:r>
      <w:r>
        <w:rPr>
          <w:rFonts w:hint="eastAsia" w:ascii="仿宋" w:hAnsi="仿宋" w:eastAsia="仿宋" w:cs="仿宋"/>
          <w:sz w:val="24"/>
          <w:highlight w:val="none"/>
        </w:rPr>
        <w:br w:type="textWrapping"/>
      </w:r>
    </w:p>
    <w:sectPr>
      <w:pgSz w:w="11905" w:h="16838"/>
      <w:pgMar w:top="1134" w:right="1134" w:bottom="1134" w:left="1134" w:header="454" w:footer="686"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300" w:hanging="6300" w:hangingChars="350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190"/>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r>
      <w:rPr>
        <w:rFonts w:hint="eastAsia" w:ascii="宋体" w:hAnsi="宋体" w:cs="宋体"/>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A4A5B"/>
    <w:multiLevelType w:val="singleLevel"/>
    <w:tmpl w:val="9D0A4A5B"/>
    <w:lvl w:ilvl="0" w:tentative="0">
      <w:start w:val="4"/>
      <w:numFmt w:val="chineseCounting"/>
      <w:suff w:val="nothing"/>
      <w:lvlText w:val="%1、"/>
      <w:lvlJc w:val="left"/>
      <w:rPr>
        <w:rFonts w:hint="eastAsia"/>
      </w:rPr>
    </w:lvl>
  </w:abstractNum>
  <w:abstractNum w:abstractNumId="1">
    <w:nsid w:val="E8B019B6"/>
    <w:multiLevelType w:val="singleLevel"/>
    <w:tmpl w:val="E8B019B6"/>
    <w:lvl w:ilvl="0" w:tentative="0">
      <w:start w:val="2"/>
      <w:numFmt w:val="chineseCounting"/>
      <w:suff w:val="nothing"/>
      <w:lvlText w:val="%1、"/>
      <w:lvlJc w:val="left"/>
      <w:rPr>
        <w:rFonts w:hint="eastAsia"/>
      </w:rPr>
    </w:lvl>
  </w:abstractNum>
  <w:abstractNum w:abstractNumId="2">
    <w:nsid w:val="3A4A256C"/>
    <w:multiLevelType w:val="singleLevel"/>
    <w:tmpl w:val="3A4A256C"/>
    <w:lvl w:ilvl="0" w:tentative="0">
      <w:start w:val="1"/>
      <w:numFmt w:val="decimal"/>
      <w:suff w:val="nothing"/>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87D89C6"/>
    <w:multiLevelType w:val="singleLevel"/>
    <w:tmpl w:val="587D89C6"/>
    <w:lvl w:ilvl="0" w:tentative="0">
      <w:start w:val="1"/>
      <w:numFmt w:val="decimal"/>
      <w:suff w:val="nothing"/>
      <w:lvlText w:val="%1、"/>
      <w:lvlJc w:val="left"/>
    </w:lvl>
  </w:abstractNum>
  <w:abstractNum w:abstractNumId="5">
    <w:nsid w:val="58807131"/>
    <w:multiLevelType w:val="singleLevel"/>
    <w:tmpl w:val="58807131"/>
    <w:lvl w:ilvl="0" w:tentative="0">
      <w:start w:val="1"/>
      <w:numFmt w:val="decimal"/>
      <w:suff w:val="nothing"/>
      <w:lvlText w:val="%1、"/>
      <w:lvlJc w:val="left"/>
    </w:lvl>
  </w:abstractNum>
  <w:abstractNum w:abstractNumId="6">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65336C12"/>
    <w:multiLevelType w:val="singleLevel"/>
    <w:tmpl w:val="65336C12"/>
    <w:lvl w:ilvl="0" w:tentative="0">
      <w:start w:val="9"/>
      <w:numFmt w:val="chineseCounting"/>
      <w:suff w:val="nothing"/>
      <w:lvlText w:val="%1、"/>
      <w:lvlJc w:val="left"/>
      <w:rPr>
        <w:rFonts w:hint="eastAsia"/>
      </w:rPr>
    </w:lvl>
  </w:abstractNum>
  <w:num w:numId="1">
    <w:abstractNumId w:val="3"/>
  </w:num>
  <w:num w:numId="2">
    <w:abstractNumId w:val="7"/>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D463B"/>
    <w:rsid w:val="00017401"/>
    <w:rsid w:val="00030DEB"/>
    <w:rsid w:val="00035D3C"/>
    <w:rsid w:val="0004437E"/>
    <w:rsid w:val="00082CE7"/>
    <w:rsid w:val="000E426C"/>
    <w:rsid w:val="001176E8"/>
    <w:rsid w:val="0014244B"/>
    <w:rsid w:val="001B7013"/>
    <w:rsid w:val="001E4618"/>
    <w:rsid w:val="002528FF"/>
    <w:rsid w:val="002B697E"/>
    <w:rsid w:val="002F206F"/>
    <w:rsid w:val="00304E3E"/>
    <w:rsid w:val="00371150"/>
    <w:rsid w:val="003F0654"/>
    <w:rsid w:val="004270C2"/>
    <w:rsid w:val="00450C07"/>
    <w:rsid w:val="004542DE"/>
    <w:rsid w:val="00475346"/>
    <w:rsid w:val="004A16B4"/>
    <w:rsid w:val="004B540E"/>
    <w:rsid w:val="004B785E"/>
    <w:rsid w:val="004E0179"/>
    <w:rsid w:val="005224CD"/>
    <w:rsid w:val="005451CD"/>
    <w:rsid w:val="005922C1"/>
    <w:rsid w:val="005D4A37"/>
    <w:rsid w:val="00612D3D"/>
    <w:rsid w:val="00627471"/>
    <w:rsid w:val="00634015"/>
    <w:rsid w:val="006769C6"/>
    <w:rsid w:val="006F1349"/>
    <w:rsid w:val="0077229D"/>
    <w:rsid w:val="007B470D"/>
    <w:rsid w:val="007B78EC"/>
    <w:rsid w:val="007C1572"/>
    <w:rsid w:val="007F13B3"/>
    <w:rsid w:val="0083259B"/>
    <w:rsid w:val="00846780"/>
    <w:rsid w:val="00885478"/>
    <w:rsid w:val="008E1D75"/>
    <w:rsid w:val="009700C3"/>
    <w:rsid w:val="009844FA"/>
    <w:rsid w:val="009D0C33"/>
    <w:rsid w:val="00A43225"/>
    <w:rsid w:val="00A53E92"/>
    <w:rsid w:val="00AF606F"/>
    <w:rsid w:val="00B134D5"/>
    <w:rsid w:val="00B514C8"/>
    <w:rsid w:val="00B80244"/>
    <w:rsid w:val="00B83297"/>
    <w:rsid w:val="00BE2637"/>
    <w:rsid w:val="00BF18EB"/>
    <w:rsid w:val="00BF46A9"/>
    <w:rsid w:val="00C44507"/>
    <w:rsid w:val="00C94650"/>
    <w:rsid w:val="00C95131"/>
    <w:rsid w:val="00CB7497"/>
    <w:rsid w:val="00D235A1"/>
    <w:rsid w:val="00D45EDE"/>
    <w:rsid w:val="00D46FCB"/>
    <w:rsid w:val="00D72789"/>
    <w:rsid w:val="00D8029C"/>
    <w:rsid w:val="00DF3DB9"/>
    <w:rsid w:val="00DF64ED"/>
    <w:rsid w:val="00E3783B"/>
    <w:rsid w:val="00E514AC"/>
    <w:rsid w:val="00ED209F"/>
    <w:rsid w:val="00F2158F"/>
    <w:rsid w:val="00F40B58"/>
    <w:rsid w:val="00F4184B"/>
    <w:rsid w:val="00F80C3B"/>
    <w:rsid w:val="00F80E6E"/>
    <w:rsid w:val="00F95E5E"/>
    <w:rsid w:val="00F96CDD"/>
    <w:rsid w:val="00FB51A5"/>
    <w:rsid w:val="00FC371C"/>
    <w:rsid w:val="04614744"/>
    <w:rsid w:val="05907423"/>
    <w:rsid w:val="0A950266"/>
    <w:rsid w:val="0C207CB5"/>
    <w:rsid w:val="0D3E3659"/>
    <w:rsid w:val="0D8062FE"/>
    <w:rsid w:val="0F5558EA"/>
    <w:rsid w:val="101A335B"/>
    <w:rsid w:val="11044847"/>
    <w:rsid w:val="13D77156"/>
    <w:rsid w:val="15C31776"/>
    <w:rsid w:val="1894759B"/>
    <w:rsid w:val="19AE117B"/>
    <w:rsid w:val="1E0D310C"/>
    <w:rsid w:val="1F997B7C"/>
    <w:rsid w:val="20F42EEC"/>
    <w:rsid w:val="24C17B2D"/>
    <w:rsid w:val="25450842"/>
    <w:rsid w:val="25C611DD"/>
    <w:rsid w:val="27AC2A76"/>
    <w:rsid w:val="28176FBF"/>
    <w:rsid w:val="2D7C43FD"/>
    <w:rsid w:val="2EFA4062"/>
    <w:rsid w:val="2F164B67"/>
    <w:rsid w:val="300D61C0"/>
    <w:rsid w:val="307742A0"/>
    <w:rsid w:val="30874228"/>
    <w:rsid w:val="31364554"/>
    <w:rsid w:val="323C354B"/>
    <w:rsid w:val="328E1975"/>
    <w:rsid w:val="333252F7"/>
    <w:rsid w:val="345B7340"/>
    <w:rsid w:val="35BE6C5A"/>
    <w:rsid w:val="35F95012"/>
    <w:rsid w:val="39BB2260"/>
    <w:rsid w:val="3AA13001"/>
    <w:rsid w:val="426C0E50"/>
    <w:rsid w:val="42A111EB"/>
    <w:rsid w:val="43214980"/>
    <w:rsid w:val="434C20B3"/>
    <w:rsid w:val="43860484"/>
    <w:rsid w:val="4525553B"/>
    <w:rsid w:val="48355908"/>
    <w:rsid w:val="484742FD"/>
    <w:rsid w:val="48976F38"/>
    <w:rsid w:val="48C46C8E"/>
    <w:rsid w:val="4B1E198C"/>
    <w:rsid w:val="4C8B7009"/>
    <w:rsid w:val="54280BEB"/>
    <w:rsid w:val="559020A1"/>
    <w:rsid w:val="56F846DD"/>
    <w:rsid w:val="5A3D38AD"/>
    <w:rsid w:val="5C6334BB"/>
    <w:rsid w:val="5C713D87"/>
    <w:rsid w:val="5E5B0909"/>
    <w:rsid w:val="5FE44FF8"/>
    <w:rsid w:val="618015C9"/>
    <w:rsid w:val="6287076D"/>
    <w:rsid w:val="645C66E8"/>
    <w:rsid w:val="659A6806"/>
    <w:rsid w:val="66C14A5F"/>
    <w:rsid w:val="67CF01E6"/>
    <w:rsid w:val="6A2A64A5"/>
    <w:rsid w:val="6FE51C7B"/>
    <w:rsid w:val="749D463B"/>
    <w:rsid w:val="75A37346"/>
    <w:rsid w:val="779D4354"/>
    <w:rsid w:val="7D4D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7">
    <w:name w:val="index 8"/>
    <w:basedOn w:val="1"/>
    <w:next w:val="1"/>
    <w:qFormat/>
    <w:uiPriority w:val="0"/>
    <w:pPr>
      <w:spacing w:line="276" w:lineRule="auto"/>
      <w:jc w:val="left"/>
    </w:pPr>
    <w:rPr>
      <w:rFonts w:ascii="宋体" w:hAnsi="宋体" w:eastAsia="宋体"/>
      <w:color w:val="FF0000"/>
      <w:szCs w:val="21"/>
    </w:rPr>
  </w:style>
  <w:style w:type="paragraph" w:styleId="8">
    <w:name w:val="Normal Indent"/>
    <w:basedOn w:val="1"/>
    <w:qFormat/>
    <w:uiPriority w:val="0"/>
    <w:pPr>
      <w:ind w:firstLine="200" w:firstLineChars="200"/>
    </w:pPr>
  </w:style>
  <w:style w:type="paragraph" w:styleId="9">
    <w:name w:val="annotation text"/>
    <w:basedOn w:val="1"/>
    <w:link w:val="31"/>
    <w:qFormat/>
    <w:uiPriority w:val="0"/>
    <w:pPr>
      <w:jc w:val="left"/>
    </w:pPr>
  </w:style>
  <w:style w:type="paragraph" w:styleId="10">
    <w:name w:val="Body Text Indent"/>
    <w:basedOn w:val="1"/>
    <w:qFormat/>
    <w:uiPriority w:val="0"/>
    <w:pPr>
      <w:ind w:firstLine="630"/>
    </w:pPr>
    <w:rPr>
      <w:sz w:val="32"/>
      <w:szCs w:val="20"/>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table of figures"/>
    <w:basedOn w:val="1"/>
    <w:next w:val="1"/>
    <w:qFormat/>
    <w:uiPriority w:val="0"/>
    <w:pPr>
      <w:ind w:left="200" w:leftChars="200" w:hanging="200" w:hangingChars="200"/>
    </w:pPr>
    <w:rPr>
      <w:rFonts w:ascii="Times New Roman" w:hAnsi="Times New Roman" w:eastAsia="宋体"/>
    </w:rPr>
  </w:style>
  <w:style w:type="paragraph" w:styleId="16">
    <w:name w:val="Normal (Web)"/>
    <w:basedOn w:val="1"/>
    <w:qFormat/>
    <w:uiPriority w:val="0"/>
    <w:pPr>
      <w:widowControl/>
      <w:spacing w:before="100" w:beforeAutospacing="1" w:after="100" w:afterAutospacing="1"/>
      <w:jc w:val="left"/>
    </w:pPr>
    <w:rPr>
      <w:rFonts w:ascii="宋体"/>
      <w:kern w:val="0"/>
      <w:sz w:val="18"/>
      <w:szCs w:val="18"/>
    </w:rPr>
  </w:style>
  <w:style w:type="paragraph" w:styleId="17">
    <w:name w:val="annotation subject"/>
    <w:basedOn w:val="9"/>
    <w:next w:val="9"/>
    <w:link w:val="32"/>
    <w:qFormat/>
    <w:uiPriority w:val="0"/>
    <w:rPr>
      <w:b/>
      <w:bCs/>
    </w:rPr>
  </w:style>
  <w:style w:type="paragraph" w:styleId="18">
    <w:name w:val="Body Text First Indent"/>
    <w:basedOn w:val="2"/>
    <w:qFormat/>
    <w:uiPriority w:val="0"/>
    <w:pPr>
      <w:ind w:firstLine="420" w:firstLineChars="100"/>
    </w:p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spacing w:after="160" w:line="259" w:lineRule="auto"/>
    </w:pPr>
    <w:rPr>
      <w:rFonts w:ascii="宋体" w:hAnsi="宋体" w:eastAsia="等线" w:cs="宋体"/>
      <w:sz w:val="24"/>
      <w:szCs w:val="24"/>
      <w:lang w:val="en-US" w:eastAsia="zh-CN" w:bidi="ar-SA"/>
    </w:rPr>
  </w:style>
  <w:style w:type="paragraph" w:customStyle="1" w:styleId="26">
    <w:name w:val="正文1"/>
    <w:qFormat/>
    <w:uiPriority w:val="0"/>
    <w:pPr>
      <w:widowControl w:val="0"/>
      <w:adjustRightInd w:val="0"/>
      <w:spacing w:after="160" w:line="312" w:lineRule="atLeast"/>
      <w:jc w:val="both"/>
      <w:textAlignment w:val="baseline"/>
    </w:pPr>
    <w:rPr>
      <w:rFonts w:ascii="宋体" w:hAnsi="等线" w:eastAsia="等线" w:cs="Times New Roman"/>
      <w:sz w:val="34"/>
      <w:szCs w:val="22"/>
      <w:lang w:val="en-US" w:eastAsia="zh-CN" w:bidi="ar-SA"/>
    </w:rPr>
  </w:style>
  <w:style w:type="paragraph" w:customStyle="1" w:styleId="27">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customStyle="1" w:styleId="29">
    <w:name w:val="标题 5（有编号）（绿盟科技）"/>
    <w:basedOn w:val="1"/>
    <w:next w:val="30"/>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30">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31">
    <w:name w:val="批注文字 字符"/>
    <w:basedOn w:val="22"/>
    <w:link w:val="9"/>
    <w:qFormat/>
    <w:uiPriority w:val="0"/>
    <w:rPr>
      <w:rFonts w:ascii="等线" w:hAnsi="等线" w:eastAsia="等线" w:cs="Times New Roman"/>
      <w:kern w:val="2"/>
      <w:sz w:val="21"/>
      <w:szCs w:val="24"/>
    </w:rPr>
  </w:style>
  <w:style w:type="character" w:customStyle="1" w:styleId="32">
    <w:name w:val="批注主题 字符"/>
    <w:basedOn w:val="31"/>
    <w:link w:val="17"/>
    <w:qFormat/>
    <w:uiPriority w:val="0"/>
    <w:rPr>
      <w:rFonts w:ascii="等线" w:hAnsi="等线" w:eastAsia="等线" w:cs="Times New Roman"/>
      <w:b/>
      <w:bCs/>
      <w:kern w:val="2"/>
      <w:sz w:val="21"/>
      <w:szCs w:val="24"/>
    </w:rPr>
  </w:style>
  <w:style w:type="character" w:customStyle="1" w:styleId="33">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41497</Words>
  <Characters>43946</Characters>
  <Lines>293</Lines>
  <Paragraphs>82</Paragraphs>
  <TotalTime>0</TotalTime>
  <ScaleCrop>false</ScaleCrop>
  <LinksUpToDate>false</LinksUpToDate>
  <CharactersWithSpaces>44616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2021-06-07T02:23:00Z</dcterms:created>
  <dc:creator>JX</dc:creator>
  <cp:lastModifiedBy>SHUANG</cp:lastModifiedBy>
  <dcterms:modified xsi:type="dcterms:W3CDTF">2021-12-14T04:24:43Z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863D26A57033459DB5C6CC150F0BEC66</vt:lpwstr>
  </property>
</Properties>
</file>