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ind w:left="476"/>
        <w:rPr>
          <w:rFonts w:hint="eastAsia" w:ascii="宋体" w:hAnsi="宋体" w:eastAsia="宋体" w:cs="宋体"/>
          <w:sz w:val="20"/>
        </w:rPr>
      </w:pPr>
    </w:p>
    <w:p>
      <w:pPr>
        <w:pStyle w:val="9"/>
        <w:rPr>
          <w:rFonts w:hint="eastAsia" w:ascii="宋体" w:hAnsi="宋体" w:eastAsia="宋体" w:cs="宋体"/>
          <w:sz w:val="20"/>
        </w:rPr>
      </w:pPr>
    </w:p>
    <w:p>
      <w:pPr>
        <w:pStyle w:val="9"/>
        <w:rPr>
          <w:rFonts w:hint="eastAsia" w:ascii="宋体" w:hAnsi="宋体" w:eastAsia="宋体" w:cs="宋体"/>
          <w:sz w:val="20"/>
        </w:rPr>
      </w:pPr>
    </w:p>
    <w:p>
      <w:pPr>
        <w:pStyle w:val="9"/>
        <w:rPr>
          <w:rFonts w:hint="eastAsia" w:ascii="宋体" w:hAnsi="宋体" w:eastAsia="宋体" w:cs="宋体"/>
          <w:sz w:val="20"/>
        </w:rPr>
      </w:pPr>
    </w:p>
    <w:p>
      <w:pPr>
        <w:pStyle w:val="6"/>
        <w:spacing w:before="195"/>
        <w:rPr>
          <w:rFonts w:hint="eastAsia" w:ascii="宋体" w:hAnsi="宋体" w:eastAsia="宋体" w:cs="宋体"/>
        </w:rPr>
      </w:pPr>
      <w:r>
        <w:rPr>
          <w:rFonts w:hint="eastAsia" w:ascii="宋体" w:hAnsi="宋体" w:eastAsia="宋体" w:cs="宋体"/>
        </w:rPr>
        <w:t>采购编号：510183202100155</w:t>
      </w:r>
    </w:p>
    <w:p>
      <w:pPr>
        <w:pStyle w:val="9"/>
        <w:rPr>
          <w:rFonts w:hint="eastAsia" w:ascii="宋体" w:hAnsi="宋体" w:eastAsia="宋体" w:cs="宋体"/>
          <w:sz w:val="32"/>
        </w:rPr>
      </w:pPr>
    </w:p>
    <w:p>
      <w:pPr>
        <w:pStyle w:val="9"/>
        <w:spacing w:before="4"/>
        <w:ind w:right="-330" w:rightChars="-150"/>
        <w:rPr>
          <w:rFonts w:hint="eastAsia" w:ascii="宋体" w:hAnsi="宋体" w:eastAsia="宋体" w:cs="宋体"/>
          <w:sz w:val="33"/>
        </w:rPr>
      </w:pPr>
    </w:p>
    <w:p>
      <w:pPr>
        <w:spacing w:before="1"/>
        <w:ind w:left="0" w:leftChars="0" w:right="-50" w:rightChars="0" w:firstLine="0" w:firstLineChars="0"/>
        <w:jc w:val="center"/>
        <w:rPr>
          <w:rFonts w:hint="eastAsia" w:ascii="宋体" w:hAnsi="宋体" w:eastAsia="宋体" w:cs="宋体"/>
          <w:color w:val="auto"/>
          <w:spacing w:val="-15"/>
          <w:sz w:val="52"/>
          <w:lang w:eastAsia="zh-CN"/>
        </w:rPr>
      </w:pPr>
      <w:r>
        <w:rPr>
          <w:rFonts w:hint="eastAsia" w:ascii="宋体" w:hAnsi="宋体" w:eastAsia="宋体" w:cs="宋体"/>
          <w:color w:val="auto"/>
          <w:sz w:val="52"/>
          <w:lang w:eastAsia="zh-CN"/>
        </w:rPr>
        <w:t>邛崃市规划和自然资源局关于邛崃市国土空间规划城市体检采购项目</w:t>
      </w:r>
    </w:p>
    <w:p>
      <w:pPr>
        <w:spacing w:before="1"/>
        <w:ind w:left="1200" w:right="1227" w:firstLine="0"/>
        <w:jc w:val="center"/>
        <w:rPr>
          <w:rFonts w:hint="eastAsia" w:ascii="宋体" w:hAnsi="宋体" w:eastAsia="宋体" w:cs="宋体"/>
          <w:sz w:val="52"/>
        </w:rPr>
      </w:pPr>
    </w:p>
    <w:p>
      <w:pPr>
        <w:spacing w:before="1"/>
        <w:ind w:left="1200" w:right="1227" w:firstLine="0"/>
        <w:jc w:val="center"/>
        <w:rPr>
          <w:rFonts w:hint="eastAsia" w:ascii="宋体" w:hAnsi="宋体" w:eastAsia="宋体" w:cs="宋体"/>
          <w:sz w:val="52"/>
        </w:rPr>
      </w:pPr>
    </w:p>
    <w:p>
      <w:pPr>
        <w:spacing w:before="1"/>
        <w:ind w:left="1200" w:right="1227" w:firstLine="0"/>
        <w:jc w:val="center"/>
        <w:rPr>
          <w:rFonts w:hint="eastAsia" w:ascii="宋体" w:hAnsi="宋体" w:eastAsia="宋体" w:cs="宋体"/>
          <w:sz w:val="52"/>
        </w:rPr>
      </w:pPr>
      <w:r>
        <w:rPr>
          <w:rFonts w:hint="eastAsia" w:ascii="宋体" w:hAnsi="宋体" w:eastAsia="宋体" w:cs="宋体"/>
          <w:sz w:val="52"/>
        </w:rPr>
        <w:t>竞</w:t>
      </w:r>
    </w:p>
    <w:p>
      <w:pPr>
        <w:spacing w:before="0" w:line="619" w:lineRule="exact"/>
        <w:ind w:left="0" w:right="29" w:firstLine="0"/>
        <w:jc w:val="center"/>
        <w:rPr>
          <w:rFonts w:hint="eastAsia" w:ascii="宋体" w:hAnsi="宋体" w:eastAsia="宋体" w:cs="宋体"/>
          <w:sz w:val="52"/>
        </w:rPr>
      </w:pPr>
      <w:r>
        <w:rPr>
          <w:rFonts w:hint="eastAsia" w:ascii="宋体" w:hAnsi="宋体" w:eastAsia="宋体" w:cs="宋体"/>
          <w:w w:val="100"/>
          <w:sz w:val="52"/>
        </w:rPr>
        <w:t>争</w:t>
      </w:r>
    </w:p>
    <w:p>
      <w:pPr>
        <w:spacing w:before="1"/>
        <w:ind w:left="0" w:leftChars="0" w:right="1227" w:firstLine="3936" w:firstLineChars="757"/>
        <w:jc w:val="both"/>
        <w:rPr>
          <w:rFonts w:hint="eastAsia" w:ascii="宋体" w:hAnsi="宋体" w:eastAsia="宋体" w:cs="宋体"/>
          <w:sz w:val="52"/>
        </w:rPr>
      </w:pPr>
      <w:r>
        <w:rPr>
          <w:rFonts w:hint="eastAsia" w:ascii="宋体" w:hAnsi="宋体" w:eastAsia="宋体" w:cs="宋体"/>
          <w:sz w:val="52"/>
        </w:rPr>
        <w:t>性</w:t>
      </w:r>
    </w:p>
    <w:p>
      <w:pPr>
        <w:spacing w:before="1"/>
        <w:ind w:left="0" w:leftChars="0" w:right="1227" w:firstLine="3936" w:firstLineChars="757"/>
        <w:jc w:val="both"/>
        <w:rPr>
          <w:rFonts w:hint="eastAsia" w:ascii="宋体" w:hAnsi="宋体" w:eastAsia="宋体" w:cs="宋体"/>
          <w:sz w:val="52"/>
        </w:rPr>
      </w:pPr>
      <w:r>
        <w:rPr>
          <w:rFonts w:hint="eastAsia" w:ascii="宋体" w:hAnsi="宋体" w:eastAsia="宋体" w:cs="宋体"/>
          <w:sz w:val="52"/>
        </w:rPr>
        <w:t>磋</w:t>
      </w:r>
    </w:p>
    <w:p>
      <w:pPr>
        <w:spacing w:before="1"/>
        <w:ind w:left="0" w:leftChars="0" w:right="1227" w:firstLine="3936" w:firstLineChars="757"/>
        <w:jc w:val="both"/>
        <w:rPr>
          <w:rFonts w:hint="eastAsia" w:ascii="宋体" w:hAnsi="宋体" w:eastAsia="宋体" w:cs="宋体"/>
          <w:sz w:val="52"/>
        </w:rPr>
      </w:pPr>
      <w:r>
        <w:rPr>
          <w:rFonts w:hint="eastAsia" w:ascii="宋体" w:hAnsi="宋体" w:eastAsia="宋体" w:cs="宋体"/>
          <w:sz w:val="52"/>
        </w:rPr>
        <w:t>商</w:t>
      </w:r>
    </w:p>
    <w:p>
      <w:pPr>
        <w:spacing w:before="1"/>
        <w:ind w:left="0" w:leftChars="0" w:right="1227" w:firstLine="3936" w:firstLineChars="757"/>
        <w:jc w:val="both"/>
        <w:rPr>
          <w:rFonts w:hint="eastAsia" w:ascii="宋体" w:hAnsi="宋体" w:eastAsia="宋体" w:cs="宋体"/>
          <w:sz w:val="52"/>
        </w:rPr>
      </w:pPr>
      <w:r>
        <w:rPr>
          <w:rFonts w:hint="eastAsia" w:ascii="宋体" w:hAnsi="宋体" w:eastAsia="宋体" w:cs="宋体"/>
          <w:sz w:val="52"/>
        </w:rPr>
        <w:t>文</w:t>
      </w:r>
    </w:p>
    <w:p>
      <w:pPr>
        <w:spacing w:before="1"/>
        <w:ind w:left="0" w:leftChars="0" w:right="1227" w:firstLine="3957" w:firstLineChars="761"/>
        <w:jc w:val="both"/>
        <w:rPr>
          <w:rFonts w:hint="eastAsia" w:ascii="宋体" w:hAnsi="宋体" w:eastAsia="宋体" w:cs="宋体"/>
          <w:sz w:val="52"/>
        </w:rPr>
      </w:pPr>
      <w:r>
        <w:rPr>
          <w:rFonts w:hint="eastAsia" w:ascii="宋体" w:hAnsi="宋体" w:eastAsia="宋体" w:cs="宋体"/>
          <w:sz w:val="52"/>
        </w:rPr>
        <w:t>件</w:t>
      </w:r>
    </w:p>
    <w:p>
      <w:pPr>
        <w:pStyle w:val="9"/>
        <w:spacing w:before="12"/>
        <w:rPr>
          <w:rFonts w:hint="eastAsia" w:ascii="宋体" w:hAnsi="宋体" w:eastAsia="宋体" w:cs="宋体"/>
          <w:color w:val="auto"/>
          <w:sz w:val="48"/>
        </w:rPr>
      </w:pPr>
    </w:p>
    <w:p>
      <w:pPr>
        <w:pStyle w:val="6"/>
        <w:spacing w:line="364" w:lineRule="auto"/>
        <w:ind w:right="1228"/>
        <w:rPr>
          <w:rFonts w:hint="eastAsia" w:ascii="宋体" w:hAnsi="宋体" w:eastAsia="宋体" w:cs="宋体"/>
          <w:color w:val="auto"/>
        </w:rPr>
      </w:pPr>
      <w:r>
        <w:rPr>
          <w:rFonts w:hint="eastAsia" w:ascii="宋体" w:hAnsi="宋体" w:eastAsia="宋体" w:cs="宋体"/>
          <w:color w:val="auto"/>
          <w:lang w:eastAsia="zh-CN"/>
        </w:rPr>
        <w:t>邛崃市规划和自然资源局</w:t>
      </w:r>
      <w:r>
        <w:rPr>
          <w:rFonts w:hint="eastAsia" w:ascii="宋体" w:hAnsi="宋体" w:eastAsia="宋体" w:cs="宋体"/>
          <w:color w:val="auto"/>
        </w:rPr>
        <w:t xml:space="preserve"> </w:t>
      </w:r>
    </w:p>
    <w:p>
      <w:pPr>
        <w:pStyle w:val="6"/>
        <w:spacing w:line="364" w:lineRule="auto"/>
        <w:ind w:right="1228"/>
        <w:rPr>
          <w:rFonts w:hint="eastAsia" w:ascii="宋体" w:hAnsi="宋体" w:eastAsia="宋体" w:cs="宋体"/>
          <w:color w:val="auto"/>
        </w:rPr>
      </w:pPr>
      <w:r>
        <w:rPr>
          <w:rFonts w:hint="eastAsia" w:ascii="宋体" w:hAnsi="宋体" w:eastAsia="宋体" w:cs="宋体"/>
          <w:color w:val="auto"/>
        </w:rPr>
        <w:t>四川</w:t>
      </w:r>
      <w:r>
        <w:rPr>
          <w:rFonts w:hint="eastAsia" w:ascii="宋体" w:hAnsi="宋体" w:eastAsia="宋体" w:cs="宋体"/>
          <w:color w:val="auto"/>
          <w:lang w:eastAsia="zh-CN"/>
        </w:rPr>
        <w:t>万锦汇</w:t>
      </w:r>
      <w:r>
        <w:rPr>
          <w:rFonts w:hint="eastAsia" w:ascii="宋体" w:hAnsi="宋体" w:eastAsia="宋体" w:cs="宋体"/>
          <w:color w:val="auto"/>
        </w:rPr>
        <w:t>招标代理有限公司</w:t>
      </w:r>
    </w:p>
    <w:p>
      <w:pPr>
        <w:spacing w:before="0" w:line="409" w:lineRule="exact"/>
        <w:ind w:left="1198" w:right="1228" w:firstLine="0"/>
        <w:jc w:val="center"/>
        <w:rPr>
          <w:rFonts w:hint="eastAsia" w:ascii="宋体" w:hAnsi="宋体" w:eastAsia="宋体" w:cs="宋体"/>
          <w:color w:val="auto"/>
          <w:sz w:val="32"/>
        </w:rPr>
      </w:pPr>
      <w:r>
        <w:rPr>
          <w:rFonts w:hint="eastAsia" w:ascii="宋体" w:hAnsi="宋体" w:eastAsia="宋体" w:cs="宋体"/>
          <w:color w:val="auto"/>
          <w:sz w:val="32"/>
        </w:rPr>
        <w:t>共同编制</w:t>
      </w:r>
    </w:p>
    <w:p>
      <w:pPr>
        <w:spacing w:before="211"/>
        <w:ind w:left="1200" w:right="1225" w:firstLine="0"/>
        <w:jc w:val="center"/>
        <w:rPr>
          <w:rFonts w:hint="eastAsia" w:ascii="宋体" w:hAnsi="宋体" w:eastAsia="宋体" w:cs="宋体"/>
          <w:color w:val="auto"/>
          <w:sz w:val="32"/>
        </w:rPr>
      </w:pPr>
      <w:r>
        <w:rPr>
          <w:rFonts w:hint="eastAsia" w:ascii="宋体" w:hAnsi="宋体" w:eastAsia="宋体" w:cs="宋体"/>
          <w:color w:val="auto"/>
          <w:sz w:val="32"/>
        </w:rPr>
        <w:t>2021</w:t>
      </w:r>
      <w:r>
        <w:rPr>
          <w:rFonts w:hint="eastAsia" w:ascii="宋体" w:hAnsi="宋体" w:eastAsia="宋体" w:cs="宋体"/>
          <w:color w:val="auto"/>
          <w:spacing w:val="-55"/>
          <w:sz w:val="32"/>
        </w:rPr>
        <w:t xml:space="preserve"> 年 </w:t>
      </w:r>
      <w:r>
        <w:rPr>
          <w:rFonts w:hint="eastAsia" w:ascii="宋体" w:hAnsi="宋体" w:eastAsia="宋体" w:cs="宋体"/>
          <w:color w:val="auto"/>
          <w:sz w:val="32"/>
          <w:lang w:val="en-US" w:eastAsia="zh-CN"/>
        </w:rPr>
        <w:t>12</w:t>
      </w:r>
      <w:r>
        <w:rPr>
          <w:rFonts w:hint="eastAsia" w:ascii="宋体" w:hAnsi="宋体" w:eastAsia="宋体" w:cs="宋体"/>
          <w:color w:val="auto"/>
          <w:spacing w:val="-40"/>
          <w:sz w:val="32"/>
        </w:rPr>
        <w:t xml:space="preserve"> 月</w:t>
      </w:r>
    </w:p>
    <w:p>
      <w:pPr>
        <w:spacing w:after="0"/>
        <w:jc w:val="center"/>
        <w:rPr>
          <w:rFonts w:hint="eastAsia" w:ascii="宋体" w:hAnsi="宋体" w:eastAsia="宋体" w:cs="宋体"/>
          <w:sz w:val="32"/>
        </w:rPr>
        <w:sectPr>
          <w:headerReference r:id="rId5" w:type="default"/>
          <w:footerReference r:id="rId6" w:type="default"/>
          <w:type w:val="continuous"/>
          <w:pgSz w:w="11910" w:h="16850"/>
          <w:pgMar w:top="1440" w:right="1800" w:bottom="1440" w:left="1800" w:header="720" w:footer="992" w:gutter="0"/>
          <w:pgNumType w:start="1"/>
          <w:cols w:space="720" w:num="1"/>
        </w:sectPr>
      </w:pPr>
    </w:p>
    <w:p>
      <w:pPr>
        <w:spacing w:before="178"/>
        <w:ind w:left="1200" w:right="1226" w:firstLine="0"/>
        <w:jc w:val="center"/>
        <w:rPr>
          <w:rFonts w:hint="eastAsia" w:ascii="宋体" w:hAnsi="宋体" w:eastAsia="宋体" w:cs="宋体"/>
          <w:sz w:val="36"/>
        </w:rPr>
      </w:pPr>
      <w:r>
        <w:rPr>
          <w:rFonts w:hint="eastAsia" w:ascii="宋体" w:hAnsi="宋体" w:eastAsia="宋体" w:cs="宋体"/>
          <w:sz w:val="36"/>
        </w:rPr>
        <w:t>温馨提示</w:t>
      </w:r>
    </w:p>
    <w:p>
      <w:pPr>
        <w:pStyle w:val="9"/>
        <w:spacing w:before="11"/>
        <w:rPr>
          <w:rFonts w:hint="eastAsia" w:ascii="宋体" w:hAnsi="宋体" w:eastAsia="宋体" w:cs="宋体"/>
          <w:sz w:val="36"/>
        </w:rPr>
      </w:pPr>
    </w:p>
    <w:p>
      <w:pPr>
        <w:pStyle w:val="9"/>
        <w:ind w:left="513"/>
        <w:rPr>
          <w:rFonts w:hint="eastAsia" w:ascii="宋体" w:hAnsi="宋体" w:eastAsia="宋体" w:cs="宋体"/>
        </w:rPr>
      </w:pPr>
      <w:r>
        <w:rPr>
          <w:rFonts w:hint="eastAsia" w:ascii="宋体" w:hAnsi="宋体" w:eastAsia="宋体" w:cs="宋体"/>
        </w:rPr>
        <w:t>各供应商：</w:t>
      </w:r>
    </w:p>
    <w:p>
      <w:pPr>
        <w:pStyle w:val="9"/>
        <w:spacing w:before="160" w:line="362" w:lineRule="auto"/>
        <w:ind w:left="513" w:right="630" w:firstLine="480"/>
        <w:rPr>
          <w:rFonts w:hint="eastAsia" w:ascii="宋体" w:hAnsi="宋体" w:eastAsia="宋体" w:cs="宋体"/>
        </w:rPr>
      </w:pPr>
      <w:r>
        <w:rPr>
          <w:rFonts w:hint="eastAsia" w:ascii="宋体" w:hAnsi="宋体" w:eastAsia="宋体" w:cs="宋体"/>
        </w:rPr>
        <w:t>欢迎参与本次采购活动，为优化政府采购营商环境，减少供应商参加政府采购活动成本，温馨提示如下：</w:t>
      </w:r>
    </w:p>
    <w:p>
      <w:pPr>
        <w:pStyle w:val="9"/>
        <w:spacing w:before="5" w:line="362" w:lineRule="auto"/>
        <w:ind w:left="513" w:right="630" w:firstLine="480"/>
        <w:rPr>
          <w:rFonts w:hint="eastAsia" w:ascii="宋体" w:hAnsi="宋体" w:eastAsia="宋体" w:cs="宋体"/>
        </w:rPr>
      </w:pPr>
      <w:r>
        <w:rPr>
          <w:rFonts w:hint="eastAsia" w:ascii="宋体" w:hAnsi="宋体" w:eastAsia="宋体" w:cs="宋体"/>
        </w:rPr>
        <w:t>一、报名：注意报名的截止时间、报名的方式以及需要提供的资料，任何一项不满足的将拒绝接收。</w:t>
      </w:r>
    </w:p>
    <w:p>
      <w:pPr>
        <w:pStyle w:val="9"/>
        <w:spacing w:before="5" w:line="362" w:lineRule="auto"/>
        <w:ind w:left="513" w:right="630" w:firstLine="480"/>
        <w:rPr>
          <w:rFonts w:hint="eastAsia" w:ascii="宋体" w:hAnsi="宋体" w:eastAsia="宋体" w:cs="宋体"/>
        </w:rPr>
      </w:pPr>
      <w:r>
        <w:rPr>
          <w:rFonts w:hint="eastAsia" w:ascii="宋体" w:hAnsi="宋体" w:eastAsia="宋体" w:cs="宋体"/>
          <w:spacing w:val="-1"/>
        </w:rPr>
        <w:t>二、保证金：如项目收取保证金，供应商应在规定截止时间前足额交纳，以到</w:t>
      </w:r>
      <w:r>
        <w:rPr>
          <w:rFonts w:hint="eastAsia" w:ascii="宋体" w:hAnsi="宋体" w:eastAsia="宋体" w:cs="宋体"/>
        </w:rPr>
        <w:t>账时间为准。未中标（成交）</w:t>
      </w:r>
      <w:r>
        <w:rPr>
          <w:rFonts w:hint="eastAsia" w:ascii="宋体" w:hAnsi="宋体" w:eastAsia="宋体" w:cs="宋体"/>
          <w:spacing w:val="-4"/>
        </w:rPr>
        <w:t xml:space="preserve">供应商的保证金将在结果公告后 </w:t>
      </w:r>
      <w:r>
        <w:rPr>
          <w:rFonts w:hint="eastAsia" w:ascii="宋体" w:hAnsi="宋体" w:eastAsia="宋体" w:cs="宋体"/>
        </w:rPr>
        <w:t>5</w:t>
      </w:r>
      <w:r>
        <w:rPr>
          <w:rFonts w:hint="eastAsia" w:ascii="宋体" w:hAnsi="宋体" w:eastAsia="宋体" w:cs="宋体"/>
          <w:spacing w:val="-9"/>
        </w:rPr>
        <w:t xml:space="preserve"> 个工作日内原路径</w:t>
      </w:r>
    </w:p>
    <w:p>
      <w:pPr>
        <w:pStyle w:val="9"/>
        <w:spacing w:before="5" w:line="362" w:lineRule="auto"/>
        <w:ind w:left="513" w:right="630"/>
        <w:rPr>
          <w:rFonts w:hint="eastAsia" w:ascii="宋体" w:hAnsi="宋体" w:eastAsia="宋体" w:cs="宋体"/>
        </w:rPr>
      </w:pPr>
      <w:r>
        <w:rPr>
          <w:rFonts w:hint="eastAsia" w:ascii="宋体" w:hAnsi="宋体" w:eastAsia="宋体" w:cs="宋体"/>
        </w:rPr>
        <w:t>退还，中标（成交）</w:t>
      </w:r>
      <w:r>
        <w:rPr>
          <w:rFonts w:hint="eastAsia" w:ascii="宋体" w:hAnsi="宋体" w:eastAsia="宋体" w:cs="宋体"/>
          <w:spacing w:val="-3"/>
        </w:rPr>
        <w:t xml:space="preserve">供应商应凭借采购合同复印件办理保证金退还，我司将在 </w:t>
      </w:r>
      <w:r>
        <w:rPr>
          <w:rFonts w:hint="eastAsia" w:ascii="宋体" w:hAnsi="宋体" w:eastAsia="宋体" w:cs="宋体"/>
        </w:rPr>
        <w:t>5</w:t>
      </w:r>
      <w:r>
        <w:rPr>
          <w:rFonts w:hint="eastAsia" w:ascii="宋体" w:hAnsi="宋体" w:eastAsia="宋体" w:cs="宋体"/>
          <w:spacing w:val="-39"/>
        </w:rPr>
        <w:t xml:space="preserve"> 个</w:t>
      </w:r>
      <w:r>
        <w:rPr>
          <w:rFonts w:hint="eastAsia" w:ascii="宋体" w:hAnsi="宋体" w:eastAsia="宋体" w:cs="宋体"/>
        </w:rPr>
        <w:t>工作日内原路径退还。</w:t>
      </w:r>
    </w:p>
    <w:p>
      <w:pPr>
        <w:pStyle w:val="9"/>
        <w:spacing w:before="5" w:line="364" w:lineRule="auto"/>
        <w:ind w:left="513" w:right="630" w:firstLine="480"/>
        <w:jc w:val="both"/>
        <w:rPr>
          <w:rFonts w:hint="eastAsia" w:ascii="宋体" w:hAnsi="宋体" w:eastAsia="宋体" w:cs="宋体"/>
        </w:rPr>
      </w:pPr>
      <w:r>
        <w:rPr>
          <w:rFonts w:hint="eastAsia" w:ascii="宋体" w:hAnsi="宋体" w:eastAsia="宋体" w:cs="宋体"/>
        </w:rPr>
        <w:t>三、制作投标（响应）文件：注意采购文件中的资格要求和实质性要求，任何一条不满足的将作无效处理。注意采购文件中的评分要求，未按要求提供证明材料的将不予认可。</w:t>
      </w:r>
    </w:p>
    <w:p>
      <w:pPr>
        <w:pStyle w:val="9"/>
        <w:spacing w:line="364" w:lineRule="auto"/>
        <w:ind w:left="513" w:right="630" w:firstLine="480"/>
        <w:rPr>
          <w:rFonts w:hint="eastAsia" w:ascii="宋体" w:hAnsi="宋体" w:eastAsia="宋体" w:cs="宋体"/>
        </w:rPr>
      </w:pPr>
      <w:r>
        <w:rPr>
          <w:rFonts w:hint="eastAsia" w:ascii="宋体" w:hAnsi="宋体" w:eastAsia="宋体" w:cs="宋体"/>
        </w:rPr>
        <w:t>四、投标（响应）：注意投标（响应）截止时间和递交文件的地点，未按要求密封或逾期送达的将拒绝接收。</w:t>
      </w:r>
    </w:p>
    <w:p>
      <w:pPr>
        <w:pStyle w:val="9"/>
        <w:spacing w:line="362" w:lineRule="auto"/>
        <w:ind w:left="513" w:right="630" w:firstLine="480"/>
        <w:rPr>
          <w:rFonts w:hint="eastAsia" w:ascii="宋体" w:hAnsi="宋体" w:eastAsia="宋体" w:cs="宋体"/>
        </w:rPr>
      </w:pPr>
      <w:r>
        <w:rPr>
          <w:rFonts w:hint="eastAsia" w:ascii="宋体" w:hAnsi="宋体" w:eastAsia="宋体" w:cs="宋体"/>
        </w:rPr>
        <w:t>五、结果查询：结果公告将在发布采购公告的同一网站进行公布，供应商应自行关注，任何询问项目评审情况和中标（成交）情况的行为都将被拒绝。</w:t>
      </w:r>
    </w:p>
    <w:p>
      <w:pPr>
        <w:pStyle w:val="9"/>
        <w:spacing w:before="3" w:line="362" w:lineRule="auto"/>
        <w:ind w:left="513" w:right="630" w:firstLine="480"/>
        <w:rPr>
          <w:rFonts w:hint="eastAsia" w:ascii="宋体" w:hAnsi="宋体" w:eastAsia="宋体" w:cs="宋体"/>
        </w:rPr>
      </w:pPr>
      <w:r>
        <w:rPr>
          <w:rFonts w:hint="eastAsia" w:ascii="宋体" w:hAnsi="宋体" w:eastAsia="宋体" w:cs="宋体"/>
        </w:rPr>
        <w:t>六、服务费：中标（成交）结果公布后，中标（成交）人应及时足额缴纳服务费，我司在收到服务费后才可开具发票。</w:t>
      </w:r>
    </w:p>
    <w:p>
      <w:pPr>
        <w:pStyle w:val="9"/>
        <w:spacing w:before="5" w:line="364" w:lineRule="auto"/>
        <w:ind w:left="513" w:right="537" w:firstLine="480"/>
        <w:rPr>
          <w:rFonts w:hint="eastAsia" w:ascii="宋体" w:hAnsi="宋体" w:eastAsia="宋体" w:cs="宋体"/>
        </w:rPr>
      </w:pPr>
      <w:r>
        <w:rPr>
          <w:rFonts w:hint="eastAsia" w:ascii="宋体" w:hAnsi="宋体" w:eastAsia="宋体" w:cs="宋体"/>
          <w:spacing w:val="-15"/>
        </w:rPr>
        <w:t>七、中标</w:t>
      </w:r>
      <w:r>
        <w:rPr>
          <w:rFonts w:hint="eastAsia" w:ascii="宋体" w:hAnsi="宋体" w:eastAsia="宋体" w:cs="宋体"/>
        </w:rPr>
        <w:t>（成交</w:t>
      </w:r>
      <w:r>
        <w:rPr>
          <w:rFonts w:hint="eastAsia" w:ascii="宋体" w:hAnsi="宋体" w:eastAsia="宋体" w:cs="宋体"/>
          <w:spacing w:val="-29"/>
        </w:rPr>
        <w:t>）</w:t>
      </w:r>
      <w:r>
        <w:rPr>
          <w:rFonts w:hint="eastAsia" w:ascii="宋体" w:hAnsi="宋体" w:eastAsia="宋体" w:cs="宋体"/>
          <w:spacing w:val="-7"/>
        </w:rPr>
        <w:t>通知书：我司工作人员将在项目结果公告发布时通知中标</w:t>
      </w:r>
      <w:r>
        <w:rPr>
          <w:rFonts w:hint="eastAsia" w:ascii="宋体" w:hAnsi="宋体" w:eastAsia="宋体" w:cs="宋体"/>
        </w:rPr>
        <w:t>（</w:t>
      </w:r>
      <w:r>
        <w:rPr>
          <w:rFonts w:hint="eastAsia" w:ascii="宋体" w:hAnsi="宋体" w:eastAsia="宋体" w:cs="宋体"/>
          <w:spacing w:val="-16"/>
        </w:rPr>
        <w:t>成</w:t>
      </w:r>
      <w:r>
        <w:rPr>
          <w:rFonts w:hint="eastAsia" w:ascii="宋体" w:hAnsi="宋体" w:eastAsia="宋体" w:cs="宋体"/>
        </w:rPr>
        <w:t>交）的供应商领取中标（成交）通知书，中标（成交）人应携带单位介绍信原件及领取人身份证复印件（原件备查）前往我司办理领手续。</w:t>
      </w:r>
    </w:p>
    <w:p>
      <w:pPr>
        <w:pStyle w:val="9"/>
        <w:spacing w:line="364" w:lineRule="auto"/>
        <w:ind w:left="513" w:right="630" w:firstLine="480"/>
        <w:rPr>
          <w:rFonts w:hint="eastAsia" w:ascii="宋体" w:hAnsi="宋体" w:eastAsia="宋体" w:cs="宋体"/>
        </w:rPr>
      </w:pPr>
      <w:r>
        <w:rPr>
          <w:rFonts w:hint="eastAsia" w:ascii="宋体" w:hAnsi="宋体" w:eastAsia="宋体" w:cs="宋体"/>
        </w:rPr>
        <w:t>八、采购合同：中标（成交）人应在采购文件规定的期限内凭中标（成交）通知书与采购人签订采购合同。</w:t>
      </w:r>
    </w:p>
    <w:p>
      <w:pPr>
        <w:pStyle w:val="9"/>
        <w:spacing w:before="4" w:line="362" w:lineRule="auto"/>
        <w:ind w:left="513" w:right="671" w:firstLine="480"/>
        <w:rPr>
          <w:rFonts w:hint="eastAsia" w:ascii="宋体" w:hAnsi="宋体" w:eastAsia="宋体" w:cs="宋体"/>
          <w:lang w:eastAsia="zh-CN"/>
        </w:rPr>
      </w:pPr>
      <w:r>
        <w:rPr>
          <w:rFonts w:hint="eastAsia" w:ascii="宋体" w:hAnsi="宋体" w:eastAsia="宋体" w:cs="宋体"/>
          <w:b/>
          <w:bCs/>
          <w:lang w:val="en-US" w:eastAsia="zh-CN"/>
        </w:rPr>
        <w:t>注：签订合同5个工作日内将合同原件返给我公司一份留档，现场返回或邮寄，邮寄地址：</w:t>
      </w:r>
      <w:r>
        <w:rPr>
          <w:rFonts w:hint="eastAsia" w:ascii="宋体" w:hAnsi="宋体" w:eastAsia="宋体" w:cs="宋体"/>
          <w:b/>
          <w:bCs/>
        </w:rPr>
        <w:t>成都市金牛区川建南一路175号保利天玺</w:t>
      </w:r>
      <w:r>
        <w:rPr>
          <w:rFonts w:hint="eastAsia" w:ascii="宋体" w:hAnsi="宋体" w:eastAsia="宋体" w:cs="宋体"/>
          <w:b/>
          <w:bCs/>
          <w:lang w:eastAsia="zh-CN"/>
        </w:rPr>
        <w:t>（</w:t>
      </w:r>
      <w:r>
        <w:rPr>
          <w:rFonts w:hint="eastAsia" w:ascii="宋体" w:hAnsi="宋体" w:eastAsia="宋体" w:cs="宋体"/>
          <w:b/>
          <w:bCs/>
          <w:lang w:val="en-US" w:eastAsia="zh-CN"/>
        </w:rPr>
        <w:t>二号门</w:t>
      </w:r>
      <w:r>
        <w:rPr>
          <w:rFonts w:hint="eastAsia" w:ascii="宋体" w:hAnsi="宋体" w:eastAsia="宋体" w:cs="宋体"/>
          <w:b/>
          <w:bCs/>
          <w:lang w:eastAsia="zh-CN"/>
        </w:rPr>
        <w:t>）9栋</w:t>
      </w:r>
      <w:r>
        <w:rPr>
          <w:rFonts w:hint="eastAsia" w:ascii="宋体" w:hAnsi="宋体" w:eastAsia="宋体" w:cs="宋体"/>
          <w:b/>
          <w:bCs/>
        </w:rPr>
        <w:t>三单元0905</w:t>
      </w:r>
      <w:r>
        <w:rPr>
          <w:rFonts w:hint="eastAsia" w:ascii="宋体" w:hAnsi="宋体" w:eastAsia="宋体" w:cs="宋体"/>
          <w:b/>
          <w:bCs/>
          <w:lang w:eastAsia="zh-CN"/>
        </w:rPr>
        <w:t>，</w:t>
      </w:r>
      <w:r>
        <w:rPr>
          <w:rFonts w:hint="eastAsia" w:ascii="宋体" w:hAnsi="宋体" w:eastAsia="宋体" w:cs="宋体"/>
          <w:b/>
          <w:bCs/>
        </w:rPr>
        <w:t>联 系 人：张女士</w:t>
      </w:r>
      <w:r>
        <w:rPr>
          <w:rFonts w:hint="eastAsia" w:ascii="宋体" w:hAnsi="宋体" w:eastAsia="宋体" w:cs="宋体"/>
          <w:b/>
          <w:bCs/>
          <w:lang w:eastAsia="zh-CN"/>
        </w:rPr>
        <w:t>，</w:t>
      </w:r>
      <w:r>
        <w:rPr>
          <w:rFonts w:hint="eastAsia" w:ascii="宋体" w:hAnsi="宋体" w:eastAsia="宋体" w:cs="宋体"/>
          <w:b/>
          <w:bCs/>
        </w:rPr>
        <w:t>联系电话：19108198675</w:t>
      </w:r>
      <w:r>
        <w:rPr>
          <w:rFonts w:hint="eastAsia" w:ascii="宋体" w:hAnsi="宋体" w:eastAsia="宋体" w:cs="宋体"/>
          <w:b/>
          <w:bCs/>
          <w:lang w:eastAsia="zh-CN"/>
        </w:rPr>
        <w:t>。</w:t>
      </w:r>
    </w:p>
    <w:p>
      <w:pPr>
        <w:spacing w:after="0" w:line="364" w:lineRule="auto"/>
        <w:rPr>
          <w:rFonts w:hint="eastAsia" w:ascii="宋体" w:hAnsi="宋体" w:eastAsia="宋体" w:cs="宋体"/>
        </w:rPr>
        <w:sectPr>
          <w:headerReference r:id="rId7" w:type="default"/>
          <w:footerReference r:id="rId8" w:type="default"/>
          <w:pgSz w:w="11910" w:h="16850"/>
          <w:pgMar w:top="1120" w:right="1160" w:bottom="1240" w:left="960" w:header="361" w:footer="992" w:gutter="0"/>
          <w:pgNumType w:fmt="decimal"/>
          <w:cols w:space="720" w:num="1"/>
        </w:sectPr>
      </w:pPr>
    </w:p>
    <w:sdt>
      <w:sdtPr>
        <w:rPr>
          <w:rFonts w:ascii="宋体" w:hAnsi="宋体" w:eastAsia="宋体" w:cs="仿宋"/>
          <w:sz w:val="32"/>
          <w:szCs w:val="32"/>
          <w:lang w:val="zh-CN" w:eastAsia="zh-CN" w:bidi="zh-CN"/>
        </w:rPr>
        <w:id w:val="147472410"/>
        <w15:color w:val="DBDBDB"/>
        <w:docPartObj>
          <w:docPartGallery w:val="Table of Contents"/>
          <w:docPartUnique/>
        </w:docPartObj>
      </w:sdtPr>
      <w:sdtEndPr>
        <w:rPr>
          <w:rFonts w:hint="eastAsia" w:ascii="宋体" w:hAnsi="宋体" w:eastAsia="宋体" w:cs="宋体"/>
          <w:sz w:val="22"/>
          <w:szCs w:val="22"/>
          <w:lang w:val="zh-CN" w:eastAsia="zh-CN" w:bidi="zh-CN"/>
        </w:rPr>
      </w:sdtEndPr>
      <w:sdtContent>
        <w:p>
          <w:pPr>
            <w:spacing w:before="0" w:beforeLines="0" w:after="0" w:afterLines="0" w:line="240" w:lineRule="auto"/>
            <w:ind w:left="0" w:leftChars="0" w:right="0" w:rightChars="0" w:firstLine="0" w:firstLineChars="0"/>
            <w:jc w:val="center"/>
            <w:rPr>
              <w:rFonts w:ascii="宋体" w:hAnsi="宋体" w:eastAsia="宋体" w:cs="仿宋"/>
              <w:sz w:val="32"/>
              <w:szCs w:val="32"/>
              <w:lang w:val="zh-CN" w:eastAsia="zh-CN" w:bidi="zh-CN"/>
            </w:rPr>
          </w:pPr>
          <w:bookmarkStart w:id="0" w:name="目    录"/>
          <w:bookmarkEnd w:id="0"/>
        </w:p>
        <w:p>
          <w:pPr>
            <w:spacing w:before="0" w:beforeLines="0" w:after="0" w:afterLines="0" w:line="240" w:lineRule="auto"/>
            <w:ind w:left="0" w:leftChars="0" w:right="0" w:rightChars="0" w:firstLine="0" w:firstLineChars="0"/>
            <w:jc w:val="center"/>
            <w:rPr>
              <w:rFonts w:ascii="宋体" w:hAnsi="宋体" w:eastAsia="宋体"/>
              <w:sz w:val="32"/>
              <w:szCs w:val="32"/>
            </w:rPr>
          </w:pPr>
          <w:r>
            <w:rPr>
              <w:rFonts w:ascii="宋体" w:hAnsi="宋体" w:eastAsia="宋体"/>
              <w:sz w:val="32"/>
              <w:szCs w:val="32"/>
            </w:rPr>
            <w:t>目录</w:t>
          </w:r>
        </w:p>
        <w:p>
          <w:pPr>
            <w:spacing w:line="360" w:lineRule="auto"/>
            <w:rPr>
              <w:rFonts w:hint="eastAsia" w:ascii="宋体" w:hAnsi="宋体" w:eastAsia="宋体" w:cs="宋体"/>
              <w:sz w:val="24"/>
              <w:szCs w:val="24"/>
            </w:rPr>
          </w:pPr>
        </w:p>
        <w:p>
          <w:pPr>
            <w:pStyle w:val="28"/>
            <w:tabs>
              <w:tab w:val="right" w:pos="2000"/>
              <w:tab w:val="right" w:leader="dot" w:pos="979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"1-1" \h \u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_Toc25629 </w:instrText>
          </w:r>
          <w:r>
            <w:rPr>
              <w:rFonts w:hint="eastAsia" w:ascii="宋体" w:hAnsi="宋体" w:eastAsia="宋体" w:cs="宋体"/>
              <w:sz w:val="24"/>
              <w:szCs w:val="24"/>
            </w:rPr>
            <w:fldChar w:fldCharType="separate"/>
          </w:r>
          <w:r>
            <w:rPr>
              <w:rFonts w:hint="eastAsia" w:ascii="宋体" w:hAnsi="宋体" w:eastAsia="宋体" w:cs="宋体"/>
              <w:sz w:val="24"/>
              <w:szCs w:val="24"/>
            </w:rPr>
            <w:t>第一章</w:t>
          </w:r>
          <w:r>
            <w:rPr>
              <w:rFonts w:hint="eastAsia" w:ascii="宋体" w:hAnsi="宋体" w:eastAsia="宋体" w:cs="宋体"/>
              <w:sz w:val="24"/>
              <w:szCs w:val="24"/>
            </w:rPr>
            <w:tab/>
          </w:r>
          <w:r>
            <w:rPr>
              <w:rFonts w:hint="eastAsia" w:ascii="宋体" w:hAnsi="宋体" w:eastAsia="宋体" w:cs="宋体"/>
              <w:sz w:val="24"/>
              <w:szCs w:val="24"/>
            </w:rPr>
            <w:t>磋商邀请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_Toc25629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8"/>
            <w:tabs>
              <w:tab w:val="right" w:pos="2000"/>
              <w:tab w:val="right" w:leader="dot" w:pos="979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_Toc29114 </w:instrText>
          </w:r>
          <w:r>
            <w:rPr>
              <w:rFonts w:hint="eastAsia" w:ascii="宋体" w:hAnsi="宋体" w:eastAsia="宋体" w:cs="宋体"/>
              <w:sz w:val="24"/>
              <w:szCs w:val="24"/>
            </w:rPr>
            <w:fldChar w:fldCharType="separate"/>
          </w:r>
          <w:r>
            <w:rPr>
              <w:rFonts w:hint="eastAsia" w:ascii="宋体" w:hAnsi="宋体" w:eastAsia="宋体" w:cs="宋体"/>
              <w:sz w:val="24"/>
              <w:szCs w:val="24"/>
            </w:rPr>
            <w:t>第二章</w:t>
          </w:r>
          <w:r>
            <w:rPr>
              <w:rFonts w:hint="eastAsia" w:ascii="宋体" w:hAnsi="宋体" w:eastAsia="宋体" w:cs="宋体"/>
              <w:sz w:val="24"/>
              <w:szCs w:val="24"/>
            </w:rPr>
            <w:tab/>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磋商须知 </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_Toc29114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8"/>
            <w:tabs>
              <w:tab w:val="right" w:pos="2000"/>
              <w:tab w:val="right" w:leader="dot" w:pos="979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_Toc17492 </w:instrText>
          </w:r>
          <w:r>
            <w:rPr>
              <w:rFonts w:hint="eastAsia" w:ascii="宋体" w:hAnsi="宋体" w:eastAsia="宋体" w:cs="宋体"/>
              <w:sz w:val="24"/>
              <w:szCs w:val="24"/>
            </w:rPr>
            <w:fldChar w:fldCharType="separate"/>
          </w:r>
          <w:r>
            <w:rPr>
              <w:rFonts w:hint="eastAsia" w:ascii="宋体" w:hAnsi="宋体" w:eastAsia="宋体" w:cs="宋体"/>
              <w:sz w:val="24"/>
              <w:szCs w:val="24"/>
            </w:rPr>
            <w:t>第三章</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ab/>
          </w:r>
          <w:r>
            <w:rPr>
              <w:rFonts w:hint="eastAsia" w:ascii="宋体" w:hAnsi="宋体" w:eastAsia="宋体" w:cs="宋体"/>
              <w:sz w:val="24"/>
              <w:szCs w:val="24"/>
            </w:rPr>
            <w:t>供应商和报价产品的资格、资质性及其他类似效力要求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_Toc17492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8"/>
            <w:tabs>
              <w:tab w:val="right" w:pos="2000"/>
              <w:tab w:val="right" w:leader="dot" w:pos="979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_Toc12713 </w:instrText>
          </w:r>
          <w:r>
            <w:rPr>
              <w:rFonts w:hint="eastAsia" w:ascii="宋体" w:hAnsi="宋体" w:eastAsia="宋体" w:cs="宋体"/>
              <w:sz w:val="24"/>
              <w:szCs w:val="24"/>
            </w:rPr>
            <w:fldChar w:fldCharType="separate"/>
          </w:r>
          <w:r>
            <w:rPr>
              <w:rFonts w:hint="eastAsia" w:ascii="宋体" w:hAnsi="宋体" w:eastAsia="宋体" w:cs="宋体"/>
              <w:sz w:val="24"/>
              <w:szCs w:val="24"/>
            </w:rPr>
            <w:t>第四章</w:t>
          </w:r>
          <w:r>
            <w:rPr>
              <w:rFonts w:hint="eastAsia" w:ascii="宋体" w:hAnsi="宋体" w:eastAsia="宋体" w:cs="宋体"/>
              <w:sz w:val="24"/>
              <w:szCs w:val="24"/>
            </w:rPr>
            <w:tab/>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供应商应当提供的资格、资质性及其他类似效力要求的相关证明材料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_Toc12713 \h </w:instrText>
          </w:r>
          <w:r>
            <w:rPr>
              <w:rFonts w:hint="eastAsia" w:ascii="宋体" w:hAnsi="宋体" w:eastAsia="宋体" w:cs="宋体"/>
              <w:sz w:val="24"/>
              <w:szCs w:val="24"/>
            </w:rPr>
            <w:fldChar w:fldCharType="separate"/>
          </w:r>
          <w:r>
            <w:rPr>
              <w:rFonts w:hint="eastAsia"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8"/>
            <w:tabs>
              <w:tab w:val="right" w:pos="2000"/>
              <w:tab w:val="right" w:leader="dot" w:pos="979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_Toc29680 </w:instrText>
          </w:r>
          <w:r>
            <w:rPr>
              <w:rFonts w:hint="eastAsia" w:ascii="宋体" w:hAnsi="宋体" w:eastAsia="宋体" w:cs="宋体"/>
              <w:sz w:val="24"/>
              <w:szCs w:val="24"/>
            </w:rPr>
            <w:fldChar w:fldCharType="separate"/>
          </w:r>
          <w:r>
            <w:rPr>
              <w:rFonts w:hint="eastAsia" w:ascii="宋体" w:hAnsi="宋体" w:eastAsia="宋体" w:cs="宋体"/>
              <w:sz w:val="24"/>
              <w:szCs w:val="24"/>
            </w:rPr>
            <w:t>第五章</w:t>
          </w:r>
          <w:r>
            <w:rPr>
              <w:rFonts w:hint="eastAsia" w:ascii="宋体" w:hAnsi="宋体" w:eastAsia="宋体" w:cs="宋体"/>
              <w:sz w:val="24"/>
              <w:szCs w:val="24"/>
            </w:rPr>
            <w:tab/>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采购项目技术、服务、政府采购合同内容条款及其他商务要求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_Toc29680 \h </w:instrText>
          </w:r>
          <w:r>
            <w:rPr>
              <w:rFonts w:hint="eastAsia" w:ascii="宋体" w:hAnsi="宋体" w:eastAsia="宋体" w:cs="宋体"/>
              <w:sz w:val="24"/>
              <w:szCs w:val="24"/>
            </w:rPr>
            <w:fldChar w:fldCharType="separate"/>
          </w:r>
          <w:r>
            <w:rPr>
              <w:rFonts w:hint="eastAsia" w:ascii="宋体" w:hAnsi="宋体" w:eastAsia="宋体" w:cs="宋体"/>
              <w:sz w:val="24"/>
              <w:szCs w:val="24"/>
            </w:rPr>
            <w:t>27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8"/>
            <w:tabs>
              <w:tab w:val="right" w:pos="2000"/>
              <w:tab w:val="right" w:leader="dot" w:pos="979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_Toc8499 </w:instrText>
          </w:r>
          <w:r>
            <w:rPr>
              <w:rFonts w:hint="eastAsia" w:ascii="宋体" w:hAnsi="宋体" w:eastAsia="宋体" w:cs="宋体"/>
              <w:sz w:val="24"/>
              <w:szCs w:val="24"/>
            </w:rPr>
            <w:fldChar w:fldCharType="separate"/>
          </w:r>
          <w:r>
            <w:rPr>
              <w:rFonts w:hint="eastAsia" w:ascii="宋体" w:hAnsi="宋体" w:eastAsia="宋体" w:cs="宋体"/>
              <w:sz w:val="24"/>
              <w:szCs w:val="24"/>
            </w:rPr>
            <w:t>第六章</w:t>
          </w:r>
          <w:r>
            <w:rPr>
              <w:rFonts w:hint="eastAsia" w:ascii="宋体" w:hAnsi="宋体" w:eastAsia="宋体" w:cs="宋体"/>
              <w:sz w:val="24"/>
              <w:szCs w:val="24"/>
            </w:rPr>
            <w:tab/>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磋商内容、磋商过程中可实质性变动的内容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_Toc8499 \h </w:instrText>
          </w:r>
          <w:r>
            <w:rPr>
              <w:rFonts w:hint="eastAsia" w:ascii="宋体" w:hAnsi="宋体" w:eastAsia="宋体" w:cs="宋体"/>
              <w:sz w:val="24"/>
              <w:szCs w:val="24"/>
            </w:rPr>
            <w:fldChar w:fldCharType="separate"/>
          </w:r>
          <w:r>
            <w:rPr>
              <w:rFonts w:hint="eastAsia" w:ascii="宋体" w:hAnsi="宋体" w:eastAsia="宋体" w:cs="宋体"/>
              <w:sz w:val="24"/>
              <w:szCs w:val="24"/>
            </w:rPr>
            <w:t>30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8"/>
            <w:tabs>
              <w:tab w:val="right" w:pos="2000"/>
              <w:tab w:val="right" w:leader="dot" w:pos="979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_Toc17491 </w:instrText>
          </w:r>
          <w:r>
            <w:rPr>
              <w:rFonts w:hint="eastAsia" w:ascii="宋体" w:hAnsi="宋体" w:eastAsia="宋体" w:cs="宋体"/>
              <w:sz w:val="24"/>
              <w:szCs w:val="24"/>
            </w:rPr>
            <w:fldChar w:fldCharType="separate"/>
          </w:r>
          <w:r>
            <w:rPr>
              <w:rFonts w:hint="eastAsia" w:ascii="宋体" w:hAnsi="宋体" w:eastAsia="宋体" w:cs="宋体"/>
              <w:sz w:val="24"/>
              <w:szCs w:val="24"/>
            </w:rPr>
            <w:t>第七章</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ab/>
          </w:r>
          <w:r>
            <w:rPr>
              <w:rFonts w:hint="eastAsia" w:ascii="宋体" w:hAnsi="宋体" w:eastAsia="宋体" w:cs="宋体"/>
              <w:sz w:val="24"/>
              <w:szCs w:val="24"/>
            </w:rPr>
            <w:t>响应文件格式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_Toc17491 \h </w:instrText>
          </w:r>
          <w:r>
            <w:rPr>
              <w:rFonts w:hint="eastAsia" w:ascii="宋体" w:hAnsi="宋体" w:eastAsia="宋体" w:cs="宋体"/>
              <w:sz w:val="24"/>
              <w:szCs w:val="24"/>
            </w:rPr>
            <w:fldChar w:fldCharType="separate"/>
          </w:r>
          <w:r>
            <w:rPr>
              <w:rFonts w:hint="eastAsia" w:ascii="宋体" w:hAnsi="宋体" w:eastAsia="宋体" w:cs="宋体"/>
              <w:sz w:val="24"/>
              <w:szCs w:val="24"/>
            </w:rPr>
            <w:t>31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8"/>
            <w:tabs>
              <w:tab w:val="right" w:pos="2000"/>
              <w:tab w:val="right" w:leader="dot" w:pos="979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_Toc1195 </w:instrText>
          </w:r>
          <w:r>
            <w:rPr>
              <w:rFonts w:hint="eastAsia" w:ascii="宋体" w:hAnsi="宋体" w:eastAsia="宋体" w:cs="宋体"/>
              <w:sz w:val="24"/>
              <w:szCs w:val="24"/>
            </w:rPr>
            <w:fldChar w:fldCharType="separate"/>
          </w:r>
          <w:r>
            <w:rPr>
              <w:rFonts w:hint="eastAsia" w:ascii="宋体" w:hAnsi="宋体" w:eastAsia="宋体" w:cs="宋体"/>
              <w:sz w:val="24"/>
              <w:szCs w:val="24"/>
            </w:rPr>
            <w:t>第八章</w:t>
          </w:r>
          <w:r>
            <w:rPr>
              <w:rFonts w:hint="eastAsia" w:ascii="宋体" w:hAnsi="宋体" w:eastAsia="宋体" w:cs="宋体"/>
              <w:sz w:val="24"/>
              <w:szCs w:val="24"/>
            </w:rPr>
            <w:tab/>
          </w:r>
          <w:r>
            <w:rPr>
              <w:rFonts w:hint="eastAsia" w:ascii="宋体" w:hAnsi="宋体" w:eastAsia="宋体" w:cs="宋体"/>
              <w:sz w:val="24"/>
              <w:szCs w:val="24"/>
            </w:rPr>
            <w:t>评审方法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_Toc1195 \h </w:instrText>
          </w:r>
          <w:r>
            <w:rPr>
              <w:rFonts w:hint="eastAsia" w:ascii="宋体" w:hAnsi="宋体" w:eastAsia="宋体" w:cs="宋体"/>
              <w:sz w:val="24"/>
              <w:szCs w:val="24"/>
            </w:rPr>
            <w:fldChar w:fldCharType="separate"/>
          </w:r>
          <w:r>
            <w:rPr>
              <w:rFonts w:hint="eastAsia" w:ascii="宋体" w:hAnsi="宋体" w:eastAsia="宋体" w:cs="宋体"/>
              <w:sz w:val="24"/>
              <w:szCs w:val="24"/>
            </w:rPr>
            <w:t>58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8"/>
            <w:tabs>
              <w:tab w:val="right" w:pos="2000"/>
              <w:tab w:val="right" w:leader="dot" w:pos="979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_Toc1835 </w:instrText>
          </w:r>
          <w:r>
            <w:rPr>
              <w:rFonts w:hint="eastAsia" w:ascii="宋体" w:hAnsi="宋体" w:eastAsia="宋体" w:cs="宋体"/>
              <w:sz w:val="24"/>
              <w:szCs w:val="24"/>
            </w:rPr>
            <w:fldChar w:fldCharType="separate"/>
          </w:r>
          <w:r>
            <w:rPr>
              <w:rFonts w:hint="eastAsia" w:ascii="宋体" w:hAnsi="宋体" w:eastAsia="宋体" w:cs="宋体"/>
              <w:sz w:val="24"/>
              <w:szCs w:val="24"/>
            </w:rPr>
            <w:t>第九章</w:t>
          </w:r>
          <w:r>
            <w:rPr>
              <w:rFonts w:hint="eastAsia" w:ascii="宋体" w:hAnsi="宋体" w:eastAsia="宋体" w:cs="宋体"/>
              <w:sz w:val="24"/>
              <w:szCs w:val="24"/>
            </w:rPr>
            <w:tab/>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政府采购合同（草案）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_Toc1835 \h </w:instrText>
          </w:r>
          <w:r>
            <w:rPr>
              <w:rFonts w:hint="eastAsia" w:ascii="宋体" w:hAnsi="宋体" w:eastAsia="宋体" w:cs="宋体"/>
              <w:sz w:val="24"/>
              <w:szCs w:val="24"/>
            </w:rPr>
            <w:fldChar w:fldCharType="separate"/>
          </w:r>
          <w:r>
            <w:rPr>
              <w:rFonts w:hint="eastAsia" w:ascii="宋体" w:hAnsi="宋体" w:eastAsia="宋体" w:cs="宋体"/>
              <w:sz w:val="24"/>
              <w:szCs w:val="24"/>
            </w:rPr>
            <w:t>70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spacing w:after="0" w:line="360" w:lineRule="auto"/>
            <w:rPr>
              <w:rFonts w:hint="eastAsia" w:ascii="宋体" w:hAnsi="宋体" w:eastAsia="宋体" w:cs="宋体"/>
            </w:rPr>
          </w:pPr>
          <w:r>
            <w:rPr>
              <w:rFonts w:hint="eastAsia" w:ascii="宋体" w:hAnsi="宋体" w:eastAsia="宋体" w:cs="宋体"/>
              <w:sz w:val="24"/>
              <w:szCs w:val="24"/>
            </w:rPr>
            <w:fldChar w:fldCharType="end"/>
          </w:r>
        </w:p>
      </w:sdtContent>
    </w:sdt>
    <w:p>
      <w:pPr>
        <w:pStyle w:val="8"/>
        <w:rPr>
          <w:rFonts w:hint="eastAsia" w:ascii="宋体" w:hAnsi="宋体" w:eastAsia="宋体" w:cs="宋体"/>
          <w:lang w:val="en-US" w:eastAsia="zh-CN"/>
        </w:rPr>
        <w:sectPr>
          <w:pgSz w:w="11910" w:h="16850"/>
          <w:pgMar w:top="1120" w:right="1160" w:bottom="1240" w:left="960" w:header="361" w:footer="992" w:gutter="0"/>
          <w:pgNumType w:fmt="decimal"/>
          <w:cols w:space="720" w:num="1"/>
        </w:sectPr>
      </w:pPr>
      <w:r>
        <w:rPr>
          <w:rFonts w:hint="eastAsia" w:ascii="宋体" w:hAnsi="宋体" w:eastAsia="宋体" w:cs="宋体"/>
          <w:lang w:val="en-US" w:eastAsia="zh-CN"/>
        </w:rPr>
        <w:t xml:space="preserve">  </w:t>
      </w:r>
    </w:p>
    <w:p>
      <w:pPr>
        <w:pStyle w:val="5"/>
        <w:tabs>
          <w:tab w:val="left" w:pos="1286"/>
        </w:tabs>
        <w:spacing w:before="0"/>
        <w:ind w:left="0" w:right="30"/>
        <w:outlineLvl w:val="0"/>
        <w:rPr>
          <w:rFonts w:hint="eastAsia" w:ascii="宋体" w:hAnsi="宋体" w:eastAsia="宋体" w:cs="宋体"/>
        </w:rPr>
      </w:pPr>
      <w:bookmarkStart w:id="1" w:name="第一章  磋商邀请"/>
      <w:bookmarkEnd w:id="1"/>
      <w:bookmarkStart w:id="2" w:name="_Toc25629"/>
      <w:r>
        <w:rPr>
          <w:rFonts w:hint="eastAsia" w:ascii="宋体" w:hAnsi="宋体" w:eastAsia="宋体" w:cs="宋体"/>
        </w:rPr>
        <w:t>第一章</w:t>
      </w:r>
      <w:r>
        <w:rPr>
          <w:rFonts w:hint="eastAsia" w:ascii="宋体" w:hAnsi="宋体" w:eastAsia="宋体" w:cs="宋体"/>
        </w:rPr>
        <w:tab/>
      </w:r>
      <w:r>
        <w:rPr>
          <w:rFonts w:hint="eastAsia" w:ascii="宋体" w:hAnsi="宋体" w:eastAsia="宋体" w:cs="宋体"/>
        </w:rPr>
        <w:t>磋商邀请</w:t>
      </w:r>
      <w:bookmarkEnd w:id="2"/>
    </w:p>
    <w:p>
      <w:pPr>
        <w:pStyle w:val="9"/>
        <w:rPr>
          <w:rFonts w:hint="eastAsia" w:ascii="宋体" w:hAnsi="宋体" w:eastAsia="宋体" w:cs="宋体"/>
          <w:b/>
          <w:sz w:val="32"/>
        </w:rPr>
      </w:pP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513" w:right="570" w:firstLine="720"/>
        <w:jc w:val="both"/>
        <w:textAlignment w:val="auto"/>
        <w:rPr>
          <w:rFonts w:hint="eastAsia" w:ascii="宋体" w:hAnsi="宋体" w:eastAsia="宋体" w:cs="宋体"/>
          <w:color w:val="auto"/>
        </w:rPr>
      </w:pPr>
      <w:r>
        <w:rPr>
          <w:rFonts w:hint="eastAsia" w:ascii="宋体" w:hAnsi="宋体" w:eastAsia="宋体" w:cs="宋体"/>
          <w:u w:val="single"/>
        </w:rPr>
        <w:t>四川</w:t>
      </w:r>
      <w:r>
        <w:rPr>
          <w:rFonts w:hint="eastAsia" w:ascii="宋体" w:hAnsi="宋体" w:eastAsia="宋体" w:cs="宋体"/>
          <w:u w:val="single"/>
          <w:lang w:eastAsia="zh-CN"/>
        </w:rPr>
        <w:t>万锦汇</w:t>
      </w:r>
      <w:r>
        <w:rPr>
          <w:rFonts w:hint="eastAsia" w:ascii="宋体" w:hAnsi="宋体" w:eastAsia="宋体" w:cs="宋体"/>
          <w:u w:val="single"/>
        </w:rPr>
        <w:t>招标代理有限公司</w:t>
      </w:r>
      <w:r>
        <w:rPr>
          <w:rFonts w:hint="eastAsia" w:ascii="宋体" w:hAnsi="宋体" w:eastAsia="宋体" w:cs="宋体"/>
        </w:rPr>
        <w:t>受</w:t>
      </w:r>
      <w:r>
        <w:rPr>
          <w:rFonts w:hint="eastAsia" w:ascii="宋体" w:hAnsi="宋体" w:eastAsia="宋体" w:cs="宋体"/>
          <w:color w:val="auto"/>
          <w:u w:val="single"/>
          <w:lang w:eastAsia="zh-CN"/>
        </w:rPr>
        <w:t>邛崃市规划和自然资源局</w:t>
      </w:r>
      <w:r>
        <w:rPr>
          <w:rFonts w:hint="eastAsia" w:ascii="宋体" w:hAnsi="宋体" w:eastAsia="宋体" w:cs="宋体"/>
        </w:rPr>
        <w:t>委托，拟对</w:t>
      </w:r>
      <w:r>
        <w:rPr>
          <w:rFonts w:hint="eastAsia" w:ascii="宋体" w:hAnsi="宋体" w:eastAsia="宋体" w:cs="宋体"/>
          <w:color w:val="auto"/>
          <w:u w:val="single"/>
          <w:lang w:eastAsia="zh-CN"/>
        </w:rPr>
        <w:t>邛崃市规划和自然资源局关于邛崃市国土空间规划城市体检采购项目</w:t>
      </w:r>
      <w:r>
        <w:rPr>
          <w:rFonts w:hint="eastAsia" w:ascii="宋体" w:hAnsi="宋体" w:eastAsia="宋体" w:cs="宋体"/>
          <w:color w:val="auto"/>
          <w:spacing w:val="-10"/>
        </w:rPr>
        <w:t>采用竞争性磋商方式进行采购，特邀请符合本次采购要求的供应商参加本项目的竞争性磋商。</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993"/>
        <w:textAlignment w:val="auto"/>
        <w:rPr>
          <w:rFonts w:hint="eastAsia" w:ascii="宋体" w:hAnsi="宋体" w:eastAsia="宋体" w:cs="宋体"/>
          <w:b/>
          <w:bCs/>
        </w:rPr>
      </w:pPr>
      <w:r>
        <w:rPr>
          <w:rFonts w:hint="eastAsia" w:ascii="宋体" w:hAnsi="宋体" w:eastAsia="宋体" w:cs="宋体"/>
          <w:b/>
          <w:bCs/>
        </w:rPr>
        <w:t>一、采购项目基本情况</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996"/>
        <w:textAlignment w:val="auto"/>
        <w:rPr>
          <w:rFonts w:hint="eastAsia" w:ascii="宋体" w:hAnsi="宋体" w:eastAsia="宋体" w:cs="宋体"/>
          <w:b w:val="0"/>
          <w:bCs w:val="0"/>
          <w:color w:val="FF0000"/>
        </w:rPr>
      </w:pPr>
      <w:r>
        <w:rPr>
          <w:rFonts w:hint="eastAsia" w:ascii="宋体" w:hAnsi="宋体" w:eastAsia="宋体" w:cs="宋体"/>
          <w:b w:val="0"/>
          <w:bCs w:val="0"/>
        </w:rPr>
        <w:t>1.项目编号：510183202100155</w:t>
      </w:r>
    </w:p>
    <w:p>
      <w:pPr>
        <w:keepNext w:val="0"/>
        <w:keepLines w:val="0"/>
        <w:pageBreakBefore w:val="0"/>
        <w:widowControl w:val="0"/>
        <w:kinsoku/>
        <w:wordWrap/>
        <w:overflowPunct/>
        <w:topLinePunct w:val="0"/>
        <w:autoSpaceDE w:val="0"/>
        <w:autoSpaceDN w:val="0"/>
        <w:bidi w:val="0"/>
        <w:adjustRightInd/>
        <w:snapToGrid/>
        <w:spacing w:before="0" w:line="360" w:lineRule="auto"/>
        <w:ind w:left="513" w:right="534" w:firstLine="482"/>
        <w:jc w:val="left"/>
        <w:textAlignment w:val="auto"/>
        <w:rPr>
          <w:rFonts w:hint="eastAsia" w:ascii="宋体" w:hAnsi="宋体" w:eastAsia="宋体" w:cs="宋体"/>
          <w:b w:val="0"/>
          <w:bCs w:val="0"/>
          <w:spacing w:val="-2"/>
          <w:sz w:val="24"/>
          <w:lang w:eastAsia="zh-CN"/>
        </w:rPr>
      </w:pPr>
      <w:r>
        <w:rPr>
          <w:rFonts w:hint="eastAsia" w:ascii="宋体" w:hAnsi="宋体" w:eastAsia="宋体" w:cs="宋体"/>
          <w:b w:val="0"/>
          <w:bCs w:val="0"/>
          <w:sz w:val="24"/>
        </w:rPr>
        <w:t>2</w:t>
      </w:r>
      <w:r>
        <w:rPr>
          <w:rFonts w:hint="eastAsia" w:ascii="宋体" w:hAnsi="宋体" w:eastAsia="宋体" w:cs="宋体"/>
          <w:b w:val="0"/>
          <w:bCs w:val="0"/>
          <w:spacing w:val="-2"/>
          <w:sz w:val="24"/>
        </w:rPr>
        <w:t>.采购项目名称：</w:t>
      </w:r>
      <w:r>
        <w:rPr>
          <w:rFonts w:hint="eastAsia" w:ascii="宋体" w:hAnsi="宋体" w:eastAsia="宋体" w:cs="宋体"/>
          <w:b w:val="0"/>
          <w:bCs w:val="0"/>
          <w:spacing w:val="-2"/>
          <w:sz w:val="24"/>
          <w:lang w:eastAsia="zh-CN"/>
        </w:rPr>
        <w:t>邛崃市规划和自然资源局关于邛崃市国土空间规划城市体检采购项目</w:t>
      </w:r>
    </w:p>
    <w:p>
      <w:pPr>
        <w:keepNext w:val="0"/>
        <w:keepLines w:val="0"/>
        <w:pageBreakBefore w:val="0"/>
        <w:widowControl w:val="0"/>
        <w:kinsoku/>
        <w:wordWrap/>
        <w:overflowPunct/>
        <w:topLinePunct w:val="0"/>
        <w:autoSpaceDE w:val="0"/>
        <w:autoSpaceDN w:val="0"/>
        <w:bidi w:val="0"/>
        <w:adjustRightInd/>
        <w:snapToGrid/>
        <w:spacing w:before="0" w:line="360" w:lineRule="auto"/>
        <w:ind w:left="998" w:right="0" w:firstLine="0"/>
        <w:jc w:val="left"/>
        <w:textAlignment w:val="auto"/>
        <w:rPr>
          <w:rFonts w:hint="eastAsia" w:ascii="宋体" w:hAnsi="宋体" w:eastAsia="宋体" w:cs="宋体"/>
          <w:b/>
          <w:sz w:val="24"/>
        </w:rPr>
      </w:pPr>
      <w:r>
        <w:rPr>
          <w:rFonts w:hint="eastAsia" w:ascii="宋体" w:hAnsi="宋体" w:eastAsia="宋体" w:cs="宋体"/>
          <w:b/>
          <w:w w:val="95"/>
          <w:sz w:val="24"/>
        </w:rPr>
        <w:t>二、资金情况</w:t>
      </w:r>
    </w:p>
    <w:p>
      <w:pPr>
        <w:keepNext w:val="0"/>
        <w:keepLines w:val="0"/>
        <w:pageBreakBefore w:val="0"/>
        <w:widowControl w:val="0"/>
        <w:kinsoku/>
        <w:wordWrap/>
        <w:overflowPunct/>
        <w:topLinePunct w:val="0"/>
        <w:autoSpaceDE w:val="0"/>
        <w:autoSpaceDN w:val="0"/>
        <w:bidi w:val="0"/>
        <w:adjustRightInd/>
        <w:snapToGrid/>
        <w:spacing w:before="0" w:line="360" w:lineRule="auto"/>
        <w:ind w:left="998" w:right="5390" w:rightChars="0" w:firstLine="0"/>
        <w:jc w:val="left"/>
        <w:textAlignment w:val="auto"/>
        <w:rPr>
          <w:rFonts w:hint="default" w:ascii="宋体" w:hAnsi="宋体" w:eastAsia="宋体" w:cs="宋体"/>
          <w:b w:val="0"/>
          <w:bCs/>
          <w:color w:val="auto"/>
          <w:spacing w:val="-2"/>
          <w:sz w:val="24"/>
          <w:lang w:val="en-US" w:eastAsia="zh-CN"/>
        </w:rPr>
      </w:pPr>
      <w:r>
        <w:rPr>
          <w:rFonts w:hint="eastAsia" w:ascii="宋体" w:hAnsi="宋体" w:eastAsia="宋体" w:cs="宋体"/>
          <w:b w:val="0"/>
          <w:bCs/>
          <w:color w:val="auto"/>
          <w:spacing w:val="-2"/>
          <w:sz w:val="24"/>
        </w:rPr>
        <w:t>资金来源：一般公共预算</w:t>
      </w:r>
    </w:p>
    <w:p>
      <w:pPr>
        <w:spacing w:before="132" w:line="360" w:lineRule="auto"/>
        <w:ind w:left="996" w:right="6378" w:firstLine="0"/>
        <w:jc w:val="left"/>
        <w:rPr>
          <w:rFonts w:hint="eastAsia" w:ascii="宋体" w:hAnsi="宋体" w:eastAsia="宋体" w:cs="宋体"/>
          <w:b/>
          <w:sz w:val="24"/>
        </w:rPr>
      </w:pPr>
      <w:r>
        <w:rPr>
          <w:rFonts w:hint="eastAsia" w:ascii="宋体" w:hAnsi="宋体" w:eastAsia="宋体" w:cs="宋体"/>
          <w:b/>
          <w:sz w:val="24"/>
        </w:rPr>
        <w:t>三、采购项目简介：</w:t>
      </w:r>
    </w:p>
    <w:p>
      <w:pPr>
        <w:spacing w:before="0" w:line="360" w:lineRule="auto"/>
        <w:ind w:left="456" w:leftChars="0" w:right="482" w:firstLine="520" w:firstLineChars="0"/>
        <w:jc w:val="left"/>
        <w:rPr>
          <w:rFonts w:hint="eastAsia" w:ascii="宋体" w:hAnsi="宋体" w:eastAsia="宋体" w:cs="宋体"/>
          <w:color w:val="FF0000"/>
          <w:spacing w:val="-65"/>
          <w:sz w:val="24"/>
        </w:rPr>
      </w:pPr>
      <w:r>
        <w:rPr>
          <w:rFonts w:hint="eastAsia" w:ascii="宋体" w:hAnsi="宋体" w:eastAsia="宋体" w:cs="宋体"/>
          <w:b w:val="0"/>
          <w:bCs w:val="0"/>
          <w:spacing w:val="-2"/>
          <w:sz w:val="24"/>
          <w:lang w:eastAsia="zh-CN"/>
        </w:rPr>
        <w:t>本项目共 1 个包，采购邛崃市国土空间规划城市体检供应商一名（详见磋商文件第五章）。</w:t>
      </w:r>
    </w:p>
    <w:p>
      <w:pPr>
        <w:spacing w:before="0" w:line="360" w:lineRule="auto"/>
        <w:ind w:left="996" w:right="482" w:hanging="20"/>
        <w:jc w:val="left"/>
        <w:rPr>
          <w:rFonts w:hint="eastAsia" w:ascii="宋体" w:hAnsi="宋体" w:eastAsia="宋体" w:cs="宋体"/>
          <w:b/>
          <w:sz w:val="24"/>
        </w:rPr>
      </w:pPr>
      <w:r>
        <w:rPr>
          <w:rFonts w:hint="eastAsia" w:ascii="宋体" w:hAnsi="宋体" w:eastAsia="宋体" w:cs="宋体"/>
          <w:b/>
          <w:sz w:val="24"/>
        </w:rPr>
        <w:t>四、供应商邀请方式</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993"/>
        <w:textAlignment w:val="auto"/>
        <w:rPr>
          <w:rFonts w:hint="eastAsia" w:ascii="宋体" w:hAnsi="宋体" w:eastAsia="宋体" w:cs="宋体"/>
          <w:color w:val="auto"/>
        </w:rPr>
      </w:pPr>
      <w:r>
        <w:rPr>
          <w:rFonts w:hint="eastAsia" w:ascii="宋体" w:hAnsi="宋体" w:eastAsia="宋体" w:cs="宋体"/>
          <w:color w:val="auto"/>
        </w:rPr>
        <w:t>本次采购采取方式 1 邀请参加磋商的供应商。</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993" w:right="419"/>
        <w:textAlignment w:val="auto"/>
        <w:rPr>
          <w:rFonts w:hint="eastAsia" w:ascii="宋体" w:hAnsi="宋体" w:eastAsia="宋体" w:cs="宋体"/>
        </w:rPr>
      </w:pPr>
      <w:r>
        <w:rPr>
          <w:rFonts w:hint="eastAsia" w:ascii="宋体" w:hAnsi="宋体" w:eastAsia="宋体" w:cs="宋体"/>
          <w:spacing w:val="-20"/>
        </w:rPr>
        <w:t xml:space="preserve">方式 </w:t>
      </w:r>
      <w:r>
        <w:rPr>
          <w:rFonts w:hint="eastAsia" w:ascii="宋体" w:hAnsi="宋体" w:eastAsia="宋体" w:cs="宋体"/>
          <w:spacing w:val="-35"/>
        </w:rPr>
        <w:t>1（</w:t>
      </w:r>
      <w:r>
        <w:rPr>
          <w:rFonts w:hint="eastAsia" w:ascii="宋体" w:hAnsi="宋体" w:eastAsia="宋体" w:cs="宋体"/>
        </w:rPr>
        <w:t>公告方式</w:t>
      </w:r>
      <w:r>
        <w:rPr>
          <w:rFonts w:hint="eastAsia" w:ascii="宋体" w:hAnsi="宋体" w:eastAsia="宋体" w:cs="宋体"/>
          <w:spacing w:val="-70"/>
        </w:rPr>
        <w:t>）：</w:t>
      </w:r>
      <w:r>
        <w:rPr>
          <w:rFonts w:hint="eastAsia" w:ascii="宋体" w:hAnsi="宋体" w:eastAsia="宋体" w:cs="宋体"/>
          <w:spacing w:val="-1"/>
        </w:rPr>
        <w:t xml:space="preserve">本次竞争性磋商邀请在四川政府采购网上以公告形式发布； </w:t>
      </w:r>
      <w:r>
        <w:rPr>
          <w:rFonts w:hint="eastAsia" w:ascii="宋体" w:hAnsi="宋体" w:eastAsia="宋体" w:cs="宋体"/>
          <w:spacing w:val="-20"/>
        </w:rPr>
        <w:t xml:space="preserve">方式 </w:t>
      </w:r>
      <w:r>
        <w:rPr>
          <w:rFonts w:hint="eastAsia" w:ascii="宋体" w:hAnsi="宋体" w:eastAsia="宋体" w:cs="宋体"/>
          <w:spacing w:val="-11"/>
        </w:rPr>
        <w:t>2（</w:t>
      </w:r>
      <w:r>
        <w:rPr>
          <w:rFonts w:hint="eastAsia" w:ascii="宋体" w:hAnsi="宋体" w:eastAsia="宋体" w:cs="宋体"/>
        </w:rPr>
        <w:t>书面推荐</w:t>
      </w:r>
      <w:r>
        <w:rPr>
          <w:rFonts w:hint="eastAsia" w:ascii="宋体" w:hAnsi="宋体" w:eastAsia="宋体" w:cs="宋体"/>
          <w:spacing w:val="-22"/>
        </w:rPr>
        <w:t>）：</w:t>
      </w:r>
      <w:r>
        <w:rPr>
          <w:rFonts w:hint="eastAsia" w:ascii="宋体" w:hAnsi="宋体" w:eastAsia="宋体" w:cs="宋体"/>
          <w:spacing w:val="-2"/>
        </w:rPr>
        <w:t>通过采购人和评审专家各自出具书面推荐意见，推荐符合</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453" w:leftChars="0" w:firstLine="60" w:firstLineChars="25"/>
        <w:textAlignment w:val="auto"/>
        <w:rPr>
          <w:rFonts w:hint="eastAsia" w:ascii="宋体" w:hAnsi="宋体" w:eastAsia="宋体" w:cs="宋体"/>
          <w:sz w:val="19"/>
        </w:rPr>
      </w:pPr>
      <w:r>
        <w:rPr>
          <w:rFonts w:hint="eastAsia" w:ascii="宋体" w:hAnsi="宋体" w:eastAsia="宋体" w:cs="宋体"/>
        </w:rPr>
        <w:t>相应资格条件的供应商参与本次采购活动；</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453" w:leftChars="0" w:right="537" w:firstLine="540" w:firstLineChars="0"/>
        <w:textAlignment w:val="auto"/>
        <w:rPr>
          <w:rFonts w:hint="eastAsia" w:ascii="宋体" w:hAnsi="宋体" w:eastAsia="宋体" w:cs="宋体"/>
        </w:rPr>
      </w:pPr>
      <w:r>
        <w:rPr>
          <w:rFonts w:hint="eastAsia" w:ascii="宋体" w:hAnsi="宋体" w:eastAsia="宋体" w:cs="宋体"/>
          <w:spacing w:val="-20"/>
        </w:rPr>
        <w:t xml:space="preserve">方式 </w:t>
      </w:r>
      <w:r>
        <w:rPr>
          <w:rFonts w:hint="eastAsia" w:ascii="宋体" w:hAnsi="宋体" w:eastAsia="宋体" w:cs="宋体"/>
          <w:spacing w:val="-15"/>
        </w:rPr>
        <w:t>3（</w:t>
      </w:r>
      <w:r>
        <w:rPr>
          <w:rFonts w:hint="eastAsia" w:ascii="宋体" w:hAnsi="宋体" w:eastAsia="宋体" w:cs="宋体"/>
        </w:rPr>
        <w:t>供应商库随机抽取</w:t>
      </w:r>
      <w:r>
        <w:rPr>
          <w:rFonts w:hint="eastAsia" w:ascii="宋体" w:hAnsi="宋体" w:eastAsia="宋体" w:cs="宋体"/>
          <w:spacing w:val="-29"/>
        </w:rPr>
        <w:t>）：</w:t>
      </w:r>
      <w:r>
        <w:rPr>
          <w:rFonts w:hint="eastAsia" w:ascii="宋体" w:hAnsi="宋体" w:eastAsia="宋体" w:cs="宋体"/>
          <w:spacing w:val="-1"/>
        </w:rPr>
        <w:t>通过省级以上财政部门建立的供应商库中随机抽</w:t>
      </w:r>
      <w:r>
        <w:rPr>
          <w:rFonts w:hint="eastAsia" w:ascii="宋体" w:hAnsi="宋体" w:eastAsia="宋体" w:cs="宋体"/>
        </w:rPr>
        <w:t>取供应商。</w:t>
      </w:r>
    </w:p>
    <w:p>
      <w:pPr>
        <w:pStyle w:val="7"/>
        <w:spacing w:before="122" w:line="360" w:lineRule="auto"/>
        <w:ind w:left="996"/>
        <w:rPr>
          <w:rFonts w:hint="eastAsia" w:ascii="宋体" w:hAnsi="宋体" w:eastAsia="宋体" w:cs="宋体"/>
          <w:b/>
          <w:sz w:val="19"/>
        </w:rPr>
      </w:pPr>
      <w:r>
        <w:rPr>
          <w:rFonts w:hint="eastAsia" w:ascii="宋体" w:hAnsi="宋体" w:eastAsia="宋体" w:cs="宋体"/>
        </w:rPr>
        <w:t>五、供应商参加本次政府采购活动应具备下列条件</w:t>
      </w:r>
    </w:p>
    <w:p>
      <w:pPr>
        <w:pStyle w:val="9"/>
        <w:spacing w:line="360" w:lineRule="auto"/>
        <w:ind w:left="993"/>
        <w:rPr>
          <w:rFonts w:hint="eastAsia" w:ascii="宋体" w:hAnsi="宋体" w:eastAsia="宋体" w:cs="宋体"/>
          <w:color w:val="auto"/>
        </w:rPr>
      </w:pPr>
      <w:r>
        <w:rPr>
          <w:rFonts w:hint="eastAsia" w:ascii="宋体" w:hAnsi="宋体" w:eastAsia="宋体" w:cs="宋体"/>
          <w:color w:val="auto"/>
        </w:rPr>
        <w:t>1、满足《中华人民共和国政府采购法》第二十二条规定；</w:t>
      </w:r>
    </w:p>
    <w:p>
      <w:pPr>
        <w:pStyle w:val="9"/>
        <w:spacing w:line="360" w:lineRule="auto"/>
        <w:ind w:left="440" w:leftChars="0" w:firstLine="559" w:firstLineChars="233"/>
        <w:rPr>
          <w:rFonts w:hint="eastAsia" w:ascii="宋体" w:hAnsi="宋体" w:eastAsia="宋体" w:cs="宋体"/>
          <w:color w:val="auto"/>
          <w:lang w:val="zh-CN" w:eastAsia="zh-CN"/>
        </w:rPr>
      </w:pPr>
      <w:r>
        <w:rPr>
          <w:rFonts w:hint="eastAsia" w:ascii="宋体" w:hAnsi="宋体" w:eastAsia="宋体" w:cs="宋体"/>
          <w:color w:val="auto"/>
          <w:lang w:val="zh-CN" w:eastAsia="zh-CN"/>
        </w:rPr>
        <w:t>2、落实政府采购政策需满足的资格要求：本项目专门面向中小企业采购（监狱企业、残疾人福利性单位均视同小微企业）；</w:t>
      </w:r>
    </w:p>
    <w:p>
      <w:pPr>
        <w:pStyle w:val="9"/>
        <w:spacing w:line="360" w:lineRule="auto"/>
        <w:ind w:left="993"/>
        <w:rPr>
          <w:rFonts w:hint="eastAsia" w:ascii="宋体" w:hAnsi="宋体" w:eastAsia="宋体" w:cs="宋体"/>
          <w:color w:val="auto"/>
        </w:rPr>
      </w:pPr>
      <w:r>
        <w:rPr>
          <w:rFonts w:hint="eastAsia" w:ascii="宋体" w:hAnsi="宋体" w:eastAsia="宋体" w:cs="宋体"/>
          <w:color w:val="auto"/>
        </w:rPr>
        <w:t>3、本项目的特定资格要求：</w:t>
      </w:r>
      <w:r>
        <w:rPr>
          <w:rFonts w:hint="eastAsia" w:ascii="宋体" w:hAnsi="宋体" w:eastAsia="宋体" w:cs="宋体"/>
          <w:color w:val="auto"/>
          <w:lang w:val="en-US" w:eastAsia="zh-CN"/>
        </w:rPr>
        <w:t>无</w:t>
      </w:r>
      <w:r>
        <w:rPr>
          <w:rFonts w:hint="eastAsia" w:ascii="宋体" w:hAnsi="宋体" w:eastAsia="宋体" w:cs="宋体"/>
          <w:color w:val="auto"/>
        </w:rPr>
        <w:t>。</w:t>
      </w:r>
    </w:p>
    <w:p>
      <w:pPr>
        <w:pStyle w:val="7"/>
        <w:spacing w:before="122" w:line="360" w:lineRule="auto"/>
        <w:ind w:left="996"/>
        <w:rPr>
          <w:rFonts w:hint="eastAsia" w:ascii="宋体" w:hAnsi="宋体" w:eastAsia="宋体" w:cs="宋体"/>
          <w:lang w:val="en-US"/>
        </w:rPr>
      </w:pPr>
      <w:r>
        <w:rPr>
          <w:rFonts w:hint="eastAsia" w:ascii="宋体" w:hAnsi="宋体" w:eastAsia="宋体" w:cs="宋体"/>
        </w:rPr>
        <w:t>六、禁止参加本次采购活动的供</w:t>
      </w:r>
      <w:r>
        <w:rPr>
          <w:rFonts w:hint="eastAsia" w:ascii="宋体" w:hAnsi="宋体" w:eastAsia="宋体" w:cs="宋体"/>
          <w:lang w:val="en-US" w:eastAsia="zh-CN"/>
        </w:rPr>
        <w:t>应商</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529" w:firstLine="977" w:firstLineChars="379"/>
        <w:jc w:val="left"/>
        <w:textAlignment w:val="auto"/>
        <w:rPr>
          <w:rFonts w:hint="eastAsia" w:ascii="宋体" w:hAnsi="宋体" w:eastAsia="宋体" w:cs="宋体"/>
        </w:rPr>
      </w:pPr>
      <w:r>
        <w:rPr>
          <w:rFonts w:hint="eastAsia" w:ascii="宋体" w:hAnsi="宋体" w:eastAsia="宋体" w:cs="宋体"/>
          <w:spacing w:val="9"/>
        </w:rPr>
        <w:t>根据《关于在政府采购活动中查询及使用信用记录有关问题的通知》</w:t>
      </w:r>
      <w:r>
        <w:rPr>
          <w:rFonts w:hint="eastAsia" w:ascii="宋体" w:hAnsi="宋体" w:eastAsia="宋体" w:cs="宋体"/>
          <w:spacing w:val="12"/>
        </w:rPr>
        <w:t>（</w:t>
      </w:r>
      <w:r>
        <w:rPr>
          <w:rFonts w:hint="eastAsia" w:ascii="宋体" w:hAnsi="宋体" w:eastAsia="宋体" w:cs="宋体"/>
          <w:spacing w:val="9"/>
        </w:rPr>
        <w:t>财库</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right="537"/>
        <w:jc w:val="right"/>
        <w:textAlignment w:val="auto"/>
        <w:rPr>
          <w:rFonts w:hint="eastAsia" w:ascii="宋体" w:hAnsi="宋体" w:eastAsia="宋体" w:cs="宋体"/>
        </w:rPr>
      </w:pPr>
      <w:r>
        <w:rPr>
          <w:rFonts w:hint="eastAsia" w:ascii="宋体" w:hAnsi="宋体" w:eastAsia="宋体" w:cs="宋体"/>
          <w:spacing w:val="31"/>
        </w:rPr>
        <w:t>〔</w:t>
      </w:r>
      <w:r>
        <w:rPr>
          <w:rFonts w:hint="eastAsia" w:ascii="宋体" w:hAnsi="宋体" w:eastAsia="宋体" w:cs="宋体"/>
        </w:rPr>
        <w:t>2016</w:t>
      </w:r>
      <w:r>
        <w:rPr>
          <w:rFonts w:hint="eastAsia" w:ascii="宋体" w:hAnsi="宋体" w:eastAsia="宋体" w:cs="宋体"/>
          <w:spacing w:val="-30"/>
        </w:rPr>
        <w:t xml:space="preserve"> 〕</w:t>
      </w:r>
      <w:r>
        <w:rPr>
          <w:rFonts w:hint="eastAsia" w:ascii="宋体" w:hAnsi="宋体" w:eastAsia="宋体" w:cs="宋体"/>
        </w:rPr>
        <w:t>125</w:t>
      </w:r>
      <w:r>
        <w:rPr>
          <w:rFonts w:hint="eastAsia" w:ascii="宋体" w:hAnsi="宋体" w:eastAsia="宋体" w:cs="宋体"/>
          <w:spacing w:val="31"/>
        </w:rPr>
        <w:t xml:space="preserve"> 号）的要求，采购人</w:t>
      </w:r>
      <w:r>
        <w:rPr>
          <w:rFonts w:hint="eastAsia" w:ascii="宋体" w:hAnsi="宋体" w:eastAsia="宋体" w:cs="宋体"/>
        </w:rPr>
        <w:t>/</w:t>
      </w:r>
      <w:r>
        <w:rPr>
          <w:rFonts w:hint="eastAsia" w:ascii="宋体" w:hAnsi="宋体" w:eastAsia="宋体" w:cs="宋体"/>
          <w:spacing w:val="17"/>
        </w:rPr>
        <w:t xml:space="preserve"> 采购代理机构将通过“信用中国”网站</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513" w:right="537"/>
        <w:jc w:val="both"/>
        <w:textAlignment w:val="auto"/>
        <w:rPr>
          <w:rFonts w:hint="eastAsia" w:ascii="宋体" w:hAnsi="宋体" w:eastAsia="宋体" w:cs="宋体"/>
          <w:color w:val="auto"/>
        </w:rPr>
      </w:pPr>
      <w:r>
        <w:rPr>
          <w:rFonts w:hint="eastAsia" w:ascii="宋体" w:hAnsi="宋体" w:eastAsia="宋体" w:cs="宋体"/>
        </w:rPr>
        <w:fldChar w:fldCharType="begin"/>
      </w:r>
      <w:r>
        <w:rPr>
          <w:rFonts w:hint="eastAsia" w:ascii="宋体" w:hAnsi="宋体" w:eastAsia="宋体" w:cs="宋体"/>
        </w:rPr>
        <w:instrText xml:space="preserve"> HYPERLINK "http://www.creditchina.gov.cn/" \h </w:instrText>
      </w:r>
      <w:r>
        <w:rPr>
          <w:rFonts w:hint="eastAsia" w:ascii="宋体" w:hAnsi="宋体" w:eastAsia="宋体" w:cs="宋体"/>
        </w:rPr>
        <w:fldChar w:fldCharType="separate"/>
      </w:r>
      <w:r>
        <w:rPr>
          <w:rFonts w:hint="eastAsia" w:ascii="宋体" w:hAnsi="宋体" w:eastAsia="宋体" w:cs="宋体"/>
        </w:rPr>
        <w:t>（www.creditchina.gov.cn</w:t>
      </w:r>
      <w:r>
        <w:rPr>
          <w:rFonts w:hint="eastAsia" w:ascii="宋体" w:hAnsi="宋体" w:eastAsia="宋体" w:cs="宋体"/>
        </w:rPr>
        <w:fldChar w:fldCharType="end"/>
      </w:r>
      <w:r>
        <w:rPr>
          <w:rFonts w:hint="eastAsia" w:ascii="宋体" w:hAnsi="宋体" w:eastAsia="宋体" w:cs="宋体"/>
        </w:rPr>
        <w:t>）</w:t>
      </w:r>
      <w:r>
        <w:rPr>
          <w:rFonts w:hint="eastAsia" w:ascii="宋体" w:hAnsi="宋体" w:eastAsia="宋体" w:cs="宋体"/>
          <w:spacing w:val="-5"/>
        </w:rPr>
        <w:t>、“中国政府采购网”网站</w:t>
      </w:r>
      <w:r>
        <w:rPr>
          <w:rFonts w:hint="eastAsia" w:ascii="宋体" w:hAnsi="宋体" w:eastAsia="宋体" w:cs="宋体"/>
        </w:rPr>
        <w:t>（</w:t>
      </w:r>
      <w:r>
        <w:rPr>
          <w:rFonts w:hint="eastAsia" w:ascii="宋体" w:hAnsi="宋体" w:eastAsia="宋体" w:cs="宋体"/>
        </w:rPr>
        <w:fldChar w:fldCharType="begin"/>
      </w:r>
      <w:r>
        <w:rPr>
          <w:rFonts w:hint="eastAsia" w:ascii="宋体" w:hAnsi="宋体" w:eastAsia="宋体" w:cs="宋体"/>
        </w:rPr>
        <w:instrText xml:space="preserve"> HYPERLINK "http://www.ccgp.gov.cn/" \h </w:instrText>
      </w:r>
      <w:r>
        <w:rPr>
          <w:rFonts w:hint="eastAsia" w:ascii="宋体" w:hAnsi="宋体" w:eastAsia="宋体" w:cs="宋体"/>
        </w:rPr>
        <w:fldChar w:fldCharType="separate"/>
      </w:r>
      <w:r>
        <w:rPr>
          <w:rFonts w:hint="eastAsia" w:ascii="宋体" w:hAnsi="宋体" w:eastAsia="宋体" w:cs="宋体"/>
        </w:rPr>
        <w:t>www.ccgp.gov.cn</w:t>
      </w:r>
      <w:r>
        <w:rPr>
          <w:rFonts w:hint="eastAsia" w:ascii="宋体" w:hAnsi="宋体" w:eastAsia="宋体" w:cs="宋体"/>
        </w:rPr>
        <w:fldChar w:fldCharType="end"/>
      </w:r>
      <w:r>
        <w:rPr>
          <w:rFonts w:hint="eastAsia" w:ascii="宋体" w:hAnsi="宋体" w:eastAsia="宋体" w:cs="宋体"/>
        </w:rPr>
        <w:t>）</w:t>
      </w:r>
      <w:r>
        <w:rPr>
          <w:rFonts w:hint="eastAsia" w:ascii="宋体" w:hAnsi="宋体" w:eastAsia="宋体" w:cs="宋体"/>
          <w:spacing w:val="-7"/>
        </w:rPr>
        <w:t>等渠</w:t>
      </w:r>
      <w:r>
        <w:rPr>
          <w:rFonts w:hint="eastAsia" w:ascii="宋体" w:hAnsi="宋体" w:eastAsia="宋体" w:cs="宋体"/>
        </w:rPr>
        <w:t>道查询供应商在采购公告发布之日前的信用记录并保存信用记录结果网页截图，拒绝列</w:t>
      </w:r>
      <w:r>
        <w:rPr>
          <w:rFonts w:hint="eastAsia" w:ascii="宋体" w:hAnsi="宋体" w:eastAsia="宋体" w:cs="宋体"/>
          <w:color w:val="auto"/>
        </w:rPr>
        <w:t>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pPr>
        <w:pStyle w:val="7"/>
        <w:spacing w:before="2" w:line="360" w:lineRule="auto"/>
        <w:ind w:left="996"/>
        <w:rPr>
          <w:rFonts w:hint="eastAsia" w:ascii="宋体" w:hAnsi="宋体" w:eastAsia="宋体" w:cs="宋体"/>
          <w:color w:val="auto"/>
        </w:rPr>
      </w:pPr>
      <w:r>
        <w:rPr>
          <w:rFonts w:hint="eastAsia" w:ascii="宋体" w:hAnsi="宋体" w:eastAsia="宋体" w:cs="宋体"/>
          <w:color w:val="auto"/>
        </w:rPr>
        <w:t>七、磋商文件获取方式、时间、地点：</w:t>
      </w:r>
    </w:p>
    <w:p>
      <w:pPr>
        <w:spacing w:before="1" w:line="360" w:lineRule="auto"/>
        <w:ind w:left="513" w:right="330" w:rightChars="0" w:firstLine="482"/>
        <w:jc w:val="left"/>
        <w:rPr>
          <w:rFonts w:hint="eastAsia" w:ascii="宋体" w:hAnsi="宋体" w:eastAsia="宋体" w:cs="宋体"/>
          <w:b w:val="0"/>
          <w:bCs w:val="0"/>
          <w:color w:val="auto"/>
          <w:sz w:val="24"/>
        </w:rPr>
      </w:pPr>
      <w:r>
        <w:rPr>
          <w:rFonts w:hint="eastAsia" w:ascii="宋体" w:hAnsi="宋体" w:eastAsia="宋体" w:cs="宋体"/>
          <w:b w:val="0"/>
          <w:bCs w:val="0"/>
          <w:color w:val="auto"/>
          <w:sz w:val="24"/>
        </w:rPr>
        <w:t>（一）获取时间：磋商文件自</w:t>
      </w:r>
      <w:r>
        <w:rPr>
          <w:rFonts w:hint="eastAsia" w:ascii="宋体" w:hAnsi="宋体" w:eastAsia="宋体" w:cs="宋体"/>
          <w:b/>
          <w:bCs/>
          <w:color w:val="auto"/>
          <w:sz w:val="24"/>
          <w:lang w:val="en-US" w:eastAsia="zh-CN"/>
        </w:rPr>
        <w:t>2021</w:t>
      </w:r>
      <w:r>
        <w:rPr>
          <w:rFonts w:hint="eastAsia" w:ascii="宋体" w:hAnsi="宋体" w:eastAsia="宋体" w:cs="宋体"/>
          <w:b/>
          <w:bCs/>
          <w:color w:val="auto"/>
          <w:sz w:val="24"/>
        </w:rPr>
        <w:t>年</w:t>
      </w:r>
      <w:r>
        <w:rPr>
          <w:rFonts w:hint="eastAsia" w:ascii="宋体" w:hAnsi="宋体" w:eastAsia="宋体" w:cs="宋体"/>
          <w:b/>
          <w:bCs/>
          <w:color w:val="auto"/>
          <w:sz w:val="24"/>
          <w:lang w:val="en-US" w:eastAsia="zh-CN"/>
        </w:rPr>
        <w:t>12</w:t>
      </w:r>
      <w:r>
        <w:rPr>
          <w:rFonts w:hint="eastAsia" w:ascii="宋体" w:hAnsi="宋体" w:eastAsia="宋体" w:cs="宋体"/>
          <w:b/>
          <w:bCs/>
          <w:color w:val="auto"/>
          <w:sz w:val="24"/>
        </w:rPr>
        <w:t>月</w:t>
      </w:r>
      <w:r>
        <w:rPr>
          <w:rFonts w:hint="eastAsia" w:ascii="宋体" w:hAnsi="宋体" w:eastAsia="宋体" w:cs="宋体"/>
          <w:b/>
          <w:bCs/>
          <w:color w:val="auto"/>
          <w:sz w:val="24"/>
          <w:lang w:val="en-US" w:eastAsia="zh-CN"/>
        </w:rPr>
        <w:t>13</w:t>
      </w:r>
      <w:r>
        <w:rPr>
          <w:rFonts w:hint="eastAsia" w:ascii="宋体" w:hAnsi="宋体" w:eastAsia="宋体" w:cs="宋体"/>
          <w:b/>
          <w:bCs/>
          <w:color w:val="auto"/>
          <w:sz w:val="24"/>
        </w:rPr>
        <w:t>日09:00至</w:t>
      </w:r>
      <w:r>
        <w:rPr>
          <w:rFonts w:hint="eastAsia" w:ascii="宋体" w:hAnsi="宋体" w:eastAsia="宋体" w:cs="宋体"/>
          <w:b/>
          <w:bCs/>
          <w:color w:val="auto"/>
          <w:sz w:val="24"/>
          <w:lang w:val="en-US" w:eastAsia="zh-CN"/>
        </w:rPr>
        <w:t>2021</w:t>
      </w:r>
      <w:r>
        <w:rPr>
          <w:rFonts w:hint="eastAsia" w:ascii="宋体" w:hAnsi="宋体" w:eastAsia="宋体" w:cs="宋体"/>
          <w:b/>
          <w:bCs/>
          <w:color w:val="auto"/>
          <w:sz w:val="24"/>
        </w:rPr>
        <w:t>年</w:t>
      </w:r>
      <w:r>
        <w:rPr>
          <w:rFonts w:hint="eastAsia" w:ascii="宋体" w:hAnsi="宋体" w:eastAsia="宋体" w:cs="宋体"/>
          <w:b/>
          <w:bCs/>
          <w:color w:val="auto"/>
          <w:sz w:val="24"/>
          <w:lang w:val="en-US" w:eastAsia="zh-CN"/>
        </w:rPr>
        <w:t>12</w:t>
      </w:r>
      <w:r>
        <w:rPr>
          <w:rFonts w:hint="eastAsia" w:ascii="宋体" w:hAnsi="宋体" w:eastAsia="宋体" w:cs="宋体"/>
          <w:b/>
          <w:bCs/>
          <w:color w:val="auto"/>
          <w:sz w:val="24"/>
        </w:rPr>
        <w:t>月</w:t>
      </w:r>
      <w:r>
        <w:rPr>
          <w:rFonts w:hint="eastAsia" w:ascii="宋体" w:hAnsi="宋体" w:eastAsia="宋体" w:cs="宋体"/>
          <w:b/>
          <w:bCs/>
          <w:color w:val="auto"/>
          <w:sz w:val="24"/>
          <w:lang w:val="en-US" w:eastAsia="zh-CN"/>
        </w:rPr>
        <w:t>20</w:t>
      </w:r>
      <w:r>
        <w:rPr>
          <w:rFonts w:hint="eastAsia" w:ascii="宋体" w:hAnsi="宋体" w:eastAsia="宋体" w:cs="宋体"/>
          <w:b/>
          <w:bCs/>
          <w:color w:val="auto"/>
          <w:sz w:val="24"/>
        </w:rPr>
        <w:t>日17:00</w:t>
      </w:r>
      <w:r>
        <w:rPr>
          <w:rFonts w:hint="eastAsia" w:ascii="宋体" w:hAnsi="宋体" w:eastAsia="宋体" w:cs="宋体"/>
          <w:b w:val="0"/>
          <w:bCs w:val="0"/>
          <w:color w:val="auto"/>
          <w:sz w:val="24"/>
        </w:rPr>
        <w:t>（北京时间，法定节假日除外）。</w:t>
      </w:r>
    </w:p>
    <w:p>
      <w:pPr>
        <w:spacing w:before="1" w:line="360" w:lineRule="auto"/>
        <w:ind w:left="513" w:right="537" w:firstLine="482"/>
        <w:jc w:val="left"/>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（二）获取方式：</w:t>
      </w:r>
      <w:r>
        <w:rPr>
          <w:rFonts w:hint="eastAsia" w:ascii="宋体" w:hAnsi="宋体" w:eastAsia="宋体" w:cs="宋体"/>
          <w:b/>
          <w:bCs/>
          <w:color w:val="auto"/>
          <w:sz w:val="24"/>
          <w:szCs w:val="24"/>
          <w:lang w:val="en-US" w:eastAsia="zh-CN"/>
        </w:rPr>
        <w:t>供应商从“政府采购云平台”获取磋商文件（网址：</w:t>
      </w:r>
      <w:r>
        <w:rPr>
          <w:rFonts w:hint="eastAsia" w:ascii="宋体" w:hAnsi="宋体" w:eastAsia="宋体" w:cs="宋体"/>
          <w:b/>
          <w:bCs/>
          <w:color w:val="auto"/>
          <w:sz w:val="24"/>
          <w:szCs w:val="24"/>
          <w:lang w:val="en-US" w:eastAsia="zh-CN"/>
        </w:rPr>
        <w:fldChar w:fldCharType="begin"/>
      </w:r>
      <w:r>
        <w:rPr>
          <w:rFonts w:hint="eastAsia" w:ascii="宋体" w:hAnsi="宋体" w:eastAsia="宋体" w:cs="宋体"/>
          <w:b/>
          <w:bCs/>
          <w:color w:val="auto"/>
          <w:sz w:val="24"/>
          <w:szCs w:val="24"/>
          <w:lang w:val="en-US" w:eastAsia="zh-CN"/>
        </w:rPr>
        <w:instrText xml:space="preserve"> HYPERLINK "https://www.zcygov.cn）。登录政府采购云平台—项目采购—获取磋商文件—申请获取磋商文件。" </w:instrText>
      </w:r>
      <w:r>
        <w:rPr>
          <w:rFonts w:hint="eastAsia" w:ascii="宋体" w:hAnsi="宋体" w:eastAsia="宋体" w:cs="宋体"/>
          <w:b/>
          <w:bCs/>
          <w:color w:val="auto"/>
          <w:sz w:val="24"/>
          <w:szCs w:val="24"/>
          <w:lang w:val="en-US" w:eastAsia="zh-CN"/>
        </w:rPr>
        <w:fldChar w:fldCharType="separate"/>
      </w:r>
      <w:r>
        <w:rPr>
          <w:rStyle w:val="21"/>
          <w:rFonts w:hint="eastAsia" w:ascii="宋体" w:hAnsi="宋体" w:eastAsia="宋体" w:cs="宋体"/>
          <w:b/>
          <w:bCs/>
          <w:color w:val="auto"/>
          <w:sz w:val="24"/>
          <w:szCs w:val="24"/>
          <w:lang w:val="en-US" w:eastAsia="zh-CN"/>
        </w:rPr>
        <w:t>https://www.zcygov.cn）。登录政府采购云平台—项目采购—获取磋商文件—申请获取磋商文件。</w:t>
      </w:r>
      <w:r>
        <w:rPr>
          <w:rFonts w:hint="eastAsia" w:ascii="宋体" w:hAnsi="宋体" w:eastAsia="宋体" w:cs="宋体"/>
          <w:b/>
          <w:bCs/>
          <w:color w:val="auto"/>
          <w:sz w:val="24"/>
          <w:szCs w:val="24"/>
          <w:lang w:val="en-US" w:eastAsia="zh-CN"/>
        </w:rPr>
        <w:fldChar w:fldCharType="end"/>
      </w:r>
    </w:p>
    <w:p>
      <w:pPr>
        <w:spacing w:before="1" w:line="360" w:lineRule="auto"/>
        <w:ind w:left="513" w:right="537" w:firstLine="482"/>
        <w:jc w:val="left"/>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提示：供应商只有在“政府采购</w:t>
      </w:r>
      <w:bookmarkStart w:id="188" w:name="_GoBack"/>
      <w:bookmarkEnd w:id="188"/>
      <w:r>
        <w:rPr>
          <w:rFonts w:hint="eastAsia" w:ascii="宋体" w:hAnsi="宋体" w:eastAsia="宋体" w:cs="宋体"/>
          <w:b/>
          <w:bCs/>
          <w:color w:val="auto"/>
          <w:sz w:val="24"/>
          <w:szCs w:val="24"/>
          <w:lang w:val="en-US" w:eastAsia="zh-CN"/>
        </w:rPr>
        <w:t>云平台”完成获取磋商文件申请并下载磋商文件后才视作依法参与本项目。如未在“政府采购云平台”内完成相关流程，引起的磋商无效责任自负。</w:t>
      </w:r>
    </w:p>
    <w:p>
      <w:pPr>
        <w:pStyle w:val="9"/>
        <w:spacing w:before="48" w:line="360" w:lineRule="auto"/>
        <w:ind w:left="0" w:leftChars="0" w:firstLine="1099" w:firstLineChars="458"/>
        <w:rPr>
          <w:rFonts w:hint="eastAsia" w:ascii="宋体" w:hAnsi="宋体" w:eastAsia="宋体" w:cs="宋体"/>
          <w:color w:val="auto"/>
        </w:rPr>
      </w:pPr>
      <w:r>
        <w:rPr>
          <w:rFonts w:hint="eastAsia" w:ascii="宋体" w:hAnsi="宋体" w:eastAsia="宋体" w:cs="宋体"/>
          <w:color w:val="auto"/>
          <w:sz w:val="24"/>
          <w:szCs w:val="24"/>
          <w:lang w:val="en-US" w:eastAsia="zh-CN"/>
        </w:rPr>
        <w:t>(三)</w:t>
      </w:r>
      <w:r>
        <w:rPr>
          <w:rFonts w:hint="eastAsia" w:ascii="宋体" w:hAnsi="宋体" w:eastAsia="宋体" w:cs="宋体"/>
          <w:color w:val="auto"/>
          <w:sz w:val="24"/>
          <w:szCs w:val="24"/>
        </w:rPr>
        <w:t>磋商文件售价：人民币</w:t>
      </w:r>
      <w:r>
        <w:rPr>
          <w:rFonts w:hint="eastAsia" w:ascii="宋体" w:hAnsi="宋体" w:eastAsia="宋体" w:cs="宋体"/>
          <w:color w:val="auto"/>
          <w:sz w:val="24"/>
          <w:szCs w:val="24"/>
          <w:lang w:val="en-US" w:eastAsia="zh-CN"/>
        </w:rPr>
        <w:t>0</w:t>
      </w:r>
      <w:r>
        <w:rPr>
          <w:rFonts w:hint="eastAsia" w:ascii="宋体" w:hAnsi="宋体" w:eastAsia="宋体" w:cs="宋体"/>
          <w:color w:val="auto"/>
          <w:sz w:val="24"/>
          <w:szCs w:val="24"/>
        </w:rPr>
        <w:t>元/份，磋商文件售后不退, 磋商资格不能转让。</w:t>
      </w:r>
    </w:p>
    <w:p>
      <w:pPr>
        <w:spacing w:before="179" w:line="360" w:lineRule="auto"/>
        <w:ind w:left="513" w:right="537" w:firstLine="482"/>
        <w:jc w:val="left"/>
        <w:rPr>
          <w:rFonts w:hint="eastAsia" w:ascii="宋体" w:hAnsi="宋体" w:eastAsia="宋体" w:cs="宋体"/>
          <w:b/>
          <w:bCs/>
          <w:color w:val="auto"/>
          <w:spacing w:val="0"/>
          <w:sz w:val="24"/>
        </w:rPr>
      </w:pPr>
      <w:r>
        <w:rPr>
          <w:rFonts w:hint="eastAsia" w:ascii="宋体" w:hAnsi="宋体" w:eastAsia="宋体" w:cs="宋体"/>
          <w:b/>
          <w:color w:val="auto"/>
          <w:spacing w:val="-3"/>
          <w:sz w:val="24"/>
        </w:rPr>
        <w:t>八、递</w:t>
      </w:r>
      <w:r>
        <w:rPr>
          <w:rFonts w:hint="eastAsia" w:ascii="宋体" w:hAnsi="宋体" w:eastAsia="宋体" w:cs="宋体"/>
          <w:b/>
          <w:color w:val="auto"/>
          <w:spacing w:val="0"/>
          <w:sz w:val="24"/>
        </w:rPr>
        <w:t>交响应文件截止时间(参加磋商的时间)：</w:t>
      </w:r>
      <w:r>
        <w:rPr>
          <w:rFonts w:hint="eastAsia" w:ascii="宋体" w:hAnsi="宋体" w:eastAsia="宋体" w:cs="宋体"/>
          <w:b/>
          <w:bCs/>
          <w:color w:val="auto"/>
          <w:spacing w:val="0"/>
          <w:sz w:val="24"/>
        </w:rPr>
        <w:t>2021年</w:t>
      </w:r>
      <w:r>
        <w:rPr>
          <w:rFonts w:hint="eastAsia" w:ascii="宋体" w:hAnsi="宋体" w:eastAsia="宋体" w:cs="宋体"/>
          <w:b/>
          <w:bCs/>
          <w:color w:val="auto"/>
          <w:spacing w:val="0"/>
          <w:sz w:val="24"/>
          <w:lang w:val="en-US" w:eastAsia="zh-CN"/>
        </w:rPr>
        <w:t>12</w:t>
      </w:r>
      <w:r>
        <w:rPr>
          <w:rFonts w:hint="eastAsia" w:ascii="宋体" w:hAnsi="宋体" w:eastAsia="宋体" w:cs="宋体"/>
          <w:b/>
          <w:bCs/>
          <w:color w:val="auto"/>
          <w:spacing w:val="0"/>
          <w:sz w:val="24"/>
        </w:rPr>
        <w:t>月</w:t>
      </w:r>
      <w:r>
        <w:rPr>
          <w:rFonts w:hint="eastAsia" w:ascii="宋体" w:hAnsi="宋体" w:eastAsia="宋体" w:cs="宋体"/>
          <w:b/>
          <w:bCs/>
          <w:color w:val="auto"/>
          <w:spacing w:val="0"/>
          <w:sz w:val="24"/>
          <w:lang w:val="en-US" w:eastAsia="zh-CN"/>
        </w:rPr>
        <w:t>23</w:t>
      </w:r>
      <w:r>
        <w:rPr>
          <w:rFonts w:hint="eastAsia" w:ascii="宋体" w:hAnsi="宋体" w:eastAsia="宋体" w:cs="宋体"/>
          <w:b/>
          <w:bCs/>
          <w:color w:val="auto"/>
          <w:spacing w:val="0"/>
          <w:sz w:val="24"/>
        </w:rPr>
        <w:t>日</w:t>
      </w:r>
      <w:r>
        <w:rPr>
          <w:rFonts w:hint="eastAsia" w:ascii="宋体" w:hAnsi="宋体" w:eastAsia="宋体" w:cs="宋体"/>
          <w:b/>
          <w:bCs/>
          <w:color w:val="auto"/>
          <w:spacing w:val="0"/>
          <w:sz w:val="24"/>
          <w:lang w:val="en-US" w:eastAsia="zh-CN"/>
        </w:rPr>
        <w:t>9</w:t>
      </w:r>
      <w:r>
        <w:rPr>
          <w:rFonts w:hint="eastAsia" w:ascii="宋体" w:hAnsi="宋体" w:eastAsia="宋体" w:cs="宋体"/>
          <w:b/>
          <w:bCs/>
          <w:color w:val="auto"/>
          <w:spacing w:val="0"/>
          <w:sz w:val="24"/>
        </w:rPr>
        <w:t>：</w:t>
      </w:r>
      <w:r>
        <w:rPr>
          <w:rFonts w:hint="eastAsia" w:ascii="宋体" w:hAnsi="宋体" w:eastAsia="宋体" w:cs="宋体"/>
          <w:b/>
          <w:bCs/>
          <w:color w:val="auto"/>
          <w:spacing w:val="0"/>
          <w:sz w:val="24"/>
          <w:lang w:val="en-US" w:eastAsia="zh-CN"/>
        </w:rPr>
        <w:t>3</w:t>
      </w:r>
      <w:r>
        <w:rPr>
          <w:rFonts w:hint="eastAsia" w:ascii="宋体" w:hAnsi="宋体" w:eastAsia="宋体" w:cs="宋体"/>
          <w:b/>
          <w:bCs/>
          <w:color w:val="auto"/>
          <w:spacing w:val="0"/>
          <w:sz w:val="24"/>
        </w:rPr>
        <w:t>0（北京时间）。</w:t>
      </w:r>
    </w:p>
    <w:p>
      <w:pPr>
        <w:pStyle w:val="9"/>
        <w:spacing w:before="119" w:line="360" w:lineRule="auto"/>
        <w:ind w:left="513" w:right="534" w:firstLine="482"/>
        <w:rPr>
          <w:rFonts w:hint="eastAsia" w:ascii="宋体" w:hAnsi="宋体" w:eastAsia="宋体" w:cs="宋体"/>
          <w:b/>
          <w:color w:val="auto"/>
          <w:sz w:val="19"/>
        </w:rPr>
      </w:pPr>
      <w:r>
        <w:rPr>
          <w:rFonts w:hint="eastAsia" w:ascii="宋体" w:hAnsi="宋体" w:eastAsia="宋体" w:cs="宋体"/>
          <w:b/>
          <w:color w:val="auto"/>
        </w:rPr>
        <w:t>九、递交响应文件地点：</w:t>
      </w:r>
      <w:r>
        <w:rPr>
          <w:rFonts w:hint="eastAsia" w:ascii="宋体" w:hAnsi="宋体" w:eastAsia="宋体" w:cs="宋体"/>
          <w:color w:val="auto"/>
        </w:rPr>
        <w:t>响应文件必须在递交响应文件截止时间前送达磋商地点。逾期送达或没有密封的响应文件恕不接收。本次采购不接收邮寄的响应文件。</w:t>
      </w:r>
    </w:p>
    <w:p>
      <w:pPr>
        <w:spacing w:before="1" w:line="360" w:lineRule="auto"/>
        <w:ind w:left="513" w:right="537" w:firstLine="482"/>
        <w:jc w:val="left"/>
        <w:rPr>
          <w:rFonts w:hint="eastAsia" w:ascii="宋体" w:hAnsi="宋体" w:eastAsia="宋体" w:cs="宋体"/>
          <w:b/>
          <w:bCs/>
          <w:color w:val="auto"/>
          <w:sz w:val="24"/>
        </w:rPr>
      </w:pPr>
      <w:r>
        <w:rPr>
          <w:rFonts w:hint="eastAsia" w:ascii="宋体" w:hAnsi="宋体" w:eastAsia="宋体" w:cs="宋体"/>
          <w:b/>
          <w:color w:val="auto"/>
          <w:spacing w:val="-3"/>
          <w:sz w:val="24"/>
        </w:rPr>
        <w:t>十、响应文件开启时间：</w:t>
      </w:r>
      <w:r>
        <w:rPr>
          <w:rFonts w:hint="eastAsia" w:ascii="宋体" w:hAnsi="宋体" w:eastAsia="宋体" w:cs="宋体"/>
          <w:b/>
          <w:bCs/>
          <w:color w:val="auto"/>
          <w:sz w:val="24"/>
        </w:rPr>
        <w:t>2021年</w:t>
      </w:r>
      <w:r>
        <w:rPr>
          <w:rFonts w:hint="eastAsia" w:ascii="宋体" w:hAnsi="宋体" w:eastAsia="宋体" w:cs="宋体"/>
          <w:b/>
          <w:bCs/>
          <w:color w:val="auto"/>
          <w:sz w:val="24"/>
          <w:lang w:val="en-US" w:eastAsia="zh-CN"/>
        </w:rPr>
        <w:t>12</w:t>
      </w:r>
      <w:r>
        <w:rPr>
          <w:rFonts w:hint="eastAsia" w:ascii="宋体" w:hAnsi="宋体" w:eastAsia="宋体" w:cs="宋体"/>
          <w:b/>
          <w:bCs/>
          <w:color w:val="auto"/>
          <w:sz w:val="24"/>
        </w:rPr>
        <w:t>月</w:t>
      </w:r>
      <w:r>
        <w:rPr>
          <w:rFonts w:hint="eastAsia" w:ascii="宋体" w:hAnsi="宋体" w:eastAsia="宋体" w:cs="宋体"/>
          <w:b/>
          <w:bCs/>
          <w:color w:val="auto"/>
          <w:sz w:val="24"/>
          <w:lang w:val="en-US" w:eastAsia="zh-CN"/>
        </w:rPr>
        <w:t>23</w:t>
      </w:r>
      <w:r>
        <w:rPr>
          <w:rFonts w:hint="eastAsia" w:ascii="宋体" w:hAnsi="宋体" w:eastAsia="宋体" w:cs="宋体"/>
          <w:b/>
          <w:bCs/>
          <w:color w:val="auto"/>
          <w:sz w:val="24"/>
        </w:rPr>
        <w:t>日</w:t>
      </w:r>
      <w:r>
        <w:rPr>
          <w:rFonts w:hint="eastAsia" w:ascii="宋体" w:hAnsi="宋体" w:eastAsia="宋体" w:cs="宋体"/>
          <w:b/>
          <w:bCs/>
          <w:color w:val="auto"/>
          <w:sz w:val="24"/>
          <w:lang w:val="en-US" w:eastAsia="zh-CN"/>
        </w:rPr>
        <w:t>9</w:t>
      </w:r>
      <w:r>
        <w:rPr>
          <w:rFonts w:hint="eastAsia" w:ascii="宋体" w:hAnsi="宋体" w:eastAsia="宋体" w:cs="宋体"/>
          <w:b/>
          <w:bCs/>
          <w:color w:val="auto"/>
          <w:sz w:val="24"/>
        </w:rPr>
        <w:t>：</w:t>
      </w:r>
      <w:r>
        <w:rPr>
          <w:rFonts w:hint="eastAsia" w:ascii="宋体" w:hAnsi="宋体" w:eastAsia="宋体" w:cs="宋体"/>
          <w:b/>
          <w:bCs/>
          <w:color w:val="auto"/>
          <w:sz w:val="24"/>
          <w:lang w:val="en-US" w:eastAsia="zh-CN"/>
        </w:rPr>
        <w:t>3</w:t>
      </w:r>
      <w:r>
        <w:rPr>
          <w:rFonts w:hint="eastAsia" w:ascii="宋体" w:hAnsi="宋体" w:eastAsia="宋体" w:cs="宋体"/>
          <w:b/>
          <w:bCs/>
          <w:color w:val="auto"/>
          <w:sz w:val="24"/>
        </w:rPr>
        <w:t>0（北京时间）</w:t>
      </w:r>
      <w:r>
        <w:rPr>
          <w:rFonts w:hint="eastAsia" w:ascii="宋体" w:hAnsi="宋体" w:eastAsia="宋体" w:cs="宋体"/>
          <w:b/>
          <w:bCs/>
          <w:color w:val="auto"/>
          <w:spacing w:val="-4"/>
          <w:sz w:val="24"/>
        </w:rPr>
        <w:t>在磋商地点</w:t>
      </w:r>
      <w:r>
        <w:rPr>
          <w:rFonts w:hint="eastAsia" w:ascii="宋体" w:hAnsi="宋体" w:eastAsia="宋体" w:cs="宋体"/>
          <w:b/>
          <w:bCs/>
          <w:color w:val="auto"/>
          <w:sz w:val="24"/>
        </w:rPr>
        <w:t>开启。</w:t>
      </w:r>
    </w:p>
    <w:p>
      <w:pPr>
        <w:pStyle w:val="7"/>
        <w:spacing w:before="66" w:line="360" w:lineRule="auto"/>
        <w:ind w:right="465" w:firstLine="489"/>
        <w:rPr>
          <w:rFonts w:hint="eastAsia" w:ascii="宋体" w:hAnsi="宋体" w:eastAsia="宋体" w:cs="宋体"/>
          <w:b w:val="0"/>
          <w:bCs w:val="0"/>
        </w:rPr>
      </w:pPr>
      <w:r>
        <w:rPr>
          <w:rFonts w:hint="eastAsia" w:ascii="宋体" w:hAnsi="宋体" w:eastAsia="宋体" w:cs="宋体"/>
          <w:color w:val="auto"/>
        </w:rPr>
        <w:t>十一、磋商地点：</w:t>
      </w:r>
      <w:r>
        <w:rPr>
          <w:rFonts w:hint="eastAsia" w:ascii="宋体" w:hAnsi="宋体" w:eastAsia="宋体" w:cs="宋体"/>
          <w:b w:val="0"/>
          <w:bCs w:val="0"/>
          <w:color w:val="auto"/>
        </w:rPr>
        <w:t>邛崃市凤凰大道567号（邛崃市公共资源交易</w:t>
      </w:r>
      <w:r>
        <w:rPr>
          <w:rFonts w:hint="eastAsia" w:ascii="宋体" w:hAnsi="宋体" w:eastAsia="宋体" w:cs="宋体"/>
          <w:b w:val="0"/>
          <w:bCs w:val="0"/>
        </w:rPr>
        <w:t>服务中心）7楼本项目评标室。</w:t>
      </w:r>
    </w:p>
    <w:p>
      <w:pPr>
        <w:keepNext w:val="0"/>
        <w:keepLines w:val="0"/>
        <w:pageBreakBefore w:val="0"/>
        <w:widowControl w:val="0"/>
        <w:kinsoku/>
        <w:wordWrap/>
        <w:overflowPunct/>
        <w:topLinePunct w:val="0"/>
        <w:autoSpaceDE w:val="0"/>
        <w:autoSpaceDN w:val="0"/>
        <w:bidi w:val="0"/>
        <w:adjustRightInd/>
        <w:snapToGrid/>
        <w:spacing w:before="0" w:line="360" w:lineRule="auto"/>
        <w:ind w:left="996" w:right="0" w:firstLine="0"/>
        <w:jc w:val="left"/>
        <w:textAlignment w:val="auto"/>
        <w:rPr>
          <w:rFonts w:hint="eastAsia" w:ascii="宋体" w:hAnsi="宋体" w:eastAsia="宋体" w:cs="宋体"/>
          <w:b/>
          <w:sz w:val="24"/>
        </w:rPr>
      </w:pPr>
      <w:r>
        <w:rPr>
          <w:rFonts w:hint="eastAsia" w:ascii="宋体" w:hAnsi="宋体" w:eastAsia="宋体" w:cs="宋体"/>
          <w:b/>
          <w:sz w:val="24"/>
        </w:rPr>
        <w:t>十二、供应商信用融资：</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513" w:right="537" w:firstLine="480"/>
        <w:jc w:val="both"/>
        <w:textAlignment w:val="auto"/>
        <w:rPr>
          <w:rFonts w:hint="eastAsia" w:ascii="宋体" w:hAnsi="宋体" w:eastAsia="宋体" w:cs="宋体"/>
        </w:rPr>
      </w:pPr>
      <w:r>
        <w:rPr>
          <w:rFonts w:hint="eastAsia" w:ascii="宋体" w:hAnsi="宋体" w:eastAsia="宋体" w:cs="宋体"/>
          <w:spacing w:val="-11"/>
        </w:rPr>
        <w:t>根据《四川省财政厅关于推进四川省政府采购供应商信用融资工作的通知》</w:t>
      </w:r>
      <w:r>
        <w:rPr>
          <w:rFonts w:hint="eastAsia" w:ascii="宋体" w:hAnsi="宋体" w:eastAsia="宋体" w:cs="宋体"/>
        </w:rPr>
        <w:t>（</w:t>
      </w:r>
      <w:r>
        <w:rPr>
          <w:rFonts w:hint="eastAsia" w:ascii="宋体" w:hAnsi="宋体" w:eastAsia="宋体" w:cs="宋体"/>
          <w:spacing w:val="-14"/>
        </w:rPr>
        <w:t>川</w:t>
      </w:r>
      <w:r>
        <w:rPr>
          <w:rFonts w:hint="eastAsia" w:ascii="宋体" w:hAnsi="宋体" w:eastAsia="宋体" w:cs="宋体"/>
        </w:rPr>
        <w:t>财采[2018]123</w:t>
      </w:r>
      <w:r>
        <w:rPr>
          <w:rFonts w:hint="eastAsia" w:ascii="宋体" w:hAnsi="宋体" w:eastAsia="宋体" w:cs="宋体"/>
          <w:spacing w:val="-30"/>
        </w:rPr>
        <w:t xml:space="preserve"> 号</w:t>
      </w:r>
      <w:r>
        <w:rPr>
          <w:rFonts w:hint="eastAsia" w:ascii="宋体" w:hAnsi="宋体" w:eastAsia="宋体" w:cs="宋体"/>
          <w:spacing w:val="-22"/>
        </w:rPr>
        <w:t>）</w:t>
      </w:r>
      <w:r>
        <w:rPr>
          <w:rFonts w:hint="eastAsia" w:ascii="宋体" w:hAnsi="宋体" w:eastAsia="宋体" w:cs="宋体"/>
          <w:spacing w:val="-8"/>
        </w:rPr>
        <w:t>文件要求，为助力解决政府采购中标、成交供应商资金不足、融</w:t>
      </w:r>
      <w:r>
        <w:rPr>
          <w:rFonts w:hint="eastAsia" w:ascii="宋体" w:hAnsi="宋体" w:eastAsia="宋体" w:cs="宋体"/>
        </w:rPr>
        <w:t>资难、融资贵的困难，促进供应商依法诚信参加政府采购活动，有融资需求的供应商可根据四川政府采购网公示的银行及其“政采贷”产品，自行选择符合自身情况的“政采贷”银行及其产品，凭中标（成交</w:t>
      </w:r>
      <w:r>
        <w:rPr>
          <w:rFonts w:hint="eastAsia" w:ascii="宋体" w:hAnsi="宋体" w:eastAsia="宋体" w:cs="宋体"/>
          <w:spacing w:val="4"/>
        </w:rPr>
        <w:t>）</w:t>
      </w:r>
      <w:r>
        <w:rPr>
          <w:rFonts w:hint="eastAsia" w:ascii="宋体" w:hAnsi="宋体" w:eastAsia="宋体" w:cs="宋体"/>
        </w:rPr>
        <w:t>通知书向银行提出贷款意向申请（具体内容详见采购文件附件“川财采[2018]123</w:t>
      </w:r>
      <w:r>
        <w:rPr>
          <w:rFonts w:hint="eastAsia" w:ascii="宋体" w:hAnsi="宋体" w:eastAsia="宋体" w:cs="宋体"/>
          <w:spacing w:val="-30"/>
        </w:rPr>
        <w:t xml:space="preserve"> 号</w:t>
      </w:r>
      <w:r>
        <w:rPr>
          <w:rFonts w:hint="eastAsia" w:ascii="宋体" w:hAnsi="宋体" w:eastAsia="宋体" w:cs="宋体"/>
        </w:rPr>
        <w:t>”）。</w:t>
      </w:r>
    </w:p>
    <w:p>
      <w:pPr>
        <w:pStyle w:val="7"/>
        <w:spacing w:before="9" w:line="360" w:lineRule="auto"/>
        <w:ind w:left="996"/>
        <w:rPr>
          <w:rFonts w:hint="eastAsia" w:ascii="宋体" w:hAnsi="宋体" w:eastAsia="宋体" w:cs="宋体"/>
        </w:rPr>
      </w:pPr>
      <w:r>
        <w:rPr>
          <w:rFonts w:hint="eastAsia" w:ascii="宋体" w:hAnsi="宋体" w:eastAsia="宋体" w:cs="宋体"/>
        </w:rPr>
        <w:t>十三、联系方式</w:t>
      </w:r>
    </w:p>
    <w:p>
      <w:pPr>
        <w:keepNext w:val="0"/>
        <w:keepLines w:val="0"/>
        <w:pageBreakBefore w:val="0"/>
        <w:widowControl w:val="0"/>
        <w:tabs>
          <w:tab w:val="left" w:pos="2080"/>
        </w:tabs>
        <w:kinsoku/>
        <w:wordWrap/>
        <w:overflowPunct/>
        <w:topLinePunct w:val="0"/>
        <w:autoSpaceDE w:val="0"/>
        <w:autoSpaceDN w:val="0"/>
        <w:bidi w:val="0"/>
        <w:adjustRightInd/>
        <w:snapToGrid/>
        <w:spacing w:before="0" w:line="360" w:lineRule="auto"/>
        <w:ind w:left="1361" w:right="1672" w:firstLine="4"/>
        <w:jc w:val="left"/>
        <w:textAlignment w:val="auto"/>
        <w:rPr>
          <w:rFonts w:hint="eastAsia" w:ascii="宋体" w:hAnsi="宋体" w:eastAsia="宋体" w:cs="宋体"/>
          <w:b/>
          <w:bCs w:val="0"/>
          <w:color w:val="auto"/>
          <w:spacing w:val="-12"/>
          <w:sz w:val="24"/>
        </w:rPr>
      </w:pPr>
      <w:r>
        <w:rPr>
          <w:rFonts w:hint="eastAsia" w:ascii="宋体" w:hAnsi="宋体" w:eastAsia="宋体" w:cs="宋体"/>
          <w:b/>
          <w:bCs w:val="0"/>
          <w:color w:val="auto"/>
          <w:sz w:val="24"/>
        </w:rPr>
        <w:t>采</w:t>
      </w:r>
      <w:r>
        <w:rPr>
          <w:rFonts w:hint="eastAsia" w:ascii="宋体" w:hAnsi="宋体" w:eastAsia="宋体" w:cs="宋体"/>
          <w:b/>
          <w:bCs w:val="0"/>
          <w:color w:val="auto"/>
          <w:spacing w:val="-3"/>
          <w:sz w:val="24"/>
        </w:rPr>
        <w:t xml:space="preserve"> </w:t>
      </w:r>
      <w:r>
        <w:rPr>
          <w:rFonts w:hint="eastAsia" w:ascii="宋体" w:hAnsi="宋体" w:eastAsia="宋体" w:cs="宋体"/>
          <w:b/>
          <w:bCs w:val="0"/>
          <w:color w:val="auto"/>
          <w:sz w:val="24"/>
        </w:rPr>
        <w:t>购</w:t>
      </w:r>
      <w:r>
        <w:rPr>
          <w:rFonts w:hint="eastAsia" w:ascii="宋体" w:hAnsi="宋体" w:eastAsia="宋体" w:cs="宋体"/>
          <w:b/>
          <w:bCs w:val="0"/>
          <w:color w:val="auto"/>
          <w:spacing w:val="-2"/>
          <w:sz w:val="24"/>
        </w:rPr>
        <w:t xml:space="preserve"> </w:t>
      </w:r>
      <w:r>
        <w:rPr>
          <w:rFonts w:hint="eastAsia" w:ascii="宋体" w:hAnsi="宋体" w:eastAsia="宋体" w:cs="宋体"/>
          <w:b/>
          <w:bCs w:val="0"/>
          <w:color w:val="auto"/>
          <w:sz w:val="24"/>
        </w:rPr>
        <w:t>人：</w:t>
      </w:r>
      <w:r>
        <w:rPr>
          <w:rFonts w:hint="eastAsia" w:ascii="宋体" w:hAnsi="宋体" w:eastAsia="宋体" w:cs="宋体"/>
          <w:b/>
          <w:bCs w:val="0"/>
          <w:color w:val="auto"/>
          <w:sz w:val="24"/>
          <w:lang w:eastAsia="zh-CN"/>
        </w:rPr>
        <w:t>邛崃市规划和自然资源局</w:t>
      </w:r>
      <w:r>
        <w:rPr>
          <w:rFonts w:hint="eastAsia" w:ascii="宋体" w:hAnsi="宋体" w:eastAsia="宋体" w:cs="宋体"/>
          <w:b/>
          <w:bCs w:val="0"/>
          <w:color w:val="auto"/>
          <w:spacing w:val="-12"/>
          <w:sz w:val="24"/>
        </w:rPr>
        <w:t xml:space="preserve"> </w:t>
      </w:r>
    </w:p>
    <w:p>
      <w:pPr>
        <w:keepNext w:val="0"/>
        <w:keepLines w:val="0"/>
        <w:pageBreakBefore w:val="0"/>
        <w:widowControl w:val="0"/>
        <w:tabs>
          <w:tab w:val="left" w:pos="2080"/>
        </w:tabs>
        <w:kinsoku/>
        <w:wordWrap/>
        <w:overflowPunct/>
        <w:topLinePunct w:val="0"/>
        <w:autoSpaceDE w:val="0"/>
        <w:autoSpaceDN w:val="0"/>
        <w:bidi w:val="0"/>
        <w:adjustRightInd/>
        <w:snapToGrid/>
        <w:spacing w:before="0" w:line="360" w:lineRule="auto"/>
        <w:ind w:left="1361" w:right="1672" w:firstLine="4"/>
        <w:jc w:val="left"/>
        <w:textAlignment w:val="auto"/>
        <w:rPr>
          <w:rFonts w:hint="eastAsia" w:ascii="宋体" w:hAnsi="宋体" w:eastAsia="宋体" w:cs="宋体"/>
          <w:b w:val="0"/>
          <w:bCs/>
          <w:color w:val="auto"/>
          <w:sz w:val="24"/>
        </w:rPr>
      </w:pPr>
      <w:r>
        <w:rPr>
          <w:rFonts w:hint="eastAsia" w:ascii="宋体" w:hAnsi="宋体" w:eastAsia="宋体" w:cs="宋体"/>
          <w:b w:val="0"/>
          <w:bCs/>
          <w:color w:val="auto"/>
          <w:sz w:val="24"/>
        </w:rPr>
        <w:t>地</w:t>
      </w:r>
      <w:r>
        <w:rPr>
          <w:rFonts w:hint="eastAsia" w:ascii="宋体" w:hAnsi="宋体" w:eastAsia="宋体" w:cs="宋体"/>
          <w:b w:val="0"/>
          <w:bCs/>
          <w:color w:val="auto"/>
          <w:sz w:val="24"/>
        </w:rPr>
        <w:tab/>
      </w:r>
      <w:r>
        <w:rPr>
          <w:rFonts w:hint="eastAsia" w:ascii="宋体" w:hAnsi="宋体" w:eastAsia="宋体" w:cs="宋体"/>
          <w:b w:val="0"/>
          <w:bCs/>
          <w:color w:val="auto"/>
          <w:sz w:val="24"/>
        </w:rPr>
        <w:t>址：</w:t>
      </w:r>
      <w:r>
        <w:rPr>
          <w:rFonts w:hint="eastAsia" w:ascii="宋体" w:hAnsi="宋体" w:eastAsia="宋体" w:cs="宋体"/>
          <w:b w:val="0"/>
          <w:bCs/>
          <w:color w:val="auto"/>
          <w:sz w:val="24"/>
          <w:lang w:eastAsia="zh-CN"/>
        </w:rPr>
        <w:t>邛崃市规划和自然资源局</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1361"/>
        <w:textAlignment w:val="auto"/>
        <w:rPr>
          <w:rFonts w:hint="eastAsia" w:ascii="宋体" w:hAnsi="宋体" w:eastAsia="宋体" w:cs="宋体"/>
          <w:b w:val="0"/>
          <w:bCs/>
          <w:color w:val="auto"/>
          <w:sz w:val="24"/>
          <w:szCs w:val="22"/>
          <w:lang w:val="zh-CN" w:eastAsia="zh-CN" w:bidi="zh-CN"/>
        </w:rPr>
      </w:pPr>
      <w:r>
        <w:rPr>
          <w:rFonts w:hint="eastAsia" w:ascii="宋体" w:hAnsi="宋体" w:eastAsia="宋体" w:cs="宋体"/>
          <w:b w:val="0"/>
          <w:bCs/>
          <w:color w:val="auto"/>
          <w:sz w:val="24"/>
          <w:szCs w:val="22"/>
          <w:lang w:val="zh-CN" w:eastAsia="zh-CN" w:bidi="zh-CN"/>
        </w:rPr>
        <w:t>联 系 人：</w:t>
      </w:r>
      <w:r>
        <w:rPr>
          <w:rFonts w:hint="eastAsia" w:ascii="宋体" w:hAnsi="宋体" w:eastAsia="宋体" w:cs="宋体"/>
          <w:b w:val="0"/>
          <w:bCs/>
          <w:color w:val="auto"/>
          <w:sz w:val="24"/>
          <w:szCs w:val="22"/>
          <w:lang w:val="en-US" w:eastAsia="zh-CN" w:bidi="zh-CN"/>
        </w:rPr>
        <w:t xml:space="preserve">孙老师 </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1361"/>
        <w:textAlignment w:val="auto"/>
        <w:rPr>
          <w:rFonts w:hint="default" w:ascii="宋体" w:hAnsi="宋体" w:eastAsia="宋体" w:cs="宋体"/>
          <w:b w:val="0"/>
          <w:bCs/>
          <w:color w:val="auto"/>
          <w:sz w:val="24"/>
          <w:szCs w:val="22"/>
          <w:lang w:val="en-US" w:eastAsia="zh-CN" w:bidi="zh-CN"/>
        </w:rPr>
      </w:pPr>
      <w:r>
        <w:rPr>
          <w:rFonts w:hint="eastAsia" w:ascii="宋体" w:hAnsi="宋体" w:eastAsia="宋体" w:cs="宋体"/>
          <w:b w:val="0"/>
          <w:bCs/>
          <w:color w:val="auto"/>
          <w:sz w:val="24"/>
          <w:szCs w:val="22"/>
          <w:lang w:val="zh-CN" w:eastAsia="zh-CN" w:bidi="zh-CN"/>
        </w:rPr>
        <w:t>联系电话：</w:t>
      </w:r>
      <w:r>
        <w:rPr>
          <w:rFonts w:hint="eastAsia" w:ascii="宋体" w:hAnsi="宋体" w:eastAsia="宋体" w:cs="宋体"/>
          <w:b w:val="0"/>
          <w:bCs/>
          <w:color w:val="auto"/>
          <w:sz w:val="24"/>
          <w:szCs w:val="22"/>
          <w:lang w:val="en-US" w:eastAsia="zh-CN" w:bidi="zh-CN"/>
        </w:rPr>
        <w:t>028-88790176</w:t>
      </w:r>
    </w:p>
    <w:p>
      <w:pPr>
        <w:rPr>
          <w:rFonts w:hint="eastAsia"/>
        </w:rPr>
      </w:pPr>
    </w:p>
    <w:p>
      <w:pPr>
        <w:pStyle w:val="7"/>
        <w:keepNext w:val="0"/>
        <w:keepLines w:val="0"/>
        <w:pageBreakBefore w:val="0"/>
        <w:widowControl w:val="0"/>
        <w:kinsoku/>
        <w:wordWrap/>
        <w:overflowPunct/>
        <w:topLinePunct w:val="0"/>
        <w:autoSpaceDE w:val="0"/>
        <w:autoSpaceDN w:val="0"/>
        <w:bidi w:val="0"/>
        <w:spacing w:before="0" w:line="360" w:lineRule="auto"/>
        <w:ind w:left="1365"/>
        <w:textAlignment w:val="auto"/>
        <w:rPr>
          <w:rFonts w:hint="eastAsia" w:ascii="宋体" w:hAnsi="宋体" w:eastAsia="宋体" w:cs="宋体"/>
        </w:rPr>
      </w:pPr>
      <w:r>
        <w:rPr>
          <w:rFonts w:hint="eastAsia" w:ascii="宋体" w:hAnsi="宋体" w:eastAsia="宋体" w:cs="宋体"/>
        </w:rPr>
        <w:t>采购代理机构：四川</w:t>
      </w:r>
      <w:r>
        <w:rPr>
          <w:rFonts w:hint="eastAsia" w:ascii="宋体" w:hAnsi="宋体" w:eastAsia="宋体" w:cs="宋体"/>
          <w:lang w:eastAsia="zh-CN"/>
        </w:rPr>
        <w:t>万锦汇</w:t>
      </w:r>
      <w:r>
        <w:rPr>
          <w:rFonts w:hint="eastAsia" w:ascii="宋体" w:hAnsi="宋体" w:eastAsia="宋体" w:cs="宋体"/>
        </w:rPr>
        <w:t>招标代理有限公司</w:t>
      </w:r>
    </w:p>
    <w:p>
      <w:pPr>
        <w:pStyle w:val="9"/>
        <w:keepNext w:val="0"/>
        <w:keepLines w:val="0"/>
        <w:pageBreakBefore w:val="0"/>
        <w:widowControl w:val="0"/>
        <w:tabs>
          <w:tab w:val="left" w:pos="2080"/>
        </w:tabs>
        <w:kinsoku/>
        <w:wordWrap/>
        <w:overflowPunct/>
        <w:topLinePunct w:val="0"/>
        <w:autoSpaceDE w:val="0"/>
        <w:autoSpaceDN w:val="0"/>
        <w:bidi w:val="0"/>
        <w:spacing w:before="0" w:line="360" w:lineRule="auto"/>
        <w:ind w:left="1360"/>
        <w:textAlignment w:val="auto"/>
        <w:rPr>
          <w:rFonts w:hint="eastAsia" w:ascii="宋体" w:hAnsi="宋体" w:eastAsia="宋体" w:cs="宋体"/>
          <w:lang w:eastAsia="zh-CN"/>
        </w:rPr>
      </w:pPr>
      <w:r>
        <w:rPr>
          <w:rFonts w:hint="eastAsia" w:ascii="宋体" w:hAnsi="宋体" w:eastAsia="宋体" w:cs="宋体"/>
        </w:rPr>
        <w:t>地</w:t>
      </w:r>
      <w:r>
        <w:rPr>
          <w:rFonts w:hint="eastAsia" w:ascii="宋体" w:hAnsi="宋体" w:eastAsia="宋体" w:cs="宋体"/>
        </w:rPr>
        <w:tab/>
      </w:r>
      <w:r>
        <w:rPr>
          <w:rFonts w:hint="eastAsia" w:ascii="宋体" w:hAnsi="宋体" w:eastAsia="宋体" w:cs="宋体"/>
        </w:rPr>
        <w:t>址：</w:t>
      </w:r>
      <w:r>
        <w:rPr>
          <w:rFonts w:hint="eastAsia" w:ascii="宋体" w:hAnsi="宋体" w:eastAsia="宋体" w:cs="宋体"/>
          <w:lang w:eastAsia="zh-CN"/>
        </w:rPr>
        <w:t>成都市金牛区川建南一路175号保利天玺（二号门）9栋三单元1层0905</w:t>
      </w:r>
    </w:p>
    <w:p>
      <w:pPr>
        <w:pStyle w:val="9"/>
        <w:keepNext w:val="0"/>
        <w:keepLines w:val="0"/>
        <w:pageBreakBefore w:val="0"/>
        <w:widowControl w:val="0"/>
        <w:tabs>
          <w:tab w:val="left" w:pos="2080"/>
        </w:tabs>
        <w:kinsoku/>
        <w:wordWrap/>
        <w:overflowPunct/>
        <w:topLinePunct w:val="0"/>
        <w:autoSpaceDE w:val="0"/>
        <w:autoSpaceDN w:val="0"/>
        <w:bidi w:val="0"/>
        <w:spacing w:before="0" w:line="360" w:lineRule="auto"/>
        <w:ind w:left="1360"/>
        <w:textAlignment w:val="auto"/>
        <w:rPr>
          <w:rFonts w:hint="eastAsia" w:ascii="宋体" w:hAnsi="宋体" w:eastAsia="宋体" w:cs="宋体"/>
          <w:color w:val="auto"/>
          <w:sz w:val="24"/>
        </w:rPr>
      </w:pPr>
      <w:r>
        <w:rPr>
          <w:rFonts w:hint="eastAsia" w:ascii="宋体" w:hAnsi="宋体" w:eastAsia="宋体" w:cs="宋体"/>
          <w:color w:val="auto"/>
          <w:sz w:val="24"/>
        </w:rPr>
        <w:t>联 系 人：张女士</w:t>
      </w:r>
    </w:p>
    <w:p>
      <w:pPr>
        <w:pStyle w:val="9"/>
        <w:keepNext w:val="0"/>
        <w:keepLines w:val="0"/>
        <w:pageBreakBefore w:val="0"/>
        <w:widowControl w:val="0"/>
        <w:tabs>
          <w:tab w:val="left" w:pos="2080"/>
        </w:tabs>
        <w:kinsoku/>
        <w:wordWrap/>
        <w:overflowPunct/>
        <w:topLinePunct w:val="0"/>
        <w:autoSpaceDE w:val="0"/>
        <w:autoSpaceDN w:val="0"/>
        <w:bidi w:val="0"/>
        <w:spacing w:before="0" w:line="360" w:lineRule="auto"/>
        <w:ind w:left="1360"/>
        <w:textAlignment w:val="auto"/>
        <w:rPr>
          <w:rFonts w:hint="eastAsia" w:ascii="宋体" w:hAnsi="宋体" w:eastAsia="宋体" w:cs="宋体"/>
          <w:color w:val="auto"/>
          <w:sz w:val="24"/>
        </w:rPr>
      </w:pPr>
      <w:r>
        <w:rPr>
          <w:rFonts w:hint="eastAsia" w:ascii="宋体" w:hAnsi="宋体" w:eastAsia="宋体" w:cs="宋体"/>
          <w:color w:val="auto"/>
          <w:sz w:val="24"/>
        </w:rPr>
        <w:t>联系电话：19108198675</w:t>
      </w:r>
    </w:p>
    <w:p>
      <w:pPr>
        <w:pStyle w:val="9"/>
        <w:keepNext w:val="0"/>
        <w:keepLines w:val="0"/>
        <w:pageBreakBefore w:val="0"/>
        <w:widowControl w:val="0"/>
        <w:tabs>
          <w:tab w:val="left" w:pos="2080"/>
        </w:tabs>
        <w:kinsoku/>
        <w:wordWrap/>
        <w:overflowPunct/>
        <w:topLinePunct w:val="0"/>
        <w:autoSpaceDE w:val="0"/>
        <w:autoSpaceDN w:val="0"/>
        <w:bidi w:val="0"/>
        <w:spacing w:before="0" w:line="360" w:lineRule="auto"/>
        <w:ind w:left="136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电子邮件：2915313717@qq.com </w:t>
      </w:r>
    </w:p>
    <w:p>
      <w:pPr>
        <w:spacing w:after="0" w:line="360" w:lineRule="auto"/>
        <w:rPr>
          <w:rFonts w:hint="eastAsia" w:ascii="宋体" w:hAnsi="宋体" w:eastAsia="宋体" w:cs="宋体"/>
        </w:rPr>
        <w:sectPr>
          <w:pgSz w:w="11910" w:h="16850"/>
          <w:pgMar w:top="1120" w:right="1160" w:bottom="1240" w:left="960" w:header="361" w:footer="992" w:gutter="0"/>
          <w:pgNumType w:fmt="decimal"/>
          <w:cols w:space="720" w:num="1"/>
        </w:sectPr>
      </w:pPr>
    </w:p>
    <w:p>
      <w:pPr>
        <w:pStyle w:val="9"/>
        <w:spacing w:before="7"/>
        <w:rPr>
          <w:rFonts w:hint="eastAsia" w:ascii="宋体" w:hAnsi="宋体" w:eastAsia="宋体" w:cs="宋体"/>
          <w:sz w:val="29"/>
        </w:rPr>
      </w:pPr>
    </w:p>
    <w:p>
      <w:pPr>
        <w:pStyle w:val="5"/>
        <w:tabs>
          <w:tab w:val="left" w:pos="4715"/>
        </w:tabs>
        <w:spacing w:line="396" w:lineRule="auto"/>
        <w:ind w:left="3432" w:right="3459" w:hanging="3"/>
        <w:outlineLvl w:val="0"/>
        <w:rPr>
          <w:rFonts w:hint="eastAsia" w:ascii="宋体" w:hAnsi="宋体" w:eastAsia="宋体" w:cs="宋体"/>
        </w:rPr>
      </w:pPr>
      <w:bookmarkStart w:id="3" w:name="第二章  磋商须知"/>
      <w:bookmarkEnd w:id="3"/>
      <w:bookmarkStart w:id="4" w:name="_Toc29114"/>
      <w:r>
        <w:rPr>
          <w:rFonts w:hint="eastAsia" w:ascii="宋体" w:hAnsi="宋体" w:eastAsia="宋体" w:cs="宋体"/>
        </w:rPr>
        <w:t>第二章</w:t>
      </w:r>
      <w:r>
        <w:rPr>
          <w:rFonts w:hint="eastAsia" w:ascii="宋体" w:hAnsi="宋体" w:eastAsia="宋体" w:cs="宋体"/>
        </w:rPr>
        <w:tab/>
      </w:r>
      <w:r>
        <w:rPr>
          <w:rFonts w:hint="eastAsia" w:ascii="宋体" w:hAnsi="宋体" w:eastAsia="宋体" w:cs="宋体"/>
        </w:rPr>
        <w:t>磋商须知</w:t>
      </w:r>
      <w:bookmarkStart w:id="5" w:name="一、供应商须知附表"/>
      <w:bookmarkEnd w:id="5"/>
      <w:r>
        <w:rPr>
          <w:rFonts w:hint="eastAsia" w:ascii="宋体" w:hAnsi="宋体" w:eastAsia="宋体" w:cs="宋体"/>
        </w:rPr>
        <w:t xml:space="preserve"> 一、供应商须知附</w:t>
      </w:r>
      <w:r>
        <w:rPr>
          <w:rFonts w:hint="eastAsia" w:ascii="宋体" w:hAnsi="宋体" w:eastAsia="宋体" w:cs="宋体"/>
          <w:spacing w:val="-12"/>
        </w:rPr>
        <w:t>表</w:t>
      </w:r>
      <w:bookmarkEnd w:id="4"/>
    </w:p>
    <w:tbl>
      <w:tblPr>
        <w:tblStyle w:val="17"/>
        <w:tblW w:w="0" w:type="auto"/>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
        <w:gridCol w:w="764"/>
        <w:gridCol w:w="2395"/>
        <w:gridCol w:w="6344"/>
        <w:gridCol w:w="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3" w:type="dxa"/>
          <w:trHeight w:val="23" w:hRule="atLeast"/>
        </w:trPr>
        <w:tc>
          <w:tcPr>
            <w:tcW w:w="767" w:type="dxa"/>
            <w:gridSpan w:val="2"/>
            <w:vAlign w:val="top"/>
          </w:tcPr>
          <w:p>
            <w:pPr>
              <w:pStyle w:val="24"/>
              <w:spacing w:line="360" w:lineRule="auto"/>
              <w:ind w:left="212"/>
              <w:rPr>
                <w:rFonts w:hint="eastAsia" w:ascii="宋体" w:hAnsi="宋体" w:eastAsia="宋体" w:cs="宋体"/>
                <w:sz w:val="24"/>
                <w:szCs w:val="24"/>
              </w:rPr>
            </w:pPr>
            <w:r>
              <w:rPr>
                <w:rFonts w:hint="eastAsia" w:ascii="宋体" w:hAnsi="宋体" w:eastAsia="宋体" w:cs="宋体"/>
                <w:sz w:val="24"/>
                <w:szCs w:val="24"/>
              </w:rPr>
              <w:t>序号</w:t>
            </w:r>
          </w:p>
        </w:tc>
        <w:tc>
          <w:tcPr>
            <w:tcW w:w="2395" w:type="dxa"/>
            <w:vAlign w:val="center"/>
          </w:tcPr>
          <w:p>
            <w:pPr>
              <w:pStyle w:val="24"/>
              <w:spacing w:line="240" w:lineRule="auto"/>
              <w:ind w:left="151" w:right="69"/>
              <w:jc w:val="center"/>
              <w:rPr>
                <w:rFonts w:hint="eastAsia" w:ascii="宋体" w:hAnsi="宋体" w:eastAsia="宋体" w:cs="宋体"/>
                <w:sz w:val="24"/>
                <w:szCs w:val="24"/>
              </w:rPr>
            </w:pPr>
            <w:r>
              <w:rPr>
                <w:rFonts w:hint="eastAsia" w:ascii="宋体" w:hAnsi="宋体" w:eastAsia="宋体" w:cs="宋体"/>
                <w:sz w:val="24"/>
                <w:szCs w:val="24"/>
              </w:rPr>
              <w:t>应知事项</w:t>
            </w:r>
          </w:p>
        </w:tc>
        <w:tc>
          <w:tcPr>
            <w:tcW w:w="6344" w:type="dxa"/>
            <w:vAlign w:val="top"/>
          </w:tcPr>
          <w:p>
            <w:pPr>
              <w:pStyle w:val="24"/>
              <w:spacing w:line="360" w:lineRule="auto"/>
              <w:ind w:left="2504" w:right="2457"/>
              <w:jc w:val="both"/>
              <w:rPr>
                <w:rFonts w:hint="eastAsia" w:ascii="宋体" w:hAnsi="宋体" w:eastAsia="宋体" w:cs="宋体"/>
                <w:sz w:val="24"/>
                <w:szCs w:val="24"/>
              </w:rPr>
            </w:pPr>
            <w:r>
              <w:rPr>
                <w:rFonts w:hint="eastAsia" w:ascii="宋体" w:hAnsi="宋体" w:eastAsia="宋体" w:cs="宋体"/>
                <w:sz w:val="24"/>
                <w:szCs w:val="24"/>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3" w:type="dxa"/>
          <w:trHeight w:val="23" w:hRule="atLeast"/>
        </w:trPr>
        <w:tc>
          <w:tcPr>
            <w:tcW w:w="767" w:type="dxa"/>
            <w:gridSpan w:val="2"/>
            <w:vAlign w:val="top"/>
          </w:tcPr>
          <w:p>
            <w:pPr>
              <w:pStyle w:val="24"/>
              <w:spacing w:before="11" w:line="360" w:lineRule="auto"/>
              <w:rPr>
                <w:rFonts w:hint="eastAsia" w:ascii="宋体" w:hAnsi="宋体" w:eastAsia="宋体" w:cs="宋体"/>
                <w:b/>
                <w:sz w:val="24"/>
                <w:szCs w:val="24"/>
              </w:rPr>
            </w:pPr>
          </w:p>
          <w:p>
            <w:pPr>
              <w:pStyle w:val="24"/>
              <w:spacing w:line="360" w:lineRule="auto"/>
              <w:ind w:left="251"/>
              <w:rPr>
                <w:rFonts w:hint="eastAsia" w:ascii="宋体" w:hAnsi="宋体" w:eastAsia="宋体" w:cs="宋体"/>
                <w:sz w:val="24"/>
                <w:szCs w:val="24"/>
              </w:rPr>
            </w:pPr>
            <w:r>
              <w:rPr>
                <w:rFonts w:hint="eastAsia" w:ascii="宋体" w:hAnsi="宋体" w:eastAsia="宋体" w:cs="宋体"/>
                <w:w w:val="100"/>
                <w:sz w:val="24"/>
                <w:szCs w:val="24"/>
              </w:rPr>
              <w:t>1</w:t>
            </w:r>
          </w:p>
        </w:tc>
        <w:tc>
          <w:tcPr>
            <w:tcW w:w="2395" w:type="dxa"/>
            <w:vAlign w:val="center"/>
          </w:tcPr>
          <w:p>
            <w:pPr>
              <w:pStyle w:val="24"/>
              <w:spacing w:line="240" w:lineRule="auto"/>
              <w:jc w:val="center"/>
              <w:rPr>
                <w:rFonts w:hint="eastAsia" w:ascii="宋体" w:hAnsi="宋体" w:eastAsia="宋体" w:cs="宋体"/>
                <w:sz w:val="24"/>
                <w:szCs w:val="24"/>
              </w:rPr>
            </w:pPr>
            <w:r>
              <w:rPr>
                <w:rFonts w:hint="eastAsia" w:ascii="宋体" w:hAnsi="宋体" w:eastAsia="宋体" w:cs="宋体"/>
                <w:sz w:val="24"/>
                <w:szCs w:val="24"/>
              </w:rPr>
              <w:t>采购预算</w:t>
            </w:r>
          </w:p>
          <w:p>
            <w:pPr>
              <w:pStyle w:val="24"/>
              <w:spacing w:before="138"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rPr>
              <w:t>实质性要求</w:t>
            </w:r>
            <w:r>
              <w:rPr>
                <w:rFonts w:hint="eastAsia" w:ascii="宋体" w:hAnsi="宋体" w:eastAsia="宋体" w:cs="宋体"/>
                <w:sz w:val="24"/>
                <w:szCs w:val="24"/>
                <w:lang w:eastAsia="zh-CN"/>
              </w:rPr>
              <w:t>）</w:t>
            </w:r>
          </w:p>
        </w:tc>
        <w:tc>
          <w:tcPr>
            <w:tcW w:w="6344" w:type="dxa"/>
            <w:vAlign w:val="top"/>
          </w:tcPr>
          <w:p>
            <w:pPr>
              <w:pStyle w:val="24"/>
              <w:spacing w:line="360" w:lineRule="auto"/>
              <w:ind w:left="261"/>
              <w:rPr>
                <w:rFonts w:hint="eastAsia" w:ascii="宋体" w:hAnsi="宋体" w:eastAsia="宋体" w:cs="宋体"/>
                <w:color w:val="auto"/>
                <w:sz w:val="24"/>
                <w:szCs w:val="24"/>
              </w:rPr>
            </w:pPr>
            <w:r>
              <w:rPr>
                <w:rFonts w:hint="eastAsia" w:ascii="宋体" w:hAnsi="宋体" w:eastAsia="宋体" w:cs="宋体"/>
                <w:color w:val="auto"/>
                <w:sz w:val="24"/>
                <w:szCs w:val="24"/>
              </w:rPr>
              <w:t>预算金额：60 万元</w:t>
            </w:r>
          </w:p>
          <w:p>
            <w:pPr>
              <w:pStyle w:val="24"/>
              <w:spacing w:before="138" w:line="360" w:lineRule="auto"/>
              <w:ind w:left="261"/>
              <w:rPr>
                <w:rFonts w:hint="eastAsia" w:ascii="宋体" w:hAnsi="宋体" w:eastAsia="宋体" w:cs="宋体"/>
                <w:color w:val="auto"/>
                <w:sz w:val="24"/>
                <w:szCs w:val="24"/>
              </w:rPr>
            </w:pPr>
            <w:r>
              <w:rPr>
                <w:rFonts w:hint="eastAsia" w:ascii="宋体" w:hAnsi="宋体" w:eastAsia="宋体" w:cs="宋体"/>
                <w:color w:val="auto"/>
                <w:sz w:val="24"/>
                <w:szCs w:val="24"/>
              </w:rPr>
              <w:t>超过采购预算的报价,其响应文件按无效处理。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3" w:type="dxa"/>
          <w:trHeight w:val="23" w:hRule="atLeast"/>
        </w:trPr>
        <w:tc>
          <w:tcPr>
            <w:tcW w:w="767" w:type="dxa"/>
            <w:gridSpan w:val="2"/>
            <w:vAlign w:val="top"/>
          </w:tcPr>
          <w:p>
            <w:pPr>
              <w:pStyle w:val="24"/>
              <w:spacing w:line="360" w:lineRule="auto"/>
              <w:rPr>
                <w:rFonts w:hint="eastAsia" w:ascii="宋体" w:hAnsi="宋体" w:eastAsia="宋体" w:cs="宋体"/>
                <w:b/>
                <w:sz w:val="24"/>
                <w:szCs w:val="24"/>
              </w:rPr>
            </w:pPr>
          </w:p>
          <w:p>
            <w:pPr>
              <w:pStyle w:val="24"/>
              <w:spacing w:line="360" w:lineRule="auto"/>
              <w:rPr>
                <w:rFonts w:hint="eastAsia" w:ascii="宋体" w:hAnsi="宋体" w:eastAsia="宋体" w:cs="宋体"/>
                <w:b/>
                <w:sz w:val="24"/>
                <w:szCs w:val="24"/>
              </w:rPr>
            </w:pPr>
          </w:p>
          <w:p>
            <w:pPr>
              <w:pStyle w:val="24"/>
              <w:spacing w:line="360" w:lineRule="auto"/>
              <w:rPr>
                <w:rFonts w:hint="eastAsia" w:ascii="宋体" w:hAnsi="宋体" w:eastAsia="宋体" w:cs="宋体"/>
                <w:b/>
                <w:sz w:val="24"/>
                <w:szCs w:val="24"/>
              </w:rPr>
            </w:pPr>
          </w:p>
          <w:p>
            <w:pPr>
              <w:pStyle w:val="24"/>
              <w:spacing w:before="7" w:line="360" w:lineRule="auto"/>
              <w:rPr>
                <w:rFonts w:hint="eastAsia" w:ascii="宋体" w:hAnsi="宋体" w:eastAsia="宋体" w:cs="宋体"/>
                <w:b/>
                <w:sz w:val="24"/>
                <w:szCs w:val="24"/>
              </w:rPr>
            </w:pPr>
          </w:p>
          <w:p>
            <w:pPr>
              <w:pStyle w:val="24"/>
              <w:spacing w:line="360" w:lineRule="auto"/>
              <w:ind w:left="251"/>
              <w:rPr>
                <w:rFonts w:hint="eastAsia" w:ascii="宋体" w:hAnsi="宋体" w:eastAsia="宋体" w:cs="宋体"/>
                <w:sz w:val="24"/>
                <w:szCs w:val="24"/>
              </w:rPr>
            </w:pPr>
            <w:r>
              <w:rPr>
                <w:rFonts w:hint="eastAsia" w:ascii="宋体" w:hAnsi="宋体" w:eastAsia="宋体" w:cs="宋体"/>
                <w:w w:val="100"/>
                <w:sz w:val="24"/>
                <w:szCs w:val="24"/>
              </w:rPr>
              <w:t>2</w:t>
            </w:r>
          </w:p>
        </w:tc>
        <w:tc>
          <w:tcPr>
            <w:tcW w:w="2395" w:type="dxa"/>
            <w:vAlign w:val="center"/>
          </w:tcPr>
          <w:p>
            <w:pPr>
              <w:pStyle w:val="24"/>
              <w:spacing w:line="240" w:lineRule="auto"/>
              <w:jc w:val="center"/>
              <w:rPr>
                <w:rFonts w:hint="eastAsia" w:ascii="宋体" w:hAnsi="宋体" w:eastAsia="宋体" w:cs="宋体"/>
                <w:b/>
                <w:sz w:val="24"/>
                <w:szCs w:val="24"/>
              </w:rPr>
            </w:pPr>
          </w:p>
          <w:p>
            <w:pPr>
              <w:pStyle w:val="24"/>
              <w:spacing w:line="240" w:lineRule="auto"/>
              <w:jc w:val="center"/>
              <w:rPr>
                <w:rFonts w:hint="eastAsia" w:ascii="宋体" w:hAnsi="宋体" w:eastAsia="宋体" w:cs="宋体"/>
                <w:b/>
                <w:sz w:val="24"/>
                <w:szCs w:val="24"/>
              </w:rPr>
            </w:pPr>
          </w:p>
          <w:p>
            <w:pPr>
              <w:pStyle w:val="24"/>
              <w:spacing w:before="8" w:line="240" w:lineRule="auto"/>
              <w:jc w:val="center"/>
              <w:rPr>
                <w:rFonts w:hint="eastAsia" w:ascii="宋体" w:hAnsi="宋体" w:eastAsia="宋体" w:cs="宋体"/>
                <w:b/>
                <w:sz w:val="24"/>
                <w:szCs w:val="24"/>
              </w:rPr>
            </w:pPr>
          </w:p>
          <w:p>
            <w:pPr>
              <w:pStyle w:val="24"/>
              <w:spacing w:line="240" w:lineRule="auto"/>
              <w:ind w:left="151" w:right="69"/>
              <w:jc w:val="center"/>
              <w:rPr>
                <w:rFonts w:hint="eastAsia" w:ascii="宋体" w:hAnsi="宋体" w:eastAsia="宋体" w:cs="宋体"/>
                <w:sz w:val="24"/>
                <w:szCs w:val="24"/>
              </w:rPr>
            </w:pPr>
            <w:r>
              <w:rPr>
                <w:rFonts w:hint="eastAsia" w:ascii="宋体" w:hAnsi="宋体" w:eastAsia="宋体" w:cs="宋体"/>
                <w:sz w:val="24"/>
                <w:szCs w:val="24"/>
              </w:rPr>
              <w:t>最高限价</w:t>
            </w:r>
          </w:p>
          <w:p>
            <w:pPr>
              <w:pStyle w:val="24"/>
              <w:spacing w:before="139" w:line="240" w:lineRule="auto"/>
              <w:ind w:left="151" w:right="72"/>
              <w:jc w:val="center"/>
              <w:rPr>
                <w:rFonts w:hint="eastAsia" w:ascii="宋体" w:hAnsi="宋体" w:eastAsia="宋体" w:cs="宋体"/>
                <w:sz w:val="24"/>
                <w:szCs w:val="24"/>
              </w:rPr>
            </w:pPr>
            <w:r>
              <w:rPr>
                <w:rFonts w:hint="eastAsia" w:ascii="宋体" w:hAnsi="宋体" w:eastAsia="宋体" w:cs="宋体"/>
                <w:sz w:val="24"/>
                <w:szCs w:val="24"/>
              </w:rPr>
              <w:t>（实质性要求）</w:t>
            </w:r>
          </w:p>
        </w:tc>
        <w:tc>
          <w:tcPr>
            <w:tcW w:w="6344" w:type="dxa"/>
            <w:vAlign w:val="top"/>
          </w:tcPr>
          <w:p>
            <w:pPr>
              <w:pStyle w:val="24"/>
              <w:spacing w:line="360" w:lineRule="auto"/>
              <w:ind w:left="261"/>
              <w:rPr>
                <w:rFonts w:hint="eastAsia" w:ascii="宋体" w:hAnsi="宋体" w:eastAsia="宋体" w:cs="宋体"/>
                <w:color w:val="auto"/>
                <w:sz w:val="24"/>
                <w:szCs w:val="24"/>
              </w:rPr>
            </w:pPr>
            <w:r>
              <w:rPr>
                <w:rFonts w:hint="eastAsia" w:ascii="宋体" w:hAnsi="宋体" w:eastAsia="宋体" w:cs="宋体"/>
                <w:color w:val="auto"/>
                <w:sz w:val="24"/>
                <w:szCs w:val="24"/>
              </w:rPr>
              <w:t>最高限价：60 万元</w:t>
            </w:r>
          </w:p>
          <w:p>
            <w:pPr>
              <w:pStyle w:val="24"/>
              <w:spacing w:before="139" w:line="360" w:lineRule="auto"/>
              <w:ind w:left="261"/>
              <w:rPr>
                <w:rFonts w:hint="eastAsia" w:ascii="宋体" w:hAnsi="宋体" w:eastAsia="宋体" w:cs="宋体"/>
                <w:color w:val="auto"/>
                <w:sz w:val="24"/>
                <w:szCs w:val="24"/>
              </w:rPr>
            </w:pPr>
            <w:r>
              <w:rPr>
                <w:rFonts w:hint="eastAsia" w:ascii="宋体" w:hAnsi="宋体" w:eastAsia="宋体" w:cs="宋体"/>
                <w:color w:val="auto"/>
                <w:sz w:val="24"/>
                <w:szCs w:val="24"/>
              </w:rPr>
              <w:t>最后报价超过最高限价的报价,其响应文件按无效处理。</w:t>
            </w:r>
          </w:p>
          <w:p>
            <w:pPr>
              <w:pStyle w:val="24"/>
              <w:spacing w:before="138" w:line="360" w:lineRule="auto"/>
              <w:ind w:left="21" w:right="-29" w:firstLine="240"/>
              <w:jc w:val="both"/>
              <w:rPr>
                <w:rFonts w:hint="eastAsia" w:ascii="宋体" w:hAnsi="宋体" w:eastAsia="宋体" w:cs="宋体"/>
                <w:color w:val="auto"/>
                <w:sz w:val="24"/>
                <w:szCs w:val="24"/>
              </w:rPr>
            </w:pPr>
            <w:r>
              <w:rPr>
                <w:rFonts w:hint="eastAsia" w:ascii="宋体" w:hAnsi="宋体" w:eastAsia="宋体" w:cs="宋体"/>
                <w:color w:val="auto"/>
                <w:spacing w:val="-11"/>
                <w:sz w:val="24"/>
                <w:szCs w:val="24"/>
              </w:rPr>
              <w:t>采购项目分包采购的，在采购金额未超过采购项目总预算金额的</w:t>
            </w:r>
            <w:r>
              <w:rPr>
                <w:rFonts w:hint="eastAsia" w:ascii="宋体" w:hAnsi="宋体" w:eastAsia="宋体" w:cs="宋体"/>
                <w:color w:val="auto"/>
                <w:spacing w:val="-6"/>
                <w:sz w:val="24"/>
                <w:szCs w:val="24"/>
              </w:rPr>
              <w:t>前提下，采购人可以在磋商过程中临时调剂各包采购限价</w:t>
            </w:r>
            <w:r>
              <w:rPr>
                <w:rFonts w:hint="eastAsia" w:ascii="宋体" w:hAnsi="宋体" w:eastAsia="宋体" w:cs="宋体"/>
                <w:color w:val="auto"/>
                <w:sz w:val="24"/>
                <w:szCs w:val="24"/>
              </w:rPr>
              <w:t>（</w:t>
            </w:r>
            <w:r>
              <w:rPr>
                <w:rFonts w:hint="eastAsia" w:ascii="宋体" w:hAnsi="宋体" w:eastAsia="宋体" w:cs="宋体"/>
                <w:color w:val="auto"/>
                <w:spacing w:val="-5"/>
                <w:sz w:val="24"/>
                <w:szCs w:val="24"/>
              </w:rPr>
              <w:t>预算金</w:t>
            </w:r>
            <w:r>
              <w:rPr>
                <w:rFonts w:hint="eastAsia" w:ascii="宋体" w:hAnsi="宋体" w:eastAsia="宋体" w:cs="宋体"/>
                <w:color w:val="auto"/>
                <w:spacing w:val="-8"/>
                <w:sz w:val="24"/>
                <w:szCs w:val="24"/>
              </w:rPr>
              <w:t>额不得调整；财政预算明确到各包的不得调整</w:t>
            </w:r>
            <w:r>
              <w:rPr>
                <w:rFonts w:hint="eastAsia" w:ascii="宋体" w:hAnsi="宋体" w:eastAsia="宋体" w:cs="宋体"/>
                <w:color w:val="auto"/>
                <w:spacing w:val="-50"/>
                <w:sz w:val="24"/>
                <w:szCs w:val="24"/>
              </w:rPr>
              <w:t>）</w:t>
            </w:r>
            <w:r>
              <w:rPr>
                <w:rFonts w:hint="eastAsia" w:ascii="宋体" w:hAnsi="宋体" w:eastAsia="宋体" w:cs="宋体"/>
                <w:color w:val="auto"/>
                <w:spacing w:val="-8"/>
                <w:sz w:val="24"/>
                <w:szCs w:val="24"/>
              </w:rPr>
              <w:t>，临时调剂的内容</w:t>
            </w:r>
            <w:r>
              <w:rPr>
                <w:rFonts w:hint="eastAsia" w:ascii="宋体" w:hAnsi="宋体" w:eastAsia="宋体" w:cs="宋体"/>
                <w:color w:val="auto"/>
                <w:sz w:val="24"/>
                <w:szCs w:val="24"/>
              </w:rPr>
              <w:t>在评审报告中记录。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3" w:type="dxa"/>
          <w:trHeight w:val="23" w:hRule="atLeast"/>
        </w:trPr>
        <w:tc>
          <w:tcPr>
            <w:tcW w:w="767" w:type="dxa"/>
            <w:gridSpan w:val="2"/>
            <w:vAlign w:val="top"/>
          </w:tcPr>
          <w:p>
            <w:pPr>
              <w:pStyle w:val="24"/>
              <w:spacing w:line="360" w:lineRule="auto"/>
              <w:ind w:left="251"/>
              <w:rPr>
                <w:rFonts w:hint="eastAsia" w:ascii="宋体" w:hAnsi="宋体" w:eastAsia="宋体" w:cs="宋体"/>
                <w:w w:val="100"/>
                <w:sz w:val="24"/>
                <w:szCs w:val="24"/>
              </w:rPr>
            </w:pPr>
          </w:p>
          <w:p>
            <w:pPr>
              <w:pStyle w:val="24"/>
              <w:spacing w:line="360" w:lineRule="auto"/>
              <w:ind w:left="251"/>
              <w:rPr>
                <w:rFonts w:hint="eastAsia" w:ascii="宋体" w:hAnsi="宋体" w:eastAsia="宋体" w:cs="宋体"/>
                <w:sz w:val="24"/>
                <w:szCs w:val="24"/>
              </w:rPr>
            </w:pPr>
            <w:r>
              <w:rPr>
                <w:rFonts w:hint="eastAsia" w:ascii="宋体" w:hAnsi="宋体" w:eastAsia="宋体" w:cs="宋体"/>
                <w:w w:val="100"/>
                <w:sz w:val="24"/>
                <w:szCs w:val="24"/>
              </w:rPr>
              <w:t>3</w:t>
            </w:r>
          </w:p>
        </w:tc>
        <w:tc>
          <w:tcPr>
            <w:tcW w:w="2395" w:type="dxa"/>
            <w:vAlign w:val="center"/>
          </w:tcPr>
          <w:p>
            <w:pPr>
              <w:pStyle w:val="24"/>
              <w:spacing w:line="240" w:lineRule="auto"/>
              <w:ind w:left="151" w:right="72"/>
              <w:jc w:val="center"/>
              <w:rPr>
                <w:rFonts w:hint="eastAsia" w:ascii="宋体" w:hAnsi="宋体" w:eastAsia="宋体" w:cs="宋体"/>
                <w:color w:val="auto"/>
                <w:sz w:val="24"/>
                <w:szCs w:val="24"/>
              </w:rPr>
            </w:pPr>
            <w:r>
              <w:rPr>
                <w:rFonts w:hint="eastAsia" w:ascii="宋体" w:hAnsi="宋体" w:eastAsia="宋体" w:cs="宋体"/>
                <w:color w:val="auto"/>
                <w:sz w:val="24"/>
                <w:szCs w:val="24"/>
              </w:rPr>
              <w:t>进口产品</w:t>
            </w:r>
          </w:p>
          <w:p>
            <w:pPr>
              <w:pStyle w:val="24"/>
              <w:spacing w:line="240" w:lineRule="auto"/>
              <w:ind w:left="151" w:right="72"/>
              <w:jc w:val="center"/>
              <w:rPr>
                <w:rFonts w:hint="eastAsia" w:ascii="宋体" w:hAnsi="宋体" w:eastAsia="宋体" w:cs="宋体"/>
                <w:color w:val="auto"/>
                <w:sz w:val="24"/>
                <w:szCs w:val="24"/>
              </w:rPr>
            </w:pPr>
            <w:r>
              <w:rPr>
                <w:rFonts w:hint="eastAsia" w:ascii="宋体" w:hAnsi="宋体" w:eastAsia="宋体" w:cs="宋体"/>
                <w:color w:val="auto"/>
                <w:sz w:val="24"/>
                <w:szCs w:val="24"/>
              </w:rPr>
              <w:t>（实质性要求）</w:t>
            </w:r>
          </w:p>
        </w:tc>
        <w:tc>
          <w:tcPr>
            <w:tcW w:w="6344" w:type="dxa"/>
            <w:vAlign w:val="center"/>
          </w:tcPr>
          <w:p>
            <w:pPr>
              <w:pStyle w:val="24"/>
              <w:spacing w:line="360" w:lineRule="auto"/>
              <w:ind w:left="232"/>
              <w:jc w:val="both"/>
              <w:rPr>
                <w:rFonts w:hint="eastAsia" w:ascii="宋体" w:hAnsi="宋体" w:eastAsia="宋体" w:cs="宋体"/>
                <w:color w:val="auto"/>
                <w:sz w:val="24"/>
                <w:szCs w:val="24"/>
              </w:rPr>
            </w:pPr>
            <w:r>
              <w:rPr>
                <w:rFonts w:hint="eastAsia" w:ascii="宋体" w:hAnsi="宋体" w:eastAsia="宋体" w:cs="宋体"/>
                <w:color w:val="auto"/>
                <w:sz w:val="24"/>
                <w:szCs w:val="24"/>
              </w:rPr>
              <w:t>本项目不适用。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3" w:type="dxa"/>
          <w:trHeight w:val="23" w:hRule="atLeast"/>
        </w:trPr>
        <w:tc>
          <w:tcPr>
            <w:tcW w:w="767" w:type="dxa"/>
            <w:gridSpan w:val="2"/>
            <w:vAlign w:val="top"/>
          </w:tcPr>
          <w:p>
            <w:pPr>
              <w:pStyle w:val="24"/>
              <w:spacing w:line="360" w:lineRule="auto"/>
              <w:rPr>
                <w:rFonts w:hint="eastAsia" w:ascii="宋体" w:hAnsi="宋体" w:eastAsia="宋体" w:cs="宋体"/>
                <w:b/>
                <w:sz w:val="24"/>
                <w:szCs w:val="24"/>
              </w:rPr>
            </w:pPr>
          </w:p>
          <w:p>
            <w:pPr>
              <w:pStyle w:val="24"/>
              <w:spacing w:line="360" w:lineRule="auto"/>
              <w:rPr>
                <w:rFonts w:hint="eastAsia" w:ascii="宋体" w:hAnsi="宋体" w:eastAsia="宋体" w:cs="宋体"/>
                <w:b/>
                <w:sz w:val="24"/>
                <w:szCs w:val="24"/>
              </w:rPr>
            </w:pPr>
          </w:p>
          <w:p>
            <w:pPr>
              <w:pStyle w:val="24"/>
              <w:spacing w:line="360" w:lineRule="auto"/>
              <w:ind w:left="251"/>
              <w:rPr>
                <w:rFonts w:hint="eastAsia" w:ascii="宋体" w:hAnsi="宋体" w:eastAsia="宋体" w:cs="宋体"/>
                <w:sz w:val="24"/>
                <w:szCs w:val="24"/>
              </w:rPr>
            </w:pPr>
            <w:r>
              <w:rPr>
                <w:rFonts w:hint="eastAsia" w:ascii="宋体" w:hAnsi="宋体" w:eastAsia="宋体" w:cs="宋体"/>
                <w:w w:val="100"/>
                <w:sz w:val="24"/>
                <w:szCs w:val="24"/>
              </w:rPr>
              <w:t>4</w:t>
            </w:r>
          </w:p>
        </w:tc>
        <w:tc>
          <w:tcPr>
            <w:tcW w:w="2395" w:type="dxa"/>
            <w:vAlign w:val="center"/>
          </w:tcPr>
          <w:p>
            <w:pPr>
              <w:pStyle w:val="24"/>
              <w:spacing w:line="240" w:lineRule="auto"/>
              <w:jc w:val="center"/>
              <w:rPr>
                <w:rFonts w:hint="eastAsia" w:ascii="宋体" w:hAnsi="宋体" w:eastAsia="宋体" w:cs="宋体"/>
                <w:b/>
                <w:sz w:val="24"/>
                <w:szCs w:val="24"/>
              </w:rPr>
            </w:pPr>
          </w:p>
          <w:p>
            <w:pPr>
              <w:pStyle w:val="24"/>
              <w:spacing w:before="9" w:line="240" w:lineRule="auto"/>
              <w:jc w:val="center"/>
              <w:rPr>
                <w:rFonts w:hint="eastAsia" w:ascii="宋体" w:hAnsi="宋体" w:eastAsia="宋体" w:cs="宋体"/>
                <w:b/>
                <w:sz w:val="24"/>
                <w:szCs w:val="24"/>
              </w:rPr>
            </w:pPr>
          </w:p>
          <w:p>
            <w:pPr>
              <w:pStyle w:val="24"/>
              <w:spacing w:line="240" w:lineRule="auto"/>
              <w:ind w:left="151" w:right="70"/>
              <w:jc w:val="center"/>
              <w:rPr>
                <w:rFonts w:hint="eastAsia" w:ascii="宋体" w:hAnsi="宋体" w:eastAsia="宋体" w:cs="宋体"/>
                <w:sz w:val="24"/>
                <w:szCs w:val="24"/>
              </w:rPr>
            </w:pPr>
            <w:r>
              <w:rPr>
                <w:rFonts w:hint="eastAsia" w:ascii="宋体" w:hAnsi="宋体" w:eastAsia="宋体" w:cs="宋体"/>
                <w:sz w:val="24"/>
                <w:szCs w:val="24"/>
              </w:rPr>
              <w:t>不正当竞争预防措施（实质性要求）</w:t>
            </w:r>
          </w:p>
        </w:tc>
        <w:tc>
          <w:tcPr>
            <w:tcW w:w="6344" w:type="dxa"/>
            <w:vAlign w:val="top"/>
          </w:tcPr>
          <w:p>
            <w:pPr>
              <w:pStyle w:val="24"/>
              <w:spacing w:line="360" w:lineRule="auto"/>
              <w:ind w:right="-29"/>
              <w:jc w:val="both"/>
              <w:rPr>
                <w:rFonts w:hint="eastAsia" w:ascii="宋体" w:hAnsi="宋体" w:eastAsia="宋体" w:cs="宋体"/>
                <w:sz w:val="24"/>
                <w:szCs w:val="24"/>
              </w:rPr>
            </w:pPr>
            <w:r>
              <w:rPr>
                <w:rFonts w:hint="eastAsia" w:ascii="宋体" w:hAnsi="宋体" w:eastAsia="宋体" w:cs="宋体"/>
                <w:spacing w:val="-5"/>
                <w:sz w:val="24"/>
                <w:szCs w:val="24"/>
              </w:rPr>
              <w:t>评审委员会认为供应商的报价明显低于其他通过有效性、完整</w:t>
            </w:r>
            <w:r>
              <w:rPr>
                <w:rFonts w:hint="eastAsia" w:ascii="宋体" w:hAnsi="宋体" w:eastAsia="宋体" w:cs="宋体"/>
                <w:spacing w:val="-7"/>
                <w:sz w:val="24"/>
                <w:szCs w:val="24"/>
              </w:rPr>
              <w:t>性和响应程度审查供应商的报价，有可能影响产品质量或者不能</w:t>
            </w:r>
            <w:r>
              <w:rPr>
                <w:rFonts w:hint="eastAsia" w:ascii="宋体" w:hAnsi="宋体" w:eastAsia="宋体" w:cs="宋体"/>
                <w:spacing w:val="3"/>
                <w:sz w:val="24"/>
                <w:szCs w:val="24"/>
              </w:rPr>
              <w:t>诚信履约的，应当要求其在评审现场合理的时间内提供书面说</w:t>
            </w:r>
            <w:r>
              <w:rPr>
                <w:rFonts w:hint="eastAsia" w:ascii="宋体" w:hAnsi="宋体" w:eastAsia="宋体" w:cs="宋体"/>
                <w:spacing w:val="-15"/>
                <w:sz w:val="24"/>
                <w:szCs w:val="24"/>
              </w:rPr>
              <w:t>明，必要时提交相关证明材料；供应商不能证明其报价合理性的，</w:t>
            </w:r>
            <w:r>
              <w:rPr>
                <w:rFonts w:hint="eastAsia" w:ascii="宋体" w:hAnsi="宋体" w:eastAsia="宋体" w:cs="宋体"/>
                <w:sz w:val="24"/>
                <w:szCs w:val="24"/>
              </w:rPr>
              <w:t>评审委员会应当将其作为无效响应处理。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3" w:type="dxa"/>
          <w:trHeight w:val="23" w:hRule="atLeast"/>
        </w:trPr>
        <w:tc>
          <w:tcPr>
            <w:tcW w:w="767" w:type="dxa"/>
            <w:gridSpan w:val="2"/>
            <w:vAlign w:val="top"/>
          </w:tcPr>
          <w:p>
            <w:pPr>
              <w:pStyle w:val="24"/>
              <w:spacing w:before="1" w:line="360" w:lineRule="auto"/>
              <w:rPr>
                <w:rFonts w:hint="eastAsia" w:ascii="宋体" w:hAnsi="宋体" w:eastAsia="宋体" w:cs="宋体"/>
                <w:b/>
                <w:sz w:val="24"/>
                <w:szCs w:val="24"/>
              </w:rPr>
            </w:pPr>
          </w:p>
          <w:p>
            <w:pPr>
              <w:pStyle w:val="24"/>
              <w:spacing w:line="360" w:lineRule="auto"/>
              <w:ind w:left="251"/>
              <w:rPr>
                <w:rFonts w:hint="eastAsia" w:ascii="宋体" w:hAnsi="宋体" w:eastAsia="宋体" w:cs="宋体"/>
                <w:sz w:val="24"/>
                <w:szCs w:val="24"/>
              </w:rPr>
            </w:pPr>
            <w:r>
              <w:rPr>
                <w:rFonts w:hint="eastAsia" w:ascii="宋体" w:hAnsi="宋体" w:eastAsia="宋体" w:cs="宋体"/>
                <w:w w:val="100"/>
                <w:sz w:val="24"/>
                <w:szCs w:val="24"/>
              </w:rPr>
              <w:t>5</w:t>
            </w:r>
          </w:p>
        </w:tc>
        <w:tc>
          <w:tcPr>
            <w:tcW w:w="2395" w:type="dxa"/>
            <w:vAlign w:val="center"/>
          </w:tcPr>
          <w:p>
            <w:pPr>
              <w:pStyle w:val="26"/>
              <w:snapToGrid w:val="0"/>
              <w:spacing w:after="0" w:line="240" w:lineRule="auto"/>
              <w:jc w:val="center"/>
              <w:rPr>
                <w:rFonts w:hint="eastAsia" w:ascii="宋体" w:hAnsi="宋体" w:eastAsia="宋体" w:cs="宋体"/>
                <w:color w:val="auto"/>
                <w:sz w:val="24"/>
                <w:szCs w:val="24"/>
              </w:rPr>
            </w:pPr>
            <w:r>
              <w:rPr>
                <w:rFonts w:hint="eastAsia" w:ascii="宋体" w:hAnsi="宋体" w:eastAsia="宋体" w:cs="宋体"/>
                <w:color w:val="auto"/>
                <w:kern w:val="2"/>
                <w:sz w:val="24"/>
                <w:szCs w:val="24"/>
              </w:rPr>
              <w:t>小微企业（监狱企业、残疾人福利性单位</w:t>
            </w:r>
            <w:r>
              <w:rPr>
                <w:rFonts w:hint="eastAsia" w:ascii="宋体" w:hAnsi="宋体" w:eastAsia="宋体" w:cs="宋体"/>
                <w:color w:val="auto"/>
                <w:sz w:val="24"/>
                <w:szCs w:val="24"/>
              </w:rPr>
              <w:t>视同小微企业</w:t>
            </w:r>
            <w:r>
              <w:rPr>
                <w:rFonts w:hint="eastAsia" w:ascii="宋体" w:hAnsi="宋体" w:eastAsia="宋体" w:cs="宋体"/>
                <w:color w:val="auto"/>
                <w:kern w:val="2"/>
                <w:sz w:val="24"/>
                <w:szCs w:val="24"/>
              </w:rPr>
              <w:t>）价格扣除</w:t>
            </w:r>
          </w:p>
        </w:tc>
        <w:tc>
          <w:tcPr>
            <w:tcW w:w="6344" w:type="dxa"/>
            <w:vAlign w:val="center"/>
          </w:tcPr>
          <w:p>
            <w:pPr>
              <w:adjustRightInd w:val="0"/>
              <w:snapToGrid w:val="0"/>
              <w:spacing w:line="360" w:lineRule="auto"/>
              <w:ind w:right="110" w:rightChars="50"/>
              <w:rPr>
                <w:rFonts w:hint="eastAsia" w:ascii="宋体" w:hAnsi="宋体" w:eastAsia="宋体" w:cs="宋体"/>
                <w:color w:val="auto"/>
                <w:sz w:val="24"/>
                <w:szCs w:val="24"/>
              </w:rPr>
            </w:pPr>
            <w:r>
              <w:rPr>
                <w:rFonts w:hint="eastAsia" w:ascii="宋体" w:hAnsi="宋体" w:eastAsia="宋体" w:cs="宋体"/>
                <w:color w:val="auto"/>
                <w:sz w:val="24"/>
                <w:szCs w:val="24"/>
              </w:rPr>
              <w:t>小微企业（监狱企业、残疾人福利性单位均视同小微企业）价格扣除</w:t>
            </w:r>
          </w:p>
          <w:p>
            <w:pPr>
              <w:numPr>
                <w:ilvl w:val="0"/>
                <w:numId w:val="0"/>
              </w:numPr>
              <w:adjustRightInd w:val="0"/>
              <w:snapToGrid w:val="0"/>
              <w:spacing w:line="360" w:lineRule="auto"/>
              <w:ind w:left="0" w:leftChars="0" w:right="110" w:rightChars="5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本项目专门面向中小企业采购，不涉及价格扣除。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3" w:type="dxa"/>
          <w:trHeight w:val="23" w:hRule="atLeast"/>
        </w:trPr>
        <w:tc>
          <w:tcPr>
            <w:tcW w:w="764" w:type="dxa"/>
            <w:vAlign w:val="top"/>
          </w:tcPr>
          <w:p>
            <w:pPr>
              <w:pStyle w:val="24"/>
              <w:spacing w:line="360" w:lineRule="auto"/>
              <w:rPr>
                <w:rFonts w:hint="eastAsia" w:ascii="宋体" w:hAnsi="宋体" w:eastAsia="宋体" w:cs="宋体"/>
                <w:sz w:val="24"/>
                <w:szCs w:val="24"/>
              </w:rPr>
            </w:pPr>
          </w:p>
          <w:p>
            <w:pPr>
              <w:pStyle w:val="24"/>
              <w:spacing w:line="360" w:lineRule="auto"/>
              <w:rPr>
                <w:rFonts w:hint="eastAsia" w:ascii="宋体" w:hAnsi="宋体" w:eastAsia="宋体" w:cs="宋体"/>
                <w:sz w:val="24"/>
                <w:szCs w:val="24"/>
              </w:rPr>
            </w:pPr>
          </w:p>
          <w:p>
            <w:pPr>
              <w:pStyle w:val="24"/>
              <w:spacing w:line="360" w:lineRule="auto"/>
              <w:rPr>
                <w:rFonts w:hint="eastAsia" w:ascii="宋体" w:hAnsi="宋体" w:eastAsia="宋体" w:cs="宋体"/>
                <w:sz w:val="24"/>
                <w:szCs w:val="24"/>
              </w:rPr>
            </w:pPr>
          </w:p>
          <w:p>
            <w:pPr>
              <w:pStyle w:val="24"/>
              <w:spacing w:line="360" w:lineRule="auto"/>
              <w:ind w:left="251"/>
              <w:rPr>
                <w:rFonts w:hint="eastAsia" w:ascii="宋体" w:hAnsi="宋体" w:eastAsia="宋体" w:cs="宋体"/>
                <w:sz w:val="24"/>
                <w:szCs w:val="24"/>
              </w:rPr>
            </w:pPr>
            <w:r>
              <w:rPr>
                <w:rFonts w:hint="eastAsia" w:ascii="宋体" w:hAnsi="宋体" w:eastAsia="宋体" w:cs="宋体"/>
                <w:w w:val="100"/>
                <w:sz w:val="24"/>
                <w:szCs w:val="24"/>
              </w:rPr>
              <w:t>6</w:t>
            </w:r>
          </w:p>
        </w:tc>
        <w:tc>
          <w:tcPr>
            <w:tcW w:w="2395" w:type="dxa"/>
            <w:vAlign w:val="center"/>
          </w:tcPr>
          <w:p>
            <w:pPr>
              <w:pStyle w:val="24"/>
              <w:spacing w:line="240" w:lineRule="auto"/>
              <w:jc w:val="center"/>
              <w:rPr>
                <w:rFonts w:hint="eastAsia" w:ascii="宋体" w:hAnsi="宋体" w:eastAsia="宋体" w:cs="宋体"/>
                <w:sz w:val="24"/>
                <w:szCs w:val="24"/>
              </w:rPr>
            </w:pPr>
          </w:p>
          <w:p>
            <w:pPr>
              <w:pStyle w:val="24"/>
              <w:spacing w:line="240" w:lineRule="auto"/>
              <w:jc w:val="center"/>
              <w:rPr>
                <w:rFonts w:hint="eastAsia" w:ascii="宋体" w:hAnsi="宋体" w:eastAsia="宋体" w:cs="宋体"/>
                <w:sz w:val="24"/>
                <w:szCs w:val="24"/>
              </w:rPr>
            </w:pPr>
          </w:p>
          <w:p>
            <w:pPr>
              <w:pStyle w:val="24"/>
              <w:spacing w:line="240" w:lineRule="auto"/>
              <w:jc w:val="center"/>
              <w:rPr>
                <w:rFonts w:hint="eastAsia" w:ascii="宋体" w:hAnsi="宋体" w:eastAsia="宋体" w:cs="宋体"/>
                <w:sz w:val="24"/>
                <w:szCs w:val="24"/>
              </w:rPr>
            </w:pPr>
          </w:p>
          <w:p>
            <w:pPr>
              <w:pStyle w:val="24"/>
              <w:spacing w:before="1" w:line="240" w:lineRule="auto"/>
              <w:ind w:right="-15"/>
              <w:jc w:val="center"/>
              <w:rPr>
                <w:rFonts w:hint="eastAsia" w:ascii="宋体" w:hAnsi="宋体" w:eastAsia="宋体" w:cs="宋体"/>
                <w:sz w:val="24"/>
                <w:szCs w:val="24"/>
              </w:rPr>
            </w:pPr>
            <w:r>
              <w:rPr>
                <w:rFonts w:hint="eastAsia" w:ascii="宋体" w:hAnsi="宋体" w:eastAsia="宋体" w:cs="宋体"/>
                <w:spacing w:val="-4"/>
                <w:sz w:val="24"/>
                <w:szCs w:val="24"/>
              </w:rPr>
              <w:t>节能、环保及无线局域网产</w:t>
            </w:r>
            <w:r>
              <w:rPr>
                <w:rFonts w:hint="eastAsia" w:ascii="宋体" w:hAnsi="宋体" w:eastAsia="宋体" w:cs="宋体"/>
                <w:spacing w:val="-2"/>
                <w:sz w:val="24"/>
                <w:szCs w:val="24"/>
              </w:rPr>
              <w:t>品政府采购政策</w:t>
            </w:r>
          </w:p>
        </w:tc>
        <w:tc>
          <w:tcPr>
            <w:tcW w:w="6347" w:type="dxa"/>
            <w:gridSpan w:val="2"/>
            <w:vAlign w:val="top"/>
          </w:tcPr>
          <w:p>
            <w:pPr>
              <w:pStyle w:val="24"/>
              <w:spacing w:line="360" w:lineRule="auto"/>
              <w:ind w:left="21"/>
              <w:rPr>
                <w:rFonts w:hint="eastAsia" w:ascii="宋体" w:hAnsi="宋体" w:eastAsia="宋体" w:cs="宋体"/>
                <w:b/>
                <w:sz w:val="24"/>
                <w:szCs w:val="24"/>
              </w:rPr>
            </w:pPr>
            <w:r>
              <w:rPr>
                <w:rFonts w:hint="eastAsia" w:ascii="宋体" w:hAnsi="宋体" w:eastAsia="宋体" w:cs="宋体"/>
                <w:b/>
                <w:sz w:val="24"/>
                <w:szCs w:val="24"/>
              </w:rPr>
              <w:t>一、节能、环保产品政府采购政策：</w:t>
            </w:r>
          </w:p>
          <w:p>
            <w:pPr>
              <w:pStyle w:val="24"/>
              <w:spacing w:before="139" w:line="360" w:lineRule="auto"/>
              <w:ind w:left="21" w:right="80"/>
              <w:jc w:val="both"/>
              <w:rPr>
                <w:rFonts w:hint="eastAsia" w:ascii="宋体" w:hAnsi="宋体" w:eastAsia="宋体" w:cs="宋体"/>
                <w:sz w:val="24"/>
                <w:szCs w:val="24"/>
              </w:rPr>
            </w:pPr>
            <w:r>
              <w:rPr>
                <w:rFonts w:hint="eastAsia" w:ascii="宋体" w:hAnsi="宋体" w:eastAsia="宋体" w:cs="宋体"/>
                <w:spacing w:val="-6"/>
                <w:sz w:val="24"/>
                <w:szCs w:val="24"/>
              </w:rPr>
              <w:t>根据《财政部发展改革委生态环境部市场监管总局关于调整优</w:t>
            </w:r>
            <w:r>
              <w:rPr>
                <w:rFonts w:hint="eastAsia" w:ascii="宋体" w:hAnsi="宋体" w:eastAsia="宋体" w:cs="宋体"/>
                <w:spacing w:val="7"/>
                <w:sz w:val="24"/>
                <w:szCs w:val="24"/>
              </w:rPr>
              <w:t>化节能产品、环境标志产品政府采购执行机制的通知》</w:t>
            </w:r>
            <w:r>
              <w:rPr>
                <w:rFonts w:hint="eastAsia" w:ascii="宋体" w:hAnsi="宋体" w:eastAsia="宋体" w:cs="宋体"/>
                <w:spacing w:val="9"/>
                <w:sz w:val="24"/>
                <w:szCs w:val="24"/>
              </w:rPr>
              <w:t>（</w:t>
            </w:r>
            <w:r>
              <w:rPr>
                <w:rFonts w:hint="eastAsia" w:ascii="宋体" w:hAnsi="宋体" w:eastAsia="宋体" w:cs="宋体"/>
                <w:spacing w:val="4"/>
                <w:sz w:val="24"/>
                <w:szCs w:val="24"/>
              </w:rPr>
              <w:t>财库</w:t>
            </w:r>
            <w:r>
              <w:rPr>
                <w:rFonts w:hint="eastAsia" w:ascii="宋体" w:hAnsi="宋体" w:eastAsia="宋体" w:cs="宋体"/>
                <w:sz w:val="24"/>
                <w:szCs w:val="24"/>
              </w:rPr>
              <w:t>〔2019</w:t>
            </w:r>
            <w:r>
              <w:rPr>
                <w:rFonts w:hint="eastAsia" w:ascii="宋体" w:hAnsi="宋体" w:eastAsia="宋体" w:cs="宋体"/>
                <w:spacing w:val="-32"/>
                <w:sz w:val="24"/>
                <w:szCs w:val="24"/>
              </w:rPr>
              <w:t>〕</w:t>
            </w:r>
            <w:r>
              <w:rPr>
                <w:rFonts w:hint="eastAsia" w:ascii="宋体" w:hAnsi="宋体" w:eastAsia="宋体" w:cs="宋体"/>
                <w:sz w:val="24"/>
                <w:szCs w:val="24"/>
              </w:rPr>
              <w:t>9</w:t>
            </w:r>
            <w:r>
              <w:rPr>
                <w:rFonts w:hint="eastAsia" w:ascii="宋体" w:hAnsi="宋体" w:eastAsia="宋体" w:cs="宋体"/>
                <w:spacing w:val="-14"/>
                <w:sz w:val="24"/>
                <w:szCs w:val="24"/>
              </w:rPr>
              <w:t xml:space="preserve"> 号</w:t>
            </w:r>
            <w:r>
              <w:rPr>
                <w:rFonts w:hint="eastAsia" w:ascii="宋体" w:hAnsi="宋体" w:eastAsia="宋体" w:cs="宋体"/>
                <w:spacing w:val="-34"/>
                <w:sz w:val="24"/>
                <w:szCs w:val="24"/>
              </w:rPr>
              <w:t>）</w:t>
            </w:r>
            <w:r>
              <w:rPr>
                <w:rFonts w:hint="eastAsia" w:ascii="宋体" w:hAnsi="宋体" w:eastAsia="宋体" w:cs="宋体"/>
                <w:spacing w:val="-8"/>
                <w:sz w:val="24"/>
                <w:szCs w:val="24"/>
              </w:rPr>
              <w:t>相关要求，依据品目清单和认证证书实施政府优先</w:t>
            </w:r>
            <w:r>
              <w:rPr>
                <w:rFonts w:hint="eastAsia" w:ascii="宋体" w:hAnsi="宋体" w:eastAsia="宋体" w:cs="宋体"/>
                <w:spacing w:val="-9"/>
                <w:sz w:val="24"/>
                <w:szCs w:val="24"/>
              </w:rPr>
              <w:t>采购和强制采购。本项目采购的产品属于品目清单范围的，依据</w:t>
            </w:r>
            <w:r>
              <w:rPr>
                <w:rFonts w:hint="eastAsia" w:ascii="宋体" w:hAnsi="宋体" w:eastAsia="宋体" w:cs="宋体"/>
                <w:spacing w:val="-1"/>
                <w:sz w:val="24"/>
                <w:szCs w:val="24"/>
              </w:rPr>
              <w:t>国家确定的认证机构出具的、处于有效期之内的节能产品、环境标志产品认证证书，对获得证书的产品实施政府优先采购或强制</w:t>
            </w:r>
            <w:r>
              <w:rPr>
                <w:rFonts w:hint="eastAsia" w:ascii="宋体" w:hAnsi="宋体" w:eastAsia="宋体" w:cs="宋体"/>
                <w:sz w:val="24"/>
                <w:szCs w:val="24"/>
              </w:rPr>
              <w:t>采购。</w:t>
            </w:r>
          </w:p>
          <w:p>
            <w:pPr>
              <w:pStyle w:val="24"/>
              <w:spacing w:line="360" w:lineRule="auto"/>
              <w:ind w:left="21" w:right="-29"/>
              <w:rPr>
                <w:rFonts w:hint="eastAsia" w:ascii="宋体" w:hAnsi="宋体" w:eastAsia="宋体" w:cs="宋体"/>
                <w:b/>
                <w:sz w:val="24"/>
                <w:szCs w:val="24"/>
              </w:rPr>
            </w:pPr>
            <w:r>
              <w:rPr>
                <w:rFonts w:hint="eastAsia" w:ascii="宋体" w:hAnsi="宋体" w:eastAsia="宋体" w:cs="宋体"/>
                <w:sz w:val="24"/>
                <w:szCs w:val="24"/>
              </w:rPr>
              <w:t>本项目采购的产品属于品目清单强制采购范围的，供应商应按上</w:t>
            </w:r>
            <w:r>
              <w:rPr>
                <w:rFonts w:hint="eastAsia" w:ascii="宋体" w:hAnsi="宋体" w:eastAsia="宋体" w:cs="宋体"/>
                <w:spacing w:val="-4"/>
                <w:sz w:val="24"/>
                <w:szCs w:val="24"/>
              </w:rPr>
              <w:t>述要求提供产品认证证书复印件并加盖供应商单位公章</w:t>
            </w:r>
            <w:r>
              <w:rPr>
                <w:rFonts w:hint="eastAsia" w:ascii="宋体" w:hAnsi="宋体" w:eastAsia="宋体" w:cs="宋体"/>
                <w:spacing w:val="-3"/>
                <w:sz w:val="24"/>
                <w:szCs w:val="24"/>
              </w:rPr>
              <w:t>（</w:t>
            </w:r>
            <w:r>
              <w:rPr>
                <w:rFonts w:hint="eastAsia" w:ascii="宋体" w:hAnsi="宋体" w:eastAsia="宋体" w:cs="宋体"/>
                <w:spacing w:val="-2"/>
                <w:sz w:val="24"/>
                <w:szCs w:val="24"/>
              </w:rPr>
              <w:t>鲜章</w:t>
            </w:r>
            <w:r>
              <w:rPr>
                <w:rFonts w:hint="eastAsia" w:ascii="宋体" w:hAnsi="宋体" w:eastAsia="宋体" w:cs="宋体"/>
                <w:spacing w:val="-10"/>
                <w:sz w:val="24"/>
                <w:szCs w:val="24"/>
              </w:rPr>
              <w:t xml:space="preserve">）， </w:t>
            </w:r>
            <w:r>
              <w:rPr>
                <w:rFonts w:hint="eastAsia" w:ascii="宋体" w:hAnsi="宋体" w:eastAsia="宋体" w:cs="宋体"/>
                <w:spacing w:val="-3"/>
                <w:sz w:val="24"/>
                <w:szCs w:val="24"/>
              </w:rPr>
              <w:t>否则响应无效。</w:t>
            </w:r>
            <w:r>
              <w:rPr>
                <w:rFonts w:hint="eastAsia" w:ascii="宋体" w:hAnsi="宋体" w:eastAsia="宋体" w:cs="宋体"/>
                <w:b/>
                <w:sz w:val="24"/>
                <w:szCs w:val="24"/>
              </w:rPr>
              <w:t>（</w:t>
            </w:r>
            <w:r>
              <w:rPr>
                <w:rFonts w:hint="eastAsia" w:ascii="宋体" w:hAnsi="宋体" w:eastAsia="宋体" w:cs="宋体"/>
                <w:b/>
                <w:spacing w:val="-1"/>
                <w:sz w:val="24"/>
                <w:szCs w:val="24"/>
              </w:rPr>
              <w:t>实质性要求</w:t>
            </w:r>
            <w:r>
              <w:rPr>
                <w:rFonts w:hint="eastAsia" w:ascii="宋体" w:hAnsi="宋体" w:eastAsia="宋体" w:cs="宋体"/>
                <w:b/>
                <w:sz w:val="24"/>
                <w:szCs w:val="24"/>
              </w:rPr>
              <w:t>）</w:t>
            </w:r>
          </w:p>
          <w:p>
            <w:pPr>
              <w:pStyle w:val="24"/>
              <w:spacing w:line="360" w:lineRule="auto"/>
              <w:ind w:left="21" w:right="80"/>
              <w:rPr>
                <w:rFonts w:hint="eastAsia" w:ascii="宋体" w:hAnsi="宋体" w:eastAsia="宋体" w:cs="宋体"/>
                <w:sz w:val="24"/>
                <w:szCs w:val="24"/>
              </w:rPr>
            </w:pPr>
            <w:r>
              <w:rPr>
                <w:rFonts w:hint="eastAsia" w:ascii="宋体" w:hAnsi="宋体" w:eastAsia="宋体" w:cs="宋体"/>
                <w:spacing w:val="-10"/>
                <w:sz w:val="24"/>
                <w:szCs w:val="24"/>
              </w:rPr>
              <w:t>本项目采购的产品属于品目清单优先采购范围的，按照第八章《综</w:t>
            </w:r>
            <w:r>
              <w:rPr>
                <w:rFonts w:hint="eastAsia" w:ascii="宋体" w:hAnsi="宋体" w:eastAsia="宋体" w:cs="宋体"/>
                <w:spacing w:val="-3"/>
                <w:sz w:val="24"/>
                <w:szCs w:val="24"/>
              </w:rPr>
              <w:t>合评分明细表》的规则进行加分。</w:t>
            </w:r>
          </w:p>
          <w:p>
            <w:pPr>
              <w:pStyle w:val="24"/>
              <w:spacing w:line="360" w:lineRule="auto"/>
              <w:ind w:left="21" w:right="79"/>
              <w:jc w:val="both"/>
              <w:rPr>
                <w:rFonts w:hint="eastAsia" w:ascii="宋体" w:hAnsi="宋体" w:eastAsia="宋体" w:cs="宋体"/>
                <w:sz w:val="24"/>
                <w:szCs w:val="24"/>
              </w:rPr>
            </w:pPr>
            <w:r>
              <w:rPr>
                <w:rFonts w:hint="eastAsia" w:ascii="宋体" w:hAnsi="宋体" w:eastAsia="宋体" w:cs="宋体"/>
                <w:sz w:val="24"/>
                <w:szCs w:val="24"/>
              </w:rPr>
              <w:t>注：对政府采购节能产品、环境标志产品实施品目清单管理。财政部、发展改革委、生态环境部等部门确定实施政府优先采购和强制采购的产品类别，以品目清单的形式发布并适时调整。</w:t>
            </w:r>
          </w:p>
          <w:p>
            <w:pPr>
              <w:pStyle w:val="24"/>
              <w:spacing w:line="360" w:lineRule="auto"/>
              <w:ind w:left="21"/>
              <w:rPr>
                <w:rFonts w:hint="eastAsia" w:ascii="宋体" w:hAnsi="宋体" w:eastAsia="宋体" w:cs="宋体"/>
                <w:b/>
                <w:sz w:val="24"/>
                <w:szCs w:val="24"/>
              </w:rPr>
            </w:pPr>
            <w:r>
              <w:rPr>
                <w:rFonts w:hint="eastAsia" w:ascii="宋体" w:hAnsi="宋体" w:eastAsia="宋体" w:cs="宋体"/>
                <w:b/>
                <w:sz w:val="24"/>
                <w:szCs w:val="24"/>
              </w:rPr>
              <w:t>二、无线局域网产品政府采购政策：</w:t>
            </w:r>
          </w:p>
          <w:p>
            <w:pPr>
              <w:pStyle w:val="24"/>
              <w:spacing w:line="360" w:lineRule="auto"/>
              <w:ind w:left="21" w:right="-29" w:firstLine="211"/>
              <w:jc w:val="both"/>
              <w:rPr>
                <w:rFonts w:hint="eastAsia" w:ascii="宋体" w:hAnsi="宋体" w:eastAsia="宋体" w:cs="宋体"/>
                <w:sz w:val="24"/>
                <w:szCs w:val="24"/>
              </w:rPr>
            </w:pPr>
            <w:r>
              <w:rPr>
                <w:rFonts w:hint="eastAsia" w:ascii="宋体" w:hAnsi="宋体" w:eastAsia="宋体" w:cs="宋体"/>
                <w:spacing w:val="-6"/>
                <w:sz w:val="24"/>
                <w:szCs w:val="24"/>
              </w:rPr>
              <w:t>本项目采购的产品属于中国政府采购网公布的《无线局域网认证</w:t>
            </w:r>
            <w:r>
              <w:rPr>
                <w:rFonts w:hint="eastAsia" w:ascii="宋体" w:hAnsi="宋体" w:eastAsia="宋体" w:cs="宋体"/>
                <w:spacing w:val="-8"/>
                <w:sz w:val="24"/>
                <w:szCs w:val="24"/>
              </w:rPr>
              <w:t>产品政府采购清单》的，按照第八章《综合评分明细表》的规则进</w:t>
            </w:r>
            <w:r>
              <w:rPr>
                <w:rFonts w:hint="eastAsia" w:ascii="宋体" w:hAnsi="宋体" w:eastAsia="宋体" w:cs="宋体"/>
                <w:spacing w:val="-1"/>
                <w:sz w:val="24"/>
                <w:szCs w:val="24"/>
              </w:rPr>
              <w:t>行加分。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3" w:type="dxa"/>
          <w:trHeight w:val="23" w:hRule="atLeast"/>
        </w:trPr>
        <w:tc>
          <w:tcPr>
            <w:tcW w:w="764" w:type="dxa"/>
            <w:vAlign w:val="center"/>
          </w:tcPr>
          <w:p>
            <w:pPr>
              <w:pStyle w:val="24"/>
              <w:spacing w:line="360" w:lineRule="auto"/>
              <w:ind w:left="251"/>
              <w:jc w:val="center"/>
              <w:rPr>
                <w:rFonts w:hint="eastAsia" w:ascii="宋体" w:hAnsi="宋体" w:eastAsia="宋体" w:cs="宋体"/>
                <w:sz w:val="24"/>
                <w:szCs w:val="24"/>
              </w:rPr>
            </w:pPr>
            <w:r>
              <w:rPr>
                <w:rFonts w:hint="eastAsia" w:ascii="宋体" w:hAnsi="宋体" w:eastAsia="宋体" w:cs="宋体"/>
                <w:w w:val="100"/>
                <w:sz w:val="24"/>
                <w:szCs w:val="24"/>
              </w:rPr>
              <w:t>7</w:t>
            </w:r>
          </w:p>
        </w:tc>
        <w:tc>
          <w:tcPr>
            <w:tcW w:w="2395" w:type="dxa"/>
            <w:vAlign w:val="center"/>
          </w:tcPr>
          <w:p>
            <w:pPr>
              <w:pStyle w:val="24"/>
              <w:spacing w:line="240" w:lineRule="auto"/>
              <w:ind w:left="151" w:right="72"/>
              <w:jc w:val="center"/>
              <w:rPr>
                <w:rFonts w:hint="eastAsia" w:ascii="宋体" w:hAnsi="宋体" w:eastAsia="宋体" w:cs="宋体"/>
                <w:sz w:val="24"/>
                <w:szCs w:val="24"/>
              </w:rPr>
            </w:pPr>
            <w:r>
              <w:rPr>
                <w:rFonts w:hint="eastAsia" w:ascii="宋体" w:hAnsi="宋体" w:eastAsia="宋体" w:cs="宋体"/>
                <w:sz w:val="24"/>
                <w:szCs w:val="24"/>
              </w:rPr>
              <w:t>磋商情况公告</w:t>
            </w:r>
          </w:p>
        </w:tc>
        <w:tc>
          <w:tcPr>
            <w:tcW w:w="6347" w:type="dxa"/>
            <w:gridSpan w:val="2"/>
            <w:vAlign w:val="top"/>
          </w:tcPr>
          <w:p>
            <w:pPr>
              <w:pStyle w:val="24"/>
              <w:spacing w:line="360" w:lineRule="auto"/>
              <w:ind w:left="232" w:right="-29"/>
              <w:rPr>
                <w:rFonts w:hint="eastAsia" w:ascii="宋体" w:hAnsi="宋体" w:eastAsia="宋体" w:cs="宋体"/>
                <w:sz w:val="24"/>
                <w:szCs w:val="24"/>
              </w:rPr>
            </w:pPr>
            <w:r>
              <w:rPr>
                <w:rFonts w:hint="eastAsia" w:ascii="宋体" w:hAnsi="宋体" w:eastAsia="宋体" w:cs="宋体"/>
                <w:spacing w:val="-7"/>
                <w:sz w:val="24"/>
                <w:szCs w:val="24"/>
              </w:rPr>
              <w:t>供应商资格审查情况、磋商情况、报价情况、磋商结果等在四川</w:t>
            </w:r>
            <w:r>
              <w:rPr>
                <w:rFonts w:hint="eastAsia" w:ascii="宋体" w:hAnsi="宋体" w:eastAsia="宋体" w:cs="宋体"/>
                <w:sz w:val="24"/>
                <w:szCs w:val="24"/>
              </w:rPr>
              <w:t>政府采购网上采购结果公告栏中予以公告。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3" w:type="dxa"/>
          <w:trHeight w:val="23" w:hRule="atLeast"/>
        </w:trPr>
        <w:tc>
          <w:tcPr>
            <w:tcW w:w="764" w:type="dxa"/>
            <w:vAlign w:val="center"/>
          </w:tcPr>
          <w:p>
            <w:pPr>
              <w:pStyle w:val="24"/>
              <w:spacing w:before="3" w:line="360" w:lineRule="auto"/>
              <w:ind w:left="251"/>
              <w:jc w:val="center"/>
              <w:rPr>
                <w:rFonts w:hint="eastAsia" w:ascii="宋体" w:hAnsi="宋体" w:eastAsia="宋体" w:cs="宋体"/>
                <w:sz w:val="24"/>
                <w:szCs w:val="24"/>
              </w:rPr>
            </w:pPr>
            <w:r>
              <w:rPr>
                <w:rFonts w:hint="eastAsia" w:ascii="宋体" w:hAnsi="宋体" w:eastAsia="宋体" w:cs="宋体"/>
                <w:w w:val="100"/>
                <w:sz w:val="24"/>
                <w:szCs w:val="24"/>
              </w:rPr>
              <w:t>8</w:t>
            </w:r>
          </w:p>
        </w:tc>
        <w:tc>
          <w:tcPr>
            <w:tcW w:w="2395" w:type="dxa"/>
            <w:vAlign w:val="center"/>
          </w:tcPr>
          <w:p>
            <w:pPr>
              <w:pStyle w:val="24"/>
              <w:spacing w:before="3" w:line="240" w:lineRule="auto"/>
              <w:ind w:left="151" w:right="69"/>
              <w:jc w:val="center"/>
              <w:rPr>
                <w:rFonts w:hint="eastAsia" w:ascii="宋体" w:hAnsi="宋体" w:eastAsia="宋体" w:cs="宋体"/>
                <w:color w:val="auto"/>
                <w:sz w:val="24"/>
                <w:szCs w:val="24"/>
              </w:rPr>
            </w:pPr>
            <w:r>
              <w:rPr>
                <w:rFonts w:hint="eastAsia" w:ascii="宋体" w:hAnsi="宋体" w:eastAsia="宋体" w:cs="宋体"/>
                <w:color w:val="auto"/>
                <w:sz w:val="24"/>
                <w:szCs w:val="24"/>
              </w:rPr>
              <w:t>磋商保证金</w:t>
            </w:r>
          </w:p>
        </w:tc>
        <w:tc>
          <w:tcPr>
            <w:tcW w:w="6347" w:type="dxa"/>
            <w:gridSpan w:val="2"/>
            <w:vAlign w:val="top"/>
          </w:tcPr>
          <w:p>
            <w:pPr>
              <w:pStyle w:val="24"/>
              <w:spacing w:before="3" w:line="360" w:lineRule="auto"/>
              <w:ind w:left="232"/>
              <w:rPr>
                <w:rFonts w:hint="eastAsia" w:ascii="宋体" w:hAnsi="宋体" w:eastAsia="宋体" w:cs="宋体"/>
                <w:color w:val="auto"/>
                <w:sz w:val="24"/>
                <w:szCs w:val="24"/>
              </w:rPr>
            </w:pPr>
            <w:r>
              <w:rPr>
                <w:rFonts w:hint="eastAsia" w:ascii="宋体" w:hAnsi="宋体" w:eastAsia="宋体" w:cs="宋体"/>
                <w:color w:val="auto"/>
                <w:sz w:val="24"/>
                <w:szCs w:val="24"/>
              </w:rPr>
              <w:t>本项目不收取。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3" w:type="dxa"/>
          <w:trHeight w:val="409" w:hRule="atLeast"/>
        </w:trPr>
        <w:tc>
          <w:tcPr>
            <w:tcW w:w="764" w:type="dxa"/>
            <w:vAlign w:val="center"/>
          </w:tcPr>
          <w:p>
            <w:pPr>
              <w:pStyle w:val="24"/>
              <w:spacing w:before="2" w:line="360" w:lineRule="auto"/>
              <w:ind w:left="251"/>
              <w:jc w:val="center"/>
              <w:rPr>
                <w:rFonts w:hint="eastAsia" w:ascii="宋体" w:hAnsi="宋体" w:eastAsia="宋体" w:cs="宋体"/>
                <w:sz w:val="24"/>
                <w:szCs w:val="24"/>
              </w:rPr>
            </w:pPr>
            <w:r>
              <w:rPr>
                <w:rFonts w:hint="eastAsia" w:ascii="宋体" w:hAnsi="宋体" w:eastAsia="宋体" w:cs="宋体"/>
                <w:w w:val="100"/>
                <w:sz w:val="24"/>
                <w:szCs w:val="24"/>
              </w:rPr>
              <w:t>9</w:t>
            </w:r>
          </w:p>
        </w:tc>
        <w:tc>
          <w:tcPr>
            <w:tcW w:w="2395" w:type="dxa"/>
            <w:vAlign w:val="center"/>
          </w:tcPr>
          <w:p>
            <w:pPr>
              <w:pStyle w:val="24"/>
              <w:spacing w:before="2" w:line="240" w:lineRule="auto"/>
              <w:ind w:left="151" w:right="69"/>
              <w:jc w:val="center"/>
              <w:rPr>
                <w:rFonts w:hint="eastAsia" w:ascii="宋体" w:hAnsi="宋体" w:eastAsia="宋体" w:cs="宋体"/>
                <w:sz w:val="24"/>
                <w:szCs w:val="24"/>
              </w:rPr>
            </w:pPr>
            <w:r>
              <w:rPr>
                <w:rFonts w:hint="eastAsia" w:ascii="宋体" w:hAnsi="宋体" w:eastAsia="宋体" w:cs="宋体"/>
                <w:sz w:val="24"/>
                <w:szCs w:val="24"/>
              </w:rPr>
              <w:t>履约保证金</w:t>
            </w:r>
          </w:p>
        </w:tc>
        <w:tc>
          <w:tcPr>
            <w:tcW w:w="6347" w:type="dxa"/>
            <w:gridSpan w:val="2"/>
          </w:tcPr>
          <w:p>
            <w:pPr>
              <w:pStyle w:val="24"/>
              <w:spacing w:before="2" w:line="360" w:lineRule="auto"/>
              <w:ind w:left="232"/>
              <w:rPr>
                <w:rFonts w:hint="eastAsia" w:ascii="宋体" w:hAnsi="宋体" w:eastAsia="宋体" w:cs="宋体"/>
                <w:sz w:val="24"/>
                <w:szCs w:val="24"/>
              </w:rPr>
            </w:pPr>
            <w:r>
              <w:rPr>
                <w:rFonts w:hint="eastAsia" w:ascii="宋体" w:hAnsi="宋体" w:eastAsia="宋体" w:cs="宋体"/>
                <w:color w:val="auto"/>
                <w:sz w:val="24"/>
                <w:szCs w:val="24"/>
              </w:rPr>
              <w:t>本项目不收取。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3" w:type="dxa"/>
          <w:trHeight w:val="3287" w:hRule="atLeast"/>
        </w:trPr>
        <w:tc>
          <w:tcPr>
            <w:tcW w:w="764" w:type="dxa"/>
          </w:tcPr>
          <w:p>
            <w:pPr>
              <w:pStyle w:val="24"/>
              <w:spacing w:line="360" w:lineRule="auto"/>
              <w:rPr>
                <w:rFonts w:hint="eastAsia" w:ascii="宋体" w:hAnsi="宋体" w:eastAsia="宋体" w:cs="宋体"/>
                <w:sz w:val="24"/>
                <w:szCs w:val="24"/>
              </w:rPr>
            </w:pPr>
          </w:p>
          <w:p>
            <w:pPr>
              <w:pStyle w:val="24"/>
              <w:spacing w:line="360" w:lineRule="auto"/>
              <w:rPr>
                <w:rFonts w:hint="eastAsia" w:ascii="宋体" w:hAnsi="宋体" w:eastAsia="宋体" w:cs="宋体"/>
                <w:sz w:val="24"/>
                <w:szCs w:val="24"/>
              </w:rPr>
            </w:pPr>
          </w:p>
          <w:p>
            <w:pPr>
              <w:pStyle w:val="24"/>
              <w:spacing w:before="3" w:line="360" w:lineRule="auto"/>
              <w:rPr>
                <w:rFonts w:hint="eastAsia" w:ascii="宋体" w:hAnsi="宋体" w:eastAsia="宋体" w:cs="宋体"/>
                <w:sz w:val="24"/>
                <w:szCs w:val="24"/>
              </w:rPr>
            </w:pPr>
          </w:p>
          <w:p>
            <w:pPr>
              <w:pStyle w:val="24"/>
              <w:spacing w:line="360" w:lineRule="auto"/>
              <w:ind w:left="198"/>
              <w:rPr>
                <w:rFonts w:hint="eastAsia" w:ascii="宋体" w:hAnsi="宋体" w:eastAsia="宋体" w:cs="宋体"/>
                <w:sz w:val="24"/>
                <w:szCs w:val="24"/>
              </w:rPr>
            </w:pPr>
            <w:r>
              <w:rPr>
                <w:rFonts w:hint="eastAsia" w:ascii="宋体" w:hAnsi="宋体" w:eastAsia="宋体" w:cs="宋体"/>
                <w:sz w:val="24"/>
                <w:szCs w:val="24"/>
              </w:rPr>
              <w:t>10</w:t>
            </w:r>
          </w:p>
        </w:tc>
        <w:tc>
          <w:tcPr>
            <w:tcW w:w="2395" w:type="dxa"/>
            <w:vAlign w:val="center"/>
          </w:tcPr>
          <w:p>
            <w:pPr>
              <w:pStyle w:val="24"/>
              <w:spacing w:line="240" w:lineRule="auto"/>
              <w:jc w:val="center"/>
              <w:rPr>
                <w:rFonts w:hint="eastAsia" w:ascii="宋体" w:hAnsi="宋体" w:eastAsia="宋体" w:cs="宋体"/>
                <w:color w:val="auto"/>
                <w:sz w:val="24"/>
                <w:szCs w:val="24"/>
              </w:rPr>
            </w:pPr>
          </w:p>
          <w:p>
            <w:pPr>
              <w:pStyle w:val="24"/>
              <w:spacing w:before="6" w:line="240" w:lineRule="auto"/>
              <w:jc w:val="center"/>
              <w:rPr>
                <w:rFonts w:hint="eastAsia" w:ascii="宋体" w:hAnsi="宋体" w:eastAsia="宋体" w:cs="宋体"/>
                <w:color w:val="auto"/>
                <w:sz w:val="24"/>
                <w:szCs w:val="24"/>
              </w:rPr>
            </w:pPr>
          </w:p>
          <w:p>
            <w:pPr>
              <w:pStyle w:val="24"/>
              <w:spacing w:line="240" w:lineRule="auto"/>
              <w:ind w:left="652"/>
              <w:jc w:val="center"/>
              <w:rPr>
                <w:rFonts w:hint="eastAsia" w:ascii="宋体" w:hAnsi="宋体" w:eastAsia="宋体" w:cs="宋体"/>
                <w:color w:val="auto"/>
                <w:sz w:val="24"/>
                <w:szCs w:val="24"/>
              </w:rPr>
            </w:pPr>
            <w:r>
              <w:rPr>
                <w:rFonts w:hint="eastAsia" w:ascii="宋体" w:hAnsi="宋体" w:eastAsia="宋体" w:cs="宋体"/>
                <w:color w:val="auto"/>
                <w:sz w:val="24"/>
                <w:szCs w:val="24"/>
              </w:rPr>
              <w:t>合同分包</w:t>
            </w:r>
          </w:p>
          <w:p>
            <w:pPr>
              <w:pStyle w:val="24"/>
              <w:spacing w:before="139" w:line="240" w:lineRule="auto"/>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（实质性要求）</w:t>
            </w:r>
          </w:p>
        </w:tc>
        <w:tc>
          <w:tcPr>
            <w:tcW w:w="6347" w:type="dxa"/>
            <w:gridSpan w:val="2"/>
          </w:tcPr>
          <w:p>
            <w:pPr>
              <w:pStyle w:val="24"/>
              <w:spacing w:before="1" w:line="360" w:lineRule="auto"/>
              <w:ind w:left="232"/>
              <w:rPr>
                <w:rFonts w:hint="eastAsia" w:ascii="宋体" w:hAnsi="宋体" w:eastAsia="宋体" w:cs="宋体"/>
                <w:color w:val="auto"/>
                <w:sz w:val="24"/>
                <w:szCs w:val="24"/>
              </w:rPr>
            </w:pPr>
            <w:r>
              <w:rPr>
                <w:rFonts w:hint="eastAsia" w:ascii="宋体" w:hAnsi="宋体" w:eastAsia="宋体" w:cs="宋体"/>
                <w:color w:val="auto"/>
                <w:sz w:val="24"/>
                <w:szCs w:val="24"/>
              </w:rPr>
              <w:t>☑本项目不接受合同分包。</w:t>
            </w:r>
          </w:p>
          <w:p>
            <w:pPr>
              <w:pStyle w:val="24"/>
              <w:spacing w:before="141" w:line="360" w:lineRule="auto"/>
              <w:ind w:left="232"/>
              <w:rPr>
                <w:rFonts w:hint="eastAsia" w:ascii="宋体" w:hAnsi="宋体" w:eastAsia="宋体" w:cs="宋体"/>
                <w:color w:val="auto"/>
                <w:sz w:val="24"/>
                <w:szCs w:val="24"/>
              </w:rPr>
            </w:pPr>
            <w:r>
              <w:rPr>
                <w:rFonts w:hint="eastAsia" w:ascii="宋体" w:hAnsi="宋体" w:eastAsia="宋体" w:cs="宋体"/>
                <w:color w:val="auto"/>
                <w:sz w:val="24"/>
                <w:szCs w:val="24"/>
              </w:rPr>
              <w:t>□本项目接受合同分包，具体要求如下：</w:t>
            </w:r>
          </w:p>
          <w:p>
            <w:pPr>
              <w:pStyle w:val="24"/>
              <w:numPr>
                <w:ilvl w:val="0"/>
                <w:numId w:val="0"/>
              </w:numPr>
              <w:tabs>
                <w:tab w:val="left" w:pos="445"/>
              </w:tabs>
              <w:spacing w:before="139" w:after="0" w:line="360" w:lineRule="auto"/>
              <w:ind w:left="232" w:leftChars="0" w:right="-29" w:rightChars="0"/>
              <w:jc w:val="both"/>
              <w:rPr>
                <w:rFonts w:hint="eastAsia" w:ascii="宋体" w:hAnsi="宋体" w:eastAsia="宋体" w:cs="宋体"/>
                <w:color w:val="auto"/>
                <w:sz w:val="24"/>
                <w:szCs w:val="24"/>
              </w:rPr>
            </w:pPr>
            <w:r>
              <w:rPr>
                <w:rFonts w:hint="eastAsia" w:ascii="宋体" w:hAnsi="宋体" w:eastAsia="宋体" w:cs="宋体"/>
                <w:color w:val="auto"/>
                <w:spacing w:val="-6"/>
                <w:sz w:val="24"/>
                <w:szCs w:val="24"/>
                <w:lang w:val="en-US" w:eastAsia="zh-CN"/>
              </w:rPr>
              <w:t>1、</w:t>
            </w:r>
            <w:r>
              <w:rPr>
                <w:rFonts w:hint="eastAsia" w:ascii="宋体" w:hAnsi="宋体" w:eastAsia="宋体" w:cs="宋体"/>
                <w:color w:val="auto"/>
                <w:spacing w:val="-6"/>
                <w:sz w:val="24"/>
                <w:szCs w:val="24"/>
              </w:rPr>
              <w:t>供应商根据磋商文件的规定和采购项目的实际情况，拟在成交</w:t>
            </w:r>
            <w:r>
              <w:rPr>
                <w:rFonts w:hint="eastAsia" w:ascii="宋体" w:hAnsi="宋体" w:eastAsia="宋体" w:cs="宋体"/>
                <w:color w:val="auto"/>
                <w:spacing w:val="-7"/>
                <w:sz w:val="24"/>
                <w:szCs w:val="24"/>
              </w:rPr>
              <w:t>后将成交项目的非主体、非关键性工作分包的，应当在响应文件中事前载明。分包供应商履行的分包项目的品牌、规格型号及技术要</w:t>
            </w:r>
            <w:r>
              <w:rPr>
                <w:rFonts w:hint="eastAsia" w:ascii="宋体" w:hAnsi="宋体" w:eastAsia="宋体" w:cs="宋体"/>
                <w:color w:val="auto"/>
                <w:spacing w:val="-3"/>
                <w:sz w:val="24"/>
                <w:szCs w:val="24"/>
              </w:rPr>
              <w:t>求等，必须与成交的一致。</w:t>
            </w:r>
          </w:p>
          <w:p>
            <w:pPr>
              <w:pStyle w:val="24"/>
              <w:numPr>
                <w:ilvl w:val="0"/>
                <w:numId w:val="0"/>
              </w:numPr>
              <w:tabs>
                <w:tab w:val="left" w:pos="452"/>
              </w:tabs>
              <w:spacing w:before="0" w:after="0" w:line="360" w:lineRule="auto"/>
              <w:ind w:left="231" w:leftChars="0" w:right="-29" w:rightChars="0"/>
              <w:jc w:val="left"/>
              <w:rPr>
                <w:rFonts w:hint="eastAsia" w:ascii="宋体" w:hAnsi="宋体" w:eastAsia="宋体" w:cs="宋体"/>
                <w:color w:val="auto"/>
                <w:sz w:val="24"/>
                <w:szCs w:val="24"/>
              </w:rPr>
            </w:pPr>
            <w:r>
              <w:rPr>
                <w:rFonts w:hint="eastAsia" w:ascii="宋体" w:hAnsi="宋体" w:eastAsia="宋体" w:cs="宋体"/>
                <w:color w:val="auto"/>
                <w:spacing w:val="3"/>
                <w:sz w:val="24"/>
                <w:szCs w:val="24"/>
                <w:lang w:val="en-US" w:eastAsia="zh-CN"/>
              </w:rPr>
              <w:t>2、</w:t>
            </w:r>
            <w:r>
              <w:rPr>
                <w:rFonts w:hint="eastAsia" w:ascii="宋体" w:hAnsi="宋体" w:eastAsia="宋体" w:cs="宋体"/>
                <w:color w:val="auto"/>
                <w:spacing w:val="3"/>
                <w:sz w:val="24"/>
                <w:szCs w:val="24"/>
              </w:rPr>
              <w:t>分包履行合同的部分应当为采购项目的非主体、非关键性工</w:t>
            </w:r>
            <w:r>
              <w:rPr>
                <w:rFonts w:hint="eastAsia" w:ascii="宋体" w:hAnsi="宋体" w:eastAsia="宋体" w:cs="宋体"/>
                <w:color w:val="auto"/>
                <w:sz w:val="24"/>
                <w:szCs w:val="24"/>
              </w:rPr>
              <w:t>作，不属于成交供应商的主要合同义务。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3" w:type="dxa"/>
          <w:trHeight w:val="815" w:hRule="atLeast"/>
        </w:trPr>
        <w:tc>
          <w:tcPr>
            <w:tcW w:w="764" w:type="dxa"/>
          </w:tcPr>
          <w:p>
            <w:pPr>
              <w:pStyle w:val="24"/>
              <w:spacing w:before="9" w:line="360" w:lineRule="auto"/>
              <w:rPr>
                <w:rFonts w:hint="eastAsia" w:ascii="宋体" w:hAnsi="宋体" w:eastAsia="宋体" w:cs="宋体"/>
                <w:sz w:val="24"/>
                <w:szCs w:val="24"/>
              </w:rPr>
            </w:pPr>
          </w:p>
          <w:p>
            <w:pPr>
              <w:pStyle w:val="24"/>
              <w:spacing w:line="360" w:lineRule="auto"/>
              <w:ind w:left="198"/>
              <w:rPr>
                <w:rFonts w:hint="eastAsia" w:ascii="宋体" w:hAnsi="宋体" w:eastAsia="宋体" w:cs="宋体"/>
                <w:sz w:val="24"/>
                <w:szCs w:val="24"/>
              </w:rPr>
            </w:pPr>
            <w:r>
              <w:rPr>
                <w:rFonts w:hint="eastAsia" w:ascii="宋体" w:hAnsi="宋体" w:eastAsia="宋体" w:cs="宋体"/>
                <w:sz w:val="24"/>
                <w:szCs w:val="24"/>
              </w:rPr>
              <w:t>11</w:t>
            </w:r>
          </w:p>
        </w:tc>
        <w:tc>
          <w:tcPr>
            <w:tcW w:w="2395" w:type="dxa"/>
            <w:vAlign w:val="center"/>
          </w:tcPr>
          <w:p>
            <w:pPr>
              <w:pStyle w:val="24"/>
              <w:spacing w:before="1" w:line="240" w:lineRule="auto"/>
              <w:jc w:val="center"/>
              <w:rPr>
                <w:rFonts w:hint="eastAsia" w:ascii="宋体" w:hAnsi="宋体" w:eastAsia="宋体" w:cs="宋体"/>
                <w:b w:val="0"/>
                <w:bCs/>
                <w:spacing w:val="-1"/>
                <w:sz w:val="24"/>
                <w:szCs w:val="24"/>
              </w:rPr>
            </w:pPr>
          </w:p>
          <w:p>
            <w:pPr>
              <w:pStyle w:val="24"/>
              <w:spacing w:before="1" w:line="240" w:lineRule="auto"/>
              <w:jc w:val="center"/>
              <w:rPr>
                <w:rFonts w:hint="eastAsia" w:ascii="宋体" w:hAnsi="宋体" w:eastAsia="宋体" w:cs="宋体"/>
                <w:b w:val="0"/>
                <w:bCs/>
                <w:sz w:val="24"/>
                <w:szCs w:val="24"/>
              </w:rPr>
            </w:pPr>
            <w:r>
              <w:rPr>
                <w:rFonts w:hint="eastAsia" w:ascii="宋体" w:hAnsi="宋体" w:eastAsia="宋体" w:cs="宋体"/>
                <w:b w:val="0"/>
                <w:bCs/>
                <w:spacing w:val="-1"/>
                <w:sz w:val="24"/>
                <w:szCs w:val="24"/>
              </w:rPr>
              <w:t>磋商、评审工作</w:t>
            </w:r>
            <w:r>
              <w:rPr>
                <w:rFonts w:hint="eastAsia" w:ascii="宋体" w:hAnsi="宋体" w:eastAsia="宋体" w:cs="宋体"/>
                <w:b w:val="0"/>
                <w:bCs/>
                <w:spacing w:val="-1"/>
                <w:sz w:val="24"/>
                <w:szCs w:val="24"/>
                <w:lang w:val="en-US" w:eastAsia="zh-CN"/>
              </w:rPr>
              <w:t>咨</w:t>
            </w:r>
            <w:r>
              <w:rPr>
                <w:rFonts w:hint="eastAsia" w:ascii="宋体" w:hAnsi="宋体" w:eastAsia="宋体" w:cs="宋体"/>
                <w:b w:val="0"/>
                <w:bCs/>
                <w:spacing w:val="-1"/>
                <w:sz w:val="24"/>
                <w:szCs w:val="24"/>
              </w:rPr>
              <w:t>询</w:t>
            </w:r>
          </w:p>
        </w:tc>
        <w:tc>
          <w:tcPr>
            <w:tcW w:w="6347" w:type="dxa"/>
            <w:gridSpan w:val="2"/>
          </w:tcPr>
          <w:p>
            <w:pPr>
              <w:pStyle w:val="24"/>
              <w:spacing w:before="1" w:line="360" w:lineRule="auto"/>
              <w:ind w:left="232"/>
              <w:rPr>
                <w:rFonts w:hint="eastAsia" w:ascii="宋体" w:hAnsi="宋体" w:eastAsia="宋体" w:cs="宋体"/>
                <w:b w:val="0"/>
                <w:bCs/>
                <w:sz w:val="24"/>
                <w:szCs w:val="24"/>
              </w:rPr>
            </w:pPr>
            <w:r>
              <w:rPr>
                <w:rFonts w:hint="eastAsia" w:ascii="宋体" w:hAnsi="宋体" w:eastAsia="宋体" w:cs="宋体"/>
                <w:b w:val="0"/>
                <w:bCs/>
                <w:sz w:val="24"/>
                <w:szCs w:val="24"/>
              </w:rPr>
              <w:t>联系人：张女士</w:t>
            </w:r>
          </w:p>
          <w:p>
            <w:pPr>
              <w:pStyle w:val="24"/>
              <w:spacing w:before="138" w:line="360" w:lineRule="auto"/>
              <w:ind w:left="232"/>
              <w:rPr>
                <w:rFonts w:hint="eastAsia" w:ascii="宋体" w:hAnsi="宋体" w:eastAsia="宋体" w:cs="宋体"/>
                <w:b w:val="0"/>
                <w:bCs/>
                <w:sz w:val="24"/>
                <w:szCs w:val="24"/>
              </w:rPr>
            </w:pPr>
            <w:r>
              <w:rPr>
                <w:rFonts w:hint="eastAsia" w:ascii="宋体" w:hAnsi="宋体" w:eastAsia="宋体" w:cs="宋体"/>
                <w:b w:val="0"/>
                <w:bCs/>
                <w:sz w:val="24"/>
                <w:szCs w:val="24"/>
              </w:rPr>
              <w:t>联系电话：19108198675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3" w:type="dxa"/>
          <w:trHeight w:val="308" w:hRule="atLeast"/>
        </w:trPr>
        <w:tc>
          <w:tcPr>
            <w:tcW w:w="764" w:type="dxa"/>
          </w:tcPr>
          <w:p>
            <w:pPr>
              <w:pStyle w:val="24"/>
              <w:spacing w:line="360" w:lineRule="auto"/>
              <w:rPr>
                <w:rFonts w:hint="eastAsia" w:ascii="宋体" w:hAnsi="宋体" w:eastAsia="宋体" w:cs="宋体"/>
                <w:sz w:val="24"/>
                <w:szCs w:val="24"/>
              </w:rPr>
            </w:pPr>
          </w:p>
          <w:p>
            <w:pPr>
              <w:pStyle w:val="24"/>
              <w:spacing w:line="360" w:lineRule="auto"/>
              <w:rPr>
                <w:rFonts w:hint="eastAsia" w:ascii="宋体" w:hAnsi="宋体" w:eastAsia="宋体" w:cs="宋体"/>
                <w:sz w:val="24"/>
                <w:szCs w:val="24"/>
              </w:rPr>
            </w:pPr>
          </w:p>
          <w:p>
            <w:pPr>
              <w:pStyle w:val="24"/>
              <w:spacing w:line="360" w:lineRule="auto"/>
              <w:rPr>
                <w:rFonts w:hint="eastAsia" w:ascii="宋体" w:hAnsi="宋体" w:eastAsia="宋体" w:cs="宋体"/>
                <w:sz w:val="24"/>
                <w:szCs w:val="24"/>
              </w:rPr>
            </w:pPr>
          </w:p>
          <w:p>
            <w:pPr>
              <w:pStyle w:val="24"/>
              <w:spacing w:before="129" w:line="360" w:lineRule="auto"/>
              <w:ind w:left="198"/>
              <w:rPr>
                <w:rFonts w:hint="eastAsia" w:ascii="宋体" w:hAnsi="宋体" w:eastAsia="宋体" w:cs="宋体"/>
                <w:sz w:val="24"/>
                <w:szCs w:val="24"/>
              </w:rPr>
            </w:pPr>
            <w:r>
              <w:rPr>
                <w:rFonts w:hint="eastAsia" w:ascii="宋体" w:hAnsi="宋体" w:eastAsia="宋体" w:cs="宋体"/>
                <w:sz w:val="24"/>
                <w:szCs w:val="24"/>
              </w:rPr>
              <w:t>12</w:t>
            </w:r>
          </w:p>
        </w:tc>
        <w:tc>
          <w:tcPr>
            <w:tcW w:w="2395" w:type="dxa"/>
            <w:vAlign w:val="center"/>
          </w:tcPr>
          <w:p>
            <w:pPr>
              <w:pStyle w:val="24"/>
              <w:spacing w:line="240" w:lineRule="auto"/>
              <w:jc w:val="center"/>
              <w:rPr>
                <w:rFonts w:hint="eastAsia" w:ascii="宋体" w:hAnsi="宋体" w:eastAsia="宋体" w:cs="宋体"/>
                <w:sz w:val="24"/>
                <w:szCs w:val="24"/>
              </w:rPr>
            </w:pPr>
          </w:p>
          <w:p>
            <w:pPr>
              <w:pStyle w:val="24"/>
              <w:spacing w:line="240" w:lineRule="auto"/>
              <w:jc w:val="center"/>
              <w:rPr>
                <w:rFonts w:hint="eastAsia" w:ascii="宋体" w:hAnsi="宋体" w:eastAsia="宋体" w:cs="宋体"/>
                <w:sz w:val="24"/>
                <w:szCs w:val="24"/>
              </w:rPr>
            </w:pPr>
          </w:p>
          <w:p>
            <w:pPr>
              <w:pStyle w:val="24"/>
              <w:spacing w:line="240" w:lineRule="auto"/>
              <w:jc w:val="center"/>
              <w:rPr>
                <w:rFonts w:hint="eastAsia" w:ascii="宋体" w:hAnsi="宋体" w:eastAsia="宋体" w:cs="宋体"/>
                <w:sz w:val="24"/>
                <w:szCs w:val="24"/>
              </w:rPr>
            </w:pPr>
          </w:p>
          <w:p>
            <w:pPr>
              <w:pStyle w:val="24"/>
              <w:spacing w:before="129" w:line="240" w:lineRule="auto"/>
              <w:ind w:left="151" w:right="72"/>
              <w:jc w:val="center"/>
              <w:rPr>
                <w:rFonts w:hint="eastAsia" w:ascii="宋体" w:hAnsi="宋体" w:eastAsia="宋体" w:cs="宋体"/>
                <w:sz w:val="24"/>
                <w:szCs w:val="24"/>
              </w:rPr>
            </w:pPr>
            <w:r>
              <w:rPr>
                <w:rFonts w:hint="eastAsia" w:ascii="宋体" w:hAnsi="宋体" w:eastAsia="宋体" w:cs="宋体"/>
                <w:sz w:val="24"/>
                <w:szCs w:val="24"/>
              </w:rPr>
              <w:t>成交通知书领取</w:t>
            </w:r>
          </w:p>
        </w:tc>
        <w:tc>
          <w:tcPr>
            <w:tcW w:w="6347" w:type="dxa"/>
            <w:gridSpan w:val="2"/>
          </w:tcPr>
          <w:p>
            <w:pPr>
              <w:pStyle w:val="24"/>
              <w:spacing w:before="3" w:line="360" w:lineRule="auto"/>
              <w:ind w:left="21" w:right="-29" w:firstLine="211"/>
              <w:rPr>
                <w:rFonts w:hint="eastAsia" w:ascii="宋体" w:hAnsi="宋体" w:eastAsia="宋体" w:cs="宋体"/>
                <w:sz w:val="24"/>
                <w:szCs w:val="24"/>
              </w:rPr>
            </w:pPr>
            <w:r>
              <w:rPr>
                <w:rFonts w:hint="eastAsia" w:ascii="宋体" w:hAnsi="宋体" w:eastAsia="宋体" w:cs="宋体"/>
                <w:spacing w:val="-6"/>
                <w:sz w:val="24"/>
                <w:szCs w:val="24"/>
              </w:rPr>
              <w:t>采购结果公告在四川政府采购网上发布后，请成交供应商凭有效</w:t>
            </w:r>
            <w:r>
              <w:rPr>
                <w:rFonts w:hint="eastAsia" w:ascii="宋体" w:hAnsi="宋体" w:eastAsia="宋体" w:cs="宋体"/>
                <w:spacing w:val="-3"/>
                <w:sz w:val="24"/>
                <w:szCs w:val="24"/>
              </w:rPr>
              <w:t>身份证明证件到采购代理机构领取成交通知书。</w:t>
            </w:r>
          </w:p>
          <w:p>
            <w:pPr>
              <w:pStyle w:val="24"/>
              <w:spacing w:line="360" w:lineRule="auto"/>
              <w:ind w:left="232"/>
              <w:rPr>
                <w:rFonts w:hint="eastAsia" w:ascii="宋体" w:hAnsi="宋体" w:eastAsia="宋体" w:cs="宋体"/>
                <w:sz w:val="24"/>
                <w:szCs w:val="24"/>
              </w:rPr>
            </w:pPr>
            <w:r>
              <w:rPr>
                <w:rFonts w:hint="eastAsia" w:ascii="宋体" w:hAnsi="宋体" w:eastAsia="宋体" w:cs="宋体"/>
                <w:sz w:val="24"/>
                <w:szCs w:val="24"/>
              </w:rPr>
              <w:t>联 系 人：</w:t>
            </w:r>
            <w:r>
              <w:rPr>
                <w:rFonts w:hint="eastAsia" w:ascii="宋体" w:hAnsi="宋体" w:eastAsia="宋体" w:cs="宋体"/>
                <w:sz w:val="24"/>
                <w:szCs w:val="24"/>
                <w:lang w:val="en-US" w:eastAsia="zh-CN"/>
              </w:rPr>
              <w:t>张</w:t>
            </w:r>
            <w:r>
              <w:rPr>
                <w:rFonts w:hint="eastAsia" w:ascii="宋体" w:hAnsi="宋体" w:eastAsia="宋体" w:cs="宋体"/>
                <w:sz w:val="24"/>
                <w:szCs w:val="24"/>
              </w:rPr>
              <w:t>女士</w:t>
            </w:r>
          </w:p>
          <w:p>
            <w:pPr>
              <w:pStyle w:val="24"/>
              <w:spacing w:before="139" w:line="360" w:lineRule="auto"/>
              <w:ind w:left="232"/>
              <w:rPr>
                <w:rFonts w:hint="eastAsia" w:ascii="宋体" w:hAnsi="宋体" w:eastAsia="宋体" w:cs="宋体"/>
                <w:sz w:val="24"/>
                <w:szCs w:val="24"/>
              </w:rPr>
            </w:pPr>
            <w:r>
              <w:rPr>
                <w:rFonts w:hint="eastAsia" w:ascii="宋体" w:hAnsi="宋体" w:eastAsia="宋体" w:cs="宋体"/>
                <w:sz w:val="24"/>
                <w:szCs w:val="24"/>
              </w:rPr>
              <w:t>联系电话：19108198675</w:t>
            </w:r>
          </w:p>
          <w:p>
            <w:pPr>
              <w:pStyle w:val="24"/>
              <w:spacing w:before="141" w:line="360" w:lineRule="auto"/>
              <w:ind w:left="232"/>
              <w:rPr>
                <w:rFonts w:hint="eastAsia" w:ascii="宋体" w:hAnsi="宋体" w:eastAsia="宋体" w:cs="宋体"/>
                <w:sz w:val="24"/>
                <w:szCs w:val="24"/>
                <w:lang w:eastAsia="zh-CN"/>
              </w:rPr>
            </w:pPr>
            <w:r>
              <w:rPr>
                <w:rFonts w:hint="eastAsia" w:ascii="宋体" w:hAnsi="宋体" w:eastAsia="宋体" w:cs="宋体"/>
                <w:spacing w:val="-3"/>
                <w:sz w:val="24"/>
                <w:szCs w:val="24"/>
              </w:rPr>
              <w:t>地址：</w:t>
            </w:r>
            <w:r>
              <w:rPr>
                <w:rFonts w:hint="eastAsia" w:ascii="宋体" w:hAnsi="宋体" w:eastAsia="宋体" w:cs="宋体"/>
                <w:spacing w:val="-3"/>
                <w:sz w:val="24"/>
                <w:szCs w:val="24"/>
                <w:lang w:eastAsia="zh-CN"/>
              </w:rPr>
              <w:t>成都市金牛区川建南一路175号保利天玺（二号门）9栋三单元1层0905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3" w:type="dxa"/>
          <w:trHeight w:val="3267" w:hRule="atLeast"/>
        </w:trPr>
        <w:tc>
          <w:tcPr>
            <w:tcW w:w="764" w:type="dxa"/>
          </w:tcPr>
          <w:p>
            <w:pPr>
              <w:pStyle w:val="24"/>
              <w:spacing w:line="360" w:lineRule="auto"/>
              <w:rPr>
                <w:rFonts w:hint="eastAsia" w:ascii="宋体" w:hAnsi="宋体" w:eastAsia="宋体" w:cs="宋体"/>
                <w:sz w:val="24"/>
                <w:szCs w:val="24"/>
              </w:rPr>
            </w:pPr>
          </w:p>
          <w:p>
            <w:pPr>
              <w:pStyle w:val="24"/>
              <w:spacing w:line="360" w:lineRule="auto"/>
              <w:rPr>
                <w:rFonts w:hint="eastAsia" w:ascii="宋体" w:hAnsi="宋体" w:eastAsia="宋体" w:cs="宋体"/>
                <w:sz w:val="24"/>
                <w:szCs w:val="24"/>
              </w:rPr>
            </w:pPr>
          </w:p>
          <w:p>
            <w:pPr>
              <w:pStyle w:val="24"/>
              <w:spacing w:line="360" w:lineRule="auto"/>
              <w:rPr>
                <w:rFonts w:hint="eastAsia" w:ascii="宋体" w:hAnsi="宋体" w:eastAsia="宋体" w:cs="宋体"/>
                <w:sz w:val="24"/>
                <w:szCs w:val="24"/>
              </w:rPr>
            </w:pPr>
          </w:p>
          <w:p>
            <w:pPr>
              <w:pStyle w:val="24"/>
              <w:spacing w:before="5" w:line="360" w:lineRule="auto"/>
              <w:rPr>
                <w:rFonts w:hint="eastAsia" w:ascii="宋体" w:hAnsi="宋体" w:eastAsia="宋体" w:cs="宋体"/>
                <w:sz w:val="24"/>
                <w:szCs w:val="24"/>
              </w:rPr>
            </w:pPr>
          </w:p>
          <w:p>
            <w:pPr>
              <w:pStyle w:val="24"/>
              <w:spacing w:line="360" w:lineRule="auto"/>
              <w:ind w:left="198"/>
              <w:rPr>
                <w:rFonts w:hint="eastAsia" w:ascii="宋体" w:hAnsi="宋体" w:eastAsia="宋体" w:cs="宋体"/>
                <w:sz w:val="24"/>
                <w:szCs w:val="24"/>
              </w:rPr>
            </w:pPr>
            <w:r>
              <w:rPr>
                <w:rFonts w:hint="eastAsia" w:ascii="宋体" w:hAnsi="宋体" w:eastAsia="宋体" w:cs="宋体"/>
                <w:sz w:val="24"/>
                <w:szCs w:val="24"/>
              </w:rPr>
              <w:t>13</w:t>
            </w:r>
          </w:p>
        </w:tc>
        <w:tc>
          <w:tcPr>
            <w:tcW w:w="2395" w:type="dxa"/>
            <w:vAlign w:val="center"/>
          </w:tcPr>
          <w:p>
            <w:pPr>
              <w:pStyle w:val="24"/>
              <w:spacing w:line="240" w:lineRule="auto"/>
              <w:jc w:val="center"/>
              <w:rPr>
                <w:rFonts w:hint="eastAsia" w:ascii="宋体" w:hAnsi="宋体" w:eastAsia="宋体" w:cs="宋体"/>
                <w:sz w:val="24"/>
                <w:szCs w:val="24"/>
              </w:rPr>
            </w:pPr>
          </w:p>
          <w:p>
            <w:pPr>
              <w:pStyle w:val="24"/>
              <w:spacing w:line="240" w:lineRule="auto"/>
              <w:jc w:val="center"/>
              <w:rPr>
                <w:rFonts w:hint="eastAsia" w:ascii="宋体" w:hAnsi="宋体" w:eastAsia="宋体" w:cs="宋体"/>
                <w:sz w:val="24"/>
                <w:szCs w:val="24"/>
              </w:rPr>
            </w:pPr>
          </w:p>
          <w:p>
            <w:pPr>
              <w:pStyle w:val="24"/>
              <w:spacing w:line="240" w:lineRule="auto"/>
              <w:jc w:val="center"/>
              <w:rPr>
                <w:rFonts w:hint="eastAsia" w:ascii="宋体" w:hAnsi="宋体" w:eastAsia="宋体" w:cs="宋体"/>
                <w:sz w:val="24"/>
                <w:szCs w:val="24"/>
              </w:rPr>
            </w:pPr>
          </w:p>
          <w:p>
            <w:pPr>
              <w:pStyle w:val="24"/>
              <w:spacing w:line="240" w:lineRule="auto"/>
              <w:jc w:val="center"/>
              <w:rPr>
                <w:rFonts w:hint="eastAsia" w:ascii="宋体" w:hAnsi="宋体" w:eastAsia="宋体" w:cs="宋体"/>
                <w:sz w:val="24"/>
                <w:szCs w:val="24"/>
              </w:rPr>
            </w:pPr>
          </w:p>
          <w:p>
            <w:pPr>
              <w:pStyle w:val="24"/>
              <w:spacing w:line="240" w:lineRule="auto"/>
              <w:ind w:left="151" w:right="12"/>
              <w:jc w:val="center"/>
              <w:rPr>
                <w:rFonts w:hint="eastAsia" w:ascii="宋体" w:hAnsi="宋体" w:eastAsia="宋体" w:cs="宋体"/>
                <w:sz w:val="24"/>
                <w:szCs w:val="24"/>
              </w:rPr>
            </w:pPr>
            <w:r>
              <w:rPr>
                <w:rFonts w:hint="eastAsia" w:ascii="宋体" w:hAnsi="宋体" w:eastAsia="宋体" w:cs="宋体"/>
                <w:sz w:val="24"/>
                <w:szCs w:val="24"/>
              </w:rPr>
              <w:t>供应商质疑</w:t>
            </w:r>
          </w:p>
        </w:tc>
        <w:tc>
          <w:tcPr>
            <w:tcW w:w="6347" w:type="dxa"/>
            <w:gridSpan w:val="2"/>
          </w:tcPr>
          <w:p>
            <w:pPr>
              <w:pStyle w:val="24"/>
              <w:spacing w:before="3" w:line="360" w:lineRule="auto"/>
              <w:ind w:left="21" w:right="-29" w:firstLine="211"/>
              <w:rPr>
                <w:rFonts w:hint="eastAsia" w:ascii="宋体" w:hAnsi="宋体" w:eastAsia="宋体" w:cs="宋体"/>
                <w:spacing w:val="-6"/>
                <w:sz w:val="24"/>
                <w:szCs w:val="24"/>
              </w:rPr>
            </w:pPr>
            <w:r>
              <w:rPr>
                <w:rFonts w:hint="eastAsia" w:ascii="宋体" w:hAnsi="宋体" w:eastAsia="宋体" w:cs="宋体"/>
                <w:spacing w:val="-6"/>
                <w:sz w:val="24"/>
                <w:szCs w:val="24"/>
              </w:rPr>
              <w:t>根据委托代理协议约定，供应商质疑由采购代理机构负责答复。</w:t>
            </w:r>
          </w:p>
          <w:p>
            <w:pPr>
              <w:pStyle w:val="24"/>
              <w:spacing w:before="3" w:line="360" w:lineRule="auto"/>
              <w:ind w:left="21" w:right="-29" w:firstLine="211"/>
              <w:rPr>
                <w:rFonts w:hint="eastAsia" w:ascii="宋体" w:hAnsi="宋体" w:eastAsia="宋体" w:cs="宋体"/>
                <w:spacing w:val="-6"/>
                <w:sz w:val="24"/>
                <w:szCs w:val="24"/>
              </w:rPr>
            </w:pPr>
            <w:r>
              <w:rPr>
                <w:rFonts w:hint="eastAsia" w:ascii="宋体" w:hAnsi="宋体" w:eastAsia="宋体" w:cs="宋体"/>
                <w:spacing w:val="-6"/>
                <w:sz w:val="24"/>
                <w:szCs w:val="24"/>
              </w:rPr>
              <w:t>联 系 人：</w:t>
            </w:r>
            <w:r>
              <w:rPr>
                <w:rFonts w:hint="eastAsia" w:ascii="宋体" w:hAnsi="宋体" w:eastAsia="宋体" w:cs="宋体"/>
                <w:spacing w:val="-6"/>
                <w:sz w:val="24"/>
                <w:szCs w:val="24"/>
                <w:lang w:val="en-US" w:eastAsia="zh-CN"/>
              </w:rPr>
              <w:t>张</w:t>
            </w:r>
            <w:r>
              <w:rPr>
                <w:rFonts w:hint="eastAsia" w:ascii="宋体" w:hAnsi="宋体" w:eastAsia="宋体" w:cs="宋体"/>
                <w:spacing w:val="-6"/>
                <w:sz w:val="24"/>
                <w:szCs w:val="24"/>
              </w:rPr>
              <w:t>女士</w:t>
            </w:r>
          </w:p>
          <w:p>
            <w:pPr>
              <w:pStyle w:val="24"/>
              <w:spacing w:before="3" w:line="360" w:lineRule="auto"/>
              <w:ind w:left="21" w:right="-29" w:firstLine="211"/>
              <w:rPr>
                <w:rFonts w:hint="eastAsia" w:ascii="宋体" w:hAnsi="宋体" w:eastAsia="宋体" w:cs="宋体"/>
                <w:spacing w:val="-6"/>
                <w:sz w:val="24"/>
                <w:szCs w:val="24"/>
              </w:rPr>
            </w:pPr>
            <w:r>
              <w:rPr>
                <w:rFonts w:hint="eastAsia" w:ascii="宋体" w:hAnsi="宋体" w:eastAsia="宋体" w:cs="宋体"/>
                <w:spacing w:val="-6"/>
                <w:sz w:val="24"/>
                <w:szCs w:val="24"/>
              </w:rPr>
              <w:t>联系电话：19108198675</w:t>
            </w:r>
          </w:p>
          <w:p>
            <w:pPr>
              <w:pStyle w:val="24"/>
              <w:spacing w:before="3" w:line="360" w:lineRule="auto"/>
              <w:ind w:left="21" w:right="-29" w:firstLine="211"/>
              <w:rPr>
                <w:rFonts w:hint="eastAsia" w:ascii="宋体" w:hAnsi="宋体" w:eastAsia="宋体" w:cs="宋体"/>
                <w:spacing w:val="-6"/>
                <w:sz w:val="24"/>
                <w:szCs w:val="24"/>
              </w:rPr>
            </w:pPr>
            <w:r>
              <w:rPr>
                <w:rFonts w:hint="eastAsia" w:ascii="宋体" w:hAnsi="宋体" w:eastAsia="宋体" w:cs="宋体"/>
                <w:spacing w:val="-6"/>
                <w:sz w:val="24"/>
                <w:szCs w:val="24"/>
              </w:rPr>
              <w:t>联系地址：</w:t>
            </w:r>
            <w:r>
              <w:rPr>
                <w:rFonts w:hint="eastAsia" w:ascii="宋体" w:hAnsi="宋体" w:eastAsia="宋体" w:cs="宋体"/>
                <w:spacing w:val="-6"/>
                <w:sz w:val="24"/>
                <w:szCs w:val="24"/>
                <w:lang w:eastAsia="zh-CN"/>
              </w:rPr>
              <w:t>成都市金牛区川建南一路175号保利天玺（二号门）9栋三单元1层0905</w:t>
            </w:r>
            <w:r>
              <w:rPr>
                <w:rFonts w:hint="eastAsia" w:ascii="宋体" w:hAnsi="宋体" w:eastAsia="宋体" w:cs="宋体"/>
                <w:spacing w:val="-6"/>
                <w:sz w:val="24"/>
                <w:szCs w:val="24"/>
              </w:rPr>
              <w:t>。</w:t>
            </w:r>
          </w:p>
          <w:p>
            <w:pPr>
              <w:pStyle w:val="24"/>
              <w:spacing w:before="3" w:line="360" w:lineRule="auto"/>
              <w:ind w:left="21" w:right="-29" w:firstLine="211"/>
              <w:rPr>
                <w:rFonts w:hint="eastAsia" w:ascii="宋体" w:hAnsi="宋体" w:eastAsia="宋体" w:cs="宋体"/>
                <w:sz w:val="24"/>
                <w:szCs w:val="24"/>
              </w:rPr>
            </w:pPr>
            <w:r>
              <w:rPr>
                <w:rFonts w:hint="eastAsia" w:ascii="宋体" w:hAnsi="宋体" w:eastAsia="宋体" w:cs="宋体"/>
                <w:spacing w:val="-6"/>
                <w:sz w:val="24"/>
                <w:szCs w:val="24"/>
              </w:rPr>
              <w:t>注：根据《中华人民共和国政府采购法》等规定，供应商质疑不得超出采购文件、采购过程、采购结果的范围, 供应商针对同一采购程序环节的质疑应在法定质疑期内一次性提出。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3" w:type="dxa"/>
          <w:trHeight w:val="1595" w:hRule="atLeast"/>
        </w:trPr>
        <w:tc>
          <w:tcPr>
            <w:tcW w:w="764" w:type="dxa"/>
          </w:tcPr>
          <w:p>
            <w:pPr>
              <w:pStyle w:val="24"/>
              <w:spacing w:before="11" w:line="360" w:lineRule="auto"/>
              <w:rPr>
                <w:rFonts w:hint="eastAsia" w:ascii="宋体" w:hAnsi="宋体" w:eastAsia="宋体" w:cs="宋体"/>
                <w:sz w:val="24"/>
                <w:szCs w:val="24"/>
              </w:rPr>
            </w:pPr>
          </w:p>
          <w:p>
            <w:pPr>
              <w:pStyle w:val="24"/>
              <w:spacing w:line="360" w:lineRule="auto"/>
              <w:ind w:left="198"/>
              <w:rPr>
                <w:rFonts w:hint="eastAsia" w:ascii="宋体" w:hAnsi="宋体" w:eastAsia="宋体" w:cs="宋体"/>
                <w:sz w:val="24"/>
                <w:szCs w:val="24"/>
              </w:rPr>
            </w:pPr>
            <w:r>
              <w:rPr>
                <w:rFonts w:hint="eastAsia" w:ascii="宋体" w:hAnsi="宋体" w:eastAsia="宋体" w:cs="宋体"/>
                <w:sz w:val="24"/>
                <w:szCs w:val="24"/>
              </w:rPr>
              <w:t>14</w:t>
            </w:r>
          </w:p>
        </w:tc>
        <w:tc>
          <w:tcPr>
            <w:tcW w:w="2395" w:type="dxa"/>
            <w:vAlign w:val="center"/>
          </w:tcPr>
          <w:p>
            <w:pPr>
              <w:pStyle w:val="24"/>
              <w:spacing w:before="11" w:line="240" w:lineRule="auto"/>
              <w:jc w:val="center"/>
              <w:rPr>
                <w:rFonts w:hint="eastAsia" w:ascii="宋体" w:hAnsi="宋体" w:eastAsia="宋体" w:cs="宋体"/>
                <w:sz w:val="24"/>
                <w:szCs w:val="24"/>
              </w:rPr>
            </w:pPr>
          </w:p>
          <w:p>
            <w:pPr>
              <w:pStyle w:val="24"/>
              <w:spacing w:line="240" w:lineRule="auto"/>
              <w:ind w:left="151" w:right="12"/>
              <w:jc w:val="center"/>
              <w:rPr>
                <w:rFonts w:hint="eastAsia" w:ascii="宋体" w:hAnsi="宋体" w:eastAsia="宋体" w:cs="宋体"/>
                <w:sz w:val="24"/>
                <w:szCs w:val="24"/>
              </w:rPr>
            </w:pPr>
            <w:r>
              <w:rPr>
                <w:rFonts w:hint="eastAsia" w:ascii="宋体" w:hAnsi="宋体" w:eastAsia="宋体" w:cs="宋体"/>
                <w:sz w:val="24"/>
                <w:szCs w:val="24"/>
              </w:rPr>
              <w:t>供应商投诉</w:t>
            </w:r>
          </w:p>
        </w:tc>
        <w:tc>
          <w:tcPr>
            <w:tcW w:w="6347" w:type="dxa"/>
            <w:gridSpan w:val="2"/>
          </w:tcPr>
          <w:p>
            <w:pPr>
              <w:pStyle w:val="24"/>
              <w:spacing w:before="3" w:line="360" w:lineRule="auto"/>
              <w:ind w:left="21" w:right="-29" w:firstLine="211"/>
              <w:rPr>
                <w:rFonts w:hint="eastAsia" w:ascii="宋体" w:hAnsi="宋体" w:eastAsia="宋体" w:cs="宋体"/>
                <w:spacing w:val="-6"/>
                <w:sz w:val="24"/>
                <w:szCs w:val="24"/>
                <w:lang w:val="zh-CN" w:eastAsia="zh-CN"/>
              </w:rPr>
            </w:pPr>
            <w:r>
              <w:rPr>
                <w:rFonts w:hint="eastAsia" w:ascii="宋体" w:hAnsi="宋体" w:eastAsia="宋体" w:cs="宋体"/>
                <w:spacing w:val="-6"/>
                <w:sz w:val="24"/>
                <w:szCs w:val="24"/>
                <w:lang w:val="zh-CN" w:eastAsia="zh-CN"/>
              </w:rPr>
              <w:t>投诉受理单位：本项目同级财政部门。</w:t>
            </w:r>
          </w:p>
          <w:p>
            <w:pPr>
              <w:pStyle w:val="24"/>
              <w:spacing w:before="3" w:line="360" w:lineRule="auto"/>
              <w:ind w:left="21" w:right="-29" w:firstLine="211"/>
              <w:rPr>
                <w:rFonts w:hint="eastAsia" w:ascii="宋体" w:hAnsi="宋体" w:eastAsia="宋体" w:cs="宋体"/>
                <w:sz w:val="24"/>
                <w:szCs w:val="24"/>
              </w:rPr>
            </w:pPr>
            <w:r>
              <w:rPr>
                <w:rFonts w:hint="eastAsia" w:ascii="宋体" w:hAnsi="宋体" w:eastAsia="宋体" w:cs="宋体"/>
                <w:spacing w:val="-6"/>
                <w:sz w:val="24"/>
                <w:szCs w:val="24"/>
                <w:lang w:val="zh-CN"/>
              </w:rPr>
              <w:t>注：根据《中华人民共和国政府采购法实施条例》</w:t>
            </w:r>
            <w:r>
              <w:rPr>
                <w:rFonts w:hint="eastAsia" w:ascii="宋体" w:hAnsi="宋体" w:eastAsia="宋体" w:cs="宋体"/>
                <w:spacing w:val="-6"/>
                <w:sz w:val="24"/>
                <w:szCs w:val="24"/>
              </w:rPr>
              <w:t>及《政府采购质疑和投诉办法》</w:t>
            </w:r>
            <w:r>
              <w:rPr>
                <w:rFonts w:hint="eastAsia" w:ascii="宋体" w:hAnsi="宋体" w:eastAsia="宋体" w:cs="宋体"/>
                <w:spacing w:val="-6"/>
                <w:sz w:val="24"/>
                <w:szCs w:val="24"/>
                <w:lang w:val="zh-CN"/>
              </w:rPr>
              <w:t>的规定，供应商投诉事项不得超出已质疑事项的范围。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3" w:type="dxa"/>
          <w:trHeight w:val="1222" w:hRule="atLeast"/>
        </w:trPr>
        <w:tc>
          <w:tcPr>
            <w:tcW w:w="764" w:type="dxa"/>
          </w:tcPr>
          <w:p>
            <w:pPr>
              <w:pStyle w:val="24"/>
              <w:spacing w:line="360" w:lineRule="auto"/>
              <w:rPr>
                <w:rFonts w:hint="eastAsia" w:ascii="宋体" w:hAnsi="宋体" w:eastAsia="宋体" w:cs="宋体"/>
                <w:sz w:val="24"/>
                <w:szCs w:val="24"/>
              </w:rPr>
            </w:pPr>
          </w:p>
          <w:p>
            <w:pPr>
              <w:pStyle w:val="24"/>
              <w:spacing w:before="179" w:line="360" w:lineRule="auto"/>
              <w:ind w:left="198"/>
              <w:rPr>
                <w:rFonts w:hint="eastAsia" w:ascii="宋体" w:hAnsi="宋体" w:eastAsia="宋体" w:cs="宋体"/>
                <w:sz w:val="24"/>
                <w:szCs w:val="24"/>
              </w:rPr>
            </w:pPr>
            <w:r>
              <w:rPr>
                <w:rFonts w:hint="eastAsia" w:ascii="宋体" w:hAnsi="宋体" w:eastAsia="宋体" w:cs="宋体"/>
                <w:sz w:val="24"/>
                <w:szCs w:val="24"/>
              </w:rPr>
              <w:t>15</w:t>
            </w:r>
          </w:p>
        </w:tc>
        <w:tc>
          <w:tcPr>
            <w:tcW w:w="2395" w:type="dxa"/>
            <w:vAlign w:val="center"/>
          </w:tcPr>
          <w:p>
            <w:pPr>
              <w:pStyle w:val="24"/>
              <w:spacing w:line="240" w:lineRule="auto"/>
              <w:ind w:left="480" w:leftChars="218" w:right="585" w:firstLine="0" w:firstLineChars="0"/>
              <w:jc w:val="center"/>
              <w:rPr>
                <w:rFonts w:hint="eastAsia" w:ascii="宋体" w:hAnsi="宋体" w:eastAsia="宋体" w:cs="宋体"/>
                <w:sz w:val="24"/>
                <w:szCs w:val="24"/>
              </w:rPr>
            </w:pPr>
            <w:r>
              <w:rPr>
                <w:rFonts w:hint="eastAsia" w:ascii="宋体" w:hAnsi="宋体" w:eastAsia="宋体" w:cs="宋体"/>
                <w:sz w:val="24"/>
                <w:szCs w:val="24"/>
              </w:rPr>
              <w:t>政府采购合同公告备案</w:t>
            </w:r>
          </w:p>
        </w:tc>
        <w:tc>
          <w:tcPr>
            <w:tcW w:w="6347" w:type="dxa"/>
            <w:gridSpan w:val="2"/>
          </w:tcPr>
          <w:p>
            <w:pPr>
              <w:pStyle w:val="24"/>
              <w:spacing w:line="360" w:lineRule="auto"/>
              <w:ind w:left="235" w:right="-29"/>
              <w:rPr>
                <w:rFonts w:hint="eastAsia" w:ascii="宋体" w:hAnsi="宋体" w:eastAsia="宋体" w:cs="宋体"/>
                <w:sz w:val="24"/>
                <w:szCs w:val="24"/>
              </w:rPr>
            </w:pPr>
            <w:r>
              <w:rPr>
                <w:rFonts w:hint="eastAsia" w:ascii="宋体" w:hAnsi="宋体" w:eastAsia="宋体" w:cs="宋体"/>
                <w:spacing w:val="-3"/>
                <w:sz w:val="24"/>
                <w:szCs w:val="24"/>
              </w:rPr>
              <w:t>政府采购合同签订之日起2个工作日内，政府采购合同将在四川</w:t>
            </w:r>
            <w:r>
              <w:rPr>
                <w:rFonts w:hint="eastAsia" w:ascii="宋体" w:hAnsi="宋体" w:eastAsia="宋体" w:cs="宋体"/>
                <w:spacing w:val="-7"/>
                <w:sz w:val="24"/>
                <w:szCs w:val="24"/>
              </w:rPr>
              <w:t>政府采购网公告；政府采购合同签订之日起七个工作日内，政府</w:t>
            </w:r>
            <w:r>
              <w:rPr>
                <w:rFonts w:hint="eastAsia" w:ascii="宋体" w:hAnsi="宋体" w:eastAsia="宋体" w:cs="宋体"/>
                <w:sz w:val="24"/>
                <w:szCs w:val="24"/>
              </w:rPr>
              <w:t>采购合同将向采购项目同级财政部门备案。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3" w:type="dxa"/>
          <w:trHeight w:val="358" w:hRule="atLeast"/>
        </w:trPr>
        <w:tc>
          <w:tcPr>
            <w:tcW w:w="764" w:type="dxa"/>
          </w:tcPr>
          <w:p>
            <w:pPr>
              <w:pStyle w:val="24"/>
              <w:spacing w:line="360" w:lineRule="auto"/>
              <w:rPr>
                <w:rFonts w:hint="eastAsia" w:ascii="宋体" w:hAnsi="宋体" w:eastAsia="宋体" w:cs="宋体"/>
                <w:sz w:val="24"/>
                <w:szCs w:val="24"/>
              </w:rPr>
            </w:pPr>
          </w:p>
          <w:p>
            <w:pPr>
              <w:pStyle w:val="24"/>
              <w:spacing w:line="360" w:lineRule="auto"/>
              <w:rPr>
                <w:rFonts w:hint="eastAsia" w:ascii="宋体" w:hAnsi="宋体" w:eastAsia="宋体" w:cs="宋体"/>
                <w:sz w:val="24"/>
                <w:szCs w:val="24"/>
              </w:rPr>
            </w:pPr>
          </w:p>
          <w:p>
            <w:pPr>
              <w:pStyle w:val="24"/>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16</w:t>
            </w:r>
          </w:p>
        </w:tc>
        <w:tc>
          <w:tcPr>
            <w:tcW w:w="2395" w:type="dxa"/>
            <w:vAlign w:val="center"/>
          </w:tcPr>
          <w:p>
            <w:pPr>
              <w:pStyle w:val="24"/>
              <w:spacing w:line="240" w:lineRule="auto"/>
              <w:jc w:val="center"/>
              <w:rPr>
                <w:rFonts w:hint="eastAsia" w:ascii="宋体" w:hAnsi="宋体" w:eastAsia="宋体" w:cs="宋体"/>
                <w:sz w:val="24"/>
                <w:szCs w:val="24"/>
              </w:rPr>
            </w:pPr>
          </w:p>
          <w:p>
            <w:pPr>
              <w:pStyle w:val="24"/>
              <w:spacing w:line="240" w:lineRule="auto"/>
              <w:jc w:val="center"/>
              <w:rPr>
                <w:rFonts w:hint="eastAsia" w:ascii="宋体" w:hAnsi="宋体" w:eastAsia="宋体" w:cs="宋体"/>
                <w:sz w:val="24"/>
                <w:szCs w:val="24"/>
              </w:rPr>
            </w:pPr>
          </w:p>
          <w:p>
            <w:pPr>
              <w:pStyle w:val="24"/>
              <w:spacing w:line="240" w:lineRule="auto"/>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成交服务费</w:t>
            </w:r>
          </w:p>
        </w:tc>
        <w:tc>
          <w:tcPr>
            <w:tcW w:w="6347" w:type="dxa"/>
            <w:gridSpan w:val="2"/>
          </w:tcPr>
          <w:p>
            <w:pPr>
              <w:pStyle w:val="24"/>
              <w:keepNext w:val="0"/>
              <w:keepLines w:val="0"/>
              <w:pageBreakBefore w:val="0"/>
              <w:widowControl w:val="0"/>
              <w:kinsoku/>
              <w:wordWrap/>
              <w:overflowPunct/>
              <w:topLinePunct w:val="0"/>
              <w:autoSpaceDE w:val="0"/>
              <w:autoSpaceDN w:val="0"/>
              <w:bidi w:val="0"/>
              <w:adjustRightInd/>
              <w:snapToGrid/>
              <w:spacing w:before="21" w:line="360" w:lineRule="auto"/>
              <w:ind w:left="110" w:leftChars="50" w:right="335" w:rightChars="0"/>
              <w:textAlignment w:val="auto"/>
              <w:rPr>
                <w:rFonts w:hint="eastAsia" w:ascii="宋体" w:hAnsi="宋体" w:eastAsia="宋体" w:cs="宋体"/>
                <w:spacing w:val="-3"/>
                <w:sz w:val="24"/>
                <w:szCs w:val="24"/>
                <w:lang w:val="zh-CN" w:eastAsia="zh-CN" w:bidi="zh-CN"/>
              </w:rPr>
            </w:pPr>
            <w:r>
              <w:rPr>
                <w:rFonts w:hint="eastAsia" w:ascii="宋体" w:hAnsi="宋体" w:eastAsia="宋体" w:cs="宋体"/>
                <w:spacing w:val="-3"/>
                <w:sz w:val="24"/>
                <w:szCs w:val="24"/>
                <w:lang w:val="zh-CN" w:eastAsia="zh-CN" w:bidi="zh-CN"/>
              </w:rPr>
              <w:t>本项目成交服务费按成本加合理利润的原则</w:t>
            </w:r>
            <w:r>
              <w:rPr>
                <w:rFonts w:hint="eastAsia" w:ascii="宋体" w:hAnsi="宋体" w:eastAsia="宋体" w:cs="宋体"/>
                <w:spacing w:val="-3"/>
                <w:sz w:val="24"/>
                <w:szCs w:val="24"/>
                <w:lang w:val="en-US" w:eastAsia="zh-CN" w:bidi="zh-CN"/>
              </w:rPr>
              <w:t>收取。</w:t>
            </w:r>
          </w:p>
          <w:p>
            <w:pPr>
              <w:pStyle w:val="24"/>
              <w:keepNext w:val="0"/>
              <w:keepLines w:val="0"/>
              <w:pageBreakBefore w:val="0"/>
              <w:widowControl w:val="0"/>
              <w:kinsoku/>
              <w:wordWrap/>
              <w:overflowPunct/>
              <w:topLinePunct w:val="0"/>
              <w:autoSpaceDE w:val="0"/>
              <w:autoSpaceDN w:val="0"/>
              <w:bidi w:val="0"/>
              <w:adjustRightInd/>
              <w:snapToGrid/>
              <w:spacing w:before="21" w:line="360" w:lineRule="auto"/>
              <w:ind w:left="110" w:leftChars="50" w:right="55" w:rightChars="0"/>
              <w:textAlignment w:val="auto"/>
              <w:rPr>
                <w:rFonts w:hint="eastAsia" w:ascii="宋体" w:hAnsi="宋体" w:eastAsia="宋体" w:cs="宋体"/>
                <w:spacing w:val="-3"/>
                <w:sz w:val="24"/>
                <w:szCs w:val="24"/>
                <w:lang w:val="zh-CN" w:eastAsia="zh-CN" w:bidi="zh-CN"/>
              </w:rPr>
            </w:pPr>
            <w:r>
              <w:rPr>
                <w:rFonts w:hint="eastAsia" w:ascii="宋体" w:hAnsi="宋体" w:eastAsia="宋体" w:cs="宋体"/>
                <w:spacing w:val="-3"/>
                <w:sz w:val="24"/>
                <w:szCs w:val="24"/>
                <w:lang w:val="zh-CN" w:eastAsia="zh-CN" w:bidi="zh-CN"/>
              </w:rPr>
              <w:t>金额：本次代理服务费</w:t>
            </w:r>
            <w:r>
              <w:rPr>
                <w:rFonts w:hint="eastAsia" w:ascii="宋体" w:hAnsi="宋体" w:eastAsia="宋体" w:cs="宋体"/>
                <w:spacing w:val="-3"/>
                <w:sz w:val="24"/>
                <w:szCs w:val="24"/>
                <w:lang w:val="en-US" w:eastAsia="zh-CN" w:bidi="zh-CN"/>
              </w:rPr>
              <w:t>9000</w:t>
            </w:r>
            <w:r>
              <w:rPr>
                <w:rFonts w:hint="eastAsia" w:ascii="宋体" w:hAnsi="宋体" w:eastAsia="宋体" w:cs="宋体"/>
                <w:spacing w:val="-3"/>
                <w:sz w:val="24"/>
                <w:szCs w:val="24"/>
                <w:lang w:val="zh-CN" w:eastAsia="zh-CN" w:bidi="zh-CN"/>
              </w:rPr>
              <w:t>元，由成交供应商在领取成交通知书前支付。</w:t>
            </w:r>
          </w:p>
          <w:p>
            <w:pPr>
              <w:pStyle w:val="24"/>
              <w:keepNext w:val="0"/>
              <w:keepLines w:val="0"/>
              <w:pageBreakBefore w:val="0"/>
              <w:widowControl w:val="0"/>
              <w:kinsoku/>
              <w:wordWrap/>
              <w:overflowPunct/>
              <w:topLinePunct w:val="0"/>
              <w:autoSpaceDE w:val="0"/>
              <w:autoSpaceDN w:val="0"/>
              <w:bidi w:val="0"/>
              <w:adjustRightInd/>
              <w:snapToGrid/>
              <w:spacing w:before="21" w:line="360" w:lineRule="auto"/>
              <w:ind w:left="110" w:leftChars="50" w:right="1403"/>
              <w:textAlignment w:val="auto"/>
              <w:rPr>
                <w:rFonts w:hint="eastAsia" w:ascii="宋体" w:hAnsi="宋体" w:eastAsia="宋体" w:cs="宋体"/>
                <w:spacing w:val="-3"/>
                <w:sz w:val="24"/>
                <w:szCs w:val="24"/>
                <w:lang w:val="zh-CN" w:eastAsia="zh-CN" w:bidi="zh-CN"/>
              </w:rPr>
            </w:pPr>
            <w:r>
              <w:rPr>
                <w:rFonts w:hint="eastAsia" w:ascii="宋体" w:hAnsi="宋体" w:eastAsia="宋体" w:cs="宋体"/>
                <w:spacing w:val="-3"/>
                <w:sz w:val="24"/>
                <w:szCs w:val="24"/>
                <w:lang w:val="zh-CN" w:eastAsia="zh-CN" w:bidi="zh-CN"/>
              </w:rPr>
              <w:t xml:space="preserve">收款单位：四川万锦汇招标代理有限公司 </w:t>
            </w:r>
          </w:p>
          <w:p>
            <w:pPr>
              <w:pStyle w:val="24"/>
              <w:keepNext w:val="0"/>
              <w:keepLines w:val="0"/>
              <w:pageBreakBefore w:val="0"/>
              <w:widowControl w:val="0"/>
              <w:kinsoku/>
              <w:wordWrap/>
              <w:overflowPunct/>
              <w:topLinePunct w:val="0"/>
              <w:autoSpaceDE w:val="0"/>
              <w:autoSpaceDN w:val="0"/>
              <w:bidi w:val="0"/>
              <w:adjustRightInd/>
              <w:snapToGrid/>
              <w:spacing w:before="21" w:line="360" w:lineRule="auto"/>
              <w:ind w:left="110" w:leftChars="50" w:right="1403"/>
              <w:textAlignment w:val="auto"/>
              <w:rPr>
                <w:rFonts w:hint="eastAsia" w:ascii="宋体" w:hAnsi="宋体" w:eastAsia="宋体" w:cs="宋体"/>
                <w:sz w:val="24"/>
                <w:szCs w:val="24"/>
              </w:rPr>
            </w:pPr>
            <w:r>
              <w:rPr>
                <w:rFonts w:hint="eastAsia" w:ascii="宋体" w:hAnsi="宋体" w:eastAsia="宋体" w:cs="宋体"/>
                <w:spacing w:val="-3"/>
                <w:sz w:val="24"/>
                <w:szCs w:val="24"/>
                <w:lang w:val="zh-CN" w:eastAsia="zh-CN" w:bidi="zh-CN"/>
              </w:rPr>
              <w:t>开户行：交通银行股份有限公司成都新希望路支行银行账号：511511506013001159286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3" w:type="dxa"/>
          <w:trHeight w:val="428" w:hRule="atLeast"/>
        </w:trPr>
        <w:tc>
          <w:tcPr>
            <w:tcW w:w="764" w:type="dxa"/>
          </w:tcPr>
          <w:p>
            <w:pPr>
              <w:pStyle w:val="24"/>
              <w:spacing w:before="10" w:line="360" w:lineRule="auto"/>
              <w:ind w:left="231"/>
              <w:rPr>
                <w:rFonts w:hint="eastAsia" w:ascii="宋体" w:hAnsi="宋体" w:eastAsia="宋体" w:cs="宋体"/>
                <w:sz w:val="24"/>
                <w:szCs w:val="24"/>
              </w:rPr>
            </w:pPr>
            <w:r>
              <w:rPr>
                <w:rFonts w:hint="eastAsia" w:ascii="宋体" w:hAnsi="宋体" w:eastAsia="宋体" w:cs="宋体"/>
                <w:sz w:val="24"/>
                <w:szCs w:val="24"/>
              </w:rPr>
              <w:t>17</w:t>
            </w:r>
          </w:p>
        </w:tc>
        <w:tc>
          <w:tcPr>
            <w:tcW w:w="2395" w:type="dxa"/>
            <w:vAlign w:val="center"/>
          </w:tcPr>
          <w:p>
            <w:pPr>
              <w:pStyle w:val="24"/>
              <w:spacing w:before="10" w:line="240" w:lineRule="auto"/>
              <w:ind w:right="-45" w:rightChars="0"/>
              <w:jc w:val="center"/>
              <w:rPr>
                <w:rFonts w:hint="eastAsia" w:ascii="宋体" w:hAnsi="宋体" w:eastAsia="宋体" w:cs="宋体"/>
                <w:sz w:val="24"/>
                <w:szCs w:val="24"/>
              </w:rPr>
            </w:pPr>
            <w:r>
              <w:rPr>
                <w:rFonts w:hint="eastAsia" w:ascii="宋体" w:hAnsi="宋体" w:eastAsia="宋体" w:cs="宋体"/>
                <w:sz w:val="24"/>
                <w:szCs w:val="24"/>
              </w:rPr>
              <w:t>联合体（实质性要</w:t>
            </w:r>
            <w:r>
              <w:rPr>
                <w:rFonts w:hint="eastAsia" w:ascii="宋体" w:hAnsi="宋体" w:eastAsia="宋体" w:cs="宋体"/>
                <w:sz w:val="24"/>
                <w:szCs w:val="24"/>
                <w:lang w:val="en-US" w:eastAsia="zh-CN"/>
              </w:rPr>
              <w:t>求</w:t>
            </w:r>
            <w:r>
              <w:rPr>
                <w:rFonts w:hint="eastAsia" w:ascii="宋体" w:hAnsi="宋体" w:eastAsia="宋体" w:cs="宋体"/>
                <w:sz w:val="24"/>
                <w:szCs w:val="24"/>
              </w:rPr>
              <w:t>）</w:t>
            </w:r>
          </w:p>
        </w:tc>
        <w:tc>
          <w:tcPr>
            <w:tcW w:w="6347" w:type="dxa"/>
            <w:gridSpan w:val="2"/>
          </w:tcPr>
          <w:p>
            <w:pPr>
              <w:pStyle w:val="24"/>
              <w:tabs>
                <w:tab w:val="left" w:pos="3463"/>
              </w:tabs>
              <w:spacing w:before="1" w:line="360" w:lineRule="auto"/>
              <w:rPr>
                <w:rFonts w:hint="eastAsia" w:ascii="宋体" w:hAnsi="宋体" w:eastAsia="宋体" w:cs="宋体"/>
                <w:sz w:val="24"/>
                <w:szCs w:val="24"/>
              </w:rPr>
            </w:pPr>
            <w:r>
              <w:rPr>
                <w:rFonts w:hint="eastAsia" w:ascii="宋体" w:hAnsi="宋体" w:eastAsia="宋体" w:cs="宋体"/>
                <w:w w:val="140"/>
                <w:sz w:val="24"/>
                <w:szCs w:val="24"/>
              </w:rPr>
              <w:t>☑</w:t>
            </w:r>
            <w:r>
              <w:rPr>
                <w:rFonts w:hint="eastAsia" w:ascii="宋体" w:hAnsi="宋体" w:eastAsia="宋体" w:cs="宋体"/>
                <w:spacing w:val="43"/>
                <w:w w:val="140"/>
                <w:sz w:val="24"/>
                <w:szCs w:val="24"/>
              </w:rPr>
              <w:t xml:space="preserve"> </w:t>
            </w:r>
            <w:r>
              <w:rPr>
                <w:rFonts w:hint="eastAsia" w:ascii="宋体" w:hAnsi="宋体" w:eastAsia="宋体" w:cs="宋体"/>
                <w:sz w:val="24"/>
                <w:szCs w:val="24"/>
              </w:rPr>
              <w:t>本</w:t>
            </w:r>
            <w:r>
              <w:rPr>
                <w:rFonts w:hint="eastAsia" w:ascii="宋体" w:hAnsi="宋体" w:eastAsia="宋体" w:cs="宋体"/>
                <w:spacing w:val="-3"/>
                <w:sz w:val="24"/>
                <w:szCs w:val="24"/>
              </w:rPr>
              <w:t>项</w:t>
            </w:r>
            <w:r>
              <w:rPr>
                <w:rFonts w:hint="eastAsia" w:ascii="宋体" w:hAnsi="宋体" w:eastAsia="宋体" w:cs="宋体"/>
                <w:sz w:val="24"/>
                <w:szCs w:val="24"/>
              </w:rPr>
              <w:t>目</w:t>
            </w:r>
            <w:r>
              <w:rPr>
                <w:rFonts w:hint="eastAsia" w:ascii="宋体" w:hAnsi="宋体" w:eastAsia="宋体" w:cs="宋体"/>
                <w:spacing w:val="-3"/>
                <w:sz w:val="24"/>
                <w:szCs w:val="24"/>
              </w:rPr>
              <w:t>不</w:t>
            </w:r>
            <w:r>
              <w:rPr>
                <w:rFonts w:hint="eastAsia" w:ascii="宋体" w:hAnsi="宋体" w:eastAsia="宋体" w:cs="宋体"/>
                <w:sz w:val="24"/>
                <w:szCs w:val="24"/>
              </w:rPr>
              <w:t>允</w:t>
            </w:r>
            <w:r>
              <w:rPr>
                <w:rFonts w:hint="eastAsia" w:ascii="宋体" w:hAnsi="宋体" w:eastAsia="宋体" w:cs="宋体"/>
                <w:spacing w:val="-3"/>
                <w:sz w:val="24"/>
                <w:szCs w:val="24"/>
              </w:rPr>
              <w:t>许</w:t>
            </w:r>
            <w:r>
              <w:rPr>
                <w:rFonts w:hint="eastAsia" w:ascii="宋体" w:hAnsi="宋体" w:eastAsia="宋体" w:cs="宋体"/>
                <w:sz w:val="24"/>
                <w:szCs w:val="24"/>
              </w:rPr>
              <w:t>联</w:t>
            </w:r>
            <w:r>
              <w:rPr>
                <w:rFonts w:hint="eastAsia" w:ascii="宋体" w:hAnsi="宋体" w:eastAsia="宋体" w:cs="宋体"/>
                <w:spacing w:val="-3"/>
                <w:sz w:val="24"/>
                <w:szCs w:val="24"/>
              </w:rPr>
              <w:t>合体</w:t>
            </w:r>
            <w:r>
              <w:rPr>
                <w:rFonts w:hint="eastAsia" w:ascii="宋体" w:hAnsi="宋体" w:eastAsia="宋体" w:cs="宋体"/>
                <w:sz w:val="24"/>
                <w:szCs w:val="24"/>
              </w:rPr>
              <w:t>参加</w:t>
            </w:r>
            <w:r>
              <w:rPr>
                <w:rFonts w:hint="eastAsia" w:ascii="宋体" w:hAnsi="宋体" w:eastAsia="宋体" w:cs="宋体"/>
                <w:sz w:val="24"/>
                <w:szCs w:val="24"/>
              </w:rPr>
              <w:tab/>
            </w:r>
            <w:r>
              <w:rPr>
                <w:rFonts w:hint="eastAsia" w:ascii="宋体" w:hAnsi="宋体" w:eastAsia="宋体" w:cs="宋体"/>
                <w:sz w:val="24"/>
                <w:szCs w:val="24"/>
              </w:rPr>
              <w:t>□</w:t>
            </w:r>
            <w:r>
              <w:rPr>
                <w:rFonts w:hint="eastAsia" w:ascii="宋体" w:hAnsi="宋体" w:eastAsia="宋体" w:cs="宋体"/>
                <w:spacing w:val="3"/>
                <w:sz w:val="24"/>
                <w:szCs w:val="24"/>
              </w:rPr>
              <w:t xml:space="preserve"> </w:t>
            </w:r>
            <w:r>
              <w:rPr>
                <w:rFonts w:hint="eastAsia" w:ascii="宋体" w:hAnsi="宋体" w:eastAsia="宋体" w:cs="宋体"/>
                <w:spacing w:val="-3"/>
                <w:sz w:val="24"/>
                <w:szCs w:val="24"/>
              </w:rPr>
              <w:t>本</w:t>
            </w:r>
            <w:r>
              <w:rPr>
                <w:rFonts w:hint="eastAsia" w:ascii="宋体" w:hAnsi="宋体" w:eastAsia="宋体" w:cs="宋体"/>
                <w:sz w:val="24"/>
                <w:szCs w:val="24"/>
              </w:rPr>
              <w:t>项</w:t>
            </w:r>
            <w:r>
              <w:rPr>
                <w:rFonts w:hint="eastAsia" w:ascii="宋体" w:hAnsi="宋体" w:eastAsia="宋体" w:cs="宋体"/>
                <w:spacing w:val="-3"/>
                <w:sz w:val="24"/>
                <w:szCs w:val="24"/>
              </w:rPr>
              <w:t>目</w:t>
            </w:r>
            <w:r>
              <w:rPr>
                <w:rFonts w:hint="eastAsia" w:ascii="宋体" w:hAnsi="宋体" w:eastAsia="宋体" w:cs="宋体"/>
                <w:sz w:val="24"/>
                <w:szCs w:val="24"/>
              </w:rPr>
              <w:t>允</w:t>
            </w:r>
            <w:r>
              <w:rPr>
                <w:rFonts w:hint="eastAsia" w:ascii="宋体" w:hAnsi="宋体" w:eastAsia="宋体" w:cs="宋体"/>
                <w:spacing w:val="-3"/>
                <w:sz w:val="24"/>
                <w:szCs w:val="24"/>
              </w:rPr>
              <w:t>许联</w:t>
            </w:r>
            <w:r>
              <w:rPr>
                <w:rFonts w:hint="eastAsia" w:ascii="宋体" w:hAnsi="宋体" w:eastAsia="宋体" w:cs="宋体"/>
                <w:sz w:val="24"/>
                <w:szCs w:val="24"/>
              </w:rPr>
              <w:t>合体</w:t>
            </w:r>
            <w:r>
              <w:rPr>
                <w:rFonts w:hint="eastAsia" w:ascii="宋体" w:hAnsi="宋体" w:eastAsia="宋体" w:cs="宋体"/>
                <w:spacing w:val="-3"/>
                <w:sz w:val="24"/>
                <w:szCs w:val="24"/>
              </w:rPr>
              <w:t>参加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3" w:type="dxa"/>
          <w:trHeight w:val="425" w:hRule="atLeast"/>
        </w:trPr>
        <w:tc>
          <w:tcPr>
            <w:tcW w:w="764" w:type="dxa"/>
          </w:tcPr>
          <w:p>
            <w:pPr>
              <w:pStyle w:val="24"/>
              <w:spacing w:before="10" w:line="360" w:lineRule="auto"/>
              <w:ind w:left="23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18</w:t>
            </w:r>
          </w:p>
        </w:tc>
        <w:tc>
          <w:tcPr>
            <w:tcW w:w="2395" w:type="dxa"/>
            <w:vAlign w:val="center"/>
          </w:tcPr>
          <w:p>
            <w:pPr>
              <w:pStyle w:val="24"/>
              <w:spacing w:before="10" w:line="240" w:lineRule="auto"/>
              <w:ind w:left="322" w:right="72"/>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所属行业</w:t>
            </w:r>
          </w:p>
        </w:tc>
        <w:tc>
          <w:tcPr>
            <w:tcW w:w="6347" w:type="dxa"/>
            <w:gridSpan w:val="2"/>
          </w:tcPr>
          <w:p>
            <w:pPr>
              <w:pStyle w:val="24"/>
              <w:tabs>
                <w:tab w:val="left" w:pos="3463"/>
              </w:tabs>
              <w:spacing w:before="1" w:line="360" w:lineRule="auto"/>
              <w:ind w:left="338"/>
              <w:rPr>
                <w:rFonts w:hint="eastAsia" w:ascii="宋体" w:hAnsi="宋体" w:eastAsia="宋体" w:cs="宋体"/>
                <w:w w:val="140"/>
                <w:sz w:val="24"/>
                <w:szCs w:val="24"/>
                <w:lang w:val="en-US" w:eastAsia="zh-CN"/>
              </w:rPr>
            </w:pPr>
            <w:r>
              <w:rPr>
                <w:rFonts w:hint="eastAsia" w:ascii="宋体" w:hAnsi="宋体" w:eastAsia="宋体" w:cs="宋体"/>
                <w:color w:val="auto"/>
                <w:sz w:val="24"/>
                <w:szCs w:val="24"/>
                <w:lang w:val="en-US" w:eastAsia="zh-CN"/>
              </w:rPr>
              <w:t>其他未列明行业（其他服务业）</w:t>
            </w:r>
          </w:p>
        </w:tc>
      </w:tr>
    </w:tbl>
    <w:p>
      <w:pPr>
        <w:pStyle w:val="9"/>
        <w:rPr>
          <w:rFonts w:hint="eastAsia" w:ascii="宋体" w:hAnsi="宋体" w:eastAsia="宋体" w:cs="宋体"/>
          <w:sz w:val="20"/>
        </w:rPr>
      </w:pPr>
    </w:p>
    <w:p>
      <w:pPr>
        <w:rPr>
          <w:rFonts w:hint="eastAsia" w:ascii="宋体" w:hAnsi="宋体" w:eastAsia="宋体" w:cs="宋体"/>
          <w:b/>
          <w:sz w:val="32"/>
        </w:rPr>
      </w:pPr>
      <w:bookmarkStart w:id="6" w:name="二、总  则"/>
      <w:bookmarkEnd w:id="6"/>
      <w:r>
        <w:rPr>
          <w:rFonts w:hint="eastAsia" w:ascii="宋体" w:hAnsi="宋体" w:eastAsia="宋体" w:cs="宋体"/>
          <w:b/>
          <w:sz w:val="32"/>
        </w:rPr>
        <w:br w:type="page"/>
      </w:r>
    </w:p>
    <w:p>
      <w:pPr>
        <w:tabs>
          <w:tab w:val="left" w:pos="1286"/>
        </w:tabs>
        <w:spacing w:before="172"/>
        <w:ind w:left="0" w:right="28" w:firstLine="0"/>
        <w:jc w:val="center"/>
        <w:rPr>
          <w:rFonts w:hint="eastAsia" w:ascii="宋体" w:hAnsi="宋体" w:eastAsia="宋体" w:cs="宋体"/>
          <w:b/>
          <w:sz w:val="32"/>
        </w:rPr>
      </w:pPr>
      <w:r>
        <w:rPr>
          <w:rFonts w:hint="eastAsia" w:ascii="宋体" w:hAnsi="宋体" w:eastAsia="宋体" w:cs="宋体"/>
          <w:b/>
          <w:sz w:val="32"/>
        </w:rPr>
        <w:t>二、总</w:t>
      </w:r>
      <w:r>
        <w:rPr>
          <w:rFonts w:hint="eastAsia" w:ascii="宋体" w:hAnsi="宋体" w:eastAsia="宋体" w:cs="宋体"/>
          <w:b/>
          <w:sz w:val="32"/>
        </w:rPr>
        <w:tab/>
      </w:r>
      <w:r>
        <w:rPr>
          <w:rFonts w:hint="eastAsia" w:ascii="宋体" w:hAnsi="宋体" w:eastAsia="宋体" w:cs="宋体"/>
          <w:b/>
          <w:sz w:val="32"/>
        </w:rPr>
        <w:t>则</w:t>
      </w:r>
    </w:p>
    <w:p>
      <w:pPr>
        <w:pStyle w:val="9"/>
        <w:spacing w:before="10"/>
        <w:rPr>
          <w:rFonts w:hint="eastAsia" w:ascii="宋体" w:hAnsi="宋体" w:eastAsia="宋体" w:cs="宋体"/>
          <w:b/>
          <w:sz w:val="36"/>
        </w:rPr>
      </w:pPr>
    </w:p>
    <w:p>
      <w:pPr>
        <w:pStyle w:val="7"/>
        <w:keepNext w:val="0"/>
        <w:keepLines w:val="0"/>
        <w:pageBreakBefore w:val="0"/>
        <w:widowControl w:val="0"/>
        <w:numPr>
          <w:ilvl w:val="0"/>
          <w:numId w:val="1"/>
        </w:numPr>
        <w:tabs>
          <w:tab w:val="left" w:pos="1240"/>
        </w:tabs>
        <w:kinsoku/>
        <w:overflowPunct/>
        <w:topLinePunct w:val="0"/>
        <w:autoSpaceDE w:val="0"/>
        <w:autoSpaceDN w:val="0"/>
        <w:bidi w:val="0"/>
        <w:adjustRightInd/>
        <w:snapToGrid/>
        <w:spacing w:before="0" w:after="0" w:line="360" w:lineRule="auto"/>
        <w:ind w:left="1239" w:right="0" w:hanging="244"/>
        <w:jc w:val="left"/>
        <w:textAlignment w:val="auto"/>
        <w:rPr>
          <w:rFonts w:hint="eastAsia" w:ascii="宋体" w:hAnsi="宋体" w:eastAsia="宋体" w:cs="宋体"/>
          <w:sz w:val="22"/>
        </w:rPr>
      </w:pPr>
      <w:bookmarkStart w:id="7" w:name="1.适用范围"/>
      <w:bookmarkEnd w:id="7"/>
      <w:bookmarkStart w:id="8" w:name="1.适用范围"/>
      <w:bookmarkEnd w:id="8"/>
      <w:r>
        <w:rPr>
          <w:rFonts w:hint="eastAsia" w:ascii="宋体" w:hAnsi="宋体" w:eastAsia="宋体" w:cs="宋体"/>
        </w:rPr>
        <w:t>适用范围</w:t>
      </w:r>
    </w:p>
    <w:p>
      <w:pPr>
        <w:pStyle w:val="23"/>
        <w:keepNext w:val="0"/>
        <w:keepLines w:val="0"/>
        <w:pageBreakBefore w:val="0"/>
        <w:widowControl w:val="0"/>
        <w:numPr>
          <w:ilvl w:val="1"/>
          <w:numId w:val="1"/>
        </w:numPr>
        <w:tabs>
          <w:tab w:val="left" w:pos="1474"/>
        </w:tabs>
        <w:kinsoku/>
        <w:overflowPunct/>
        <w:topLinePunct w:val="0"/>
        <w:autoSpaceDE w:val="0"/>
        <w:autoSpaceDN w:val="0"/>
        <w:bidi w:val="0"/>
        <w:adjustRightInd/>
        <w:snapToGrid/>
        <w:spacing w:before="0" w:after="0" w:line="360" w:lineRule="auto"/>
        <w:ind w:left="1473" w:right="0" w:hanging="481"/>
        <w:jc w:val="left"/>
        <w:textAlignment w:val="auto"/>
        <w:rPr>
          <w:rFonts w:hint="eastAsia" w:ascii="宋体" w:hAnsi="宋体" w:eastAsia="宋体" w:cs="宋体"/>
          <w:sz w:val="24"/>
        </w:rPr>
      </w:pPr>
      <w:r>
        <w:rPr>
          <w:rFonts w:hint="eastAsia" w:ascii="宋体" w:hAnsi="宋体" w:eastAsia="宋体" w:cs="宋体"/>
          <w:sz w:val="24"/>
        </w:rPr>
        <w:t>本磋商文件仅适用于本次磋商采购项目。</w:t>
      </w:r>
    </w:p>
    <w:p>
      <w:pPr>
        <w:pStyle w:val="23"/>
        <w:keepNext w:val="0"/>
        <w:keepLines w:val="0"/>
        <w:pageBreakBefore w:val="0"/>
        <w:widowControl w:val="0"/>
        <w:numPr>
          <w:ilvl w:val="1"/>
          <w:numId w:val="1"/>
        </w:numPr>
        <w:tabs>
          <w:tab w:val="left" w:pos="1474"/>
        </w:tabs>
        <w:kinsoku/>
        <w:overflowPunct/>
        <w:topLinePunct w:val="0"/>
        <w:autoSpaceDE w:val="0"/>
        <w:autoSpaceDN w:val="0"/>
        <w:bidi w:val="0"/>
        <w:adjustRightInd/>
        <w:snapToGrid/>
        <w:spacing w:before="0" w:after="0" w:line="360" w:lineRule="auto"/>
        <w:ind w:left="1473" w:right="0" w:hanging="481"/>
        <w:jc w:val="left"/>
        <w:textAlignment w:val="auto"/>
        <w:rPr>
          <w:rFonts w:hint="eastAsia" w:ascii="宋体" w:hAnsi="宋体" w:eastAsia="宋体" w:cs="宋体"/>
        </w:rPr>
      </w:pPr>
      <w:r>
        <w:rPr>
          <w:rFonts w:hint="eastAsia" w:ascii="宋体" w:hAnsi="宋体" w:eastAsia="宋体" w:cs="宋体"/>
          <w:sz w:val="24"/>
        </w:rPr>
        <w:t>本磋商文件的解释权归采购人和采购代理机构所有。</w:t>
      </w:r>
    </w:p>
    <w:p>
      <w:pPr>
        <w:pStyle w:val="7"/>
        <w:keepNext w:val="0"/>
        <w:keepLines w:val="0"/>
        <w:pageBreakBefore w:val="0"/>
        <w:widowControl w:val="0"/>
        <w:numPr>
          <w:ilvl w:val="0"/>
          <w:numId w:val="1"/>
        </w:numPr>
        <w:tabs>
          <w:tab w:val="left" w:pos="1240"/>
        </w:tabs>
        <w:kinsoku/>
        <w:wordWrap w:val="0"/>
        <w:overflowPunct/>
        <w:topLinePunct w:val="0"/>
        <w:autoSpaceDE w:val="0"/>
        <w:autoSpaceDN w:val="0"/>
        <w:bidi w:val="0"/>
        <w:adjustRightInd/>
        <w:snapToGrid/>
        <w:spacing w:before="0" w:after="0" w:line="360" w:lineRule="auto"/>
        <w:ind w:left="1242" w:right="0" w:hanging="244"/>
        <w:jc w:val="left"/>
        <w:textAlignment w:val="auto"/>
        <w:rPr>
          <w:rFonts w:hint="eastAsia" w:ascii="宋体" w:hAnsi="宋体" w:eastAsia="宋体" w:cs="宋体"/>
          <w:lang w:eastAsia="zh-CN"/>
        </w:rPr>
      </w:pPr>
      <w:bookmarkStart w:id="9" w:name="2.采购主体"/>
      <w:bookmarkEnd w:id="9"/>
      <w:bookmarkStart w:id="10" w:name="2.采购主体"/>
      <w:bookmarkEnd w:id="10"/>
      <w:r>
        <w:rPr>
          <w:rFonts w:hint="eastAsia" w:ascii="宋体" w:hAnsi="宋体" w:eastAsia="宋体" w:cs="宋体"/>
        </w:rPr>
        <w:t>采购主体</w:t>
      </w:r>
    </w:p>
    <w:p>
      <w:pPr>
        <w:keepNext w:val="0"/>
        <w:keepLines w:val="0"/>
        <w:pageBreakBefore w:val="0"/>
        <w:widowControl w:val="0"/>
        <w:tabs>
          <w:tab w:val="center" w:pos="4895"/>
        </w:tabs>
        <w:kinsoku/>
        <w:overflowPunct/>
        <w:topLinePunct w:val="0"/>
        <w:autoSpaceDE w:val="0"/>
        <w:autoSpaceDN w:val="0"/>
        <w:bidi w:val="0"/>
        <w:adjustRightInd/>
        <w:snapToGrid/>
        <w:spacing w:before="0" w:line="360" w:lineRule="auto"/>
        <w:ind w:firstLine="960" w:firstLineChars="400"/>
        <w:jc w:val="left"/>
        <w:textAlignment w:val="auto"/>
        <w:rPr>
          <w:rFonts w:hint="eastAsia" w:ascii="宋体" w:hAnsi="宋体" w:eastAsia="宋体" w:cs="宋体"/>
          <w:color w:val="auto"/>
          <w:sz w:val="24"/>
        </w:rPr>
      </w:pPr>
      <w:r>
        <w:rPr>
          <w:rFonts w:hint="eastAsia" w:ascii="宋体" w:hAnsi="宋体" w:eastAsia="宋体" w:cs="宋体"/>
          <w:sz w:val="24"/>
          <w:szCs w:val="22"/>
          <w:lang w:val="en-US" w:eastAsia="zh-CN" w:bidi="zh-CN"/>
        </w:rPr>
        <w:t>2.1</w:t>
      </w:r>
      <w:r>
        <w:rPr>
          <w:rFonts w:hint="eastAsia" w:ascii="宋体" w:hAnsi="宋体" w:eastAsia="宋体" w:cs="宋体"/>
          <w:color w:val="auto"/>
          <w:sz w:val="24"/>
          <w:szCs w:val="22"/>
          <w:lang w:val="zh-CN" w:eastAsia="zh-CN" w:bidi="zh-CN"/>
        </w:rPr>
        <w:t>本次磋商的采购人</w:t>
      </w:r>
      <w:r>
        <w:rPr>
          <w:rFonts w:hint="eastAsia" w:ascii="宋体" w:hAnsi="宋体" w:eastAsia="宋体" w:cs="宋体"/>
          <w:color w:val="auto"/>
          <w:sz w:val="24"/>
        </w:rPr>
        <w:t>是</w:t>
      </w:r>
      <w:r>
        <w:rPr>
          <w:rFonts w:hint="eastAsia" w:ascii="宋体" w:hAnsi="宋体" w:eastAsia="宋体" w:cs="宋体"/>
          <w:b/>
          <w:color w:val="auto"/>
          <w:sz w:val="24"/>
          <w:u w:val="single"/>
          <w:lang w:eastAsia="zh-CN"/>
        </w:rPr>
        <w:t>邛崃市规划和自然资源局</w:t>
      </w:r>
      <w:r>
        <w:rPr>
          <w:rFonts w:hint="eastAsia" w:ascii="宋体" w:hAnsi="宋体" w:eastAsia="宋体" w:cs="宋体"/>
          <w:color w:val="auto"/>
          <w:sz w:val="24"/>
        </w:rPr>
        <w:t>。</w:t>
      </w:r>
    </w:p>
    <w:p>
      <w:pPr>
        <w:pStyle w:val="23"/>
        <w:keepNext w:val="0"/>
        <w:keepLines w:val="0"/>
        <w:pageBreakBefore w:val="0"/>
        <w:widowControl w:val="0"/>
        <w:numPr>
          <w:ilvl w:val="0"/>
          <w:numId w:val="0"/>
        </w:numPr>
        <w:tabs>
          <w:tab w:val="left" w:pos="1414"/>
        </w:tabs>
        <w:kinsoku/>
        <w:overflowPunct/>
        <w:topLinePunct w:val="0"/>
        <w:autoSpaceDE w:val="0"/>
        <w:autoSpaceDN w:val="0"/>
        <w:bidi w:val="0"/>
        <w:adjustRightInd/>
        <w:snapToGrid/>
        <w:spacing w:before="0" w:after="0" w:line="360" w:lineRule="auto"/>
        <w:ind w:left="992" w:leftChars="0" w:right="0" w:rightChars="0"/>
        <w:jc w:val="left"/>
        <w:textAlignment w:val="auto"/>
        <w:rPr>
          <w:rFonts w:hint="eastAsia" w:ascii="宋体" w:hAnsi="宋体" w:eastAsia="宋体" w:cs="宋体"/>
          <w:color w:val="auto"/>
          <w:sz w:val="24"/>
        </w:rPr>
      </w:pPr>
      <w:r>
        <w:rPr>
          <w:rFonts w:hint="eastAsia" w:ascii="宋体" w:hAnsi="宋体" w:eastAsia="宋体" w:cs="宋体"/>
          <w:color w:val="auto"/>
          <w:sz w:val="24"/>
          <w:szCs w:val="22"/>
          <w:lang w:val="en-US" w:eastAsia="zh-CN" w:bidi="zh-CN"/>
        </w:rPr>
        <w:t>2.2本次磋</w:t>
      </w:r>
      <w:r>
        <w:rPr>
          <w:rFonts w:hint="eastAsia" w:ascii="宋体" w:hAnsi="宋体" w:eastAsia="宋体" w:cs="宋体"/>
          <w:color w:val="auto"/>
          <w:sz w:val="24"/>
        </w:rPr>
        <w:t>商的采购代理机构是</w:t>
      </w:r>
      <w:r>
        <w:rPr>
          <w:rFonts w:hint="eastAsia" w:ascii="宋体" w:hAnsi="宋体" w:eastAsia="宋体" w:cs="宋体"/>
          <w:b/>
          <w:color w:val="auto"/>
          <w:sz w:val="24"/>
          <w:u w:val="single"/>
        </w:rPr>
        <w:t>四川</w:t>
      </w:r>
      <w:r>
        <w:rPr>
          <w:rFonts w:hint="eastAsia" w:ascii="宋体" w:hAnsi="宋体" w:eastAsia="宋体" w:cs="宋体"/>
          <w:b/>
          <w:color w:val="auto"/>
          <w:sz w:val="24"/>
          <w:u w:val="single"/>
          <w:lang w:eastAsia="zh-CN"/>
        </w:rPr>
        <w:t>万锦汇</w:t>
      </w:r>
      <w:r>
        <w:rPr>
          <w:rFonts w:hint="eastAsia" w:ascii="宋体" w:hAnsi="宋体" w:eastAsia="宋体" w:cs="宋体"/>
          <w:b/>
          <w:color w:val="auto"/>
          <w:sz w:val="24"/>
          <w:u w:val="single"/>
        </w:rPr>
        <w:t>招标代理有限公司</w:t>
      </w:r>
      <w:r>
        <w:rPr>
          <w:rFonts w:hint="eastAsia" w:ascii="宋体" w:hAnsi="宋体" w:eastAsia="宋体" w:cs="宋体"/>
          <w:color w:val="auto"/>
          <w:sz w:val="24"/>
        </w:rPr>
        <w:t>。</w:t>
      </w:r>
    </w:p>
    <w:p>
      <w:pPr>
        <w:pStyle w:val="7"/>
        <w:keepNext w:val="0"/>
        <w:keepLines w:val="0"/>
        <w:pageBreakBefore w:val="0"/>
        <w:widowControl w:val="0"/>
        <w:numPr>
          <w:ilvl w:val="0"/>
          <w:numId w:val="1"/>
        </w:numPr>
        <w:tabs>
          <w:tab w:val="left" w:pos="1359"/>
        </w:tabs>
        <w:kinsoku/>
        <w:overflowPunct/>
        <w:topLinePunct w:val="0"/>
        <w:autoSpaceDE w:val="0"/>
        <w:autoSpaceDN w:val="0"/>
        <w:bidi w:val="0"/>
        <w:adjustRightInd/>
        <w:snapToGrid/>
        <w:spacing w:before="0" w:after="0" w:line="360" w:lineRule="auto"/>
        <w:ind w:left="1358" w:right="0" w:hanging="363"/>
        <w:jc w:val="left"/>
        <w:textAlignment w:val="auto"/>
        <w:rPr>
          <w:rFonts w:hint="eastAsia" w:ascii="宋体" w:hAnsi="宋体" w:eastAsia="宋体" w:cs="宋体"/>
        </w:rPr>
      </w:pPr>
      <w:bookmarkStart w:id="11" w:name="3. 合格供应商"/>
      <w:bookmarkEnd w:id="11"/>
      <w:bookmarkStart w:id="12" w:name="3. 合格供应商"/>
      <w:bookmarkEnd w:id="12"/>
      <w:r>
        <w:rPr>
          <w:rFonts w:hint="eastAsia" w:ascii="宋体" w:hAnsi="宋体" w:eastAsia="宋体" w:cs="宋体"/>
        </w:rPr>
        <w:t>合格供应商</w:t>
      </w:r>
    </w:p>
    <w:p>
      <w:pPr>
        <w:pStyle w:val="9"/>
        <w:keepNext w:val="0"/>
        <w:keepLines w:val="0"/>
        <w:pageBreakBefore w:val="0"/>
        <w:widowControl w:val="0"/>
        <w:kinsoku/>
        <w:overflowPunct/>
        <w:topLinePunct w:val="0"/>
        <w:autoSpaceDE w:val="0"/>
        <w:autoSpaceDN w:val="0"/>
        <w:bidi w:val="0"/>
        <w:adjustRightInd/>
        <w:snapToGrid/>
        <w:spacing w:before="0" w:line="360" w:lineRule="auto"/>
        <w:ind w:left="873"/>
        <w:textAlignment w:val="auto"/>
        <w:rPr>
          <w:rFonts w:hint="eastAsia" w:ascii="宋体" w:hAnsi="宋体" w:eastAsia="宋体" w:cs="宋体"/>
        </w:rPr>
      </w:pPr>
      <w:r>
        <w:rPr>
          <w:rFonts w:hint="eastAsia" w:ascii="宋体" w:hAnsi="宋体" w:eastAsia="宋体" w:cs="宋体"/>
        </w:rPr>
        <w:t>合格供应商应具备以下条件：</w:t>
      </w:r>
    </w:p>
    <w:p>
      <w:pPr>
        <w:pStyle w:val="23"/>
        <w:keepNext w:val="0"/>
        <w:keepLines w:val="0"/>
        <w:pageBreakBefore w:val="0"/>
        <w:widowControl w:val="0"/>
        <w:numPr>
          <w:ilvl w:val="1"/>
          <w:numId w:val="1"/>
        </w:numPr>
        <w:tabs>
          <w:tab w:val="left" w:pos="1474"/>
        </w:tabs>
        <w:kinsoku/>
        <w:overflowPunct/>
        <w:topLinePunct w:val="0"/>
        <w:autoSpaceDE w:val="0"/>
        <w:autoSpaceDN w:val="0"/>
        <w:bidi w:val="0"/>
        <w:adjustRightInd/>
        <w:snapToGrid/>
        <w:spacing w:before="0" w:after="0" w:line="360" w:lineRule="auto"/>
        <w:ind w:left="1473" w:right="0" w:hanging="481"/>
        <w:jc w:val="left"/>
        <w:textAlignment w:val="auto"/>
        <w:rPr>
          <w:rFonts w:hint="eastAsia" w:ascii="宋体" w:hAnsi="宋体" w:eastAsia="宋体" w:cs="宋体"/>
          <w:sz w:val="24"/>
        </w:rPr>
      </w:pPr>
      <w:r>
        <w:rPr>
          <w:rFonts w:hint="eastAsia" w:ascii="宋体" w:hAnsi="宋体" w:eastAsia="宋体" w:cs="宋体"/>
          <w:sz w:val="24"/>
        </w:rPr>
        <w:t>具备法律法规和本采购文件规定的资格条件；</w:t>
      </w:r>
    </w:p>
    <w:p>
      <w:pPr>
        <w:pStyle w:val="23"/>
        <w:keepNext w:val="0"/>
        <w:keepLines w:val="0"/>
        <w:pageBreakBefore w:val="0"/>
        <w:widowControl w:val="0"/>
        <w:numPr>
          <w:ilvl w:val="1"/>
          <w:numId w:val="1"/>
        </w:numPr>
        <w:tabs>
          <w:tab w:val="left" w:pos="1436"/>
        </w:tabs>
        <w:kinsoku/>
        <w:overflowPunct/>
        <w:topLinePunct w:val="0"/>
        <w:autoSpaceDE w:val="0"/>
        <w:autoSpaceDN w:val="0"/>
        <w:bidi w:val="0"/>
        <w:adjustRightInd/>
        <w:snapToGrid/>
        <w:spacing w:before="0" w:after="0" w:line="360" w:lineRule="auto"/>
        <w:ind w:left="1435" w:right="0" w:hanging="460"/>
        <w:jc w:val="left"/>
        <w:textAlignment w:val="auto"/>
        <w:rPr>
          <w:rFonts w:hint="eastAsia" w:ascii="宋体" w:hAnsi="宋体" w:eastAsia="宋体" w:cs="宋体"/>
          <w:sz w:val="24"/>
        </w:rPr>
      </w:pPr>
      <w:r>
        <w:rPr>
          <w:rFonts w:hint="eastAsia" w:ascii="宋体" w:hAnsi="宋体" w:eastAsia="宋体" w:cs="宋体"/>
          <w:spacing w:val="-10"/>
          <w:sz w:val="24"/>
        </w:rPr>
        <w:t>不属于禁止参加本项目采购活动的供应商；</w:t>
      </w:r>
    </w:p>
    <w:p>
      <w:pPr>
        <w:pStyle w:val="23"/>
        <w:keepNext w:val="0"/>
        <w:keepLines w:val="0"/>
        <w:pageBreakBefore w:val="0"/>
        <w:widowControl w:val="0"/>
        <w:numPr>
          <w:ilvl w:val="1"/>
          <w:numId w:val="1"/>
        </w:numPr>
        <w:tabs>
          <w:tab w:val="left" w:pos="1383"/>
        </w:tabs>
        <w:kinsoku/>
        <w:overflowPunct/>
        <w:topLinePunct w:val="0"/>
        <w:autoSpaceDE w:val="0"/>
        <w:autoSpaceDN w:val="0"/>
        <w:bidi w:val="0"/>
        <w:adjustRightInd/>
        <w:snapToGrid/>
        <w:spacing w:before="0" w:after="0" w:line="360" w:lineRule="auto"/>
        <w:ind w:left="513" w:right="537" w:firstLine="463"/>
        <w:jc w:val="left"/>
        <w:textAlignment w:val="auto"/>
        <w:rPr>
          <w:rFonts w:hint="eastAsia" w:ascii="宋体" w:hAnsi="宋体" w:eastAsia="宋体" w:cs="宋体"/>
          <w:sz w:val="31"/>
        </w:rPr>
      </w:pPr>
      <w:r>
        <w:rPr>
          <w:rFonts w:hint="eastAsia" w:ascii="宋体" w:hAnsi="宋体" w:eastAsia="宋体" w:cs="宋体"/>
          <w:spacing w:val="-11"/>
          <w:sz w:val="24"/>
        </w:rPr>
        <w:t>按照规定购买了采购文件</w:t>
      </w:r>
      <w:r>
        <w:rPr>
          <w:rFonts w:hint="eastAsia" w:ascii="宋体" w:hAnsi="宋体" w:eastAsia="宋体" w:cs="宋体"/>
          <w:spacing w:val="-8"/>
          <w:sz w:val="24"/>
        </w:rPr>
        <w:t>（</w:t>
      </w:r>
      <w:r>
        <w:rPr>
          <w:rFonts w:hint="eastAsia" w:ascii="宋体" w:hAnsi="宋体" w:eastAsia="宋体" w:cs="宋体"/>
          <w:spacing w:val="-10"/>
          <w:sz w:val="24"/>
        </w:rPr>
        <w:t>实质性要求</w:t>
      </w:r>
      <w:r>
        <w:rPr>
          <w:rFonts w:hint="eastAsia" w:ascii="宋体" w:hAnsi="宋体" w:eastAsia="宋体" w:cs="宋体"/>
          <w:spacing w:val="-15"/>
          <w:sz w:val="24"/>
        </w:rPr>
        <w:t>）</w:t>
      </w:r>
      <w:r>
        <w:rPr>
          <w:rFonts w:hint="eastAsia" w:ascii="宋体" w:hAnsi="宋体" w:eastAsia="宋体" w:cs="宋体"/>
          <w:spacing w:val="-11"/>
          <w:sz w:val="24"/>
        </w:rPr>
        <w:t>。由代理机构提供供应商购买采购文</w:t>
      </w:r>
      <w:r>
        <w:rPr>
          <w:rFonts w:hint="eastAsia" w:ascii="宋体" w:hAnsi="宋体" w:eastAsia="宋体" w:cs="宋体"/>
          <w:spacing w:val="-10"/>
          <w:sz w:val="24"/>
        </w:rPr>
        <w:t>件情况的相关证明材料，供应商不用提供证明材料。</w:t>
      </w:r>
    </w:p>
    <w:p>
      <w:pPr>
        <w:pStyle w:val="7"/>
        <w:keepNext w:val="0"/>
        <w:keepLines w:val="0"/>
        <w:pageBreakBefore w:val="0"/>
        <w:widowControl w:val="0"/>
        <w:numPr>
          <w:ilvl w:val="0"/>
          <w:numId w:val="1"/>
        </w:numPr>
        <w:tabs>
          <w:tab w:val="left" w:pos="1359"/>
        </w:tabs>
        <w:kinsoku/>
        <w:overflowPunct/>
        <w:topLinePunct w:val="0"/>
        <w:autoSpaceDE w:val="0"/>
        <w:autoSpaceDN w:val="0"/>
        <w:bidi w:val="0"/>
        <w:adjustRightInd/>
        <w:snapToGrid/>
        <w:spacing w:before="0" w:after="0" w:line="360" w:lineRule="auto"/>
        <w:ind w:left="1358" w:right="0" w:hanging="363"/>
        <w:jc w:val="left"/>
        <w:textAlignment w:val="auto"/>
        <w:rPr>
          <w:rFonts w:hint="eastAsia"/>
        </w:rPr>
      </w:pPr>
      <w:bookmarkStart w:id="13" w:name="4. 磋商费用（实质性要求）"/>
      <w:bookmarkEnd w:id="13"/>
      <w:bookmarkStart w:id="14" w:name="4. 磋商费用（实质性要求）"/>
      <w:bookmarkEnd w:id="14"/>
      <w:r>
        <w:rPr>
          <w:rFonts w:hint="eastAsia" w:ascii="宋体" w:hAnsi="宋体" w:eastAsia="宋体" w:cs="宋体"/>
        </w:rPr>
        <w:t>磋商费用（实质性要求）</w:t>
      </w:r>
    </w:p>
    <w:p>
      <w:pPr>
        <w:pStyle w:val="9"/>
        <w:keepNext w:val="0"/>
        <w:keepLines w:val="0"/>
        <w:pageBreakBefore w:val="0"/>
        <w:widowControl w:val="0"/>
        <w:kinsoku/>
        <w:overflowPunct/>
        <w:topLinePunct w:val="0"/>
        <w:autoSpaceDE w:val="0"/>
        <w:autoSpaceDN w:val="0"/>
        <w:bidi w:val="0"/>
        <w:adjustRightInd/>
        <w:snapToGrid/>
        <w:spacing w:before="0" w:line="360" w:lineRule="auto"/>
        <w:ind w:left="993"/>
        <w:textAlignment w:val="auto"/>
        <w:rPr>
          <w:rFonts w:hint="eastAsia" w:ascii="宋体" w:hAnsi="宋体" w:eastAsia="宋体" w:cs="宋体"/>
          <w:sz w:val="28"/>
        </w:rPr>
      </w:pPr>
      <w:r>
        <w:rPr>
          <w:rFonts w:hint="eastAsia" w:ascii="宋体" w:hAnsi="宋体" w:eastAsia="宋体" w:cs="宋体"/>
        </w:rPr>
        <w:t>供应商应自行承担参加磋商活动的全部费用。</w:t>
      </w:r>
    </w:p>
    <w:p>
      <w:pPr>
        <w:pStyle w:val="7"/>
        <w:keepNext w:val="0"/>
        <w:keepLines w:val="0"/>
        <w:pageBreakBefore w:val="0"/>
        <w:widowControl w:val="0"/>
        <w:numPr>
          <w:ilvl w:val="0"/>
          <w:numId w:val="1"/>
        </w:numPr>
        <w:tabs>
          <w:tab w:val="left" w:pos="1240"/>
        </w:tabs>
        <w:kinsoku/>
        <w:overflowPunct/>
        <w:topLinePunct w:val="0"/>
        <w:autoSpaceDE w:val="0"/>
        <w:autoSpaceDN w:val="0"/>
        <w:bidi w:val="0"/>
        <w:adjustRightInd/>
        <w:snapToGrid/>
        <w:spacing w:before="0" w:after="0" w:line="360" w:lineRule="auto"/>
        <w:ind w:left="1239" w:right="0" w:hanging="244"/>
        <w:jc w:val="left"/>
        <w:textAlignment w:val="auto"/>
        <w:rPr>
          <w:rFonts w:hint="eastAsia" w:ascii="宋体" w:hAnsi="宋体" w:eastAsia="宋体" w:cs="宋体"/>
          <w:sz w:val="22"/>
        </w:rPr>
      </w:pPr>
      <w:r>
        <w:rPr>
          <w:rFonts w:hint="eastAsia" w:ascii="宋体" w:hAnsi="宋体" w:eastAsia="宋体" w:cs="宋体"/>
        </w:rPr>
        <w:t>充分、公平竞争保障措施（实质性要求）</w:t>
      </w:r>
    </w:p>
    <w:p>
      <w:pPr>
        <w:pStyle w:val="23"/>
        <w:keepNext w:val="0"/>
        <w:keepLines w:val="0"/>
        <w:pageBreakBefore w:val="0"/>
        <w:widowControl w:val="0"/>
        <w:numPr>
          <w:ilvl w:val="1"/>
          <w:numId w:val="1"/>
        </w:numPr>
        <w:tabs>
          <w:tab w:val="left" w:pos="1414"/>
        </w:tabs>
        <w:kinsoku/>
        <w:overflowPunct/>
        <w:topLinePunct w:val="0"/>
        <w:autoSpaceDE w:val="0"/>
        <w:autoSpaceDN w:val="0"/>
        <w:bidi w:val="0"/>
        <w:adjustRightInd/>
        <w:snapToGrid/>
        <w:spacing w:before="0" w:after="0" w:line="360" w:lineRule="auto"/>
        <w:ind w:left="513" w:right="537" w:firstLine="480"/>
        <w:jc w:val="both"/>
        <w:textAlignment w:val="auto"/>
        <w:rPr>
          <w:rFonts w:hint="eastAsia" w:ascii="宋体" w:hAnsi="宋体" w:eastAsia="宋体" w:cs="宋体"/>
          <w:sz w:val="24"/>
        </w:rPr>
      </w:pPr>
      <w:r>
        <w:rPr>
          <w:rFonts w:hint="eastAsia" w:ascii="宋体" w:hAnsi="宋体" w:eastAsia="宋体" w:cs="宋体"/>
          <w:spacing w:val="-8"/>
          <w:sz w:val="24"/>
        </w:rPr>
        <w:t>利害关系供应商处理。单位负责人为同一人或者存在直接控股、管理关系的</w:t>
      </w:r>
      <w:r>
        <w:rPr>
          <w:rFonts w:hint="eastAsia" w:ascii="宋体" w:hAnsi="宋体" w:eastAsia="宋体" w:cs="宋体"/>
          <w:sz w:val="24"/>
        </w:rPr>
        <w:t>不同供应商不得参加同一合同项下的政府采购活动。采购项目实行资格预审的，单位负责人为同一人或者存在直接控股、管理关系的不同供应商可以参加资格预审， 但只能由供应商确定其中一家符合条件的供应商参加后续的政府采购活动，否则， 其响应文件作为无效处理。</w:t>
      </w:r>
    </w:p>
    <w:p>
      <w:pPr>
        <w:pStyle w:val="23"/>
        <w:keepNext w:val="0"/>
        <w:keepLines w:val="0"/>
        <w:pageBreakBefore w:val="0"/>
        <w:widowControl w:val="0"/>
        <w:numPr>
          <w:ilvl w:val="1"/>
          <w:numId w:val="1"/>
        </w:numPr>
        <w:tabs>
          <w:tab w:val="left" w:pos="1414"/>
        </w:tabs>
        <w:kinsoku/>
        <w:overflowPunct/>
        <w:topLinePunct w:val="0"/>
        <w:autoSpaceDE w:val="0"/>
        <w:autoSpaceDN w:val="0"/>
        <w:bidi w:val="0"/>
        <w:adjustRightInd/>
        <w:snapToGrid/>
        <w:spacing w:before="0" w:after="0" w:line="360" w:lineRule="auto"/>
        <w:ind w:left="513" w:right="419" w:firstLine="480"/>
        <w:jc w:val="left"/>
        <w:textAlignment w:val="auto"/>
        <w:rPr>
          <w:rFonts w:hint="eastAsia" w:ascii="宋体" w:hAnsi="宋体" w:eastAsia="宋体" w:cs="宋体"/>
          <w:sz w:val="24"/>
        </w:rPr>
      </w:pPr>
      <w:r>
        <w:rPr>
          <w:rFonts w:hint="eastAsia" w:ascii="宋体" w:hAnsi="宋体" w:eastAsia="宋体" w:cs="宋体"/>
          <w:spacing w:val="-9"/>
          <w:sz w:val="24"/>
        </w:rPr>
        <w:t>利害关系授权代表处理。两家以上的供应商不得在同一合同项下的采购项目</w:t>
      </w:r>
      <w:r>
        <w:rPr>
          <w:rFonts w:hint="eastAsia" w:ascii="宋体" w:hAnsi="宋体" w:eastAsia="宋体" w:cs="宋体"/>
          <w:spacing w:val="-8"/>
          <w:sz w:val="24"/>
        </w:rPr>
        <w:t xml:space="preserve">中，委托同一个自然人、同一家庭的人员、同一单位的人员作为其授权代表，否则， </w:t>
      </w:r>
      <w:r>
        <w:rPr>
          <w:rFonts w:hint="eastAsia" w:ascii="宋体" w:hAnsi="宋体" w:eastAsia="宋体" w:cs="宋体"/>
          <w:sz w:val="24"/>
        </w:rPr>
        <w:t>其响应文件作为无效处理。</w:t>
      </w:r>
    </w:p>
    <w:p>
      <w:pPr>
        <w:pStyle w:val="23"/>
        <w:keepNext w:val="0"/>
        <w:keepLines w:val="0"/>
        <w:pageBreakBefore w:val="0"/>
        <w:widowControl w:val="0"/>
        <w:numPr>
          <w:ilvl w:val="1"/>
          <w:numId w:val="1"/>
        </w:numPr>
        <w:tabs>
          <w:tab w:val="left" w:pos="1414"/>
        </w:tabs>
        <w:kinsoku/>
        <w:overflowPunct/>
        <w:topLinePunct w:val="0"/>
        <w:autoSpaceDE w:val="0"/>
        <w:autoSpaceDN w:val="0"/>
        <w:bidi w:val="0"/>
        <w:adjustRightInd/>
        <w:snapToGrid/>
        <w:spacing w:before="0" w:after="0" w:line="360" w:lineRule="auto"/>
        <w:ind w:left="513" w:right="450" w:firstLine="480"/>
        <w:jc w:val="left"/>
        <w:textAlignment w:val="auto"/>
        <w:rPr>
          <w:rFonts w:hint="eastAsia" w:ascii="宋体" w:hAnsi="宋体" w:eastAsia="宋体" w:cs="宋体"/>
          <w:sz w:val="24"/>
        </w:rPr>
      </w:pPr>
      <w:r>
        <w:rPr>
          <w:rFonts w:hint="eastAsia" w:ascii="宋体" w:hAnsi="宋体" w:eastAsia="宋体" w:cs="宋体"/>
          <w:spacing w:val="-1"/>
          <w:sz w:val="24"/>
        </w:rPr>
        <w:t>前期参与供应商处理。为采购项目提供整体设计、规范编制或者项目管理、</w:t>
      </w:r>
      <w:r>
        <w:rPr>
          <w:rFonts w:hint="eastAsia" w:ascii="宋体" w:hAnsi="宋体" w:eastAsia="宋体" w:cs="宋体"/>
          <w:sz w:val="24"/>
        </w:rPr>
        <w:t>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23"/>
        <w:keepNext w:val="0"/>
        <w:keepLines w:val="0"/>
        <w:pageBreakBefore w:val="0"/>
        <w:widowControl w:val="0"/>
        <w:numPr>
          <w:ilvl w:val="1"/>
          <w:numId w:val="1"/>
        </w:numPr>
        <w:tabs>
          <w:tab w:val="left" w:pos="1414"/>
        </w:tabs>
        <w:kinsoku/>
        <w:overflowPunct/>
        <w:topLinePunct w:val="0"/>
        <w:autoSpaceDE w:val="0"/>
        <w:autoSpaceDN w:val="0"/>
        <w:bidi w:val="0"/>
        <w:adjustRightInd/>
        <w:snapToGrid/>
        <w:spacing w:before="0" w:after="0" w:line="360" w:lineRule="auto"/>
        <w:ind w:left="513" w:right="539" w:firstLine="480"/>
        <w:jc w:val="left"/>
        <w:textAlignment w:val="auto"/>
        <w:rPr>
          <w:rFonts w:hint="eastAsia" w:ascii="宋体" w:hAnsi="宋体" w:eastAsia="宋体" w:cs="宋体"/>
          <w:sz w:val="24"/>
        </w:rPr>
      </w:pPr>
      <w:r>
        <w:rPr>
          <w:rFonts w:hint="eastAsia" w:ascii="宋体" w:hAnsi="宋体" w:eastAsia="宋体" w:cs="宋体"/>
          <w:spacing w:val="-6"/>
          <w:sz w:val="24"/>
        </w:rPr>
        <w:t>供应商实际控制人或者中高级管理人员，同时是采购代理机构工作人员，不</w:t>
      </w:r>
      <w:r>
        <w:rPr>
          <w:rFonts w:hint="eastAsia" w:ascii="宋体" w:hAnsi="宋体" w:eastAsia="宋体" w:cs="宋体"/>
          <w:sz w:val="24"/>
        </w:rPr>
        <w:t>得参与本项目政府采购活动。</w:t>
      </w:r>
    </w:p>
    <w:p>
      <w:pPr>
        <w:pStyle w:val="23"/>
        <w:keepNext w:val="0"/>
        <w:keepLines w:val="0"/>
        <w:pageBreakBefore w:val="0"/>
        <w:widowControl w:val="0"/>
        <w:numPr>
          <w:ilvl w:val="1"/>
          <w:numId w:val="1"/>
        </w:numPr>
        <w:tabs>
          <w:tab w:val="left" w:pos="1476"/>
        </w:tabs>
        <w:kinsoku/>
        <w:overflowPunct/>
        <w:topLinePunct w:val="0"/>
        <w:autoSpaceDE w:val="0"/>
        <w:autoSpaceDN w:val="0"/>
        <w:bidi w:val="0"/>
        <w:adjustRightInd/>
        <w:snapToGrid/>
        <w:spacing w:before="0" w:after="0" w:line="360" w:lineRule="auto"/>
        <w:ind w:left="513" w:right="537" w:firstLine="480"/>
        <w:jc w:val="left"/>
        <w:textAlignment w:val="auto"/>
        <w:rPr>
          <w:rFonts w:hint="eastAsia" w:ascii="宋体" w:hAnsi="宋体" w:eastAsia="宋体" w:cs="宋体"/>
          <w:sz w:val="24"/>
        </w:rPr>
      </w:pPr>
      <w:r>
        <w:rPr>
          <w:rFonts w:hint="eastAsia" w:ascii="宋体" w:hAnsi="宋体" w:eastAsia="宋体" w:cs="宋体"/>
          <w:sz w:val="24"/>
        </w:rPr>
        <w:t>同一母公司的两家以上的子公司只能组成联合体参加本项目同一合同项下的采购活动，不得以不同供应商身份同时参加本项目同一合同项下的采购活动。</w:t>
      </w:r>
    </w:p>
    <w:p>
      <w:pPr>
        <w:pStyle w:val="23"/>
        <w:keepNext w:val="0"/>
        <w:keepLines w:val="0"/>
        <w:pageBreakBefore w:val="0"/>
        <w:widowControl w:val="0"/>
        <w:numPr>
          <w:ilvl w:val="1"/>
          <w:numId w:val="1"/>
        </w:numPr>
        <w:tabs>
          <w:tab w:val="left" w:pos="1414"/>
        </w:tabs>
        <w:kinsoku/>
        <w:overflowPunct/>
        <w:topLinePunct w:val="0"/>
        <w:autoSpaceDE w:val="0"/>
        <w:autoSpaceDN w:val="0"/>
        <w:bidi w:val="0"/>
        <w:adjustRightInd/>
        <w:snapToGrid/>
        <w:spacing w:before="0" w:after="0" w:line="360" w:lineRule="auto"/>
        <w:ind w:left="513" w:right="539" w:firstLine="480"/>
        <w:jc w:val="left"/>
        <w:textAlignment w:val="auto"/>
        <w:rPr>
          <w:rFonts w:hint="eastAsia" w:ascii="宋体" w:hAnsi="宋体" w:eastAsia="宋体" w:cs="宋体"/>
          <w:sz w:val="24"/>
        </w:rPr>
      </w:pPr>
      <w:r>
        <w:rPr>
          <w:rFonts w:hint="eastAsia" w:ascii="宋体" w:hAnsi="宋体" w:eastAsia="宋体" w:cs="宋体"/>
          <w:spacing w:val="-7"/>
          <w:sz w:val="24"/>
        </w:rPr>
        <w:t>供应商与采购代理机构存在关联关系，或者是采购代理机构的母公司或子公</w:t>
      </w:r>
      <w:r>
        <w:rPr>
          <w:rFonts w:hint="eastAsia" w:ascii="宋体" w:hAnsi="宋体" w:eastAsia="宋体" w:cs="宋体"/>
          <w:sz w:val="24"/>
        </w:rPr>
        <w:t>司，不得参加本项目政府采购活动。</w:t>
      </w:r>
    </w:p>
    <w:p>
      <w:pPr>
        <w:pStyle w:val="23"/>
        <w:keepNext w:val="0"/>
        <w:keepLines w:val="0"/>
        <w:pageBreakBefore w:val="0"/>
        <w:widowControl w:val="0"/>
        <w:numPr>
          <w:ilvl w:val="1"/>
          <w:numId w:val="1"/>
        </w:numPr>
        <w:tabs>
          <w:tab w:val="left" w:pos="1414"/>
        </w:tabs>
        <w:kinsoku/>
        <w:overflowPunct/>
        <w:topLinePunct w:val="0"/>
        <w:autoSpaceDE w:val="0"/>
        <w:autoSpaceDN w:val="0"/>
        <w:bidi w:val="0"/>
        <w:adjustRightInd/>
        <w:snapToGrid/>
        <w:spacing w:before="0" w:after="0" w:line="360" w:lineRule="auto"/>
        <w:ind w:left="513" w:right="539" w:firstLine="480"/>
        <w:jc w:val="left"/>
        <w:textAlignment w:val="auto"/>
        <w:rPr>
          <w:rFonts w:hint="eastAsia" w:ascii="宋体" w:hAnsi="宋体" w:eastAsia="宋体" w:cs="宋体"/>
          <w:spacing w:val="-7"/>
          <w:sz w:val="24"/>
        </w:rPr>
      </w:pPr>
      <w:r>
        <w:rPr>
          <w:rFonts w:hint="eastAsia" w:ascii="宋体" w:hAnsi="宋体" w:eastAsia="宋体" w:cs="宋体"/>
          <w:spacing w:val="-7"/>
          <w:sz w:val="24"/>
        </w:rPr>
        <w:t>回避。政府采购活动中，采购人员及相关人员与供应商有下列利害关系之一</w:t>
      </w:r>
    </w:p>
    <w:p>
      <w:pPr>
        <w:pStyle w:val="23"/>
        <w:keepNext w:val="0"/>
        <w:keepLines w:val="0"/>
        <w:pageBreakBefore w:val="0"/>
        <w:widowControl w:val="0"/>
        <w:numPr>
          <w:ilvl w:val="0"/>
          <w:numId w:val="0"/>
        </w:numPr>
        <w:tabs>
          <w:tab w:val="left" w:pos="1414"/>
        </w:tabs>
        <w:kinsoku/>
        <w:overflowPunct/>
        <w:topLinePunct w:val="0"/>
        <w:autoSpaceDE w:val="0"/>
        <w:autoSpaceDN w:val="0"/>
        <w:bidi w:val="0"/>
        <w:adjustRightInd/>
        <w:snapToGrid/>
        <w:spacing w:before="0" w:after="0" w:line="360" w:lineRule="auto"/>
        <w:ind w:right="539" w:rightChars="0" w:firstLine="452" w:firstLineChars="200"/>
        <w:jc w:val="left"/>
        <w:textAlignment w:val="auto"/>
        <w:rPr>
          <w:rFonts w:hint="eastAsia" w:ascii="宋体" w:hAnsi="宋体" w:eastAsia="宋体" w:cs="宋体"/>
          <w:spacing w:val="-7"/>
          <w:sz w:val="24"/>
        </w:rPr>
      </w:pPr>
      <w:r>
        <w:rPr>
          <w:rFonts w:hint="eastAsia" w:ascii="宋体" w:hAnsi="宋体" w:eastAsia="宋体" w:cs="宋体"/>
          <w:spacing w:val="-7"/>
          <w:sz w:val="24"/>
        </w:rPr>
        <w:t>的，应当回避：</w:t>
      </w:r>
    </w:p>
    <w:p>
      <w:pPr>
        <w:pStyle w:val="23"/>
        <w:keepNext w:val="0"/>
        <w:keepLines w:val="0"/>
        <w:pageBreakBefore w:val="0"/>
        <w:widowControl w:val="0"/>
        <w:numPr>
          <w:ilvl w:val="0"/>
          <w:numId w:val="2"/>
        </w:numPr>
        <w:tabs>
          <w:tab w:val="left" w:pos="1595"/>
        </w:tabs>
        <w:kinsoku/>
        <w:overflowPunct/>
        <w:topLinePunct w:val="0"/>
        <w:autoSpaceDE w:val="0"/>
        <w:autoSpaceDN w:val="0"/>
        <w:bidi w:val="0"/>
        <w:adjustRightInd/>
        <w:snapToGrid/>
        <w:spacing w:before="0" w:after="0" w:line="360" w:lineRule="auto"/>
        <w:ind w:left="1594" w:right="0" w:hanging="602"/>
        <w:jc w:val="left"/>
        <w:textAlignment w:val="auto"/>
        <w:rPr>
          <w:rFonts w:hint="eastAsia" w:ascii="宋体" w:hAnsi="宋体" w:eastAsia="宋体" w:cs="宋体"/>
          <w:sz w:val="24"/>
        </w:rPr>
      </w:pPr>
      <w:r>
        <w:rPr>
          <w:rFonts w:hint="eastAsia" w:ascii="宋体" w:hAnsi="宋体" w:eastAsia="宋体" w:cs="宋体"/>
          <w:spacing w:val="-8"/>
          <w:sz w:val="24"/>
        </w:rPr>
        <w:t xml:space="preserve">参加采购活动前 </w:t>
      </w:r>
      <w:r>
        <w:rPr>
          <w:rFonts w:hint="eastAsia" w:ascii="宋体" w:hAnsi="宋体" w:eastAsia="宋体" w:cs="宋体"/>
          <w:sz w:val="24"/>
        </w:rPr>
        <w:t>3</w:t>
      </w:r>
      <w:r>
        <w:rPr>
          <w:rFonts w:hint="eastAsia" w:ascii="宋体" w:hAnsi="宋体" w:eastAsia="宋体" w:cs="宋体"/>
          <w:spacing w:val="-8"/>
          <w:sz w:val="24"/>
        </w:rPr>
        <w:t xml:space="preserve"> 年内与供应商存在劳动关系；</w:t>
      </w:r>
    </w:p>
    <w:p>
      <w:pPr>
        <w:pStyle w:val="23"/>
        <w:keepNext w:val="0"/>
        <w:keepLines w:val="0"/>
        <w:pageBreakBefore w:val="0"/>
        <w:widowControl w:val="0"/>
        <w:numPr>
          <w:ilvl w:val="0"/>
          <w:numId w:val="2"/>
        </w:numPr>
        <w:tabs>
          <w:tab w:val="left" w:pos="1595"/>
        </w:tabs>
        <w:kinsoku/>
        <w:overflowPunct/>
        <w:topLinePunct w:val="0"/>
        <w:autoSpaceDE w:val="0"/>
        <w:autoSpaceDN w:val="0"/>
        <w:bidi w:val="0"/>
        <w:adjustRightInd/>
        <w:snapToGrid/>
        <w:spacing w:before="0" w:after="0" w:line="360" w:lineRule="auto"/>
        <w:ind w:left="1594" w:right="0" w:hanging="602"/>
        <w:jc w:val="left"/>
        <w:textAlignment w:val="auto"/>
        <w:rPr>
          <w:rFonts w:hint="eastAsia" w:ascii="宋体" w:hAnsi="宋体" w:eastAsia="宋体" w:cs="宋体"/>
          <w:sz w:val="24"/>
        </w:rPr>
      </w:pPr>
      <w:r>
        <w:rPr>
          <w:rFonts w:hint="eastAsia" w:ascii="宋体" w:hAnsi="宋体" w:eastAsia="宋体" w:cs="宋体"/>
          <w:spacing w:val="-8"/>
          <w:sz w:val="24"/>
        </w:rPr>
        <w:t xml:space="preserve">参加采购活动前 </w:t>
      </w:r>
      <w:r>
        <w:rPr>
          <w:rFonts w:hint="eastAsia" w:ascii="宋体" w:hAnsi="宋体" w:eastAsia="宋体" w:cs="宋体"/>
          <w:sz w:val="24"/>
        </w:rPr>
        <w:t>3</w:t>
      </w:r>
      <w:r>
        <w:rPr>
          <w:rFonts w:hint="eastAsia" w:ascii="宋体" w:hAnsi="宋体" w:eastAsia="宋体" w:cs="宋体"/>
          <w:spacing w:val="-8"/>
          <w:sz w:val="24"/>
        </w:rPr>
        <w:t xml:space="preserve"> 年内担任供应商的董事、监事；</w:t>
      </w:r>
    </w:p>
    <w:p>
      <w:pPr>
        <w:pStyle w:val="23"/>
        <w:keepNext w:val="0"/>
        <w:keepLines w:val="0"/>
        <w:pageBreakBefore w:val="0"/>
        <w:widowControl w:val="0"/>
        <w:numPr>
          <w:ilvl w:val="0"/>
          <w:numId w:val="2"/>
        </w:numPr>
        <w:tabs>
          <w:tab w:val="left" w:pos="1595"/>
        </w:tabs>
        <w:kinsoku/>
        <w:overflowPunct/>
        <w:topLinePunct w:val="0"/>
        <w:autoSpaceDE w:val="0"/>
        <w:autoSpaceDN w:val="0"/>
        <w:bidi w:val="0"/>
        <w:adjustRightInd/>
        <w:snapToGrid/>
        <w:spacing w:before="0" w:after="0" w:line="360" w:lineRule="auto"/>
        <w:ind w:left="1594" w:right="0" w:hanging="602"/>
        <w:jc w:val="left"/>
        <w:textAlignment w:val="auto"/>
        <w:rPr>
          <w:rFonts w:hint="eastAsia" w:ascii="宋体" w:hAnsi="宋体" w:eastAsia="宋体" w:cs="宋体"/>
          <w:sz w:val="24"/>
        </w:rPr>
      </w:pPr>
      <w:r>
        <w:rPr>
          <w:rFonts w:hint="eastAsia" w:ascii="宋体" w:hAnsi="宋体" w:eastAsia="宋体" w:cs="宋体"/>
          <w:spacing w:val="-8"/>
          <w:sz w:val="24"/>
        </w:rPr>
        <w:t xml:space="preserve">参加采购活动前 </w:t>
      </w:r>
      <w:r>
        <w:rPr>
          <w:rFonts w:hint="eastAsia" w:ascii="宋体" w:hAnsi="宋体" w:eastAsia="宋体" w:cs="宋体"/>
          <w:sz w:val="24"/>
        </w:rPr>
        <w:t>3</w:t>
      </w:r>
      <w:r>
        <w:rPr>
          <w:rFonts w:hint="eastAsia" w:ascii="宋体" w:hAnsi="宋体" w:eastAsia="宋体" w:cs="宋体"/>
          <w:spacing w:val="-8"/>
          <w:sz w:val="24"/>
        </w:rPr>
        <w:t xml:space="preserve"> 年内是供应商的控股股东或者实际控制人；</w:t>
      </w:r>
    </w:p>
    <w:p>
      <w:pPr>
        <w:pStyle w:val="23"/>
        <w:keepNext w:val="0"/>
        <w:keepLines w:val="0"/>
        <w:pageBreakBefore w:val="0"/>
        <w:widowControl w:val="0"/>
        <w:numPr>
          <w:ilvl w:val="0"/>
          <w:numId w:val="2"/>
        </w:numPr>
        <w:tabs>
          <w:tab w:val="left" w:pos="1595"/>
        </w:tabs>
        <w:kinsoku/>
        <w:overflowPunct/>
        <w:topLinePunct w:val="0"/>
        <w:autoSpaceDE w:val="0"/>
        <w:autoSpaceDN w:val="0"/>
        <w:bidi w:val="0"/>
        <w:adjustRightInd/>
        <w:snapToGrid/>
        <w:spacing w:before="0" w:after="0" w:line="360" w:lineRule="auto"/>
        <w:ind w:left="513" w:right="539" w:firstLine="480"/>
        <w:jc w:val="left"/>
        <w:textAlignment w:val="auto"/>
        <w:rPr>
          <w:rFonts w:hint="eastAsia" w:ascii="宋体" w:hAnsi="宋体" w:eastAsia="宋体" w:cs="宋体"/>
          <w:sz w:val="24"/>
        </w:rPr>
      </w:pPr>
      <w:r>
        <w:rPr>
          <w:rFonts w:hint="eastAsia" w:ascii="宋体" w:hAnsi="宋体" w:eastAsia="宋体" w:cs="宋体"/>
          <w:spacing w:val="-3"/>
          <w:sz w:val="24"/>
        </w:rPr>
        <w:t>与供应商的法定代表人或者负责人有夫妻、直系血亲、三代以内旁系血亲</w:t>
      </w:r>
      <w:r>
        <w:rPr>
          <w:rFonts w:hint="eastAsia" w:ascii="宋体" w:hAnsi="宋体" w:eastAsia="宋体" w:cs="宋体"/>
          <w:sz w:val="24"/>
        </w:rPr>
        <w:t>或者近姻亲关系；</w:t>
      </w:r>
    </w:p>
    <w:p>
      <w:pPr>
        <w:pStyle w:val="23"/>
        <w:keepNext w:val="0"/>
        <w:keepLines w:val="0"/>
        <w:pageBreakBefore w:val="0"/>
        <w:widowControl w:val="0"/>
        <w:numPr>
          <w:ilvl w:val="0"/>
          <w:numId w:val="2"/>
        </w:numPr>
        <w:tabs>
          <w:tab w:val="left" w:pos="1595"/>
        </w:tabs>
        <w:kinsoku/>
        <w:overflowPunct/>
        <w:topLinePunct w:val="0"/>
        <w:autoSpaceDE w:val="0"/>
        <w:autoSpaceDN w:val="0"/>
        <w:bidi w:val="0"/>
        <w:adjustRightInd/>
        <w:snapToGrid/>
        <w:spacing w:before="0" w:after="0" w:line="360" w:lineRule="auto"/>
        <w:ind w:left="1594" w:right="0" w:hanging="602"/>
        <w:jc w:val="left"/>
        <w:textAlignment w:val="auto"/>
        <w:rPr>
          <w:rFonts w:hint="eastAsia" w:ascii="宋体" w:hAnsi="宋体" w:eastAsia="宋体" w:cs="宋体"/>
          <w:sz w:val="24"/>
        </w:rPr>
      </w:pPr>
      <w:r>
        <w:rPr>
          <w:rFonts w:hint="eastAsia" w:ascii="宋体" w:hAnsi="宋体" w:eastAsia="宋体" w:cs="宋体"/>
          <w:sz w:val="24"/>
        </w:rPr>
        <w:t>与供应商有其他可能影响政府采购活动公平、公正进行的关系。</w:t>
      </w:r>
    </w:p>
    <w:p>
      <w:pPr>
        <w:pStyle w:val="9"/>
        <w:keepNext w:val="0"/>
        <w:keepLines w:val="0"/>
        <w:pageBreakBefore w:val="0"/>
        <w:widowControl w:val="0"/>
        <w:kinsoku/>
        <w:overflowPunct/>
        <w:topLinePunct w:val="0"/>
        <w:autoSpaceDE w:val="0"/>
        <w:autoSpaceDN w:val="0"/>
        <w:bidi w:val="0"/>
        <w:adjustRightInd/>
        <w:snapToGrid/>
        <w:spacing w:before="0" w:line="360" w:lineRule="auto"/>
        <w:ind w:left="513" w:right="534" w:firstLine="480"/>
        <w:jc w:val="both"/>
        <w:textAlignment w:val="auto"/>
        <w:rPr>
          <w:rFonts w:hint="eastAsia" w:ascii="宋体" w:hAnsi="宋体" w:eastAsia="宋体" w:cs="宋体"/>
        </w:rPr>
      </w:pPr>
      <w:r>
        <w:rPr>
          <w:rFonts w:hint="eastAsia" w:ascii="宋体" w:hAnsi="宋体" w:eastAsia="宋体" w:cs="宋体"/>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pStyle w:val="9"/>
        <w:keepNext w:val="0"/>
        <w:keepLines w:val="0"/>
        <w:pageBreakBefore w:val="0"/>
        <w:widowControl w:val="0"/>
        <w:kinsoku/>
        <w:overflowPunct/>
        <w:topLinePunct w:val="0"/>
        <w:autoSpaceDE w:val="0"/>
        <w:autoSpaceDN w:val="0"/>
        <w:bidi w:val="0"/>
        <w:adjustRightInd/>
        <w:snapToGrid/>
        <w:spacing w:before="0" w:line="360" w:lineRule="auto"/>
        <w:ind w:left="513" w:right="534" w:firstLine="480"/>
        <w:jc w:val="both"/>
        <w:textAlignment w:val="auto"/>
        <w:rPr>
          <w:rFonts w:hint="eastAsia" w:ascii="宋体" w:hAnsi="宋体" w:eastAsia="宋体" w:cs="宋体"/>
        </w:rPr>
      </w:pPr>
      <w:r>
        <w:rPr>
          <w:rFonts w:hint="eastAsia" w:ascii="宋体" w:hAnsi="宋体" w:eastAsia="宋体" w:cs="宋体"/>
        </w:rPr>
        <w:t>供应商认为采购人员及相关人员与其他供应商有利害关系的，可以向采购代理机构书面提出回避申请，并说明理由。采购代理机构将及时询问被申请回避人员， 有利害关系的被申请回避人员应当回避。</w:t>
      </w:r>
    </w:p>
    <w:p>
      <w:pPr>
        <w:pStyle w:val="23"/>
        <w:keepNext w:val="0"/>
        <w:keepLines w:val="0"/>
        <w:pageBreakBefore w:val="0"/>
        <w:widowControl w:val="0"/>
        <w:numPr>
          <w:ilvl w:val="1"/>
          <w:numId w:val="1"/>
        </w:numPr>
        <w:tabs>
          <w:tab w:val="left" w:pos="1414"/>
        </w:tabs>
        <w:kinsoku/>
        <w:overflowPunct/>
        <w:topLinePunct w:val="0"/>
        <w:autoSpaceDE w:val="0"/>
        <w:autoSpaceDN w:val="0"/>
        <w:bidi w:val="0"/>
        <w:adjustRightInd/>
        <w:snapToGrid/>
        <w:spacing w:before="0" w:after="0" w:line="360" w:lineRule="auto"/>
        <w:ind w:left="513" w:right="537" w:firstLine="480"/>
        <w:jc w:val="both"/>
        <w:textAlignment w:val="auto"/>
        <w:rPr>
          <w:rFonts w:hint="eastAsia" w:ascii="宋体" w:hAnsi="宋体" w:eastAsia="宋体" w:cs="宋体"/>
          <w:sz w:val="24"/>
        </w:rPr>
      </w:pPr>
      <w:r>
        <w:rPr>
          <w:rFonts w:hint="eastAsia" w:ascii="宋体" w:hAnsi="宋体" w:eastAsia="宋体" w:cs="宋体"/>
          <w:spacing w:val="-10"/>
          <w:sz w:val="24"/>
        </w:rPr>
        <w:t>提供相同品牌产品处理。提供相同品牌产品且通过资格审查的不同供应商参</w:t>
      </w:r>
      <w:r>
        <w:rPr>
          <w:rFonts w:hint="eastAsia" w:ascii="宋体" w:hAnsi="宋体" w:eastAsia="宋体" w:cs="宋体"/>
          <w:sz w:val="24"/>
        </w:rPr>
        <w:t>加同一合同项下采购项目的，按一家供应商计算，评审后得分最高的同品牌供应商</w:t>
      </w:r>
      <w:r>
        <w:rPr>
          <w:rFonts w:hint="eastAsia" w:ascii="宋体" w:hAnsi="宋体" w:eastAsia="宋体" w:cs="宋体"/>
          <w:spacing w:val="-3"/>
          <w:sz w:val="24"/>
        </w:rPr>
        <w:t>获得成交供应商推荐资格；评审得分相同的，由采购人</w:t>
      </w:r>
      <w:r>
        <w:rPr>
          <w:rFonts w:hint="eastAsia" w:ascii="宋体" w:hAnsi="宋体" w:eastAsia="宋体" w:cs="宋体"/>
          <w:sz w:val="24"/>
        </w:rPr>
        <w:t>/</w:t>
      </w:r>
      <w:r>
        <w:rPr>
          <w:rFonts w:hint="eastAsia" w:ascii="宋体" w:hAnsi="宋体" w:eastAsia="宋体" w:cs="宋体"/>
          <w:spacing w:val="-2"/>
          <w:sz w:val="24"/>
        </w:rPr>
        <w:t>采购人委托磋商小组自主采</w:t>
      </w:r>
      <w:r>
        <w:rPr>
          <w:rFonts w:hint="eastAsia" w:ascii="宋体" w:hAnsi="宋体" w:eastAsia="宋体" w:cs="宋体"/>
          <w:sz w:val="24"/>
        </w:rPr>
        <w:t>取公平、择优的方式确定一个供应商获得成交供应商推荐资格，其他同品牌供应商不作为成交供应商候选人。</w:t>
      </w:r>
    </w:p>
    <w:p>
      <w:pPr>
        <w:pStyle w:val="7"/>
        <w:keepNext w:val="0"/>
        <w:keepLines w:val="0"/>
        <w:pageBreakBefore w:val="0"/>
        <w:widowControl w:val="0"/>
        <w:numPr>
          <w:ilvl w:val="0"/>
          <w:numId w:val="1"/>
        </w:numPr>
        <w:tabs>
          <w:tab w:val="left" w:pos="1240"/>
        </w:tabs>
        <w:kinsoku/>
        <w:overflowPunct/>
        <w:topLinePunct w:val="0"/>
        <w:autoSpaceDE w:val="0"/>
        <w:autoSpaceDN w:val="0"/>
        <w:bidi w:val="0"/>
        <w:adjustRightInd/>
        <w:snapToGrid/>
        <w:spacing w:before="0" w:after="0" w:line="360" w:lineRule="auto"/>
        <w:ind w:left="1239" w:right="0" w:hanging="244"/>
        <w:jc w:val="left"/>
        <w:textAlignment w:val="auto"/>
        <w:rPr>
          <w:rFonts w:hint="eastAsia" w:ascii="宋体" w:hAnsi="宋体" w:eastAsia="宋体" w:cs="宋体"/>
          <w:sz w:val="22"/>
        </w:rPr>
      </w:pPr>
      <w:r>
        <w:rPr>
          <w:rFonts w:hint="eastAsia" w:ascii="宋体" w:hAnsi="宋体" w:eastAsia="宋体" w:cs="宋体"/>
        </w:rPr>
        <w:t>联合体竞争性磋商（仅适用于允许联合体参与的项目）</w:t>
      </w:r>
    </w:p>
    <w:p>
      <w:pPr>
        <w:pStyle w:val="9"/>
        <w:keepNext w:val="0"/>
        <w:keepLines w:val="0"/>
        <w:pageBreakBefore w:val="0"/>
        <w:widowControl w:val="0"/>
        <w:kinsoku/>
        <w:overflowPunct/>
        <w:topLinePunct w:val="0"/>
        <w:autoSpaceDE w:val="0"/>
        <w:autoSpaceDN w:val="0"/>
        <w:bidi w:val="0"/>
        <w:adjustRightInd/>
        <w:snapToGrid/>
        <w:spacing w:before="0" w:line="360" w:lineRule="auto"/>
        <w:ind w:left="513" w:right="534" w:firstLine="480"/>
        <w:textAlignment w:val="auto"/>
        <w:rPr>
          <w:rFonts w:hint="eastAsia" w:ascii="宋体" w:hAnsi="宋体" w:eastAsia="宋体" w:cs="宋体"/>
          <w:color w:val="FF0000"/>
          <w:sz w:val="31"/>
          <w:lang w:val="en-US" w:eastAsia="zh-CN"/>
        </w:rPr>
      </w:pPr>
      <w:r>
        <w:rPr>
          <w:rFonts w:hint="eastAsia" w:ascii="宋体" w:hAnsi="宋体" w:eastAsia="宋体" w:cs="宋体"/>
        </w:rPr>
        <w:t>联合体各方应当共同与采购人签订采购合同，就采购合同约定的事项对采购人承担连带责任。</w:t>
      </w:r>
    </w:p>
    <w:p>
      <w:pPr>
        <w:pStyle w:val="7"/>
        <w:keepNext w:val="0"/>
        <w:keepLines w:val="0"/>
        <w:pageBreakBefore w:val="0"/>
        <w:widowControl w:val="0"/>
        <w:numPr>
          <w:ilvl w:val="0"/>
          <w:numId w:val="1"/>
        </w:numPr>
        <w:tabs>
          <w:tab w:val="left" w:pos="1240"/>
        </w:tabs>
        <w:kinsoku/>
        <w:overflowPunct/>
        <w:topLinePunct w:val="0"/>
        <w:autoSpaceDE w:val="0"/>
        <w:autoSpaceDN w:val="0"/>
        <w:bidi w:val="0"/>
        <w:adjustRightInd/>
        <w:snapToGrid/>
        <w:spacing w:before="0" w:after="0" w:line="360" w:lineRule="auto"/>
        <w:ind w:left="1239" w:right="0" w:hanging="244"/>
        <w:jc w:val="left"/>
        <w:textAlignment w:val="auto"/>
        <w:rPr>
          <w:rFonts w:hint="eastAsia" w:ascii="宋体" w:hAnsi="宋体" w:eastAsia="宋体" w:cs="宋体"/>
          <w:color w:val="auto"/>
          <w:sz w:val="22"/>
        </w:rPr>
      </w:pPr>
      <w:r>
        <w:rPr>
          <w:rFonts w:hint="eastAsia" w:ascii="宋体" w:hAnsi="宋体" w:eastAsia="宋体" w:cs="宋体"/>
          <w:color w:val="auto"/>
        </w:rPr>
        <w:t>磋商保证金（本项目不收取）</w:t>
      </w:r>
    </w:p>
    <w:p>
      <w:pPr>
        <w:pStyle w:val="23"/>
        <w:keepNext w:val="0"/>
        <w:keepLines w:val="0"/>
        <w:pageBreakBefore w:val="0"/>
        <w:widowControl w:val="0"/>
        <w:numPr>
          <w:ilvl w:val="1"/>
          <w:numId w:val="1"/>
        </w:numPr>
        <w:tabs>
          <w:tab w:val="left" w:pos="1464"/>
        </w:tabs>
        <w:kinsoku/>
        <w:overflowPunct/>
        <w:topLinePunct w:val="0"/>
        <w:autoSpaceDE w:val="0"/>
        <w:autoSpaceDN w:val="0"/>
        <w:bidi w:val="0"/>
        <w:adjustRightInd/>
        <w:snapToGrid/>
        <w:spacing w:before="0" w:after="0" w:line="360" w:lineRule="auto"/>
        <w:ind w:left="513" w:right="417" w:firstLine="470"/>
        <w:jc w:val="left"/>
        <w:textAlignment w:val="auto"/>
        <w:rPr>
          <w:rFonts w:hint="eastAsia" w:ascii="宋体" w:hAnsi="宋体" w:eastAsia="宋体" w:cs="宋体"/>
          <w:sz w:val="24"/>
        </w:rPr>
      </w:pPr>
      <w:r>
        <w:rPr>
          <w:rFonts w:hint="eastAsia" w:ascii="宋体" w:hAnsi="宋体" w:eastAsia="宋体" w:cs="宋体"/>
          <w:spacing w:val="-2"/>
          <w:sz w:val="24"/>
        </w:rPr>
        <w:t xml:space="preserve">供应商必须以人民币按磋商文件要求足额缴纳磋商保证金。联合体磋商的， </w:t>
      </w:r>
      <w:r>
        <w:rPr>
          <w:rFonts w:hint="eastAsia" w:ascii="宋体" w:hAnsi="宋体" w:eastAsia="宋体" w:cs="宋体"/>
          <w:sz w:val="24"/>
        </w:rPr>
        <w:t>可以由联合体的一方或者共同提交磋商保证金，以一方名义提交磋商保证金的，对联合体各方均具有约束力。</w:t>
      </w:r>
    </w:p>
    <w:p>
      <w:pPr>
        <w:pStyle w:val="23"/>
        <w:keepNext w:val="0"/>
        <w:keepLines w:val="0"/>
        <w:pageBreakBefore w:val="0"/>
        <w:widowControl w:val="0"/>
        <w:numPr>
          <w:ilvl w:val="1"/>
          <w:numId w:val="1"/>
        </w:numPr>
        <w:tabs>
          <w:tab w:val="left" w:pos="1476"/>
        </w:tabs>
        <w:kinsoku/>
        <w:overflowPunct/>
        <w:topLinePunct w:val="0"/>
        <w:autoSpaceDE w:val="0"/>
        <w:autoSpaceDN w:val="0"/>
        <w:bidi w:val="0"/>
        <w:adjustRightInd/>
        <w:snapToGrid/>
        <w:spacing w:before="0" w:after="0" w:line="360" w:lineRule="auto"/>
        <w:ind w:left="513" w:right="525" w:firstLine="470"/>
        <w:jc w:val="left"/>
        <w:textAlignment w:val="auto"/>
        <w:rPr>
          <w:rFonts w:hint="eastAsia" w:ascii="宋体" w:hAnsi="宋体" w:eastAsia="宋体" w:cs="宋体"/>
          <w:sz w:val="24"/>
        </w:rPr>
      </w:pPr>
      <w:r>
        <w:rPr>
          <w:rFonts w:hint="eastAsia" w:ascii="宋体" w:hAnsi="宋体" w:eastAsia="宋体" w:cs="宋体"/>
          <w:spacing w:val="9"/>
          <w:sz w:val="24"/>
        </w:rPr>
        <w:t>未按磋商文件要求在规定时间前交纳规定数额磋商保证金的响应文件无</w:t>
      </w:r>
      <w:r>
        <w:rPr>
          <w:rFonts w:hint="eastAsia" w:ascii="宋体" w:hAnsi="宋体" w:eastAsia="宋体" w:cs="宋体"/>
          <w:sz w:val="24"/>
        </w:rPr>
        <w:t>效。</w:t>
      </w:r>
    </w:p>
    <w:p>
      <w:pPr>
        <w:pStyle w:val="23"/>
        <w:keepNext w:val="0"/>
        <w:keepLines w:val="0"/>
        <w:pageBreakBefore w:val="0"/>
        <w:widowControl w:val="0"/>
        <w:numPr>
          <w:ilvl w:val="1"/>
          <w:numId w:val="1"/>
        </w:numPr>
        <w:tabs>
          <w:tab w:val="left" w:pos="1464"/>
        </w:tabs>
        <w:kinsoku/>
        <w:overflowPunct/>
        <w:topLinePunct w:val="0"/>
        <w:autoSpaceDE w:val="0"/>
        <w:autoSpaceDN w:val="0"/>
        <w:bidi w:val="0"/>
        <w:adjustRightInd/>
        <w:snapToGrid/>
        <w:spacing w:before="0" w:after="0" w:line="360" w:lineRule="auto"/>
        <w:ind w:left="1464" w:right="0" w:hanging="480"/>
        <w:jc w:val="both"/>
        <w:textAlignment w:val="auto"/>
        <w:rPr>
          <w:rFonts w:hint="eastAsia" w:ascii="宋体" w:hAnsi="宋体" w:eastAsia="宋体" w:cs="宋体"/>
          <w:sz w:val="24"/>
        </w:rPr>
      </w:pPr>
      <w:r>
        <w:rPr>
          <w:rFonts w:hint="eastAsia" w:ascii="宋体" w:hAnsi="宋体" w:eastAsia="宋体" w:cs="宋体"/>
          <w:sz w:val="24"/>
        </w:rPr>
        <w:t>供应商所交纳的磋商保证金不计利息。</w:t>
      </w:r>
    </w:p>
    <w:p>
      <w:pPr>
        <w:pStyle w:val="9"/>
        <w:keepNext w:val="0"/>
        <w:keepLines w:val="0"/>
        <w:pageBreakBefore w:val="0"/>
        <w:widowControl w:val="0"/>
        <w:kinsoku/>
        <w:overflowPunct/>
        <w:topLinePunct w:val="0"/>
        <w:autoSpaceDE w:val="0"/>
        <w:autoSpaceDN w:val="0"/>
        <w:bidi w:val="0"/>
        <w:adjustRightInd/>
        <w:snapToGrid/>
        <w:spacing w:before="0" w:line="360" w:lineRule="auto"/>
        <w:ind w:left="480" w:leftChars="218" w:firstLine="0" w:firstLineChars="0"/>
        <w:textAlignment w:val="auto"/>
        <w:rPr>
          <w:rFonts w:hint="eastAsia" w:ascii="宋体" w:hAnsi="宋体" w:eastAsia="宋体" w:cs="宋体"/>
        </w:rPr>
      </w:pPr>
      <w:r>
        <w:rPr>
          <w:rFonts w:hint="eastAsia" w:ascii="宋体" w:hAnsi="宋体" w:eastAsia="宋体" w:cs="宋体"/>
          <w:sz w:val="24"/>
        </w:rPr>
        <w:t>未成交供应商的磋商保证金，将在成交通知书发出后五个工作日内全额退还。成交供应商的磋商保证金，在合同签订生效并按规定交纳了履约保证金后五个工作日内全额退还。</w:t>
      </w:r>
      <w:r>
        <w:rPr>
          <w:rFonts w:hint="eastAsia" w:ascii="宋体" w:hAnsi="宋体" w:eastAsia="宋体" w:cs="宋体"/>
          <w:spacing w:val="4"/>
          <w:sz w:val="24"/>
        </w:rPr>
        <w:t>（</w:t>
      </w:r>
      <w:r>
        <w:rPr>
          <w:rFonts w:hint="eastAsia" w:ascii="宋体" w:hAnsi="宋体" w:eastAsia="宋体" w:cs="宋体"/>
          <w:sz w:val="24"/>
        </w:rPr>
        <w:t>注：①因供应商自身原因造成的保证金延迟退还，采购代理</w:t>
      </w:r>
      <w:r>
        <w:rPr>
          <w:rFonts w:hint="eastAsia" w:ascii="宋体" w:hAnsi="宋体" w:eastAsia="宋体" w:cs="宋体"/>
          <w:spacing w:val="-4"/>
          <w:sz w:val="24"/>
        </w:rPr>
        <w:t>机构不承担相应责任；②供应商因涉嫌违法违规，按照规定应当不予退还保证金的，</w:t>
      </w:r>
      <w:r>
        <w:rPr>
          <w:rFonts w:hint="eastAsia" w:ascii="宋体" w:hAnsi="宋体" w:eastAsia="宋体" w:cs="宋体"/>
        </w:rPr>
        <w:t>有关部门处理认定违法违规行为期间不计入退还保证金期限内。）</w:t>
      </w:r>
    </w:p>
    <w:p>
      <w:pPr>
        <w:pStyle w:val="23"/>
        <w:keepNext w:val="0"/>
        <w:keepLines w:val="0"/>
        <w:pageBreakBefore w:val="0"/>
        <w:widowControl w:val="0"/>
        <w:numPr>
          <w:ilvl w:val="1"/>
          <w:numId w:val="1"/>
        </w:numPr>
        <w:tabs>
          <w:tab w:val="left" w:pos="1404"/>
        </w:tabs>
        <w:kinsoku/>
        <w:overflowPunct/>
        <w:topLinePunct w:val="0"/>
        <w:autoSpaceDE w:val="0"/>
        <w:autoSpaceDN w:val="0"/>
        <w:bidi w:val="0"/>
        <w:adjustRightInd/>
        <w:snapToGrid/>
        <w:spacing w:before="0" w:after="0" w:line="360" w:lineRule="auto"/>
        <w:ind w:left="1404" w:right="0" w:hanging="420"/>
        <w:jc w:val="left"/>
        <w:textAlignment w:val="auto"/>
        <w:rPr>
          <w:rFonts w:hint="eastAsia" w:ascii="宋体" w:hAnsi="宋体" w:eastAsia="宋体" w:cs="宋体"/>
          <w:sz w:val="24"/>
        </w:rPr>
      </w:pPr>
      <w:r>
        <w:rPr>
          <w:rFonts w:hint="eastAsia" w:ascii="宋体" w:hAnsi="宋体" w:eastAsia="宋体" w:cs="宋体"/>
          <w:sz w:val="24"/>
        </w:rPr>
        <w:t>发生下列情形之一的，采购代理机构将不予退还磋商保证金：</w:t>
      </w:r>
    </w:p>
    <w:p>
      <w:pPr>
        <w:pStyle w:val="9"/>
        <w:keepNext w:val="0"/>
        <w:keepLines w:val="0"/>
        <w:pageBreakBefore w:val="0"/>
        <w:widowControl w:val="0"/>
        <w:kinsoku/>
        <w:overflowPunct/>
        <w:topLinePunct w:val="0"/>
        <w:autoSpaceDE w:val="0"/>
        <w:autoSpaceDN w:val="0"/>
        <w:bidi w:val="0"/>
        <w:adjustRightInd/>
        <w:snapToGrid/>
        <w:spacing w:before="0" w:line="360" w:lineRule="auto"/>
        <w:ind w:left="984"/>
        <w:textAlignment w:val="auto"/>
        <w:rPr>
          <w:rFonts w:hint="eastAsia" w:ascii="宋体" w:hAnsi="宋体" w:eastAsia="宋体" w:cs="宋体"/>
        </w:rPr>
      </w:pPr>
      <w:r>
        <w:rPr>
          <w:rFonts w:hint="eastAsia" w:ascii="宋体" w:hAnsi="宋体" w:eastAsia="宋体" w:cs="宋体"/>
        </w:rPr>
        <w:t>（一）在磋商文件规定的递交响应文件截止时间后撤回响应文件的；</w:t>
      </w:r>
    </w:p>
    <w:p>
      <w:pPr>
        <w:pStyle w:val="9"/>
        <w:keepNext w:val="0"/>
        <w:keepLines w:val="0"/>
        <w:pageBreakBefore w:val="0"/>
        <w:widowControl w:val="0"/>
        <w:kinsoku/>
        <w:overflowPunct/>
        <w:topLinePunct w:val="0"/>
        <w:autoSpaceDE w:val="0"/>
        <w:autoSpaceDN w:val="0"/>
        <w:bidi w:val="0"/>
        <w:adjustRightInd/>
        <w:snapToGrid/>
        <w:spacing w:before="0" w:line="360" w:lineRule="auto"/>
        <w:ind w:left="984"/>
        <w:textAlignment w:val="auto"/>
        <w:rPr>
          <w:rFonts w:hint="eastAsia" w:ascii="宋体" w:hAnsi="宋体" w:eastAsia="宋体" w:cs="宋体"/>
        </w:rPr>
      </w:pPr>
      <w:r>
        <w:rPr>
          <w:rFonts w:hint="eastAsia" w:ascii="宋体" w:hAnsi="宋体" w:eastAsia="宋体" w:cs="宋体"/>
        </w:rPr>
        <w:t>（二）在采购人确定成交供应商之前放弃成交候选资格的；</w:t>
      </w:r>
    </w:p>
    <w:p>
      <w:pPr>
        <w:pStyle w:val="9"/>
        <w:keepNext w:val="0"/>
        <w:keepLines w:val="0"/>
        <w:pageBreakBefore w:val="0"/>
        <w:widowControl w:val="0"/>
        <w:kinsoku/>
        <w:overflowPunct/>
        <w:topLinePunct w:val="0"/>
        <w:autoSpaceDE w:val="0"/>
        <w:autoSpaceDN w:val="0"/>
        <w:bidi w:val="0"/>
        <w:adjustRightInd/>
        <w:snapToGrid/>
        <w:spacing w:before="0" w:line="360" w:lineRule="auto"/>
        <w:ind w:left="984"/>
        <w:textAlignment w:val="auto"/>
        <w:rPr>
          <w:rFonts w:hint="eastAsia" w:ascii="宋体" w:hAnsi="宋体" w:eastAsia="宋体" w:cs="宋体"/>
        </w:rPr>
      </w:pPr>
      <w:r>
        <w:rPr>
          <w:rFonts w:hint="eastAsia" w:ascii="宋体" w:hAnsi="宋体" w:eastAsia="宋体" w:cs="宋体"/>
        </w:rPr>
        <w:t>（三）成交后放弃、不领取或者不接收成交通知书的；</w:t>
      </w:r>
    </w:p>
    <w:p>
      <w:pPr>
        <w:pStyle w:val="9"/>
        <w:keepNext w:val="0"/>
        <w:keepLines w:val="0"/>
        <w:pageBreakBefore w:val="0"/>
        <w:widowControl w:val="0"/>
        <w:kinsoku/>
        <w:overflowPunct/>
        <w:topLinePunct w:val="0"/>
        <w:autoSpaceDE w:val="0"/>
        <w:autoSpaceDN w:val="0"/>
        <w:bidi w:val="0"/>
        <w:adjustRightInd/>
        <w:snapToGrid/>
        <w:spacing w:before="0" w:line="360" w:lineRule="auto"/>
        <w:ind w:left="984"/>
        <w:textAlignment w:val="auto"/>
        <w:rPr>
          <w:rFonts w:hint="eastAsia" w:ascii="宋体" w:hAnsi="宋体" w:eastAsia="宋体" w:cs="宋体"/>
        </w:rPr>
      </w:pPr>
      <w:r>
        <w:rPr>
          <w:rFonts w:hint="eastAsia" w:ascii="宋体" w:hAnsi="宋体" w:eastAsia="宋体" w:cs="宋体"/>
        </w:rPr>
        <w:t>（四）由于成交供应商的原因未能按照磋商文件的规定与采购人签订合同的；</w:t>
      </w:r>
    </w:p>
    <w:p>
      <w:pPr>
        <w:pStyle w:val="9"/>
        <w:keepNext w:val="0"/>
        <w:keepLines w:val="0"/>
        <w:pageBreakBefore w:val="0"/>
        <w:widowControl w:val="0"/>
        <w:kinsoku/>
        <w:overflowPunct/>
        <w:topLinePunct w:val="0"/>
        <w:autoSpaceDE w:val="0"/>
        <w:autoSpaceDN w:val="0"/>
        <w:bidi w:val="0"/>
        <w:adjustRightInd/>
        <w:snapToGrid/>
        <w:spacing w:before="0" w:line="360" w:lineRule="auto"/>
        <w:ind w:left="984"/>
        <w:textAlignment w:val="auto"/>
        <w:rPr>
          <w:rFonts w:hint="eastAsia" w:ascii="宋体" w:hAnsi="宋体" w:eastAsia="宋体" w:cs="宋体"/>
        </w:rPr>
      </w:pPr>
      <w:r>
        <w:rPr>
          <w:rFonts w:hint="eastAsia" w:ascii="宋体" w:hAnsi="宋体" w:eastAsia="宋体" w:cs="宋体"/>
        </w:rPr>
        <w:t>（五）由于成交供应商的原因未能按照磋商文件的规定交纳履约保证金的；</w:t>
      </w:r>
    </w:p>
    <w:p>
      <w:pPr>
        <w:pStyle w:val="9"/>
        <w:keepNext w:val="0"/>
        <w:keepLines w:val="0"/>
        <w:pageBreakBefore w:val="0"/>
        <w:widowControl w:val="0"/>
        <w:kinsoku/>
        <w:overflowPunct/>
        <w:topLinePunct w:val="0"/>
        <w:autoSpaceDE w:val="0"/>
        <w:autoSpaceDN w:val="0"/>
        <w:bidi w:val="0"/>
        <w:adjustRightInd/>
        <w:snapToGrid/>
        <w:spacing w:before="0" w:line="360" w:lineRule="auto"/>
        <w:ind w:left="984"/>
        <w:textAlignment w:val="auto"/>
        <w:rPr>
          <w:rFonts w:hint="eastAsia" w:ascii="宋体" w:hAnsi="宋体" w:eastAsia="宋体" w:cs="宋体"/>
        </w:rPr>
      </w:pPr>
      <w:r>
        <w:rPr>
          <w:rFonts w:hint="eastAsia" w:ascii="宋体" w:hAnsi="宋体" w:eastAsia="宋体" w:cs="宋体"/>
        </w:rPr>
        <w:t>（六）供应商在政府采购活动中提供虚假材料的；</w:t>
      </w:r>
    </w:p>
    <w:p>
      <w:pPr>
        <w:pStyle w:val="9"/>
        <w:keepNext w:val="0"/>
        <w:keepLines w:val="0"/>
        <w:pageBreakBefore w:val="0"/>
        <w:widowControl w:val="0"/>
        <w:kinsoku/>
        <w:overflowPunct/>
        <w:topLinePunct w:val="0"/>
        <w:autoSpaceDE w:val="0"/>
        <w:autoSpaceDN w:val="0"/>
        <w:bidi w:val="0"/>
        <w:adjustRightInd/>
        <w:snapToGrid/>
        <w:spacing w:before="0" w:line="360" w:lineRule="auto"/>
        <w:ind w:left="984"/>
        <w:textAlignment w:val="auto"/>
        <w:rPr>
          <w:rFonts w:hint="eastAsia" w:ascii="宋体" w:hAnsi="宋体" w:eastAsia="宋体" w:cs="宋体"/>
        </w:rPr>
      </w:pPr>
      <w:r>
        <w:rPr>
          <w:rFonts w:hint="eastAsia" w:ascii="宋体" w:hAnsi="宋体" w:eastAsia="宋体" w:cs="宋体"/>
        </w:rPr>
        <w:t>（七）报价有效期内，供应商在政府采购活动中有违法、违规、违纪行为。</w:t>
      </w:r>
    </w:p>
    <w:p>
      <w:pPr>
        <w:pStyle w:val="7"/>
        <w:keepNext w:val="0"/>
        <w:keepLines w:val="0"/>
        <w:pageBreakBefore w:val="0"/>
        <w:widowControl w:val="0"/>
        <w:numPr>
          <w:ilvl w:val="0"/>
          <w:numId w:val="1"/>
        </w:numPr>
        <w:tabs>
          <w:tab w:val="left" w:pos="1230"/>
        </w:tabs>
        <w:kinsoku/>
        <w:overflowPunct/>
        <w:topLinePunct w:val="0"/>
        <w:autoSpaceDE w:val="0"/>
        <w:autoSpaceDN w:val="0"/>
        <w:bidi w:val="0"/>
        <w:adjustRightInd/>
        <w:snapToGrid/>
        <w:spacing w:before="0" w:after="0" w:line="360" w:lineRule="auto"/>
        <w:ind w:left="1229" w:right="0" w:hanging="244"/>
        <w:jc w:val="left"/>
        <w:textAlignment w:val="auto"/>
        <w:rPr>
          <w:rFonts w:hint="eastAsia" w:ascii="宋体" w:hAnsi="宋体" w:eastAsia="宋体" w:cs="宋体"/>
          <w:sz w:val="22"/>
        </w:rPr>
      </w:pPr>
      <w:r>
        <w:rPr>
          <w:rFonts w:hint="eastAsia" w:ascii="宋体" w:hAnsi="宋体" w:eastAsia="宋体" w:cs="宋体"/>
        </w:rPr>
        <w:t>响应文件有效期（实质性要求）</w:t>
      </w:r>
    </w:p>
    <w:p>
      <w:pPr>
        <w:pStyle w:val="9"/>
        <w:keepNext w:val="0"/>
        <w:keepLines w:val="0"/>
        <w:pageBreakBefore w:val="0"/>
        <w:widowControl w:val="0"/>
        <w:kinsoku/>
        <w:overflowPunct/>
        <w:topLinePunct w:val="0"/>
        <w:autoSpaceDE w:val="0"/>
        <w:autoSpaceDN w:val="0"/>
        <w:bidi w:val="0"/>
        <w:adjustRightInd/>
        <w:snapToGrid/>
        <w:spacing w:before="0" w:line="360" w:lineRule="auto"/>
        <w:ind w:left="513" w:right="419" w:firstLine="470"/>
        <w:jc w:val="both"/>
        <w:textAlignment w:val="auto"/>
        <w:rPr>
          <w:rFonts w:hint="eastAsia" w:ascii="宋体" w:hAnsi="宋体" w:eastAsia="宋体" w:cs="宋体"/>
          <w:sz w:val="31"/>
        </w:rPr>
      </w:pPr>
      <w:r>
        <w:rPr>
          <w:rFonts w:hint="eastAsia" w:ascii="宋体" w:hAnsi="宋体" w:eastAsia="宋体" w:cs="宋体"/>
          <w:spacing w:val="-3"/>
        </w:rPr>
        <w:t xml:space="preserve">本项目响应文件有效期为递交磋商响应文件截止之日起 </w:t>
      </w:r>
      <w:r>
        <w:rPr>
          <w:rFonts w:hint="eastAsia" w:ascii="宋体" w:hAnsi="宋体" w:eastAsia="宋体" w:cs="宋体"/>
        </w:rPr>
        <w:t>90</w:t>
      </w:r>
      <w:r>
        <w:rPr>
          <w:rFonts w:hint="eastAsia" w:ascii="宋体" w:hAnsi="宋体" w:eastAsia="宋体" w:cs="宋体"/>
          <w:spacing w:val="-9"/>
        </w:rPr>
        <w:t xml:space="preserve"> 天。供应商响应文件</w:t>
      </w:r>
      <w:r>
        <w:rPr>
          <w:rFonts w:hint="eastAsia" w:ascii="宋体" w:hAnsi="宋体" w:eastAsia="宋体" w:cs="宋体"/>
          <w:spacing w:val="-8"/>
        </w:rPr>
        <w:t>中必须载明响应文件有效期，响应文件中载明的响应文件有效期可以长于磋商文件</w:t>
      </w:r>
      <w:r>
        <w:rPr>
          <w:rFonts w:hint="eastAsia" w:ascii="宋体" w:hAnsi="宋体" w:eastAsia="宋体" w:cs="宋体"/>
          <w:spacing w:val="-10"/>
        </w:rPr>
        <w:t>规定的期限，但不得短于磋商文件规定的期限。否则，其响应文件将作为无效处理。</w:t>
      </w:r>
    </w:p>
    <w:p>
      <w:pPr>
        <w:pStyle w:val="7"/>
        <w:keepNext w:val="0"/>
        <w:keepLines w:val="0"/>
        <w:pageBreakBefore w:val="0"/>
        <w:widowControl w:val="0"/>
        <w:numPr>
          <w:ilvl w:val="0"/>
          <w:numId w:val="1"/>
        </w:numPr>
        <w:tabs>
          <w:tab w:val="left" w:pos="1240"/>
        </w:tabs>
        <w:kinsoku/>
        <w:overflowPunct/>
        <w:topLinePunct w:val="0"/>
        <w:autoSpaceDE w:val="0"/>
        <w:autoSpaceDN w:val="0"/>
        <w:bidi w:val="0"/>
        <w:adjustRightInd/>
        <w:snapToGrid/>
        <w:spacing w:before="0" w:after="0" w:line="360" w:lineRule="auto"/>
        <w:ind w:left="1239" w:right="0" w:hanging="244"/>
        <w:jc w:val="left"/>
        <w:textAlignment w:val="auto"/>
        <w:rPr>
          <w:rFonts w:hint="eastAsia" w:ascii="宋体" w:hAnsi="宋体" w:eastAsia="宋体" w:cs="宋体"/>
          <w:sz w:val="22"/>
        </w:rPr>
      </w:pPr>
      <w:r>
        <w:rPr>
          <w:rFonts w:hint="eastAsia" w:ascii="宋体" w:hAnsi="宋体" w:eastAsia="宋体" w:cs="宋体"/>
        </w:rPr>
        <w:t>知识产权（实质性要求）</w:t>
      </w:r>
    </w:p>
    <w:p>
      <w:pPr>
        <w:pStyle w:val="23"/>
        <w:keepNext w:val="0"/>
        <w:keepLines w:val="0"/>
        <w:pageBreakBefore w:val="0"/>
        <w:widowControl w:val="0"/>
        <w:numPr>
          <w:ilvl w:val="1"/>
          <w:numId w:val="1"/>
        </w:numPr>
        <w:tabs>
          <w:tab w:val="left" w:pos="1414"/>
        </w:tabs>
        <w:kinsoku/>
        <w:overflowPunct/>
        <w:topLinePunct w:val="0"/>
        <w:autoSpaceDE w:val="0"/>
        <w:autoSpaceDN w:val="0"/>
        <w:bidi w:val="0"/>
        <w:adjustRightInd/>
        <w:snapToGrid/>
        <w:spacing w:before="0" w:after="0" w:line="360" w:lineRule="auto"/>
        <w:ind w:left="513" w:right="537" w:firstLine="480"/>
        <w:jc w:val="both"/>
        <w:textAlignment w:val="auto"/>
        <w:rPr>
          <w:rFonts w:hint="eastAsia" w:ascii="宋体" w:hAnsi="宋体" w:eastAsia="宋体" w:cs="宋体"/>
          <w:sz w:val="24"/>
        </w:rPr>
      </w:pPr>
      <w:r>
        <w:rPr>
          <w:rFonts w:hint="eastAsia" w:ascii="宋体" w:hAnsi="宋体" w:eastAsia="宋体" w:cs="宋体"/>
          <w:spacing w:val="-2"/>
          <w:sz w:val="24"/>
        </w:rPr>
        <w:t>供应商应保证在本项目中使用的任何产品和服务</w:t>
      </w:r>
      <w:r>
        <w:rPr>
          <w:rFonts w:hint="eastAsia" w:ascii="宋体" w:hAnsi="宋体" w:eastAsia="宋体" w:cs="宋体"/>
          <w:sz w:val="24"/>
        </w:rPr>
        <w:t>（包括部分使用</w:t>
      </w:r>
      <w:r>
        <w:rPr>
          <w:rFonts w:hint="eastAsia" w:ascii="宋体" w:hAnsi="宋体" w:eastAsia="宋体" w:cs="宋体"/>
          <w:spacing w:val="-29"/>
          <w:sz w:val="24"/>
        </w:rPr>
        <w:t>），</w:t>
      </w:r>
      <w:r>
        <w:rPr>
          <w:rFonts w:hint="eastAsia" w:ascii="宋体" w:hAnsi="宋体" w:eastAsia="宋体" w:cs="宋体"/>
          <w:spacing w:val="-6"/>
          <w:sz w:val="24"/>
        </w:rPr>
        <w:t>不会产</w:t>
      </w:r>
      <w:r>
        <w:rPr>
          <w:rFonts w:hint="eastAsia" w:ascii="宋体" w:hAnsi="宋体" w:eastAsia="宋体" w:cs="宋体"/>
          <w:sz w:val="24"/>
        </w:rPr>
        <w:t>生因第三方提出侵犯其专利权、商标权或其它知识产权而引起的法律和经济纠纷， 如因专利权、商标权或其它知识产权而引起法律和经济纠纷，由供应商承担所有相关责任。</w:t>
      </w:r>
    </w:p>
    <w:p>
      <w:pPr>
        <w:pStyle w:val="23"/>
        <w:keepNext w:val="0"/>
        <w:keepLines w:val="0"/>
        <w:pageBreakBefore w:val="0"/>
        <w:widowControl w:val="0"/>
        <w:numPr>
          <w:ilvl w:val="1"/>
          <w:numId w:val="1"/>
        </w:numPr>
        <w:tabs>
          <w:tab w:val="left" w:pos="1476"/>
        </w:tabs>
        <w:kinsoku/>
        <w:overflowPunct/>
        <w:topLinePunct w:val="0"/>
        <w:autoSpaceDE w:val="0"/>
        <w:autoSpaceDN w:val="0"/>
        <w:bidi w:val="0"/>
        <w:adjustRightInd/>
        <w:snapToGrid/>
        <w:spacing w:before="0" w:after="0" w:line="360" w:lineRule="auto"/>
        <w:ind w:left="513" w:right="537" w:firstLine="480"/>
        <w:jc w:val="both"/>
        <w:textAlignment w:val="auto"/>
        <w:rPr>
          <w:rFonts w:hint="eastAsia" w:ascii="宋体" w:hAnsi="宋体" w:eastAsia="宋体" w:cs="宋体"/>
          <w:sz w:val="24"/>
        </w:rPr>
      </w:pPr>
      <w:r>
        <w:rPr>
          <w:rFonts w:hint="eastAsia" w:ascii="宋体" w:hAnsi="宋体" w:eastAsia="宋体" w:cs="宋体"/>
          <w:sz w:val="24"/>
        </w:rPr>
        <w:t>除非磋商文件特别规定，采购人享有本项目实施过程中产生的知识成果及知识产权。</w:t>
      </w:r>
    </w:p>
    <w:p>
      <w:pPr>
        <w:pStyle w:val="23"/>
        <w:keepNext w:val="0"/>
        <w:keepLines w:val="0"/>
        <w:pageBreakBefore w:val="0"/>
        <w:widowControl w:val="0"/>
        <w:numPr>
          <w:ilvl w:val="1"/>
          <w:numId w:val="1"/>
        </w:numPr>
        <w:tabs>
          <w:tab w:val="left" w:pos="1414"/>
        </w:tabs>
        <w:kinsoku/>
        <w:overflowPunct/>
        <w:topLinePunct w:val="0"/>
        <w:autoSpaceDE w:val="0"/>
        <w:autoSpaceDN w:val="0"/>
        <w:bidi w:val="0"/>
        <w:adjustRightInd/>
        <w:snapToGrid/>
        <w:spacing w:before="0" w:after="0" w:line="360" w:lineRule="auto"/>
        <w:ind w:left="513" w:right="419" w:firstLine="480"/>
        <w:jc w:val="left"/>
        <w:textAlignment w:val="auto"/>
        <w:rPr>
          <w:rFonts w:hint="eastAsia" w:ascii="宋体" w:hAnsi="宋体" w:eastAsia="宋体" w:cs="宋体"/>
          <w:sz w:val="24"/>
        </w:rPr>
      </w:pPr>
      <w:r>
        <w:rPr>
          <w:rFonts w:hint="eastAsia" w:ascii="宋体" w:hAnsi="宋体" w:eastAsia="宋体" w:cs="宋体"/>
          <w:spacing w:val="-4"/>
          <w:sz w:val="24"/>
        </w:rPr>
        <w:t>供应商将在采购项目实施过程中采用自有或者第三方知识成果的，使用该知</w:t>
      </w:r>
      <w:r>
        <w:rPr>
          <w:rFonts w:hint="eastAsia" w:ascii="宋体" w:hAnsi="宋体" w:eastAsia="宋体" w:cs="宋体"/>
          <w:spacing w:val="-8"/>
          <w:sz w:val="24"/>
        </w:rPr>
        <w:t xml:space="preserve">识成果后，供应商需提供开发接口和开发手册等技术资料，并承诺提供无限期支持， </w:t>
      </w:r>
      <w:r>
        <w:rPr>
          <w:rFonts w:hint="eastAsia" w:ascii="宋体" w:hAnsi="宋体" w:eastAsia="宋体" w:cs="宋体"/>
          <w:sz w:val="24"/>
        </w:rPr>
        <w:t>采购人享有使用权（含采购人委托第三方在该项目后续开发的使用权）。</w:t>
      </w:r>
    </w:p>
    <w:p>
      <w:pPr>
        <w:pStyle w:val="23"/>
        <w:keepNext w:val="0"/>
        <w:keepLines w:val="0"/>
        <w:pageBreakBefore w:val="0"/>
        <w:widowControl w:val="0"/>
        <w:numPr>
          <w:ilvl w:val="1"/>
          <w:numId w:val="1"/>
        </w:numPr>
        <w:tabs>
          <w:tab w:val="left" w:pos="1457"/>
        </w:tabs>
        <w:kinsoku/>
        <w:overflowPunct/>
        <w:topLinePunct w:val="0"/>
        <w:autoSpaceDE w:val="0"/>
        <w:autoSpaceDN w:val="0"/>
        <w:bidi w:val="0"/>
        <w:adjustRightInd/>
        <w:snapToGrid/>
        <w:spacing w:before="0" w:after="0" w:line="360" w:lineRule="auto"/>
        <w:ind w:left="513" w:right="537" w:firstLine="460"/>
        <w:jc w:val="left"/>
        <w:textAlignment w:val="auto"/>
        <w:rPr>
          <w:rFonts w:hint="eastAsia" w:ascii="宋体" w:hAnsi="宋体" w:eastAsia="宋体" w:cs="宋体"/>
          <w:sz w:val="25"/>
        </w:rPr>
      </w:pPr>
      <w:r>
        <w:rPr>
          <w:rFonts w:hint="eastAsia" w:ascii="宋体" w:hAnsi="宋体" w:eastAsia="宋体" w:cs="宋体"/>
          <w:sz w:val="24"/>
        </w:rPr>
        <w:t>如采用供应商所不拥有的知识产权，则在报价中必须包括合法获取该知识产权的相关费用。</w:t>
      </w:r>
    </w:p>
    <w:p>
      <w:pPr>
        <w:pStyle w:val="5"/>
        <w:numPr>
          <w:ilvl w:val="0"/>
          <w:numId w:val="3"/>
        </w:numPr>
        <w:spacing w:before="0" w:line="360" w:lineRule="auto"/>
        <w:ind w:right="1228"/>
        <w:rPr>
          <w:rFonts w:hint="eastAsia" w:ascii="宋体" w:hAnsi="宋体" w:eastAsia="宋体" w:cs="宋体"/>
        </w:rPr>
      </w:pPr>
      <w:bookmarkStart w:id="15" w:name="三、磋商文件"/>
      <w:bookmarkEnd w:id="15"/>
      <w:r>
        <w:rPr>
          <w:rFonts w:hint="eastAsia" w:ascii="宋体" w:hAnsi="宋体" w:eastAsia="宋体" w:cs="宋体"/>
        </w:rPr>
        <w:t>磋商文件</w:t>
      </w:r>
    </w:p>
    <w:p>
      <w:pPr>
        <w:numPr>
          <w:ilvl w:val="0"/>
          <w:numId w:val="0"/>
        </w:numPr>
        <w:spacing w:line="360" w:lineRule="auto"/>
        <w:ind w:right="0" w:rightChars="0"/>
        <w:rPr>
          <w:rFonts w:hint="eastAsia"/>
        </w:rPr>
      </w:pPr>
    </w:p>
    <w:p>
      <w:pPr>
        <w:pStyle w:val="7"/>
        <w:numPr>
          <w:ilvl w:val="0"/>
          <w:numId w:val="1"/>
        </w:numPr>
        <w:tabs>
          <w:tab w:val="left" w:pos="1481"/>
        </w:tabs>
        <w:spacing w:before="0" w:after="0" w:line="360" w:lineRule="auto"/>
        <w:ind w:left="1480" w:right="0" w:hanging="485"/>
        <w:jc w:val="left"/>
        <w:rPr>
          <w:rFonts w:hint="eastAsia" w:ascii="宋体" w:hAnsi="宋体" w:eastAsia="宋体" w:cs="宋体"/>
          <w:sz w:val="22"/>
        </w:rPr>
      </w:pPr>
      <w:bookmarkStart w:id="16" w:name="10．磋商文件的构成（实质性要求）"/>
      <w:bookmarkEnd w:id="16"/>
      <w:bookmarkStart w:id="17" w:name="10．磋商文件的构成（实质性要求）"/>
      <w:bookmarkEnd w:id="17"/>
      <w:r>
        <w:rPr>
          <w:rFonts w:hint="eastAsia" w:ascii="宋体" w:hAnsi="宋体" w:eastAsia="宋体" w:cs="宋体"/>
        </w:rPr>
        <w:t>磋商文件的构成（实质性要求）</w:t>
      </w:r>
    </w:p>
    <w:p>
      <w:pPr>
        <w:pStyle w:val="23"/>
        <w:numPr>
          <w:ilvl w:val="1"/>
          <w:numId w:val="1"/>
        </w:numPr>
        <w:tabs>
          <w:tab w:val="left" w:pos="1596"/>
        </w:tabs>
        <w:spacing w:before="91" w:after="0" w:line="360" w:lineRule="auto"/>
        <w:ind w:left="513" w:right="537" w:firstLine="480"/>
        <w:jc w:val="both"/>
        <w:rPr>
          <w:rFonts w:hint="eastAsia" w:ascii="宋体" w:hAnsi="宋体" w:eastAsia="宋体" w:cs="宋体"/>
          <w:sz w:val="24"/>
        </w:rPr>
      </w:pPr>
      <w:r>
        <w:rPr>
          <w:rFonts w:hint="eastAsia" w:ascii="宋体" w:hAnsi="宋体" w:eastAsia="宋体" w:cs="宋体"/>
          <w:spacing w:val="-4"/>
          <w:sz w:val="24"/>
        </w:rPr>
        <w:t>磋商文件是供应商准备响应文件和参加磋商的依据，同时也是磋商的重要</w:t>
      </w:r>
      <w:r>
        <w:rPr>
          <w:rFonts w:hint="eastAsia" w:ascii="宋体" w:hAnsi="宋体" w:eastAsia="宋体" w:cs="宋体"/>
          <w:sz w:val="24"/>
        </w:rPr>
        <w:t>依据。磋商文件用以阐明磋商项目所需的资质、技术、服务及报价等要求、磋商程序、有关规定和注意事项以及合同主要条款等。</w:t>
      </w:r>
    </w:p>
    <w:p>
      <w:pPr>
        <w:pStyle w:val="23"/>
        <w:numPr>
          <w:ilvl w:val="1"/>
          <w:numId w:val="1"/>
        </w:numPr>
        <w:tabs>
          <w:tab w:val="left" w:pos="1596"/>
        </w:tabs>
        <w:spacing w:before="67" w:after="0" w:line="360" w:lineRule="auto"/>
        <w:ind w:left="513" w:right="537" w:firstLine="480"/>
        <w:jc w:val="both"/>
        <w:rPr>
          <w:rFonts w:hint="eastAsia" w:ascii="宋体" w:hAnsi="宋体" w:eastAsia="宋体" w:cs="宋体"/>
          <w:sz w:val="31"/>
        </w:rPr>
      </w:pPr>
      <w:r>
        <w:rPr>
          <w:rFonts w:hint="eastAsia" w:ascii="宋体" w:hAnsi="宋体" w:eastAsia="宋体" w:cs="宋体"/>
          <w:spacing w:val="-4"/>
          <w:sz w:val="24"/>
        </w:rPr>
        <w:t>供应商应认真阅读和充分理解磋商文件中所有的事项、格式条款和规范要</w:t>
      </w:r>
      <w:r>
        <w:rPr>
          <w:rFonts w:hint="eastAsia" w:ascii="宋体" w:hAnsi="宋体" w:eastAsia="宋体" w:cs="宋体"/>
          <w:sz w:val="24"/>
        </w:rPr>
        <w:t>求。供应商应详细阅读磋商文件的全部内容，按照磋商文件的要求提供响应文件， 并保证所提供的全部资料的真实性和有效性，一经发现有虚假行为的，将取消其参加磋商或成交资格，并承担相应的法律责任。</w:t>
      </w:r>
    </w:p>
    <w:p>
      <w:pPr>
        <w:pStyle w:val="7"/>
        <w:numPr>
          <w:ilvl w:val="0"/>
          <w:numId w:val="1"/>
        </w:numPr>
        <w:tabs>
          <w:tab w:val="left" w:pos="1481"/>
        </w:tabs>
        <w:spacing w:before="1" w:after="0" w:line="360" w:lineRule="auto"/>
        <w:ind w:left="1480" w:right="0" w:hanging="485"/>
        <w:jc w:val="both"/>
        <w:rPr>
          <w:rFonts w:hint="eastAsia" w:ascii="宋体" w:hAnsi="宋体" w:eastAsia="宋体" w:cs="宋体"/>
        </w:rPr>
      </w:pPr>
      <w:bookmarkStart w:id="18" w:name="11. 磋商文件的澄清和修改"/>
      <w:bookmarkEnd w:id="18"/>
      <w:bookmarkStart w:id="19" w:name="11. 磋商文件的澄清和修改"/>
      <w:bookmarkEnd w:id="19"/>
      <w:r>
        <w:rPr>
          <w:rFonts w:hint="eastAsia" w:ascii="宋体" w:hAnsi="宋体" w:eastAsia="宋体" w:cs="宋体"/>
        </w:rPr>
        <w:t>磋商文件的澄清和修改</w:t>
      </w:r>
    </w:p>
    <w:p>
      <w:pPr>
        <w:pStyle w:val="23"/>
        <w:numPr>
          <w:ilvl w:val="1"/>
          <w:numId w:val="1"/>
        </w:numPr>
        <w:tabs>
          <w:tab w:val="left" w:pos="1594"/>
        </w:tabs>
        <w:spacing w:before="93" w:after="0" w:line="360" w:lineRule="auto"/>
        <w:ind w:left="513" w:right="539" w:firstLine="480"/>
        <w:jc w:val="both"/>
        <w:rPr>
          <w:rFonts w:hint="eastAsia" w:ascii="宋体" w:hAnsi="宋体" w:eastAsia="宋体" w:cs="宋体"/>
          <w:sz w:val="24"/>
        </w:rPr>
      </w:pPr>
      <w:r>
        <w:rPr>
          <w:rFonts w:hint="eastAsia" w:ascii="宋体" w:hAnsi="宋体" w:eastAsia="宋体" w:cs="宋体"/>
          <w:spacing w:val="-4"/>
          <w:sz w:val="24"/>
        </w:rPr>
        <w:t>在递交响应文件截止时间前，采购人、采购代理机构可以对磋商文件进行</w:t>
      </w:r>
      <w:r>
        <w:rPr>
          <w:rFonts w:hint="eastAsia" w:ascii="宋体" w:hAnsi="宋体" w:eastAsia="宋体" w:cs="宋体"/>
          <w:sz w:val="24"/>
        </w:rPr>
        <w:t>澄清或者修改。</w:t>
      </w:r>
    </w:p>
    <w:p>
      <w:pPr>
        <w:pStyle w:val="23"/>
        <w:numPr>
          <w:ilvl w:val="1"/>
          <w:numId w:val="1"/>
        </w:numPr>
        <w:tabs>
          <w:tab w:val="left" w:pos="1594"/>
        </w:tabs>
        <w:spacing w:before="0" w:after="0" w:line="360" w:lineRule="auto"/>
        <w:ind w:left="513" w:right="537" w:firstLine="480"/>
        <w:jc w:val="both"/>
        <w:rPr>
          <w:rFonts w:hint="eastAsia" w:ascii="宋体" w:hAnsi="宋体" w:eastAsia="宋体" w:cs="宋体"/>
          <w:sz w:val="24"/>
        </w:rPr>
      </w:pPr>
      <w:r>
        <w:rPr>
          <w:rFonts w:hint="eastAsia" w:ascii="宋体" w:hAnsi="宋体" w:eastAsia="宋体" w:cs="宋体"/>
          <w:spacing w:val="-3"/>
          <w:sz w:val="24"/>
        </w:rPr>
        <w:t>采购代理机构对已发出的磋商文件进行澄清或者修改，应当以书面形式将</w:t>
      </w:r>
      <w:r>
        <w:rPr>
          <w:rFonts w:hint="eastAsia" w:ascii="宋体" w:hAnsi="宋体" w:eastAsia="宋体" w:cs="宋体"/>
          <w:sz w:val="24"/>
        </w:rPr>
        <w:t>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w:t>
      </w:r>
      <w:r>
        <w:rPr>
          <w:rFonts w:hint="eastAsia" w:ascii="宋体" w:hAnsi="宋体" w:eastAsia="宋体" w:cs="宋体"/>
          <w:spacing w:val="-1"/>
          <w:sz w:val="24"/>
        </w:rPr>
        <w:t xml:space="preserve">的时间，应当在提交首次响应文件截止之日起 </w:t>
      </w:r>
      <w:r>
        <w:rPr>
          <w:rFonts w:hint="eastAsia" w:ascii="宋体" w:hAnsi="宋体" w:eastAsia="宋体" w:cs="宋体"/>
          <w:sz w:val="24"/>
        </w:rPr>
        <w:t>5</w:t>
      </w:r>
      <w:r>
        <w:rPr>
          <w:rFonts w:hint="eastAsia" w:ascii="宋体" w:hAnsi="宋体" w:eastAsia="宋体" w:cs="宋体"/>
          <w:spacing w:val="-5"/>
          <w:sz w:val="24"/>
        </w:rPr>
        <w:t xml:space="preserve"> 日前；不足上述时间的，应当顺延</w:t>
      </w:r>
      <w:r>
        <w:rPr>
          <w:rFonts w:hint="eastAsia" w:ascii="宋体" w:hAnsi="宋体" w:eastAsia="宋体" w:cs="宋体"/>
          <w:sz w:val="24"/>
        </w:rPr>
        <w:t>递交响应文件的截止时间。</w:t>
      </w:r>
    </w:p>
    <w:p>
      <w:pPr>
        <w:pStyle w:val="23"/>
        <w:numPr>
          <w:ilvl w:val="1"/>
          <w:numId w:val="1"/>
        </w:numPr>
        <w:tabs>
          <w:tab w:val="left" w:pos="1594"/>
        </w:tabs>
        <w:spacing w:before="1" w:after="0" w:line="360" w:lineRule="auto"/>
        <w:ind w:left="513" w:right="537" w:firstLine="480"/>
        <w:jc w:val="both"/>
        <w:rPr>
          <w:rFonts w:hint="eastAsia" w:ascii="宋体" w:hAnsi="宋体" w:eastAsia="宋体" w:cs="宋体"/>
          <w:sz w:val="24"/>
        </w:rPr>
      </w:pPr>
      <w:r>
        <w:rPr>
          <w:rFonts w:hint="eastAsia" w:ascii="宋体" w:hAnsi="宋体" w:eastAsia="宋体" w:cs="宋体"/>
          <w:spacing w:val="-3"/>
          <w:sz w:val="24"/>
        </w:rPr>
        <w:t>供应商应于递交响应文件截止前，在四川政府采购网查询本项目的更正公</w:t>
      </w:r>
      <w:r>
        <w:rPr>
          <w:rFonts w:hint="eastAsia" w:ascii="宋体" w:hAnsi="宋体" w:eastAsia="宋体" w:cs="宋体"/>
          <w:sz w:val="24"/>
        </w:rPr>
        <w:t>告，以保证其对磋商文件做出正确的响应。供应商未按要求下载相关文件，或由于未及时关注更正公告的信息造成的后果，其责任由供应商自行负责。</w:t>
      </w:r>
    </w:p>
    <w:p>
      <w:pPr>
        <w:pStyle w:val="9"/>
        <w:spacing w:before="1" w:line="360" w:lineRule="auto"/>
        <w:ind w:left="513" w:right="529" w:firstLine="480"/>
        <w:jc w:val="both"/>
        <w:rPr>
          <w:rFonts w:hint="eastAsia" w:ascii="宋体" w:hAnsi="宋体" w:eastAsia="宋体" w:cs="宋体"/>
        </w:rPr>
      </w:pPr>
      <w:r>
        <w:rPr>
          <w:rFonts w:hint="eastAsia" w:ascii="宋体" w:hAnsi="宋体" w:eastAsia="宋体" w:cs="宋体"/>
        </w:rPr>
        <w:t>更正通知通过供应商报名时备注的电子邮箱发送至所有购买磋商文件的供应商，供应商在收到相应更正通知后，以书面形式给予确认。如供应商未给予书面回复，则视为收到并认可该更正通知的内容。</w:t>
      </w:r>
    </w:p>
    <w:p>
      <w:pPr>
        <w:pStyle w:val="23"/>
        <w:numPr>
          <w:ilvl w:val="1"/>
          <w:numId w:val="1"/>
        </w:numPr>
        <w:tabs>
          <w:tab w:val="left" w:pos="1565"/>
        </w:tabs>
        <w:spacing w:before="1" w:after="0" w:line="360" w:lineRule="auto"/>
        <w:ind w:left="513" w:right="537" w:firstLine="480"/>
        <w:jc w:val="both"/>
        <w:rPr>
          <w:rFonts w:hint="eastAsia" w:ascii="宋体" w:hAnsi="宋体" w:eastAsia="宋体" w:cs="宋体"/>
          <w:sz w:val="31"/>
        </w:rPr>
      </w:pPr>
      <w:r>
        <w:rPr>
          <w:rFonts w:hint="eastAsia" w:ascii="宋体" w:hAnsi="宋体" w:eastAsia="宋体" w:cs="宋体"/>
          <w:spacing w:val="-1"/>
          <w:sz w:val="24"/>
        </w:rPr>
        <w:t>供应商认为需要对磋商文件进行澄清或者修改的，可以以书面形式向采购</w:t>
      </w:r>
      <w:r>
        <w:rPr>
          <w:rFonts w:hint="eastAsia" w:ascii="宋体" w:hAnsi="宋体" w:eastAsia="宋体" w:cs="宋体"/>
          <w:sz w:val="24"/>
        </w:rPr>
        <w:t>人或采购代理机构提出申请，由采购人或采购代理机构决定是否采纳供应商的申请事项。</w:t>
      </w:r>
    </w:p>
    <w:p>
      <w:pPr>
        <w:pStyle w:val="7"/>
        <w:numPr>
          <w:ilvl w:val="0"/>
          <w:numId w:val="1"/>
        </w:numPr>
        <w:tabs>
          <w:tab w:val="left" w:pos="1481"/>
        </w:tabs>
        <w:spacing w:before="0" w:after="0" w:line="360" w:lineRule="auto"/>
        <w:ind w:left="1480" w:right="0" w:hanging="485"/>
        <w:jc w:val="both"/>
        <w:rPr>
          <w:rFonts w:hint="eastAsia" w:ascii="宋体" w:hAnsi="宋体" w:eastAsia="宋体" w:cs="宋体"/>
        </w:rPr>
      </w:pPr>
      <w:bookmarkStart w:id="20" w:name="12. 答疑会和现场考察"/>
      <w:bookmarkEnd w:id="20"/>
      <w:bookmarkStart w:id="21" w:name="12. 答疑会和现场考察"/>
      <w:bookmarkEnd w:id="21"/>
      <w:r>
        <w:rPr>
          <w:rFonts w:hint="eastAsia" w:ascii="宋体" w:hAnsi="宋体" w:eastAsia="宋体" w:cs="宋体"/>
        </w:rPr>
        <w:t>答疑会和现场考察</w:t>
      </w:r>
    </w:p>
    <w:p>
      <w:pPr>
        <w:pStyle w:val="23"/>
        <w:numPr>
          <w:ilvl w:val="1"/>
          <w:numId w:val="1"/>
        </w:numPr>
        <w:tabs>
          <w:tab w:val="left" w:pos="1594"/>
        </w:tabs>
        <w:spacing w:before="91" w:after="0" w:line="360" w:lineRule="auto"/>
        <w:ind w:left="513" w:right="537" w:firstLine="480"/>
        <w:jc w:val="both"/>
        <w:rPr>
          <w:rFonts w:hint="eastAsia" w:ascii="宋体" w:hAnsi="宋体" w:eastAsia="宋体" w:cs="宋体"/>
          <w:sz w:val="24"/>
        </w:rPr>
      </w:pPr>
      <w:r>
        <w:rPr>
          <w:rFonts w:hint="eastAsia" w:ascii="宋体" w:hAnsi="宋体" w:eastAsia="宋体" w:cs="宋体"/>
          <w:spacing w:val="-4"/>
          <w:sz w:val="24"/>
        </w:rPr>
        <w:t>根据采购项目和具体情况，采购人、采购代理机构认为有必要，可以在磋</w:t>
      </w:r>
      <w:r>
        <w:rPr>
          <w:rFonts w:hint="eastAsia" w:ascii="宋体" w:hAnsi="宋体" w:eastAsia="宋体" w:cs="宋体"/>
          <w:sz w:val="24"/>
        </w:rPr>
        <w:t>商文件提供期限截止后响应文件提交截止前，组织已获取磋商文件的潜在供应商现场考察或者召开答疑会。</w:t>
      </w:r>
    </w:p>
    <w:p>
      <w:pPr>
        <w:pStyle w:val="23"/>
        <w:numPr>
          <w:ilvl w:val="1"/>
          <w:numId w:val="1"/>
        </w:numPr>
        <w:tabs>
          <w:tab w:val="left" w:pos="1565"/>
        </w:tabs>
        <w:spacing w:before="1" w:after="0" w:line="360" w:lineRule="auto"/>
        <w:ind w:left="513" w:right="537" w:firstLine="480"/>
        <w:jc w:val="both"/>
        <w:rPr>
          <w:rFonts w:hint="eastAsia" w:ascii="宋体" w:hAnsi="宋体" w:eastAsia="宋体" w:cs="宋体"/>
          <w:sz w:val="24"/>
        </w:rPr>
      </w:pPr>
      <w:r>
        <w:rPr>
          <w:rFonts w:hint="eastAsia" w:ascii="宋体" w:hAnsi="宋体" w:eastAsia="宋体" w:cs="宋体"/>
          <w:spacing w:val="-1"/>
          <w:sz w:val="24"/>
        </w:rPr>
        <w:t>采购人、采购代理机构组织现场考察或者召开答疑会的，将以书面形式通</w:t>
      </w:r>
      <w:r>
        <w:rPr>
          <w:rFonts w:hint="eastAsia" w:ascii="宋体" w:hAnsi="宋体" w:eastAsia="宋体" w:cs="宋体"/>
          <w:sz w:val="24"/>
        </w:rPr>
        <w:t>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pStyle w:val="9"/>
        <w:spacing w:line="360" w:lineRule="auto"/>
        <w:ind w:firstLine="960" w:firstLineChars="400"/>
        <w:rPr>
          <w:rFonts w:hint="eastAsia" w:ascii="宋体" w:hAnsi="宋体" w:eastAsia="宋体" w:cs="宋体"/>
          <w:sz w:val="20"/>
        </w:rPr>
      </w:pPr>
      <w:r>
        <w:rPr>
          <w:rFonts w:hint="eastAsia" w:ascii="宋体" w:hAnsi="宋体" w:eastAsia="宋体" w:cs="宋体"/>
          <w:sz w:val="24"/>
        </w:rPr>
        <w:t>供应商考察现场或者参加答疑会所发生的一切费用由供应商自己承担。</w:t>
      </w:r>
    </w:p>
    <w:p>
      <w:pPr>
        <w:pStyle w:val="5"/>
        <w:spacing w:line="360" w:lineRule="auto"/>
        <w:ind w:right="1228"/>
        <w:rPr>
          <w:rFonts w:hint="eastAsia" w:ascii="宋体" w:hAnsi="宋体" w:eastAsia="宋体" w:cs="宋体"/>
        </w:rPr>
      </w:pPr>
      <w:bookmarkStart w:id="22" w:name="四、响应文件"/>
      <w:bookmarkEnd w:id="22"/>
      <w:r>
        <w:rPr>
          <w:rFonts w:hint="eastAsia" w:ascii="宋体" w:hAnsi="宋体" w:eastAsia="宋体" w:cs="宋体"/>
        </w:rPr>
        <w:t>四、响应文件</w:t>
      </w:r>
    </w:p>
    <w:p>
      <w:pPr>
        <w:pStyle w:val="7"/>
        <w:numPr>
          <w:ilvl w:val="0"/>
          <w:numId w:val="1"/>
        </w:numPr>
        <w:tabs>
          <w:tab w:val="left" w:pos="1361"/>
        </w:tabs>
        <w:spacing w:before="0" w:after="0" w:line="360" w:lineRule="auto"/>
        <w:ind w:left="1360" w:right="0" w:hanging="365"/>
        <w:jc w:val="left"/>
        <w:rPr>
          <w:rFonts w:hint="eastAsia" w:ascii="宋体" w:hAnsi="宋体" w:eastAsia="宋体" w:cs="宋体"/>
          <w:sz w:val="22"/>
        </w:rPr>
      </w:pPr>
      <w:bookmarkStart w:id="23" w:name="13.响应文件的组成"/>
      <w:bookmarkEnd w:id="23"/>
      <w:bookmarkStart w:id="24" w:name="13.响应文件的组成"/>
      <w:bookmarkEnd w:id="24"/>
      <w:r>
        <w:rPr>
          <w:rFonts w:hint="eastAsia" w:ascii="宋体" w:hAnsi="宋体" w:eastAsia="宋体" w:cs="宋体"/>
        </w:rPr>
        <w:t>响应文件的组成</w:t>
      </w:r>
    </w:p>
    <w:p>
      <w:pPr>
        <w:pStyle w:val="23"/>
        <w:numPr>
          <w:ilvl w:val="1"/>
          <w:numId w:val="1"/>
        </w:numPr>
        <w:tabs>
          <w:tab w:val="left" w:pos="1568"/>
        </w:tabs>
        <w:spacing w:before="93" w:after="0" w:line="360" w:lineRule="auto"/>
        <w:ind w:left="515" w:right="534" w:firstLine="480"/>
        <w:jc w:val="both"/>
        <w:rPr>
          <w:rFonts w:hint="eastAsia" w:ascii="宋体" w:hAnsi="宋体" w:eastAsia="宋体" w:cs="宋体"/>
          <w:b/>
          <w:sz w:val="24"/>
        </w:rPr>
      </w:pPr>
      <w:r>
        <w:rPr>
          <w:rFonts w:hint="eastAsia" w:ascii="宋体" w:hAnsi="宋体" w:eastAsia="宋体" w:cs="宋体"/>
          <w:spacing w:val="-1"/>
          <w:sz w:val="24"/>
        </w:rPr>
        <w:t>供应商应按照磋商文件的规定和要求编制响应文件。供应商在成交后将成</w:t>
      </w:r>
      <w:r>
        <w:rPr>
          <w:rFonts w:hint="eastAsia" w:ascii="宋体" w:hAnsi="宋体" w:eastAsia="宋体" w:cs="宋体"/>
          <w:sz w:val="24"/>
        </w:rPr>
        <w:t>交项目的非主体、非关键性工作分包他人完成的，应当在响应文件中载明或磋商过程中澄清。</w:t>
      </w:r>
      <w:r>
        <w:rPr>
          <w:rFonts w:hint="eastAsia" w:ascii="宋体" w:hAnsi="宋体" w:eastAsia="宋体" w:cs="宋体"/>
          <w:b/>
          <w:sz w:val="24"/>
        </w:rPr>
        <w:t>（实质性要求）</w:t>
      </w:r>
    </w:p>
    <w:p>
      <w:pPr>
        <w:pStyle w:val="23"/>
        <w:numPr>
          <w:ilvl w:val="1"/>
          <w:numId w:val="1"/>
        </w:numPr>
        <w:tabs>
          <w:tab w:val="left" w:pos="1568"/>
        </w:tabs>
        <w:spacing w:before="1" w:after="0" w:line="360" w:lineRule="auto"/>
        <w:ind w:left="516" w:right="537" w:firstLine="480"/>
        <w:jc w:val="both"/>
        <w:rPr>
          <w:rFonts w:hint="eastAsia" w:ascii="宋体" w:hAnsi="宋体" w:eastAsia="宋体" w:cs="宋体"/>
          <w:sz w:val="31"/>
        </w:rPr>
      </w:pPr>
      <w:r>
        <w:rPr>
          <w:rFonts w:hint="eastAsia" w:ascii="宋体" w:hAnsi="宋体" w:eastAsia="宋体" w:cs="宋体"/>
          <w:spacing w:val="-1"/>
          <w:sz w:val="24"/>
        </w:rPr>
        <w:t>供应商编写的响应文件应包括资格性响应文件和其他响应文件两部分，分</w:t>
      </w:r>
      <w:r>
        <w:rPr>
          <w:rFonts w:hint="eastAsia" w:ascii="宋体" w:hAnsi="宋体" w:eastAsia="宋体" w:cs="宋体"/>
          <w:sz w:val="24"/>
        </w:rPr>
        <w:t>册装订。</w:t>
      </w:r>
    </w:p>
    <w:p>
      <w:pPr>
        <w:pStyle w:val="7"/>
        <w:numPr>
          <w:ilvl w:val="0"/>
          <w:numId w:val="1"/>
        </w:numPr>
        <w:tabs>
          <w:tab w:val="left" w:pos="1361"/>
        </w:tabs>
        <w:spacing w:before="0" w:after="0" w:line="360" w:lineRule="auto"/>
        <w:ind w:left="1360" w:right="0" w:hanging="365"/>
        <w:jc w:val="left"/>
        <w:rPr>
          <w:rFonts w:hint="eastAsia" w:ascii="宋体" w:hAnsi="宋体" w:eastAsia="宋体" w:cs="宋体"/>
          <w:sz w:val="22"/>
        </w:rPr>
      </w:pPr>
      <w:bookmarkStart w:id="25" w:name="14.响应文件的语言（实质性要求）"/>
      <w:bookmarkEnd w:id="25"/>
      <w:bookmarkStart w:id="26" w:name="14.响应文件的语言（实质性要求）"/>
      <w:bookmarkEnd w:id="26"/>
      <w:r>
        <w:rPr>
          <w:rFonts w:hint="eastAsia" w:ascii="宋体" w:hAnsi="宋体" w:eastAsia="宋体" w:cs="宋体"/>
        </w:rPr>
        <w:t>响应文件的语言（实质性要求）</w:t>
      </w:r>
    </w:p>
    <w:p>
      <w:pPr>
        <w:pStyle w:val="23"/>
        <w:numPr>
          <w:ilvl w:val="1"/>
          <w:numId w:val="1"/>
        </w:numPr>
        <w:tabs>
          <w:tab w:val="left" w:pos="1534"/>
        </w:tabs>
        <w:spacing w:before="14" w:after="0" w:line="360" w:lineRule="auto"/>
        <w:ind w:left="513" w:right="570" w:firstLine="480"/>
        <w:jc w:val="both"/>
        <w:rPr>
          <w:rFonts w:hint="eastAsia" w:ascii="宋体" w:hAnsi="宋体" w:eastAsia="宋体" w:cs="宋体"/>
          <w:sz w:val="24"/>
        </w:rPr>
      </w:pPr>
      <w:r>
        <w:rPr>
          <w:rFonts w:hint="eastAsia" w:ascii="宋体" w:hAnsi="宋体" w:eastAsia="宋体" w:cs="宋体"/>
          <w:spacing w:val="-1"/>
          <w:sz w:val="24"/>
        </w:rPr>
        <w:t>供应商提交的响应文件以及供应商与采购组织单位就有关磋商采购的所有</w:t>
      </w:r>
      <w:r>
        <w:rPr>
          <w:rFonts w:hint="eastAsia" w:ascii="宋体" w:hAnsi="宋体" w:eastAsia="宋体" w:cs="宋体"/>
          <w:sz w:val="24"/>
        </w:rPr>
        <w:t>来往书面文件均须使用中文。响应文件中如附有外文资料，主要部分对应翻译成中文并加盖供应商公章后附在相关外文资料后面。</w:t>
      </w:r>
    </w:p>
    <w:p>
      <w:pPr>
        <w:pStyle w:val="23"/>
        <w:numPr>
          <w:ilvl w:val="1"/>
          <w:numId w:val="1"/>
        </w:numPr>
        <w:tabs>
          <w:tab w:val="left" w:pos="1594"/>
        </w:tabs>
        <w:spacing w:before="0" w:after="0" w:line="360" w:lineRule="auto"/>
        <w:ind w:left="513" w:right="539" w:firstLine="480"/>
        <w:jc w:val="both"/>
        <w:rPr>
          <w:rFonts w:hint="eastAsia" w:ascii="宋体" w:hAnsi="宋体" w:eastAsia="宋体" w:cs="宋体"/>
          <w:sz w:val="24"/>
        </w:rPr>
      </w:pPr>
      <w:r>
        <w:rPr>
          <w:rFonts w:hint="eastAsia" w:ascii="宋体" w:hAnsi="宋体" w:eastAsia="宋体" w:cs="宋体"/>
          <w:spacing w:val="-3"/>
          <w:sz w:val="24"/>
        </w:rPr>
        <w:t>翻译的中文资料与外文资料如果出现差异和矛盾时，以中文为准。涉嫌虚</w:t>
      </w:r>
      <w:r>
        <w:rPr>
          <w:rFonts w:hint="eastAsia" w:ascii="宋体" w:hAnsi="宋体" w:eastAsia="宋体" w:cs="宋体"/>
          <w:sz w:val="24"/>
        </w:rPr>
        <w:t>假响应的按照相关法律法规处理。</w:t>
      </w:r>
    </w:p>
    <w:p>
      <w:pPr>
        <w:pStyle w:val="23"/>
        <w:numPr>
          <w:ilvl w:val="1"/>
          <w:numId w:val="1"/>
        </w:numPr>
        <w:tabs>
          <w:tab w:val="left" w:pos="1594"/>
        </w:tabs>
        <w:spacing w:before="81" w:after="0" w:line="360" w:lineRule="auto"/>
        <w:ind w:left="1593" w:right="0" w:hanging="601"/>
        <w:jc w:val="both"/>
        <w:rPr>
          <w:rFonts w:hint="eastAsia" w:ascii="宋体" w:hAnsi="宋体" w:eastAsia="宋体" w:cs="宋体"/>
          <w:sz w:val="24"/>
        </w:rPr>
      </w:pPr>
      <w:r>
        <w:rPr>
          <w:rFonts w:hint="eastAsia" w:ascii="宋体" w:hAnsi="宋体" w:eastAsia="宋体" w:cs="宋体"/>
          <w:sz w:val="24"/>
        </w:rPr>
        <w:t>如因未翻译而造成的响应文件无效风险，由供应商承担。</w:t>
      </w:r>
    </w:p>
    <w:p>
      <w:pPr>
        <w:pStyle w:val="7"/>
        <w:numPr>
          <w:ilvl w:val="0"/>
          <w:numId w:val="1"/>
        </w:numPr>
        <w:tabs>
          <w:tab w:val="left" w:pos="1481"/>
        </w:tabs>
        <w:spacing w:before="94" w:after="0" w:line="360" w:lineRule="auto"/>
        <w:ind w:left="1480" w:right="0" w:hanging="485"/>
        <w:jc w:val="left"/>
        <w:rPr>
          <w:rFonts w:hint="eastAsia" w:ascii="宋体" w:hAnsi="宋体" w:eastAsia="宋体" w:cs="宋体"/>
          <w:sz w:val="22"/>
        </w:rPr>
      </w:pPr>
      <w:bookmarkStart w:id="27" w:name="15．计量单位（实质性要求）"/>
      <w:bookmarkEnd w:id="27"/>
      <w:bookmarkStart w:id="28" w:name="15．计量单位（实质性要求）"/>
      <w:bookmarkEnd w:id="28"/>
      <w:r>
        <w:rPr>
          <w:rFonts w:hint="eastAsia" w:ascii="宋体" w:hAnsi="宋体" w:eastAsia="宋体" w:cs="宋体"/>
        </w:rPr>
        <w:t>计量单位（实质性要求）</w:t>
      </w:r>
    </w:p>
    <w:p>
      <w:pPr>
        <w:pStyle w:val="9"/>
        <w:spacing w:before="93" w:line="360" w:lineRule="auto"/>
        <w:ind w:left="513" w:right="537" w:firstLine="470"/>
        <w:rPr>
          <w:rFonts w:hint="eastAsia" w:ascii="宋体" w:hAnsi="宋体" w:eastAsia="宋体" w:cs="宋体"/>
          <w:sz w:val="31"/>
        </w:rPr>
      </w:pPr>
      <w:r>
        <w:rPr>
          <w:rFonts w:hint="eastAsia" w:ascii="宋体" w:hAnsi="宋体" w:eastAsia="宋体" w:cs="宋体"/>
        </w:rPr>
        <w:t>除磋商文件中另有规定外，本次采购项目所有合同项下的报价均采用国家法定的计量单位。</w:t>
      </w:r>
    </w:p>
    <w:p>
      <w:pPr>
        <w:pStyle w:val="7"/>
        <w:numPr>
          <w:ilvl w:val="0"/>
          <w:numId w:val="1"/>
        </w:numPr>
        <w:tabs>
          <w:tab w:val="left" w:pos="1469"/>
        </w:tabs>
        <w:spacing w:before="0" w:after="0" w:line="360" w:lineRule="auto"/>
        <w:ind w:left="1468" w:right="0" w:hanging="485"/>
        <w:jc w:val="left"/>
        <w:rPr>
          <w:rFonts w:hint="eastAsia" w:ascii="宋体" w:hAnsi="宋体" w:eastAsia="宋体" w:cs="宋体"/>
        </w:rPr>
      </w:pPr>
      <w:r>
        <w:rPr>
          <w:rFonts w:hint="eastAsia" w:ascii="宋体" w:hAnsi="宋体" w:eastAsia="宋体" w:cs="宋体"/>
        </w:rPr>
        <w:t>报价</w:t>
      </w:r>
    </w:p>
    <w:p>
      <w:pPr>
        <w:pStyle w:val="23"/>
        <w:numPr>
          <w:ilvl w:val="1"/>
          <w:numId w:val="1"/>
        </w:numPr>
        <w:tabs>
          <w:tab w:val="left" w:pos="1563"/>
        </w:tabs>
        <w:spacing w:before="91" w:after="0" w:line="360" w:lineRule="auto"/>
        <w:ind w:left="513" w:right="534" w:firstLine="468"/>
        <w:jc w:val="left"/>
        <w:rPr>
          <w:rFonts w:hint="eastAsia" w:ascii="宋体" w:hAnsi="宋体" w:eastAsia="宋体" w:cs="宋体"/>
          <w:b/>
          <w:sz w:val="24"/>
        </w:rPr>
      </w:pPr>
      <w:r>
        <w:rPr>
          <w:rFonts w:hint="eastAsia" w:ascii="宋体" w:hAnsi="宋体" w:eastAsia="宋体" w:cs="宋体"/>
          <w:sz w:val="24"/>
        </w:rPr>
        <w:t>本次磋商项目的报价货币为人民币，报价以磋商文件规定为准。</w:t>
      </w:r>
      <w:r>
        <w:rPr>
          <w:rFonts w:hint="eastAsia" w:ascii="宋体" w:hAnsi="宋体" w:eastAsia="宋体" w:cs="宋体"/>
          <w:b/>
          <w:sz w:val="24"/>
        </w:rPr>
        <w:t>（</w:t>
      </w:r>
      <w:r>
        <w:rPr>
          <w:rFonts w:hint="eastAsia" w:ascii="宋体" w:hAnsi="宋体" w:eastAsia="宋体" w:cs="宋体"/>
          <w:b/>
          <w:spacing w:val="-5"/>
          <w:sz w:val="24"/>
        </w:rPr>
        <w:t>实质性</w:t>
      </w:r>
      <w:r>
        <w:rPr>
          <w:rFonts w:hint="eastAsia" w:ascii="宋体" w:hAnsi="宋体" w:eastAsia="宋体" w:cs="宋体"/>
          <w:b/>
          <w:sz w:val="24"/>
        </w:rPr>
        <w:t>要求）</w:t>
      </w:r>
    </w:p>
    <w:p>
      <w:pPr>
        <w:pStyle w:val="7"/>
        <w:numPr>
          <w:ilvl w:val="0"/>
          <w:numId w:val="1"/>
        </w:numPr>
        <w:tabs>
          <w:tab w:val="left" w:pos="1364"/>
        </w:tabs>
        <w:spacing w:before="0" w:after="0" w:line="360" w:lineRule="auto"/>
        <w:ind w:left="1363" w:right="0" w:hanging="366"/>
        <w:jc w:val="left"/>
        <w:rPr>
          <w:rFonts w:hint="eastAsia" w:ascii="宋体" w:hAnsi="宋体" w:eastAsia="宋体" w:cs="宋体"/>
          <w:sz w:val="22"/>
        </w:rPr>
      </w:pPr>
      <w:r>
        <w:rPr>
          <w:rFonts w:hint="eastAsia" w:ascii="宋体" w:hAnsi="宋体" w:eastAsia="宋体" w:cs="宋体"/>
        </w:rPr>
        <w:t>响应文件格式</w:t>
      </w:r>
    </w:p>
    <w:p>
      <w:pPr>
        <w:pStyle w:val="23"/>
        <w:numPr>
          <w:ilvl w:val="1"/>
          <w:numId w:val="1"/>
        </w:numPr>
        <w:tabs>
          <w:tab w:val="left" w:pos="1596"/>
        </w:tabs>
        <w:spacing w:before="94" w:after="0" w:line="360" w:lineRule="auto"/>
        <w:ind w:left="1596" w:right="0" w:hanging="600"/>
        <w:jc w:val="left"/>
        <w:rPr>
          <w:rFonts w:hint="eastAsia" w:ascii="宋体" w:hAnsi="宋体" w:eastAsia="宋体" w:cs="宋体"/>
          <w:sz w:val="24"/>
        </w:rPr>
      </w:pPr>
      <w:r>
        <w:rPr>
          <w:rFonts w:hint="eastAsia" w:ascii="宋体" w:hAnsi="宋体" w:eastAsia="宋体" w:cs="宋体"/>
          <w:sz w:val="24"/>
        </w:rPr>
        <w:t>供应商应执行磋商文件第七章的规定要求。</w:t>
      </w:r>
    </w:p>
    <w:p>
      <w:pPr>
        <w:pStyle w:val="23"/>
        <w:numPr>
          <w:ilvl w:val="1"/>
          <w:numId w:val="1"/>
        </w:numPr>
        <w:tabs>
          <w:tab w:val="left" w:pos="1596"/>
        </w:tabs>
        <w:spacing w:before="91" w:after="0" w:line="360" w:lineRule="auto"/>
        <w:ind w:left="1596" w:right="0" w:hanging="600"/>
        <w:jc w:val="left"/>
        <w:rPr>
          <w:rFonts w:hint="eastAsia" w:ascii="宋体" w:hAnsi="宋体" w:eastAsia="宋体" w:cs="宋体"/>
        </w:rPr>
      </w:pPr>
      <w:r>
        <w:rPr>
          <w:rFonts w:hint="eastAsia" w:ascii="宋体" w:hAnsi="宋体" w:eastAsia="宋体" w:cs="宋体"/>
          <w:sz w:val="24"/>
        </w:rPr>
        <w:t>对于没有格式要求的磋商文件由供应商自行编写。</w:t>
      </w:r>
    </w:p>
    <w:p>
      <w:pPr>
        <w:pStyle w:val="7"/>
        <w:numPr>
          <w:ilvl w:val="0"/>
          <w:numId w:val="1"/>
        </w:numPr>
        <w:tabs>
          <w:tab w:val="left" w:pos="1352"/>
        </w:tabs>
        <w:spacing w:before="186" w:after="0" w:line="360" w:lineRule="auto"/>
        <w:ind w:left="1351" w:right="0" w:hanging="366"/>
        <w:jc w:val="left"/>
        <w:rPr>
          <w:rFonts w:hint="eastAsia" w:ascii="宋体" w:hAnsi="宋体" w:eastAsia="宋体" w:cs="宋体"/>
          <w:sz w:val="22"/>
        </w:rPr>
      </w:pPr>
      <w:r>
        <w:rPr>
          <w:rFonts w:hint="eastAsia" w:ascii="宋体" w:hAnsi="宋体" w:eastAsia="宋体" w:cs="宋体"/>
        </w:rPr>
        <w:t>响应文件的编制和签署</w:t>
      </w:r>
    </w:p>
    <w:p>
      <w:pPr>
        <w:pStyle w:val="23"/>
        <w:numPr>
          <w:ilvl w:val="1"/>
          <w:numId w:val="1"/>
        </w:numPr>
        <w:tabs>
          <w:tab w:val="left" w:pos="1582"/>
        </w:tabs>
        <w:spacing w:before="67" w:after="0" w:line="360" w:lineRule="auto"/>
        <w:ind w:left="513" w:right="419" w:firstLine="468"/>
        <w:jc w:val="left"/>
        <w:rPr>
          <w:rFonts w:hint="eastAsia" w:ascii="宋体" w:hAnsi="宋体" w:eastAsia="宋体" w:cs="宋体"/>
          <w:sz w:val="24"/>
        </w:rPr>
      </w:pPr>
      <w:r>
        <w:rPr>
          <w:rFonts w:hint="eastAsia" w:ascii="宋体" w:hAnsi="宋体" w:eastAsia="宋体" w:cs="宋体"/>
          <w:spacing w:val="-6"/>
          <w:sz w:val="24"/>
        </w:rPr>
        <w:t xml:space="preserve">资格性响应文件正本 </w:t>
      </w:r>
      <w:r>
        <w:rPr>
          <w:rFonts w:hint="eastAsia" w:ascii="宋体" w:hAnsi="宋体" w:eastAsia="宋体" w:cs="宋体"/>
          <w:sz w:val="24"/>
        </w:rPr>
        <w:t>1</w:t>
      </w:r>
      <w:r>
        <w:rPr>
          <w:rFonts w:hint="eastAsia" w:ascii="宋体" w:hAnsi="宋体" w:eastAsia="宋体" w:cs="宋体"/>
          <w:spacing w:val="-24"/>
          <w:sz w:val="24"/>
        </w:rPr>
        <w:t xml:space="preserve"> 份副本 </w:t>
      </w:r>
      <w:r>
        <w:rPr>
          <w:rFonts w:hint="eastAsia" w:ascii="宋体" w:hAnsi="宋体" w:eastAsia="宋体" w:cs="宋体"/>
          <w:sz w:val="24"/>
        </w:rPr>
        <w:t>2</w:t>
      </w:r>
      <w:r>
        <w:rPr>
          <w:rFonts w:hint="eastAsia" w:ascii="宋体" w:hAnsi="宋体" w:eastAsia="宋体" w:cs="宋体"/>
          <w:spacing w:val="-10"/>
          <w:sz w:val="24"/>
        </w:rPr>
        <w:t xml:space="preserve"> 份，并在其封面上清楚地标明资格性响应</w:t>
      </w:r>
      <w:r>
        <w:rPr>
          <w:rFonts w:hint="eastAsia" w:ascii="宋体" w:hAnsi="宋体" w:eastAsia="宋体" w:cs="宋体"/>
          <w:spacing w:val="-9"/>
          <w:sz w:val="24"/>
        </w:rPr>
        <w:t>文件、采购项目名称、采购项目编号、包件号及名称</w:t>
      </w:r>
      <w:r>
        <w:rPr>
          <w:rFonts w:hint="eastAsia" w:ascii="宋体" w:hAnsi="宋体" w:eastAsia="宋体" w:cs="宋体"/>
          <w:sz w:val="24"/>
        </w:rPr>
        <w:t>（若有</w:t>
      </w:r>
      <w:r>
        <w:rPr>
          <w:rFonts w:hint="eastAsia" w:ascii="宋体" w:hAnsi="宋体" w:eastAsia="宋体" w:cs="宋体"/>
          <w:spacing w:val="-22"/>
          <w:sz w:val="24"/>
        </w:rPr>
        <w:t>）</w:t>
      </w:r>
      <w:r>
        <w:rPr>
          <w:rFonts w:hint="eastAsia" w:ascii="宋体" w:hAnsi="宋体" w:eastAsia="宋体" w:cs="宋体"/>
          <w:spacing w:val="-9"/>
          <w:sz w:val="24"/>
        </w:rPr>
        <w:t>、供应商名称以及“正</w:t>
      </w:r>
      <w:r>
        <w:rPr>
          <w:rFonts w:hint="eastAsia" w:ascii="宋体" w:hAnsi="宋体" w:eastAsia="宋体" w:cs="宋体"/>
          <w:sz w:val="24"/>
        </w:rPr>
        <w:t>本”或“副本”字样。若正本和副本有不一致的内容，以正本书面响应文件为准。</w:t>
      </w:r>
    </w:p>
    <w:p>
      <w:pPr>
        <w:pStyle w:val="23"/>
        <w:numPr>
          <w:ilvl w:val="1"/>
          <w:numId w:val="1"/>
        </w:numPr>
        <w:tabs>
          <w:tab w:val="left" w:pos="1582"/>
        </w:tabs>
        <w:spacing w:before="67" w:after="0" w:line="360" w:lineRule="auto"/>
        <w:ind w:left="513" w:right="419" w:firstLine="468"/>
        <w:jc w:val="left"/>
        <w:rPr>
          <w:rFonts w:hint="eastAsia" w:ascii="宋体" w:hAnsi="宋体" w:eastAsia="宋体" w:cs="宋体"/>
          <w:sz w:val="24"/>
        </w:rPr>
      </w:pPr>
      <w:r>
        <w:rPr>
          <w:rFonts w:hint="eastAsia" w:ascii="宋体" w:hAnsi="宋体" w:eastAsia="宋体" w:cs="宋体"/>
          <w:spacing w:val="-8"/>
          <w:sz w:val="24"/>
        </w:rPr>
        <w:t xml:space="preserve">其他响应文件正本 </w:t>
      </w:r>
      <w:r>
        <w:rPr>
          <w:rFonts w:hint="eastAsia" w:ascii="宋体" w:hAnsi="宋体" w:eastAsia="宋体" w:cs="宋体"/>
          <w:sz w:val="24"/>
        </w:rPr>
        <w:t>1</w:t>
      </w:r>
      <w:r>
        <w:rPr>
          <w:rFonts w:hint="eastAsia" w:ascii="宋体" w:hAnsi="宋体" w:eastAsia="宋体" w:cs="宋体"/>
          <w:spacing w:val="-27"/>
          <w:sz w:val="24"/>
        </w:rPr>
        <w:t xml:space="preserve"> 份副本 </w:t>
      </w:r>
      <w:r>
        <w:rPr>
          <w:rFonts w:hint="eastAsia" w:ascii="宋体" w:hAnsi="宋体" w:eastAsia="宋体" w:cs="宋体"/>
          <w:sz w:val="24"/>
        </w:rPr>
        <w:t>2</w:t>
      </w:r>
      <w:r>
        <w:rPr>
          <w:rFonts w:hint="eastAsia" w:ascii="宋体" w:hAnsi="宋体" w:eastAsia="宋体" w:cs="宋体"/>
          <w:spacing w:val="-16"/>
          <w:sz w:val="24"/>
        </w:rPr>
        <w:t xml:space="preserve"> 份，并在其封面上清楚地标明其他响应文件、</w:t>
      </w:r>
      <w:r>
        <w:rPr>
          <w:rFonts w:hint="eastAsia" w:ascii="宋体" w:hAnsi="宋体" w:eastAsia="宋体" w:cs="宋体"/>
          <w:sz w:val="24"/>
        </w:rPr>
        <w:t>采购项目名称、采购项目编号、包件号及名称（若有）、供应商名称以及“正本” 或“副本”字样。若正本和副本有不一致的内容，以正本书面响应文件为准。</w:t>
      </w:r>
    </w:p>
    <w:p>
      <w:pPr>
        <w:pStyle w:val="23"/>
        <w:numPr>
          <w:ilvl w:val="1"/>
          <w:numId w:val="1"/>
        </w:numPr>
        <w:tabs>
          <w:tab w:val="left" w:pos="1582"/>
        </w:tabs>
        <w:spacing w:before="0" w:after="0" w:line="360" w:lineRule="auto"/>
        <w:ind w:left="513" w:right="539" w:firstLine="468"/>
        <w:jc w:val="both"/>
        <w:rPr>
          <w:rFonts w:hint="eastAsia" w:ascii="宋体" w:hAnsi="宋体" w:eastAsia="宋体" w:cs="宋体"/>
          <w:sz w:val="24"/>
        </w:rPr>
      </w:pPr>
      <w:r>
        <w:rPr>
          <w:rFonts w:hint="eastAsia" w:ascii="宋体" w:hAnsi="宋体" w:eastAsia="宋体" w:cs="宋体"/>
          <w:spacing w:val="-2"/>
          <w:sz w:val="24"/>
        </w:rPr>
        <w:t xml:space="preserve">响应文件正本和副本均需在规定签章处签字和盖章。响应文件副本可采用正本的复印件。提供响应文件电子文档 </w:t>
      </w:r>
      <w:r>
        <w:rPr>
          <w:rFonts w:hint="eastAsia" w:ascii="宋体" w:hAnsi="宋体" w:eastAsia="宋体" w:cs="宋体"/>
          <w:sz w:val="24"/>
        </w:rPr>
        <w:t>1</w:t>
      </w:r>
      <w:r>
        <w:rPr>
          <w:rFonts w:hint="eastAsia" w:ascii="宋体" w:hAnsi="宋体" w:eastAsia="宋体" w:cs="宋体"/>
          <w:spacing w:val="-16"/>
          <w:sz w:val="24"/>
        </w:rPr>
        <w:t xml:space="preserve"> 份采用 </w:t>
      </w:r>
      <w:r>
        <w:rPr>
          <w:rFonts w:hint="eastAsia" w:ascii="宋体" w:hAnsi="宋体" w:eastAsia="宋体" w:cs="宋体"/>
          <w:sz w:val="24"/>
        </w:rPr>
        <w:t>U</w:t>
      </w:r>
      <w:r>
        <w:rPr>
          <w:rFonts w:hint="eastAsia" w:ascii="宋体" w:hAnsi="宋体" w:eastAsia="宋体" w:cs="宋体"/>
          <w:spacing w:val="-9"/>
          <w:sz w:val="24"/>
        </w:rPr>
        <w:t xml:space="preserve"> 盘制作</w:t>
      </w:r>
      <w:r>
        <w:rPr>
          <w:rFonts w:hint="eastAsia" w:ascii="宋体" w:hAnsi="宋体" w:eastAsia="宋体" w:cs="宋体"/>
          <w:sz w:val="24"/>
        </w:rPr>
        <w:t>（</w:t>
      </w:r>
      <w:r>
        <w:rPr>
          <w:rFonts w:hint="eastAsia" w:ascii="宋体" w:hAnsi="宋体" w:eastAsia="宋体" w:cs="宋体"/>
          <w:spacing w:val="-3"/>
          <w:sz w:val="24"/>
        </w:rPr>
        <w:t xml:space="preserve">电子文档仅用于存档， </w:t>
      </w:r>
      <w:r>
        <w:rPr>
          <w:rFonts w:hint="eastAsia" w:ascii="宋体" w:hAnsi="宋体" w:eastAsia="宋体" w:cs="宋体"/>
          <w:sz w:val="24"/>
        </w:rPr>
        <w:t>不作为评审材料）。</w:t>
      </w:r>
    </w:p>
    <w:p>
      <w:pPr>
        <w:pStyle w:val="23"/>
        <w:numPr>
          <w:ilvl w:val="1"/>
          <w:numId w:val="1"/>
        </w:numPr>
        <w:tabs>
          <w:tab w:val="left" w:pos="1565"/>
        </w:tabs>
        <w:spacing w:before="1" w:after="0" w:line="360" w:lineRule="auto"/>
        <w:ind w:left="513" w:right="539" w:firstLine="468"/>
        <w:jc w:val="both"/>
        <w:rPr>
          <w:rFonts w:hint="eastAsia" w:ascii="宋体" w:hAnsi="宋体" w:eastAsia="宋体" w:cs="宋体"/>
          <w:sz w:val="24"/>
        </w:rPr>
      </w:pPr>
      <w:r>
        <w:rPr>
          <w:rFonts w:hint="eastAsia" w:ascii="宋体" w:hAnsi="宋体" w:eastAsia="宋体" w:cs="宋体"/>
          <w:spacing w:val="-1"/>
          <w:sz w:val="24"/>
        </w:rPr>
        <w:t>响应文件的打印和书写应清楚工整，任何行间插字、涂改或增删，必须由</w:t>
      </w:r>
      <w:r>
        <w:rPr>
          <w:rFonts w:hint="eastAsia" w:ascii="宋体" w:hAnsi="宋体" w:eastAsia="宋体" w:cs="宋体"/>
          <w:sz w:val="24"/>
        </w:rPr>
        <w:t>供应商的法定代表人/单位负责人或其授权代表签字并盖供应商公章。</w:t>
      </w:r>
    </w:p>
    <w:p>
      <w:pPr>
        <w:pStyle w:val="9"/>
        <w:spacing w:line="360" w:lineRule="auto"/>
        <w:ind w:left="513" w:right="537" w:firstLine="468"/>
        <w:jc w:val="both"/>
        <w:rPr>
          <w:rFonts w:hint="eastAsia" w:ascii="宋体" w:hAnsi="宋体" w:eastAsia="宋体" w:cs="宋体"/>
        </w:rPr>
      </w:pPr>
      <w:r>
        <w:rPr>
          <w:rFonts w:hint="eastAsia" w:ascii="宋体" w:hAnsi="宋体" w:eastAsia="宋体" w:cs="宋体"/>
        </w:rPr>
        <w:t>18.5</w:t>
      </w:r>
      <w:r>
        <w:rPr>
          <w:rFonts w:hint="eastAsia" w:ascii="宋体" w:hAnsi="宋体" w:eastAsia="宋体" w:cs="宋体"/>
          <w:b/>
        </w:rPr>
        <w:t>（实质性要求）</w:t>
      </w:r>
      <w:r>
        <w:rPr>
          <w:rFonts w:hint="eastAsia" w:ascii="宋体" w:hAnsi="宋体" w:eastAsia="宋体" w:cs="宋体"/>
        </w:rPr>
        <w:t>响应文件应由供应商法定代表人/主要负责人/本人或其授权代表在响应文件要求的地方签字（注：供应商为法人的，应当由其法定代表人或者授权代表签字确认；供应商为其他组织的，应当由其主要负责人或者授权代表签字确认；供应商为自然人的，应当由其本人或者授权代表签字确认）或加盖私人印章，要求加盖公章的地方加盖单位公章，不得使用专用章（如经济合同章、投标专用章等）或下属单位印章代替。</w:t>
      </w:r>
    </w:p>
    <w:p>
      <w:pPr>
        <w:pStyle w:val="23"/>
        <w:numPr>
          <w:ilvl w:val="1"/>
          <w:numId w:val="4"/>
        </w:numPr>
        <w:tabs>
          <w:tab w:val="left" w:pos="1522"/>
        </w:tabs>
        <w:spacing w:before="1" w:after="0" w:line="360" w:lineRule="auto"/>
        <w:ind w:left="1521" w:right="0" w:hanging="541"/>
        <w:jc w:val="both"/>
        <w:rPr>
          <w:rFonts w:hint="eastAsia" w:ascii="宋体" w:hAnsi="宋体" w:eastAsia="宋体" w:cs="宋体"/>
          <w:sz w:val="24"/>
        </w:rPr>
      </w:pPr>
      <w:r>
        <w:rPr>
          <w:rFonts w:hint="eastAsia" w:ascii="宋体" w:hAnsi="宋体" w:eastAsia="宋体" w:cs="宋体"/>
          <w:sz w:val="24"/>
        </w:rPr>
        <w:t>响应文件正本和副本需要逐页编目编码。</w:t>
      </w:r>
    </w:p>
    <w:p>
      <w:pPr>
        <w:pStyle w:val="23"/>
        <w:numPr>
          <w:ilvl w:val="1"/>
          <w:numId w:val="4"/>
        </w:numPr>
        <w:tabs>
          <w:tab w:val="left" w:pos="1515"/>
        </w:tabs>
        <w:spacing w:before="94" w:after="0" w:line="360" w:lineRule="auto"/>
        <w:ind w:left="1514" w:right="0" w:hanging="541"/>
        <w:jc w:val="both"/>
        <w:rPr>
          <w:rFonts w:hint="eastAsia" w:ascii="宋体" w:hAnsi="宋体" w:eastAsia="宋体" w:cs="宋体"/>
          <w:sz w:val="24"/>
        </w:rPr>
      </w:pPr>
      <w:r>
        <w:rPr>
          <w:rFonts w:hint="eastAsia" w:ascii="宋体" w:hAnsi="宋体" w:eastAsia="宋体" w:cs="宋体"/>
          <w:spacing w:val="-4"/>
          <w:sz w:val="24"/>
        </w:rPr>
        <w:t>响应文件正本和副本应当采用胶装方式装订成册，不得散装或者合页装订。</w:t>
      </w:r>
    </w:p>
    <w:p>
      <w:pPr>
        <w:pStyle w:val="9"/>
        <w:spacing w:before="91" w:line="360" w:lineRule="auto"/>
        <w:ind w:left="974"/>
        <w:jc w:val="both"/>
        <w:rPr>
          <w:rFonts w:hint="eastAsia" w:ascii="宋体" w:hAnsi="宋体" w:eastAsia="宋体" w:cs="宋体"/>
        </w:rPr>
      </w:pPr>
      <w:r>
        <w:rPr>
          <w:rFonts w:hint="eastAsia" w:ascii="宋体" w:hAnsi="宋体" w:eastAsia="宋体" w:cs="宋体"/>
        </w:rPr>
        <w:t>18.8</w:t>
      </w:r>
      <w:r>
        <w:rPr>
          <w:rFonts w:hint="eastAsia" w:ascii="宋体" w:hAnsi="宋体" w:eastAsia="宋体" w:cs="宋体"/>
          <w:b/>
        </w:rPr>
        <w:t>（实质性要求）</w:t>
      </w:r>
      <w:r>
        <w:rPr>
          <w:rFonts w:hint="eastAsia" w:ascii="宋体" w:hAnsi="宋体" w:eastAsia="宋体" w:cs="宋体"/>
        </w:rPr>
        <w:t>响应文件应按磋商文件的要求签署、盖章（第八章 2.4.6</w:t>
      </w:r>
    </w:p>
    <w:p>
      <w:pPr>
        <w:pStyle w:val="9"/>
        <w:spacing w:before="93" w:line="360" w:lineRule="auto"/>
        <w:ind w:left="513"/>
        <w:rPr>
          <w:rFonts w:hint="eastAsia" w:ascii="宋体" w:hAnsi="宋体" w:eastAsia="宋体" w:cs="宋体"/>
        </w:rPr>
      </w:pPr>
      <w:r>
        <w:rPr>
          <w:rFonts w:hint="eastAsia" w:ascii="宋体" w:hAnsi="宋体" w:eastAsia="宋体" w:cs="宋体"/>
        </w:rPr>
        <w:t>规定的例外情形除外）。</w:t>
      </w:r>
    </w:p>
    <w:p>
      <w:pPr>
        <w:pStyle w:val="9"/>
        <w:spacing w:before="93" w:line="360" w:lineRule="auto"/>
        <w:ind w:left="974"/>
        <w:rPr>
          <w:rFonts w:hint="eastAsia" w:ascii="宋体" w:hAnsi="宋体" w:eastAsia="宋体" w:cs="宋体"/>
        </w:rPr>
      </w:pPr>
      <w:r>
        <w:rPr>
          <w:rFonts w:hint="eastAsia" w:ascii="宋体" w:hAnsi="宋体" w:eastAsia="宋体" w:cs="宋体"/>
        </w:rPr>
        <w:t>18.9 响应文件统一用 A4 幅面纸印制，除另有规定外。</w:t>
      </w:r>
    </w:p>
    <w:p>
      <w:pPr>
        <w:pStyle w:val="7"/>
        <w:numPr>
          <w:ilvl w:val="0"/>
          <w:numId w:val="1"/>
        </w:numPr>
        <w:tabs>
          <w:tab w:val="left" w:pos="1342"/>
        </w:tabs>
        <w:spacing w:before="184" w:after="0" w:line="360" w:lineRule="auto"/>
        <w:ind w:left="513" w:right="537" w:firstLine="463"/>
        <w:jc w:val="left"/>
        <w:rPr>
          <w:rFonts w:hint="eastAsia" w:ascii="宋体" w:hAnsi="宋体" w:eastAsia="宋体" w:cs="宋体"/>
          <w:sz w:val="22"/>
        </w:rPr>
      </w:pPr>
      <w:r>
        <w:rPr>
          <w:rFonts w:hint="eastAsia" w:ascii="宋体" w:hAnsi="宋体" w:eastAsia="宋体" w:cs="宋体"/>
          <w:spacing w:val="-2"/>
        </w:rPr>
        <w:t>响应文件的密封和标注</w:t>
      </w:r>
      <w:r>
        <w:rPr>
          <w:rFonts w:hint="eastAsia" w:ascii="宋体" w:hAnsi="宋体" w:eastAsia="宋体" w:cs="宋体"/>
        </w:rPr>
        <w:t>（</w:t>
      </w:r>
      <w:r>
        <w:rPr>
          <w:rFonts w:hint="eastAsia" w:ascii="宋体" w:hAnsi="宋体" w:eastAsia="宋体" w:cs="宋体"/>
          <w:spacing w:val="-2"/>
        </w:rPr>
        <w:t>不属于本项目磋商小组评审范畴，由采购人、采购代理机构在接收响应文件时及时处理）</w:t>
      </w:r>
    </w:p>
    <w:p>
      <w:pPr>
        <w:pStyle w:val="23"/>
        <w:numPr>
          <w:ilvl w:val="1"/>
          <w:numId w:val="1"/>
        </w:numPr>
        <w:tabs>
          <w:tab w:val="left" w:pos="1575"/>
        </w:tabs>
        <w:spacing w:before="0" w:after="0" w:line="360" w:lineRule="auto"/>
        <w:ind w:left="513" w:right="539" w:firstLine="460"/>
        <w:jc w:val="left"/>
        <w:rPr>
          <w:rFonts w:hint="eastAsia" w:ascii="宋体" w:hAnsi="宋体" w:eastAsia="宋体" w:cs="宋体"/>
          <w:sz w:val="24"/>
        </w:rPr>
      </w:pPr>
      <w:r>
        <w:rPr>
          <w:rFonts w:hint="eastAsia" w:ascii="宋体" w:hAnsi="宋体" w:eastAsia="宋体" w:cs="宋体"/>
          <w:spacing w:val="-2"/>
          <w:sz w:val="24"/>
        </w:rPr>
        <w:t>响应文件可以单独密封包装，也可以所有响应文件密封包装在一个密封袋</w:t>
      </w:r>
      <w:r>
        <w:rPr>
          <w:rFonts w:hint="eastAsia" w:ascii="宋体" w:hAnsi="宋体" w:eastAsia="宋体" w:cs="宋体"/>
          <w:sz w:val="24"/>
        </w:rPr>
        <w:t>内。</w:t>
      </w:r>
    </w:p>
    <w:p>
      <w:pPr>
        <w:pStyle w:val="23"/>
        <w:numPr>
          <w:ilvl w:val="1"/>
          <w:numId w:val="1"/>
        </w:numPr>
        <w:tabs>
          <w:tab w:val="left" w:pos="1575"/>
        </w:tabs>
        <w:spacing w:before="2" w:after="0" w:line="360" w:lineRule="auto"/>
        <w:ind w:left="513" w:right="539" w:firstLine="460"/>
        <w:jc w:val="left"/>
        <w:rPr>
          <w:rFonts w:hint="eastAsia" w:ascii="宋体" w:hAnsi="宋体" w:eastAsia="宋体" w:cs="宋体"/>
          <w:sz w:val="24"/>
        </w:rPr>
      </w:pPr>
      <w:r>
        <w:rPr>
          <w:rFonts w:hint="eastAsia" w:ascii="宋体" w:hAnsi="宋体" w:eastAsia="宋体" w:cs="宋体"/>
          <w:spacing w:val="-3"/>
          <w:sz w:val="24"/>
        </w:rPr>
        <w:t>响应文件密封袋的最外层应清楚地标明采购项目名称、采购项目编号、包</w:t>
      </w:r>
      <w:r>
        <w:rPr>
          <w:rFonts w:hint="eastAsia" w:ascii="宋体" w:hAnsi="宋体" w:eastAsia="宋体" w:cs="宋体"/>
          <w:sz w:val="24"/>
        </w:rPr>
        <w:t>件号及名称（若有）、供应商名称。</w:t>
      </w:r>
    </w:p>
    <w:p>
      <w:pPr>
        <w:pStyle w:val="23"/>
        <w:numPr>
          <w:ilvl w:val="1"/>
          <w:numId w:val="1"/>
        </w:numPr>
        <w:tabs>
          <w:tab w:val="left" w:pos="1575"/>
        </w:tabs>
        <w:spacing w:before="0" w:after="0" w:line="360" w:lineRule="auto"/>
        <w:ind w:left="1574" w:right="0" w:hanging="601"/>
        <w:jc w:val="left"/>
        <w:rPr>
          <w:rFonts w:hint="eastAsia" w:ascii="宋体" w:hAnsi="宋体" w:eastAsia="宋体" w:cs="宋体"/>
          <w:sz w:val="24"/>
        </w:rPr>
      </w:pPr>
      <w:r>
        <w:rPr>
          <w:rFonts w:hint="eastAsia" w:ascii="宋体" w:hAnsi="宋体" w:eastAsia="宋体" w:cs="宋体"/>
          <w:sz w:val="24"/>
        </w:rPr>
        <w:t>所有外层密封袋的封口处应粘贴牢固。</w:t>
      </w:r>
    </w:p>
    <w:p>
      <w:pPr>
        <w:pStyle w:val="23"/>
        <w:numPr>
          <w:ilvl w:val="1"/>
          <w:numId w:val="1"/>
        </w:numPr>
        <w:tabs>
          <w:tab w:val="left" w:pos="1575"/>
        </w:tabs>
        <w:spacing w:before="93" w:after="0" w:line="360" w:lineRule="auto"/>
        <w:ind w:left="513" w:right="539" w:firstLine="460"/>
        <w:jc w:val="left"/>
        <w:rPr>
          <w:rFonts w:hint="eastAsia" w:ascii="宋体" w:hAnsi="宋体" w:eastAsia="宋体" w:cs="宋体"/>
          <w:sz w:val="31"/>
        </w:rPr>
      </w:pPr>
      <w:r>
        <w:rPr>
          <w:rFonts w:hint="eastAsia" w:ascii="宋体" w:hAnsi="宋体" w:eastAsia="宋体" w:cs="宋体"/>
          <w:spacing w:val="-3"/>
          <w:sz w:val="24"/>
        </w:rPr>
        <w:t>未密封的响应文件，采购人、采购代理机构将拒收或者在时间允许的范围</w:t>
      </w:r>
      <w:r>
        <w:rPr>
          <w:rFonts w:hint="eastAsia" w:ascii="宋体" w:hAnsi="宋体" w:eastAsia="宋体" w:cs="宋体"/>
          <w:sz w:val="24"/>
        </w:rPr>
        <w:t>内，要求修改完善后接收。</w:t>
      </w:r>
    </w:p>
    <w:p>
      <w:pPr>
        <w:pStyle w:val="7"/>
        <w:numPr>
          <w:ilvl w:val="0"/>
          <w:numId w:val="1"/>
        </w:numPr>
        <w:tabs>
          <w:tab w:val="left" w:pos="1342"/>
        </w:tabs>
        <w:spacing w:before="0" w:after="0" w:line="360" w:lineRule="auto"/>
        <w:ind w:left="1341" w:right="0" w:hanging="366"/>
        <w:jc w:val="left"/>
        <w:rPr>
          <w:rFonts w:hint="eastAsia" w:ascii="宋体" w:hAnsi="宋体" w:eastAsia="宋体" w:cs="宋体"/>
          <w:sz w:val="22"/>
        </w:rPr>
      </w:pPr>
      <w:r>
        <w:rPr>
          <w:rFonts w:hint="eastAsia" w:ascii="宋体" w:hAnsi="宋体" w:eastAsia="宋体" w:cs="宋体"/>
        </w:rPr>
        <w:t>响应文件的递交</w:t>
      </w:r>
    </w:p>
    <w:p>
      <w:pPr>
        <w:pStyle w:val="23"/>
        <w:numPr>
          <w:ilvl w:val="1"/>
          <w:numId w:val="1"/>
        </w:numPr>
        <w:tabs>
          <w:tab w:val="left" w:pos="1575"/>
        </w:tabs>
        <w:spacing w:before="91" w:after="0" w:line="360" w:lineRule="auto"/>
        <w:ind w:left="513" w:right="539" w:firstLine="460"/>
        <w:jc w:val="left"/>
        <w:rPr>
          <w:rFonts w:hint="eastAsia" w:ascii="宋体" w:hAnsi="宋体" w:eastAsia="宋体" w:cs="宋体"/>
          <w:sz w:val="24"/>
        </w:rPr>
      </w:pPr>
      <w:r>
        <w:rPr>
          <w:rFonts w:hint="eastAsia" w:ascii="宋体" w:hAnsi="宋体" w:eastAsia="宋体" w:cs="宋体"/>
          <w:sz w:val="24"/>
        </w:rPr>
        <w:t>资格性响应文件、其他响应文件和电子文档应于递交响应文件截止时间前送达指定地点，采购代理机构拒绝接收截止时间后送达的响应文件。</w:t>
      </w:r>
    </w:p>
    <w:p>
      <w:pPr>
        <w:pStyle w:val="23"/>
        <w:numPr>
          <w:ilvl w:val="1"/>
          <w:numId w:val="1"/>
        </w:numPr>
        <w:tabs>
          <w:tab w:val="left" w:pos="1575"/>
        </w:tabs>
        <w:spacing w:before="91" w:after="0" w:line="360" w:lineRule="auto"/>
        <w:ind w:left="513" w:right="539" w:firstLine="460"/>
        <w:jc w:val="left"/>
        <w:rPr>
          <w:rFonts w:hint="eastAsia" w:ascii="宋体" w:hAnsi="宋体" w:eastAsia="宋体" w:cs="宋体"/>
          <w:sz w:val="24"/>
        </w:rPr>
      </w:pPr>
      <w:r>
        <w:rPr>
          <w:rFonts w:hint="eastAsia" w:ascii="宋体" w:hAnsi="宋体" w:eastAsia="宋体" w:cs="宋体"/>
          <w:sz w:val="24"/>
        </w:rPr>
        <w:t>本次采购不接收邮寄的响应文件。</w:t>
      </w:r>
    </w:p>
    <w:p>
      <w:pPr>
        <w:pStyle w:val="23"/>
        <w:numPr>
          <w:ilvl w:val="1"/>
          <w:numId w:val="1"/>
        </w:numPr>
        <w:tabs>
          <w:tab w:val="left" w:pos="1575"/>
        </w:tabs>
        <w:spacing w:before="91" w:after="0" w:line="360" w:lineRule="auto"/>
        <w:ind w:left="513" w:right="539" w:firstLine="460"/>
        <w:jc w:val="left"/>
        <w:rPr>
          <w:rFonts w:hint="eastAsia" w:ascii="宋体" w:hAnsi="宋体" w:eastAsia="宋体" w:cs="宋体"/>
          <w:sz w:val="24"/>
        </w:rPr>
      </w:pPr>
      <w:r>
        <w:rPr>
          <w:rFonts w:hint="eastAsia" w:ascii="宋体" w:hAnsi="宋体" w:eastAsia="宋体" w:cs="宋体"/>
          <w:sz w:val="24"/>
        </w:rPr>
        <w:t>递交响应文件时，供应商递交的响应文件名称、项目编号、分包号应当与磋商文件的名称、编号、分包号一致。但是，响应文件实质内容的名称和磋商文件的文号、分包号一致，只是封面文字错误的，可以在评审过程中当面予以澄清，以有效的澄清材料作为认定响应文件是否有效的依据。</w:t>
      </w:r>
    </w:p>
    <w:p>
      <w:pPr>
        <w:pStyle w:val="23"/>
        <w:numPr>
          <w:ilvl w:val="1"/>
          <w:numId w:val="1"/>
        </w:numPr>
        <w:tabs>
          <w:tab w:val="left" w:pos="1575"/>
        </w:tabs>
        <w:spacing w:before="91" w:after="0" w:line="360" w:lineRule="auto"/>
        <w:ind w:left="513" w:right="539" w:firstLine="460"/>
        <w:jc w:val="left"/>
        <w:rPr>
          <w:rFonts w:hint="eastAsia" w:ascii="宋体" w:hAnsi="宋体" w:eastAsia="宋体" w:cs="宋体"/>
          <w:sz w:val="24"/>
        </w:rPr>
      </w:pPr>
      <w:r>
        <w:rPr>
          <w:rFonts w:hint="eastAsia" w:ascii="宋体" w:hAnsi="宋体" w:eastAsia="宋体" w:cs="宋体"/>
          <w:spacing w:val="-2"/>
          <w:sz w:val="24"/>
        </w:rPr>
        <w:t>采购代理机构将向通过资格审查的供应商发出磋商邀请；告知未通过资格</w:t>
      </w:r>
      <w:r>
        <w:rPr>
          <w:rFonts w:hint="eastAsia" w:ascii="宋体" w:hAnsi="宋体" w:eastAsia="宋体" w:cs="宋体"/>
          <w:sz w:val="24"/>
        </w:rPr>
        <w:t>审查的供应商未通过的原因。</w:t>
      </w:r>
    </w:p>
    <w:p>
      <w:pPr>
        <w:pStyle w:val="23"/>
        <w:numPr>
          <w:ilvl w:val="1"/>
          <w:numId w:val="1"/>
        </w:numPr>
        <w:tabs>
          <w:tab w:val="left" w:pos="1575"/>
        </w:tabs>
        <w:spacing w:before="2" w:after="0" w:line="360" w:lineRule="auto"/>
        <w:ind w:left="1574" w:right="0" w:hanging="601"/>
        <w:jc w:val="left"/>
        <w:rPr>
          <w:rFonts w:hint="eastAsia" w:ascii="宋体" w:hAnsi="宋体" w:eastAsia="宋体" w:cs="宋体"/>
          <w:sz w:val="24"/>
        </w:rPr>
      </w:pPr>
      <w:r>
        <w:rPr>
          <w:rFonts w:hint="eastAsia" w:ascii="宋体" w:hAnsi="宋体" w:eastAsia="宋体" w:cs="宋体"/>
          <w:sz w:val="24"/>
          <w:lang w:val="en-US" w:eastAsia="zh-CN"/>
        </w:rPr>
        <w:t>最终</w:t>
      </w:r>
      <w:r>
        <w:rPr>
          <w:rFonts w:hint="eastAsia" w:ascii="宋体" w:hAnsi="宋体" w:eastAsia="宋体" w:cs="宋体"/>
          <w:sz w:val="24"/>
        </w:rPr>
        <w:t>报价表在磋商后，磋商小组要求供应商进行报价时递交。</w:t>
      </w:r>
    </w:p>
    <w:p>
      <w:pPr>
        <w:pStyle w:val="23"/>
        <w:numPr>
          <w:ilvl w:val="1"/>
          <w:numId w:val="1"/>
        </w:numPr>
        <w:tabs>
          <w:tab w:val="left" w:pos="1575"/>
        </w:tabs>
        <w:spacing w:before="91" w:after="0" w:line="360" w:lineRule="auto"/>
        <w:ind w:left="1574" w:right="0" w:hanging="601"/>
        <w:jc w:val="left"/>
        <w:rPr>
          <w:rFonts w:hint="eastAsia" w:ascii="宋体" w:hAnsi="宋体" w:eastAsia="宋体" w:cs="宋体"/>
        </w:rPr>
      </w:pPr>
      <w:r>
        <w:rPr>
          <w:rFonts w:hint="eastAsia" w:ascii="宋体" w:hAnsi="宋体" w:eastAsia="宋体" w:cs="宋体"/>
          <w:sz w:val="24"/>
        </w:rPr>
        <w:t>本次采购不接收邮寄的响应文件。</w:t>
      </w:r>
    </w:p>
    <w:p>
      <w:pPr>
        <w:pStyle w:val="7"/>
        <w:numPr>
          <w:ilvl w:val="0"/>
          <w:numId w:val="1"/>
        </w:numPr>
        <w:tabs>
          <w:tab w:val="left" w:pos="1344"/>
        </w:tabs>
        <w:spacing w:before="186" w:after="0" w:line="360" w:lineRule="auto"/>
        <w:ind w:left="1344" w:right="0" w:hanging="368"/>
        <w:jc w:val="left"/>
        <w:rPr>
          <w:rFonts w:hint="eastAsia" w:ascii="宋体" w:hAnsi="宋体" w:eastAsia="宋体" w:cs="宋体"/>
          <w:sz w:val="22"/>
        </w:rPr>
      </w:pPr>
      <w:r>
        <w:rPr>
          <w:rFonts w:hint="eastAsia" w:ascii="宋体" w:hAnsi="宋体" w:eastAsia="宋体" w:cs="宋体"/>
        </w:rPr>
        <w:t>响应文件的修改和撤回（补充、修改响应文件的密封和标注按照本章“19.</w:t>
      </w:r>
    </w:p>
    <w:p>
      <w:pPr>
        <w:spacing w:before="91" w:line="360" w:lineRule="auto"/>
        <w:ind w:left="513" w:right="0" w:firstLine="0"/>
        <w:jc w:val="left"/>
        <w:rPr>
          <w:rFonts w:hint="eastAsia" w:ascii="宋体" w:hAnsi="宋体" w:eastAsia="宋体" w:cs="宋体"/>
          <w:b/>
          <w:sz w:val="24"/>
        </w:rPr>
      </w:pPr>
      <w:r>
        <w:rPr>
          <w:rFonts w:hint="eastAsia" w:ascii="宋体" w:hAnsi="宋体" w:eastAsia="宋体" w:cs="宋体"/>
          <w:b/>
          <w:sz w:val="24"/>
        </w:rPr>
        <w:t>响应文件的密封和标注”规定处理）</w:t>
      </w:r>
    </w:p>
    <w:p>
      <w:pPr>
        <w:pStyle w:val="23"/>
        <w:numPr>
          <w:ilvl w:val="1"/>
          <w:numId w:val="1"/>
        </w:numPr>
        <w:tabs>
          <w:tab w:val="left" w:pos="1565"/>
        </w:tabs>
        <w:spacing w:before="93" w:after="0" w:line="360" w:lineRule="auto"/>
        <w:ind w:left="513" w:right="537" w:firstLine="480"/>
        <w:jc w:val="both"/>
        <w:rPr>
          <w:rFonts w:hint="eastAsia" w:ascii="宋体" w:hAnsi="宋体" w:eastAsia="宋体" w:cs="宋体"/>
          <w:sz w:val="24"/>
        </w:rPr>
      </w:pPr>
      <w:r>
        <w:rPr>
          <w:rFonts w:hint="eastAsia" w:ascii="宋体" w:hAnsi="宋体" w:eastAsia="宋体" w:cs="宋体"/>
          <w:spacing w:val="-1"/>
          <w:sz w:val="24"/>
        </w:rPr>
        <w:t>供应商在提交响应文件后可对其响应文件进行修改或撤回，但该修改或撤</w:t>
      </w:r>
      <w:r>
        <w:rPr>
          <w:rFonts w:hint="eastAsia" w:ascii="宋体" w:hAnsi="宋体" w:eastAsia="宋体" w:cs="宋体"/>
          <w:sz w:val="24"/>
        </w:rPr>
        <w:t>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pPr>
        <w:pStyle w:val="23"/>
        <w:numPr>
          <w:ilvl w:val="1"/>
          <w:numId w:val="1"/>
        </w:numPr>
        <w:tabs>
          <w:tab w:val="left" w:pos="1565"/>
        </w:tabs>
        <w:spacing w:before="1" w:after="0" w:line="360" w:lineRule="auto"/>
        <w:ind w:left="513" w:right="539" w:firstLine="480"/>
        <w:jc w:val="both"/>
        <w:rPr>
          <w:rFonts w:hint="eastAsia" w:ascii="宋体" w:hAnsi="宋体" w:eastAsia="宋体" w:cs="宋体"/>
          <w:sz w:val="24"/>
        </w:rPr>
      </w:pPr>
      <w:r>
        <w:rPr>
          <w:rFonts w:hint="eastAsia" w:ascii="宋体" w:hAnsi="宋体" w:eastAsia="宋体" w:cs="宋体"/>
          <w:spacing w:val="-1"/>
          <w:sz w:val="24"/>
        </w:rPr>
        <w:t>供应商对响应文件修改的书面材料或撤回的通知应该按规定进行编写、密</w:t>
      </w:r>
      <w:r>
        <w:rPr>
          <w:rFonts w:hint="eastAsia" w:ascii="宋体" w:hAnsi="宋体" w:eastAsia="宋体" w:cs="宋体"/>
          <w:sz w:val="24"/>
        </w:rPr>
        <w:t>封、标注和递送，并注明“修改响应文件”字样。</w:t>
      </w:r>
    </w:p>
    <w:p>
      <w:pPr>
        <w:pStyle w:val="23"/>
        <w:numPr>
          <w:ilvl w:val="1"/>
          <w:numId w:val="1"/>
        </w:numPr>
        <w:tabs>
          <w:tab w:val="left" w:pos="1534"/>
        </w:tabs>
        <w:spacing w:before="2" w:after="0" w:line="360" w:lineRule="auto"/>
        <w:ind w:left="1533" w:right="0" w:hanging="541"/>
        <w:jc w:val="both"/>
        <w:rPr>
          <w:rFonts w:hint="eastAsia" w:ascii="宋体" w:hAnsi="宋体" w:eastAsia="宋体" w:cs="宋体"/>
          <w:sz w:val="24"/>
        </w:rPr>
      </w:pPr>
      <w:r>
        <w:rPr>
          <w:rFonts w:hint="eastAsia" w:ascii="宋体" w:hAnsi="宋体" w:eastAsia="宋体" w:cs="宋体"/>
          <w:sz w:val="24"/>
        </w:rPr>
        <w:t>供应商不得在递交截止时间起至响应文件有效期期满前撤销其响应文件。</w:t>
      </w:r>
    </w:p>
    <w:p>
      <w:pPr>
        <w:pStyle w:val="23"/>
        <w:numPr>
          <w:ilvl w:val="1"/>
          <w:numId w:val="1"/>
        </w:numPr>
        <w:tabs>
          <w:tab w:val="left" w:pos="1534"/>
        </w:tabs>
        <w:spacing w:before="91" w:after="0" w:line="360" w:lineRule="auto"/>
        <w:ind w:left="1533" w:right="0" w:hanging="541"/>
        <w:jc w:val="both"/>
        <w:rPr>
          <w:rFonts w:hint="eastAsia" w:ascii="宋体" w:hAnsi="宋体" w:eastAsia="宋体" w:cs="宋体"/>
          <w:sz w:val="24"/>
        </w:rPr>
      </w:pPr>
      <w:r>
        <w:rPr>
          <w:rFonts w:hint="eastAsia" w:ascii="宋体" w:hAnsi="宋体" w:eastAsia="宋体" w:cs="宋体"/>
          <w:sz w:val="24"/>
        </w:rPr>
        <w:t>供应商对其提交的响应文件的真实性、合法性承担法律责任。</w:t>
      </w:r>
    </w:p>
    <w:p>
      <w:pPr>
        <w:pStyle w:val="9"/>
        <w:spacing w:before="7" w:line="360" w:lineRule="auto"/>
        <w:rPr>
          <w:rFonts w:hint="eastAsia" w:ascii="宋体" w:hAnsi="宋体" w:eastAsia="宋体" w:cs="宋体"/>
          <w:sz w:val="28"/>
        </w:rPr>
      </w:pPr>
    </w:p>
    <w:p>
      <w:pPr>
        <w:pStyle w:val="5"/>
        <w:spacing w:before="0"/>
        <w:ind w:right="1228"/>
        <w:rPr>
          <w:rFonts w:hint="eastAsia" w:ascii="宋体" w:hAnsi="宋体" w:eastAsia="宋体" w:cs="宋体"/>
          <w:b/>
          <w:sz w:val="20"/>
        </w:rPr>
      </w:pPr>
      <w:bookmarkStart w:id="29" w:name="五、评审"/>
      <w:bookmarkEnd w:id="29"/>
      <w:r>
        <w:rPr>
          <w:rFonts w:hint="eastAsia" w:ascii="宋体" w:hAnsi="宋体" w:eastAsia="宋体" w:cs="宋体"/>
        </w:rPr>
        <w:t>五、评审</w:t>
      </w:r>
    </w:p>
    <w:p>
      <w:pPr>
        <w:pStyle w:val="9"/>
        <w:spacing w:before="2"/>
        <w:rPr>
          <w:rFonts w:hint="eastAsia" w:ascii="宋体" w:hAnsi="宋体" w:eastAsia="宋体" w:cs="宋体"/>
          <w:b/>
          <w:sz w:val="22"/>
        </w:rPr>
      </w:pPr>
    </w:p>
    <w:p>
      <w:pPr>
        <w:pStyle w:val="23"/>
        <w:numPr>
          <w:ilvl w:val="0"/>
          <w:numId w:val="1"/>
        </w:numPr>
        <w:tabs>
          <w:tab w:val="left" w:pos="1368"/>
        </w:tabs>
        <w:spacing w:before="66" w:after="0" w:line="240" w:lineRule="auto"/>
        <w:ind w:left="1368" w:right="0" w:hanging="372"/>
        <w:jc w:val="left"/>
        <w:rPr>
          <w:rFonts w:hint="eastAsia" w:ascii="宋体" w:hAnsi="宋体" w:eastAsia="宋体" w:cs="宋体"/>
          <w:sz w:val="22"/>
        </w:rPr>
      </w:pPr>
      <w:bookmarkStart w:id="30" w:name="22.磋商小组的组建及其评审工作按照有关法律制度和本文件第八章的规定进行。"/>
      <w:bookmarkEnd w:id="30"/>
      <w:bookmarkStart w:id="31" w:name="22.磋商小组的组建及其评审工作按照有关法律制度和本文件第八章的规定进行。"/>
      <w:bookmarkEnd w:id="31"/>
      <w:r>
        <w:rPr>
          <w:rFonts w:hint="eastAsia" w:ascii="宋体" w:hAnsi="宋体" w:eastAsia="宋体" w:cs="宋体"/>
          <w:spacing w:val="4"/>
          <w:sz w:val="24"/>
        </w:rPr>
        <w:t>磋商小组的组建及其评审工作按照有关法律制度和本文件第八章的规定进</w:t>
      </w:r>
    </w:p>
    <w:p>
      <w:pPr>
        <w:pStyle w:val="9"/>
        <w:spacing w:before="94"/>
        <w:ind w:left="513"/>
        <w:rPr>
          <w:rFonts w:hint="eastAsia" w:ascii="宋体" w:hAnsi="宋体" w:eastAsia="宋体" w:cs="宋体"/>
          <w:sz w:val="28"/>
        </w:rPr>
      </w:pPr>
      <w:r>
        <w:rPr>
          <w:rFonts w:hint="eastAsia" w:ascii="宋体" w:hAnsi="宋体" w:eastAsia="宋体" w:cs="宋体"/>
        </w:rPr>
        <w:t>行。</w:t>
      </w:r>
    </w:p>
    <w:p>
      <w:pPr>
        <w:pStyle w:val="5"/>
        <w:ind w:right="1228"/>
        <w:rPr>
          <w:rFonts w:hint="eastAsia" w:ascii="宋体" w:hAnsi="宋体" w:eastAsia="宋体" w:cs="宋体"/>
        </w:rPr>
      </w:pPr>
      <w:bookmarkStart w:id="32" w:name="六、成交事项"/>
      <w:bookmarkEnd w:id="32"/>
      <w:r>
        <w:rPr>
          <w:rFonts w:hint="eastAsia" w:ascii="宋体" w:hAnsi="宋体" w:eastAsia="宋体" w:cs="宋体"/>
        </w:rPr>
        <w:t>六、成交事项</w:t>
      </w:r>
    </w:p>
    <w:p>
      <w:pPr>
        <w:pStyle w:val="9"/>
        <w:spacing w:before="2"/>
        <w:rPr>
          <w:rFonts w:hint="eastAsia" w:ascii="宋体" w:hAnsi="宋体" w:eastAsia="宋体" w:cs="宋体"/>
          <w:b/>
          <w:sz w:val="35"/>
        </w:rPr>
      </w:pPr>
    </w:p>
    <w:p>
      <w:pPr>
        <w:pStyle w:val="7"/>
        <w:numPr>
          <w:ilvl w:val="0"/>
          <w:numId w:val="1"/>
        </w:numPr>
        <w:tabs>
          <w:tab w:val="left" w:pos="1361"/>
        </w:tabs>
        <w:spacing w:before="0" w:after="0" w:line="360" w:lineRule="auto"/>
        <w:ind w:left="1360" w:right="0" w:hanging="365"/>
        <w:jc w:val="left"/>
        <w:rPr>
          <w:rFonts w:hint="eastAsia" w:ascii="宋体" w:hAnsi="宋体" w:eastAsia="宋体" w:cs="宋体"/>
          <w:sz w:val="22"/>
        </w:rPr>
      </w:pPr>
      <w:bookmarkStart w:id="33" w:name="23.确定成交供应商"/>
      <w:bookmarkEnd w:id="33"/>
      <w:bookmarkStart w:id="34" w:name="23.确定成交供应商"/>
      <w:bookmarkEnd w:id="34"/>
      <w:r>
        <w:rPr>
          <w:rFonts w:hint="eastAsia" w:ascii="宋体" w:hAnsi="宋体" w:eastAsia="宋体" w:cs="宋体"/>
        </w:rPr>
        <w:t>确定成交供应商</w:t>
      </w:r>
    </w:p>
    <w:p>
      <w:pPr>
        <w:pStyle w:val="9"/>
        <w:spacing w:before="93" w:line="360" w:lineRule="auto"/>
        <w:ind w:left="993" w:right="870"/>
        <w:rPr>
          <w:rFonts w:hint="eastAsia" w:ascii="宋体" w:hAnsi="宋体" w:eastAsia="宋体" w:cs="宋体"/>
        </w:rPr>
      </w:pPr>
      <w:bookmarkStart w:id="35" w:name="方式一：采购人将按磋商小组推荐的成交候选供应商顺序确定成交供应商。"/>
      <w:bookmarkEnd w:id="35"/>
      <w:r>
        <w:rPr>
          <w:rFonts w:hint="eastAsia" w:ascii="宋体" w:hAnsi="宋体" w:eastAsia="宋体" w:cs="宋体"/>
        </w:rPr>
        <w:t>方式一：采购人将按磋商小组推荐的成交候选供应商顺序确定成交供应商。</w:t>
      </w:r>
      <w:bookmarkStart w:id="36" w:name="方式二：采购人授权磋商小组根据综合评分排名直接确定成交供应商。"/>
      <w:bookmarkEnd w:id="36"/>
      <w:r>
        <w:rPr>
          <w:rFonts w:hint="eastAsia" w:ascii="宋体" w:hAnsi="宋体" w:eastAsia="宋体" w:cs="宋体"/>
        </w:rPr>
        <w:t>方式二：采购人授权磋商小组根据综合评分排名直接确定成交供应商。</w:t>
      </w:r>
    </w:p>
    <w:p>
      <w:pPr>
        <w:pStyle w:val="9"/>
        <w:spacing w:line="360" w:lineRule="auto"/>
        <w:ind w:left="993"/>
        <w:rPr>
          <w:rFonts w:hint="eastAsia" w:ascii="宋体" w:hAnsi="宋体" w:eastAsia="宋体" w:cs="宋体"/>
        </w:rPr>
      </w:pPr>
      <w:bookmarkStart w:id="37" w:name="本项目采用方式一确定成交供应商。"/>
      <w:bookmarkEnd w:id="37"/>
      <w:r>
        <w:rPr>
          <w:rFonts w:hint="eastAsia" w:ascii="宋体" w:hAnsi="宋体" w:eastAsia="宋体" w:cs="宋体"/>
        </w:rPr>
        <w:t>本项目采用方式一确定成交供应商。</w:t>
      </w:r>
    </w:p>
    <w:p>
      <w:pPr>
        <w:pStyle w:val="23"/>
        <w:numPr>
          <w:ilvl w:val="1"/>
          <w:numId w:val="1"/>
        </w:numPr>
        <w:tabs>
          <w:tab w:val="left" w:pos="1544"/>
        </w:tabs>
        <w:spacing w:before="91" w:after="0" w:line="360" w:lineRule="auto"/>
        <w:ind w:left="513" w:right="537" w:firstLine="480"/>
        <w:jc w:val="both"/>
        <w:rPr>
          <w:rFonts w:hint="eastAsia" w:ascii="宋体" w:hAnsi="宋体" w:eastAsia="宋体" w:cs="宋体"/>
          <w:spacing w:val="-3"/>
          <w:sz w:val="24"/>
        </w:rPr>
      </w:pPr>
      <w:bookmarkStart w:id="38" w:name="23.1采购代理机构自评审结束后2个工作日内将磋商报告及有关资料送交采购人确定成"/>
      <w:bookmarkEnd w:id="38"/>
      <w:bookmarkStart w:id="39" w:name="23.1采购代理机构自评审结束后2个工作日内将磋商报告及有关资料送交采购人确定成"/>
      <w:bookmarkEnd w:id="39"/>
      <w:r>
        <w:rPr>
          <w:rFonts w:hint="eastAsia" w:ascii="宋体" w:hAnsi="宋体" w:eastAsia="宋体" w:cs="宋体"/>
          <w:spacing w:val="-3"/>
          <w:sz w:val="24"/>
        </w:rPr>
        <w:t>采购代理机构自评审结束后 2 个工作日内将磋商报告及有关资料送交采购人确定成交供应商。</w:t>
      </w:r>
    </w:p>
    <w:p>
      <w:pPr>
        <w:pStyle w:val="23"/>
        <w:numPr>
          <w:ilvl w:val="1"/>
          <w:numId w:val="1"/>
        </w:numPr>
        <w:tabs>
          <w:tab w:val="left" w:pos="1544"/>
        </w:tabs>
        <w:spacing w:before="91" w:after="0" w:line="360" w:lineRule="auto"/>
        <w:ind w:left="513" w:right="537" w:firstLine="480"/>
        <w:jc w:val="both"/>
        <w:rPr>
          <w:rFonts w:hint="eastAsia" w:ascii="宋体" w:hAnsi="宋体" w:eastAsia="宋体" w:cs="宋体"/>
          <w:sz w:val="24"/>
        </w:rPr>
      </w:pPr>
      <w:bookmarkStart w:id="40" w:name="23.2采购人收到磋商报告及有关资料后，将在5个工作日内按照磋商报告中推荐的成交"/>
      <w:bookmarkEnd w:id="40"/>
      <w:bookmarkStart w:id="41" w:name="23.2采购人收到磋商报告及有关资料后，将在5个工作日内按照磋商报告中推荐的成交"/>
      <w:bookmarkEnd w:id="41"/>
      <w:r>
        <w:rPr>
          <w:rFonts w:hint="eastAsia" w:ascii="宋体" w:hAnsi="宋体" w:eastAsia="宋体" w:cs="宋体"/>
          <w:spacing w:val="-3"/>
          <w:sz w:val="24"/>
        </w:rPr>
        <w:t xml:space="preserve">采购人收到磋商报告及有关资料后，将在 </w:t>
      </w:r>
      <w:r>
        <w:rPr>
          <w:rFonts w:hint="eastAsia" w:ascii="宋体" w:hAnsi="宋体" w:eastAsia="宋体" w:cs="宋体"/>
          <w:sz w:val="24"/>
        </w:rPr>
        <w:t>5</w:t>
      </w:r>
      <w:r>
        <w:rPr>
          <w:rFonts w:hint="eastAsia" w:ascii="宋体" w:hAnsi="宋体" w:eastAsia="宋体" w:cs="宋体"/>
          <w:spacing w:val="-9"/>
          <w:sz w:val="24"/>
        </w:rPr>
        <w:t xml:space="preserve"> 个工作日内按照磋商报告中推</w:t>
      </w:r>
      <w:r>
        <w:rPr>
          <w:rFonts w:hint="eastAsia" w:ascii="宋体" w:hAnsi="宋体" w:eastAsia="宋体" w:cs="宋体"/>
          <w:sz w:val="24"/>
        </w:rPr>
        <w:t>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pStyle w:val="23"/>
        <w:numPr>
          <w:ilvl w:val="1"/>
          <w:numId w:val="1"/>
        </w:numPr>
        <w:tabs>
          <w:tab w:val="left" w:pos="1565"/>
        </w:tabs>
        <w:spacing w:before="1" w:after="0" w:line="360" w:lineRule="auto"/>
        <w:ind w:left="513" w:right="539" w:firstLine="480"/>
        <w:jc w:val="both"/>
        <w:rPr>
          <w:rFonts w:hint="eastAsia" w:ascii="宋体" w:hAnsi="宋体" w:eastAsia="宋体" w:cs="宋体"/>
          <w:sz w:val="24"/>
        </w:rPr>
      </w:pPr>
      <w:bookmarkStart w:id="42" w:name="23.3采购人确定成交供应商过程中，发现成交候选供应商有下列情形之一的，应当不予"/>
      <w:bookmarkEnd w:id="42"/>
      <w:bookmarkStart w:id="43" w:name="23.3采购人确定成交供应商过程中，发现成交候选供应商有下列情形之一的，应当不予"/>
      <w:bookmarkEnd w:id="43"/>
      <w:r>
        <w:rPr>
          <w:rFonts w:hint="eastAsia" w:ascii="宋体" w:hAnsi="宋体" w:eastAsia="宋体" w:cs="宋体"/>
          <w:spacing w:val="-1"/>
          <w:sz w:val="24"/>
        </w:rPr>
        <w:t xml:space="preserve">采购人确定成交供应商过程中，发现成交候选供应商有下列情形之一的， </w:t>
      </w:r>
      <w:r>
        <w:rPr>
          <w:rFonts w:hint="eastAsia" w:ascii="宋体" w:hAnsi="宋体" w:eastAsia="宋体" w:cs="宋体"/>
          <w:sz w:val="24"/>
        </w:rPr>
        <w:t>应当不予确定其为成交供应商：</w:t>
      </w:r>
    </w:p>
    <w:p>
      <w:pPr>
        <w:pStyle w:val="23"/>
        <w:numPr>
          <w:ilvl w:val="0"/>
          <w:numId w:val="5"/>
        </w:numPr>
        <w:tabs>
          <w:tab w:val="left" w:pos="1595"/>
        </w:tabs>
        <w:spacing w:before="0" w:after="0" w:line="360" w:lineRule="auto"/>
        <w:ind w:left="1594" w:right="0" w:hanging="602"/>
        <w:jc w:val="left"/>
        <w:rPr>
          <w:rFonts w:hint="eastAsia" w:ascii="宋体" w:hAnsi="宋体" w:eastAsia="宋体" w:cs="宋体"/>
          <w:sz w:val="24"/>
        </w:rPr>
      </w:pPr>
      <w:bookmarkStart w:id="44" w:name="（1）发现成交候选供应商存在禁止参加本项目采购活动的违法行为的；"/>
      <w:bookmarkEnd w:id="44"/>
      <w:bookmarkStart w:id="45" w:name="（1）发现成交候选供应商存在禁止参加本项目采购活动的违法行为的；"/>
      <w:bookmarkEnd w:id="45"/>
      <w:r>
        <w:rPr>
          <w:rFonts w:hint="eastAsia" w:ascii="宋体" w:hAnsi="宋体" w:eastAsia="宋体" w:cs="宋体"/>
          <w:sz w:val="24"/>
        </w:rPr>
        <w:t>发现成交候选供应商存在禁止参加本项目采购活动的违法行为的；</w:t>
      </w:r>
    </w:p>
    <w:p>
      <w:pPr>
        <w:pStyle w:val="23"/>
        <w:numPr>
          <w:ilvl w:val="0"/>
          <w:numId w:val="5"/>
        </w:numPr>
        <w:tabs>
          <w:tab w:val="left" w:pos="1595"/>
        </w:tabs>
        <w:spacing w:before="94" w:after="0" w:line="360" w:lineRule="auto"/>
        <w:ind w:left="1594" w:right="0" w:hanging="602"/>
        <w:jc w:val="left"/>
        <w:rPr>
          <w:rFonts w:hint="eastAsia" w:ascii="宋体" w:hAnsi="宋体" w:eastAsia="宋体" w:cs="宋体"/>
          <w:sz w:val="24"/>
        </w:rPr>
      </w:pPr>
      <w:bookmarkStart w:id="46" w:name="（2）成交候选供应商因不可抗力，不能继续参加政府采购活动；"/>
      <w:bookmarkEnd w:id="46"/>
      <w:bookmarkStart w:id="47" w:name="（2）成交候选供应商因不可抗力，不能继续参加政府采购活动；"/>
      <w:bookmarkEnd w:id="47"/>
      <w:r>
        <w:rPr>
          <w:rFonts w:hint="eastAsia" w:ascii="宋体" w:hAnsi="宋体" w:eastAsia="宋体" w:cs="宋体"/>
          <w:sz w:val="24"/>
        </w:rPr>
        <w:t>成交候选供应商因不可抗力，不能继续参加政府采购活动；</w:t>
      </w:r>
    </w:p>
    <w:p>
      <w:pPr>
        <w:pStyle w:val="23"/>
        <w:numPr>
          <w:ilvl w:val="0"/>
          <w:numId w:val="5"/>
        </w:numPr>
        <w:tabs>
          <w:tab w:val="left" w:pos="1595"/>
        </w:tabs>
        <w:spacing w:before="93" w:after="0" w:line="360" w:lineRule="auto"/>
        <w:ind w:left="1594" w:right="0" w:hanging="602"/>
        <w:jc w:val="left"/>
        <w:rPr>
          <w:rFonts w:hint="eastAsia" w:ascii="宋体" w:hAnsi="宋体" w:eastAsia="宋体" w:cs="宋体"/>
          <w:sz w:val="24"/>
        </w:rPr>
      </w:pPr>
      <w:bookmarkStart w:id="48" w:name="（3）成交候选供应商无偿赠与或者低于成本价竞争；"/>
      <w:bookmarkEnd w:id="48"/>
      <w:bookmarkStart w:id="49" w:name="（3）成交候选供应商无偿赠与或者低于成本价竞争；"/>
      <w:bookmarkEnd w:id="49"/>
      <w:r>
        <w:rPr>
          <w:rFonts w:hint="eastAsia" w:ascii="宋体" w:hAnsi="宋体" w:eastAsia="宋体" w:cs="宋体"/>
          <w:sz w:val="24"/>
        </w:rPr>
        <w:t>成交候选供应商无偿赠与或者低于成本价竞争；</w:t>
      </w:r>
    </w:p>
    <w:p>
      <w:pPr>
        <w:pStyle w:val="23"/>
        <w:numPr>
          <w:ilvl w:val="0"/>
          <w:numId w:val="5"/>
        </w:numPr>
        <w:tabs>
          <w:tab w:val="left" w:pos="1595"/>
        </w:tabs>
        <w:spacing w:before="91" w:after="0" w:line="360" w:lineRule="auto"/>
        <w:ind w:left="1594" w:right="0" w:hanging="602"/>
        <w:jc w:val="left"/>
        <w:rPr>
          <w:rFonts w:hint="eastAsia" w:ascii="宋体" w:hAnsi="宋体" w:eastAsia="宋体" w:cs="宋体"/>
          <w:sz w:val="24"/>
        </w:rPr>
      </w:pPr>
      <w:bookmarkStart w:id="50" w:name="（4）成交候选供应商提供虚假材料；"/>
      <w:bookmarkEnd w:id="50"/>
      <w:bookmarkStart w:id="51" w:name="（4）成交候选供应商提供虚假材料；"/>
      <w:bookmarkEnd w:id="51"/>
      <w:r>
        <w:rPr>
          <w:rFonts w:hint="eastAsia" w:ascii="宋体" w:hAnsi="宋体" w:eastAsia="宋体" w:cs="宋体"/>
          <w:sz w:val="24"/>
        </w:rPr>
        <w:t>成交候选供应商提供虚假材料；</w:t>
      </w:r>
    </w:p>
    <w:p>
      <w:pPr>
        <w:pStyle w:val="23"/>
        <w:numPr>
          <w:ilvl w:val="0"/>
          <w:numId w:val="5"/>
        </w:numPr>
        <w:tabs>
          <w:tab w:val="left" w:pos="1595"/>
        </w:tabs>
        <w:spacing w:before="93" w:after="0" w:line="360" w:lineRule="auto"/>
        <w:ind w:left="1594" w:right="0" w:hanging="602"/>
        <w:jc w:val="left"/>
        <w:rPr>
          <w:rFonts w:hint="eastAsia" w:ascii="宋体" w:hAnsi="宋体" w:eastAsia="宋体" w:cs="宋体"/>
          <w:sz w:val="28"/>
        </w:rPr>
      </w:pPr>
      <w:bookmarkStart w:id="52" w:name="（5）成交候选供应商恶意串通。"/>
      <w:bookmarkEnd w:id="52"/>
      <w:bookmarkStart w:id="53" w:name="（5）成交候选供应商恶意串通。"/>
      <w:bookmarkEnd w:id="53"/>
      <w:r>
        <w:rPr>
          <w:rFonts w:hint="eastAsia" w:ascii="宋体" w:hAnsi="宋体" w:eastAsia="宋体" w:cs="宋体"/>
          <w:sz w:val="24"/>
        </w:rPr>
        <w:t>成交候选供应商恶意串通。</w:t>
      </w:r>
    </w:p>
    <w:p>
      <w:pPr>
        <w:pStyle w:val="7"/>
        <w:numPr>
          <w:ilvl w:val="0"/>
          <w:numId w:val="1"/>
        </w:numPr>
        <w:tabs>
          <w:tab w:val="left" w:pos="1361"/>
        </w:tabs>
        <w:spacing w:before="0" w:after="0" w:line="360" w:lineRule="auto"/>
        <w:ind w:left="1360" w:right="0" w:hanging="365"/>
        <w:jc w:val="left"/>
        <w:rPr>
          <w:rFonts w:hint="eastAsia" w:ascii="宋体" w:hAnsi="宋体" w:eastAsia="宋体" w:cs="宋体"/>
          <w:sz w:val="22"/>
        </w:rPr>
      </w:pPr>
      <w:bookmarkStart w:id="54" w:name="24.成交结果"/>
      <w:bookmarkEnd w:id="54"/>
      <w:bookmarkStart w:id="55" w:name="24.成交结果"/>
      <w:bookmarkEnd w:id="55"/>
      <w:r>
        <w:rPr>
          <w:rFonts w:hint="eastAsia" w:ascii="宋体" w:hAnsi="宋体" w:eastAsia="宋体" w:cs="宋体"/>
        </w:rPr>
        <w:t>成交结果</w:t>
      </w:r>
    </w:p>
    <w:p>
      <w:pPr>
        <w:pStyle w:val="23"/>
        <w:numPr>
          <w:ilvl w:val="1"/>
          <w:numId w:val="1"/>
        </w:numPr>
        <w:tabs>
          <w:tab w:val="left" w:pos="1565"/>
        </w:tabs>
        <w:spacing w:before="93" w:after="0" w:line="360" w:lineRule="auto"/>
        <w:ind w:left="513" w:right="539" w:firstLine="480"/>
        <w:jc w:val="left"/>
        <w:rPr>
          <w:rFonts w:hint="eastAsia" w:ascii="宋体" w:hAnsi="宋体" w:eastAsia="宋体" w:cs="宋体"/>
          <w:sz w:val="24"/>
        </w:rPr>
      </w:pPr>
      <w:bookmarkStart w:id="56" w:name="24.1采购人确定成交供应商后，将及时书面通知采购代理机构，发出成交通知书并发布"/>
      <w:bookmarkEnd w:id="56"/>
      <w:bookmarkStart w:id="57" w:name="24.1采购人确定成交供应商后，将及时书面通知采购代理机构，发出成交通知书并发布"/>
      <w:bookmarkEnd w:id="57"/>
      <w:r>
        <w:rPr>
          <w:rFonts w:hint="eastAsia" w:ascii="宋体" w:hAnsi="宋体" w:eastAsia="宋体" w:cs="宋体"/>
          <w:spacing w:val="-1"/>
          <w:sz w:val="24"/>
        </w:rPr>
        <w:t>采购人确定成交供应商后，将及时书面通知采购代理机构，发出成交通知</w:t>
      </w:r>
      <w:r>
        <w:rPr>
          <w:rFonts w:hint="eastAsia" w:ascii="宋体" w:hAnsi="宋体" w:eastAsia="宋体" w:cs="宋体"/>
          <w:sz w:val="24"/>
        </w:rPr>
        <w:t>书并发布成交结果公告。</w:t>
      </w:r>
    </w:p>
    <w:p>
      <w:pPr>
        <w:pStyle w:val="23"/>
        <w:numPr>
          <w:ilvl w:val="1"/>
          <w:numId w:val="1"/>
        </w:numPr>
        <w:tabs>
          <w:tab w:val="left" w:pos="1565"/>
        </w:tabs>
        <w:spacing w:before="0" w:after="0" w:line="360" w:lineRule="auto"/>
        <w:ind w:left="1564" w:right="0" w:hanging="572"/>
        <w:jc w:val="left"/>
        <w:rPr>
          <w:rFonts w:hint="eastAsia" w:ascii="宋体" w:hAnsi="宋体" w:eastAsia="宋体" w:cs="宋体"/>
          <w:sz w:val="24"/>
        </w:rPr>
      </w:pPr>
      <w:r>
        <w:rPr>
          <w:rFonts w:hint="eastAsia" w:ascii="宋体" w:hAnsi="宋体" w:eastAsia="宋体" w:cs="宋体"/>
          <w:sz w:val="24"/>
        </w:rPr>
        <w:t>成交供应商应当及时领取成交通知书。本项目需要交纳履约保证金的，成</w:t>
      </w:r>
    </w:p>
    <w:p>
      <w:pPr>
        <w:pStyle w:val="9"/>
        <w:spacing w:before="5" w:line="360" w:lineRule="auto"/>
        <w:ind w:left="513"/>
        <w:rPr>
          <w:rFonts w:hint="eastAsia" w:ascii="宋体" w:hAnsi="宋体" w:eastAsia="宋体" w:cs="宋体"/>
        </w:rPr>
      </w:pPr>
      <w:r>
        <w:rPr>
          <w:rFonts w:hint="eastAsia" w:ascii="宋体" w:hAnsi="宋体" w:eastAsia="宋体" w:cs="宋体"/>
        </w:rPr>
        <w:t>交供应商应当及时向采购人交纳。</w:t>
      </w:r>
    </w:p>
    <w:p>
      <w:pPr>
        <w:pStyle w:val="23"/>
        <w:numPr>
          <w:ilvl w:val="1"/>
          <w:numId w:val="1"/>
        </w:numPr>
        <w:tabs>
          <w:tab w:val="left" w:pos="1568"/>
        </w:tabs>
        <w:spacing w:before="4" w:after="0" w:line="360" w:lineRule="auto"/>
        <w:ind w:left="513" w:right="537" w:firstLine="465"/>
        <w:jc w:val="left"/>
        <w:rPr>
          <w:rFonts w:hint="eastAsia" w:ascii="宋体" w:hAnsi="宋体" w:eastAsia="宋体" w:cs="宋体"/>
          <w:sz w:val="24"/>
        </w:rPr>
      </w:pPr>
      <w:r>
        <w:rPr>
          <w:rFonts w:hint="eastAsia" w:ascii="宋体" w:hAnsi="宋体" w:eastAsia="宋体" w:cs="宋体"/>
          <w:spacing w:val="-1"/>
          <w:sz w:val="24"/>
        </w:rPr>
        <w:t>成交供应商不能及时领取成交通知书，采购人或者采购代理机应当通过邮</w:t>
      </w:r>
      <w:r>
        <w:rPr>
          <w:rFonts w:hint="eastAsia" w:ascii="宋体" w:hAnsi="宋体" w:eastAsia="宋体" w:cs="宋体"/>
          <w:sz w:val="24"/>
        </w:rPr>
        <w:t>寄、快递等方式将项目成交通知书送达成交供应商。</w:t>
      </w:r>
    </w:p>
    <w:p>
      <w:pPr>
        <w:pStyle w:val="7"/>
        <w:numPr>
          <w:ilvl w:val="0"/>
          <w:numId w:val="1"/>
        </w:numPr>
        <w:tabs>
          <w:tab w:val="left" w:pos="1361"/>
        </w:tabs>
        <w:spacing w:before="0" w:after="0" w:line="360" w:lineRule="auto"/>
        <w:ind w:left="1360" w:right="0" w:hanging="365"/>
        <w:jc w:val="left"/>
        <w:rPr>
          <w:rFonts w:hint="eastAsia" w:ascii="宋体" w:hAnsi="宋体" w:eastAsia="宋体" w:cs="宋体"/>
          <w:sz w:val="22"/>
        </w:rPr>
      </w:pPr>
      <w:bookmarkStart w:id="58" w:name="25.成交通知书"/>
      <w:bookmarkEnd w:id="58"/>
      <w:bookmarkStart w:id="59" w:name="25.成交通知书"/>
      <w:bookmarkEnd w:id="59"/>
      <w:r>
        <w:rPr>
          <w:rFonts w:hint="eastAsia" w:ascii="宋体" w:hAnsi="宋体" w:eastAsia="宋体" w:cs="宋体"/>
        </w:rPr>
        <w:t>成交通知书</w:t>
      </w:r>
    </w:p>
    <w:p>
      <w:pPr>
        <w:pStyle w:val="23"/>
        <w:numPr>
          <w:ilvl w:val="1"/>
          <w:numId w:val="1"/>
        </w:numPr>
        <w:tabs>
          <w:tab w:val="left" w:pos="1534"/>
        </w:tabs>
        <w:spacing w:before="91" w:after="0" w:line="360" w:lineRule="auto"/>
        <w:ind w:left="1533" w:right="0" w:hanging="541"/>
        <w:jc w:val="both"/>
        <w:rPr>
          <w:rFonts w:hint="eastAsia" w:ascii="宋体" w:hAnsi="宋体" w:eastAsia="宋体" w:cs="宋体"/>
          <w:sz w:val="24"/>
        </w:rPr>
      </w:pPr>
      <w:bookmarkStart w:id="60" w:name="25.1成交通知书为签订政府采购合同的依据之一，是合同的有效组成部分。"/>
      <w:bookmarkEnd w:id="60"/>
      <w:bookmarkStart w:id="61" w:name="25.1成交通知书为签订政府采购合同的依据之一，是合同的有效组成部分。"/>
      <w:bookmarkEnd w:id="61"/>
      <w:r>
        <w:rPr>
          <w:rFonts w:hint="eastAsia" w:ascii="宋体" w:hAnsi="宋体" w:eastAsia="宋体" w:cs="宋体"/>
          <w:sz w:val="24"/>
        </w:rPr>
        <w:t>成交通知书为签订政府采购合同的依据之一，是合同的有效组成部分。</w:t>
      </w:r>
    </w:p>
    <w:p>
      <w:pPr>
        <w:pStyle w:val="23"/>
        <w:numPr>
          <w:ilvl w:val="1"/>
          <w:numId w:val="1"/>
        </w:numPr>
        <w:tabs>
          <w:tab w:val="left" w:pos="1565"/>
        </w:tabs>
        <w:spacing w:before="94" w:after="0" w:line="360" w:lineRule="auto"/>
        <w:ind w:left="513" w:right="537" w:firstLine="480"/>
        <w:jc w:val="both"/>
        <w:rPr>
          <w:rFonts w:hint="eastAsia" w:ascii="宋体" w:hAnsi="宋体" w:eastAsia="宋体" w:cs="宋体"/>
          <w:sz w:val="24"/>
        </w:rPr>
      </w:pPr>
      <w:bookmarkStart w:id="62" w:name="25.2成交通知书对采购人和成交供应商均具有法律效力。成交通知书发出后，采购人无"/>
      <w:bookmarkEnd w:id="62"/>
      <w:bookmarkStart w:id="63" w:name="25.2成交通知书对采购人和成交供应商均具有法律效力。成交通知书发出后，采购人无"/>
      <w:bookmarkEnd w:id="63"/>
      <w:r>
        <w:rPr>
          <w:rFonts w:hint="eastAsia" w:ascii="宋体" w:hAnsi="宋体" w:eastAsia="宋体" w:cs="宋体"/>
          <w:spacing w:val="-1"/>
          <w:sz w:val="24"/>
        </w:rPr>
        <w:t xml:space="preserve">成交通知书对采购人和成交供应商均具有法律效力。成交通知书发出后， </w:t>
      </w:r>
      <w:r>
        <w:rPr>
          <w:rFonts w:hint="eastAsia" w:ascii="宋体" w:hAnsi="宋体" w:eastAsia="宋体" w:cs="宋体"/>
          <w:sz w:val="24"/>
        </w:rPr>
        <w:t>采购人无正当理由改变成交结果，或者成交供应商无正当理由放弃成交的，将承担相应的法律责任。</w:t>
      </w:r>
    </w:p>
    <w:p>
      <w:pPr>
        <w:pStyle w:val="23"/>
        <w:numPr>
          <w:ilvl w:val="1"/>
          <w:numId w:val="1"/>
        </w:numPr>
        <w:tabs>
          <w:tab w:val="left" w:pos="1565"/>
        </w:tabs>
        <w:spacing w:before="0" w:after="0" w:line="360" w:lineRule="auto"/>
        <w:ind w:left="513" w:right="510" w:firstLine="480"/>
        <w:jc w:val="both"/>
        <w:rPr>
          <w:rFonts w:hint="eastAsia" w:ascii="宋体" w:hAnsi="宋体" w:eastAsia="宋体" w:cs="宋体"/>
          <w:sz w:val="35"/>
        </w:rPr>
      </w:pPr>
      <w:bookmarkStart w:id="64" w:name="25.3成交供应商的响应文件作为无效响应文件处理或者有政府采购法律法规规章制度规"/>
      <w:bookmarkEnd w:id="64"/>
      <w:bookmarkStart w:id="65" w:name="25.3成交供应商的响应文件作为无效响应文件处理或者有政府采购法律法规规章制度规"/>
      <w:bookmarkEnd w:id="65"/>
      <w:r>
        <w:rPr>
          <w:rFonts w:hint="eastAsia" w:ascii="宋体" w:hAnsi="宋体" w:eastAsia="宋体" w:cs="宋体"/>
          <w:sz w:val="24"/>
        </w:rPr>
        <w:t>成交供应商的响应文件作为无效响应文件处理或者有政府采购法律法规规章制度规定的成交无效情形的，采购人/</w:t>
      </w:r>
      <w:r>
        <w:rPr>
          <w:rFonts w:hint="eastAsia" w:ascii="宋体" w:hAnsi="宋体" w:eastAsia="宋体" w:cs="宋体"/>
          <w:spacing w:val="-1"/>
          <w:sz w:val="24"/>
        </w:rPr>
        <w:t xml:space="preserve">采购代理机构在取得有权主体的认定以后， </w:t>
      </w:r>
      <w:r>
        <w:rPr>
          <w:rFonts w:hint="eastAsia" w:ascii="宋体" w:hAnsi="宋体" w:eastAsia="宋体" w:cs="宋体"/>
          <w:sz w:val="24"/>
        </w:rPr>
        <w:t>有权宣布发出的成交通知书无效，并收回发出的成交通知书，依法重新确定成交供应商或者重新开展采购活动。</w:t>
      </w:r>
    </w:p>
    <w:p>
      <w:pPr>
        <w:pStyle w:val="5"/>
        <w:spacing w:before="0" w:line="360" w:lineRule="auto"/>
        <w:ind w:right="1228"/>
        <w:rPr>
          <w:rFonts w:hint="eastAsia" w:ascii="宋体" w:hAnsi="宋体" w:eastAsia="宋体" w:cs="宋体"/>
          <w:b/>
          <w:sz w:val="32"/>
        </w:rPr>
      </w:pPr>
      <w:bookmarkStart w:id="66" w:name="七、合同事项"/>
      <w:bookmarkEnd w:id="66"/>
      <w:r>
        <w:rPr>
          <w:rFonts w:hint="eastAsia" w:ascii="宋体" w:hAnsi="宋体" w:eastAsia="宋体" w:cs="宋体"/>
        </w:rPr>
        <w:t>七、合同事项</w:t>
      </w:r>
    </w:p>
    <w:p>
      <w:pPr>
        <w:pStyle w:val="9"/>
        <w:spacing w:before="1" w:line="360" w:lineRule="auto"/>
        <w:rPr>
          <w:rFonts w:hint="eastAsia" w:ascii="宋体" w:hAnsi="宋体" w:eastAsia="宋体" w:cs="宋体"/>
          <w:b/>
          <w:sz w:val="25"/>
        </w:rPr>
      </w:pPr>
    </w:p>
    <w:p>
      <w:pPr>
        <w:pStyle w:val="7"/>
        <w:keepNext w:val="0"/>
        <w:keepLines w:val="0"/>
        <w:pageBreakBefore w:val="0"/>
        <w:widowControl w:val="0"/>
        <w:numPr>
          <w:ilvl w:val="0"/>
          <w:numId w:val="1"/>
        </w:numPr>
        <w:tabs>
          <w:tab w:val="left" w:pos="1352"/>
        </w:tabs>
        <w:kinsoku/>
        <w:wordWrap/>
        <w:overflowPunct/>
        <w:topLinePunct w:val="0"/>
        <w:autoSpaceDE w:val="0"/>
        <w:autoSpaceDN w:val="0"/>
        <w:bidi w:val="0"/>
        <w:adjustRightInd/>
        <w:snapToGrid/>
        <w:spacing w:before="0" w:after="0" w:line="360" w:lineRule="auto"/>
        <w:ind w:left="1351" w:right="0" w:hanging="366"/>
        <w:jc w:val="left"/>
        <w:textAlignment w:val="auto"/>
        <w:rPr>
          <w:rFonts w:hint="eastAsia" w:ascii="宋体" w:hAnsi="宋体" w:eastAsia="宋体" w:cs="宋体"/>
          <w:sz w:val="22"/>
        </w:rPr>
      </w:pPr>
      <w:bookmarkStart w:id="67" w:name="26.签订合同"/>
      <w:bookmarkEnd w:id="67"/>
      <w:bookmarkStart w:id="68" w:name="26.签订合同"/>
      <w:bookmarkEnd w:id="68"/>
      <w:r>
        <w:rPr>
          <w:rFonts w:hint="eastAsia" w:ascii="宋体" w:hAnsi="宋体" w:eastAsia="宋体" w:cs="宋体"/>
        </w:rPr>
        <w:t>签订合同</w:t>
      </w:r>
    </w:p>
    <w:p>
      <w:pPr>
        <w:pStyle w:val="23"/>
        <w:keepNext w:val="0"/>
        <w:keepLines w:val="0"/>
        <w:pageBreakBefore w:val="0"/>
        <w:widowControl w:val="0"/>
        <w:numPr>
          <w:ilvl w:val="1"/>
          <w:numId w:val="1"/>
        </w:numPr>
        <w:tabs>
          <w:tab w:val="left" w:pos="1601"/>
        </w:tabs>
        <w:kinsoku/>
        <w:wordWrap/>
        <w:overflowPunct/>
        <w:topLinePunct w:val="0"/>
        <w:autoSpaceDE w:val="0"/>
        <w:autoSpaceDN w:val="0"/>
        <w:bidi w:val="0"/>
        <w:adjustRightInd/>
        <w:snapToGrid/>
        <w:spacing w:before="0" w:after="0" w:line="360" w:lineRule="auto"/>
        <w:ind w:left="1600" w:right="0" w:hanging="608"/>
        <w:jc w:val="left"/>
        <w:textAlignment w:val="auto"/>
        <w:rPr>
          <w:rFonts w:hint="eastAsia" w:ascii="宋体" w:hAnsi="宋体" w:eastAsia="宋体" w:cs="宋体"/>
          <w:sz w:val="14"/>
        </w:rPr>
      </w:pPr>
      <w:r>
        <w:rPr>
          <w:rFonts w:hint="eastAsia" w:ascii="宋体" w:hAnsi="宋体" w:eastAsia="宋体" w:cs="宋体"/>
          <w:spacing w:val="4"/>
          <w:sz w:val="24"/>
        </w:rPr>
        <w:t>成交供应商应在成交通知书发出之日起七个工作日内与采购人签订采购</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513" w:right="537"/>
        <w:textAlignment w:val="auto"/>
        <w:rPr>
          <w:rFonts w:hint="eastAsia" w:ascii="宋体" w:hAnsi="宋体" w:eastAsia="宋体" w:cs="宋体"/>
        </w:rPr>
      </w:pPr>
      <w:r>
        <w:rPr>
          <w:rFonts w:hint="eastAsia" w:ascii="宋体" w:hAnsi="宋体" w:eastAsia="宋体" w:cs="宋体"/>
        </w:rPr>
        <w:t>合同。由于成交供应商的原因逾期未与采购人签订采购合同的，将视为放弃成交，取消其成交资格并将按相关规定进行处理。</w:t>
      </w:r>
    </w:p>
    <w:p>
      <w:pPr>
        <w:pStyle w:val="23"/>
        <w:keepNext w:val="0"/>
        <w:keepLines w:val="0"/>
        <w:pageBreakBefore w:val="0"/>
        <w:widowControl w:val="0"/>
        <w:numPr>
          <w:ilvl w:val="1"/>
          <w:numId w:val="1"/>
        </w:numPr>
        <w:tabs>
          <w:tab w:val="left" w:pos="1594"/>
        </w:tabs>
        <w:kinsoku/>
        <w:wordWrap/>
        <w:overflowPunct/>
        <w:topLinePunct w:val="0"/>
        <w:autoSpaceDE w:val="0"/>
        <w:autoSpaceDN w:val="0"/>
        <w:bidi w:val="0"/>
        <w:adjustRightInd/>
        <w:snapToGrid/>
        <w:spacing w:before="0" w:after="0" w:line="360" w:lineRule="auto"/>
        <w:ind w:left="513" w:right="539" w:firstLine="480"/>
        <w:jc w:val="both"/>
        <w:textAlignment w:val="auto"/>
        <w:rPr>
          <w:rFonts w:hint="eastAsia" w:ascii="宋体" w:hAnsi="宋体" w:eastAsia="宋体" w:cs="宋体"/>
          <w:sz w:val="24"/>
        </w:rPr>
      </w:pPr>
      <w:r>
        <w:rPr>
          <w:rFonts w:hint="eastAsia" w:ascii="宋体" w:hAnsi="宋体" w:eastAsia="宋体" w:cs="宋体"/>
          <w:spacing w:val="-5"/>
          <w:sz w:val="24"/>
        </w:rPr>
        <w:t>磋商文件、成交供应商的响应文件及双方确认的澄清文件等，均为有法律</w:t>
      </w:r>
      <w:r>
        <w:rPr>
          <w:rFonts w:hint="eastAsia" w:ascii="宋体" w:hAnsi="宋体" w:eastAsia="宋体" w:cs="宋体"/>
          <w:sz w:val="24"/>
        </w:rPr>
        <w:t>约束力的合同组成部分。</w:t>
      </w:r>
    </w:p>
    <w:p>
      <w:pPr>
        <w:pStyle w:val="23"/>
        <w:keepNext w:val="0"/>
        <w:keepLines w:val="0"/>
        <w:pageBreakBefore w:val="0"/>
        <w:widowControl w:val="0"/>
        <w:numPr>
          <w:ilvl w:val="1"/>
          <w:numId w:val="1"/>
        </w:numPr>
        <w:tabs>
          <w:tab w:val="left" w:pos="1594"/>
        </w:tabs>
        <w:kinsoku/>
        <w:wordWrap/>
        <w:overflowPunct/>
        <w:topLinePunct w:val="0"/>
        <w:autoSpaceDE w:val="0"/>
        <w:autoSpaceDN w:val="0"/>
        <w:bidi w:val="0"/>
        <w:adjustRightInd/>
        <w:snapToGrid/>
        <w:spacing w:before="0" w:after="0" w:line="360" w:lineRule="auto"/>
        <w:ind w:left="513" w:right="510" w:firstLine="480"/>
        <w:jc w:val="both"/>
        <w:textAlignment w:val="auto"/>
        <w:rPr>
          <w:rFonts w:hint="eastAsia" w:ascii="宋体" w:hAnsi="宋体" w:eastAsia="宋体" w:cs="宋体"/>
          <w:sz w:val="24"/>
        </w:rPr>
      </w:pPr>
      <w:r>
        <w:rPr>
          <w:rFonts w:hint="eastAsia" w:ascii="宋体" w:hAnsi="宋体" w:eastAsia="宋体" w:cs="宋体"/>
          <w:spacing w:val="-1"/>
          <w:sz w:val="24"/>
        </w:rPr>
        <w:t xml:space="preserve">采购人不得向成交供应商提出任何不合理的要求，作为签订合同的条件， </w:t>
      </w:r>
      <w:r>
        <w:rPr>
          <w:rFonts w:hint="eastAsia" w:ascii="宋体" w:hAnsi="宋体" w:eastAsia="宋体" w:cs="宋体"/>
          <w:sz w:val="24"/>
        </w:rPr>
        <w:t>不得与成交供应商私下订立背离合同实质性内容的任何协议，所签订的合同不得对磋商文件和成交供应商响应文件确定的事项进行修改。</w:t>
      </w:r>
    </w:p>
    <w:p>
      <w:pPr>
        <w:pStyle w:val="23"/>
        <w:keepNext w:val="0"/>
        <w:keepLines w:val="0"/>
        <w:pageBreakBefore w:val="0"/>
        <w:widowControl w:val="0"/>
        <w:numPr>
          <w:ilvl w:val="1"/>
          <w:numId w:val="1"/>
        </w:numPr>
        <w:tabs>
          <w:tab w:val="left" w:pos="1594"/>
        </w:tabs>
        <w:kinsoku/>
        <w:wordWrap/>
        <w:overflowPunct/>
        <w:topLinePunct w:val="0"/>
        <w:autoSpaceDE w:val="0"/>
        <w:autoSpaceDN w:val="0"/>
        <w:bidi w:val="0"/>
        <w:adjustRightInd/>
        <w:snapToGrid/>
        <w:spacing w:before="0" w:after="0" w:line="360" w:lineRule="auto"/>
        <w:ind w:left="513" w:right="539" w:firstLine="480"/>
        <w:jc w:val="both"/>
        <w:textAlignment w:val="auto"/>
        <w:rPr>
          <w:rFonts w:hint="eastAsia" w:ascii="宋体" w:hAnsi="宋体" w:eastAsia="宋体" w:cs="宋体"/>
          <w:sz w:val="24"/>
        </w:rPr>
      </w:pPr>
      <w:r>
        <w:rPr>
          <w:rFonts w:hint="eastAsia" w:ascii="宋体" w:hAnsi="宋体" w:eastAsia="宋体" w:cs="宋体"/>
          <w:spacing w:val="-3"/>
          <w:sz w:val="24"/>
        </w:rPr>
        <w:t>成交供应商因不可抗力原因不能履行采购合同或放弃成交的，采购人可以</w:t>
      </w:r>
      <w:r>
        <w:rPr>
          <w:rFonts w:hint="eastAsia" w:ascii="宋体" w:hAnsi="宋体" w:eastAsia="宋体" w:cs="宋体"/>
          <w:sz w:val="24"/>
        </w:rPr>
        <w:t>与排在成交供应商之后第一位的成交候选人签订采购合同，以此类推。</w:t>
      </w:r>
    </w:p>
    <w:p>
      <w:pPr>
        <w:pStyle w:val="23"/>
        <w:keepNext w:val="0"/>
        <w:keepLines w:val="0"/>
        <w:pageBreakBefore w:val="0"/>
        <w:widowControl w:val="0"/>
        <w:numPr>
          <w:ilvl w:val="1"/>
          <w:numId w:val="1"/>
        </w:numPr>
        <w:tabs>
          <w:tab w:val="left" w:pos="1565"/>
        </w:tabs>
        <w:kinsoku/>
        <w:wordWrap/>
        <w:overflowPunct/>
        <w:topLinePunct w:val="0"/>
        <w:autoSpaceDE w:val="0"/>
        <w:autoSpaceDN w:val="0"/>
        <w:bidi w:val="0"/>
        <w:adjustRightInd/>
        <w:snapToGrid/>
        <w:spacing w:before="0" w:after="0" w:line="360" w:lineRule="auto"/>
        <w:ind w:left="513" w:right="539" w:firstLine="480"/>
        <w:jc w:val="both"/>
        <w:textAlignment w:val="auto"/>
        <w:rPr>
          <w:rFonts w:hint="eastAsia" w:ascii="宋体" w:hAnsi="宋体" w:eastAsia="宋体" w:cs="宋体"/>
          <w:sz w:val="31"/>
        </w:rPr>
      </w:pPr>
      <w:r>
        <w:rPr>
          <w:rFonts w:hint="eastAsia" w:ascii="宋体" w:hAnsi="宋体" w:eastAsia="宋体" w:cs="宋体"/>
          <w:spacing w:val="-1"/>
          <w:sz w:val="24"/>
        </w:rPr>
        <w:t>竞争性磋商文件、成交供应商提交的响应文件、磋商中的最后报价、成交</w:t>
      </w:r>
      <w:r>
        <w:rPr>
          <w:rFonts w:hint="eastAsia" w:ascii="宋体" w:hAnsi="宋体" w:eastAsia="宋体" w:cs="宋体"/>
          <w:sz w:val="24"/>
        </w:rPr>
        <w:t>供应商承诺书、成交通知书等均称为有法律约束力的合同组成内容。</w:t>
      </w:r>
    </w:p>
    <w:p>
      <w:pPr>
        <w:pStyle w:val="7"/>
        <w:keepNext w:val="0"/>
        <w:keepLines w:val="0"/>
        <w:pageBreakBefore w:val="0"/>
        <w:widowControl w:val="0"/>
        <w:numPr>
          <w:ilvl w:val="0"/>
          <w:numId w:val="1"/>
        </w:numPr>
        <w:tabs>
          <w:tab w:val="left" w:pos="1361"/>
        </w:tabs>
        <w:kinsoku/>
        <w:wordWrap/>
        <w:overflowPunct/>
        <w:topLinePunct w:val="0"/>
        <w:autoSpaceDE w:val="0"/>
        <w:autoSpaceDN w:val="0"/>
        <w:bidi w:val="0"/>
        <w:adjustRightInd/>
        <w:snapToGrid/>
        <w:spacing w:before="0" w:after="0" w:line="360" w:lineRule="auto"/>
        <w:ind w:left="1360" w:right="0" w:hanging="365"/>
        <w:jc w:val="left"/>
        <w:textAlignment w:val="auto"/>
        <w:rPr>
          <w:rFonts w:hint="eastAsia" w:ascii="宋体" w:hAnsi="宋体" w:eastAsia="宋体" w:cs="宋体"/>
          <w:sz w:val="22"/>
        </w:rPr>
      </w:pPr>
      <w:r>
        <w:rPr>
          <w:rFonts w:hint="eastAsia" w:ascii="宋体" w:hAnsi="宋体" w:eastAsia="宋体" w:cs="宋体"/>
        </w:rPr>
        <w:t>合同分包（实质性要求）</w:t>
      </w:r>
    </w:p>
    <w:p>
      <w:pPr>
        <w:pStyle w:val="23"/>
        <w:keepNext w:val="0"/>
        <w:keepLines w:val="0"/>
        <w:pageBreakBefore w:val="0"/>
        <w:widowControl w:val="0"/>
        <w:numPr>
          <w:ilvl w:val="1"/>
          <w:numId w:val="1"/>
        </w:numPr>
        <w:tabs>
          <w:tab w:val="left" w:pos="1534"/>
        </w:tabs>
        <w:kinsoku/>
        <w:wordWrap/>
        <w:overflowPunct/>
        <w:topLinePunct w:val="0"/>
        <w:autoSpaceDE w:val="0"/>
        <w:autoSpaceDN w:val="0"/>
        <w:bidi w:val="0"/>
        <w:adjustRightInd/>
        <w:snapToGrid/>
        <w:spacing w:before="0" w:after="0" w:line="360" w:lineRule="auto"/>
        <w:ind w:left="1533" w:right="0" w:hanging="541"/>
        <w:jc w:val="both"/>
        <w:textAlignment w:val="auto"/>
        <w:rPr>
          <w:rFonts w:hint="eastAsia" w:ascii="宋体" w:hAnsi="宋体" w:eastAsia="宋体" w:cs="宋体"/>
          <w:sz w:val="24"/>
        </w:rPr>
      </w:pPr>
      <w:r>
        <w:rPr>
          <w:rFonts w:hint="eastAsia" w:ascii="宋体" w:hAnsi="宋体" w:eastAsia="宋体" w:cs="宋体"/>
          <w:sz w:val="24"/>
        </w:rPr>
        <w:t>本项目合同接受分包与否，以“供应商须知附表”勾选项为准。</w:t>
      </w:r>
    </w:p>
    <w:p>
      <w:pPr>
        <w:pStyle w:val="23"/>
        <w:keepNext w:val="0"/>
        <w:keepLines w:val="0"/>
        <w:pageBreakBefore w:val="0"/>
        <w:widowControl w:val="0"/>
        <w:numPr>
          <w:ilvl w:val="1"/>
          <w:numId w:val="1"/>
        </w:numPr>
        <w:tabs>
          <w:tab w:val="left" w:pos="1565"/>
        </w:tabs>
        <w:kinsoku/>
        <w:wordWrap/>
        <w:overflowPunct/>
        <w:topLinePunct w:val="0"/>
        <w:autoSpaceDE w:val="0"/>
        <w:autoSpaceDN w:val="0"/>
        <w:bidi w:val="0"/>
        <w:adjustRightInd/>
        <w:snapToGrid/>
        <w:spacing w:before="0" w:after="0" w:line="360" w:lineRule="auto"/>
        <w:ind w:left="513" w:right="537" w:firstLine="480"/>
        <w:jc w:val="both"/>
        <w:textAlignment w:val="auto"/>
        <w:rPr>
          <w:rFonts w:hint="eastAsia" w:ascii="宋体" w:hAnsi="宋体" w:eastAsia="宋体" w:cs="宋体"/>
          <w:sz w:val="24"/>
        </w:rPr>
      </w:pPr>
      <w:r>
        <w:rPr>
          <w:rFonts w:hint="eastAsia" w:ascii="宋体" w:hAnsi="宋体" w:eastAsia="宋体" w:cs="宋体"/>
          <w:sz w:val="24"/>
        </w:rPr>
        <w:t>中小企业依据《政府采购促进中小企业发展管理办法》（财库〔2020〕</w:t>
      </w:r>
      <w:r>
        <w:rPr>
          <w:rFonts w:hint="eastAsia" w:ascii="宋体" w:hAnsi="宋体" w:eastAsia="宋体" w:cs="宋体"/>
          <w:spacing w:val="-8"/>
          <w:sz w:val="24"/>
        </w:rPr>
        <w:t xml:space="preserve">46 </w:t>
      </w:r>
      <w:r>
        <w:rPr>
          <w:rFonts w:hint="eastAsia" w:ascii="宋体" w:hAnsi="宋体" w:eastAsia="宋体" w:cs="宋体"/>
          <w:sz w:val="24"/>
        </w:rPr>
        <w:t>号）规定的政策获取政府采购合同后，小型、微型企业不得分包或转包给大型、中型企业，中型企业不得分包或转包给大型企业。</w:t>
      </w:r>
    </w:p>
    <w:p>
      <w:pPr>
        <w:pStyle w:val="7"/>
        <w:keepNext w:val="0"/>
        <w:keepLines w:val="0"/>
        <w:pageBreakBefore w:val="0"/>
        <w:widowControl w:val="0"/>
        <w:numPr>
          <w:ilvl w:val="0"/>
          <w:numId w:val="1"/>
        </w:numPr>
        <w:tabs>
          <w:tab w:val="left" w:pos="1361"/>
        </w:tabs>
        <w:kinsoku/>
        <w:wordWrap/>
        <w:overflowPunct/>
        <w:topLinePunct w:val="0"/>
        <w:autoSpaceDE w:val="0"/>
        <w:autoSpaceDN w:val="0"/>
        <w:bidi w:val="0"/>
        <w:adjustRightInd/>
        <w:snapToGrid/>
        <w:spacing w:before="0" w:after="0" w:line="360" w:lineRule="auto"/>
        <w:ind w:left="1360" w:right="0" w:hanging="365"/>
        <w:jc w:val="left"/>
        <w:textAlignment w:val="auto"/>
        <w:rPr>
          <w:rFonts w:hint="eastAsia" w:ascii="宋体" w:hAnsi="宋体" w:eastAsia="宋体" w:cs="宋体"/>
          <w:sz w:val="22"/>
        </w:rPr>
      </w:pPr>
      <w:r>
        <w:rPr>
          <w:rFonts w:hint="eastAsia" w:ascii="宋体" w:hAnsi="宋体" w:eastAsia="宋体" w:cs="宋体"/>
        </w:rPr>
        <w:t>合同转包（实质性要求）</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513" w:right="537" w:firstLine="480"/>
        <w:jc w:val="both"/>
        <w:textAlignment w:val="auto"/>
        <w:rPr>
          <w:rFonts w:hint="eastAsia" w:ascii="宋体" w:hAnsi="宋体" w:eastAsia="宋体" w:cs="宋体"/>
        </w:rPr>
      </w:pPr>
      <w:r>
        <w:rPr>
          <w:rFonts w:hint="eastAsia" w:ascii="宋体" w:hAnsi="宋体" w:eastAsia="宋体" w:cs="宋体"/>
        </w:rPr>
        <w:t>本采购项目严禁成交供应商将任何政府采购合同义务转包。本项目所称转包， 是指成交供应商将政府采购合同义务转让给第三人，并退出现有政府采购合同当事人双方的权利义务关系，受让人（即第三人）成为政府采购合同的另一方当事人的行为。成交供应商转包的，视同拒绝履行政府采购合同义务，将依法追究法律责任。</w:t>
      </w:r>
    </w:p>
    <w:p>
      <w:pPr>
        <w:pStyle w:val="7"/>
        <w:keepNext w:val="0"/>
        <w:keepLines w:val="0"/>
        <w:pageBreakBefore w:val="0"/>
        <w:widowControl w:val="0"/>
        <w:numPr>
          <w:ilvl w:val="0"/>
          <w:numId w:val="1"/>
        </w:numPr>
        <w:tabs>
          <w:tab w:val="left" w:pos="1361"/>
        </w:tabs>
        <w:kinsoku/>
        <w:wordWrap/>
        <w:overflowPunct/>
        <w:topLinePunct w:val="0"/>
        <w:autoSpaceDE w:val="0"/>
        <w:autoSpaceDN w:val="0"/>
        <w:bidi w:val="0"/>
        <w:adjustRightInd/>
        <w:snapToGrid/>
        <w:spacing w:before="0" w:after="0" w:line="360" w:lineRule="auto"/>
        <w:ind w:left="1360" w:right="0" w:hanging="365"/>
        <w:jc w:val="left"/>
        <w:textAlignment w:val="auto"/>
        <w:rPr>
          <w:rFonts w:hint="eastAsia" w:ascii="宋体" w:hAnsi="宋体" w:eastAsia="宋体" w:cs="宋体"/>
          <w:sz w:val="22"/>
        </w:rPr>
      </w:pPr>
      <w:r>
        <w:rPr>
          <w:rFonts w:hint="eastAsia" w:ascii="宋体" w:hAnsi="宋体" w:eastAsia="宋体" w:cs="宋体"/>
        </w:rPr>
        <w:t>补充合同</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513" w:right="537" w:firstLine="480"/>
        <w:jc w:val="both"/>
        <w:textAlignment w:val="auto"/>
        <w:rPr>
          <w:rFonts w:hint="eastAsia" w:ascii="宋体" w:hAnsi="宋体" w:eastAsia="宋体" w:cs="宋体"/>
        </w:rPr>
      </w:pPr>
      <w:r>
        <w:rPr>
          <w:rFonts w:hint="eastAsia" w:ascii="宋体" w:hAnsi="宋体" w:eastAsia="宋体" w:cs="宋体"/>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7"/>
        <w:keepNext w:val="0"/>
        <w:keepLines w:val="0"/>
        <w:pageBreakBefore w:val="0"/>
        <w:widowControl w:val="0"/>
        <w:numPr>
          <w:ilvl w:val="0"/>
          <w:numId w:val="1"/>
        </w:numPr>
        <w:tabs>
          <w:tab w:val="left" w:pos="1361"/>
        </w:tabs>
        <w:kinsoku/>
        <w:wordWrap/>
        <w:overflowPunct/>
        <w:topLinePunct w:val="0"/>
        <w:autoSpaceDE w:val="0"/>
        <w:autoSpaceDN w:val="0"/>
        <w:bidi w:val="0"/>
        <w:adjustRightInd/>
        <w:snapToGrid/>
        <w:spacing w:before="0" w:after="0" w:line="360" w:lineRule="auto"/>
        <w:ind w:left="1360" w:right="0" w:hanging="365"/>
        <w:jc w:val="left"/>
        <w:textAlignment w:val="auto"/>
        <w:rPr>
          <w:rFonts w:hint="eastAsia" w:ascii="宋体" w:hAnsi="宋体" w:eastAsia="宋体" w:cs="宋体"/>
          <w:sz w:val="22"/>
        </w:rPr>
      </w:pPr>
      <w:r>
        <w:rPr>
          <w:rFonts w:hint="eastAsia" w:ascii="宋体" w:hAnsi="宋体" w:eastAsia="宋体" w:cs="宋体"/>
        </w:rPr>
        <w:t>履约保证金（本项目不收取）</w:t>
      </w:r>
    </w:p>
    <w:p>
      <w:pPr>
        <w:pStyle w:val="23"/>
        <w:keepNext w:val="0"/>
        <w:keepLines w:val="0"/>
        <w:pageBreakBefore w:val="0"/>
        <w:widowControl w:val="0"/>
        <w:numPr>
          <w:ilvl w:val="1"/>
          <w:numId w:val="1"/>
        </w:numPr>
        <w:tabs>
          <w:tab w:val="left" w:pos="1601"/>
        </w:tabs>
        <w:kinsoku/>
        <w:wordWrap/>
        <w:overflowPunct/>
        <w:topLinePunct w:val="0"/>
        <w:autoSpaceDE w:val="0"/>
        <w:autoSpaceDN w:val="0"/>
        <w:bidi w:val="0"/>
        <w:adjustRightInd/>
        <w:snapToGrid/>
        <w:spacing w:before="0" w:after="0" w:line="360" w:lineRule="auto"/>
        <w:ind w:left="513" w:right="527" w:firstLine="480"/>
        <w:jc w:val="left"/>
        <w:textAlignment w:val="auto"/>
        <w:rPr>
          <w:rFonts w:hint="eastAsia" w:ascii="宋体" w:hAnsi="宋体" w:eastAsia="宋体" w:cs="宋体"/>
          <w:sz w:val="14"/>
        </w:rPr>
      </w:pPr>
      <w:r>
        <w:rPr>
          <w:rFonts w:hint="eastAsia" w:ascii="宋体" w:hAnsi="宋体" w:eastAsia="宋体" w:cs="宋体"/>
          <w:spacing w:val="4"/>
          <w:sz w:val="24"/>
        </w:rPr>
        <w:t>成交供应商应在合同签订之前交纳竞争性磋商文件规定数额的履约保证</w:t>
      </w:r>
      <w:r>
        <w:rPr>
          <w:rFonts w:hint="eastAsia" w:ascii="宋体" w:hAnsi="宋体" w:eastAsia="宋体" w:cs="宋体"/>
          <w:sz w:val="24"/>
        </w:rPr>
        <w:t>金。</w:t>
      </w:r>
    </w:p>
    <w:p>
      <w:pPr>
        <w:pStyle w:val="23"/>
        <w:keepNext w:val="0"/>
        <w:keepLines w:val="0"/>
        <w:pageBreakBefore w:val="0"/>
        <w:widowControl w:val="0"/>
        <w:numPr>
          <w:ilvl w:val="1"/>
          <w:numId w:val="1"/>
        </w:numPr>
        <w:tabs>
          <w:tab w:val="left" w:pos="1594"/>
        </w:tabs>
        <w:kinsoku/>
        <w:wordWrap/>
        <w:overflowPunct/>
        <w:topLinePunct w:val="0"/>
        <w:autoSpaceDE w:val="0"/>
        <w:autoSpaceDN w:val="0"/>
        <w:bidi w:val="0"/>
        <w:adjustRightInd/>
        <w:snapToGrid/>
        <w:spacing w:before="0" w:after="0" w:line="360" w:lineRule="auto"/>
        <w:ind w:left="513" w:right="539" w:firstLine="480"/>
        <w:jc w:val="left"/>
        <w:textAlignment w:val="auto"/>
        <w:rPr>
          <w:rFonts w:hint="eastAsia" w:ascii="宋体" w:hAnsi="宋体" w:eastAsia="宋体" w:cs="宋体"/>
          <w:sz w:val="31"/>
        </w:rPr>
      </w:pPr>
      <w:r>
        <w:rPr>
          <w:rFonts w:hint="eastAsia" w:ascii="宋体" w:hAnsi="宋体" w:eastAsia="宋体" w:cs="宋体"/>
          <w:spacing w:val="-3"/>
          <w:sz w:val="24"/>
        </w:rPr>
        <w:t>如果成交供应商在规定的合同签订时间内，没有按照采购文件的规定交纳</w:t>
      </w:r>
      <w:r>
        <w:rPr>
          <w:rFonts w:hint="eastAsia" w:ascii="宋体" w:hAnsi="宋体" w:eastAsia="宋体" w:cs="宋体"/>
          <w:sz w:val="24"/>
        </w:rPr>
        <w:t>履约保证金，且又无正当理由的，将视为放弃成交。</w:t>
      </w:r>
    </w:p>
    <w:p>
      <w:pPr>
        <w:pStyle w:val="7"/>
        <w:keepNext w:val="0"/>
        <w:keepLines w:val="0"/>
        <w:pageBreakBefore w:val="0"/>
        <w:widowControl w:val="0"/>
        <w:numPr>
          <w:ilvl w:val="0"/>
          <w:numId w:val="1"/>
        </w:numPr>
        <w:tabs>
          <w:tab w:val="left" w:pos="1361"/>
        </w:tabs>
        <w:kinsoku/>
        <w:wordWrap/>
        <w:overflowPunct/>
        <w:topLinePunct w:val="0"/>
        <w:autoSpaceDE w:val="0"/>
        <w:autoSpaceDN w:val="0"/>
        <w:bidi w:val="0"/>
        <w:adjustRightInd/>
        <w:snapToGrid/>
        <w:spacing w:before="0" w:after="0" w:line="360" w:lineRule="auto"/>
        <w:ind w:left="1360" w:right="0" w:hanging="365"/>
        <w:jc w:val="left"/>
        <w:textAlignment w:val="auto"/>
        <w:rPr>
          <w:rFonts w:hint="eastAsia" w:ascii="宋体" w:hAnsi="宋体" w:eastAsia="宋体" w:cs="宋体"/>
          <w:sz w:val="22"/>
        </w:rPr>
      </w:pPr>
      <w:r>
        <w:rPr>
          <w:rFonts w:hint="eastAsia" w:ascii="宋体" w:hAnsi="宋体" w:eastAsia="宋体" w:cs="宋体"/>
        </w:rPr>
        <w:t>合同公告</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513" w:right="419" w:firstLine="480"/>
        <w:textAlignment w:val="auto"/>
        <w:rPr>
          <w:rFonts w:hint="eastAsia" w:ascii="宋体" w:hAnsi="宋体" w:eastAsia="宋体" w:cs="宋体"/>
          <w:sz w:val="31"/>
        </w:rPr>
      </w:pPr>
      <w:r>
        <w:rPr>
          <w:rFonts w:hint="eastAsia" w:ascii="宋体" w:hAnsi="宋体" w:eastAsia="宋体" w:cs="宋体"/>
        </w:rPr>
        <w:t>采购人应当自政府采购合同签订（双方当事人均已签字盖章）</w:t>
      </w:r>
      <w:r>
        <w:rPr>
          <w:rFonts w:hint="eastAsia" w:ascii="宋体" w:hAnsi="宋体" w:eastAsia="宋体" w:cs="宋体"/>
          <w:spacing w:val="-4"/>
        </w:rPr>
        <w:t xml:space="preserve">之日起 </w:t>
      </w:r>
      <w:r>
        <w:rPr>
          <w:rFonts w:hint="eastAsia" w:ascii="宋体" w:hAnsi="宋体" w:eastAsia="宋体" w:cs="宋体"/>
        </w:rPr>
        <w:t>2</w:t>
      </w:r>
      <w:r>
        <w:rPr>
          <w:rFonts w:hint="eastAsia" w:ascii="宋体" w:hAnsi="宋体" w:eastAsia="宋体" w:cs="宋体"/>
          <w:spacing w:val="-5"/>
        </w:rPr>
        <w:t xml:space="preserve"> 个工作</w:t>
      </w:r>
      <w:r>
        <w:rPr>
          <w:rFonts w:hint="eastAsia" w:ascii="宋体" w:hAnsi="宋体" w:eastAsia="宋体" w:cs="宋体"/>
          <w:spacing w:val="-7"/>
        </w:rPr>
        <w:t>日内，将政府采购合同在四川政府采购网上公告，但政府采购合同中涉及国家秘密、</w:t>
      </w:r>
      <w:r>
        <w:rPr>
          <w:rFonts w:hint="eastAsia" w:ascii="宋体" w:hAnsi="宋体" w:eastAsia="宋体" w:cs="宋体"/>
        </w:rPr>
        <w:t>商业秘密的内容除外。</w:t>
      </w:r>
    </w:p>
    <w:p>
      <w:pPr>
        <w:pStyle w:val="7"/>
        <w:keepNext w:val="0"/>
        <w:keepLines w:val="0"/>
        <w:pageBreakBefore w:val="0"/>
        <w:widowControl w:val="0"/>
        <w:numPr>
          <w:ilvl w:val="0"/>
          <w:numId w:val="1"/>
        </w:numPr>
        <w:tabs>
          <w:tab w:val="left" w:pos="1361"/>
        </w:tabs>
        <w:kinsoku/>
        <w:wordWrap/>
        <w:overflowPunct/>
        <w:topLinePunct w:val="0"/>
        <w:autoSpaceDE w:val="0"/>
        <w:autoSpaceDN w:val="0"/>
        <w:bidi w:val="0"/>
        <w:adjustRightInd/>
        <w:snapToGrid/>
        <w:spacing w:before="0" w:after="0" w:line="360" w:lineRule="auto"/>
        <w:ind w:left="1360" w:right="0" w:hanging="365"/>
        <w:jc w:val="left"/>
        <w:textAlignment w:val="auto"/>
        <w:rPr>
          <w:rFonts w:hint="eastAsia" w:ascii="宋体" w:hAnsi="宋体" w:eastAsia="宋体" w:cs="宋体"/>
          <w:sz w:val="22"/>
        </w:rPr>
      </w:pPr>
      <w:r>
        <w:rPr>
          <w:rFonts w:hint="eastAsia" w:ascii="宋体" w:hAnsi="宋体" w:eastAsia="宋体" w:cs="宋体"/>
        </w:rPr>
        <w:t>合同备案</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513" w:right="539" w:firstLine="480"/>
        <w:textAlignment w:val="auto"/>
        <w:rPr>
          <w:rFonts w:hint="eastAsia" w:ascii="宋体" w:hAnsi="宋体" w:eastAsia="宋体" w:cs="宋体"/>
          <w:sz w:val="31"/>
        </w:rPr>
      </w:pPr>
      <w:r>
        <w:rPr>
          <w:rFonts w:hint="eastAsia" w:ascii="宋体" w:hAnsi="宋体" w:eastAsia="宋体" w:cs="宋体"/>
        </w:rPr>
        <w:t>采购人应当将政府采购合同副本自签订（双方当事人均已签字盖章）之日起七个工作日内通过四川政府采购网报同级财政部门备案。</w:t>
      </w:r>
    </w:p>
    <w:p>
      <w:pPr>
        <w:pStyle w:val="7"/>
        <w:keepNext w:val="0"/>
        <w:keepLines w:val="0"/>
        <w:pageBreakBefore w:val="0"/>
        <w:widowControl w:val="0"/>
        <w:numPr>
          <w:ilvl w:val="0"/>
          <w:numId w:val="1"/>
        </w:numPr>
        <w:tabs>
          <w:tab w:val="left" w:pos="1361"/>
        </w:tabs>
        <w:kinsoku/>
        <w:wordWrap/>
        <w:overflowPunct/>
        <w:topLinePunct w:val="0"/>
        <w:autoSpaceDE w:val="0"/>
        <w:autoSpaceDN w:val="0"/>
        <w:bidi w:val="0"/>
        <w:adjustRightInd/>
        <w:snapToGrid/>
        <w:spacing w:before="0" w:after="0" w:line="360" w:lineRule="auto"/>
        <w:ind w:left="1360" w:right="0" w:hanging="365"/>
        <w:jc w:val="left"/>
        <w:textAlignment w:val="auto"/>
        <w:rPr>
          <w:rFonts w:hint="eastAsia" w:ascii="宋体" w:hAnsi="宋体" w:eastAsia="宋体" w:cs="宋体"/>
          <w:sz w:val="22"/>
        </w:rPr>
      </w:pPr>
      <w:r>
        <w:rPr>
          <w:rFonts w:hint="eastAsia" w:ascii="宋体" w:hAnsi="宋体" w:eastAsia="宋体" w:cs="宋体"/>
        </w:rPr>
        <w:t>履行合同</w:t>
      </w:r>
    </w:p>
    <w:p>
      <w:pPr>
        <w:pStyle w:val="23"/>
        <w:keepNext w:val="0"/>
        <w:keepLines w:val="0"/>
        <w:pageBreakBefore w:val="0"/>
        <w:widowControl w:val="0"/>
        <w:numPr>
          <w:ilvl w:val="1"/>
          <w:numId w:val="1"/>
        </w:numPr>
        <w:tabs>
          <w:tab w:val="left" w:pos="1594"/>
        </w:tabs>
        <w:kinsoku/>
        <w:wordWrap/>
        <w:overflowPunct/>
        <w:topLinePunct w:val="0"/>
        <w:autoSpaceDE w:val="0"/>
        <w:autoSpaceDN w:val="0"/>
        <w:bidi w:val="0"/>
        <w:adjustRightInd/>
        <w:snapToGrid/>
        <w:spacing w:before="0" w:after="0" w:line="360" w:lineRule="auto"/>
        <w:ind w:left="513" w:right="539" w:firstLine="480"/>
        <w:jc w:val="left"/>
        <w:textAlignment w:val="auto"/>
        <w:rPr>
          <w:rFonts w:hint="eastAsia" w:ascii="宋体" w:hAnsi="宋体" w:eastAsia="宋体" w:cs="宋体"/>
          <w:sz w:val="24"/>
        </w:rPr>
      </w:pPr>
      <w:r>
        <w:rPr>
          <w:rFonts w:hint="eastAsia" w:ascii="宋体" w:hAnsi="宋体" w:eastAsia="宋体" w:cs="宋体"/>
          <w:spacing w:val="-3"/>
          <w:sz w:val="24"/>
        </w:rPr>
        <w:t>成交供应商与采购人签订合同后，合同双方应严格执行合同条款，履行合</w:t>
      </w:r>
      <w:r>
        <w:rPr>
          <w:rFonts w:hint="eastAsia" w:ascii="宋体" w:hAnsi="宋体" w:eastAsia="宋体" w:cs="宋体"/>
          <w:sz w:val="24"/>
        </w:rPr>
        <w:t>同规定的义务，保证合同的顺利完成。</w:t>
      </w:r>
    </w:p>
    <w:p>
      <w:pPr>
        <w:pStyle w:val="23"/>
        <w:keepNext w:val="0"/>
        <w:keepLines w:val="0"/>
        <w:pageBreakBefore w:val="0"/>
        <w:widowControl w:val="0"/>
        <w:numPr>
          <w:ilvl w:val="1"/>
          <w:numId w:val="1"/>
        </w:numPr>
        <w:tabs>
          <w:tab w:val="left" w:pos="1594"/>
        </w:tabs>
        <w:kinsoku/>
        <w:wordWrap/>
        <w:overflowPunct/>
        <w:topLinePunct w:val="0"/>
        <w:autoSpaceDE w:val="0"/>
        <w:autoSpaceDN w:val="0"/>
        <w:bidi w:val="0"/>
        <w:adjustRightInd/>
        <w:snapToGrid/>
        <w:spacing w:before="0" w:after="0" w:line="360" w:lineRule="auto"/>
        <w:ind w:left="513" w:right="539" w:firstLine="480"/>
        <w:jc w:val="left"/>
        <w:textAlignment w:val="auto"/>
        <w:rPr>
          <w:rFonts w:hint="eastAsia" w:ascii="宋体" w:hAnsi="宋体" w:eastAsia="宋体" w:cs="宋体"/>
          <w:sz w:val="31"/>
        </w:rPr>
      </w:pPr>
      <w:r>
        <w:rPr>
          <w:rFonts w:hint="eastAsia" w:ascii="宋体" w:hAnsi="宋体" w:eastAsia="宋体" w:cs="宋体"/>
          <w:spacing w:val="-5"/>
          <w:sz w:val="24"/>
        </w:rPr>
        <w:t>在合同履行过程中，如发生合同纠纷，合同双方应按照《中华人民共和国</w:t>
      </w:r>
      <w:r>
        <w:rPr>
          <w:rFonts w:hint="eastAsia" w:ascii="宋体" w:hAnsi="宋体" w:eastAsia="宋体" w:cs="宋体"/>
          <w:sz w:val="24"/>
        </w:rPr>
        <w:t>民法典》的有关规定进行处理。</w:t>
      </w:r>
    </w:p>
    <w:p>
      <w:pPr>
        <w:pStyle w:val="7"/>
        <w:keepNext w:val="0"/>
        <w:keepLines w:val="0"/>
        <w:pageBreakBefore w:val="0"/>
        <w:widowControl w:val="0"/>
        <w:numPr>
          <w:ilvl w:val="0"/>
          <w:numId w:val="1"/>
        </w:numPr>
        <w:tabs>
          <w:tab w:val="left" w:pos="1361"/>
        </w:tabs>
        <w:kinsoku/>
        <w:wordWrap/>
        <w:overflowPunct/>
        <w:topLinePunct w:val="0"/>
        <w:autoSpaceDE w:val="0"/>
        <w:autoSpaceDN w:val="0"/>
        <w:bidi w:val="0"/>
        <w:adjustRightInd/>
        <w:snapToGrid/>
        <w:spacing w:before="0" w:after="0" w:line="360" w:lineRule="auto"/>
        <w:ind w:left="1360" w:right="0" w:hanging="365"/>
        <w:jc w:val="left"/>
        <w:textAlignment w:val="auto"/>
        <w:rPr>
          <w:rFonts w:hint="eastAsia" w:ascii="宋体" w:hAnsi="宋体" w:eastAsia="宋体" w:cs="宋体"/>
          <w:sz w:val="22"/>
        </w:rPr>
      </w:pPr>
      <w:r>
        <w:rPr>
          <w:rFonts w:hint="eastAsia" w:ascii="宋体" w:hAnsi="宋体" w:eastAsia="宋体" w:cs="宋体"/>
        </w:rPr>
        <w:t>验收</w:t>
      </w:r>
    </w:p>
    <w:p>
      <w:pPr>
        <w:pStyle w:val="23"/>
        <w:keepNext w:val="0"/>
        <w:keepLines w:val="0"/>
        <w:pageBreakBefore w:val="0"/>
        <w:widowControl w:val="0"/>
        <w:numPr>
          <w:ilvl w:val="1"/>
          <w:numId w:val="1"/>
        </w:numPr>
        <w:tabs>
          <w:tab w:val="left" w:pos="1565"/>
        </w:tabs>
        <w:kinsoku/>
        <w:wordWrap/>
        <w:overflowPunct/>
        <w:topLinePunct w:val="0"/>
        <w:autoSpaceDE w:val="0"/>
        <w:autoSpaceDN w:val="0"/>
        <w:bidi w:val="0"/>
        <w:adjustRightInd/>
        <w:snapToGrid/>
        <w:spacing w:before="0" w:after="0" w:line="360" w:lineRule="auto"/>
        <w:ind w:left="513" w:right="539" w:firstLine="480"/>
        <w:jc w:val="left"/>
        <w:textAlignment w:val="auto"/>
        <w:rPr>
          <w:rFonts w:hint="eastAsia" w:ascii="宋体" w:hAnsi="宋体" w:eastAsia="宋体" w:cs="宋体"/>
          <w:sz w:val="24"/>
        </w:rPr>
      </w:pPr>
      <w:r>
        <w:rPr>
          <w:rFonts w:hint="eastAsia" w:ascii="宋体" w:hAnsi="宋体" w:eastAsia="宋体" w:cs="宋体"/>
          <w:spacing w:val="-1"/>
          <w:sz w:val="24"/>
        </w:rPr>
        <w:t>本项目采购人及其委托的采购代理机构将严格按照政府采购相关法律法规</w:t>
      </w:r>
      <w:r>
        <w:rPr>
          <w:rFonts w:hint="eastAsia" w:ascii="宋体" w:hAnsi="宋体" w:eastAsia="宋体" w:cs="宋体"/>
          <w:spacing w:val="9"/>
          <w:sz w:val="24"/>
        </w:rPr>
        <w:t>以及《财政部关于进一步加强政府采购需求和履约验收管理的指导意见》（</w:t>
      </w:r>
      <w:r>
        <w:rPr>
          <w:rFonts w:hint="eastAsia" w:ascii="宋体" w:hAnsi="宋体" w:eastAsia="宋体" w:cs="宋体"/>
          <w:spacing w:val="3"/>
          <w:sz w:val="24"/>
        </w:rPr>
        <w:t>财库</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513"/>
        <w:textAlignment w:val="auto"/>
        <w:rPr>
          <w:rFonts w:hint="eastAsia" w:ascii="宋体" w:hAnsi="宋体" w:eastAsia="宋体" w:cs="宋体"/>
        </w:rPr>
      </w:pPr>
      <w:r>
        <w:rPr>
          <w:rFonts w:hint="eastAsia" w:ascii="宋体" w:hAnsi="宋体" w:eastAsia="宋体" w:cs="宋体"/>
        </w:rPr>
        <w:t>〔2016〕205 号）等政府采购相关法律法规的要求进行验收。</w:t>
      </w:r>
    </w:p>
    <w:p>
      <w:pPr>
        <w:pStyle w:val="23"/>
        <w:keepNext w:val="0"/>
        <w:keepLines w:val="0"/>
        <w:pageBreakBefore w:val="0"/>
        <w:widowControl w:val="0"/>
        <w:numPr>
          <w:ilvl w:val="1"/>
          <w:numId w:val="1"/>
        </w:numPr>
        <w:tabs>
          <w:tab w:val="left" w:pos="1594"/>
        </w:tabs>
        <w:kinsoku/>
        <w:wordWrap/>
        <w:overflowPunct/>
        <w:topLinePunct w:val="0"/>
        <w:autoSpaceDE w:val="0"/>
        <w:autoSpaceDN w:val="0"/>
        <w:bidi w:val="0"/>
        <w:adjustRightInd/>
        <w:snapToGrid/>
        <w:spacing w:before="0" w:after="0" w:line="360" w:lineRule="auto"/>
        <w:ind w:left="513" w:right="537" w:firstLine="480"/>
        <w:jc w:val="both"/>
        <w:textAlignment w:val="auto"/>
        <w:rPr>
          <w:rFonts w:hint="eastAsia" w:ascii="宋体" w:hAnsi="宋体" w:eastAsia="宋体" w:cs="宋体"/>
          <w:sz w:val="31"/>
        </w:rPr>
      </w:pPr>
      <w:r>
        <w:rPr>
          <w:rFonts w:hint="eastAsia" w:ascii="宋体" w:hAnsi="宋体" w:eastAsia="宋体" w:cs="宋体"/>
          <w:spacing w:val="-4"/>
          <w:sz w:val="24"/>
        </w:rPr>
        <w:t>验收结果合格的，成交供应商凭验收报告办理相关手续；验收结果不合格</w:t>
      </w:r>
      <w:r>
        <w:rPr>
          <w:rFonts w:hint="eastAsia" w:ascii="宋体" w:hAnsi="宋体" w:eastAsia="宋体" w:cs="宋体"/>
          <w:sz w:val="24"/>
        </w:rPr>
        <w:t>的，履约保证金将不予退还，也将不予支付采购资金，还可能会报本项目同级财政部门按照政府采购法律法规等有关规定给予行政处罚。</w:t>
      </w:r>
    </w:p>
    <w:p>
      <w:pPr>
        <w:pStyle w:val="7"/>
        <w:keepNext w:val="0"/>
        <w:keepLines w:val="0"/>
        <w:pageBreakBefore w:val="0"/>
        <w:widowControl w:val="0"/>
        <w:numPr>
          <w:ilvl w:val="0"/>
          <w:numId w:val="1"/>
        </w:numPr>
        <w:tabs>
          <w:tab w:val="left" w:pos="1361"/>
        </w:tabs>
        <w:kinsoku/>
        <w:wordWrap/>
        <w:overflowPunct/>
        <w:topLinePunct w:val="0"/>
        <w:autoSpaceDE w:val="0"/>
        <w:autoSpaceDN w:val="0"/>
        <w:bidi w:val="0"/>
        <w:adjustRightInd/>
        <w:snapToGrid/>
        <w:spacing w:before="0" w:after="0" w:line="360" w:lineRule="auto"/>
        <w:ind w:left="1360" w:right="0" w:hanging="365"/>
        <w:jc w:val="left"/>
        <w:textAlignment w:val="auto"/>
        <w:rPr>
          <w:rFonts w:hint="eastAsia" w:ascii="宋体" w:hAnsi="宋体" w:eastAsia="宋体" w:cs="宋体"/>
          <w:sz w:val="22"/>
        </w:rPr>
      </w:pPr>
      <w:r>
        <w:rPr>
          <w:rFonts w:hint="eastAsia" w:ascii="宋体" w:hAnsi="宋体" w:eastAsia="宋体" w:cs="宋体"/>
        </w:rPr>
        <w:t>资金支付</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513" w:right="539" w:firstLine="480"/>
        <w:textAlignment w:val="auto"/>
        <w:rPr>
          <w:rFonts w:hint="eastAsia" w:ascii="宋体" w:hAnsi="宋体" w:eastAsia="宋体" w:cs="宋体"/>
        </w:rPr>
      </w:pPr>
      <w:r>
        <w:rPr>
          <w:rFonts w:hint="eastAsia" w:ascii="宋体" w:hAnsi="宋体" w:eastAsia="宋体" w:cs="宋体"/>
        </w:rPr>
        <w:t>采购人将按照政府采购合同规定，及时向成交供应商支付采购资金。本项目采购资金付款详见第五章规定的付款方式。</w:t>
      </w:r>
    </w:p>
    <w:p>
      <w:pPr>
        <w:pStyle w:val="5"/>
        <w:spacing w:before="0" w:line="360" w:lineRule="auto"/>
        <w:ind w:left="1198" w:right="1228"/>
        <w:rPr>
          <w:rFonts w:hint="eastAsia" w:ascii="宋体" w:hAnsi="宋体" w:eastAsia="宋体" w:cs="宋体"/>
          <w:b/>
          <w:sz w:val="35"/>
        </w:rPr>
      </w:pPr>
      <w:bookmarkStart w:id="69" w:name="八、磋商纪律要求"/>
      <w:bookmarkEnd w:id="69"/>
      <w:r>
        <w:rPr>
          <w:rFonts w:hint="eastAsia" w:ascii="宋体" w:hAnsi="宋体" w:eastAsia="宋体" w:cs="宋体"/>
        </w:rPr>
        <w:t>八、磋商纪律要求</w:t>
      </w:r>
    </w:p>
    <w:p>
      <w:pPr>
        <w:pStyle w:val="7"/>
        <w:numPr>
          <w:ilvl w:val="0"/>
          <w:numId w:val="1"/>
        </w:numPr>
        <w:tabs>
          <w:tab w:val="left" w:pos="1361"/>
        </w:tabs>
        <w:spacing w:before="0" w:after="0" w:line="360" w:lineRule="auto"/>
        <w:ind w:left="1360" w:right="0" w:hanging="365"/>
        <w:jc w:val="left"/>
        <w:rPr>
          <w:rFonts w:hint="eastAsia" w:ascii="宋体" w:hAnsi="宋体" w:eastAsia="宋体" w:cs="宋体"/>
          <w:sz w:val="22"/>
        </w:rPr>
      </w:pPr>
      <w:r>
        <w:rPr>
          <w:rFonts w:hint="eastAsia" w:ascii="宋体" w:hAnsi="宋体" w:eastAsia="宋体" w:cs="宋体"/>
        </w:rPr>
        <w:t>供应商不得具有的情形</w:t>
      </w:r>
    </w:p>
    <w:p>
      <w:pPr>
        <w:pStyle w:val="9"/>
        <w:spacing w:before="158" w:line="360" w:lineRule="auto"/>
        <w:ind w:left="993"/>
        <w:rPr>
          <w:rFonts w:hint="eastAsia" w:ascii="宋体" w:hAnsi="宋体" w:eastAsia="宋体" w:cs="宋体"/>
        </w:rPr>
      </w:pPr>
      <w:r>
        <w:rPr>
          <w:rFonts w:hint="eastAsia" w:ascii="宋体" w:hAnsi="宋体" w:eastAsia="宋体" w:cs="宋体"/>
        </w:rPr>
        <w:t>供应商参加本项目磋商不得有下列情形：</w:t>
      </w:r>
    </w:p>
    <w:p>
      <w:pPr>
        <w:pStyle w:val="23"/>
        <w:numPr>
          <w:ilvl w:val="0"/>
          <w:numId w:val="6"/>
        </w:numPr>
        <w:tabs>
          <w:tab w:val="left" w:pos="1595"/>
        </w:tabs>
        <w:spacing w:before="66" w:after="0" w:line="360" w:lineRule="auto"/>
        <w:ind w:left="1594" w:right="0" w:hanging="602"/>
        <w:jc w:val="left"/>
        <w:rPr>
          <w:rFonts w:hint="eastAsia" w:ascii="宋体" w:hAnsi="宋体" w:eastAsia="宋体" w:cs="宋体"/>
          <w:sz w:val="24"/>
        </w:rPr>
      </w:pPr>
      <w:r>
        <w:rPr>
          <w:rFonts w:hint="eastAsia" w:ascii="宋体" w:hAnsi="宋体" w:eastAsia="宋体" w:cs="宋体"/>
          <w:sz w:val="24"/>
        </w:rPr>
        <w:t>提供虚假材料谋取成交；</w:t>
      </w:r>
    </w:p>
    <w:p>
      <w:pPr>
        <w:pStyle w:val="23"/>
        <w:numPr>
          <w:ilvl w:val="0"/>
          <w:numId w:val="6"/>
        </w:numPr>
        <w:tabs>
          <w:tab w:val="left" w:pos="1595"/>
        </w:tabs>
        <w:spacing w:before="66" w:after="0" w:line="360" w:lineRule="auto"/>
        <w:ind w:left="1594" w:right="0" w:hanging="602"/>
        <w:jc w:val="left"/>
        <w:rPr>
          <w:rFonts w:hint="eastAsia" w:ascii="宋体" w:hAnsi="宋体" w:eastAsia="宋体" w:cs="宋体"/>
          <w:sz w:val="24"/>
        </w:rPr>
      </w:pPr>
      <w:r>
        <w:rPr>
          <w:rFonts w:hint="eastAsia" w:ascii="宋体" w:hAnsi="宋体" w:eastAsia="宋体" w:cs="宋体"/>
          <w:sz w:val="24"/>
        </w:rPr>
        <w:t>采取不正当手段诋毁、排挤其他供应商；</w:t>
      </w:r>
    </w:p>
    <w:p>
      <w:pPr>
        <w:pStyle w:val="23"/>
        <w:numPr>
          <w:ilvl w:val="0"/>
          <w:numId w:val="6"/>
        </w:numPr>
        <w:tabs>
          <w:tab w:val="left" w:pos="1595"/>
        </w:tabs>
        <w:spacing w:before="161" w:after="0" w:line="360" w:lineRule="auto"/>
        <w:ind w:left="1594" w:right="0" w:hanging="602"/>
        <w:jc w:val="left"/>
        <w:rPr>
          <w:rFonts w:hint="eastAsia" w:ascii="宋体" w:hAnsi="宋体" w:eastAsia="宋体" w:cs="宋体"/>
          <w:sz w:val="24"/>
        </w:rPr>
      </w:pPr>
      <w:r>
        <w:rPr>
          <w:rFonts w:hint="eastAsia" w:ascii="宋体" w:hAnsi="宋体" w:eastAsia="宋体" w:cs="宋体"/>
          <w:sz w:val="24"/>
        </w:rPr>
        <w:t>与采购人、采购代理机构、或其他供应商恶意串通；</w:t>
      </w:r>
    </w:p>
    <w:p>
      <w:pPr>
        <w:pStyle w:val="23"/>
        <w:numPr>
          <w:ilvl w:val="0"/>
          <w:numId w:val="6"/>
        </w:numPr>
        <w:tabs>
          <w:tab w:val="left" w:pos="1595"/>
        </w:tabs>
        <w:spacing w:before="158" w:after="0" w:line="360" w:lineRule="auto"/>
        <w:ind w:left="1594" w:right="0" w:hanging="602"/>
        <w:jc w:val="left"/>
        <w:rPr>
          <w:rFonts w:hint="eastAsia" w:ascii="宋体" w:hAnsi="宋体" w:eastAsia="宋体" w:cs="宋体"/>
          <w:sz w:val="24"/>
        </w:rPr>
      </w:pPr>
      <w:r>
        <w:rPr>
          <w:rFonts w:hint="eastAsia" w:ascii="宋体" w:hAnsi="宋体" w:eastAsia="宋体" w:cs="宋体"/>
          <w:sz w:val="24"/>
        </w:rPr>
        <w:t>向采购人、采购代理机构、磋商小组成员行贿或者提供其他不正当利益；</w:t>
      </w:r>
    </w:p>
    <w:p>
      <w:pPr>
        <w:pStyle w:val="23"/>
        <w:numPr>
          <w:ilvl w:val="0"/>
          <w:numId w:val="6"/>
        </w:numPr>
        <w:tabs>
          <w:tab w:val="left" w:pos="1595"/>
        </w:tabs>
        <w:spacing w:before="160" w:after="0" w:line="360" w:lineRule="auto"/>
        <w:ind w:left="1594" w:right="0" w:hanging="602"/>
        <w:jc w:val="left"/>
        <w:rPr>
          <w:rFonts w:hint="eastAsia" w:ascii="宋体" w:hAnsi="宋体" w:eastAsia="宋体" w:cs="宋体"/>
          <w:sz w:val="24"/>
        </w:rPr>
      </w:pPr>
      <w:r>
        <w:rPr>
          <w:rFonts w:hint="eastAsia" w:ascii="宋体" w:hAnsi="宋体" w:eastAsia="宋体" w:cs="宋体"/>
          <w:sz w:val="24"/>
        </w:rPr>
        <w:t>在磋商过程中与采购人、采购代理机构进行协商；</w:t>
      </w:r>
    </w:p>
    <w:p>
      <w:pPr>
        <w:pStyle w:val="23"/>
        <w:numPr>
          <w:ilvl w:val="0"/>
          <w:numId w:val="6"/>
        </w:numPr>
        <w:tabs>
          <w:tab w:val="left" w:pos="1595"/>
        </w:tabs>
        <w:spacing w:before="159" w:after="0" w:line="360" w:lineRule="auto"/>
        <w:ind w:left="1594" w:right="0" w:hanging="602"/>
        <w:jc w:val="left"/>
        <w:rPr>
          <w:rFonts w:hint="eastAsia" w:ascii="宋体" w:hAnsi="宋体" w:eastAsia="宋体" w:cs="宋体"/>
          <w:sz w:val="24"/>
        </w:rPr>
      </w:pPr>
      <w:r>
        <w:rPr>
          <w:rFonts w:hint="eastAsia" w:ascii="宋体" w:hAnsi="宋体" w:eastAsia="宋体" w:cs="宋体"/>
          <w:sz w:val="24"/>
        </w:rPr>
        <w:t>成交后无正当理由拒不与采购人签订政府采购合同；</w:t>
      </w:r>
    </w:p>
    <w:p>
      <w:pPr>
        <w:pStyle w:val="23"/>
        <w:numPr>
          <w:ilvl w:val="0"/>
          <w:numId w:val="6"/>
        </w:numPr>
        <w:tabs>
          <w:tab w:val="left" w:pos="1595"/>
        </w:tabs>
        <w:spacing w:before="160" w:after="0" w:line="360" w:lineRule="auto"/>
        <w:ind w:left="1594" w:right="0" w:hanging="602"/>
        <w:jc w:val="left"/>
        <w:rPr>
          <w:rFonts w:hint="eastAsia" w:ascii="宋体" w:hAnsi="宋体" w:eastAsia="宋体" w:cs="宋体"/>
          <w:sz w:val="24"/>
        </w:rPr>
      </w:pPr>
      <w:r>
        <w:rPr>
          <w:rFonts w:hint="eastAsia" w:ascii="宋体" w:hAnsi="宋体" w:eastAsia="宋体" w:cs="宋体"/>
          <w:sz w:val="24"/>
        </w:rPr>
        <w:t>未按照磋商文件确定的事项签订政府采购合同；</w:t>
      </w:r>
    </w:p>
    <w:p>
      <w:pPr>
        <w:pStyle w:val="23"/>
        <w:numPr>
          <w:ilvl w:val="0"/>
          <w:numId w:val="6"/>
        </w:numPr>
        <w:tabs>
          <w:tab w:val="left" w:pos="1595"/>
        </w:tabs>
        <w:spacing w:before="158" w:after="0" w:line="360" w:lineRule="auto"/>
        <w:ind w:left="1594" w:right="0" w:hanging="602"/>
        <w:jc w:val="left"/>
        <w:rPr>
          <w:rFonts w:hint="eastAsia" w:ascii="宋体" w:hAnsi="宋体" w:eastAsia="宋体" w:cs="宋体"/>
          <w:sz w:val="24"/>
        </w:rPr>
      </w:pPr>
      <w:r>
        <w:rPr>
          <w:rFonts w:hint="eastAsia" w:ascii="宋体" w:hAnsi="宋体" w:eastAsia="宋体" w:cs="宋体"/>
          <w:sz w:val="24"/>
        </w:rPr>
        <w:t>将政府采购合同转包或者违规分包；</w:t>
      </w:r>
    </w:p>
    <w:p>
      <w:pPr>
        <w:pStyle w:val="23"/>
        <w:numPr>
          <w:ilvl w:val="0"/>
          <w:numId w:val="6"/>
        </w:numPr>
        <w:tabs>
          <w:tab w:val="left" w:pos="1595"/>
        </w:tabs>
        <w:spacing w:before="161" w:after="0" w:line="360" w:lineRule="auto"/>
        <w:ind w:left="1594" w:right="0" w:hanging="602"/>
        <w:jc w:val="left"/>
        <w:rPr>
          <w:rFonts w:hint="eastAsia" w:ascii="宋体" w:hAnsi="宋体" w:eastAsia="宋体" w:cs="宋体"/>
          <w:sz w:val="24"/>
        </w:rPr>
      </w:pPr>
      <w:r>
        <w:rPr>
          <w:rFonts w:hint="eastAsia" w:ascii="宋体" w:hAnsi="宋体" w:eastAsia="宋体" w:cs="宋体"/>
          <w:sz w:val="24"/>
        </w:rPr>
        <w:t>提供假冒伪劣产品；</w:t>
      </w:r>
    </w:p>
    <w:p>
      <w:pPr>
        <w:pStyle w:val="23"/>
        <w:numPr>
          <w:ilvl w:val="0"/>
          <w:numId w:val="6"/>
        </w:numPr>
        <w:tabs>
          <w:tab w:val="left" w:pos="1715"/>
        </w:tabs>
        <w:spacing w:before="158" w:after="0" w:line="360" w:lineRule="auto"/>
        <w:ind w:left="1714" w:right="0" w:hanging="722"/>
        <w:jc w:val="left"/>
        <w:rPr>
          <w:rFonts w:hint="eastAsia" w:ascii="宋体" w:hAnsi="宋体" w:eastAsia="宋体" w:cs="宋体"/>
          <w:sz w:val="24"/>
        </w:rPr>
      </w:pPr>
      <w:r>
        <w:rPr>
          <w:rFonts w:hint="eastAsia" w:ascii="宋体" w:hAnsi="宋体" w:eastAsia="宋体" w:cs="宋体"/>
          <w:sz w:val="24"/>
        </w:rPr>
        <w:t>擅自变更、中止或者终止政府采购合同；</w:t>
      </w:r>
    </w:p>
    <w:p>
      <w:pPr>
        <w:pStyle w:val="23"/>
        <w:numPr>
          <w:ilvl w:val="0"/>
          <w:numId w:val="6"/>
        </w:numPr>
        <w:tabs>
          <w:tab w:val="left" w:pos="1715"/>
        </w:tabs>
        <w:spacing w:before="160" w:after="0" w:line="360" w:lineRule="auto"/>
        <w:ind w:left="1714" w:right="0" w:hanging="722"/>
        <w:jc w:val="left"/>
        <w:rPr>
          <w:rFonts w:hint="eastAsia" w:ascii="宋体" w:hAnsi="宋体" w:eastAsia="宋体" w:cs="宋体"/>
          <w:sz w:val="24"/>
        </w:rPr>
      </w:pPr>
      <w:r>
        <w:rPr>
          <w:rFonts w:hint="eastAsia" w:ascii="宋体" w:hAnsi="宋体" w:eastAsia="宋体" w:cs="宋体"/>
          <w:sz w:val="24"/>
        </w:rPr>
        <w:t>拒绝有关部门的监督检查或者向监督检查部门提供虚假情况；</w:t>
      </w:r>
    </w:p>
    <w:p>
      <w:pPr>
        <w:pStyle w:val="23"/>
        <w:numPr>
          <w:ilvl w:val="0"/>
          <w:numId w:val="6"/>
        </w:numPr>
        <w:tabs>
          <w:tab w:val="left" w:pos="1715"/>
        </w:tabs>
        <w:spacing w:before="158" w:after="0" w:line="360" w:lineRule="auto"/>
        <w:ind w:left="1714" w:right="0" w:hanging="722"/>
        <w:jc w:val="left"/>
        <w:rPr>
          <w:rFonts w:hint="eastAsia" w:ascii="宋体" w:hAnsi="宋体" w:eastAsia="宋体" w:cs="宋体"/>
          <w:sz w:val="24"/>
        </w:rPr>
      </w:pPr>
      <w:r>
        <w:rPr>
          <w:rFonts w:hint="eastAsia" w:ascii="宋体" w:hAnsi="宋体" w:eastAsia="宋体" w:cs="宋体"/>
          <w:sz w:val="24"/>
        </w:rPr>
        <w:t>法律法规规定的其他情形。</w:t>
      </w:r>
    </w:p>
    <w:p>
      <w:pPr>
        <w:pStyle w:val="9"/>
        <w:spacing w:before="161" w:line="360" w:lineRule="auto"/>
        <w:ind w:left="513" w:right="539" w:firstLine="480"/>
        <w:rPr>
          <w:rFonts w:hint="eastAsia" w:ascii="宋体" w:hAnsi="宋体" w:eastAsia="宋体" w:cs="宋体"/>
          <w:sz w:val="25"/>
        </w:rPr>
      </w:pPr>
      <w:r>
        <w:rPr>
          <w:rFonts w:hint="eastAsia" w:ascii="宋体" w:hAnsi="宋体" w:eastAsia="宋体" w:cs="宋体"/>
        </w:rPr>
        <w:t>供应商有上述情形的，按照规定追究法律责任，具备（1）-（10）条情形之一的，同时将取消被确认为成交供应商的资格或者认定成交无效。</w:t>
      </w:r>
    </w:p>
    <w:p>
      <w:pPr>
        <w:pStyle w:val="5"/>
        <w:spacing w:before="0" w:line="360" w:lineRule="auto"/>
        <w:ind w:left="1198" w:right="1228"/>
        <w:rPr>
          <w:rFonts w:hint="eastAsia" w:ascii="宋体" w:hAnsi="宋体" w:eastAsia="宋体" w:cs="宋体"/>
          <w:b/>
          <w:sz w:val="32"/>
        </w:rPr>
      </w:pPr>
      <w:r>
        <w:rPr>
          <w:rFonts w:hint="eastAsia" w:ascii="宋体" w:hAnsi="宋体" w:eastAsia="宋体" w:cs="宋体"/>
        </w:rPr>
        <w:t>九、询问、质疑和投诉</w:t>
      </w:r>
    </w:p>
    <w:p>
      <w:pPr>
        <w:pStyle w:val="23"/>
        <w:keepNext w:val="0"/>
        <w:keepLines w:val="0"/>
        <w:pageBreakBefore w:val="0"/>
        <w:widowControl w:val="0"/>
        <w:numPr>
          <w:ilvl w:val="0"/>
          <w:numId w:val="1"/>
        </w:numPr>
        <w:tabs>
          <w:tab w:val="left" w:pos="1369"/>
        </w:tabs>
        <w:kinsoku/>
        <w:wordWrap/>
        <w:overflowPunct/>
        <w:topLinePunct w:val="0"/>
        <w:autoSpaceDE w:val="0"/>
        <w:autoSpaceDN w:val="0"/>
        <w:bidi w:val="0"/>
        <w:adjustRightInd/>
        <w:snapToGrid/>
        <w:spacing w:before="0" w:after="0" w:line="360" w:lineRule="auto"/>
        <w:ind w:left="1369" w:right="0" w:hanging="362"/>
        <w:jc w:val="left"/>
        <w:textAlignment w:val="auto"/>
        <w:rPr>
          <w:rFonts w:hint="eastAsia" w:ascii="宋体" w:hAnsi="宋体" w:eastAsia="宋体" w:cs="宋体"/>
          <w:sz w:val="22"/>
        </w:rPr>
      </w:pPr>
      <w:r>
        <w:rPr>
          <w:rFonts w:hint="eastAsia" w:ascii="宋体" w:hAnsi="宋体" w:eastAsia="宋体" w:cs="宋体"/>
          <w:sz w:val="24"/>
        </w:rPr>
        <w:t>询问、质疑、投诉的接收和处理严格按照《中华人民共和国政府采购法》、</w:t>
      </w:r>
    </w:p>
    <w:p>
      <w:pPr>
        <w:pStyle w:val="9"/>
        <w:keepNext w:val="0"/>
        <w:keepLines w:val="0"/>
        <w:pageBreakBefore w:val="0"/>
        <w:widowControl w:val="0"/>
        <w:kinsoku/>
        <w:wordWrap/>
        <w:overflowPunct/>
        <w:topLinePunct w:val="0"/>
        <w:autoSpaceDE w:val="0"/>
        <w:autoSpaceDN w:val="0"/>
        <w:bidi w:val="0"/>
        <w:adjustRightInd/>
        <w:snapToGrid/>
        <w:spacing w:before="0" w:line="360" w:lineRule="auto"/>
        <w:ind w:left="513" w:right="537"/>
        <w:jc w:val="both"/>
        <w:textAlignment w:val="auto"/>
        <w:rPr>
          <w:rFonts w:hint="eastAsia" w:ascii="宋体" w:hAnsi="宋体" w:eastAsia="宋体" w:cs="宋体"/>
        </w:rPr>
      </w:pPr>
      <w:r>
        <w:rPr>
          <w:rFonts w:hint="eastAsia" w:ascii="宋体" w:hAnsi="宋体" w:eastAsia="宋体" w:cs="宋体"/>
        </w:rPr>
        <w:t>《中华人民共和国政府采购法实施条例》、《财政部关于加强政府采购供应商投诉</w:t>
      </w:r>
      <w:r>
        <w:rPr>
          <w:rFonts w:hint="eastAsia" w:ascii="宋体" w:hAnsi="宋体" w:eastAsia="宋体" w:cs="宋体"/>
          <w:spacing w:val="-10"/>
        </w:rPr>
        <w:t>受理审查工作的通知》、《政府采购质疑和投诉办法》和四川省的有关规定办理</w:t>
      </w:r>
      <w:r>
        <w:rPr>
          <w:rFonts w:hint="eastAsia" w:ascii="宋体" w:hAnsi="宋体" w:eastAsia="宋体" w:cs="宋体"/>
        </w:rPr>
        <w:t>（</w:t>
      </w:r>
      <w:r>
        <w:rPr>
          <w:rFonts w:hint="eastAsia" w:ascii="宋体" w:hAnsi="宋体" w:eastAsia="宋体" w:cs="宋体"/>
          <w:spacing w:val="-16"/>
        </w:rPr>
        <w:t>详</w:t>
      </w:r>
      <w:r>
        <w:rPr>
          <w:rFonts w:hint="eastAsia" w:ascii="宋体" w:hAnsi="宋体" w:eastAsia="宋体" w:cs="宋体"/>
        </w:rPr>
        <w:t>细规定请在四川政府采购网政策法规模块查询）。</w:t>
      </w:r>
    </w:p>
    <w:p>
      <w:pPr>
        <w:pStyle w:val="5"/>
        <w:tabs>
          <w:tab w:val="left" w:pos="1286"/>
        </w:tabs>
        <w:spacing w:before="159" w:line="360" w:lineRule="auto"/>
        <w:ind w:left="0" w:right="28"/>
        <w:rPr>
          <w:rFonts w:hint="eastAsia" w:ascii="宋体" w:hAnsi="宋体" w:eastAsia="宋体" w:cs="宋体"/>
          <w:b/>
          <w:sz w:val="32"/>
        </w:rPr>
      </w:pPr>
      <w:r>
        <w:rPr>
          <w:rFonts w:hint="eastAsia" w:ascii="宋体" w:hAnsi="宋体" w:eastAsia="宋体" w:cs="宋体"/>
        </w:rPr>
        <w:t>十、其</w:t>
      </w:r>
      <w:r>
        <w:rPr>
          <w:rFonts w:hint="eastAsia" w:ascii="宋体" w:hAnsi="宋体" w:eastAsia="宋体" w:cs="宋体"/>
        </w:rPr>
        <w:tab/>
      </w:r>
      <w:r>
        <w:rPr>
          <w:rFonts w:hint="eastAsia" w:ascii="宋体" w:hAnsi="宋体" w:eastAsia="宋体" w:cs="宋体"/>
        </w:rPr>
        <w:t>他</w:t>
      </w:r>
    </w:p>
    <w:p>
      <w:pPr>
        <w:pStyle w:val="23"/>
        <w:numPr>
          <w:ilvl w:val="0"/>
          <w:numId w:val="1"/>
        </w:numPr>
        <w:tabs>
          <w:tab w:val="left" w:pos="1355"/>
        </w:tabs>
        <w:spacing w:before="268" w:after="0" w:line="360" w:lineRule="auto"/>
        <w:ind w:left="513" w:right="537" w:firstLine="480"/>
        <w:jc w:val="both"/>
        <w:rPr>
          <w:rFonts w:hint="eastAsia" w:ascii="宋体" w:hAnsi="宋体" w:eastAsia="宋体" w:cs="宋体"/>
          <w:sz w:val="22"/>
        </w:rPr>
      </w:pPr>
      <w:r>
        <w:rPr>
          <w:rFonts w:hint="eastAsia" w:ascii="宋体" w:hAnsi="宋体" w:eastAsia="宋体" w:cs="宋体"/>
          <w:spacing w:val="-3"/>
          <w:sz w:val="24"/>
        </w:rPr>
        <w:t>本磋商文件中所引相关法律制度规定，在政府采购中有变化的，按照变化后</w:t>
      </w:r>
      <w:r>
        <w:rPr>
          <w:rFonts w:hint="eastAsia" w:ascii="宋体" w:hAnsi="宋体" w:eastAsia="宋体" w:cs="宋体"/>
          <w:sz w:val="24"/>
        </w:rPr>
        <w:t>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pStyle w:val="9"/>
        <w:spacing w:line="360" w:lineRule="auto"/>
        <w:ind w:left="513" w:right="484" w:firstLine="480"/>
        <w:rPr>
          <w:rFonts w:hint="eastAsia" w:ascii="宋体" w:hAnsi="宋体" w:eastAsia="宋体" w:cs="宋体"/>
        </w:rPr>
      </w:pPr>
      <w:r>
        <w:rPr>
          <w:rFonts w:hint="eastAsia" w:ascii="宋体" w:hAnsi="宋体" w:eastAsia="宋体" w:cs="宋体"/>
          <w:b/>
          <w:bCs/>
        </w:rPr>
        <w:t>39.（实质性要求）</w:t>
      </w:r>
      <w:r>
        <w:rPr>
          <w:rFonts w:hint="eastAsia" w:ascii="宋体" w:hAnsi="宋体" w:eastAsia="宋体" w:cs="宋体"/>
        </w:rPr>
        <w:t>在本次递交响应文件之前一周年内，供应商本次磋商中对同</w:t>
      </w:r>
    </w:p>
    <w:p>
      <w:pPr>
        <w:pStyle w:val="9"/>
        <w:spacing w:line="360" w:lineRule="auto"/>
        <w:ind w:left="513" w:right="484" w:firstLine="480"/>
        <w:rPr>
          <w:rFonts w:hint="eastAsia" w:ascii="宋体" w:hAnsi="宋体" w:eastAsia="宋体" w:cs="宋体"/>
          <w:sz w:val="18"/>
        </w:rPr>
      </w:pPr>
      <w:r>
        <w:rPr>
          <w:rFonts w:hint="eastAsia" w:ascii="宋体" w:hAnsi="宋体" w:eastAsia="宋体" w:cs="宋体"/>
        </w:rPr>
        <w:t>一品牌同一型号的产品报价与其在中国境内其他地方的最低报价相比不得高于20%。</w:t>
      </w:r>
    </w:p>
    <w:p>
      <w:pPr>
        <w:pStyle w:val="9"/>
        <w:spacing w:line="360" w:lineRule="auto"/>
        <w:ind w:left="513" w:right="484" w:firstLine="480"/>
        <w:rPr>
          <w:rFonts w:hint="eastAsia" w:ascii="宋体" w:hAnsi="宋体" w:eastAsia="宋体" w:cs="宋体"/>
        </w:rPr>
      </w:pPr>
      <w:r>
        <w:rPr>
          <w:rFonts w:hint="eastAsia" w:ascii="宋体" w:hAnsi="宋体" w:eastAsia="宋体" w:cs="宋体"/>
          <w:b/>
          <w:bCs/>
        </w:rPr>
        <w:t>40.</w:t>
      </w:r>
      <w:r>
        <w:rPr>
          <w:rFonts w:hint="eastAsia" w:ascii="宋体" w:hAnsi="宋体" w:eastAsia="宋体" w:cs="宋体"/>
          <w:b/>
        </w:rPr>
        <w:t>（实质性要求）</w:t>
      </w:r>
      <w:r>
        <w:rPr>
          <w:rFonts w:hint="eastAsia" w:ascii="宋体" w:hAnsi="宋体" w:eastAsia="宋体" w:cs="宋体"/>
        </w:rPr>
        <w:t>国家或行业主管部门对采购产品的技术标准、质量标准和资格资质条件等有强制性规定的，必须符合其要求。</w:t>
      </w:r>
    </w:p>
    <w:p>
      <w:pPr>
        <w:spacing w:after="0" w:line="360" w:lineRule="auto"/>
        <w:rPr>
          <w:rFonts w:hint="eastAsia" w:ascii="宋体" w:hAnsi="宋体" w:eastAsia="宋体" w:cs="宋体"/>
        </w:rPr>
        <w:sectPr>
          <w:pgSz w:w="11910" w:h="16850"/>
          <w:pgMar w:top="1120" w:right="1160" w:bottom="1240" w:left="960" w:header="361" w:footer="992" w:gutter="0"/>
          <w:pgNumType w:fmt="decimal"/>
          <w:cols w:space="720" w:num="1"/>
        </w:sectPr>
      </w:pPr>
    </w:p>
    <w:p>
      <w:pPr>
        <w:pStyle w:val="5"/>
        <w:tabs>
          <w:tab w:val="left" w:pos="1828"/>
        </w:tabs>
        <w:spacing w:before="54" w:line="242" w:lineRule="auto"/>
        <w:ind w:left="4718" w:right="565" w:hanging="4176"/>
        <w:jc w:val="left"/>
        <w:outlineLvl w:val="0"/>
        <w:rPr>
          <w:rFonts w:hint="eastAsia" w:ascii="宋体" w:hAnsi="宋体" w:eastAsia="宋体" w:cs="宋体"/>
        </w:rPr>
      </w:pPr>
      <w:bookmarkStart w:id="70" w:name="第三章  供应商和报价产品的资格、资质性及其他类似效力要求"/>
      <w:bookmarkEnd w:id="70"/>
      <w:bookmarkStart w:id="71" w:name="_Toc17492"/>
      <w:r>
        <w:rPr>
          <w:rFonts w:hint="eastAsia" w:ascii="宋体" w:hAnsi="宋体" w:eastAsia="宋体" w:cs="宋体"/>
        </w:rPr>
        <w:t>第三章</w:t>
      </w:r>
      <w:r>
        <w:rPr>
          <w:rFonts w:hint="eastAsia" w:ascii="宋体" w:hAnsi="宋体" w:eastAsia="宋体" w:cs="宋体"/>
        </w:rPr>
        <w:tab/>
      </w:r>
      <w:r>
        <w:rPr>
          <w:rFonts w:hint="eastAsia" w:ascii="宋体" w:hAnsi="宋体" w:eastAsia="宋体" w:cs="宋体"/>
        </w:rPr>
        <w:t>供应商和报价产品的资格、资质性及其他类似效力要求</w:t>
      </w:r>
      <w:bookmarkEnd w:id="71"/>
    </w:p>
    <w:p>
      <w:pPr>
        <w:pStyle w:val="9"/>
        <w:spacing w:before="4"/>
        <w:rPr>
          <w:rFonts w:hint="eastAsia" w:ascii="宋体" w:hAnsi="宋体" w:eastAsia="宋体" w:cs="宋体"/>
          <w:b/>
          <w:sz w:val="37"/>
        </w:rPr>
      </w:pPr>
    </w:p>
    <w:p>
      <w:pPr>
        <w:pStyle w:val="7"/>
        <w:spacing w:line="360" w:lineRule="auto"/>
        <w:ind w:left="1056"/>
        <w:rPr>
          <w:rFonts w:hint="eastAsia" w:ascii="宋体" w:hAnsi="宋体" w:eastAsia="宋体" w:cs="宋体"/>
        </w:rPr>
      </w:pPr>
      <w:r>
        <w:rPr>
          <w:rFonts w:hint="eastAsia" w:ascii="宋体" w:hAnsi="宋体" w:eastAsia="宋体" w:cs="宋体"/>
        </w:rPr>
        <w:t>一、参加磋商的供应商应具备下列资格条件：</w:t>
      </w:r>
    </w:p>
    <w:p>
      <w:pPr>
        <w:spacing w:before="159" w:line="360" w:lineRule="auto"/>
        <w:ind w:left="513" w:right="537" w:firstLine="542"/>
        <w:jc w:val="left"/>
        <w:rPr>
          <w:rFonts w:hint="eastAsia" w:ascii="宋体" w:hAnsi="宋体" w:eastAsia="宋体" w:cs="宋体"/>
          <w:b/>
          <w:sz w:val="24"/>
        </w:rPr>
      </w:pPr>
      <w:r>
        <w:rPr>
          <w:rFonts w:hint="eastAsia" w:ascii="宋体" w:hAnsi="宋体" w:eastAsia="宋体" w:cs="宋体"/>
          <w:b/>
          <w:sz w:val="24"/>
        </w:rPr>
        <w:t>（一）</w:t>
      </w:r>
      <w:r>
        <w:rPr>
          <w:rFonts w:hint="eastAsia" w:ascii="宋体" w:hAnsi="宋体" w:eastAsia="宋体" w:cs="宋体"/>
          <w:b/>
          <w:spacing w:val="-3"/>
          <w:sz w:val="24"/>
        </w:rPr>
        <w:t xml:space="preserve">《中华人民共和国政府采购法》第二十二条第一款第 </w:t>
      </w:r>
      <w:r>
        <w:rPr>
          <w:rFonts w:hint="eastAsia" w:ascii="宋体" w:hAnsi="宋体" w:eastAsia="宋体" w:cs="宋体"/>
          <w:b/>
          <w:sz w:val="24"/>
        </w:rPr>
        <w:t>1</w:t>
      </w:r>
      <w:r>
        <w:rPr>
          <w:rFonts w:hint="eastAsia" w:ascii="宋体" w:hAnsi="宋体" w:eastAsia="宋体" w:cs="宋体"/>
          <w:b/>
          <w:spacing w:val="-26"/>
          <w:sz w:val="24"/>
        </w:rPr>
        <w:t xml:space="preserve"> 项至第 </w:t>
      </w:r>
      <w:r>
        <w:rPr>
          <w:rFonts w:hint="eastAsia" w:ascii="宋体" w:hAnsi="宋体" w:eastAsia="宋体" w:cs="宋体"/>
          <w:b/>
          <w:sz w:val="24"/>
        </w:rPr>
        <w:t>6</w:t>
      </w:r>
      <w:r>
        <w:rPr>
          <w:rFonts w:hint="eastAsia" w:ascii="宋体" w:hAnsi="宋体" w:eastAsia="宋体" w:cs="宋体"/>
          <w:b/>
          <w:spacing w:val="-20"/>
          <w:sz w:val="24"/>
        </w:rPr>
        <w:t xml:space="preserve"> 项规定</w:t>
      </w:r>
      <w:r>
        <w:rPr>
          <w:rFonts w:hint="eastAsia" w:ascii="宋体" w:hAnsi="宋体" w:eastAsia="宋体" w:cs="宋体"/>
          <w:b/>
          <w:sz w:val="24"/>
        </w:rPr>
        <w:t>的条件：</w:t>
      </w:r>
    </w:p>
    <w:p>
      <w:pPr>
        <w:pStyle w:val="9"/>
        <w:spacing w:line="360" w:lineRule="auto"/>
        <w:ind w:left="1053"/>
        <w:rPr>
          <w:rFonts w:hint="eastAsia" w:ascii="宋体" w:hAnsi="宋体" w:eastAsia="宋体" w:cs="宋体"/>
          <w:color w:val="auto"/>
        </w:rPr>
      </w:pPr>
      <w:r>
        <w:rPr>
          <w:rFonts w:hint="eastAsia" w:ascii="宋体" w:hAnsi="宋体" w:eastAsia="宋体" w:cs="宋体"/>
          <w:color w:val="auto"/>
        </w:rPr>
        <w:t>1、满足《中华人民共和国政府采购法》第二十二条规定；</w:t>
      </w:r>
    </w:p>
    <w:p>
      <w:pPr>
        <w:pStyle w:val="9"/>
        <w:spacing w:line="360" w:lineRule="auto"/>
        <w:ind w:left="673" w:leftChars="0" w:firstLine="379" w:firstLineChars="158"/>
        <w:rPr>
          <w:rFonts w:hint="eastAsia" w:ascii="宋体" w:hAnsi="宋体" w:eastAsia="宋体" w:cs="宋体"/>
          <w:color w:val="auto"/>
        </w:rPr>
      </w:pPr>
      <w:r>
        <w:rPr>
          <w:rFonts w:hint="eastAsia" w:ascii="宋体" w:hAnsi="宋体" w:eastAsia="宋体" w:cs="宋体"/>
          <w:color w:val="auto"/>
        </w:rPr>
        <w:t>2、落实政府采购政策需满足的资格要求：本项目专门面向中小企业采购（监狱企业、残疾人福利性单位均视同小微企业）；</w:t>
      </w:r>
    </w:p>
    <w:p>
      <w:pPr>
        <w:pStyle w:val="9"/>
        <w:spacing w:line="360" w:lineRule="auto"/>
        <w:ind w:left="1053"/>
        <w:rPr>
          <w:rFonts w:hint="eastAsia" w:ascii="宋体" w:hAnsi="宋体" w:eastAsia="宋体" w:cs="宋体"/>
          <w:color w:val="auto"/>
        </w:rPr>
      </w:pPr>
      <w:r>
        <w:rPr>
          <w:rFonts w:hint="eastAsia" w:ascii="宋体" w:hAnsi="宋体" w:eastAsia="宋体" w:cs="宋体"/>
          <w:color w:val="auto"/>
        </w:rPr>
        <w:t>3、本项目的特定资格要求：</w:t>
      </w:r>
      <w:r>
        <w:rPr>
          <w:rFonts w:hint="eastAsia" w:ascii="宋体" w:hAnsi="宋体" w:eastAsia="宋体" w:cs="宋体"/>
          <w:color w:val="auto"/>
          <w:lang w:val="en-US" w:eastAsia="zh-CN"/>
        </w:rPr>
        <w:t>无</w:t>
      </w:r>
      <w:r>
        <w:rPr>
          <w:rFonts w:hint="eastAsia" w:ascii="宋体" w:hAnsi="宋体" w:eastAsia="宋体" w:cs="宋体"/>
          <w:color w:val="auto"/>
        </w:rPr>
        <w:t>。</w:t>
      </w:r>
    </w:p>
    <w:p>
      <w:pPr>
        <w:pStyle w:val="7"/>
        <w:spacing w:line="360" w:lineRule="auto"/>
        <w:ind w:left="1056"/>
        <w:rPr>
          <w:rFonts w:hint="eastAsia" w:ascii="宋体" w:hAnsi="宋体" w:eastAsia="宋体" w:cs="宋体"/>
        </w:rPr>
      </w:pPr>
      <w:r>
        <w:rPr>
          <w:rFonts w:hint="eastAsia" w:ascii="宋体" w:hAnsi="宋体" w:eastAsia="宋体" w:cs="宋体"/>
        </w:rPr>
        <w:t>（二）其他类似效力要求：</w:t>
      </w:r>
    </w:p>
    <w:p>
      <w:pPr>
        <w:pStyle w:val="9"/>
        <w:spacing w:before="158" w:line="360" w:lineRule="auto"/>
        <w:ind w:left="1053"/>
        <w:rPr>
          <w:rFonts w:hint="eastAsia" w:ascii="宋体" w:hAnsi="宋体" w:eastAsia="宋体" w:cs="宋体"/>
        </w:rPr>
      </w:pPr>
      <w:r>
        <w:rPr>
          <w:rFonts w:hint="eastAsia" w:ascii="宋体" w:hAnsi="宋体" w:eastAsia="宋体" w:cs="宋体"/>
        </w:rPr>
        <w:t>授权参加本次采购活动的供应商代表证明材料。</w:t>
      </w:r>
    </w:p>
    <w:p>
      <w:pPr>
        <w:pStyle w:val="9"/>
        <w:spacing w:before="161" w:line="360" w:lineRule="auto"/>
        <w:ind w:left="1053"/>
        <w:rPr>
          <w:rFonts w:hint="eastAsia" w:ascii="宋体" w:hAnsi="宋体" w:eastAsia="宋体" w:cs="宋体"/>
        </w:rPr>
      </w:pPr>
      <w:r>
        <w:rPr>
          <w:rFonts w:hint="eastAsia" w:ascii="宋体" w:hAnsi="宋体" w:eastAsia="宋体" w:cs="宋体"/>
        </w:rPr>
        <w:t>二、报价产品的资格、资质性及其他类似效力要求：无。</w:t>
      </w:r>
    </w:p>
    <w:p>
      <w:pPr>
        <w:pStyle w:val="9"/>
        <w:spacing w:before="158" w:line="360" w:lineRule="auto"/>
        <w:ind w:left="513" w:right="419" w:firstLine="540"/>
        <w:rPr>
          <w:rFonts w:hint="eastAsia" w:ascii="宋体" w:hAnsi="宋体" w:eastAsia="宋体" w:cs="宋体"/>
        </w:rPr>
      </w:pPr>
      <w:r>
        <w:rPr>
          <w:rFonts w:hint="eastAsia" w:ascii="宋体" w:hAnsi="宋体" w:eastAsia="宋体" w:cs="宋体"/>
          <w:spacing w:val="-4"/>
        </w:rPr>
        <w:t>注：</w:t>
      </w:r>
      <w:r>
        <w:rPr>
          <w:rFonts w:hint="eastAsia" w:ascii="宋体" w:hAnsi="宋体" w:eastAsia="宋体" w:cs="宋体"/>
          <w:spacing w:val="-8"/>
        </w:rPr>
        <w:t>1. 资格要求中</w:t>
      </w:r>
      <w:r>
        <w:rPr>
          <w:rFonts w:hint="eastAsia" w:ascii="宋体" w:hAnsi="宋体" w:eastAsia="宋体" w:cs="宋体"/>
        </w:rPr>
        <w:t>“3.1</w:t>
      </w:r>
      <w:r>
        <w:rPr>
          <w:rFonts w:hint="eastAsia" w:ascii="宋体" w:hAnsi="宋体" w:eastAsia="宋体" w:cs="宋体"/>
          <w:spacing w:val="-2"/>
        </w:rPr>
        <w:t xml:space="preserve"> 参加本次政府采购活动前三年内，在经营活动中没有</w:t>
      </w:r>
      <w:r>
        <w:rPr>
          <w:rFonts w:hint="eastAsia" w:ascii="宋体" w:hAnsi="宋体" w:eastAsia="宋体" w:cs="宋体"/>
          <w:spacing w:val="-6"/>
        </w:rPr>
        <w:t>重大违法记录”中的重大违法记录，即因违法经营受到刑事处罚或者责令停产停业、</w:t>
      </w:r>
      <w:r>
        <w:rPr>
          <w:rFonts w:hint="eastAsia" w:ascii="宋体" w:hAnsi="宋体" w:eastAsia="宋体" w:cs="宋体"/>
        </w:rPr>
        <w:t>吊销许可证或者执照、较大数额罚款等行政处罚，其中较大数额罚款的具体金额标</w:t>
      </w:r>
      <w:r>
        <w:rPr>
          <w:rFonts w:hint="eastAsia" w:ascii="宋体" w:hAnsi="宋体" w:eastAsia="宋体" w:cs="宋体"/>
          <w:spacing w:val="-7"/>
        </w:rPr>
        <w:t xml:space="preserve">准是指：若采购项目所属行业行政主管部门对较大数额罚款金额标准有明文规定的， </w:t>
      </w:r>
      <w:r>
        <w:rPr>
          <w:rFonts w:hint="eastAsia" w:ascii="宋体" w:hAnsi="宋体" w:eastAsia="宋体" w:cs="宋体"/>
        </w:rPr>
        <w:t>以所属行业行政主管部门规定的较大数额罚款金额标准为准；若采购项目所属行业行政主管部门对较大数额罚款金额标准未明文规定的，以四川省人民政府规定的行政处罚罚款听证金额标准为准。</w:t>
      </w:r>
    </w:p>
    <w:p>
      <w:pPr>
        <w:pStyle w:val="9"/>
        <w:spacing w:line="360" w:lineRule="auto"/>
        <w:ind w:left="513" w:right="419" w:firstLine="566"/>
        <w:rPr>
          <w:rFonts w:hint="eastAsia" w:ascii="宋体" w:hAnsi="宋体" w:eastAsia="宋体" w:cs="宋体"/>
        </w:rPr>
      </w:pPr>
      <w:r>
        <w:rPr>
          <w:rFonts w:hint="eastAsia" w:ascii="宋体" w:hAnsi="宋体" w:eastAsia="宋体" w:cs="宋体"/>
        </w:rPr>
        <w:t>2.</w:t>
      </w:r>
      <w:r>
        <w:rPr>
          <w:rFonts w:hint="eastAsia" w:ascii="宋体" w:hAnsi="宋体" w:eastAsia="宋体" w:cs="宋体"/>
          <w:spacing w:val="-8"/>
        </w:rPr>
        <w:t>供应商在参加政府采购活动前，被纳入法院、工商行政管理部门、税务部门、</w:t>
      </w:r>
      <w:r>
        <w:rPr>
          <w:rFonts w:hint="eastAsia" w:ascii="宋体" w:hAnsi="宋体" w:eastAsia="宋体" w:cs="宋体"/>
        </w:rPr>
        <w:t>银行认定的失信名单且在有效期内，或者在前三年政府采购合同履约过程中及其他经营活动履约过程中未依法履约被有关行政部门处罚（处理）的，本项目不认定其具有良好的商业信誉。</w:t>
      </w:r>
    </w:p>
    <w:p>
      <w:pPr>
        <w:spacing w:after="0" w:line="360" w:lineRule="auto"/>
        <w:rPr>
          <w:rFonts w:hint="eastAsia" w:ascii="宋体" w:hAnsi="宋体" w:eastAsia="宋体" w:cs="宋体"/>
        </w:rPr>
        <w:sectPr>
          <w:pgSz w:w="11910" w:h="16850"/>
          <w:pgMar w:top="1120" w:right="1160" w:bottom="1240" w:left="960" w:header="361" w:footer="992" w:gutter="0"/>
          <w:pgNumType w:fmt="decimal"/>
          <w:cols w:space="720" w:num="1"/>
        </w:sectPr>
      </w:pPr>
    </w:p>
    <w:p>
      <w:pPr>
        <w:pStyle w:val="9"/>
        <w:spacing w:before="7"/>
        <w:rPr>
          <w:rFonts w:hint="eastAsia" w:ascii="宋体" w:hAnsi="宋体" w:eastAsia="宋体" w:cs="宋体"/>
          <w:sz w:val="29"/>
        </w:rPr>
      </w:pPr>
    </w:p>
    <w:p>
      <w:pPr>
        <w:pStyle w:val="5"/>
        <w:tabs>
          <w:tab w:val="left" w:pos="1828"/>
        </w:tabs>
        <w:spacing w:line="242" w:lineRule="auto"/>
        <w:ind w:left="3753" w:right="565" w:hanging="3212"/>
        <w:jc w:val="left"/>
        <w:outlineLvl w:val="0"/>
        <w:rPr>
          <w:rFonts w:hint="eastAsia" w:ascii="宋体" w:hAnsi="宋体" w:eastAsia="宋体" w:cs="宋体"/>
        </w:rPr>
      </w:pPr>
      <w:bookmarkStart w:id="72" w:name="第四章  供应商应当提供的资格、资质性及其他类似效力要求的相关证明材料"/>
      <w:bookmarkEnd w:id="72"/>
      <w:bookmarkStart w:id="73" w:name="_Toc12713"/>
      <w:r>
        <w:rPr>
          <w:rFonts w:hint="eastAsia" w:ascii="宋体" w:hAnsi="宋体" w:eastAsia="宋体" w:cs="宋体"/>
        </w:rPr>
        <w:t>第四章</w:t>
      </w:r>
      <w:r>
        <w:rPr>
          <w:rFonts w:hint="eastAsia" w:ascii="宋体" w:hAnsi="宋体" w:eastAsia="宋体" w:cs="宋体"/>
        </w:rPr>
        <w:tab/>
      </w:r>
      <w:r>
        <w:rPr>
          <w:rFonts w:hint="eastAsia" w:ascii="宋体" w:hAnsi="宋体" w:eastAsia="宋体" w:cs="宋体"/>
        </w:rPr>
        <w:t>供应商应当提供的资格、资质性及其他类似效力要求的相关证明材料</w:t>
      </w:r>
      <w:bookmarkEnd w:id="73"/>
    </w:p>
    <w:p>
      <w:pPr>
        <w:pStyle w:val="9"/>
        <w:spacing w:before="2"/>
        <w:rPr>
          <w:rFonts w:hint="eastAsia" w:ascii="宋体" w:hAnsi="宋体" w:eastAsia="宋体" w:cs="宋体"/>
          <w:b/>
          <w:sz w:val="33"/>
        </w:rPr>
      </w:pPr>
    </w:p>
    <w:p>
      <w:pPr>
        <w:pStyle w:val="7"/>
        <w:spacing w:line="360" w:lineRule="auto"/>
        <w:ind w:left="986"/>
        <w:rPr>
          <w:rFonts w:hint="eastAsia" w:ascii="宋体" w:hAnsi="宋体" w:eastAsia="宋体" w:cs="宋体"/>
        </w:rPr>
      </w:pPr>
      <w:r>
        <w:rPr>
          <w:rFonts w:hint="eastAsia" w:ascii="宋体" w:hAnsi="宋体" w:eastAsia="宋体" w:cs="宋体"/>
        </w:rPr>
        <w:t>一、应当提供的供应商资格、资质性及其他类似效力要求的相关证明材料</w:t>
      </w:r>
    </w:p>
    <w:p>
      <w:pPr>
        <w:spacing w:before="161" w:line="360" w:lineRule="auto"/>
        <w:ind w:left="748" w:right="0" w:firstLine="0"/>
        <w:jc w:val="left"/>
        <w:rPr>
          <w:rFonts w:hint="eastAsia" w:ascii="宋体" w:hAnsi="宋体" w:eastAsia="宋体" w:cs="宋体"/>
          <w:b/>
          <w:sz w:val="24"/>
        </w:rPr>
      </w:pPr>
      <w:r>
        <w:rPr>
          <w:rFonts w:hint="eastAsia" w:ascii="宋体" w:hAnsi="宋体" w:eastAsia="宋体" w:cs="宋体"/>
          <w:b/>
          <w:sz w:val="24"/>
        </w:rPr>
        <w:t>（一）资格要求相关证明材料：</w:t>
      </w:r>
    </w:p>
    <w:p>
      <w:pPr>
        <w:pStyle w:val="9"/>
        <w:spacing w:before="158" w:line="360" w:lineRule="auto"/>
        <w:ind w:left="513" w:right="419" w:firstLine="470"/>
        <w:rPr>
          <w:rFonts w:hint="eastAsia" w:ascii="宋体" w:hAnsi="宋体" w:eastAsia="宋体" w:cs="宋体"/>
        </w:rPr>
      </w:pPr>
      <w:r>
        <w:rPr>
          <w:rFonts w:hint="eastAsia" w:ascii="宋体" w:hAnsi="宋体" w:eastAsia="宋体" w:cs="宋体"/>
        </w:rPr>
        <w:t>1</w:t>
      </w:r>
      <w:r>
        <w:rPr>
          <w:rFonts w:hint="eastAsia" w:ascii="宋体" w:hAnsi="宋体" w:eastAsia="宋体" w:cs="宋体"/>
          <w:spacing w:val="-3"/>
        </w:rPr>
        <w:t>、具有独立承担民事责任的能力。</w:t>
      </w:r>
      <w:r>
        <w:rPr>
          <w:rFonts w:hint="eastAsia" w:ascii="宋体" w:hAnsi="宋体" w:eastAsia="宋体" w:cs="宋体"/>
        </w:rPr>
        <w:t>（</w:t>
      </w:r>
      <w:r>
        <w:rPr>
          <w:rFonts w:hint="eastAsia" w:ascii="宋体" w:hAnsi="宋体" w:eastAsia="宋体" w:cs="宋体"/>
          <w:spacing w:val="-3"/>
        </w:rPr>
        <w:t>注：①供应商若为企业法人：提供“统一社会信用代码营业执照”；未换证的提供“营业执照、税务登记证、组织机构代码</w:t>
      </w:r>
      <w:r>
        <w:rPr>
          <w:rFonts w:hint="eastAsia" w:ascii="宋体" w:hAnsi="宋体" w:eastAsia="宋体" w:cs="宋体"/>
          <w:spacing w:val="-2"/>
        </w:rPr>
        <w:t>证或三证合一的营业执照”；②若为事业法人：提供“统一社会信用代码法人登记</w:t>
      </w:r>
      <w:r>
        <w:rPr>
          <w:rFonts w:hint="eastAsia" w:ascii="宋体" w:hAnsi="宋体" w:eastAsia="宋体" w:cs="宋体"/>
          <w:spacing w:val="-6"/>
        </w:rPr>
        <w:t xml:space="preserve">证书”；未换证的提交“事业法人登记证书、组织机构代码证”；③若为其他组织： </w:t>
      </w:r>
      <w:r>
        <w:rPr>
          <w:rFonts w:hint="eastAsia" w:ascii="宋体" w:hAnsi="宋体" w:eastAsia="宋体" w:cs="宋体"/>
        </w:rPr>
        <w:t>提供“对应主管部门颁发的准许执业证明文件或营业执照”；④若为自然人：提供“身份证明材料”。以上均提供复印件）</w:t>
      </w:r>
    </w:p>
    <w:p>
      <w:pPr>
        <w:pStyle w:val="9"/>
        <w:spacing w:line="360" w:lineRule="auto"/>
        <w:ind w:left="984"/>
        <w:rPr>
          <w:rFonts w:hint="eastAsia" w:ascii="宋体" w:hAnsi="宋体" w:eastAsia="宋体" w:cs="宋体"/>
        </w:rPr>
      </w:pPr>
      <w:r>
        <w:rPr>
          <w:rFonts w:hint="eastAsia" w:ascii="宋体" w:hAnsi="宋体" w:eastAsia="宋体" w:cs="宋体"/>
        </w:rPr>
        <w:t>2、具备良好商业信誉的证明材料（可提供承诺函，格式详见第七章）；</w:t>
      </w:r>
    </w:p>
    <w:p>
      <w:pPr>
        <w:pStyle w:val="9"/>
        <w:spacing w:before="160" w:line="360" w:lineRule="auto"/>
        <w:ind w:left="513" w:right="537" w:firstLine="470"/>
        <w:jc w:val="both"/>
        <w:rPr>
          <w:rFonts w:hint="eastAsia" w:ascii="宋体" w:hAnsi="宋体" w:eastAsia="宋体" w:cs="宋体"/>
        </w:rPr>
      </w:pPr>
      <w:r>
        <w:rPr>
          <w:rFonts w:hint="eastAsia" w:ascii="宋体" w:hAnsi="宋体" w:eastAsia="宋体" w:cs="宋体"/>
        </w:rPr>
        <w:t>3</w:t>
      </w:r>
      <w:r>
        <w:rPr>
          <w:rFonts w:hint="eastAsia" w:ascii="宋体" w:hAnsi="宋体" w:eastAsia="宋体" w:cs="宋体"/>
          <w:spacing w:val="-3"/>
        </w:rPr>
        <w:t>、具备健全的财务会计制度的证明材料。</w:t>
      </w:r>
      <w:r>
        <w:rPr>
          <w:rFonts w:hint="eastAsia" w:ascii="宋体" w:hAnsi="宋体" w:eastAsia="宋体" w:cs="宋体"/>
        </w:rPr>
        <w:t>｛</w:t>
      </w:r>
      <w:r>
        <w:rPr>
          <w:rFonts w:hint="eastAsia" w:ascii="宋体" w:hAnsi="宋体" w:eastAsia="宋体" w:cs="宋体"/>
          <w:spacing w:val="-12"/>
        </w:rPr>
        <w:t xml:space="preserve">注：①可提供 </w:t>
      </w:r>
      <w:r>
        <w:rPr>
          <w:rFonts w:hint="eastAsia" w:ascii="宋体" w:hAnsi="宋体" w:eastAsia="宋体" w:cs="宋体"/>
        </w:rPr>
        <w:t>2019</w:t>
      </w:r>
      <w:r>
        <w:rPr>
          <w:rFonts w:hint="eastAsia" w:ascii="宋体" w:hAnsi="宋体" w:eastAsia="宋体" w:cs="宋体"/>
          <w:spacing w:val="-40"/>
        </w:rPr>
        <w:t xml:space="preserve"> 或 </w:t>
      </w:r>
      <w:r>
        <w:rPr>
          <w:rFonts w:hint="eastAsia" w:ascii="宋体" w:hAnsi="宋体" w:eastAsia="宋体" w:cs="宋体"/>
        </w:rPr>
        <w:t>2020</w:t>
      </w:r>
      <w:r>
        <w:rPr>
          <w:rFonts w:hint="eastAsia" w:ascii="宋体" w:hAnsi="宋体" w:eastAsia="宋体" w:cs="宋体"/>
          <w:spacing w:val="-19"/>
        </w:rPr>
        <w:t xml:space="preserve"> 年度经</w:t>
      </w:r>
      <w:r>
        <w:rPr>
          <w:rFonts w:hint="eastAsia" w:ascii="宋体" w:hAnsi="宋体" w:eastAsia="宋体" w:cs="宋体"/>
          <w:spacing w:val="9"/>
        </w:rPr>
        <w:t>审计的财务报告复印件（</w:t>
      </w:r>
      <w:r>
        <w:rPr>
          <w:rFonts w:hint="eastAsia" w:ascii="宋体" w:hAnsi="宋体" w:eastAsia="宋体" w:cs="宋体"/>
          <w:spacing w:val="7"/>
        </w:rPr>
        <w:t>包含审计报告和审计报告中所涉及的财务报表和报表附注），②</w:t>
      </w:r>
      <w:r>
        <w:rPr>
          <w:rFonts w:hint="eastAsia" w:ascii="宋体" w:hAnsi="宋体" w:eastAsia="宋体" w:cs="宋体"/>
          <w:spacing w:val="-2"/>
        </w:rPr>
        <w:t xml:space="preserve">也可提供 </w:t>
      </w:r>
      <w:r>
        <w:rPr>
          <w:rFonts w:hint="eastAsia" w:ascii="宋体" w:hAnsi="宋体" w:eastAsia="宋体" w:cs="宋体"/>
        </w:rPr>
        <w:t>2019</w:t>
      </w:r>
      <w:r>
        <w:rPr>
          <w:rFonts w:hint="eastAsia" w:ascii="宋体" w:hAnsi="宋体" w:eastAsia="宋体" w:cs="宋体"/>
          <w:spacing w:val="-24"/>
        </w:rPr>
        <w:t xml:space="preserve"> 或 </w:t>
      </w:r>
      <w:r>
        <w:rPr>
          <w:rFonts w:hint="eastAsia" w:ascii="宋体" w:hAnsi="宋体" w:eastAsia="宋体" w:cs="宋体"/>
        </w:rPr>
        <w:t>2020</w:t>
      </w:r>
      <w:r>
        <w:rPr>
          <w:rFonts w:hint="eastAsia" w:ascii="宋体" w:hAnsi="宋体" w:eastAsia="宋体" w:cs="宋体"/>
          <w:spacing w:val="-7"/>
        </w:rPr>
        <w:t xml:space="preserve"> 年度供应商内部的财务报表复印件</w:t>
      </w:r>
      <w:r>
        <w:rPr>
          <w:rFonts w:hint="eastAsia" w:ascii="宋体" w:hAnsi="宋体" w:eastAsia="宋体" w:cs="宋体"/>
        </w:rPr>
        <w:t>（</w:t>
      </w:r>
      <w:r>
        <w:rPr>
          <w:rFonts w:hint="eastAsia" w:ascii="宋体" w:hAnsi="宋体" w:eastAsia="宋体" w:cs="宋体"/>
          <w:spacing w:val="-3"/>
        </w:rPr>
        <w:t>至少包含资产</w:t>
      </w:r>
      <w:r>
        <w:rPr>
          <w:rFonts w:hint="eastAsia" w:ascii="宋体" w:hAnsi="宋体" w:eastAsia="宋体" w:cs="宋体"/>
        </w:rPr>
        <w:t>负债表</w:t>
      </w:r>
      <w:r>
        <w:rPr>
          <w:rFonts w:hint="eastAsia" w:ascii="宋体" w:hAnsi="宋体" w:eastAsia="宋体" w:cs="宋体"/>
          <w:spacing w:val="2"/>
        </w:rPr>
        <w:t>），③</w:t>
      </w:r>
      <w:r>
        <w:rPr>
          <w:rFonts w:hint="eastAsia" w:ascii="宋体" w:hAnsi="宋体" w:eastAsia="宋体" w:cs="宋体"/>
        </w:rPr>
        <w:t>也可提供截至响应文件递交截止日一年内银行出具的资信证明（复印件</w:t>
      </w:r>
      <w:r>
        <w:rPr>
          <w:rFonts w:hint="eastAsia" w:ascii="宋体" w:hAnsi="宋体" w:eastAsia="宋体" w:cs="宋体"/>
          <w:spacing w:val="2"/>
        </w:rPr>
        <w:t>），④</w:t>
      </w:r>
      <w:r>
        <w:rPr>
          <w:rFonts w:hint="eastAsia" w:ascii="宋体" w:hAnsi="宋体" w:eastAsia="宋体" w:cs="宋体"/>
        </w:rPr>
        <w:t>供应商注册时间截至响应文件递交截止日不足一年的，也可提供加盖工商备案主管部门印章的公司章程复印件。｝</w:t>
      </w:r>
    </w:p>
    <w:p>
      <w:pPr>
        <w:pStyle w:val="9"/>
        <w:spacing w:line="360" w:lineRule="auto"/>
        <w:ind w:left="513" w:right="492" w:firstLine="470"/>
        <w:rPr>
          <w:rFonts w:hint="eastAsia" w:ascii="宋体" w:hAnsi="宋体" w:eastAsia="宋体" w:cs="宋体"/>
        </w:rPr>
      </w:pPr>
      <w:r>
        <w:rPr>
          <w:rFonts w:hint="eastAsia" w:ascii="宋体" w:hAnsi="宋体" w:eastAsia="宋体" w:cs="宋体"/>
        </w:rPr>
        <w:t>4、具有依法缴纳税收和社会保障资金的良好记录（可提供承诺函，格式详见第七章）；</w:t>
      </w:r>
    </w:p>
    <w:p>
      <w:pPr>
        <w:pStyle w:val="9"/>
        <w:spacing w:line="360" w:lineRule="auto"/>
        <w:ind w:left="513" w:right="492" w:firstLine="470"/>
        <w:rPr>
          <w:rFonts w:hint="eastAsia" w:ascii="宋体" w:hAnsi="宋体" w:eastAsia="宋体" w:cs="宋体"/>
        </w:rPr>
      </w:pPr>
      <w:r>
        <w:rPr>
          <w:rFonts w:hint="eastAsia" w:ascii="宋体" w:hAnsi="宋体" w:eastAsia="宋体" w:cs="宋体"/>
        </w:rPr>
        <w:t>5、具备履行合同所必需的设备和专业技术能力的证明材料（可提供承诺函，格式详见第七章）；</w:t>
      </w:r>
    </w:p>
    <w:p>
      <w:pPr>
        <w:pStyle w:val="9"/>
        <w:spacing w:line="360" w:lineRule="auto"/>
        <w:ind w:left="513" w:right="539" w:firstLine="470"/>
        <w:rPr>
          <w:rFonts w:hint="eastAsia" w:ascii="宋体" w:hAnsi="宋体" w:eastAsia="宋体" w:cs="宋体"/>
        </w:rPr>
      </w:pPr>
      <w:r>
        <w:rPr>
          <w:rFonts w:hint="eastAsia" w:ascii="宋体" w:hAnsi="宋体" w:eastAsia="宋体" w:cs="宋体"/>
        </w:rPr>
        <w:t>6</w:t>
      </w:r>
      <w:r>
        <w:rPr>
          <w:rFonts w:hint="eastAsia" w:ascii="宋体" w:hAnsi="宋体" w:eastAsia="宋体" w:cs="宋体"/>
          <w:spacing w:val="-9"/>
        </w:rPr>
        <w:t xml:space="preserve">、参加政府采购活动前 </w:t>
      </w:r>
      <w:r>
        <w:rPr>
          <w:rFonts w:hint="eastAsia" w:ascii="宋体" w:hAnsi="宋体" w:eastAsia="宋体" w:cs="宋体"/>
        </w:rPr>
        <w:t>3</w:t>
      </w:r>
      <w:r>
        <w:rPr>
          <w:rFonts w:hint="eastAsia" w:ascii="宋体" w:hAnsi="宋体" w:eastAsia="宋体" w:cs="宋体"/>
          <w:spacing w:val="-9"/>
        </w:rPr>
        <w:t xml:space="preserve"> 年内在经营活动中没有重大违法记录的承诺函</w:t>
      </w:r>
      <w:r>
        <w:rPr>
          <w:rFonts w:hint="eastAsia" w:ascii="宋体" w:hAnsi="宋体" w:eastAsia="宋体" w:cs="宋体"/>
        </w:rPr>
        <w:t>（</w:t>
      </w:r>
      <w:r>
        <w:rPr>
          <w:rFonts w:hint="eastAsia" w:ascii="宋体" w:hAnsi="宋体" w:eastAsia="宋体" w:cs="宋体"/>
          <w:spacing w:val="-8"/>
        </w:rPr>
        <w:t>格式</w:t>
      </w:r>
      <w:r>
        <w:rPr>
          <w:rFonts w:hint="eastAsia" w:ascii="宋体" w:hAnsi="宋体" w:eastAsia="宋体" w:cs="宋体"/>
        </w:rPr>
        <w:t>详见第七章）；</w:t>
      </w:r>
    </w:p>
    <w:p>
      <w:pPr>
        <w:pStyle w:val="9"/>
        <w:spacing w:line="360" w:lineRule="auto"/>
        <w:ind w:left="513" w:right="488" w:firstLine="480"/>
        <w:rPr>
          <w:rFonts w:hint="eastAsia" w:ascii="宋体" w:hAnsi="宋体" w:eastAsia="宋体" w:cs="宋体"/>
        </w:rPr>
      </w:pPr>
      <w:r>
        <w:rPr>
          <w:rFonts w:hint="eastAsia" w:ascii="宋体" w:hAnsi="宋体" w:eastAsia="宋体" w:cs="宋体"/>
        </w:rPr>
        <w:t>7、具备法律、行政法规规定的其他条件的证明材料（可提供承诺函，格式详见第七章）；</w:t>
      </w:r>
    </w:p>
    <w:p>
      <w:pPr>
        <w:pStyle w:val="9"/>
        <w:spacing w:line="360" w:lineRule="auto"/>
        <w:ind w:left="513" w:right="488" w:firstLine="480"/>
        <w:rPr>
          <w:rFonts w:hint="eastAsia" w:ascii="宋体" w:hAnsi="宋体" w:eastAsia="宋体" w:cs="宋体"/>
          <w:color w:val="auto"/>
        </w:rPr>
      </w:pPr>
      <w:r>
        <w:rPr>
          <w:rFonts w:hint="eastAsia" w:ascii="宋体" w:hAnsi="宋体" w:eastAsia="宋体" w:cs="宋体"/>
        </w:rPr>
        <w:t>8、落实政府采购政策需满足的资格要求：本项目专门面向中小企业采购（监狱</w:t>
      </w:r>
      <w:r>
        <w:rPr>
          <w:rFonts w:hint="eastAsia" w:ascii="宋体" w:hAnsi="宋体" w:eastAsia="宋体" w:cs="宋体"/>
          <w:color w:val="auto"/>
        </w:rPr>
        <w:t>企业、残疾人福利性单位均视同小微企业）</w:t>
      </w:r>
      <w:r>
        <w:rPr>
          <w:rFonts w:hint="eastAsia" w:ascii="宋体" w:hAnsi="宋体" w:eastAsia="宋体" w:cs="宋体"/>
          <w:color w:val="auto"/>
          <w:lang w:eastAsia="zh-CN"/>
        </w:rPr>
        <w:t>（</w:t>
      </w:r>
      <w:r>
        <w:rPr>
          <w:rFonts w:hint="eastAsia" w:ascii="宋体" w:hAnsi="宋体" w:eastAsia="宋体" w:cs="宋体"/>
          <w:color w:val="auto"/>
          <w:lang w:val="en-US" w:eastAsia="zh-CN"/>
        </w:rPr>
        <w:t>提供中小企业声明函</w:t>
      </w:r>
      <w:r>
        <w:rPr>
          <w:rFonts w:hint="eastAsia" w:ascii="宋体" w:hAnsi="宋体" w:eastAsia="宋体" w:cs="宋体"/>
          <w:color w:val="auto"/>
          <w:lang w:eastAsia="zh-CN"/>
        </w:rPr>
        <w:t>）</w:t>
      </w:r>
      <w:r>
        <w:rPr>
          <w:rFonts w:hint="eastAsia" w:ascii="宋体" w:hAnsi="宋体" w:eastAsia="宋体" w:cs="宋体"/>
          <w:color w:val="auto"/>
        </w:rPr>
        <w:t>。</w:t>
      </w:r>
    </w:p>
    <w:p>
      <w:pPr>
        <w:pStyle w:val="9"/>
        <w:spacing w:before="67" w:line="360" w:lineRule="auto"/>
        <w:ind w:left="513" w:right="488" w:firstLine="480" w:firstLineChars="200"/>
        <w:rPr>
          <w:rFonts w:hint="eastAsia" w:ascii="宋体" w:hAnsi="宋体" w:eastAsia="宋体" w:cs="宋体"/>
          <w:color w:val="auto"/>
        </w:rPr>
      </w:pPr>
      <w:r>
        <w:rPr>
          <w:rFonts w:hint="eastAsia" w:ascii="宋体" w:hAnsi="宋体" w:eastAsia="宋体" w:cs="宋体"/>
          <w:color w:val="auto"/>
        </w:rPr>
        <w:t>9、本项目的特定资格要求：</w:t>
      </w:r>
      <w:r>
        <w:rPr>
          <w:rFonts w:hint="eastAsia" w:ascii="宋体" w:hAnsi="宋体" w:eastAsia="宋体" w:cs="宋体"/>
          <w:color w:val="auto"/>
          <w:lang w:val="en-US" w:eastAsia="zh-CN"/>
        </w:rPr>
        <w:t>无</w:t>
      </w:r>
      <w:r>
        <w:rPr>
          <w:rFonts w:hint="eastAsia" w:ascii="宋体" w:hAnsi="宋体" w:eastAsia="宋体" w:cs="宋体"/>
          <w:color w:val="auto"/>
        </w:rPr>
        <w:t>。</w:t>
      </w:r>
    </w:p>
    <w:p>
      <w:pPr>
        <w:pStyle w:val="7"/>
        <w:spacing w:line="360" w:lineRule="auto"/>
        <w:ind w:left="993"/>
        <w:rPr>
          <w:rFonts w:hint="eastAsia" w:ascii="宋体" w:hAnsi="宋体" w:eastAsia="宋体" w:cs="宋体"/>
        </w:rPr>
      </w:pPr>
      <w:r>
        <w:rPr>
          <w:rFonts w:hint="eastAsia" w:ascii="宋体" w:hAnsi="宋体" w:eastAsia="宋体" w:cs="宋体"/>
        </w:rPr>
        <w:t>（二）其他类似效力要求相关证明材料：</w:t>
      </w:r>
    </w:p>
    <w:p>
      <w:pPr>
        <w:pStyle w:val="23"/>
        <w:numPr>
          <w:ilvl w:val="0"/>
          <w:numId w:val="7"/>
        </w:numPr>
        <w:tabs>
          <w:tab w:val="left" w:pos="1595"/>
        </w:tabs>
        <w:spacing w:before="211" w:after="0" w:line="360" w:lineRule="auto"/>
        <w:ind w:left="1594" w:right="0" w:hanging="602"/>
        <w:jc w:val="left"/>
        <w:rPr>
          <w:rFonts w:hint="eastAsia" w:ascii="宋体" w:hAnsi="宋体" w:eastAsia="宋体" w:cs="宋体"/>
          <w:sz w:val="24"/>
        </w:rPr>
      </w:pPr>
      <w:r>
        <w:rPr>
          <w:rFonts w:hint="eastAsia" w:ascii="宋体" w:hAnsi="宋体" w:eastAsia="宋体" w:cs="宋体"/>
          <w:sz w:val="24"/>
        </w:rPr>
        <w:t>法定代表人/单位负责人身份证明材料复印件。</w:t>
      </w:r>
    </w:p>
    <w:p>
      <w:pPr>
        <w:pStyle w:val="23"/>
        <w:numPr>
          <w:ilvl w:val="0"/>
          <w:numId w:val="7"/>
        </w:numPr>
        <w:tabs>
          <w:tab w:val="left" w:pos="1623"/>
        </w:tabs>
        <w:spacing w:before="208" w:after="0" w:line="360" w:lineRule="auto"/>
        <w:ind w:left="1622" w:right="0" w:hanging="630"/>
        <w:jc w:val="left"/>
        <w:rPr>
          <w:rFonts w:hint="eastAsia" w:ascii="宋体" w:hAnsi="宋体" w:eastAsia="宋体" w:cs="宋体"/>
          <w:sz w:val="24"/>
        </w:rPr>
      </w:pPr>
      <w:r>
        <w:rPr>
          <w:rFonts w:hint="eastAsia" w:ascii="宋体" w:hAnsi="宋体" w:eastAsia="宋体" w:cs="宋体"/>
          <w:spacing w:val="9"/>
          <w:sz w:val="24"/>
        </w:rPr>
        <w:t>法定代表人/单位负责人授权代理书原件及代理人身份证明材料复印件</w:t>
      </w:r>
    </w:p>
    <w:p>
      <w:pPr>
        <w:pStyle w:val="9"/>
        <w:spacing w:before="161" w:line="360" w:lineRule="auto"/>
        <w:ind w:left="513" w:right="534"/>
        <w:jc w:val="both"/>
        <w:rPr>
          <w:rFonts w:hint="eastAsia" w:ascii="宋体" w:hAnsi="宋体" w:eastAsia="宋体" w:cs="宋体"/>
        </w:rPr>
      </w:pPr>
      <w:r>
        <w:rPr>
          <w:rFonts w:hint="eastAsia" w:ascii="宋体" w:hAnsi="宋体" w:eastAsia="宋体" w:cs="宋体"/>
        </w:rPr>
        <w:t>（</w:t>
      </w:r>
      <w:r>
        <w:rPr>
          <w:rFonts w:hint="eastAsia" w:ascii="宋体" w:hAnsi="宋体" w:eastAsia="宋体" w:cs="宋体"/>
          <w:spacing w:val="-4"/>
        </w:rPr>
        <w:t>注：①法定代表人</w:t>
      </w:r>
      <w:r>
        <w:rPr>
          <w:rFonts w:hint="eastAsia" w:ascii="宋体" w:hAnsi="宋体" w:eastAsia="宋体" w:cs="宋体"/>
        </w:rPr>
        <w:t>/</w:t>
      </w:r>
      <w:r>
        <w:rPr>
          <w:rFonts w:hint="eastAsia" w:ascii="宋体" w:hAnsi="宋体" w:eastAsia="宋体" w:cs="宋体"/>
          <w:spacing w:val="-3"/>
        </w:rPr>
        <w:t>单位负责人授权代理书原件需加盖公章；②如响应文件均由供</w:t>
      </w:r>
      <w:r>
        <w:rPr>
          <w:rFonts w:hint="eastAsia" w:ascii="宋体" w:hAnsi="宋体" w:eastAsia="宋体" w:cs="宋体"/>
        </w:rPr>
        <w:t>应商法定代表人/单位负责人签字或加盖私人印章的且法定代表人</w:t>
      </w:r>
      <w:r>
        <w:rPr>
          <w:rFonts w:hint="eastAsia" w:ascii="宋体" w:hAnsi="宋体" w:eastAsia="宋体" w:cs="宋体"/>
          <w:spacing w:val="4"/>
        </w:rPr>
        <w:t>/</w:t>
      </w:r>
      <w:r>
        <w:rPr>
          <w:rFonts w:hint="eastAsia" w:ascii="宋体" w:hAnsi="宋体" w:eastAsia="宋体" w:cs="宋体"/>
        </w:rPr>
        <w:t>单位负责人本人参与磋商的，则可不提供。）</w:t>
      </w:r>
    </w:p>
    <w:p>
      <w:pPr>
        <w:pStyle w:val="9"/>
        <w:spacing w:before="47" w:line="360" w:lineRule="auto"/>
        <w:ind w:left="513" w:right="539" w:firstLine="480"/>
        <w:rPr>
          <w:rFonts w:hint="eastAsia" w:ascii="宋体" w:hAnsi="宋体" w:eastAsia="宋体" w:cs="宋体"/>
        </w:rPr>
      </w:pPr>
      <w:r>
        <w:rPr>
          <w:rFonts w:hint="eastAsia" w:ascii="宋体" w:hAnsi="宋体" w:eastAsia="宋体" w:cs="宋体"/>
        </w:rPr>
        <w:t>二、供应商应提供的报价产品的资格、资质性及其他类似效力要求的相关证明材料：无。</w:t>
      </w:r>
    </w:p>
    <w:p>
      <w:pPr>
        <w:pStyle w:val="7"/>
        <w:spacing w:before="49" w:line="360" w:lineRule="auto"/>
        <w:rPr>
          <w:rFonts w:hint="eastAsia" w:ascii="宋体" w:hAnsi="宋体" w:eastAsia="宋体" w:cs="宋体"/>
        </w:rPr>
      </w:pPr>
      <w:r>
        <w:rPr>
          <w:rFonts w:hint="eastAsia" w:ascii="宋体" w:hAnsi="宋体" w:eastAsia="宋体" w:cs="宋体"/>
        </w:rPr>
        <w:t>注：1、以上要求的资料复印件均须加盖供应商单位的公章（鲜章）。</w:t>
      </w:r>
    </w:p>
    <w:p>
      <w:pPr>
        <w:spacing w:before="158" w:line="360" w:lineRule="auto"/>
        <w:ind w:left="976" w:right="0" w:firstLine="0"/>
        <w:jc w:val="both"/>
        <w:rPr>
          <w:rFonts w:hint="eastAsia" w:ascii="宋体" w:hAnsi="宋体" w:eastAsia="宋体" w:cs="宋体"/>
          <w:b/>
          <w:sz w:val="24"/>
        </w:rPr>
      </w:pPr>
      <w:r>
        <w:rPr>
          <w:rFonts w:hint="eastAsia" w:ascii="宋体" w:hAnsi="宋体" w:eastAsia="宋体" w:cs="宋体"/>
          <w:b/>
          <w:sz w:val="24"/>
        </w:rPr>
        <w:t>2、根据国务院办公厅关于加快推进“多证合一”改革的指导意见（国办发</w:t>
      </w:r>
    </w:p>
    <w:p>
      <w:pPr>
        <w:spacing w:before="161" w:line="360" w:lineRule="auto"/>
        <w:ind w:left="513" w:right="537" w:firstLine="0"/>
        <w:jc w:val="both"/>
        <w:rPr>
          <w:rFonts w:hint="eastAsia" w:ascii="宋体" w:hAnsi="宋体" w:eastAsia="宋体" w:cs="宋体"/>
          <w:b/>
          <w:sz w:val="24"/>
        </w:rPr>
      </w:pPr>
      <w:r>
        <w:rPr>
          <w:rFonts w:hint="eastAsia" w:ascii="宋体" w:hAnsi="宋体" w:eastAsia="宋体" w:cs="宋体"/>
          <w:b/>
          <w:sz w:val="24"/>
        </w:rPr>
        <w:t>【2017</w:t>
      </w:r>
      <w:r>
        <w:rPr>
          <w:rFonts w:hint="eastAsia" w:ascii="宋体" w:hAnsi="宋体" w:eastAsia="宋体" w:cs="宋体"/>
          <w:b/>
          <w:spacing w:val="-3"/>
          <w:sz w:val="24"/>
        </w:rPr>
        <w:t>】</w:t>
      </w:r>
      <w:r>
        <w:rPr>
          <w:rFonts w:hint="eastAsia" w:ascii="宋体" w:hAnsi="宋体" w:eastAsia="宋体" w:cs="宋体"/>
          <w:b/>
          <w:sz w:val="24"/>
        </w:rPr>
        <w:t>41</w:t>
      </w:r>
      <w:r>
        <w:rPr>
          <w:rFonts w:hint="eastAsia" w:ascii="宋体" w:hAnsi="宋体" w:eastAsia="宋体" w:cs="宋体"/>
          <w:b/>
          <w:spacing w:val="-34"/>
          <w:sz w:val="24"/>
        </w:rPr>
        <w:t xml:space="preserve"> 号</w:t>
      </w:r>
      <w:r>
        <w:rPr>
          <w:rFonts w:hint="eastAsia" w:ascii="宋体" w:hAnsi="宋体" w:eastAsia="宋体" w:cs="宋体"/>
          <w:b/>
          <w:spacing w:val="-3"/>
          <w:sz w:val="24"/>
        </w:rPr>
        <w:t>）</w:t>
      </w:r>
      <w:r>
        <w:rPr>
          <w:rFonts w:hint="eastAsia" w:ascii="宋体" w:hAnsi="宋体" w:eastAsia="宋体" w:cs="宋体"/>
          <w:b/>
          <w:sz w:val="24"/>
        </w:rPr>
        <w:t>等政策要求，若资格要求涉及的登记、备案等有关事项和各类证照已实行多证合一导致供应商无法提供该类证明材料的，供应商须提供“多证合一” 的营业执照，并就被“多证合一”整合的相关登记、备案和各类证照的真实性作出承诺（承诺函格式详见第七章）。</w:t>
      </w:r>
    </w:p>
    <w:p>
      <w:pPr>
        <w:spacing w:after="0" w:line="360" w:lineRule="auto"/>
        <w:jc w:val="both"/>
        <w:rPr>
          <w:rFonts w:hint="eastAsia" w:ascii="宋体" w:hAnsi="宋体" w:eastAsia="宋体" w:cs="宋体"/>
          <w:sz w:val="24"/>
        </w:rPr>
        <w:sectPr>
          <w:pgSz w:w="11910" w:h="16850"/>
          <w:pgMar w:top="1120" w:right="1160" w:bottom="1240" w:left="960" w:header="361" w:footer="992" w:gutter="0"/>
          <w:pgNumType w:fmt="decimal"/>
          <w:cols w:space="720" w:num="1"/>
        </w:sectPr>
      </w:pPr>
    </w:p>
    <w:p>
      <w:pPr>
        <w:pStyle w:val="5"/>
        <w:keepNext w:val="0"/>
        <w:keepLines w:val="0"/>
        <w:pageBreakBefore w:val="0"/>
        <w:widowControl w:val="0"/>
        <w:tabs>
          <w:tab w:val="left" w:pos="1828"/>
          <w:tab w:val="left" w:pos="2860"/>
        </w:tabs>
        <w:kinsoku/>
        <w:wordWrap w:val="0"/>
        <w:overflowPunct/>
        <w:topLinePunct w:val="0"/>
        <w:autoSpaceDE w:val="0"/>
        <w:autoSpaceDN w:val="0"/>
        <w:bidi w:val="0"/>
        <w:adjustRightInd/>
        <w:snapToGrid/>
        <w:spacing w:before="0" w:line="243" w:lineRule="auto"/>
        <w:ind w:left="2860" w:leftChars="0" w:right="567" w:hanging="4136" w:firstLineChars="0"/>
        <w:jc w:val="left"/>
        <w:textAlignment w:val="auto"/>
        <w:outlineLvl w:val="0"/>
        <w:rPr>
          <w:rFonts w:hint="eastAsia" w:ascii="宋体" w:hAnsi="宋体" w:eastAsia="宋体" w:cs="宋体"/>
        </w:rPr>
      </w:pPr>
      <w:bookmarkStart w:id="74" w:name="_Toc29680"/>
      <w:r>
        <w:rPr>
          <w:rFonts w:hint="eastAsia" w:ascii="宋体" w:hAnsi="宋体" w:eastAsia="宋体" w:cs="宋体"/>
          <w:lang w:val="en-US" w:eastAsia="zh-CN"/>
        </w:rPr>
        <w:t xml:space="preserve">           </w:t>
      </w:r>
      <w:r>
        <w:rPr>
          <w:rFonts w:hint="eastAsia" w:ascii="宋体" w:hAnsi="宋体" w:eastAsia="宋体" w:cs="宋体"/>
        </w:rPr>
        <w:t>第五章采购项目技术、服务、政府采购合同内容条款及其他商务要求</w:t>
      </w:r>
      <w:bookmarkEnd w:id="74"/>
    </w:p>
    <w:p>
      <w:pPr>
        <w:pStyle w:val="9"/>
        <w:spacing w:before="6"/>
        <w:rPr>
          <w:rFonts w:hint="eastAsia" w:ascii="宋体" w:hAnsi="宋体" w:eastAsia="宋体" w:cs="宋体"/>
          <w:b/>
          <w:sz w:val="20"/>
        </w:rPr>
      </w:pPr>
      <w:bookmarkStart w:id="75" w:name="前提：本章采购需求中标注“★”号的条款为本次磋商采购项目的实质性要求，供应商应全"/>
      <w:bookmarkEnd w:id="75"/>
    </w:p>
    <w:p>
      <w:pPr>
        <w:keepNext w:val="0"/>
        <w:keepLines w:val="0"/>
        <w:pageBreakBefore w:val="0"/>
        <w:widowControl w:val="0"/>
        <w:kinsoku/>
        <w:wordWrap/>
        <w:overflowPunct/>
        <w:topLinePunct w:val="0"/>
        <w:autoSpaceDE w:val="0"/>
        <w:autoSpaceDN w:val="0"/>
        <w:bidi w:val="0"/>
        <w:adjustRightInd/>
        <w:snapToGrid/>
        <w:spacing w:before="0" w:line="360" w:lineRule="auto"/>
        <w:ind w:left="513" w:right="0" w:firstLine="0"/>
        <w:jc w:val="left"/>
        <w:textAlignment w:val="auto"/>
        <w:rPr>
          <w:rFonts w:hint="eastAsia" w:ascii="宋体" w:hAnsi="宋体" w:eastAsia="宋体" w:cs="宋体"/>
          <w:b/>
          <w:sz w:val="24"/>
        </w:rPr>
      </w:pPr>
      <w:bookmarkStart w:id="76" w:name="一、项目概述"/>
      <w:bookmarkEnd w:id="76"/>
      <w:r>
        <w:rPr>
          <w:rFonts w:hint="eastAsia" w:ascii="宋体" w:hAnsi="宋体" w:eastAsia="宋体" w:cs="宋体"/>
          <w:b/>
          <w:sz w:val="24"/>
        </w:rPr>
        <w:t>一、项目概述</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Cs/>
          <w:sz w:val="24"/>
        </w:rPr>
      </w:pPr>
      <w:r>
        <w:rPr>
          <w:rFonts w:hint="eastAsia" w:ascii="宋体" w:hAnsi="宋体" w:cs="宋体"/>
          <w:bCs/>
          <w:sz w:val="24"/>
        </w:rPr>
        <w:t xml:space="preserve">  </w:t>
      </w:r>
      <w:r>
        <w:rPr>
          <w:rFonts w:hint="eastAsia" w:ascii="宋体" w:hAnsi="宋体" w:cs="宋体"/>
          <w:bCs/>
          <w:sz w:val="24"/>
          <w:lang w:val="en-US" w:eastAsia="zh-CN"/>
        </w:rPr>
        <w:t xml:space="preserve">  </w:t>
      </w:r>
      <w:r>
        <w:rPr>
          <w:rFonts w:hint="eastAsia" w:ascii="宋体" w:hAnsi="宋体" w:eastAsia="宋体" w:cs="宋体"/>
          <w:bCs/>
          <w:sz w:val="24"/>
          <w:lang w:val="en-US" w:eastAsia="zh-CN"/>
        </w:rPr>
        <w:t xml:space="preserve"> </w:t>
      </w:r>
      <w:r>
        <w:rPr>
          <w:rFonts w:hint="eastAsia" w:ascii="宋体" w:hAnsi="宋体" w:eastAsia="宋体" w:cs="宋体"/>
          <w:bCs/>
          <w:sz w:val="24"/>
        </w:rPr>
        <w:t>为贯彻落实《中共中央国务院关于建立国土空间规划体系并监督实施的若干意见》（中发〔2019〕18号）、自然资源部办公厅《关于认真抓好&lt;国土空间规划城市体检评估规程&gt;贯彻落实工作的通知》（自然资办发〔2021〕55号）、《四川省建立国土空间规划体系并监督实施的实施方案》（川委厅〔2020〕8号）等文件精神，按照《四川省自然资源厅办公室关于开展国土空间规划城市体检评估工作的通知》要求，邛崃市自然资源和规划局拟通过竞争性磋商方式采购供应商一名，完成邛崃市国土空间规划2021年度城市体检工作。对邛崃市城市发展特征及规划实施效果定期进行分析和评价，有助于及时揭示国土空间治理、城市功能布局中存在的问题和短板，不断完善国土空间规划编制和实施，提高城市发展质量。</w:t>
      </w:r>
    </w:p>
    <w:p>
      <w:pPr>
        <w:spacing w:line="360" w:lineRule="auto"/>
        <w:jc w:val="left"/>
        <w:rPr>
          <w:rFonts w:hint="eastAsia" w:ascii="宋体" w:hAnsi="宋体" w:eastAsia="宋体" w:cs="宋体"/>
          <w:bCs/>
          <w:sz w:val="24"/>
        </w:rPr>
      </w:pPr>
      <w:r>
        <w:rPr>
          <w:rFonts w:hint="eastAsia" w:ascii="宋体" w:hAnsi="宋体" w:eastAsia="宋体" w:cs="宋体"/>
          <w:bCs/>
          <w:sz w:val="24"/>
        </w:rPr>
        <w:t xml:space="preserve">    国土空间规划城市体检评估指按照“一年一体检、五年一评估”的方式，对城市发展阶段特征及总体规划实施效果定期进行分析和评价，是促进城市高质量发展、提高国土空间规划实施有效性的重要工具，分为年度体检和五年评估。年度体检指聚焦当年度规划实施的关键变量和核心任务，对国土空间总体规划实施情况的年度监测和评价。</w:t>
      </w:r>
    </w:p>
    <w:p>
      <w:pPr>
        <w:pStyle w:val="5"/>
        <w:keepNext/>
        <w:keepLines/>
        <w:pageBreakBefore w:val="0"/>
        <w:widowControl w:val="0"/>
        <w:numPr>
          <w:ilvl w:val="0"/>
          <w:numId w:val="8"/>
        </w:numPr>
        <w:kinsoku/>
        <w:wordWrap/>
        <w:overflowPunct/>
        <w:topLinePunct w:val="0"/>
        <w:autoSpaceDE/>
        <w:autoSpaceDN/>
        <w:bidi w:val="0"/>
        <w:adjustRightInd/>
        <w:snapToGrid/>
        <w:spacing w:before="0" w:after="0" w:line="360" w:lineRule="auto"/>
        <w:ind w:left="0" w:leftChars="0" w:firstLine="219" w:firstLineChars="91"/>
        <w:jc w:val="left"/>
        <w:textAlignment w:val="auto"/>
        <w:rPr>
          <w:rFonts w:hint="eastAsia" w:ascii="宋体" w:hAnsi="宋体" w:eastAsia="宋体" w:cs="宋体"/>
          <w:sz w:val="24"/>
          <w:szCs w:val="24"/>
        </w:rPr>
      </w:pPr>
      <w:r>
        <w:rPr>
          <w:rFonts w:hint="eastAsia" w:ascii="宋体" w:hAnsi="宋体" w:eastAsia="宋体" w:cs="宋体"/>
          <w:sz w:val="24"/>
          <w:szCs w:val="24"/>
        </w:rPr>
        <w:t>技术服务内容及要求</w:t>
      </w:r>
    </w:p>
    <w:p>
      <w:pPr>
        <w:spacing w:line="360" w:lineRule="auto"/>
        <w:rPr>
          <w:rFonts w:hint="eastAsia" w:ascii="宋体" w:hAnsi="宋体" w:eastAsia="宋体" w:cs="宋体"/>
          <w:b/>
          <w:sz w:val="24"/>
          <w:szCs w:val="24"/>
        </w:rPr>
      </w:pPr>
      <w:r>
        <w:rPr>
          <w:rFonts w:hint="eastAsia" w:ascii="宋体" w:hAnsi="宋体" w:eastAsia="宋体" w:cs="宋体"/>
          <w:b/>
          <w:sz w:val="24"/>
          <w:szCs w:val="24"/>
        </w:rPr>
        <w:t>（一）技术标准</w:t>
      </w:r>
    </w:p>
    <w:p>
      <w:pPr>
        <w:spacing w:line="360" w:lineRule="auto"/>
        <w:jc w:val="left"/>
        <w:rPr>
          <w:rFonts w:hint="eastAsia" w:ascii="宋体" w:hAnsi="宋体" w:eastAsia="宋体" w:cs="宋体"/>
          <w:bCs/>
          <w:sz w:val="24"/>
          <w:szCs w:val="24"/>
        </w:rPr>
      </w:pPr>
      <w:r>
        <w:rPr>
          <w:rFonts w:hint="eastAsia" w:ascii="宋体" w:hAnsi="宋体" w:eastAsia="宋体" w:cs="宋体"/>
          <w:bCs/>
          <w:sz w:val="24"/>
          <w:szCs w:val="24"/>
        </w:rPr>
        <w:t>《国土空间规划城市体检评估规程》</w:t>
      </w:r>
      <w:r>
        <w:rPr>
          <w:rFonts w:hint="eastAsia" w:ascii="宋体" w:hAnsi="宋体" w:eastAsia="宋体" w:cs="宋体"/>
          <w:bCs/>
          <w:sz w:val="24"/>
          <w:szCs w:val="24"/>
          <w:lang w:eastAsia="zh-CN"/>
        </w:rPr>
        <w:t>（</w:t>
      </w:r>
      <w:r>
        <w:rPr>
          <w:rFonts w:hint="eastAsia" w:ascii="宋体" w:hAnsi="宋体" w:eastAsia="宋体" w:cs="宋体"/>
          <w:bCs/>
          <w:sz w:val="24"/>
          <w:szCs w:val="24"/>
          <w:lang w:val="en-US" w:eastAsia="zh-CN"/>
        </w:rPr>
        <w:t>TD/T 1063-2021</w:t>
      </w:r>
      <w:r>
        <w:rPr>
          <w:rFonts w:hint="eastAsia" w:ascii="宋体" w:hAnsi="宋体" w:eastAsia="宋体" w:cs="宋体"/>
          <w:bCs/>
          <w:sz w:val="24"/>
          <w:szCs w:val="24"/>
          <w:lang w:eastAsia="zh-CN"/>
        </w:rPr>
        <w:t>）</w:t>
      </w:r>
      <w:r>
        <w:rPr>
          <w:rFonts w:hint="eastAsia" w:ascii="宋体" w:hAnsi="宋体" w:eastAsia="宋体" w:cs="宋体"/>
          <w:bCs/>
          <w:sz w:val="24"/>
          <w:szCs w:val="24"/>
        </w:rPr>
        <w:t>（报批稿）。</w:t>
      </w:r>
    </w:p>
    <w:p>
      <w:pPr>
        <w:spacing w:line="360" w:lineRule="auto"/>
        <w:rPr>
          <w:rFonts w:hint="eastAsia" w:ascii="宋体" w:hAnsi="宋体" w:eastAsia="宋体" w:cs="宋体"/>
          <w:b/>
          <w:sz w:val="24"/>
          <w:szCs w:val="24"/>
        </w:rPr>
      </w:pPr>
      <w:r>
        <w:rPr>
          <w:rFonts w:hint="eastAsia" w:ascii="宋体" w:hAnsi="宋体" w:eastAsia="宋体" w:cs="宋体"/>
          <w:b/>
          <w:sz w:val="24"/>
          <w:szCs w:val="24"/>
        </w:rPr>
        <w:t>（二）工作内容</w:t>
      </w:r>
    </w:p>
    <w:p>
      <w:pPr>
        <w:spacing w:line="360" w:lineRule="auto"/>
        <w:jc w:val="left"/>
        <w:rPr>
          <w:rFonts w:hint="eastAsia" w:ascii="宋体" w:hAnsi="宋体" w:eastAsia="宋体" w:cs="宋体"/>
          <w:bCs/>
          <w:sz w:val="24"/>
          <w:szCs w:val="24"/>
        </w:rPr>
      </w:pPr>
      <w:r>
        <w:rPr>
          <w:rFonts w:hint="eastAsia" w:ascii="宋体" w:hAnsi="宋体" w:eastAsia="宋体" w:cs="宋体"/>
          <w:bCs/>
          <w:sz w:val="24"/>
          <w:szCs w:val="24"/>
        </w:rPr>
        <w:t>1.制定工作方案</w:t>
      </w:r>
    </w:p>
    <w:p>
      <w:pPr>
        <w:spacing w:line="360" w:lineRule="auto"/>
        <w:jc w:val="left"/>
        <w:rPr>
          <w:rFonts w:hint="eastAsia" w:ascii="宋体" w:hAnsi="宋体" w:eastAsia="宋体" w:cs="宋体"/>
          <w:bCs/>
          <w:sz w:val="24"/>
          <w:szCs w:val="24"/>
        </w:rPr>
      </w:pPr>
      <w:r>
        <w:rPr>
          <w:rFonts w:hint="eastAsia" w:ascii="宋体" w:hAnsi="宋体" w:eastAsia="宋体" w:cs="宋体"/>
          <w:bCs/>
          <w:sz w:val="24"/>
          <w:szCs w:val="24"/>
        </w:rPr>
        <w:t>结合规划实施的重点难点、突出问题和新的发展要求，制定年度体检工作方案，明确总体要求、主要任务、进度计划、责任分工、组织保障等内容，有序指导体检评估工作开展。</w:t>
      </w:r>
    </w:p>
    <w:p>
      <w:pPr>
        <w:spacing w:line="360" w:lineRule="auto"/>
        <w:jc w:val="left"/>
        <w:rPr>
          <w:rFonts w:hint="eastAsia" w:ascii="宋体" w:hAnsi="宋体" w:eastAsia="宋体" w:cs="宋体"/>
          <w:bCs/>
          <w:sz w:val="24"/>
          <w:szCs w:val="24"/>
        </w:rPr>
      </w:pPr>
      <w:r>
        <w:rPr>
          <w:rFonts w:hint="eastAsia" w:ascii="宋体" w:hAnsi="宋体" w:eastAsia="宋体" w:cs="宋体"/>
          <w:bCs/>
          <w:sz w:val="24"/>
          <w:szCs w:val="24"/>
        </w:rPr>
        <w:t>2.构建指标体系</w:t>
      </w:r>
    </w:p>
    <w:p>
      <w:pPr>
        <w:spacing w:line="360" w:lineRule="auto"/>
        <w:jc w:val="left"/>
        <w:rPr>
          <w:rFonts w:hint="eastAsia" w:ascii="宋体" w:hAnsi="宋体" w:eastAsia="宋体" w:cs="宋体"/>
          <w:bCs/>
          <w:sz w:val="24"/>
          <w:szCs w:val="24"/>
        </w:rPr>
      </w:pPr>
      <w:r>
        <w:rPr>
          <w:rFonts w:hint="eastAsia" w:ascii="宋体" w:hAnsi="宋体" w:eastAsia="宋体" w:cs="宋体"/>
          <w:bCs/>
          <w:sz w:val="24"/>
          <w:szCs w:val="24"/>
        </w:rPr>
        <w:t>结合邛崃市发展现状，确定安全、创新、协调、绿色、开放和共享六个维度的指标体系。</w:t>
      </w:r>
    </w:p>
    <w:p>
      <w:pPr>
        <w:spacing w:line="360" w:lineRule="auto"/>
        <w:jc w:val="left"/>
        <w:rPr>
          <w:rFonts w:hint="eastAsia" w:ascii="宋体" w:hAnsi="宋体" w:eastAsia="宋体" w:cs="宋体"/>
          <w:bCs/>
          <w:sz w:val="24"/>
          <w:szCs w:val="24"/>
        </w:rPr>
      </w:pPr>
      <w:r>
        <w:rPr>
          <w:rFonts w:hint="eastAsia" w:ascii="宋体" w:hAnsi="宋体" w:eastAsia="宋体" w:cs="宋体"/>
          <w:bCs/>
          <w:sz w:val="24"/>
          <w:szCs w:val="24"/>
        </w:rPr>
        <w:t>3.基础资料收集</w:t>
      </w:r>
    </w:p>
    <w:p>
      <w:pPr>
        <w:spacing w:line="360" w:lineRule="auto"/>
        <w:jc w:val="left"/>
        <w:rPr>
          <w:rFonts w:hint="eastAsia" w:ascii="宋体" w:hAnsi="宋体" w:eastAsia="宋体" w:cs="宋体"/>
          <w:bCs/>
          <w:sz w:val="24"/>
          <w:szCs w:val="24"/>
        </w:rPr>
      </w:pPr>
      <w:r>
        <w:rPr>
          <w:rFonts w:hint="eastAsia" w:ascii="宋体" w:hAnsi="宋体" w:eastAsia="宋体" w:cs="宋体"/>
          <w:bCs/>
          <w:sz w:val="24"/>
          <w:szCs w:val="24"/>
        </w:rPr>
        <w:t>收集国土调查及年度变更调查、自然资源专项调查、地理国情普查和监测、航空航天遥感影像、国土空间规划编制与审批、土地供应、执法督察等自然资源主管部门空间数据，经济社会发展统计数据，各部门专项调查统计数据。对于体检评估指标，可收集多年连续数据，反映指标的变化趋势。</w:t>
      </w:r>
    </w:p>
    <w:p>
      <w:pPr>
        <w:spacing w:line="360" w:lineRule="auto"/>
        <w:jc w:val="left"/>
        <w:rPr>
          <w:rFonts w:hint="eastAsia" w:ascii="宋体" w:hAnsi="宋体" w:eastAsia="宋体" w:cs="宋体"/>
          <w:bCs/>
          <w:sz w:val="24"/>
          <w:szCs w:val="24"/>
        </w:rPr>
      </w:pPr>
      <w:r>
        <w:rPr>
          <w:rFonts w:hint="eastAsia" w:ascii="宋体" w:hAnsi="宋体" w:eastAsia="宋体" w:cs="宋体"/>
          <w:bCs/>
          <w:sz w:val="24"/>
          <w:szCs w:val="24"/>
        </w:rPr>
        <w:t>（1）收集自然资源部门国土空间规划阶段成果、三调各阶段成果数据库及影像、土地规划、城乡规划、永久基本农田、生态红线、城镇开发边界、地下空间普查、自然资源专项调查等资料；</w:t>
      </w:r>
    </w:p>
    <w:p>
      <w:pPr>
        <w:spacing w:line="360" w:lineRule="auto"/>
        <w:jc w:val="left"/>
        <w:rPr>
          <w:rFonts w:hint="eastAsia" w:ascii="宋体" w:hAnsi="宋体" w:eastAsia="宋体" w:cs="宋体"/>
          <w:bCs/>
          <w:sz w:val="24"/>
          <w:szCs w:val="24"/>
        </w:rPr>
      </w:pPr>
      <w:r>
        <w:rPr>
          <w:rFonts w:hint="eastAsia" w:ascii="宋体" w:hAnsi="宋体" w:eastAsia="宋体" w:cs="宋体"/>
          <w:bCs/>
          <w:sz w:val="24"/>
          <w:szCs w:val="24"/>
        </w:rPr>
        <w:t>（2）收集交通部门交通专项规划、交通发展五年规划等资料；</w:t>
      </w:r>
    </w:p>
    <w:p>
      <w:pPr>
        <w:spacing w:line="360" w:lineRule="auto"/>
        <w:jc w:val="left"/>
        <w:rPr>
          <w:rFonts w:hint="eastAsia" w:ascii="宋体" w:hAnsi="宋体" w:eastAsia="宋体" w:cs="宋体"/>
          <w:bCs/>
          <w:sz w:val="24"/>
          <w:szCs w:val="24"/>
        </w:rPr>
      </w:pPr>
      <w:r>
        <w:rPr>
          <w:rFonts w:hint="eastAsia" w:ascii="宋体" w:hAnsi="宋体" w:eastAsia="宋体" w:cs="宋体"/>
          <w:bCs/>
          <w:sz w:val="24"/>
          <w:szCs w:val="24"/>
        </w:rPr>
        <w:t>（3）收集发改部门国民经济与社会发展五年规划、近五年GDP等资料；</w:t>
      </w:r>
    </w:p>
    <w:p>
      <w:pPr>
        <w:spacing w:line="360" w:lineRule="auto"/>
        <w:jc w:val="left"/>
        <w:rPr>
          <w:rFonts w:hint="eastAsia" w:ascii="宋体" w:hAnsi="宋体" w:eastAsia="宋体" w:cs="宋体"/>
          <w:bCs/>
          <w:sz w:val="24"/>
          <w:szCs w:val="24"/>
        </w:rPr>
      </w:pPr>
      <w:r>
        <w:rPr>
          <w:rFonts w:hint="eastAsia" w:ascii="宋体" w:hAnsi="宋体" w:eastAsia="宋体" w:cs="宋体"/>
          <w:bCs/>
          <w:sz w:val="24"/>
          <w:szCs w:val="24"/>
        </w:rPr>
        <w:t>（4）收集统计部门统计年鉴、七普数据等资料；</w:t>
      </w:r>
    </w:p>
    <w:p>
      <w:pPr>
        <w:spacing w:line="360" w:lineRule="auto"/>
        <w:jc w:val="left"/>
        <w:rPr>
          <w:rFonts w:hint="eastAsia" w:ascii="宋体" w:hAnsi="宋体" w:eastAsia="宋体" w:cs="宋体"/>
          <w:bCs/>
          <w:sz w:val="24"/>
          <w:szCs w:val="24"/>
        </w:rPr>
      </w:pPr>
      <w:r>
        <w:rPr>
          <w:rFonts w:hint="eastAsia" w:ascii="宋体" w:hAnsi="宋体" w:eastAsia="宋体" w:cs="宋体"/>
          <w:bCs/>
          <w:sz w:val="24"/>
          <w:szCs w:val="24"/>
        </w:rPr>
        <w:t>（5）收集应急部门应急专项规划、消防站点分布图等资料；</w:t>
      </w:r>
    </w:p>
    <w:p>
      <w:pPr>
        <w:spacing w:line="360" w:lineRule="auto"/>
        <w:jc w:val="left"/>
        <w:rPr>
          <w:rFonts w:hint="eastAsia" w:ascii="宋体" w:hAnsi="宋体" w:eastAsia="宋体" w:cs="宋体"/>
          <w:bCs/>
          <w:sz w:val="24"/>
          <w:szCs w:val="24"/>
        </w:rPr>
      </w:pPr>
      <w:r>
        <w:rPr>
          <w:rFonts w:hint="eastAsia" w:ascii="宋体" w:hAnsi="宋体" w:eastAsia="宋体" w:cs="宋体"/>
          <w:bCs/>
          <w:sz w:val="24"/>
          <w:szCs w:val="24"/>
        </w:rPr>
        <w:t>（6）收集环保部门生态环境保护五年规划、生态文明建设规划等资料；</w:t>
      </w:r>
    </w:p>
    <w:p>
      <w:pPr>
        <w:spacing w:line="360" w:lineRule="auto"/>
        <w:jc w:val="left"/>
        <w:rPr>
          <w:rFonts w:hint="eastAsia" w:ascii="宋体" w:hAnsi="宋体" w:eastAsia="宋体" w:cs="宋体"/>
          <w:bCs/>
          <w:sz w:val="24"/>
          <w:szCs w:val="24"/>
        </w:rPr>
      </w:pPr>
      <w:r>
        <w:rPr>
          <w:rFonts w:hint="eastAsia" w:ascii="宋体" w:hAnsi="宋体" w:eastAsia="宋体" w:cs="宋体"/>
          <w:bCs/>
          <w:sz w:val="24"/>
          <w:szCs w:val="24"/>
        </w:rPr>
        <w:t>（7）收集旅游部门旅游发展五年规划、历史文化保护规划等资料；</w:t>
      </w:r>
    </w:p>
    <w:p>
      <w:pPr>
        <w:spacing w:line="360" w:lineRule="auto"/>
        <w:jc w:val="left"/>
        <w:rPr>
          <w:rFonts w:hint="eastAsia" w:ascii="宋体" w:hAnsi="宋体" w:eastAsia="宋体" w:cs="宋体"/>
          <w:bCs/>
          <w:sz w:val="24"/>
          <w:szCs w:val="24"/>
        </w:rPr>
      </w:pPr>
      <w:r>
        <w:rPr>
          <w:rFonts w:hint="eastAsia" w:ascii="宋体" w:hAnsi="宋体" w:eastAsia="宋体" w:cs="宋体"/>
          <w:bCs/>
          <w:sz w:val="24"/>
          <w:szCs w:val="24"/>
        </w:rPr>
        <w:t>（8）收集卫健部门卫生服务中心、市区级医院、社区文化设施、体育设施分布图、卫生计生事业五年计划等资料；</w:t>
      </w:r>
    </w:p>
    <w:p>
      <w:pPr>
        <w:spacing w:line="360" w:lineRule="auto"/>
        <w:jc w:val="left"/>
        <w:rPr>
          <w:rFonts w:hint="eastAsia" w:ascii="宋体" w:hAnsi="宋体" w:eastAsia="宋体" w:cs="宋体"/>
          <w:bCs/>
          <w:sz w:val="24"/>
          <w:szCs w:val="24"/>
        </w:rPr>
      </w:pPr>
      <w:r>
        <w:rPr>
          <w:rFonts w:hint="eastAsia" w:ascii="宋体" w:hAnsi="宋体" w:eastAsia="宋体" w:cs="宋体"/>
          <w:bCs/>
          <w:sz w:val="24"/>
          <w:szCs w:val="24"/>
        </w:rPr>
        <w:t>（9）收集住建部门绿道规划资料；</w:t>
      </w:r>
    </w:p>
    <w:p>
      <w:pPr>
        <w:spacing w:line="360" w:lineRule="auto"/>
        <w:jc w:val="left"/>
        <w:rPr>
          <w:rFonts w:hint="eastAsia" w:ascii="宋体" w:hAnsi="宋体" w:eastAsia="宋体" w:cs="宋体"/>
          <w:bCs/>
          <w:sz w:val="24"/>
          <w:szCs w:val="24"/>
        </w:rPr>
      </w:pPr>
      <w:r>
        <w:rPr>
          <w:rFonts w:hint="eastAsia" w:ascii="宋体" w:hAnsi="宋体" w:eastAsia="宋体" w:cs="宋体"/>
          <w:bCs/>
          <w:sz w:val="24"/>
          <w:szCs w:val="24"/>
        </w:rPr>
        <w:t>（10）收集水务部门水务规划、水资源综合规划、水资源公报等资料；</w:t>
      </w:r>
    </w:p>
    <w:p>
      <w:pPr>
        <w:spacing w:line="360" w:lineRule="auto"/>
        <w:jc w:val="left"/>
        <w:rPr>
          <w:rFonts w:hint="eastAsia" w:ascii="宋体" w:hAnsi="宋体" w:eastAsia="宋体" w:cs="宋体"/>
          <w:bCs/>
          <w:sz w:val="24"/>
          <w:szCs w:val="24"/>
        </w:rPr>
      </w:pPr>
      <w:r>
        <w:rPr>
          <w:rFonts w:hint="eastAsia" w:ascii="宋体" w:hAnsi="宋体" w:eastAsia="宋体" w:cs="宋体"/>
          <w:bCs/>
          <w:sz w:val="24"/>
          <w:szCs w:val="24"/>
        </w:rPr>
        <w:t>（11）收集经信部门科技创新五年规划资料；</w:t>
      </w:r>
    </w:p>
    <w:p>
      <w:pPr>
        <w:spacing w:line="360" w:lineRule="auto"/>
        <w:jc w:val="left"/>
        <w:rPr>
          <w:rFonts w:hint="eastAsia" w:ascii="宋体" w:hAnsi="宋体" w:eastAsia="宋体" w:cs="宋体"/>
          <w:bCs/>
          <w:sz w:val="24"/>
          <w:szCs w:val="24"/>
        </w:rPr>
      </w:pPr>
      <w:r>
        <w:rPr>
          <w:rFonts w:hint="eastAsia" w:ascii="宋体" w:hAnsi="宋体" w:eastAsia="宋体" w:cs="宋体"/>
          <w:bCs/>
          <w:sz w:val="24"/>
          <w:szCs w:val="24"/>
        </w:rPr>
        <w:t>（12）收集教育部门社区小学、中学分布图、教育事业五年发展规划等资料。</w:t>
      </w:r>
    </w:p>
    <w:p>
      <w:pPr>
        <w:spacing w:line="360" w:lineRule="auto"/>
        <w:jc w:val="left"/>
        <w:rPr>
          <w:rFonts w:hint="eastAsia" w:ascii="宋体" w:hAnsi="宋体" w:eastAsia="宋体" w:cs="宋体"/>
          <w:bCs/>
          <w:sz w:val="24"/>
          <w:szCs w:val="24"/>
        </w:rPr>
      </w:pPr>
      <w:r>
        <w:rPr>
          <w:rFonts w:hint="eastAsia" w:ascii="宋体" w:hAnsi="宋体" w:eastAsia="宋体" w:cs="宋体"/>
          <w:bCs/>
          <w:sz w:val="24"/>
          <w:szCs w:val="24"/>
        </w:rPr>
        <w:t>4.分析评估</w:t>
      </w:r>
    </w:p>
    <w:p>
      <w:pPr>
        <w:spacing w:line="360" w:lineRule="auto"/>
        <w:jc w:val="left"/>
        <w:rPr>
          <w:rFonts w:hint="eastAsia" w:ascii="宋体" w:hAnsi="宋体" w:eastAsia="宋体" w:cs="宋体"/>
          <w:bCs/>
          <w:sz w:val="24"/>
          <w:szCs w:val="24"/>
        </w:rPr>
      </w:pPr>
      <w:r>
        <w:rPr>
          <w:rFonts w:hint="eastAsia" w:ascii="宋体" w:hAnsi="宋体" w:eastAsia="宋体" w:cs="宋体"/>
          <w:bCs/>
          <w:sz w:val="24"/>
          <w:szCs w:val="24"/>
        </w:rPr>
        <w:t>采用空间分析、差异对比、趋势研判、社会调查等方法，对城市发展现状及规划实施效果进行分析和评价。构建安全、创新、协调、绿色、开放和共享六个维度的指标体系，推动国土空间规划“一张图”实施监督信息系统建设，将体检评估指标数据纳入信息系统，增强分析评价的智能化水平，使体检评估工作效能和信息系统建设得到同步提升。</w:t>
      </w:r>
    </w:p>
    <w:p>
      <w:pPr>
        <w:spacing w:line="360" w:lineRule="auto"/>
        <w:jc w:val="left"/>
        <w:rPr>
          <w:rFonts w:hint="eastAsia" w:ascii="宋体" w:hAnsi="宋体" w:eastAsia="宋体" w:cs="宋体"/>
          <w:bCs/>
          <w:sz w:val="24"/>
          <w:szCs w:val="24"/>
        </w:rPr>
      </w:pPr>
      <w:r>
        <w:rPr>
          <w:rFonts w:hint="eastAsia" w:ascii="宋体" w:hAnsi="宋体" w:eastAsia="宋体" w:cs="宋体"/>
          <w:bCs/>
          <w:sz w:val="24"/>
          <w:szCs w:val="24"/>
        </w:rPr>
        <w:t>参考战略定位、底线管控、规模结构、空间布局、支撑体系、实施保障等六个方面的评估内容，采取全局数据与典型案例相结合、纵向比较与横向比较相结合、客观评估与主观评价相结合等分析方法，对各项指标现状与基期年、目标年或未来预期进行比较，分析规划实施率等进展情况。同时结合政府重点工作实施情况、自然资源保护和开发利用、相关政策执行和实施效果、外部发展环境及对规划实施影响等，开展成效、问题及原因分析。</w:t>
      </w:r>
    </w:p>
    <w:p>
      <w:pPr>
        <w:spacing w:line="360" w:lineRule="auto"/>
        <w:jc w:val="left"/>
        <w:rPr>
          <w:rFonts w:hint="eastAsia" w:ascii="宋体" w:hAnsi="宋体" w:eastAsia="宋体" w:cs="宋体"/>
          <w:bCs/>
          <w:sz w:val="24"/>
          <w:szCs w:val="24"/>
        </w:rPr>
      </w:pPr>
      <w:r>
        <w:rPr>
          <w:rFonts w:hint="eastAsia" w:ascii="宋体" w:hAnsi="宋体" w:eastAsia="宋体" w:cs="宋体"/>
          <w:bCs/>
          <w:sz w:val="24"/>
          <w:szCs w:val="24"/>
        </w:rPr>
        <w:t>（1）战略定位方面</w:t>
      </w:r>
    </w:p>
    <w:p>
      <w:pPr>
        <w:spacing w:line="360" w:lineRule="auto"/>
        <w:jc w:val="left"/>
        <w:rPr>
          <w:rFonts w:hint="eastAsia" w:ascii="宋体" w:hAnsi="宋体" w:eastAsia="宋体" w:cs="宋体"/>
          <w:bCs/>
          <w:sz w:val="24"/>
          <w:szCs w:val="24"/>
        </w:rPr>
      </w:pPr>
      <w:r>
        <w:rPr>
          <w:rFonts w:hint="eastAsia" w:ascii="宋体" w:hAnsi="宋体" w:eastAsia="宋体" w:cs="宋体"/>
          <w:bCs/>
          <w:sz w:val="24"/>
          <w:szCs w:val="24"/>
        </w:rPr>
        <w:t>分析实施国家和省、市、县重大战略、落实县域发展目标、强化中心城区职能、优化调整不适宜功能区等工作的成效及问题。</w:t>
      </w:r>
    </w:p>
    <w:p>
      <w:pPr>
        <w:spacing w:line="360" w:lineRule="auto"/>
        <w:jc w:val="left"/>
        <w:rPr>
          <w:rFonts w:hint="eastAsia" w:ascii="宋体" w:hAnsi="宋体" w:eastAsia="宋体" w:cs="宋体"/>
          <w:bCs/>
          <w:sz w:val="24"/>
          <w:szCs w:val="24"/>
        </w:rPr>
      </w:pPr>
      <w:r>
        <w:rPr>
          <w:rFonts w:hint="eastAsia" w:ascii="宋体" w:hAnsi="宋体" w:eastAsia="宋体" w:cs="宋体"/>
          <w:bCs/>
          <w:sz w:val="24"/>
          <w:szCs w:val="24"/>
        </w:rPr>
        <w:t>（2）底线管控方面</w:t>
      </w:r>
    </w:p>
    <w:p>
      <w:pPr>
        <w:spacing w:line="360" w:lineRule="auto"/>
        <w:jc w:val="left"/>
        <w:rPr>
          <w:rFonts w:hint="eastAsia" w:ascii="宋体" w:hAnsi="宋体" w:eastAsia="宋体" w:cs="宋体"/>
          <w:bCs/>
          <w:sz w:val="24"/>
          <w:szCs w:val="24"/>
        </w:rPr>
      </w:pPr>
      <w:r>
        <w:rPr>
          <w:rFonts w:hint="eastAsia" w:ascii="宋体" w:hAnsi="宋体" w:eastAsia="宋体" w:cs="宋体"/>
          <w:bCs/>
          <w:sz w:val="24"/>
          <w:szCs w:val="24"/>
        </w:rPr>
        <w:t>分析耕地和永久基本农田保护、生态保护红线、城镇开发边界、地质洪涝灾害、历史文化遗产保护等底线管控，以及全域约束性自然资源保护（包含山水林田湖草全要素）目标落实等方面的成效及问题。</w:t>
      </w:r>
    </w:p>
    <w:p>
      <w:pPr>
        <w:spacing w:line="360" w:lineRule="auto"/>
        <w:jc w:val="left"/>
        <w:rPr>
          <w:rFonts w:hint="eastAsia" w:ascii="宋体" w:hAnsi="宋体" w:eastAsia="宋体" w:cs="宋体"/>
          <w:bCs/>
          <w:sz w:val="24"/>
          <w:szCs w:val="24"/>
        </w:rPr>
      </w:pPr>
      <w:r>
        <w:rPr>
          <w:rFonts w:hint="eastAsia" w:ascii="宋体" w:hAnsi="宋体" w:eastAsia="宋体" w:cs="宋体"/>
          <w:bCs/>
          <w:sz w:val="24"/>
          <w:szCs w:val="24"/>
        </w:rPr>
        <w:t>（3）规模结构方面</w:t>
      </w:r>
    </w:p>
    <w:p>
      <w:pPr>
        <w:spacing w:line="360" w:lineRule="auto"/>
        <w:jc w:val="left"/>
        <w:rPr>
          <w:rFonts w:hint="eastAsia" w:ascii="宋体" w:hAnsi="宋体" w:eastAsia="宋体" w:cs="宋体"/>
          <w:bCs/>
          <w:sz w:val="24"/>
          <w:szCs w:val="24"/>
        </w:rPr>
      </w:pPr>
      <w:r>
        <w:rPr>
          <w:rFonts w:hint="eastAsia" w:ascii="宋体" w:hAnsi="宋体" w:eastAsia="宋体" w:cs="宋体"/>
          <w:bCs/>
          <w:sz w:val="24"/>
          <w:szCs w:val="24"/>
        </w:rPr>
        <w:t>分析人口、就业、用地和建筑的规模、结构和布局，提生土地使用效益，推进城镇更新等工作的成效问题。</w:t>
      </w:r>
    </w:p>
    <w:p>
      <w:pPr>
        <w:spacing w:line="360" w:lineRule="auto"/>
        <w:jc w:val="left"/>
        <w:rPr>
          <w:rFonts w:hint="eastAsia" w:ascii="宋体" w:hAnsi="宋体" w:eastAsia="宋体" w:cs="宋体"/>
          <w:bCs/>
          <w:sz w:val="24"/>
          <w:szCs w:val="24"/>
        </w:rPr>
      </w:pPr>
      <w:r>
        <w:rPr>
          <w:rFonts w:hint="eastAsia" w:ascii="宋体" w:hAnsi="宋体" w:eastAsia="宋体" w:cs="宋体"/>
          <w:bCs/>
          <w:sz w:val="24"/>
          <w:szCs w:val="24"/>
        </w:rPr>
        <w:t>（4）空间布局方面</w:t>
      </w:r>
    </w:p>
    <w:p>
      <w:pPr>
        <w:spacing w:line="360" w:lineRule="auto"/>
        <w:jc w:val="left"/>
        <w:rPr>
          <w:rFonts w:hint="eastAsia" w:ascii="宋体" w:hAnsi="宋体" w:eastAsia="宋体" w:cs="宋体"/>
          <w:bCs/>
          <w:sz w:val="24"/>
          <w:szCs w:val="24"/>
        </w:rPr>
      </w:pPr>
      <w:r>
        <w:rPr>
          <w:rFonts w:hint="eastAsia" w:ascii="宋体" w:hAnsi="宋体" w:eastAsia="宋体" w:cs="宋体"/>
          <w:bCs/>
          <w:sz w:val="24"/>
          <w:szCs w:val="24"/>
        </w:rPr>
        <w:t>分析区域协同、城镇空间优化调整、城乡统筹、产城融合、分区发展、重点和薄弱地区建设等工作的成效及问题。</w:t>
      </w:r>
    </w:p>
    <w:p>
      <w:pPr>
        <w:spacing w:line="360" w:lineRule="auto"/>
        <w:jc w:val="left"/>
        <w:rPr>
          <w:rFonts w:hint="eastAsia" w:ascii="宋体" w:hAnsi="宋体" w:eastAsia="宋体" w:cs="宋体"/>
          <w:bCs/>
          <w:sz w:val="24"/>
          <w:szCs w:val="24"/>
        </w:rPr>
      </w:pPr>
      <w:r>
        <w:rPr>
          <w:rFonts w:hint="eastAsia" w:ascii="宋体" w:hAnsi="宋体" w:eastAsia="宋体" w:cs="宋体"/>
          <w:bCs/>
          <w:sz w:val="24"/>
          <w:szCs w:val="24"/>
        </w:rPr>
        <w:t>（5）支撑系统方面</w:t>
      </w:r>
    </w:p>
    <w:p>
      <w:pPr>
        <w:spacing w:line="360" w:lineRule="auto"/>
        <w:jc w:val="left"/>
        <w:rPr>
          <w:rFonts w:hint="eastAsia" w:ascii="宋体" w:hAnsi="宋体" w:eastAsia="宋体" w:cs="宋体"/>
          <w:bCs/>
          <w:sz w:val="24"/>
          <w:szCs w:val="24"/>
        </w:rPr>
      </w:pPr>
      <w:r>
        <w:rPr>
          <w:rFonts w:hint="eastAsia" w:ascii="宋体" w:hAnsi="宋体" w:eastAsia="宋体" w:cs="宋体"/>
          <w:bCs/>
          <w:sz w:val="24"/>
          <w:szCs w:val="24"/>
        </w:rPr>
        <w:t>分析生态环境改善、住房保障、公共服务、综合交通、市政基础设施、城镇公共安全与韧性、历史文化保护、城市空间品质等领域相关工作的成效及问题。</w:t>
      </w:r>
    </w:p>
    <w:p>
      <w:pPr>
        <w:spacing w:line="360" w:lineRule="auto"/>
        <w:jc w:val="left"/>
        <w:rPr>
          <w:rFonts w:hint="eastAsia" w:ascii="宋体" w:hAnsi="宋体" w:eastAsia="宋体" w:cs="宋体"/>
          <w:bCs/>
          <w:sz w:val="24"/>
          <w:szCs w:val="24"/>
        </w:rPr>
      </w:pPr>
      <w:r>
        <w:rPr>
          <w:rFonts w:hint="eastAsia" w:ascii="宋体" w:hAnsi="宋体" w:eastAsia="宋体" w:cs="宋体"/>
          <w:bCs/>
          <w:sz w:val="24"/>
          <w:szCs w:val="24"/>
        </w:rPr>
        <w:t>（6）实施保障</w:t>
      </w:r>
    </w:p>
    <w:p>
      <w:pPr>
        <w:spacing w:line="360" w:lineRule="auto"/>
        <w:jc w:val="left"/>
        <w:rPr>
          <w:rFonts w:hint="eastAsia" w:ascii="宋体" w:hAnsi="宋体" w:eastAsia="宋体" w:cs="宋体"/>
          <w:bCs/>
          <w:sz w:val="24"/>
          <w:szCs w:val="24"/>
        </w:rPr>
      </w:pPr>
      <w:r>
        <w:rPr>
          <w:rFonts w:hint="eastAsia" w:ascii="宋体" w:hAnsi="宋体" w:eastAsia="宋体" w:cs="宋体"/>
          <w:bCs/>
          <w:sz w:val="24"/>
          <w:szCs w:val="24"/>
        </w:rPr>
        <w:t>分析实施总体规划的下层次规划编制、执行和调整、行动计划安排、违法查处、政策机制保障、数据信息平台建设等工作的成效及问题。</w:t>
      </w:r>
    </w:p>
    <w:p>
      <w:pPr>
        <w:spacing w:line="360" w:lineRule="auto"/>
        <w:jc w:val="left"/>
        <w:rPr>
          <w:rFonts w:hint="eastAsia" w:ascii="宋体" w:hAnsi="宋体" w:eastAsia="宋体" w:cs="宋体"/>
          <w:bCs/>
          <w:sz w:val="24"/>
          <w:szCs w:val="24"/>
        </w:rPr>
      </w:pPr>
      <w:r>
        <w:rPr>
          <w:rFonts w:hint="eastAsia" w:ascii="宋体" w:hAnsi="宋体" w:eastAsia="宋体" w:cs="宋体"/>
          <w:bCs/>
          <w:sz w:val="24"/>
          <w:szCs w:val="24"/>
        </w:rPr>
        <w:t>5.编制评估报告</w:t>
      </w:r>
    </w:p>
    <w:p>
      <w:pPr>
        <w:spacing w:line="360" w:lineRule="auto"/>
        <w:jc w:val="left"/>
        <w:rPr>
          <w:rFonts w:hint="eastAsia" w:ascii="宋体" w:hAnsi="宋体" w:eastAsia="宋体" w:cs="宋体"/>
          <w:bCs/>
          <w:sz w:val="24"/>
          <w:szCs w:val="24"/>
        </w:rPr>
      </w:pPr>
      <w:r>
        <w:rPr>
          <w:rFonts w:hint="eastAsia" w:ascii="宋体" w:hAnsi="宋体" w:eastAsia="宋体" w:cs="宋体"/>
          <w:bCs/>
          <w:sz w:val="24"/>
          <w:szCs w:val="24"/>
        </w:rPr>
        <w:t>报告主要包括总体结论，规划实施成效、存在问题及原因分析，对策建议等。</w:t>
      </w:r>
    </w:p>
    <w:p>
      <w:pPr>
        <w:spacing w:line="360" w:lineRule="auto"/>
        <w:jc w:val="left"/>
        <w:rPr>
          <w:rFonts w:hint="eastAsia" w:ascii="宋体" w:hAnsi="宋体" w:eastAsia="宋体" w:cs="宋体"/>
          <w:bCs/>
          <w:sz w:val="24"/>
          <w:szCs w:val="24"/>
        </w:rPr>
      </w:pPr>
      <w:bookmarkStart w:id="77" w:name="_Toc217446095"/>
      <w:r>
        <w:rPr>
          <w:rFonts w:hint="eastAsia" w:ascii="宋体" w:hAnsi="宋体" w:eastAsia="宋体" w:cs="宋体"/>
          <w:bCs/>
          <w:sz w:val="24"/>
          <w:szCs w:val="24"/>
        </w:rPr>
        <w:t>（三）成果资料</w:t>
      </w:r>
    </w:p>
    <w:p>
      <w:pPr>
        <w:spacing w:line="360" w:lineRule="auto"/>
        <w:jc w:val="left"/>
        <w:rPr>
          <w:rFonts w:hint="eastAsia" w:ascii="宋体" w:hAnsi="宋体" w:eastAsia="宋体" w:cs="宋体"/>
          <w:bCs/>
          <w:sz w:val="24"/>
          <w:szCs w:val="24"/>
        </w:rPr>
      </w:pPr>
      <w:r>
        <w:rPr>
          <w:rFonts w:hint="eastAsia" w:ascii="宋体" w:hAnsi="宋体" w:eastAsia="宋体" w:cs="宋体"/>
          <w:bCs/>
          <w:sz w:val="24"/>
          <w:szCs w:val="24"/>
        </w:rPr>
        <w:t>按照《国土空间规划城市体检评估规程》（报批稿）要求，形成成果资料，年度体检成果由体检报告及其附件组成。附件包括城市体检指标表、年度规划实施分析图、年度体检基础数据库建设情况说明等。</w:t>
      </w:r>
      <w:bookmarkEnd w:id="77"/>
      <w:r>
        <w:rPr>
          <w:rFonts w:hint="eastAsia" w:ascii="宋体" w:hAnsi="宋体" w:eastAsia="宋体" w:cs="宋体"/>
          <w:bCs/>
          <w:sz w:val="24"/>
          <w:szCs w:val="24"/>
        </w:rPr>
        <w:t>成果文件包括纸质文件2份，电子档1份，</w:t>
      </w:r>
    </w:p>
    <w:p>
      <w:pPr>
        <w:pStyle w:val="9"/>
        <w:spacing w:before="7"/>
        <w:rPr>
          <w:rFonts w:hint="eastAsia" w:ascii="宋体" w:hAnsi="宋体" w:eastAsia="宋体" w:cs="宋体"/>
          <w:sz w:val="26"/>
        </w:rPr>
      </w:pPr>
    </w:p>
    <w:p>
      <w:pPr>
        <w:rPr>
          <w:rFonts w:hint="eastAsia"/>
        </w:rPr>
      </w:pPr>
    </w:p>
    <w:p>
      <w:pPr>
        <w:pStyle w:val="7"/>
        <w:keepNext w:val="0"/>
        <w:keepLines w:val="0"/>
        <w:pageBreakBefore w:val="0"/>
        <w:widowControl w:val="0"/>
        <w:kinsoku/>
        <w:wordWrap/>
        <w:overflowPunct/>
        <w:topLinePunct w:val="0"/>
        <w:autoSpaceDE w:val="0"/>
        <w:autoSpaceDN w:val="0"/>
        <w:bidi w:val="0"/>
        <w:spacing w:line="360" w:lineRule="auto"/>
        <w:textAlignment w:val="auto"/>
        <w:rPr>
          <w:rFonts w:hint="eastAsia" w:ascii="宋体" w:hAnsi="宋体" w:eastAsia="宋体" w:cs="宋体"/>
          <w:lang w:eastAsia="zh-CN"/>
        </w:rPr>
      </w:pPr>
      <w:bookmarkStart w:id="78" w:name="二、商务要求"/>
      <w:bookmarkEnd w:id="78"/>
      <w:r>
        <w:rPr>
          <w:rFonts w:hint="eastAsia" w:ascii="宋体" w:hAnsi="宋体" w:eastAsia="宋体" w:cs="宋体"/>
          <w:lang w:val="en-US" w:eastAsia="zh-CN"/>
        </w:rPr>
        <w:t>三</w:t>
      </w:r>
      <w:r>
        <w:rPr>
          <w:rFonts w:hint="eastAsia" w:ascii="宋体" w:hAnsi="宋体" w:eastAsia="宋体" w:cs="宋体"/>
        </w:rPr>
        <w:t>、商务要求</w:t>
      </w:r>
      <w:r>
        <w:rPr>
          <w:rFonts w:hint="eastAsia" w:ascii="宋体" w:hAnsi="宋体" w:eastAsia="宋体" w:cs="宋体"/>
          <w:lang w:eastAsia="zh-CN"/>
        </w:rPr>
        <w:t>（</w:t>
      </w:r>
      <w:r>
        <w:rPr>
          <w:rFonts w:hint="eastAsia" w:ascii="宋体" w:hAnsi="宋体" w:eastAsia="宋体" w:cs="宋体"/>
          <w:lang w:val="en-US" w:eastAsia="zh-CN"/>
        </w:rPr>
        <w:t>实质性要求</w:t>
      </w:r>
      <w:r>
        <w:rPr>
          <w:rFonts w:hint="eastAsia" w:ascii="宋体" w:hAnsi="宋体" w:eastAsia="宋体" w:cs="宋体"/>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1、合同签订时间：成交通知书发岀之日起30日内签订政府采购合同。</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2、履约期限：合同签订后3个月内完成普查并提交成果文件。</w:t>
      </w:r>
    </w:p>
    <w:p>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3、服务地点：采购人指定地点。</w:t>
      </w:r>
    </w:p>
    <w:p>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4、报价要求：报价应是最终采购人验收合格后的总价，包括实施和完成本项目所需的劳务、管理、差旅、税金、利润等一切费用，采购人不再支付其他任何费用。</w:t>
      </w:r>
    </w:p>
    <w:p>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5、付款方式：签订合同后20个工作日</w:t>
      </w:r>
      <w:r>
        <w:rPr>
          <w:rFonts w:hint="eastAsia" w:ascii="宋体" w:hAnsi="宋体" w:eastAsia="宋体" w:cs="宋体"/>
          <w:color w:val="auto"/>
          <w:sz w:val="24"/>
          <w:szCs w:val="24"/>
          <w:lang w:val="en-US" w:eastAsia="zh-CN"/>
        </w:rPr>
        <w:t>内</w:t>
      </w:r>
      <w:r>
        <w:rPr>
          <w:rFonts w:hint="eastAsia" w:ascii="宋体" w:hAnsi="宋体" w:eastAsia="宋体" w:cs="宋体"/>
          <w:color w:val="auto"/>
          <w:sz w:val="24"/>
          <w:szCs w:val="24"/>
        </w:rPr>
        <w:t>支付第一笔（合同金额的40%）；上报成都市审查通过后20个工作日</w:t>
      </w:r>
      <w:r>
        <w:rPr>
          <w:rFonts w:hint="eastAsia" w:ascii="宋体" w:hAnsi="宋体" w:eastAsia="宋体" w:cs="宋体"/>
          <w:color w:val="auto"/>
          <w:sz w:val="24"/>
          <w:szCs w:val="24"/>
          <w:lang w:val="en-US" w:eastAsia="zh-CN"/>
        </w:rPr>
        <w:t>内</w:t>
      </w:r>
      <w:r>
        <w:rPr>
          <w:rFonts w:hint="eastAsia" w:ascii="宋体" w:hAnsi="宋体" w:eastAsia="宋体" w:cs="宋体"/>
          <w:color w:val="auto"/>
          <w:sz w:val="24"/>
          <w:szCs w:val="24"/>
        </w:rPr>
        <w:t>支付第二笔（合同金额的50%）；自合同签订日起一年后支付尾款合同金额的10%。</w:t>
      </w:r>
    </w:p>
    <w:p>
      <w:pPr>
        <w:pStyle w:val="9"/>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验收标准：按国家有关规定以及磋商文件的质量要求和技术指标、供应商的响应文件及承诺与本合同约定标准进行验收；双方如对质量要求和技术指标的约定标准有相互抵触或异议的事项，由采购人在磋商与响应文件中按质量要求和技术指标比较优胜的原则确定该项的约定标准进行验收。</w:t>
      </w:r>
    </w:p>
    <w:p>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7、验收方法：按《财政部关于进一步加强政府采购需求和履约验收管理的指导意见》(财库〔2016〕205号)文件规定执行。由采购方组织，供应商配合进行。</w:t>
      </w:r>
    </w:p>
    <w:p>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8、供应商服务过程中所形成的成果知识产权归采购人所有。</w:t>
      </w:r>
    </w:p>
    <w:p>
      <w:pPr>
        <w:adjustRightInd w:val="0"/>
        <w:snapToGri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9、供应商在服务实施过程中的安全责任由供应商负全责，采购人不承担任何安全责任，也不承担如发生安全事故产生的任何责任。</w:t>
      </w:r>
    </w:p>
    <w:p>
      <w:pPr>
        <w:spacing w:after="0" w:line="312" w:lineRule="auto"/>
        <w:jc w:val="both"/>
        <w:rPr>
          <w:rFonts w:hint="eastAsia" w:ascii="宋体" w:hAnsi="宋体" w:eastAsia="宋体" w:cs="宋体"/>
          <w:sz w:val="24"/>
        </w:rPr>
        <w:sectPr>
          <w:headerReference r:id="rId9" w:type="default"/>
          <w:pgSz w:w="11910" w:h="16850"/>
          <w:pgMar w:top="1440" w:right="1800" w:bottom="1440" w:left="1800" w:header="361" w:footer="992" w:gutter="0"/>
          <w:pgNumType w:fmt="decimal"/>
          <w:cols w:space="720" w:num="1"/>
        </w:sectPr>
      </w:pPr>
    </w:p>
    <w:p>
      <w:pPr>
        <w:pStyle w:val="5"/>
        <w:tabs>
          <w:tab w:val="left" w:pos="1286"/>
        </w:tabs>
        <w:spacing w:before="54"/>
        <w:ind w:left="0" w:right="27"/>
        <w:outlineLvl w:val="0"/>
        <w:rPr>
          <w:rFonts w:hint="eastAsia" w:ascii="宋体" w:hAnsi="宋体" w:eastAsia="宋体" w:cs="宋体"/>
        </w:rPr>
      </w:pPr>
      <w:bookmarkStart w:id="79" w:name="第六章  磋商内容、磋商过程中可实质性变动的内容"/>
      <w:bookmarkEnd w:id="79"/>
      <w:bookmarkStart w:id="80" w:name="_Toc8499"/>
      <w:r>
        <w:rPr>
          <w:rFonts w:hint="eastAsia" w:ascii="宋体" w:hAnsi="宋体" w:eastAsia="宋体" w:cs="宋体"/>
        </w:rPr>
        <w:t>第六章</w:t>
      </w:r>
      <w:r>
        <w:rPr>
          <w:rFonts w:hint="eastAsia" w:ascii="宋体" w:hAnsi="宋体" w:eastAsia="宋体" w:cs="宋体"/>
        </w:rPr>
        <w:tab/>
      </w:r>
      <w:r>
        <w:rPr>
          <w:rFonts w:hint="eastAsia" w:ascii="宋体" w:hAnsi="宋体" w:eastAsia="宋体" w:cs="宋体"/>
        </w:rPr>
        <w:t>磋商内容、磋商过程中可实质性变动的内容</w:t>
      </w:r>
      <w:bookmarkEnd w:id="80"/>
    </w:p>
    <w:p>
      <w:pPr>
        <w:pStyle w:val="9"/>
        <w:rPr>
          <w:rFonts w:hint="eastAsia" w:ascii="宋体" w:hAnsi="宋体" w:eastAsia="宋体" w:cs="宋体"/>
          <w:b/>
          <w:sz w:val="32"/>
        </w:rPr>
      </w:pPr>
    </w:p>
    <w:p>
      <w:pPr>
        <w:pStyle w:val="9"/>
        <w:spacing w:line="360" w:lineRule="auto"/>
        <w:ind w:left="513" w:right="537" w:firstLine="480"/>
        <w:jc w:val="both"/>
        <w:rPr>
          <w:rFonts w:hint="eastAsia" w:ascii="宋体" w:hAnsi="宋体" w:eastAsia="宋体" w:cs="宋体"/>
        </w:rPr>
      </w:pPr>
      <w:r>
        <w:rPr>
          <w:rFonts w:hint="eastAsia" w:ascii="宋体" w:hAnsi="宋体" w:eastAsia="宋体" w:cs="宋体"/>
        </w:rPr>
        <w:t>针对第五章、第九章所包含的技术、服务要求以及合同草案条款，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spacing w:after="0" w:line="312" w:lineRule="auto"/>
        <w:jc w:val="both"/>
        <w:rPr>
          <w:rFonts w:hint="eastAsia" w:ascii="宋体" w:hAnsi="宋体" w:eastAsia="宋体" w:cs="宋体"/>
        </w:rPr>
        <w:sectPr>
          <w:headerReference r:id="rId10" w:type="default"/>
          <w:pgSz w:w="11910" w:h="16850"/>
          <w:pgMar w:top="1120" w:right="1160" w:bottom="1240" w:left="960" w:header="361" w:footer="992" w:gutter="0"/>
          <w:pgNumType w:fmt="decimal"/>
          <w:cols w:space="720" w:num="1"/>
        </w:sectPr>
      </w:pPr>
    </w:p>
    <w:p>
      <w:pPr>
        <w:pStyle w:val="5"/>
        <w:tabs>
          <w:tab w:val="left" w:pos="1286"/>
        </w:tabs>
        <w:ind w:left="0" w:right="30"/>
        <w:outlineLvl w:val="0"/>
        <w:rPr>
          <w:rFonts w:hint="eastAsia" w:ascii="宋体" w:hAnsi="宋体" w:eastAsia="宋体" w:cs="宋体"/>
        </w:rPr>
      </w:pPr>
      <w:bookmarkStart w:id="81" w:name="第七章  响应文件格式"/>
      <w:bookmarkEnd w:id="81"/>
      <w:bookmarkStart w:id="82" w:name="_Toc17491"/>
      <w:r>
        <w:rPr>
          <w:rFonts w:hint="eastAsia" w:ascii="宋体" w:hAnsi="宋体" w:eastAsia="宋体" w:cs="宋体"/>
        </w:rPr>
        <w:t>第七章</w:t>
      </w:r>
      <w:r>
        <w:rPr>
          <w:rFonts w:hint="eastAsia" w:ascii="宋体" w:hAnsi="宋体" w:eastAsia="宋体" w:cs="宋体"/>
        </w:rPr>
        <w:tab/>
      </w:r>
      <w:r>
        <w:rPr>
          <w:rFonts w:hint="eastAsia" w:ascii="宋体" w:hAnsi="宋体" w:eastAsia="宋体" w:cs="宋体"/>
        </w:rPr>
        <w:t>响应文件格式</w:t>
      </w:r>
      <w:bookmarkEnd w:id="82"/>
    </w:p>
    <w:p>
      <w:pPr>
        <w:pStyle w:val="9"/>
        <w:spacing w:before="7"/>
        <w:rPr>
          <w:rFonts w:hint="eastAsia" w:ascii="宋体" w:hAnsi="宋体" w:eastAsia="宋体" w:cs="宋体"/>
          <w:b/>
          <w:sz w:val="37"/>
        </w:rPr>
      </w:pPr>
    </w:p>
    <w:p>
      <w:pPr>
        <w:pStyle w:val="9"/>
        <w:spacing w:line="360" w:lineRule="auto"/>
        <w:ind w:left="513" w:right="537"/>
        <w:rPr>
          <w:rFonts w:hint="eastAsia" w:ascii="宋体" w:hAnsi="宋体" w:eastAsia="宋体" w:cs="宋体"/>
        </w:rPr>
      </w:pPr>
      <w:r>
        <w:rPr>
          <w:rFonts w:hint="eastAsia" w:ascii="宋体" w:hAnsi="宋体" w:eastAsia="宋体" w:cs="宋体"/>
        </w:rPr>
        <w:t>一、本章所制响应文件格式，除格式中明确将该格式作为实质性要求的，一律不具有强制性。</w:t>
      </w:r>
    </w:p>
    <w:p>
      <w:pPr>
        <w:pStyle w:val="9"/>
        <w:spacing w:line="360" w:lineRule="auto"/>
        <w:ind w:left="513" w:right="537"/>
        <w:rPr>
          <w:rFonts w:hint="eastAsia" w:ascii="宋体" w:hAnsi="宋体" w:eastAsia="宋体" w:cs="宋体"/>
        </w:rPr>
      </w:pPr>
      <w:r>
        <w:rPr>
          <w:rFonts w:hint="eastAsia" w:ascii="宋体" w:hAnsi="宋体" w:eastAsia="宋体" w:cs="宋体"/>
        </w:rPr>
        <w:t>二、本章所制响应文件格式有关表格中的备注栏，由供应商根据自身响应情况作解释性说明，不作为必填项。</w:t>
      </w:r>
    </w:p>
    <w:p>
      <w:pPr>
        <w:pStyle w:val="9"/>
        <w:spacing w:before="1" w:line="360" w:lineRule="auto"/>
        <w:ind w:left="513" w:right="397"/>
        <w:rPr>
          <w:rFonts w:hint="eastAsia" w:ascii="宋体" w:hAnsi="宋体" w:eastAsia="宋体" w:cs="宋体"/>
        </w:rPr>
      </w:pPr>
      <w:r>
        <w:rPr>
          <w:rFonts w:hint="eastAsia" w:ascii="宋体" w:hAnsi="宋体" w:eastAsia="宋体" w:cs="宋体"/>
        </w:rPr>
        <w:t>三、本章所制响应文件格式中需要填写的相关内容事项，可能会与本采购项目无关， 在不改变响应文件原义、不影响本项目采购需求的情况下，供应商可以不予填写， 但应当注明。</w:t>
      </w:r>
    </w:p>
    <w:p>
      <w:pPr>
        <w:spacing w:after="0" w:line="242" w:lineRule="auto"/>
        <w:rPr>
          <w:rFonts w:hint="eastAsia" w:ascii="宋体" w:hAnsi="宋体" w:eastAsia="宋体" w:cs="宋体"/>
        </w:rPr>
        <w:sectPr>
          <w:pgSz w:w="11910" w:h="16850"/>
          <w:pgMar w:top="1120" w:right="1160" w:bottom="1240" w:left="960" w:header="361" w:footer="992" w:gutter="0"/>
          <w:pgNumType w:fmt="decimal"/>
          <w:cols w:space="720" w:num="1"/>
        </w:sectPr>
      </w:pPr>
    </w:p>
    <w:p>
      <w:pPr>
        <w:pStyle w:val="9"/>
        <w:spacing w:before="7"/>
        <w:rPr>
          <w:rFonts w:hint="eastAsia" w:ascii="宋体" w:hAnsi="宋体" w:eastAsia="宋体" w:cs="宋体"/>
          <w:sz w:val="29"/>
        </w:rPr>
      </w:pPr>
    </w:p>
    <w:p>
      <w:pPr>
        <w:pStyle w:val="5"/>
        <w:tabs>
          <w:tab w:val="left" w:pos="2090"/>
        </w:tabs>
        <w:ind w:left="0" w:right="30"/>
        <w:rPr>
          <w:rFonts w:hint="eastAsia" w:ascii="宋体" w:hAnsi="宋体" w:eastAsia="宋体" w:cs="宋体"/>
        </w:rPr>
      </w:pPr>
      <w:r>
        <w:rPr>
          <w:rFonts w:hint="eastAsia" w:ascii="宋体" w:hAnsi="宋体" w:eastAsia="宋体" w:cs="宋体"/>
        </w:rPr>
        <w:t>第一部分</w:t>
      </w:r>
      <w:r>
        <w:rPr>
          <w:rFonts w:hint="eastAsia" w:ascii="宋体" w:hAnsi="宋体" w:eastAsia="宋体" w:cs="宋体"/>
        </w:rPr>
        <w:tab/>
      </w:r>
      <w:r>
        <w:rPr>
          <w:rFonts w:hint="eastAsia" w:ascii="宋体" w:hAnsi="宋体" w:eastAsia="宋体" w:cs="宋体"/>
        </w:rPr>
        <w:t>“资格性响应文件”格式</w:t>
      </w:r>
    </w:p>
    <w:p>
      <w:pPr>
        <w:pStyle w:val="9"/>
        <w:rPr>
          <w:rFonts w:hint="eastAsia" w:ascii="宋体" w:hAnsi="宋体" w:eastAsia="宋体" w:cs="宋体"/>
          <w:b/>
          <w:sz w:val="20"/>
        </w:rPr>
      </w:pPr>
    </w:p>
    <w:p>
      <w:pPr>
        <w:rPr>
          <w:rFonts w:hint="eastAsia"/>
        </w:rPr>
      </w:pPr>
    </w:p>
    <w:p>
      <w:pPr>
        <w:pStyle w:val="9"/>
        <w:spacing w:before="4"/>
        <w:rPr>
          <w:rFonts w:hint="eastAsia" w:ascii="宋体" w:hAnsi="宋体" w:eastAsia="宋体" w:cs="宋体"/>
          <w:b/>
          <w:sz w:val="25"/>
        </w:rPr>
      </w:pPr>
    </w:p>
    <w:p>
      <w:pPr>
        <w:spacing w:before="49"/>
        <w:ind w:left="0" w:right="539" w:firstLine="0"/>
        <w:jc w:val="right"/>
        <w:rPr>
          <w:rFonts w:hint="eastAsia" w:ascii="宋体" w:hAnsi="宋体" w:eastAsia="宋体" w:cs="宋体"/>
          <w:b/>
          <w:sz w:val="36"/>
        </w:rPr>
      </w:pPr>
      <w:r>
        <w:rPr>
          <w:rFonts w:hint="eastAsia" w:ascii="宋体" w:hAnsi="宋体" w:eastAsia="宋体" w:cs="宋体"/>
          <w:b/>
          <w:w w:val="95"/>
          <w:sz w:val="36"/>
        </w:rPr>
        <w:t>（正本/副本）</w:t>
      </w:r>
    </w:p>
    <w:p>
      <w:pPr>
        <w:pStyle w:val="9"/>
        <w:rPr>
          <w:rFonts w:hint="eastAsia" w:ascii="宋体" w:hAnsi="宋体" w:eastAsia="宋体" w:cs="宋体"/>
          <w:b/>
          <w:sz w:val="20"/>
        </w:rPr>
      </w:pPr>
    </w:p>
    <w:p>
      <w:pPr>
        <w:pStyle w:val="9"/>
        <w:rPr>
          <w:rFonts w:hint="eastAsia" w:ascii="宋体" w:hAnsi="宋体" w:eastAsia="宋体" w:cs="宋体"/>
          <w:b/>
          <w:sz w:val="20"/>
        </w:rPr>
      </w:pPr>
    </w:p>
    <w:p>
      <w:pPr>
        <w:rPr>
          <w:rFonts w:hint="eastAsia"/>
        </w:rPr>
      </w:pPr>
    </w:p>
    <w:p>
      <w:pPr>
        <w:pStyle w:val="9"/>
        <w:spacing w:before="10"/>
        <w:rPr>
          <w:rFonts w:hint="eastAsia" w:ascii="宋体" w:hAnsi="宋体" w:eastAsia="宋体" w:cs="宋体"/>
          <w:b/>
          <w:sz w:val="29"/>
        </w:rPr>
      </w:pPr>
    </w:p>
    <w:p>
      <w:pPr>
        <w:spacing w:before="45"/>
        <w:ind w:left="1200" w:right="1226" w:firstLine="0"/>
        <w:jc w:val="center"/>
        <w:rPr>
          <w:rFonts w:hint="eastAsia" w:ascii="宋体" w:hAnsi="宋体" w:eastAsia="宋体" w:cs="宋体"/>
          <w:b/>
          <w:sz w:val="40"/>
        </w:rPr>
      </w:pPr>
      <w:r>
        <w:rPr>
          <w:rFonts w:hint="eastAsia" w:ascii="宋体" w:hAnsi="宋体" w:eastAsia="宋体" w:cs="宋体"/>
          <w:b/>
          <w:sz w:val="40"/>
        </w:rPr>
        <w:t>xxxx 项目</w:t>
      </w:r>
    </w:p>
    <w:p>
      <w:pPr>
        <w:pStyle w:val="9"/>
        <w:rPr>
          <w:rFonts w:hint="eastAsia" w:ascii="宋体" w:hAnsi="宋体" w:eastAsia="宋体" w:cs="宋体"/>
          <w:b/>
          <w:sz w:val="40"/>
        </w:rPr>
      </w:pPr>
    </w:p>
    <w:p>
      <w:pPr>
        <w:pStyle w:val="9"/>
        <w:spacing w:before="9"/>
        <w:rPr>
          <w:rFonts w:hint="eastAsia" w:ascii="宋体" w:hAnsi="宋体" w:eastAsia="宋体" w:cs="宋体"/>
          <w:b/>
          <w:sz w:val="59"/>
        </w:rPr>
      </w:pPr>
    </w:p>
    <w:p>
      <w:pPr>
        <w:spacing w:before="1"/>
        <w:ind w:left="1200" w:right="1224" w:firstLine="0"/>
        <w:jc w:val="center"/>
        <w:rPr>
          <w:rFonts w:hint="eastAsia" w:ascii="宋体" w:hAnsi="宋体" w:eastAsia="宋体" w:cs="宋体"/>
          <w:b/>
          <w:sz w:val="52"/>
        </w:rPr>
      </w:pPr>
      <w:r>
        <w:rPr>
          <w:rFonts w:hint="eastAsia" w:ascii="宋体" w:hAnsi="宋体" w:eastAsia="宋体" w:cs="宋体"/>
          <w:b/>
          <w:sz w:val="52"/>
        </w:rPr>
        <w:t>资格性响应文件</w:t>
      </w:r>
    </w:p>
    <w:p>
      <w:pPr>
        <w:pStyle w:val="9"/>
        <w:rPr>
          <w:rFonts w:hint="eastAsia" w:ascii="宋体" w:hAnsi="宋体" w:eastAsia="宋体" w:cs="宋体"/>
          <w:b/>
          <w:sz w:val="52"/>
        </w:rPr>
      </w:pPr>
    </w:p>
    <w:p>
      <w:pPr>
        <w:pStyle w:val="9"/>
        <w:rPr>
          <w:rFonts w:hint="eastAsia" w:ascii="宋体" w:hAnsi="宋体" w:eastAsia="宋体" w:cs="宋体"/>
          <w:b/>
          <w:sz w:val="52"/>
        </w:rPr>
      </w:pPr>
    </w:p>
    <w:p>
      <w:pPr>
        <w:spacing w:before="411" w:line="364" w:lineRule="auto"/>
        <w:ind w:left="1156" w:right="6376" w:firstLine="0"/>
        <w:jc w:val="both"/>
        <w:rPr>
          <w:rFonts w:hint="eastAsia" w:ascii="宋体" w:hAnsi="宋体" w:eastAsia="宋体" w:cs="宋体"/>
          <w:b/>
          <w:sz w:val="32"/>
        </w:rPr>
      </w:pPr>
      <w:r>
        <w:rPr>
          <w:rFonts w:hint="eastAsia" w:ascii="宋体" w:hAnsi="宋体" w:eastAsia="宋体" w:cs="宋体"/>
          <w:b/>
          <w:sz w:val="32"/>
        </w:rPr>
        <w:t>供 应 商名称： 采购项目编号： 包 号 ：</w:t>
      </w:r>
    </w:p>
    <w:p>
      <w:pPr>
        <w:pStyle w:val="9"/>
        <w:rPr>
          <w:rFonts w:hint="eastAsia" w:ascii="宋体" w:hAnsi="宋体" w:eastAsia="宋体" w:cs="宋体"/>
          <w:b/>
          <w:sz w:val="32"/>
        </w:rPr>
      </w:pPr>
    </w:p>
    <w:p>
      <w:pPr>
        <w:pStyle w:val="9"/>
        <w:rPr>
          <w:rFonts w:hint="eastAsia" w:ascii="宋体" w:hAnsi="宋体" w:eastAsia="宋体" w:cs="宋体"/>
          <w:b/>
          <w:sz w:val="32"/>
        </w:rPr>
      </w:pPr>
    </w:p>
    <w:p>
      <w:pPr>
        <w:pStyle w:val="9"/>
        <w:rPr>
          <w:rFonts w:hint="eastAsia" w:ascii="宋体" w:hAnsi="宋体" w:eastAsia="宋体" w:cs="宋体"/>
          <w:b/>
          <w:sz w:val="32"/>
        </w:rPr>
      </w:pPr>
    </w:p>
    <w:p>
      <w:pPr>
        <w:pStyle w:val="9"/>
        <w:rPr>
          <w:rFonts w:hint="eastAsia" w:ascii="宋体" w:hAnsi="宋体" w:eastAsia="宋体" w:cs="宋体"/>
          <w:b/>
          <w:sz w:val="32"/>
        </w:rPr>
      </w:pPr>
    </w:p>
    <w:p>
      <w:pPr>
        <w:pStyle w:val="9"/>
        <w:spacing w:before="9"/>
        <w:rPr>
          <w:rFonts w:hint="eastAsia" w:ascii="宋体" w:hAnsi="宋体" w:eastAsia="宋体" w:cs="宋体"/>
          <w:b/>
          <w:sz w:val="47"/>
        </w:rPr>
      </w:pPr>
    </w:p>
    <w:p>
      <w:pPr>
        <w:spacing w:before="0"/>
        <w:ind w:left="1200" w:right="1226" w:firstLine="0"/>
        <w:jc w:val="center"/>
        <w:rPr>
          <w:rFonts w:hint="eastAsia" w:ascii="宋体" w:hAnsi="宋体" w:eastAsia="宋体" w:cs="宋体"/>
          <w:b/>
          <w:sz w:val="32"/>
        </w:rPr>
      </w:pPr>
      <w:r>
        <w:rPr>
          <w:rFonts w:hint="eastAsia" w:ascii="宋体" w:hAnsi="宋体" w:eastAsia="宋体" w:cs="宋体"/>
          <w:b/>
          <w:sz w:val="32"/>
        </w:rPr>
        <w:t>日期：XX</w:t>
      </w:r>
      <w:r>
        <w:rPr>
          <w:rFonts w:hint="eastAsia" w:ascii="宋体" w:hAnsi="宋体" w:eastAsia="宋体" w:cs="宋体"/>
          <w:b/>
          <w:spacing w:val="-54"/>
          <w:sz w:val="32"/>
        </w:rPr>
        <w:t xml:space="preserve"> 年 </w:t>
      </w:r>
      <w:r>
        <w:rPr>
          <w:rFonts w:hint="eastAsia" w:ascii="宋体" w:hAnsi="宋体" w:eastAsia="宋体" w:cs="宋体"/>
          <w:b/>
          <w:sz w:val="32"/>
        </w:rPr>
        <w:t>XX</w:t>
      </w:r>
      <w:r>
        <w:rPr>
          <w:rFonts w:hint="eastAsia" w:ascii="宋体" w:hAnsi="宋体" w:eastAsia="宋体" w:cs="宋体"/>
          <w:b/>
          <w:spacing w:val="-54"/>
          <w:sz w:val="32"/>
        </w:rPr>
        <w:t xml:space="preserve"> 月 </w:t>
      </w:r>
      <w:r>
        <w:rPr>
          <w:rFonts w:hint="eastAsia" w:ascii="宋体" w:hAnsi="宋体" w:eastAsia="宋体" w:cs="宋体"/>
          <w:b/>
          <w:sz w:val="32"/>
        </w:rPr>
        <w:t>XX</w:t>
      </w:r>
      <w:r>
        <w:rPr>
          <w:rFonts w:hint="eastAsia" w:ascii="宋体" w:hAnsi="宋体" w:eastAsia="宋体" w:cs="宋体"/>
          <w:b/>
          <w:spacing w:val="-40"/>
          <w:sz w:val="32"/>
        </w:rPr>
        <w:t xml:space="preserve"> 日</w:t>
      </w:r>
    </w:p>
    <w:p>
      <w:pPr>
        <w:spacing w:after="0"/>
        <w:jc w:val="center"/>
        <w:rPr>
          <w:rFonts w:hint="eastAsia" w:ascii="宋体" w:hAnsi="宋体" w:eastAsia="宋体" w:cs="宋体"/>
          <w:sz w:val="32"/>
        </w:rPr>
        <w:sectPr>
          <w:pgSz w:w="11910" w:h="16850"/>
          <w:pgMar w:top="1120" w:right="1160" w:bottom="1240" w:left="960" w:header="361" w:footer="992" w:gutter="0"/>
          <w:pgNumType w:fmt="decimal"/>
          <w:cols w:space="720" w:num="1"/>
        </w:sectPr>
      </w:pPr>
    </w:p>
    <w:p>
      <w:pPr>
        <w:spacing w:before="212"/>
        <w:ind w:left="2784" w:right="0" w:firstLine="0"/>
        <w:jc w:val="left"/>
        <w:rPr>
          <w:rFonts w:hint="eastAsia" w:ascii="宋体" w:hAnsi="宋体" w:eastAsia="宋体" w:cs="宋体"/>
          <w:b/>
          <w:sz w:val="32"/>
        </w:rPr>
      </w:pPr>
      <w:r>
        <w:rPr>
          <w:rFonts w:hint="eastAsia" w:ascii="宋体" w:hAnsi="宋体" w:eastAsia="宋体" w:cs="宋体"/>
          <w:b/>
          <w:sz w:val="32"/>
        </w:rPr>
        <w:t>一、法定代表人/单位负责人授权书</w:t>
      </w:r>
    </w:p>
    <w:p>
      <w:pPr>
        <w:pStyle w:val="9"/>
        <w:rPr>
          <w:rFonts w:hint="eastAsia" w:ascii="宋体" w:hAnsi="宋体" w:eastAsia="宋体" w:cs="宋体"/>
          <w:b/>
          <w:sz w:val="20"/>
        </w:rPr>
      </w:pPr>
    </w:p>
    <w:p>
      <w:pPr>
        <w:pStyle w:val="9"/>
        <w:rPr>
          <w:rFonts w:hint="eastAsia" w:ascii="宋体" w:hAnsi="宋体" w:eastAsia="宋体" w:cs="宋体"/>
          <w:b/>
          <w:sz w:val="20"/>
        </w:rPr>
      </w:pPr>
    </w:p>
    <w:p>
      <w:pPr>
        <w:pStyle w:val="9"/>
        <w:rPr>
          <w:rFonts w:hint="eastAsia" w:ascii="宋体" w:hAnsi="宋体" w:eastAsia="宋体" w:cs="宋体"/>
          <w:b/>
          <w:sz w:val="20"/>
        </w:rPr>
      </w:pPr>
    </w:p>
    <w:p>
      <w:pPr>
        <w:pStyle w:val="9"/>
        <w:spacing w:before="214" w:line="360" w:lineRule="auto"/>
        <w:ind w:left="513"/>
        <w:rPr>
          <w:rFonts w:hint="eastAsia" w:ascii="宋体" w:hAnsi="宋体" w:eastAsia="宋体" w:cs="宋体"/>
        </w:rPr>
      </w:pPr>
      <w:bookmarkStart w:id="83" w:name="XXXXXXXX（采购代理机构名称）："/>
      <w:bookmarkEnd w:id="83"/>
      <w:r>
        <w:rPr>
          <w:rFonts w:hint="eastAsia" w:ascii="宋体" w:hAnsi="宋体" w:eastAsia="宋体" w:cs="宋体"/>
        </w:rPr>
        <w:t>XXXXXXXX（采购代理机构名称）：</w:t>
      </w:r>
    </w:p>
    <w:p>
      <w:pPr>
        <w:pStyle w:val="9"/>
        <w:spacing w:before="52" w:line="360" w:lineRule="auto"/>
        <w:ind w:left="513" w:right="417" w:firstLine="470"/>
        <w:rPr>
          <w:rFonts w:hint="eastAsia" w:ascii="宋体" w:hAnsi="宋体" w:eastAsia="宋体" w:cs="宋体"/>
        </w:rPr>
      </w:pPr>
      <w:bookmarkStart w:id="84" w:name="本授权声明： XXXX（供应商名称）XXXX（法定代表人/单位负责人姓名、职务）"/>
      <w:bookmarkEnd w:id="84"/>
      <w:r>
        <w:rPr>
          <w:rFonts w:hint="eastAsia" w:ascii="宋体" w:hAnsi="宋体" w:eastAsia="宋体" w:cs="宋体"/>
          <w:spacing w:val="-2"/>
        </w:rPr>
        <w:t xml:space="preserve">本授权声明： </w:t>
      </w:r>
      <w:r>
        <w:rPr>
          <w:rFonts w:hint="eastAsia" w:ascii="宋体" w:hAnsi="宋体" w:eastAsia="宋体" w:cs="宋体"/>
        </w:rPr>
        <w:t>XXXX（供应商名称）XXXX（</w:t>
      </w:r>
      <w:r>
        <w:rPr>
          <w:rFonts w:hint="eastAsia" w:ascii="宋体" w:hAnsi="宋体" w:eastAsia="宋体" w:cs="宋体"/>
          <w:spacing w:val="-2"/>
        </w:rPr>
        <w:t>法定代表人</w:t>
      </w:r>
      <w:r>
        <w:rPr>
          <w:rFonts w:hint="eastAsia" w:ascii="宋体" w:hAnsi="宋体" w:eastAsia="宋体" w:cs="宋体"/>
        </w:rPr>
        <w:t>/</w:t>
      </w:r>
      <w:r>
        <w:rPr>
          <w:rFonts w:hint="eastAsia" w:ascii="宋体" w:hAnsi="宋体" w:eastAsia="宋体" w:cs="宋体"/>
          <w:spacing w:val="-1"/>
        </w:rPr>
        <w:t>单位负责人姓名、职务</w:t>
      </w:r>
      <w:r>
        <w:rPr>
          <w:rFonts w:hint="eastAsia" w:ascii="宋体" w:hAnsi="宋体" w:eastAsia="宋体" w:cs="宋体"/>
          <w:spacing w:val="-14"/>
        </w:rPr>
        <w:t xml:space="preserve">） </w:t>
      </w:r>
      <w:r>
        <w:rPr>
          <w:rFonts w:hint="eastAsia" w:ascii="宋体" w:hAnsi="宋体" w:eastAsia="宋体" w:cs="宋体"/>
          <w:spacing w:val="-19"/>
        </w:rPr>
        <w:t xml:space="preserve">授权 </w:t>
      </w:r>
      <w:r>
        <w:rPr>
          <w:rFonts w:hint="eastAsia" w:ascii="宋体" w:hAnsi="宋体" w:eastAsia="宋体" w:cs="宋体"/>
          <w:spacing w:val="-10"/>
        </w:rPr>
        <w:t>XXXX（</w:t>
      </w:r>
      <w:r>
        <w:rPr>
          <w:rFonts w:hint="eastAsia" w:ascii="宋体" w:hAnsi="宋体" w:eastAsia="宋体" w:cs="宋体"/>
          <w:spacing w:val="-7"/>
        </w:rPr>
        <w:t>被授权人姓名、职务</w:t>
      </w:r>
      <w:r>
        <w:rPr>
          <w:rFonts w:hint="eastAsia" w:ascii="宋体" w:hAnsi="宋体" w:eastAsia="宋体" w:cs="宋体"/>
          <w:spacing w:val="-48"/>
        </w:rPr>
        <w:t>）</w:t>
      </w:r>
      <w:r>
        <w:rPr>
          <w:rFonts w:hint="eastAsia" w:ascii="宋体" w:hAnsi="宋体" w:eastAsia="宋体" w:cs="宋体"/>
          <w:spacing w:val="-9"/>
        </w:rPr>
        <w:t>为我方 “</w:t>
      </w:r>
      <w:r>
        <w:rPr>
          <w:rFonts w:hint="eastAsia" w:ascii="宋体" w:hAnsi="宋体" w:eastAsia="宋体" w:cs="宋体"/>
        </w:rPr>
        <w:t>XXXXXXXX”</w:t>
      </w:r>
      <w:r>
        <w:rPr>
          <w:rFonts w:hint="eastAsia" w:ascii="宋体" w:hAnsi="宋体" w:eastAsia="宋体" w:cs="宋体"/>
          <w:spacing w:val="-30"/>
        </w:rPr>
        <w:t xml:space="preserve"> 项目</w:t>
      </w:r>
      <w:r>
        <w:rPr>
          <w:rFonts w:hint="eastAsia" w:ascii="宋体" w:hAnsi="宋体" w:eastAsia="宋体" w:cs="宋体"/>
        </w:rPr>
        <w:t>（</w:t>
      </w:r>
      <w:r>
        <w:rPr>
          <w:rFonts w:hint="eastAsia" w:ascii="宋体" w:hAnsi="宋体" w:eastAsia="宋体" w:cs="宋体"/>
          <w:spacing w:val="-2"/>
        </w:rPr>
        <w:t>采购项目编号：</w:t>
      </w:r>
      <w:r>
        <w:rPr>
          <w:rFonts w:hint="eastAsia" w:ascii="宋体" w:hAnsi="宋体" w:eastAsia="宋体" w:cs="宋体"/>
          <w:spacing w:val="-12"/>
        </w:rPr>
        <w:t xml:space="preserve">XXXX） </w:t>
      </w:r>
      <w:r>
        <w:rPr>
          <w:rFonts w:hint="eastAsia" w:ascii="宋体" w:hAnsi="宋体" w:eastAsia="宋体" w:cs="宋体"/>
        </w:rPr>
        <w:t>磋商采购活动的合法代表，以我方名义全权处理该项目有关磋商采购、签订合同以及执行合同等一切事宜。</w:t>
      </w:r>
    </w:p>
    <w:p>
      <w:pPr>
        <w:pStyle w:val="9"/>
        <w:spacing w:before="1" w:line="360" w:lineRule="auto"/>
        <w:ind w:left="984"/>
        <w:rPr>
          <w:rFonts w:hint="eastAsia" w:ascii="宋体" w:hAnsi="宋体" w:eastAsia="宋体" w:cs="宋体"/>
        </w:rPr>
      </w:pPr>
      <w:bookmarkStart w:id="85" w:name="特此声明。"/>
      <w:bookmarkEnd w:id="85"/>
      <w:r>
        <w:rPr>
          <w:rFonts w:hint="eastAsia" w:ascii="宋体" w:hAnsi="宋体" w:eastAsia="宋体" w:cs="宋体"/>
        </w:rPr>
        <w:t>特此声明。</w:t>
      </w:r>
    </w:p>
    <w:p>
      <w:pPr>
        <w:pStyle w:val="9"/>
        <w:spacing w:before="2" w:line="360" w:lineRule="auto"/>
        <w:rPr>
          <w:rFonts w:hint="eastAsia" w:ascii="宋体" w:hAnsi="宋体" w:eastAsia="宋体" w:cs="宋体"/>
          <w:sz w:val="32"/>
        </w:rPr>
      </w:pPr>
    </w:p>
    <w:p>
      <w:pPr>
        <w:pStyle w:val="9"/>
        <w:spacing w:before="1" w:line="360" w:lineRule="auto"/>
        <w:ind w:left="984" w:right="1960"/>
        <w:rPr>
          <w:rFonts w:hint="eastAsia" w:ascii="宋体" w:hAnsi="宋体" w:eastAsia="宋体" w:cs="宋体"/>
        </w:rPr>
      </w:pPr>
      <w:bookmarkStart w:id="86" w:name="法定代表人/单位负责人（委托人）签字或加盖个人印章：XXXX。"/>
      <w:bookmarkEnd w:id="86"/>
      <w:r>
        <w:rPr>
          <w:rFonts w:hint="eastAsia" w:ascii="宋体" w:hAnsi="宋体" w:eastAsia="宋体" w:cs="宋体"/>
        </w:rPr>
        <w:t>法定代表人/单位负责人（委托人）签字或加盖个人印章：XXXX。</w:t>
      </w:r>
      <w:bookmarkStart w:id="87" w:name="授权代表（被授权人）签字：XXXX。"/>
      <w:bookmarkEnd w:id="87"/>
      <w:r>
        <w:rPr>
          <w:rFonts w:hint="eastAsia" w:ascii="宋体" w:hAnsi="宋体" w:eastAsia="宋体" w:cs="宋体"/>
        </w:rPr>
        <w:t>授权代表（被授权人）签字：XXXX。</w:t>
      </w:r>
    </w:p>
    <w:p>
      <w:pPr>
        <w:pStyle w:val="9"/>
        <w:tabs>
          <w:tab w:val="left" w:pos="1703"/>
        </w:tabs>
        <w:spacing w:before="1" w:line="360" w:lineRule="auto"/>
        <w:ind w:left="984" w:right="5200"/>
        <w:rPr>
          <w:rFonts w:hint="eastAsia" w:ascii="宋体" w:hAnsi="宋体" w:eastAsia="宋体" w:cs="宋体"/>
        </w:rPr>
      </w:pPr>
      <w:bookmarkStart w:id="88" w:name="供应商名称：XXXX（单位盖章）。"/>
      <w:bookmarkEnd w:id="88"/>
      <w:r>
        <w:rPr>
          <w:rFonts w:hint="eastAsia" w:ascii="宋体" w:hAnsi="宋体" w:eastAsia="宋体" w:cs="宋体"/>
        </w:rPr>
        <w:t>供应商名称：XXXX（单位盖章）</w:t>
      </w:r>
      <w:r>
        <w:rPr>
          <w:rFonts w:hint="eastAsia" w:ascii="宋体" w:hAnsi="宋体" w:eastAsia="宋体" w:cs="宋体"/>
          <w:spacing w:val="-18"/>
        </w:rPr>
        <w:t>。</w:t>
      </w:r>
      <w:bookmarkStart w:id="89" w:name="日    期：XXXX。"/>
      <w:bookmarkEnd w:id="89"/>
      <w:r>
        <w:rPr>
          <w:rFonts w:hint="eastAsia" w:ascii="宋体" w:hAnsi="宋体" w:eastAsia="宋体" w:cs="宋体"/>
        </w:rPr>
        <w:t>日</w:t>
      </w:r>
      <w:r>
        <w:rPr>
          <w:rFonts w:hint="eastAsia" w:ascii="宋体" w:hAnsi="宋体" w:eastAsia="宋体" w:cs="宋体"/>
        </w:rPr>
        <w:tab/>
      </w:r>
      <w:r>
        <w:rPr>
          <w:rFonts w:hint="eastAsia" w:ascii="宋体" w:hAnsi="宋体" w:eastAsia="宋体" w:cs="宋体"/>
        </w:rPr>
        <w:t>期：XXXX。</w:t>
      </w:r>
    </w:p>
    <w:p>
      <w:pPr>
        <w:pStyle w:val="9"/>
        <w:spacing w:line="360" w:lineRule="auto"/>
        <w:rPr>
          <w:rFonts w:hint="eastAsia" w:ascii="宋体" w:hAnsi="宋体" w:eastAsia="宋体" w:cs="宋体"/>
        </w:rPr>
      </w:pPr>
    </w:p>
    <w:p>
      <w:pPr>
        <w:pStyle w:val="9"/>
        <w:spacing w:line="360" w:lineRule="auto"/>
        <w:rPr>
          <w:rFonts w:hint="eastAsia" w:ascii="宋体" w:hAnsi="宋体" w:eastAsia="宋体" w:cs="宋体"/>
        </w:rPr>
      </w:pPr>
    </w:p>
    <w:p>
      <w:pPr>
        <w:pStyle w:val="9"/>
        <w:spacing w:line="360" w:lineRule="auto"/>
        <w:rPr>
          <w:rFonts w:hint="eastAsia" w:ascii="宋体" w:hAnsi="宋体" w:eastAsia="宋体" w:cs="宋体"/>
        </w:rPr>
      </w:pPr>
    </w:p>
    <w:p>
      <w:pPr>
        <w:pStyle w:val="9"/>
        <w:spacing w:line="360" w:lineRule="auto"/>
        <w:rPr>
          <w:rFonts w:hint="eastAsia" w:ascii="宋体" w:hAnsi="宋体" w:eastAsia="宋体" w:cs="宋体"/>
        </w:rPr>
      </w:pPr>
    </w:p>
    <w:p>
      <w:pPr>
        <w:pStyle w:val="9"/>
        <w:spacing w:before="8" w:line="360" w:lineRule="auto"/>
        <w:rPr>
          <w:rFonts w:hint="eastAsia" w:ascii="宋体" w:hAnsi="宋体" w:eastAsia="宋体" w:cs="宋体"/>
          <w:sz w:val="18"/>
        </w:rPr>
      </w:pPr>
    </w:p>
    <w:p>
      <w:pPr>
        <w:pStyle w:val="9"/>
        <w:spacing w:line="360" w:lineRule="auto"/>
        <w:ind w:left="513"/>
        <w:rPr>
          <w:rFonts w:hint="eastAsia" w:ascii="宋体" w:hAnsi="宋体" w:eastAsia="宋体" w:cs="宋体"/>
        </w:rPr>
      </w:pPr>
      <w:r>
        <w:rPr>
          <w:rFonts w:hint="eastAsia" w:ascii="宋体" w:hAnsi="宋体" w:eastAsia="宋体" w:cs="宋体"/>
        </w:rPr>
        <w:t>注：</w:t>
      </w:r>
    </w:p>
    <w:p>
      <w:pPr>
        <w:pStyle w:val="9"/>
        <w:spacing w:before="93" w:line="360" w:lineRule="auto"/>
        <w:ind w:left="513" w:right="499" w:firstLine="480"/>
        <w:rPr>
          <w:rFonts w:hint="eastAsia" w:ascii="宋体" w:hAnsi="宋体" w:eastAsia="宋体" w:cs="宋体"/>
        </w:rPr>
      </w:pPr>
      <w:r>
        <w:rPr>
          <w:rFonts w:hint="eastAsia" w:ascii="宋体" w:hAnsi="宋体" w:eastAsia="宋体" w:cs="宋体"/>
        </w:rPr>
        <w:t>1、供应商为法人单位时提供“法定代表人授权书”，供应商为其他组织时提供“单位负责人授权书”，供应商为自然人时提供“自然人身份证明材料”。</w:t>
      </w:r>
    </w:p>
    <w:p>
      <w:pPr>
        <w:pStyle w:val="9"/>
        <w:spacing w:line="360" w:lineRule="auto"/>
        <w:ind w:left="513" w:right="539" w:firstLine="480"/>
        <w:rPr>
          <w:rFonts w:hint="eastAsia" w:ascii="宋体" w:hAnsi="宋体" w:eastAsia="宋体" w:cs="宋体"/>
        </w:rPr>
      </w:pPr>
      <w:r>
        <w:rPr>
          <w:rFonts w:hint="eastAsia" w:ascii="宋体" w:hAnsi="宋体" w:eastAsia="宋体" w:cs="宋体"/>
        </w:rPr>
        <w:t>2、应附法定代表人/单位负责人身份证明材料复印件和授权代表身份证明材料复印件。</w:t>
      </w:r>
    </w:p>
    <w:p>
      <w:pPr>
        <w:pStyle w:val="9"/>
        <w:spacing w:before="2" w:line="360" w:lineRule="auto"/>
        <w:ind w:left="993"/>
        <w:rPr>
          <w:rFonts w:hint="eastAsia" w:ascii="宋体" w:hAnsi="宋体" w:eastAsia="宋体" w:cs="宋体"/>
        </w:rPr>
      </w:pPr>
      <w:r>
        <w:rPr>
          <w:rFonts w:hint="eastAsia" w:ascii="宋体" w:hAnsi="宋体" w:eastAsia="宋体" w:cs="宋体"/>
        </w:rPr>
        <w:t>3、身份证明材料包括居民身份证或户口本或军官证或护照等。</w:t>
      </w:r>
    </w:p>
    <w:p>
      <w:pPr>
        <w:pStyle w:val="9"/>
        <w:spacing w:before="91" w:line="360" w:lineRule="auto"/>
        <w:ind w:left="993"/>
        <w:rPr>
          <w:rFonts w:hint="eastAsia" w:ascii="宋体" w:hAnsi="宋体" w:eastAsia="宋体" w:cs="宋体"/>
        </w:rPr>
      </w:pPr>
      <w:r>
        <w:rPr>
          <w:rFonts w:hint="eastAsia" w:ascii="宋体" w:hAnsi="宋体" w:eastAsia="宋体" w:cs="宋体"/>
        </w:rPr>
        <w:t>4、身份证明材料应同时提供其在有效期的材料，如居民身份证正、反面复印件。</w:t>
      </w:r>
    </w:p>
    <w:p>
      <w:pPr>
        <w:rPr>
          <w:rFonts w:hint="eastAsia" w:ascii="宋体" w:hAnsi="宋体" w:eastAsia="宋体" w:cs="宋体"/>
        </w:rPr>
      </w:pPr>
      <w:r>
        <w:rPr>
          <w:rFonts w:hint="eastAsia" w:ascii="宋体" w:hAnsi="宋体" w:eastAsia="宋体" w:cs="宋体"/>
        </w:rPr>
        <w:br w:type="page"/>
      </w:r>
    </w:p>
    <w:p>
      <w:pPr>
        <w:spacing w:before="212"/>
        <w:ind w:left="2784" w:right="0" w:firstLine="0"/>
        <w:jc w:val="left"/>
        <w:rPr>
          <w:rFonts w:hint="eastAsia" w:ascii="宋体" w:hAnsi="宋体" w:eastAsia="宋体" w:cs="宋体"/>
          <w:b/>
          <w:sz w:val="32"/>
        </w:rPr>
      </w:pPr>
      <w:r>
        <w:rPr>
          <w:rFonts w:hint="eastAsia" w:ascii="宋体" w:hAnsi="宋体" w:eastAsia="宋体" w:cs="宋体"/>
          <w:b/>
          <w:sz w:val="32"/>
          <w:lang w:val="en-US" w:eastAsia="zh-CN"/>
        </w:rPr>
        <w:t>二、</w:t>
      </w:r>
      <w:r>
        <w:rPr>
          <w:rFonts w:hint="eastAsia" w:ascii="宋体" w:hAnsi="宋体" w:eastAsia="宋体" w:cs="宋体"/>
          <w:b/>
          <w:sz w:val="32"/>
        </w:rPr>
        <w:t>法定代表人/单位负责人证明书</w:t>
      </w:r>
    </w:p>
    <w:p>
      <w:pPr>
        <w:pStyle w:val="9"/>
        <w:rPr>
          <w:rFonts w:hint="eastAsia" w:ascii="宋体" w:hAnsi="宋体" w:eastAsia="宋体" w:cs="宋体"/>
          <w:b/>
          <w:sz w:val="32"/>
        </w:rPr>
      </w:pPr>
    </w:p>
    <w:p>
      <w:pPr>
        <w:rPr>
          <w:rFonts w:hint="eastAsia" w:ascii="宋体" w:hAnsi="宋体" w:eastAsia="宋体" w:cs="宋体"/>
          <w:b/>
          <w:sz w:val="32"/>
        </w:rPr>
      </w:pPr>
    </w:p>
    <w:p>
      <w:pPr>
        <w:pStyle w:val="9"/>
        <w:rPr>
          <w:rFonts w:hint="eastAsia"/>
        </w:rPr>
      </w:pP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供应商名称：</w:t>
      </w:r>
      <w:r>
        <w:rPr>
          <w:rFonts w:hint="eastAsia" w:ascii="宋体" w:hAnsi="宋体" w:eastAsia="宋体" w:cs="宋体"/>
          <w:sz w:val="24"/>
          <w:u w:val="single"/>
        </w:rPr>
        <w:t xml:space="preserve">                            </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单位性质：</w:t>
      </w:r>
      <w:r>
        <w:rPr>
          <w:rFonts w:hint="eastAsia" w:ascii="宋体" w:hAnsi="宋体" w:eastAsia="宋体" w:cs="宋体"/>
          <w:sz w:val="24"/>
          <w:u w:val="single"/>
        </w:rPr>
        <w:t xml:space="preserve">                              </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成立时间：</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经营期限：</w:t>
      </w:r>
      <w:r>
        <w:rPr>
          <w:rFonts w:hint="eastAsia" w:ascii="宋体" w:hAnsi="宋体" w:eastAsia="宋体" w:cs="宋体"/>
          <w:sz w:val="24"/>
          <w:u w:val="single"/>
        </w:rPr>
        <w:t xml:space="preserve">                           </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姓名：</w:t>
      </w:r>
      <w:r>
        <w:rPr>
          <w:rFonts w:hint="eastAsia" w:ascii="宋体" w:hAnsi="宋体" w:eastAsia="宋体" w:cs="宋体"/>
          <w:sz w:val="24"/>
          <w:u w:val="single"/>
        </w:rPr>
        <w:t xml:space="preserve">     </w:t>
      </w:r>
      <w:r>
        <w:rPr>
          <w:rFonts w:hint="eastAsia" w:ascii="宋体" w:hAnsi="宋体" w:eastAsia="宋体" w:cs="宋体"/>
          <w:sz w:val="24"/>
        </w:rPr>
        <w:t>性别：</w:t>
      </w:r>
      <w:r>
        <w:rPr>
          <w:rFonts w:hint="eastAsia" w:ascii="宋体" w:hAnsi="宋体" w:eastAsia="宋体" w:cs="宋体"/>
          <w:sz w:val="24"/>
          <w:u w:val="single"/>
        </w:rPr>
        <w:t xml:space="preserve">     </w:t>
      </w:r>
      <w:r>
        <w:rPr>
          <w:rFonts w:hint="eastAsia" w:ascii="宋体" w:hAnsi="宋体" w:eastAsia="宋体" w:cs="宋体"/>
          <w:sz w:val="24"/>
        </w:rPr>
        <w:t>年龄：</w:t>
      </w:r>
      <w:r>
        <w:rPr>
          <w:rFonts w:hint="eastAsia" w:ascii="宋体" w:hAnsi="宋体" w:eastAsia="宋体" w:cs="宋体"/>
          <w:sz w:val="24"/>
          <w:u w:val="single"/>
        </w:rPr>
        <w:t xml:space="preserve">     </w:t>
      </w:r>
      <w:r>
        <w:rPr>
          <w:rFonts w:hint="eastAsia" w:ascii="宋体" w:hAnsi="宋体" w:eastAsia="宋体" w:cs="宋体"/>
          <w:sz w:val="24"/>
        </w:rPr>
        <w:t>职务：</w:t>
      </w:r>
      <w:r>
        <w:rPr>
          <w:rFonts w:hint="eastAsia" w:ascii="宋体" w:hAnsi="宋体" w:eastAsia="宋体" w:cs="宋体"/>
          <w:sz w:val="24"/>
          <w:u w:val="single"/>
        </w:rPr>
        <w:t xml:space="preserve">     </w:t>
      </w:r>
      <w:r>
        <w:rPr>
          <w:rFonts w:hint="eastAsia" w:ascii="宋体" w:hAnsi="宋体" w:eastAsia="宋体" w:cs="宋体"/>
          <w:sz w:val="24"/>
        </w:rPr>
        <w:t>系</w:t>
      </w:r>
      <w:r>
        <w:rPr>
          <w:rFonts w:hint="eastAsia" w:ascii="宋体" w:hAnsi="宋体" w:eastAsia="宋体" w:cs="宋体"/>
          <w:sz w:val="24"/>
          <w:u w:val="single"/>
        </w:rPr>
        <w:t xml:space="preserve">                           </w:t>
      </w:r>
      <w:r>
        <w:rPr>
          <w:rFonts w:hint="eastAsia" w:ascii="宋体" w:hAnsi="宋体" w:eastAsia="宋体" w:cs="宋体"/>
          <w:sz w:val="24"/>
        </w:rPr>
        <w:t>（申请人名称）的法定代表人/单位负责人。</w:t>
      </w:r>
    </w:p>
    <w:p>
      <w:pPr>
        <w:adjustRightInd w:val="0"/>
        <w:snapToGrid w:val="0"/>
        <w:spacing w:line="360" w:lineRule="auto"/>
        <w:ind w:firstLine="960" w:firstLineChars="400"/>
        <w:rPr>
          <w:rFonts w:hint="eastAsia" w:ascii="宋体" w:hAnsi="宋体" w:eastAsia="宋体" w:cs="宋体"/>
          <w:sz w:val="24"/>
        </w:rPr>
      </w:pP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特此证明。</w:t>
      </w:r>
    </w:p>
    <w:p>
      <w:pPr>
        <w:adjustRightInd w:val="0"/>
        <w:snapToGrid w:val="0"/>
        <w:spacing w:line="360" w:lineRule="auto"/>
        <w:ind w:firstLine="480" w:firstLineChars="200"/>
        <w:rPr>
          <w:rFonts w:hint="eastAsia" w:ascii="宋体" w:hAnsi="宋体" w:eastAsia="宋体" w:cs="宋体"/>
          <w:sz w:val="24"/>
        </w:rPr>
      </w:pPr>
    </w:p>
    <w:p>
      <w:pPr>
        <w:adjustRightInd w:val="0"/>
        <w:snapToGrid w:val="0"/>
        <w:spacing w:line="360" w:lineRule="auto"/>
        <w:ind w:firstLine="4920" w:firstLineChars="2050"/>
        <w:rPr>
          <w:rFonts w:hint="eastAsia" w:ascii="宋体" w:hAnsi="宋体" w:eastAsia="宋体" w:cs="宋体"/>
          <w:sz w:val="24"/>
        </w:rPr>
      </w:pPr>
    </w:p>
    <w:p>
      <w:pPr>
        <w:adjustRightInd w:val="0"/>
        <w:snapToGrid w:val="0"/>
        <w:spacing w:line="360" w:lineRule="auto"/>
        <w:ind w:firstLine="484" w:firstLineChars="202"/>
        <w:jc w:val="left"/>
        <w:rPr>
          <w:rFonts w:hint="eastAsia" w:ascii="宋体" w:hAnsi="宋体" w:eastAsia="宋体" w:cs="宋体"/>
          <w:sz w:val="24"/>
        </w:rPr>
      </w:pPr>
      <w:r>
        <w:rPr>
          <w:rFonts w:hint="eastAsia" w:ascii="宋体" w:hAnsi="宋体" w:eastAsia="宋体" w:cs="宋体"/>
          <w:sz w:val="24"/>
        </w:rPr>
        <w:t>供 应 商：（单位公章）</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日    期：</w:t>
      </w:r>
    </w:p>
    <w:p>
      <w:pPr>
        <w:adjustRightInd w:val="0"/>
        <w:snapToGrid w:val="0"/>
        <w:spacing w:line="360" w:lineRule="auto"/>
        <w:rPr>
          <w:rFonts w:hint="eastAsia" w:ascii="宋体" w:hAnsi="宋体" w:eastAsia="宋体" w:cs="宋体"/>
          <w:sz w:val="24"/>
        </w:rPr>
      </w:pPr>
    </w:p>
    <w:p>
      <w:pPr>
        <w:adjustRightInd w:val="0"/>
        <w:snapToGrid w:val="0"/>
        <w:spacing w:line="360" w:lineRule="auto"/>
        <w:rPr>
          <w:rFonts w:hint="eastAsia" w:ascii="宋体" w:hAnsi="宋体" w:eastAsia="宋体" w:cs="宋体"/>
          <w:sz w:val="24"/>
        </w:rPr>
      </w:pPr>
    </w:p>
    <w:p>
      <w:pPr>
        <w:adjustRightInd w:val="0"/>
        <w:snapToGrid w:val="0"/>
        <w:spacing w:line="360" w:lineRule="auto"/>
        <w:rPr>
          <w:rFonts w:hint="eastAsia" w:ascii="宋体" w:hAnsi="宋体" w:eastAsia="宋体" w:cs="宋体"/>
          <w:sz w:val="24"/>
        </w:rPr>
      </w:pPr>
    </w:p>
    <w:p>
      <w:pPr>
        <w:adjustRightInd w:val="0"/>
        <w:snapToGrid w:val="0"/>
        <w:spacing w:line="360" w:lineRule="auto"/>
        <w:rPr>
          <w:rFonts w:hint="eastAsia" w:ascii="宋体" w:hAnsi="宋体" w:eastAsia="宋体" w:cs="宋体"/>
          <w:sz w:val="24"/>
        </w:rPr>
      </w:pPr>
      <w:r>
        <w:rPr>
          <w:rFonts w:hint="eastAsia" w:ascii="宋体" w:hAnsi="宋体" w:eastAsia="宋体" w:cs="宋体"/>
          <w:sz w:val="24"/>
        </w:rPr>
        <w:t>注：</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1、法定代表人/单位负责人直接参与磋商并签署响应文件时才须提供。</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2、应附法定代表人/单位负责人身份证（正反面）复印件；（提供身份证有困难的，也可提供户口本或军官证或护照等身份证明材料）。</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3、供应商为自然人的可不附此证明书，只须提供自然人身份证（正反面）复印件；（提供身份证有困难的，也可提供户口本或军官证或护照等身份证明材料）。</w:t>
      </w:r>
    </w:p>
    <w:p>
      <w:pPr>
        <w:pStyle w:val="9"/>
        <w:rPr>
          <w:rFonts w:hint="eastAsia"/>
        </w:rPr>
        <w:sectPr>
          <w:pgSz w:w="11910" w:h="16850"/>
          <w:pgMar w:top="1120" w:right="1160" w:bottom="1240" w:left="960" w:header="361" w:footer="992" w:gutter="0"/>
          <w:pgNumType w:fmt="decimal"/>
          <w:cols w:space="720" w:num="1"/>
        </w:sectPr>
      </w:pPr>
    </w:p>
    <w:p>
      <w:pPr>
        <w:numPr>
          <w:ilvl w:val="0"/>
          <w:numId w:val="0"/>
        </w:numPr>
        <w:spacing w:before="211"/>
        <w:ind w:left="1200" w:leftChars="0" w:right="1228" w:rightChars="0"/>
        <w:jc w:val="center"/>
        <w:rPr>
          <w:rFonts w:hint="eastAsia" w:ascii="宋体" w:hAnsi="宋体" w:eastAsia="宋体" w:cs="宋体"/>
          <w:b/>
          <w:sz w:val="32"/>
        </w:rPr>
      </w:pPr>
      <w:bookmarkStart w:id="90" w:name="二、承诺函"/>
      <w:bookmarkEnd w:id="90"/>
      <w:r>
        <w:rPr>
          <w:rFonts w:hint="eastAsia" w:ascii="宋体" w:hAnsi="宋体" w:eastAsia="宋体" w:cs="宋体"/>
          <w:b/>
          <w:sz w:val="32"/>
          <w:lang w:val="en-US" w:eastAsia="zh-CN"/>
        </w:rPr>
        <w:t>三、</w:t>
      </w:r>
      <w:r>
        <w:rPr>
          <w:rFonts w:hint="eastAsia" w:ascii="宋体" w:hAnsi="宋体" w:eastAsia="宋体" w:cs="宋体"/>
          <w:b/>
          <w:sz w:val="32"/>
        </w:rPr>
        <w:t>承诺函</w:t>
      </w:r>
    </w:p>
    <w:p>
      <w:pPr>
        <w:pStyle w:val="9"/>
        <w:numPr>
          <w:ilvl w:val="0"/>
          <w:numId w:val="0"/>
        </w:numPr>
        <w:ind w:left="1200" w:leftChars="0" w:right="0" w:rightChars="0"/>
        <w:rPr>
          <w:rFonts w:hint="eastAsia"/>
        </w:rPr>
      </w:pPr>
    </w:p>
    <w:p>
      <w:pPr>
        <w:adjustRightInd w:val="0"/>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XXXX（采购代理机构名称）：</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我公司作为本次采购项目的供应商，根据磋商文件要求，现郑重承诺如下：</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一、具备《中华人民共和国政府采购法》第二十二条规定的条件：</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（一）具有独立承担民事责任的能力；</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（二）具有良好的商业信誉和健全的财务会计制度；</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（三）具有履行合同所必需的设备和专业技术能力；</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（四）有依法缴纳税收和社会保障资金的良好记录；</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（五）参加政府采购活动前三年内，在经营活动中没有重大违法记录；</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（六）法律、行政法规规定的其他条件；</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（七）根据采购项目提出的特殊条件。</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二、完全接受和满足本项目磋商文件中规定的实质性要求，如对磋商文件有异议，已经在递交响应文件截止时间届满前依法进行维权救济，不存在对磋商文件有异议的同时又参加磋商以求侥幸成交或者为实现其他非法目的的行为。</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三、在参加本次采购活动中，不存在与单位负责人为同一人或者存在直接控股、管理关系的其他供应商参与同一合同项下的政府采购活动的行为。</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四、在参加本次采购活动中，不存在和其他供应商在同一合同项下的采购项目中，同时委托同一个自然人、同一家庭的人员、同一单位的人员作为代理人的行为。</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五、如果有《四川省公共资源交易领域严重失信联合惩戒实施办法》（川发改信用规〔2019〕405号）、《关于对政府采购领域严重违法失信主体开展联合惩戒的合作备忘录》（发改财金〔2018〕1614号）规定的记入诚信档案的失信行为，将在响应文件中全面如实反映。</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六、响应文件中提供的任何资料和技术、服务、商务等响应承诺情况都是真实的、有效的、合法的。</w:t>
      </w:r>
    </w:p>
    <w:p>
      <w:pPr>
        <w:pStyle w:val="8"/>
        <w:adjustRightInd w:val="0"/>
        <w:snapToGrid w:val="0"/>
        <w:spacing w:line="360" w:lineRule="auto"/>
        <w:ind w:firstLine="483"/>
        <w:rPr>
          <w:rFonts w:hint="eastAsia" w:ascii="宋体" w:hAnsi="宋体" w:eastAsia="宋体" w:cs="宋体"/>
          <w:color w:val="0070C0"/>
          <w:sz w:val="24"/>
        </w:rPr>
      </w:pPr>
      <w:r>
        <w:rPr>
          <w:rFonts w:hint="eastAsia" w:ascii="宋体" w:hAnsi="宋体" w:eastAsia="宋体" w:cs="宋体"/>
          <w:color w:val="000000"/>
          <w:sz w:val="24"/>
        </w:rPr>
        <w:t>七、</w:t>
      </w:r>
      <w:r>
        <w:rPr>
          <w:rFonts w:hint="eastAsia" w:ascii="宋体" w:hAnsi="宋体" w:eastAsia="宋体" w:cs="宋体"/>
          <w:sz w:val="24"/>
        </w:rPr>
        <w:t>我公司在本次磋商中使用的任何产品和服务（包括部分使用）时，不会产生因第三方提出侵犯其专利权、商标权或其它知识产权而引起的法律和经济纠纷，如因专利权、商标权或其它知识产权而引起的法律和经济纠纷，由我公司承担所有相关责任。采购人享有本项目实施过程中产生的知识成果及知识产权。如采用我公司所不拥有的知识产权，则在磋商报价中已包含合法取得该知识产权的相关费用。</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本公司对上述承诺的内容事项真实性负责。如经</w:t>
      </w:r>
      <w:r>
        <w:rPr>
          <w:rFonts w:hint="eastAsia" w:ascii="宋体" w:hAnsi="宋体" w:eastAsia="宋体" w:cs="宋体"/>
          <w:sz w:val="24"/>
        </w:rPr>
        <w:t>查实上述承诺的内容事项存在虚假，我公司愿意接受以提供虚假材料谋取成交的法</w:t>
      </w:r>
      <w:r>
        <w:rPr>
          <w:rFonts w:hint="eastAsia" w:ascii="宋体" w:hAnsi="宋体" w:eastAsia="宋体" w:cs="宋体"/>
          <w:color w:val="000000"/>
          <w:sz w:val="24"/>
        </w:rPr>
        <w:t>律责任。</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法定代表人（签字或者加盖个人私章）：</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授权代表签字：</w:t>
      </w:r>
    </w:p>
    <w:p>
      <w:pPr>
        <w:adjustRightInd w:val="0"/>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供应商名称：（盖章）</w:t>
      </w:r>
    </w:p>
    <w:p>
      <w:pPr>
        <w:adjustRightInd w:val="0"/>
        <w:snapToGrid w:val="0"/>
        <w:spacing w:line="360" w:lineRule="auto"/>
        <w:ind w:firstLine="480" w:firstLineChars="200"/>
        <w:rPr>
          <w:rFonts w:hint="eastAsia" w:ascii="宋体" w:hAnsi="宋体" w:eastAsia="宋体" w:cs="宋体"/>
          <w:bCs/>
          <w:color w:val="000000"/>
          <w:sz w:val="24"/>
          <w:szCs w:val="30"/>
        </w:rPr>
      </w:pPr>
      <w:r>
        <w:rPr>
          <w:rFonts w:hint="eastAsia" w:ascii="宋体" w:hAnsi="宋体" w:eastAsia="宋体" w:cs="宋体"/>
          <w:color w:val="000000"/>
          <w:sz w:val="24"/>
        </w:rPr>
        <w:t>日    期：</w:t>
      </w:r>
    </w:p>
    <w:p>
      <w:pPr>
        <w:pStyle w:val="9"/>
        <w:spacing w:before="2"/>
        <w:rPr>
          <w:rFonts w:hint="eastAsia" w:ascii="宋体" w:hAnsi="宋体" w:eastAsia="宋体" w:cs="宋体"/>
          <w:b/>
          <w:sz w:val="27"/>
        </w:rPr>
      </w:pPr>
    </w:p>
    <w:p>
      <w:pPr>
        <w:pStyle w:val="9"/>
        <w:spacing w:before="7"/>
        <w:rPr>
          <w:rFonts w:hint="eastAsia" w:ascii="宋体" w:hAnsi="宋体" w:eastAsia="宋体" w:cs="宋体"/>
          <w:sz w:val="29"/>
        </w:rPr>
      </w:pPr>
      <w:bookmarkStart w:id="91" w:name="XXXX（采购代理机构名称）："/>
      <w:bookmarkEnd w:id="91"/>
    </w:p>
    <w:p>
      <w:pPr>
        <w:rPr>
          <w:rFonts w:hint="eastAsia" w:ascii="宋体" w:hAnsi="宋体" w:eastAsia="宋体" w:cs="宋体"/>
          <w:b/>
          <w:sz w:val="32"/>
          <w:lang w:val="en-US" w:eastAsia="zh-CN"/>
        </w:rPr>
      </w:pPr>
      <w:r>
        <w:rPr>
          <w:rFonts w:hint="eastAsia" w:ascii="宋体" w:hAnsi="宋体" w:eastAsia="宋体" w:cs="宋体"/>
          <w:b/>
          <w:sz w:val="32"/>
          <w:lang w:val="en-US" w:eastAsia="zh-CN"/>
        </w:rPr>
        <w:br w:type="page"/>
      </w:r>
    </w:p>
    <w:p>
      <w:pPr>
        <w:spacing w:before="211" w:line="360" w:lineRule="auto"/>
        <w:ind w:right="0" w:firstLine="643" w:firstLineChars="200"/>
        <w:jc w:val="left"/>
        <w:rPr>
          <w:rFonts w:hint="eastAsia" w:ascii="宋体" w:hAnsi="宋体" w:eastAsia="宋体" w:cs="宋体"/>
          <w:b/>
          <w:sz w:val="32"/>
        </w:rPr>
      </w:pPr>
      <w:r>
        <w:rPr>
          <w:rFonts w:hint="eastAsia" w:ascii="宋体" w:hAnsi="宋体" w:eastAsia="宋体" w:cs="宋体"/>
          <w:b/>
          <w:sz w:val="32"/>
          <w:lang w:val="en-US" w:eastAsia="zh-CN"/>
        </w:rPr>
        <w:t>四、</w:t>
      </w:r>
      <w:r>
        <w:rPr>
          <w:rFonts w:hint="eastAsia" w:ascii="宋体" w:hAnsi="宋体" w:eastAsia="宋体" w:cs="宋体"/>
          <w:b/>
          <w:sz w:val="32"/>
        </w:rPr>
        <w:t>供应商和报价产品其他资格、资质性及其他类似效力要求</w:t>
      </w:r>
    </w:p>
    <w:p>
      <w:pPr>
        <w:spacing w:before="214" w:line="360" w:lineRule="auto"/>
        <w:ind w:left="1200" w:right="1228" w:firstLine="0"/>
        <w:jc w:val="center"/>
        <w:rPr>
          <w:rFonts w:hint="eastAsia" w:ascii="宋体" w:hAnsi="宋体" w:eastAsia="宋体" w:cs="宋体"/>
          <w:b/>
          <w:sz w:val="32"/>
        </w:rPr>
      </w:pPr>
      <w:r>
        <w:rPr>
          <w:rFonts w:hint="eastAsia" w:ascii="宋体" w:hAnsi="宋体" w:eastAsia="宋体" w:cs="宋体"/>
          <w:b/>
          <w:sz w:val="32"/>
        </w:rPr>
        <w:t>的相关证明材料</w:t>
      </w:r>
    </w:p>
    <w:p>
      <w:pPr>
        <w:pStyle w:val="9"/>
        <w:spacing w:before="213" w:line="360" w:lineRule="auto"/>
        <w:ind w:left="513" w:right="537"/>
        <w:rPr>
          <w:rFonts w:hint="eastAsia" w:ascii="宋体" w:hAnsi="宋体" w:eastAsia="宋体" w:cs="宋体"/>
        </w:rPr>
      </w:pPr>
      <w:r>
        <w:rPr>
          <w:rFonts w:hint="eastAsia" w:ascii="宋体" w:hAnsi="宋体" w:eastAsia="宋体" w:cs="宋体"/>
        </w:rPr>
        <w:t>注：供应商应按磋商文件第四章相关要求提供佐证材料，有格式要求的从其要求， 无格式要求的格式自拟。</w:t>
      </w:r>
    </w:p>
    <w:p>
      <w:pPr>
        <w:spacing w:after="0" w:line="364" w:lineRule="auto"/>
        <w:rPr>
          <w:rFonts w:hint="eastAsia" w:ascii="宋体" w:hAnsi="宋体" w:eastAsia="宋体" w:cs="宋体"/>
        </w:rPr>
        <w:sectPr>
          <w:pgSz w:w="11910" w:h="16850"/>
          <w:pgMar w:top="1120" w:right="1160" w:bottom="1240" w:left="960" w:header="361" w:footer="992" w:gutter="0"/>
          <w:pgNumType w:fmt="decimal"/>
          <w:cols w:space="720" w:num="1"/>
        </w:sectPr>
      </w:pPr>
    </w:p>
    <w:p>
      <w:pPr>
        <w:spacing w:before="5"/>
        <w:ind w:left="1198" w:right="1228" w:firstLine="0"/>
        <w:jc w:val="center"/>
        <w:rPr>
          <w:rFonts w:hint="eastAsia" w:ascii="宋体" w:hAnsi="宋体" w:eastAsia="宋体" w:cs="宋体"/>
          <w:b/>
          <w:sz w:val="32"/>
        </w:rPr>
      </w:pPr>
      <w:bookmarkStart w:id="92" w:name="承诺函（如涉及）"/>
      <w:bookmarkEnd w:id="92"/>
      <w:bookmarkStart w:id="93" w:name="格式1-5"/>
      <w:bookmarkEnd w:id="93"/>
      <w:r>
        <w:rPr>
          <w:rFonts w:hint="eastAsia" w:ascii="宋体" w:hAnsi="宋体" w:eastAsia="宋体" w:cs="宋体"/>
          <w:b/>
          <w:sz w:val="32"/>
          <w:lang w:val="en-US" w:eastAsia="zh-CN"/>
        </w:rPr>
        <w:t>五、</w:t>
      </w:r>
      <w:r>
        <w:rPr>
          <w:rFonts w:hint="eastAsia" w:ascii="宋体" w:hAnsi="宋体" w:eastAsia="宋体" w:cs="宋体"/>
          <w:b/>
          <w:sz w:val="32"/>
        </w:rPr>
        <w:t>承诺函（如涉及）</w:t>
      </w:r>
    </w:p>
    <w:p>
      <w:pPr>
        <w:pStyle w:val="9"/>
        <w:spacing w:before="5"/>
        <w:rPr>
          <w:rFonts w:hint="eastAsia" w:ascii="宋体" w:hAnsi="宋体" w:eastAsia="宋体" w:cs="宋体"/>
          <w:b/>
          <w:sz w:val="23"/>
        </w:rPr>
      </w:pPr>
    </w:p>
    <w:p>
      <w:pPr>
        <w:pStyle w:val="9"/>
        <w:spacing w:before="66" w:line="360" w:lineRule="auto"/>
        <w:ind w:left="513"/>
        <w:rPr>
          <w:rFonts w:hint="eastAsia" w:ascii="宋体" w:hAnsi="宋体" w:eastAsia="宋体" w:cs="宋体"/>
        </w:rPr>
      </w:pPr>
      <w:r>
        <w:rPr>
          <w:rFonts w:hint="eastAsia" w:ascii="宋体" w:hAnsi="宋体" w:eastAsia="宋体" w:cs="宋体"/>
        </w:rPr>
        <w:t>XXXX（采购代理机构名称）：</w:t>
      </w:r>
    </w:p>
    <w:p>
      <w:pPr>
        <w:pStyle w:val="9"/>
        <w:spacing w:before="158" w:line="360" w:lineRule="auto"/>
        <w:ind w:left="513"/>
        <w:rPr>
          <w:rFonts w:hint="eastAsia" w:ascii="宋体" w:hAnsi="宋体" w:eastAsia="宋体" w:cs="宋体"/>
        </w:rPr>
      </w:pPr>
      <w:r>
        <w:rPr>
          <w:rFonts w:hint="eastAsia" w:ascii="宋体" w:hAnsi="宋体" w:eastAsia="宋体" w:cs="宋体"/>
        </w:rPr>
        <w:t>我单位作为本次采购项目的供应商，现郑重承诺如下：</w:t>
      </w:r>
    </w:p>
    <w:p>
      <w:pPr>
        <w:pStyle w:val="9"/>
        <w:spacing w:before="161" w:line="360" w:lineRule="auto"/>
        <w:ind w:left="513"/>
        <w:jc w:val="both"/>
        <w:rPr>
          <w:rFonts w:hint="eastAsia" w:ascii="宋体" w:hAnsi="宋体" w:eastAsia="宋体" w:cs="宋体"/>
        </w:rPr>
      </w:pPr>
      <w:r>
        <w:rPr>
          <w:rFonts w:hint="eastAsia" w:ascii="宋体" w:hAnsi="宋体" w:eastAsia="宋体" w:cs="宋体"/>
        </w:rPr>
        <w:t>根据本项目竞争性磋商文件第三章资格证明要求中第</w:t>
      </w:r>
      <w:r>
        <w:rPr>
          <w:rFonts w:hint="eastAsia" w:ascii="宋体" w:hAnsi="宋体" w:eastAsia="宋体" w:cs="宋体"/>
          <w:u w:val="single"/>
        </w:rPr>
        <w:t xml:space="preserve"> </w:t>
      </w:r>
      <w:r>
        <w:rPr>
          <w:rFonts w:hint="eastAsia" w:ascii="宋体" w:hAnsi="宋体" w:eastAsia="宋体" w:cs="宋体"/>
        </w:rPr>
        <w:t>项， 我单位应具备</w:t>
      </w:r>
    </w:p>
    <w:p>
      <w:pPr>
        <w:pStyle w:val="9"/>
        <w:tabs>
          <w:tab w:val="left" w:pos="8037"/>
        </w:tabs>
        <w:spacing w:before="158" w:line="360" w:lineRule="auto"/>
        <w:ind w:left="513" w:right="534"/>
        <w:jc w:val="both"/>
        <w:rPr>
          <w:rFonts w:hint="eastAsia" w:ascii="宋体" w:hAnsi="宋体" w:eastAsia="宋体" w:cs="宋体"/>
        </w:rPr>
      </w:pPr>
      <w:r>
        <w:rPr>
          <w:rFonts w:hint="eastAsia" w:ascii="宋体" w:hAnsi="宋体" w:eastAsia="宋体" w:cs="宋体"/>
        </w:rPr>
        <w:t>（备案、登记、其他</w:t>
      </w:r>
      <w:r>
        <w:rPr>
          <w:rFonts w:hint="eastAsia" w:ascii="宋体" w:hAnsi="宋体" w:eastAsia="宋体" w:cs="宋体"/>
          <w:spacing w:val="4"/>
        </w:rPr>
        <w:t>证</w:t>
      </w:r>
      <w:r>
        <w:rPr>
          <w:rFonts w:hint="eastAsia" w:ascii="宋体" w:hAnsi="宋体" w:eastAsia="宋体" w:cs="宋体"/>
        </w:rPr>
        <w:t>照）。但因我单位所</w:t>
      </w:r>
      <w:r>
        <w:rPr>
          <w:rFonts w:hint="eastAsia" w:ascii="宋体" w:hAnsi="宋体" w:eastAsia="宋体" w:cs="宋体"/>
          <w:spacing w:val="4"/>
        </w:rPr>
        <w:t>在</w:t>
      </w:r>
      <w:r>
        <w:rPr>
          <w:rFonts w:hint="eastAsia" w:ascii="宋体" w:hAnsi="宋体" w:eastAsia="宋体" w:cs="宋体"/>
        </w:rPr>
        <w:t>地已对上述备案、登</w:t>
      </w:r>
      <w:r>
        <w:rPr>
          <w:rFonts w:hint="eastAsia" w:ascii="宋体" w:hAnsi="宋体" w:eastAsia="宋体" w:cs="宋体"/>
          <w:spacing w:val="4"/>
        </w:rPr>
        <w:t>记</w:t>
      </w:r>
      <w:r>
        <w:rPr>
          <w:rFonts w:hint="eastAsia" w:ascii="宋体" w:hAnsi="宋体" w:eastAsia="宋体" w:cs="宋体"/>
        </w:rPr>
        <w:t>、其他证照实行“多证合一”，故在此次采购活动中提供满足资格要求：</w:t>
      </w:r>
      <w:r>
        <w:rPr>
          <w:rFonts w:hint="eastAsia" w:ascii="宋体" w:hAnsi="宋体" w:eastAsia="宋体" w:cs="宋体"/>
          <w:u w:val="single"/>
        </w:rPr>
        <w:t xml:space="preserve"> </w:t>
      </w:r>
      <w:r>
        <w:rPr>
          <w:rFonts w:hint="eastAsia" w:ascii="宋体" w:hAnsi="宋体" w:eastAsia="宋体" w:cs="宋体"/>
          <w:u w:val="single"/>
        </w:rPr>
        <w:tab/>
      </w:r>
      <w:r>
        <w:rPr>
          <w:rFonts w:hint="eastAsia" w:ascii="宋体" w:hAnsi="宋体" w:eastAsia="宋体" w:cs="宋体"/>
        </w:rPr>
        <w:t>（营业执</w:t>
      </w:r>
      <w:r>
        <w:rPr>
          <w:rFonts w:hint="eastAsia" w:ascii="宋体" w:hAnsi="宋体" w:eastAsia="宋体" w:cs="宋体"/>
          <w:spacing w:val="-13"/>
        </w:rPr>
        <w:t>照</w:t>
      </w:r>
      <w:r>
        <w:rPr>
          <w:rFonts w:hint="eastAsia" w:ascii="宋体" w:hAnsi="宋体" w:eastAsia="宋体" w:cs="宋体"/>
        </w:rPr>
        <w:t>中对该备案、登记、其他证照的描述）的“多证合一”营业执照。</w:t>
      </w:r>
    </w:p>
    <w:p>
      <w:pPr>
        <w:pStyle w:val="9"/>
        <w:spacing w:line="360" w:lineRule="auto"/>
        <w:rPr>
          <w:rFonts w:hint="eastAsia" w:ascii="宋体" w:hAnsi="宋体" w:eastAsia="宋体" w:cs="宋体"/>
        </w:rPr>
      </w:pPr>
    </w:p>
    <w:p>
      <w:pPr>
        <w:pStyle w:val="9"/>
        <w:spacing w:before="160" w:line="360" w:lineRule="auto"/>
        <w:ind w:left="513" w:right="537"/>
        <w:rPr>
          <w:rFonts w:hint="eastAsia" w:ascii="宋体" w:hAnsi="宋体" w:eastAsia="宋体" w:cs="宋体"/>
        </w:rPr>
      </w:pPr>
      <w:r>
        <w:rPr>
          <w:rFonts w:hint="eastAsia" w:ascii="宋体" w:hAnsi="宋体" w:eastAsia="宋体" w:cs="宋体"/>
        </w:rPr>
        <w:t>我单位对上述承诺的内容事项真实性负责。如经查实上述承诺内容存在虚假，我单位愿意接受以提供虚假材料谋取成交追究法律责任。</w:t>
      </w:r>
    </w:p>
    <w:p>
      <w:pPr>
        <w:pStyle w:val="9"/>
        <w:spacing w:line="360" w:lineRule="auto"/>
        <w:rPr>
          <w:rFonts w:hint="eastAsia" w:ascii="宋体" w:hAnsi="宋体" w:eastAsia="宋体" w:cs="宋体"/>
        </w:rPr>
      </w:pPr>
    </w:p>
    <w:p>
      <w:pPr>
        <w:pStyle w:val="9"/>
        <w:spacing w:before="163" w:line="360" w:lineRule="auto"/>
        <w:ind w:left="513"/>
        <w:rPr>
          <w:rFonts w:hint="eastAsia" w:ascii="宋体" w:hAnsi="宋体" w:eastAsia="宋体" w:cs="宋体"/>
        </w:rPr>
      </w:pPr>
      <w:r>
        <w:rPr>
          <w:rFonts w:hint="eastAsia" w:ascii="宋体" w:hAnsi="宋体" w:eastAsia="宋体" w:cs="宋体"/>
        </w:rPr>
        <w:t>供应商名称：XXXX（单位公章）。</w:t>
      </w:r>
    </w:p>
    <w:p>
      <w:pPr>
        <w:pStyle w:val="9"/>
        <w:tabs>
          <w:tab w:val="left" w:pos="1233"/>
        </w:tabs>
        <w:spacing w:before="160" w:line="360" w:lineRule="auto"/>
        <w:ind w:left="513" w:right="1950"/>
        <w:rPr>
          <w:rFonts w:hint="eastAsia" w:ascii="宋体" w:hAnsi="宋体" w:eastAsia="宋体" w:cs="宋体"/>
        </w:rPr>
      </w:pPr>
      <w:r>
        <w:rPr>
          <w:rFonts w:hint="eastAsia" w:ascii="宋体" w:hAnsi="宋体" w:eastAsia="宋体" w:cs="宋体"/>
        </w:rPr>
        <w:t>法定代表人/单位负责人或授权代表（签字或加盖个人印章）：XXXX</w:t>
      </w:r>
      <w:r>
        <w:rPr>
          <w:rFonts w:hint="eastAsia" w:ascii="宋体" w:hAnsi="宋体" w:eastAsia="宋体" w:cs="宋体"/>
          <w:spacing w:val="-17"/>
        </w:rPr>
        <w:t>。</w:t>
      </w:r>
      <w:r>
        <w:rPr>
          <w:rFonts w:hint="eastAsia" w:ascii="宋体" w:hAnsi="宋体" w:eastAsia="宋体" w:cs="宋体"/>
        </w:rPr>
        <w:t>日</w:t>
      </w:r>
      <w:r>
        <w:rPr>
          <w:rFonts w:hint="eastAsia" w:ascii="宋体" w:hAnsi="宋体" w:eastAsia="宋体" w:cs="宋体"/>
        </w:rPr>
        <w:tab/>
      </w:r>
      <w:r>
        <w:rPr>
          <w:rFonts w:hint="eastAsia" w:ascii="宋体" w:hAnsi="宋体" w:eastAsia="宋体" w:cs="宋体"/>
        </w:rPr>
        <w:t>期：XXXX。</w:t>
      </w:r>
    </w:p>
    <w:p>
      <w:pPr>
        <w:spacing w:before="5" w:line="360" w:lineRule="auto"/>
        <w:ind w:left="513" w:right="417" w:firstLine="0"/>
        <w:jc w:val="left"/>
        <w:rPr>
          <w:rFonts w:hint="eastAsia" w:ascii="宋体" w:hAnsi="宋体" w:eastAsia="宋体" w:cs="宋体"/>
          <w:sz w:val="24"/>
        </w:rPr>
      </w:pPr>
      <w:r>
        <w:rPr>
          <w:rFonts w:hint="eastAsia" w:ascii="宋体" w:hAnsi="宋体" w:eastAsia="宋体" w:cs="宋体"/>
          <w:spacing w:val="-15"/>
          <w:sz w:val="24"/>
        </w:rPr>
        <w:t>注：</w:t>
      </w:r>
      <w:r>
        <w:rPr>
          <w:rFonts w:hint="eastAsia" w:ascii="宋体" w:hAnsi="宋体" w:eastAsia="宋体" w:cs="宋体"/>
          <w:spacing w:val="-30"/>
          <w:sz w:val="24"/>
        </w:rPr>
        <w:t>1.</w:t>
      </w:r>
      <w:r>
        <w:rPr>
          <w:rFonts w:hint="eastAsia" w:ascii="宋体" w:hAnsi="宋体" w:eastAsia="宋体" w:cs="宋体"/>
          <w:spacing w:val="-4"/>
          <w:sz w:val="24"/>
        </w:rPr>
        <w:t>根据国务院办公厅关于加快推进“多证合一”改革的指导意见</w:t>
      </w:r>
      <w:r>
        <w:rPr>
          <w:rFonts w:hint="eastAsia" w:ascii="宋体" w:hAnsi="宋体" w:eastAsia="宋体" w:cs="宋体"/>
          <w:sz w:val="24"/>
        </w:rPr>
        <w:t>（</w:t>
      </w:r>
      <w:r>
        <w:rPr>
          <w:rFonts w:hint="eastAsia" w:ascii="宋体" w:hAnsi="宋体" w:eastAsia="宋体" w:cs="宋体"/>
          <w:spacing w:val="-23"/>
          <w:sz w:val="24"/>
        </w:rPr>
        <w:t>国办发【</w:t>
      </w:r>
      <w:r>
        <w:rPr>
          <w:rFonts w:hint="eastAsia" w:ascii="宋体" w:hAnsi="宋体" w:eastAsia="宋体" w:cs="宋体"/>
          <w:sz w:val="24"/>
        </w:rPr>
        <w:t>2017</w:t>
      </w:r>
      <w:r>
        <w:rPr>
          <w:rFonts w:hint="eastAsia" w:ascii="宋体" w:hAnsi="宋体" w:eastAsia="宋体" w:cs="宋体"/>
          <w:spacing w:val="-17"/>
          <w:sz w:val="24"/>
        </w:rPr>
        <w:t>】</w:t>
      </w:r>
      <w:r>
        <w:rPr>
          <w:rFonts w:hint="eastAsia" w:ascii="宋体" w:hAnsi="宋体" w:eastAsia="宋体" w:cs="宋体"/>
          <w:sz w:val="24"/>
        </w:rPr>
        <w:t>41</w:t>
      </w:r>
      <w:r>
        <w:rPr>
          <w:rFonts w:hint="eastAsia" w:ascii="宋体" w:hAnsi="宋体" w:eastAsia="宋体" w:cs="宋体"/>
          <w:spacing w:val="-28"/>
          <w:sz w:val="24"/>
        </w:rPr>
        <w:t xml:space="preserve"> 号</w:t>
      </w:r>
      <w:r>
        <w:rPr>
          <w:rFonts w:hint="eastAsia" w:ascii="宋体" w:hAnsi="宋体" w:eastAsia="宋体" w:cs="宋体"/>
          <w:sz w:val="24"/>
        </w:rPr>
        <w:t>）等政策要求，</w:t>
      </w:r>
      <w:r>
        <w:rPr>
          <w:rFonts w:hint="eastAsia" w:ascii="宋体" w:hAnsi="宋体" w:eastAsia="宋体" w:cs="宋体"/>
          <w:b/>
          <w:sz w:val="24"/>
        </w:rPr>
        <w:t>若资格要求涉及的登记、备案等有关事项和各类证照已实行多证合一导致供应商无法提供该类证明材料的</w:t>
      </w:r>
      <w:r>
        <w:rPr>
          <w:rFonts w:hint="eastAsia" w:ascii="宋体" w:hAnsi="宋体" w:eastAsia="宋体" w:cs="宋体"/>
          <w:spacing w:val="-2"/>
          <w:sz w:val="24"/>
        </w:rPr>
        <w:t>，供应商须提供该承诺。</w:t>
      </w:r>
    </w:p>
    <w:p>
      <w:pPr>
        <w:pStyle w:val="23"/>
        <w:numPr>
          <w:ilvl w:val="0"/>
          <w:numId w:val="9"/>
        </w:numPr>
        <w:tabs>
          <w:tab w:val="left" w:pos="1115"/>
        </w:tabs>
        <w:spacing w:before="0" w:after="0" w:line="360" w:lineRule="auto"/>
        <w:ind w:left="513" w:right="539" w:firstLine="360"/>
        <w:jc w:val="left"/>
        <w:rPr>
          <w:rFonts w:hint="eastAsia" w:ascii="宋体" w:hAnsi="宋体" w:eastAsia="宋体" w:cs="宋体"/>
          <w:sz w:val="24"/>
        </w:rPr>
      </w:pPr>
      <w:r>
        <w:rPr>
          <w:rFonts w:hint="eastAsia" w:ascii="宋体" w:hAnsi="宋体" w:eastAsia="宋体" w:cs="宋体"/>
          <w:spacing w:val="-4"/>
          <w:sz w:val="24"/>
        </w:rPr>
        <w:t>若已提供资格要求涉及的登记、备案等有关事项和各类证照的证明材料，无需</w:t>
      </w:r>
      <w:r>
        <w:rPr>
          <w:rFonts w:hint="eastAsia" w:ascii="宋体" w:hAnsi="宋体" w:eastAsia="宋体" w:cs="宋体"/>
          <w:sz w:val="24"/>
        </w:rPr>
        <w:t>提供该承诺。</w:t>
      </w:r>
    </w:p>
    <w:p>
      <w:pPr>
        <w:pStyle w:val="23"/>
        <w:numPr>
          <w:ilvl w:val="0"/>
          <w:numId w:val="9"/>
        </w:numPr>
        <w:tabs>
          <w:tab w:val="left" w:pos="1115"/>
        </w:tabs>
        <w:spacing w:before="0" w:after="0" w:line="360" w:lineRule="auto"/>
        <w:ind w:left="1114" w:right="0" w:hanging="242"/>
        <w:jc w:val="left"/>
        <w:rPr>
          <w:rFonts w:hint="eastAsia" w:ascii="宋体" w:hAnsi="宋体" w:eastAsia="宋体" w:cs="宋体"/>
          <w:sz w:val="24"/>
        </w:rPr>
      </w:pPr>
      <w:r>
        <w:rPr>
          <w:rFonts w:hint="eastAsia" w:ascii="宋体" w:hAnsi="宋体" w:eastAsia="宋体" w:cs="宋体"/>
          <w:sz w:val="24"/>
        </w:rPr>
        <w:t>若本项目资格要求不涉及，无需提供该承诺。</w:t>
      </w:r>
    </w:p>
    <w:p>
      <w:pPr>
        <w:spacing w:after="0" w:line="360" w:lineRule="auto"/>
        <w:jc w:val="left"/>
        <w:rPr>
          <w:rFonts w:hint="eastAsia" w:ascii="宋体" w:hAnsi="宋体" w:eastAsia="宋体" w:cs="宋体"/>
          <w:sz w:val="24"/>
        </w:rPr>
        <w:sectPr>
          <w:pgSz w:w="11910" w:h="16850"/>
          <w:pgMar w:top="1120" w:right="1160" w:bottom="1240" w:left="960" w:header="361" w:footer="992" w:gutter="0"/>
          <w:pgNumType w:fmt="decimal"/>
          <w:cols w:space="720" w:num="1"/>
        </w:sectPr>
      </w:pPr>
    </w:p>
    <w:p>
      <w:pPr>
        <w:pStyle w:val="9"/>
        <w:spacing w:before="7"/>
        <w:rPr>
          <w:rFonts w:hint="eastAsia" w:ascii="宋体" w:hAnsi="宋体" w:eastAsia="宋体" w:cs="宋体"/>
          <w:sz w:val="29"/>
        </w:rPr>
      </w:pPr>
    </w:p>
    <w:p>
      <w:pPr>
        <w:spacing w:after="0"/>
        <w:rPr>
          <w:rFonts w:hint="eastAsia" w:ascii="宋体" w:hAnsi="宋体" w:eastAsia="宋体" w:cs="宋体"/>
          <w:sz w:val="29"/>
        </w:rPr>
        <w:sectPr>
          <w:pgSz w:w="11910" w:h="16850"/>
          <w:pgMar w:top="1120" w:right="1160" w:bottom="1240" w:left="960" w:header="361" w:footer="992" w:gutter="0"/>
          <w:pgNumType w:fmt="decimal"/>
          <w:cols w:space="720" w:num="1"/>
        </w:sectPr>
      </w:pPr>
    </w:p>
    <w:p>
      <w:pPr>
        <w:pStyle w:val="9"/>
        <w:rPr>
          <w:rFonts w:hint="eastAsia" w:ascii="宋体" w:hAnsi="宋体" w:eastAsia="宋体" w:cs="宋体"/>
          <w:sz w:val="32"/>
        </w:rPr>
      </w:pPr>
    </w:p>
    <w:p>
      <w:pPr>
        <w:spacing w:before="214"/>
        <w:ind w:left="513" w:right="0" w:firstLine="0"/>
        <w:jc w:val="left"/>
        <w:rPr>
          <w:rFonts w:hint="eastAsia" w:ascii="宋体" w:hAnsi="宋体" w:eastAsia="宋体" w:cs="宋体"/>
          <w:b/>
          <w:sz w:val="32"/>
        </w:rPr>
      </w:pPr>
    </w:p>
    <w:p>
      <w:pPr>
        <w:spacing w:before="214"/>
        <w:ind w:left="513" w:right="0" w:firstLine="0"/>
        <w:jc w:val="left"/>
        <w:rPr>
          <w:rFonts w:hint="eastAsia" w:ascii="宋体" w:hAnsi="宋体" w:eastAsia="宋体" w:cs="宋体"/>
          <w:b/>
          <w:sz w:val="32"/>
        </w:rPr>
      </w:pPr>
      <w:r>
        <w:rPr>
          <w:rFonts w:hint="eastAsia" w:ascii="宋体" w:hAnsi="宋体" w:eastAsia="宋体" w:cs="宋体"/>
          <w:b/>
          <w:sz w:val="32"/>
        </w:rPr>
        <w:t>封面：</w:t>
      </w:r>
    </w:p>
    <w:p>
      <w:pPr>
        <w:tabs>
          <w:tab w:val="left" w:pos="2090"/>
        </w:tabs>
        <w:spacing w:before="55"/>
        <w:ind w:left="0" w:right="1790" w:firstLine="0"/>
        <w:jc w:val="center"/>
        <w:rPr>
          <w:rFonts w:hint="eastAsia" w:ascii="宋体" w:hAnsi="宋体" w:eastAsia="宋体" w:cs="宋体"/>
          <w:b/>
          <w:sz w:val="32"/>
        </w:rPr>
      </w:pPr>
      <w:r>
        <w:rPr>
          <w:rFonts w:hint="eastAsia" w:ascii="宋体" w:hAnsi="宋体" w:eastAsia="宋体" w:cs="宋体"/>
        </w:rPr>
        <w:br w:type="column"/>
      </w:r>
      <w:r>
        <w:rPr>
          <w:rFonts w:hint="eastAsia" w:ascii="宋体" w:hAnsi="宋体" w:eastAsia="宋体" w:cs="宋体"/>
          <w:b/>
          <w:sz w:val="32"/>
        </w:rPr>
        <w:t>第二部分</w:t>
      </w:r>
      <w:r>
        <w:rPr>
          <w:rFonts w:hint="eastAsia" w:ascii="宋体" w:hAnsi="宋体" w:eastAsia="宋体" w:cs="宋体"/>
          <w:b/>
          <w:sz w:val="32"/>
        </w:rPr>
        <w:tab/>
      </w:r>
      <w:r>
        <w:rPr>
          <w:rFonts w:hint="eastAsia" w:ascii="宋体" w:hAnsi="宋体" w:eastAsia="宋体" w:cs="宋体"/>
          <w:b/>
          <w:sz w:val="32"/>
        </w:rPr>
        <w:t>“其他响应文件”格式</w:t>
      </w:r>
    </w:p>
    <w:p>
      <w:pPr>
        <w:pStyle w:val="9"/>
        <w:rPr>
          <w:rFonts w:hint="eastAsia" w:ascii="宋体" w:hAnsi="宋体" w:eastAsia="宋体" w:cs="宋体"/>
          <w:b/>
          <w:sz w:val="32"/>
        </w:rPr>
      </w:pPr>
    </w:p>
    <w:p>
      <w:pPr>
        <w:spacing w:before="230"/>
        <w:ind w:left="5135" w:right="0" w:firstLine="0"/>
        <w:jc w:val="left"/>
        <w:rPr>
          <w:rFonts w:hint="eastAsia" w:ascii="宋体" w:hAnsi="宋体" w:eastAsia="宋体" w:cs="宋体"/>
          <w:b/>
          <w:sz w:val="36"/>
        </w:rPr>
      </w:pPr>
    </w:p>
    <w:p>
      <w:pPr>
        <w:spacing w:before="230"/>
        <w:ind w:left="5135" w:right="0" w:firstLine="0"/>
        <w:jc w:val="left"/>
        <w:rPr>
          <w:rFonts w:hint="eastAsia" w:ascii="宋体" w:hAnsi="宋体" w:eastAsia="宋体" w:cs="宋体"/>
          <w:b/>
          <w:sz w:val="36"/>
        </w:rPr>
      </w:pPr>
    </w:p>
    <w:p>
      <w:pPr>
        <w:spacing w:before="230"/>
        <w:ind w:left="5135" w:right="0" w:firstLine="0"/>
        <w:jc w:val="left"/>
        <w:rPr>
          <w:rFonts w:hint="eastAsia" w:ascii="宋体" w:hAnsi="宋体" w:eastAsia="宋体" w:cs="宋体"/>
          <w:b/>
          <w:sz w:val="36"/>
        </w:rPr>
      </w:pPr>
      <w:r>
        <w:rPr>
          <w:rFonts w:hint="eastAsia" w:ascii="宋体" w:hAnsi="宋体" w:eastAsia="宋体" w:cs="宋体"/>
          <w:b/>
          <w:sz w:val="36"/>
        </w:rPr>
        <w:t>（正本/副本）</w:t>
      </w:r>
    </w:p>
    <w:p>
      <w:pPr>
        <w:pStyle w:val="9"/>
        <w:rPr>
          <w:rFonts w:hint="eastAsia" w:ascii="宋体" w:hAnsi="宋体" w:eastAsia="宋体" w:cs="宋体"/>
          <w:b/>
          <w:sz w:val="36"/>
        </w:rPr>
      </w:pPr>
    </w:p>
    <w:p>
      <w:pPr>
        <w:pStyle w:val="9"/>
        <w:rPr>
          <w:rFonts w:hint="eastAsia" w:ascii="宋体" w:hAnsi="宋体" w:eastAsia="宋体" w:cs="宋体"/>
          <w:b/>
          <w:sz w:val="36"/>
        </w:rPr>
      </w:pPr>
    </w:p>
    <w:p>
      <w:pPr>
        <w:rPr>
          <w:rFonts w:hint="eastAsia"/>
        </w:rPr>
      </w:pPr>
    </w:p>
    <w:p>
      <w:pPr>
        <w:pStyle w:val="9"/>
        <w:spacing w:before="10"/>
        <w:rPr>
          <w:rFonts w:hint="eastAsia" w:ascii="宋体" w:hAnsi="宋体" w:eastAsia="宋体" w:cs="宋体"/>
          <w:b/>
          <w:sz w:val="43"/>
        </w:rPr>
      </w:pPr>
    </w:p>
    <w:p>
      <w:pPr>
        <w:spacing w:before="0"/>
        <w:ind w:left="0" w:right="1785" w:firstLine="0"/>
        <w:jc w:val="center"/>
        <w:rPr>
          <w:rFonts w:hint="eastAsia" w:ascii="宋体" w:hAnsi="宋体" w:eastAsia="宋体" w:cs="宋体"/>
          <w:b/>
          <w:sz w:val="40"/>
        </w:rPr>
      </w:pPr>
      <w:r>
        <w:rPr>
          <w:rFonts w:hint="eastAsia" w:ascii="宋体" w:hAnsi="宋体" w:eastAsia="宋体" w:cs="宋体"/>
          <w:b/>
          <w:sz w:val="40"/>
        </w:rPr>
        <w:t>XX 项目</w:t>
      </w:r>
    </w:p>
    <w:p>
      <w:pPr>
        <w:pStyle w:val="9"/>
        <w:rPr>
          <w:rFonts w:hint="eastAsia" w:ascii="宋体" w:hAnsi="宋体" w:eastAsia="宋体" w:cs="宋体"/>
          <w:b/>
          <w:sz w:val="40"/>
        </w:rPr>
      </w:pPr>
    </w:p>
    <w:p>
      <w:pPr>
        <w:pStyle w:val="9"/>
        <w:spacing w:before="7"/>
        <w:rPr>
          <w:rFonts w:hint="eastAsia" w:ascii="宋体" w:hAnsi="宋体" w:eastAsia="宋体" w:cs="宋体"/>
          <w:b/>
          <w:sz w:val="59"/>
        </w:rPr>
      </w:pPr>
    </w:p>
    <w:p>
      <w:pPr>
        <w:spacing w:before="0"/>
        <w:ind w:left="0" w:right="1784" w:firstLine="0"/>
        <w:jc w:val="center"/>
        <w:rPr>
          <w:rFonts w:hint="eastAsia" w:ascii="宋体" w:hAnsi="宋体" w:eastAsia="宋体" w:cs="宋体"/>
          <w:b/>
          <w:sz w:val="52"/>
        </w:rPr>
      </w:pPr>
      <w:r>
        <w:rPr>
          <w:rFonts w:hint="eastAsia" w:ascii="宋体" w:hAnsi="宋体" w:eastAsia="宋体" w:cs="宋体"/>
          <w:b/>
          <w:sz w:val="52"/>
        </w:rPr>
        <w:t>其他响应文件</w:t>
      </w:r>
    </w:p>
    <w:p>
      <w:pPr>
        <w:spacing w:after="0"/>
        <w:jc w:val="center"/>
        <w:rPr>
          <w:rFonts w:hint="eastAsia" w:ascii="宋体" w:hAnsi="宋体" w:eastAsia="宋体" w:cs="宋体"/>
          <w:sz w:val="52"/>
        </w:rPr>
        <w:sectPr>
          <w:type w:val="continuous"/>
          <w:pgSz w:w="11910" w:h="16850"/>
          <w:pgMar w:top="420" w:right="1160" w:bottom="1180" w:left="960" w:header="720" w:footer="720" w:gutter="0"/>
          <w:pgNumType w:fmt="decimal"/>
          <w:cols w:equalWidth="0" w:num="2">
            <w:col w:w="1720" w:space="40"/>
            <w:col w:w="8030"/>
          </w:cols>
        </w:sectPr>
      </w:pPr>
    </w:p>
    <w:p>
      <w:pPr>
        <w:pStyle w:val="9"/>
        <w:rPr>
          <w:rFonts w:hint="eastAsia" w:ascii="宋体" w:hAnsi="宋体" w:eastAsia="宋体" w:cs="宋体"/>
          <w:b/>
          <w:sz w:val="20"/>
        </w:rPr>
      </w:pPr>
    </w:p>
    <w:p>
      <w:pPr>
        <w:pStyle w:val="9"/>
        <w:rPr>
          <w:rFonts w:hint="eastAsia" w:ascii="宋体" w:hAnsi="宋体" w:eastAsia="宋体" w:cs="宋体"/>
          <w:b/>
          <w:sz w:val="20"/>
        </w:rPr>
      </w:pPr>
    </w:p>
    <w:p>
      <w:pPr>
        <w:pStyle w:val="9"/>
        <w:rPr>
          <w:rFonts w:hint="eastAsia" w:ascii="宋体" w:hAnsi="宋体" w:eastAsia="宋体" w:cs="宋体"/>
          <w:b/>
          <w:sz w:val="20"/>
        </w:rPr>
      </w:pPr>
    </w:p>
    <w:p>
      <w:pPr>
        <w:pStyle w:val="9"/>
        <w:rPr>
          <w:rFonts w:hint="eastAsia" w:ascii="宋体" w:hAnsi="宋体" w:eastAsia="宋体" w:cs="宋体"/>
          <w:b/>
          <w:sz w:val="20"/>
        </w:rPr>
      </w:pPr>
    </w:p>
    <w:p>
      <w:pPr>
        <w:pStyle w:val="9"/>
        <w:rPr>
          <w:rFonts w:hint="eastAsia" w:ascii="宋体" w:hAnsi="宋体" w:eastAsia="宋体" w:cs="宋体"/>
          <w:b/>
          <w:sz w:val="20"/>
        </w:rPr>
      </w:pPr>
    </w:p>
    <w:p>
      <w:pPr>
        <w:pStyle w:val="9"/>
        <w:rPr>
          <w:rFonts w:hint="eastAsia" w:ascii="宋体" w:hAnsi="宋体" w:eastAsia="宋体" w:cs="宋体"/>
          <w:b/>
          <w:sz w:val="20"/>
        </w:rPr>
      </w:pPr>
    </w:p>
    <w:p>
      <w:pPr>
        <w:spacing w:before="207" w:line="364" w:lineRule="auto"/>
        <w:ind w:left="1156" w:right="6376" w:firstLine="0"/>
        <w:jc w:val="both"/>
        <w:rPr>
          <w:rFonts w:hint="eastAsia" w:ascii="宋体" w:hAnsi="宋体" w:eastAsia="宋体" w:cs="宋体"/>
          <w:b/>
          <w:sz w:val="32"/>
        </w:rPr>
      </w:pPr>
      <w:r>
        <w:rPr>
          <w:rFonts w:hint="eastAsia" w:ascii="宋体" w:hAnsi="宋体" w:eastAsia="宋体" w:cs="宋体"/>
          <w:b/>
          <w:sz w:val="32"/>
        </w:rPr>
        <w:t>供 应 商名称： 采购项目编号： 包 号 ：</w:t>
      </w:r>
    </w:p>
    <w:p>
      <w:pPr>
        <w:pStyle w:val="9"/>
        <w:rPr>
          <w:rFonts w:hint="eastAsia" w:ascii="宋体" w:hAnsi="宋体" w:eastAsia="宋体" w:cs="宋体"/>
          <w:b/>
          <w:sz w:val="20"/>
        </w:rPr>
      </w:pPr>
    </w:p>
    <w:p>
      <w:pPr>
        <w:pStyle w:val="9"/>
        <w:spacing w:before="3"/>
        <w:rPr>
          <w:rFonts w:hint="eastAsia" w:ascii="宋体" w:hAnsi="宋体" w:eastAsia="宋体" w:cs="宋体"/>
          <w:b/>
        </w:rPr>
      </w:pPr>
    </w:p>
    <w:p>
      <w:pPr>
        <w:spacing w:before="55"/>
        <w:ind w:left="3624" w:right="0" w:firstLine="0"/>
        <w:jc w:val="left"/>
        <w:rPr>
          <w:rFonts w:hint="eastAsia" w:ascii="宋体" w:hAnsi="宋体" w:eastAsia="宋体" w:cs="宋体"/>
          <w:b/>
          <w:sz w:val="32"/>
        </w:rPr>
      </w:pPr>
      <w:r>
        <w:rPr>
          <w:rFonts w:hint="eastAsia" w:ascii="宋体" w:hAnsi="宋体" w:eastAsia="宋体" w:cs="宋体"/>
          <w:b/>
          <w:sz w:val="32"/>
        </w:rPr>
        <w:t>时间：XX</w:t>
      </w:r>
      <w:r>
        <w:rPr>
          <w:rFonts w:hint="eastAsia" w:ascii="宋体" w:hAnsi="宋体" w:eastAsia="宋体" w:cs="宋体"/>
          <w:b/>
          <w:spacing w:val="-54"/>
          <w:sz w:val="32"/>
        </w:rPr>
        <w:t xml:space="preserve"> 年 </w:t>
      </w:r>
      <w:r>
        <w:rPr>
          <w:rFonts w:hint="eastAsia" w:ascii="宋体" w:hAnsi="宋体" w:eastAsia="宋体" w:cs="宋体"/>
          <w:b/>
          <w:sz w:val="32"/>
        </w:rPr>
        <w:t>XX</w:t>
      </w:r>
      <w:r>
        <w:rPr>
          <w:rFonts w:hint="eastAsia" w:ascii="宋体" w:hAnsi="宋体" w:eastAsia="宋体" w:cs="宋体"/>
          <w:b/>
          <w:spacing w:val="-54"/>
          <w:sz w:val="32"/>
        </w:rPr>
        <w:t xml:space="preserve"> 月 </w:t>
      </w:r>
      <w:r>
        <w:rPr>
          <w:rFonts w:hint="eastAsia" w:ascii="宋体" w:hAnsi="宋体" w:eastAsia="宋体" w:cs="宋体"/>
          <w:b/>
          <w:sz w:val="32"/>
        </w:rPr>
        <w:t>XX</w:t>
      </w:r>
      <w:r>
        <w:rPr>
          <w:rFonts w:hint="eastAsia" w:ascii="宋体" w:hAnsi="宋体" w:eastAsia="宋体" w:cs="宋体"/>
          <w:b/>
          <w:spacing w:val="-40"/>
          <w:sz w:val="32"/>
        </w:rPr>
        <w:t xml:space="preserve"> 日</w:t>
      </w:r>
    </w:p>
    <w:p>
      <w:pPr>
        <w:spacing w:after="0"/>
        <w:jc w:val="left"/>
        <w:rPr>
          <w:rFonts w:hint="eastAsia" w:ascii="宋体" w:hAnsi="宋体" w:eastAsia="宋体" w:cs="宋体"/>
          <w:sz w:val="32"/>
        </w:rPr>
        <w:sectPr>
          <w:type w:val="continuous"/>
          <w:pgSz w:w="11910" w:h="16850"/>
          <w:pgMar w:top="420" w:right="1160" w:bottom="1180" w:left="960" w:header="720" w:footer="720" w:gutter="0"/>
          <w:pgNumType w:fmt="decimal"/>
          <w:cols w:space="720" w:num="1"/>
        </w:sectPr>
      </w:pPr>
    </w:p>
    <w:p>
      <w:pPr>
        <w:pStyle w:val="9"/>
        <w:spacing w:before="7"/>
        <w:rPr>
          <w:rFonts w:hint="eastAsia" w:ascii="宋体" w:hAnsi="宋体" w:eastAsia="宋体" w:cs="宋体"/>
          <w:b/>
          <w:sz w:val="29"/>
        </w:rPr>
      </w:pPr>
    </w:p>
    <w:p>
      <w:pPr>
        <w:spacing w:before="211"/>
        <w:ind w:left="1200" w:right="1065" w:firstLine="0"/>
        <w:jc w:val="center"/>
        <w:rPr>
          <w:rFonts w:hint="eastAsia" w:ascii="宋体" w:hAnsi="宋体" w:eastAsia="宋体" w:cs="宋体"/>
          <w:b/>
          <w:sz w:val="32"/>
        </w:rPr>
      </w:pPr>
      <w:r>
        <w:rPr>
          <w:rFonts w:hint="eastAsia" w:ascii="宋体" w:hAnsi="宋体" w:eastAsia="宋体" w:cs="宋体"/>
          <w:b/>
          <w:sz w:val="32"/>
          <w:lang w:val="en-US" w:eastAsia="zh-CN"/>
        </w:rPr>
        <w:t>一、报价</w:t>
      </w:r>
      <w:r>
        <w:rPr>
          <w:rFonts w:hint="eastAsia" w:ascii="宋体" w:hAnsi="宋体" w:eastAsia="宋体" w:cs="宋体"/>
          <w:b/>
          <w:sz w:val="32"/>
        </w:rPr>
        <w:t>函</w:t>
      </w:r>
    </w:p>
    <w:p>
      <w:pPr>
        <w:pStyle w:val="9"/>
        <w:rPr>
          <w:rFonts w:hint="eastAsia" w:ascii="宋体" w:hAnsi="宋体" w:eastAsia="宋体" w:cs="宋体"/>
          <w:b/>
          <w:sz w:val="20"/>
        </w:rPr>
      </w:pPr>
    </w:p>
    <w:p>
      <w:pPr>
        <w:pStyle w:val="9"/>
        <w:rPr>
          <w:rFonts w:hint="eastAsia" w:ascii="宋体" w:hAnsi="宋体" w:eastAsia="宋体" w:cs="宋体"/>
          <w:b/>
          <w:sz w:val="17"/>
        </w:rPr>
      </w:pPr>
    </w:p>
    <w:p>
      <w:pPr>
        <w:pStyle w:val="9"/>
        <w:spacing w:line="360" w:lineRule="auto"/>
        <w:rPr>
          <w:rFonts w:hint="eastAsia" w:ascii="宋体" w:hAnsi="宋体" w:eastAsia="宋体" w:cs="宋体"/>
        </w:rPr>
      </w:pPr>
      <w:r>
        <w:rPr>
          <w:rFonts w:hint="eastAsia" w:ascii="宋体" w:hAnsi="宋体" w:eastAsia="宋体" w:cs="宋体"/>
        </w:rPr>
        <w:t>XXX（采购代理机构名称）：</w:t>
      </w:r>
    </w:p>
    <w:p>
      <w:pPr>
        <w:adjustRightInd w:val="0"/>
        <w:snapToGrid w:val="0"/>
        <w:spacing w:line="360" w:lineRule="auto"/>
        <w:ind w:firstLine="480" w:firstLineChars="200"/>
        <w:jc w:val="left"/>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1、我方全面研究了“</w:t>
      </w:r>
      <w:r>
        <w:rPr>
          <w:rFonts w:hint="eastAsia" w:ascii="宋体" w:hAnsi="宋体" w:eastAsia="宋体" w:cs="宋体"/>
          <w:sz w:val="24"/>
          <w:szCs w:val="24"/>
          <w:u w:val="single"/>
          <w:lang w:val="zh-CN" w:eastAsia="zh-CN" w:bidi="zh-CN"/>
        </w:rPr>
        <w:t xml:space="preserve">           </w:t>
      </w:r>
      <w:r>
        <w:rPr>
          <w:rFonts w:hint="eastAsia" w:ascii="宋体" w:hAnsi="宋体" w:eastAsia="宋体" w:cs="宋体"/>
          <w:sz w:val="24"/>
          <w:szCs w:val="24"/>
          <w:lang w:val="zh-CN" w:eastAsia="zh-CN" w:bidi="zh-CN"/>
        </w:rPr>
        <w:t>”项目磋商文件（项目编号</w:t>
      </w:r>
      <w:r>
        <w:rPr>
          <w:rFonts w:hint="eastAsia" w:ascii="宋体" w:hAnsi="宋体" w:eastAsia="宋体" w:cs="宋体"/>
          <w:sz w:val="24"/>
          <w:szCs w:val="24"/>
          <w:u w:val="single"/>
          <w:lang w:val="zh-CN" w:eastAsia="zh-CN" w:bidi="zh-CN"/>
        </w:rPr>
        <w:t xml:space="preserve">：           </w:t>
      </w:r>
      <w:r>
        <w:rPr>
          <w:rFonts w:hint="eastAsia" w:ascii="宋体" w:hAnsi="宋体" w:eastAsia="宋体" w:cs="宋体"/>
          <w:sz w:val="24"/>
          <w:szCs w:val="24"/>
          <w:lang w:val="zh-CN" w:eastAsia="zh-CN" w:bidi="zh-CN"/>
        </w:rPr>
        <w:t>），决定参加贵单位组织的本项目磋商采购。</w:t>
      </w:r>
    </w:p>
    <w:p>
      <w:pPr>
        <w:adjustRightInd w:val="0"/>
        <w:snapToGrid w:val="0"/>
        <w:spacing w:line="360" w:lineRule="auto"/>
        <w:ind w:firstLine="480" w:firstLineChars="200"/>
        <w:jc w:val="left"/>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2、我方自愿按照磋商文件规定的各项要求向采购人提供所需服务，首轮总报价为人民币</w:t>
      </w:r>
      <w:r>
        <w:rPr>
          <w:rFonts w:hint="eastAsia" w:ascii="宋体" w:hAnsi="宋体" w:eastAsia="宋体" w:cs="宋体"/>
          <w:sz w:val="24"/>
          <w:szCs w:val="24"/>
          <w:u w:val="single"/>
          <w:lang w:val="zh-CN" w:eastAsia="zh-CN" w:bidi="zh-CN"/>
        </w:rPr>
        <w:t xml:space="preserve">            </w:t>
      </w:r>
      <w:r>
        <w:rPr>
          <w:rFonts w:hint="eastAsia" w:ascii="宋体" w:hAnsi="宋体" w:eastAsia="宋体" w:cs="宋体"/>
          <w:sz w:val="24"/>
          <w:szCs w:val="24"/>
          <w:lang w:val="zh-CN" w:eastAsia="zh-CN" w:bidi="zh-CN"/>
        </w:rPr>
        <w:t>元/年（大写：</w:t>
      </w:r>
      <w:r>
        <w:rPr>
          <w:rFonts w:hint="eastAsia" w:ascii="宋体" w:hAnsi="宋体" w:eastAsia="宋体" w:cs="宋体"/>
          <w:sz w:val="24"/>
          <w:szCs w:val="24"/>
          <w:u w:val="single"/>
          <w:lang w:val="zh-CN" w:eastAsia="zh-CN" w:bidi="zh-CN"/>
        </w:rPr>
        <w:t xml:space="preserve">            </w:t>
      </w:r>
      <w:r>
        <w:rPr>
          <w:rFonts w:hint="eastAsia" w:ascii="宋体" w:hAnsi="宋体" w:eastAsia="宋体" w:cs="宋体"/>
          <w:sz w:val="24"/>
          <w:szCs w:val="24"/>
          <w:lang w:val="zh-CN" w:eastAsia="zh-CN" w:bidi="zh-CN"/>
        </w:rPr>
        <w:t>,1年），根据磋商进程，以最后一轮报价为最终响应服务的价格。</w:t>
      </w:r>
    </w:p>
    <w:p>
      <w:pPr>
        <w:adjustRightInd w:val="0"/>
        <w:snapToGrid w:val="0"/>
        <w:spacing w:line="360" w:lineRule="auto"/>
        <w:ind w:firstLine="480" w:firstLineChars="200"/>
        <w:jc w:val="left"/>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3、一旦我方成交，我方将严格履行政府采购合同规定的责任和义务。</w:t>
      </w:r>
    </w:p>
    <w:p>
      <w:pPr>
        <w:adjustRightInd w:val="0"/>
        <w:snapToGrid w:val="0"/>
        <w:spacing w:line="360" w:lineRule="auto"/>
        <w:ind w:firstLine="480" w:firstLineChars="200"/>
        <w:jc w:val="left"/>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4、我方同意本磋商文件依据《四川省公共资源交易领域严重失信联合惩戒实施办法》（川发改信用规〔2019〕405号）、《关于对政府采购领域严重违法失信主体开展联合惩戒的合作备忘录》（发改财金〔2018〕1614号）对我方可能存在的失信行为进行惩戒。</w:t>
      </w:r>
    </w:p>
    <w:p>
      <w:pPr>
        <w:adjustRightInd w:val="0"/>
        <w:snapToGrid w:val="0"/>
        <w:spacing w:line="360" w:lineRule="auto"/>
        <w:ind w:firstLine="480" w:firstLineChars="200"/>
        <w:jc w:val="left"/>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5、我方为本项目提交的响应文件正本1份，副本</w:t>
      </w:r>
      <w:r>
        <w:rPr>
          <w:rFonts w:hint="eastAsia" w:ascii="宋体" w:hAnsi="宋体" w:eastAsia="宋体" w:cs="宋体"/>
          <w:sz w:val="24"/>
          <w:szCs w:val="24"/>
          <w:u w:val="single"/>
          <w:lang w:val="zh-CN" w:eastAsia="zh-CN" w:bidi="zh-CN"/>
        </w:rPr>
        <w:t xml:space="preserve">       </w:t>
      </w:r>
      <w:r>
        <w:rPr>
          <w:rFonts w:hint="eastAsia" w:ascii="宋体" w:hAnsi="宋体" w:eastAsia="宋体" w:cs="宋体"/>
          <w:sz w:val="24"/>
          <w:szCs w:val="24"/>
          <w:lang w:val="zh-CN" w:eastAsia="zh-CN" w:bidi="zh-CN"/>
        </w:rPr>
        <w:t>份，电子文件1份，用于磋商报价。</w:t>
      </w:r>
    </w:p>
    <w:p>
      <w:pPr>
        <w:adjustRightInd w:val="0"/>
        <w:snapToGrid w:val="0"/>
        <w:spacing w:line="360" w:lineRule="auto"/>
        <w:ind w:firstLine="480" w:firstLineChars="200"/>
        <w:jc w:val="left"/>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6、我方愿意提供贵单位可能另外要求的，与磋商报价有关的文件资料，并保证我方已提供和将要提供的文件资料是真实、准确的。</w:t>
      </w:r>
    </w:p>
    <w:p>
      <w:pPr>
        <w:adjustRightInd w:val="0"/>
        <w:snapToGrid w:val="0"/>
        <w:spacing w:line="360" w:lineRule="auto"/>
        <w:ind w:firstLine="480" w:firstLineChars="200"/>
        <w:jc w:val="left"/>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7、本次磋商，我方递交响应文件有效期为磋商文件规定起算之日起</w:t>
      </w:r>
      <w:r>
        <w:rPr>
          <w:rFonts w:hint="eastAsia" w:ascii="宋体" w:hAnsi="宋体" w:eastAsia="宋体" w:cs="宋体"/>
          <w:sz w:val="24"/>
          <w:szCs w:val="24"/>
          <w:u w:val="single"/>
          <w:lang w:val="zh-CN" w:eastAsia="zh-CN" w:bidi="zh-CN"/>
        </w:rPr>
        <w:t xml:space="preserve">    </w:t>
      </w:r>
      <w:r>
        <w:rPr>
          <w:rFonts w:hint="eastAsia" w:ascii="宋体" w:hAnsi="宋体" w:eastAsia="宋体" w:cs="宋体"/>
          <w:sz w:val="24"/>
          <w:szCs w:val="24"/>
          <w:lang w:val="zh-CN" w:eastAsia="zh-CN" w:bidi="zh-CN"/>
        </w:rPr>
        <w:t>天。</w:t>
      </w:r>
    </w:p>
    <w:p>
      <w:pPr>
        <w:adjustRightInd w:val="0"/>
        <w:snapToGrid w:val="0"/>
        <w:spacing w:line="360" w:lineRule="auto"/>
        <w:ind w:firstLine="480" w:firstLineChars="200"/>
        <w:jc w:val="left"/>
        <w:rPr>
          <w:rFonts w:hint="eastAsia" w:ascii="宋体" w:hAnsi="宋体" w:eastAsia="宋体" w:cs="宋体"/>
          <w:sz w:val="24"/>
          <w:szCs w:val="24"/>
          <w:lang w:val="zh-CN" w:eastAsia="zh-CN" w:bidi="zh-CN"/>
        </w:rPr>
      </w:pPr>
    </w:p>
    <w:p>
      <w:pPr>
        <w:adjustRightInd w:val="0"/>
        <w:snapToGrid w:val="0"/>
        <w:spacing w:line="360" w:lineRule="auto"/>
        <w:ind w:firstLine="480" w:firstLineChars="200"/>
        <w:jc w:val="left"/>
        <w:rPr>
          <w:rFonts w:hint="eastAsia" w:ascii="宋体" w:hAnsi="宋体" w:eastAsia="宋体" w:cs="宋体"/>
          <w:sz w:val="24"/>
          <w:szCs w:val="24"/>
          <w:lang w:val="zh-CN" w:eastAsia="zh-CN" w:bidi="zh-CN"/>
        </w:rPr>
      </w:pPr>
    </w:p>
    <w:p>
      <w:pPr>
        <w:adjustRightInd w:val="0"/>
        <w:snapToGrid w:val="0"/>
        <w:spacing w:line="360" w:lineRule="auto"/>
        <w:ind w:firstLine="480" w:firstLineChars="200"/>
        <w:jc w:val="left"/>
        <w:rPr>
          <w:rFonts w:hint="eastAsia" w:ascii="宋体" w:hAnsi="宋体" w:eastAsia="宋体" w:cs="宋体"/>
          <w:sz w:val="24"/>
          <w:szCs w:val="24"/>
          <w:lang w:val="zh-CN" w:eastAsia="zh-CN" w:bidi="zh-CN"/>
        </w:rPr>
      </w:pPr>
    </w:p>
    <w:p>
      <w:pPr>
        <w:adjustRightInd w:val="0"/>
        <w:snapToGrid w:val="0"/>
        <w:spacing w:line="360" w:lineRule="auto"/>
        <w:ind w:firstLine="480" w:firstLineChars="200"/>
        <w:jc w:val="left"/>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供应商名称：（盖单位公章）</w:t>
      </w:r>
    </w:p>
    <w:p>
      <w:pPr>
        <w:adjustRightInd w:val="0"/>
        <w:snapToGrid w:val="0"/>
        <w:spacing w:line="360" w:lineRule="auto"/>
        <w:ind w:firstLine="470" w:firstLineChars="196"/>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法定代表人或授权代表（签字或盖章）：</w:t>
      </w:r>
    </w:p>
    <w:p>
      <w:pPr>
        <w:adjustRightInd w:val="0"/>
        <w:snapToGrid w:val="0"/>
        <w:spacing w:line="360" w:lineRule="auto"/>
        <w:ind w:firstLine="470" w:firstLineChars="196"/>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通讯地址：</w:t>
      </w:r>
    </w:p>
    <w:p>
      <w:pPr>
        <w:adjustRightInd w:val="0"/>
        <w:snapToGrid w:val="0"/>
        <w:spacing w:line="360" w:lineRule="auto"/>
        <w:ind w:firstLine="470" w:firstLineChars="196"/>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邮政编码：</w:t>
      </w:r>
    </w:p>
    <w:p>
      <w:pPr>
        <w:adjustRightInd w:val="0"/>
        <w:snapToGrid w:val="0"/>
        <w:spacing w:line="360" w:lineRule="auto"/>
        <w:ind w:firstLine="470" w:firstLineChars="196"/>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联系电话：</w:t>
      </w:r>
    </w:p>
    <w:p>
      <w:pPr>
        <w:adjustRightInd w:val="0"/>
        <w:snapToGrid w:val="0"/>
        <w:spacing w:line="360" w:lineRule="auto"/>
        <w:ind w:firstLine="470" w:firstLineChars="196"/>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传    真：</w:t>
      </w:r>
    </w:p>
    <w:p>
      <w:pPr>
        <w:adjustRightInd w:val="0"/>
        <w:snapToGrid w:val="0"/>
        <w:spacing w:line="360" w:lineRule="auto"/>
        <w:ind w:firstLine="470" w:firstLineChars="196"/>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日    期：</w:t>
      </w:r>
    </w:p>
    <w:p>
      <w:pPr>
        <w:pStyle w:val="9"/>
        <w:spacing w:line="360" w:lineRule="auto"/>
        <w:ind w:left="993"/>
        <w:jc w:val="both"/>
        <w:rPr>
          <w:rFonts w:hint="eastAsia" w:ascii="宋体" w:hAnsi="宋体" w:eastAsia="宋体" w:cs="宋体"/>
        </w:rPr>
      </w:pPr>
    </w:p>
    <w:p>
      <w:pPr>
        <w:spacing w:after="0" w:line="229" w:lineRule="exact"/>
        <w:jc w:val="both"/>
        <w:rPr>
          <w:rFonts w:hint="eastAsia" w:ascii="宋体" w:hAnsi="宋体" w:eastAsia="宋体" w:cs="宋体"/>
        </w:rPr>
        <w:sectPr>
          <w:pgSz w:w="11910" w:h="16850"/>
          <w:pgMar w:top="1120" w:right="1160" w:bottom="1240" w:left="960" w:header="361" w:footer="992" w:gutter="0"/>
          <w:pgNumType w:fmt="decimal"/>
          <w:cols w:space="720" w:num="1"/>
        </w:sectPr>
      </w:pPr>
    </w:p>
    <w:p>
      <w:pPr>
        <w:pStyle w:val="9"/>
        <w:spacing w:before="7"/>
        <w:rPr>
          <w:rFonts w:hint="eastAsia" w:ascii="宋体" w:hAnsi="宋体" w:eastAsia="宋体" w:cs="宋体"/>
          <w:sz w:val="29"/>
        </w:rPr>
      </w:pPr>
    </w:p>
    <w:p>
      <w:pPr>
        <w:spacing w:before="5"/>
        <w:ind w:left="1200" w:right="1065" w:firstLine="0"/>
        <w:jc w:val="center"/>
        <w:rPr>
          <w:rFonts w:hint="eastAsia" w:ascii="宋体" w:hAnsi="宋体" w:eastAsia="宋体" w:cs="宋体"/>
          <w:b/>
          <w:sz w:val="32"/>
        </w:rPr>
      </w:pPr>
      <w:bookmarkStart w:id="94" w:name="承诺函（实质性要求）"/>
      <w:bookmarkEnd w:id="94"/>
      <w:r>
        <w:rPr>
          <w:rFonts w:hint="eastAsia" w:ascii="宋体" w:hAnsi="宋体" w:eastAsia="宋体" w:cs="宋体"/>
          <w:b/>
          <w:sz w:val="32"/>
          <w:lang w:val="en-US" w:eastAsia="zh-CN"/>
        </w:rPr>
        <w:t>二、</w:t>
      </w:r>
      <w:r>
        <w:rPr>
          <w:rFonts w:hint="eastAsia" w:ascii="宋体" w:hAnsi="宋体" w:eastAsia="宋体" w:cs="宋体"/>
          <w:b/>
          <w:sz w:val="32"/>
        </w:rPr>
        <w:t>承诺函（实质性要求）</w:t>
      </w:r>
    </w:p>
    <w:p>
      <w:pPr>
        <w:pStyle w:val="9"/>
        <w:rPr>
          <w:rFonts w:hint="eastAsia" w:ascii="宋体" w:hAnsi="宋体" w:eastAsia="宋体" w:cs="宋体"/>
          <w:b/>
          <w:sz w:val="20"/>
        </w:rPr>
      </w:pPr>
    </w:p>
    <w:p>
      <w:pPr>
        <w:pStyle w:val="9"/>
        <w:spacing w:before="215" w:line="360" w:lineRule="auto"/>
        <w:ind w:left="513"/>
        <w:rPr>
          <w:rFonts w:hint="eastAsia" w:ascii="宋体" w:hAnsi="宋体" w:eastAsia="宋体" w:cs="宋体"/>
        </w:rPr>
      </w:pPr>
      <w:r>
        <w:rPr>
          <w:rFonts w:hint="eastAsia" w:ascii="宋体" w:hAnsi="宋体" w:eastAsia="宋体" w:cs="宋体"/>
        </w:rPr>
        <w:t>XXX（采购代理机构名称）：</w:t>
      </w:r>
    </w:p>
    <w:p>
      <w:pPr>
        <w:pStyle w:val="9"/>
        <w:spacing w:before="161" w:line="360" w:lineRule="auto"/>
        <w:ind w:left="993"/>
        <w:rPr>
          <w:rFonts w:hint="eastAsia" w:ascii="宋体" w:hAnsi="宋体" w:eastAsia="宋体" w:cs="宋体"/>
        </w:rPr>
      </w:pPr>
      <w:r>
        <w:rPr>
          <w:rFonts w:hint="eastAsia" w:ascii="宋体" w:hAnsi="宋体" w:eastAsia="宋体" w:cs="宋体"/>
        </w:rPr>
        <w:t>我方作为本次采购项目的供应商，根据磋商文件要求，现郑重承诺如下：</w:t>
      </w:r>
    </w:p>
    <w:p>
      <w:pPr>
        <w:pStyle w:val="9"/>
        <w:spacing w:before="158" w:line="360" w:lineRule="auto"/>
        <w:ind w:left="513" w:right="630" w:firstLine="480"/>
        <w:jc w:val="both"/>
        <w:rPr>
          <w:rFonts w:hint="eastAsia" w:ascii="宋体" w:hAnsi="宋体" w:eastAsia="宋体" w:cs="宋体"/>
        </w:rPr>
      </w:pPr>
      <w:bookmarkStart w:id="95" w:name="一、我方已认真阅读并接受本项目磋商文件第二章的全部实质性要求，如对磋商文件有异议"/>
      <w:bookmarkEnd w:id="95"/>
      <w:r>
        <w:rPr>
          <w:rFonts w:hint="eastAsia" w:ascii="宋体" w:hAnsi="宋体" w:eastAsia="宋体" w:cs="宋体"/>
        </w:rPr>
        <w:t>一、我方已认真阅读并接受本项目磋商文件第二章的全部实质性要求，如对磋商文件有异议，已依法进行维权救济，不存在对磋商文件有异议的同时又参加磋商以求侥幸成交或者为实现其他非法目的的行为。</w:t>
      </w:r>
    </w:p>
    <w:p>
      <w:pPr>
        <w:pStyle w:val="9"/>
        <w:spacing w:line="360" w:lineRule="auto"/>
        <w:ind w:left="513" w:right="382" w:firstLine="480"/>
        <w:rPr>
          <w:rFonts w:hint="eastAsia" w:ascii="宋体" w:hAnsi="宋体" w:eastAsia="宋体" w:cs="宋体"/>
        </w:rPr>
      </w:pPr>
      <w:r>
        <w:rPr>
          <w:rFonts w:hint="eastAsia" w:ascii="宋体" w:hAnsi="宋体" w:eastAsia="宋体" w:cs="宋体"/>
        </w:rPr>
        <w:t>二、在参加本次采购活动中，不存在与单位负责人为同一人或者存在直接控股、管理关系的其他供应商参与同一合同项下的政府采购活动的行为。</w:t>
      </w:r>
    </w:p>
    <w:p>
      <w:pPr>
        <w:pStyle w:val="9"/>
        <w:spacing w:line="360" w:lineRule="auto"/>
        <w:ind w:left="513" w:right="630" w:firstLine="480"/>
        <w:jc w:val="both"/>
        <w:rPr>
          <w:rFonts w:hint="eastAsia" w:ascii="宋体" w:hAnsi="宋体" w:eastAsia="宋体" w:cs="宋体"/>
        </w:rPr>
      </w:pPr>
      <w:bookmarkStart w:id="96" w:name="三、为采购项目提供整体设计、规范编制或者项目管理、监理、检测等服务的供应商，不得"/>
      <w:bookmarkEnd w:id="96"/>
      <w:r>
        <w:rPr>
          <w:rFonts w:hint="eastAsia" w:ascii="宋体" w:hAnsi="宋体" w:eastAsia="宋体" w:cs="宋体"/>
        </w:rPr>
        <w:t>三、为采购项目提供整体设计、规范编制或者项目管理、监理、检测等服务的供应商，不得再参加该采购项目的其他采购活动，我方承诺不属于此类禁止参加本项目的供应商。</w:t>
      </w:r>
    </w:p>
    <w:p>
      <w:pPr>
        <w:pStyle w:val="9"/>
        <w:spacing w:line="360" w:lineRule="auto"/>
        <w:ind w:left="513" w:right="419" w:firstLine="480"/>
        <w:rPr>
          <w:rFonts w:hint="eastAsia" w:ascii="宋体" w:hAnsi="宋体" w:eastAsia="宋体" w:cs="宋体"/>
        </w:rPr>
      </w:pPr>
      <w:r>
        <w:rPr>
          <w:rFonts w:hint="eastAsia" w:ascii="宋体" w:hAnsi="宋体" w:eastAsia="宋体" w:cs="宋体"/>
        </w:rPr>
        <w:t>四、在参加本次采购活动中，不存在和其他供应商在同一合同项下的采购项目</w:t>
      </w:r>
      <w:r>
        <w:rPr>
          <w:rFonts w:hint="eastAsia" w:ascii="宋体" w:hAnsi="宋体" w:eastAsia="宋体" w:cs="宋体"/>
          <w:spacing w:val="-6"/>
        </w:rPr>
        <w:t>中，同时委托同一个自然人、同一家庭的人员、同一单位的人员作为代理人的行为。</w:t>
      </w:r>
    </w:p>
    <w:p>
      <w:pPr>
        <w:pStyle w:val="9"/>
        <w:spacing w:before="2" w:line="360" w:lineRule="auto"/>
        <w:ind w:left="513" w:right="539" w:firstLine="480"/>
        <w:rPr>
          <w:rFonts w:hint="eastAsia" w:ascii="宋体" w:hAnsi="宋体" w:eastAsia="宋体" w:cs="宋体"/>
        </w:rPr>
      </w:pPr>
      <w:r>
        <w:rPr>
          <w:rFonts w:hint="eastAsia" w:ascii="宋体" w:hAnsi="宋体" w:eastAsia="宋体" w:cs="宋体"/>
        </w:rPr>
        <w:t>五、我方实际控制人或者中高级管理人员，不存在同时是采购代理机构工作人员的情形。</w:t>
      </w:r>
    </w:p>
    <w:p>
      <w:pPr>
        <w:pStyle w:val="9"/>
        <w:spacing w:before="5" w:line="360" w:lineRule="auto"/>
        <w:ind w:left="513" w:right="539" w:firstLine="480"/>
        <w:rPr>
          <w:rFonts w:hint="eastAsia" w:ascii="宋体" w:hAnsi="宋体" w:eastAsia="宋体" w:cs="宋体"/>
        </w:rPr>
      </w:pPr>
      <w:r>
        <w:rPr>
          <w:rFonts w:hint="eastAsia" w:ascii="宋体" w:hAnsi="宋体" w:eastAsia="宋体" w:cs="宋体"/>
        </w:rPr>
        <w:t>六、不存在同一母公司的两家以上的子公司，以不同供应商身份同时参加本项目同一合同项下的采购活动的情形。</w:t>
      </w:r>
    </w:p>
    <w:p>
      <w:pPr>
        <w:pStyle w:val="9"/>
        <w:spacing w:before="5" w:line="360" w:lineRule="auto"/>
        <w:ind w:left="513" w:right="539" w:firstLine="480"/>
        <w:rPr>
          <w:rFonts w:hint="eastAsia" w:ascii="宋体" w:hAnsi="宋体" w:eastAsia="宋体" w:cs="宋体"/>
        </w:rPr>
      </w:pPr>
      <w:r>
        <w:rPr>
          <w:rFonts w:hint="eastAsia" w:ascii="宋体" w:hAnsi="宋体" w:eastAsia="宋体" w:cs="宋体"/>
        </w:rPr>
        <w:t>七、我方与采购代理机构不存在关联关系，也不是采购代理机构的母公司或子公司。</w:t>
      </w:r>
    </w:p>
    <w:p>
      <w:pPr>
        <w:pStyle w:val="9"/>
        <w:spacing w:before="5" w:line="360" w:lineRule="auto"/>
        <w:ind w:left="513" w:right="539" w:firstLine="480"/>
        <w:rPr>
          <w:rFonts w:hint="eastAsia" w:ascii="宋体" w:hAnsi="宋体" w:eastAsia="宋体" w:cs="宋体"/>
        </w:rPr>
      </w:pPr>
      <w:r>
        <w:rPr>
          <w:rFonts w:hint="eastAsia" w:ascii="宋体" w:hAnsi="宋体" w:eastAsia="宋体" w:cs="宋体"/>
        </w:rPr>
        <w:t>八、响应文件中提供的任何资料和技术、服务、商务等响应承诺情况都是真实的、有效的、合法的。</w:t>
      </w:r>
    </w:p>
    <w:p>
      <w:pPr>
        <w:pStyle w:val="9"/>
        <w:spacing w:before="5" w:line="360" w:lineRule="auto"/>
        <w:ind w:left="513" w:right="537" w:firstLine="480"/>
        <w:jc w:val="both"/>
        <w:rPr>
          <w:rFonts w:hint="eastAsia" w:ascii="宋体" w:hAnsi="宋体" w:eastAsia="宋体" w:cs="宋体"/>
        </w:rPr>
      </w:pPr>
      <w:r>
        <w:rPr>
          <w:rFonts w:hint="eastAsia" w:ascii="宋体" w:hAnsi="宋体" w:eastAsia="宋体" w:cs="宋体"/>
        </w:rPr>
        <w:t>九、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pStyle w:val="9"/>
        <w:spacing w:line="360" w:lineRule="auto"/>
        <w:ind w:left="513" w:right="630" w:firstLine="480"/>
        <w:rPr>
          <w:rFonts w:hint="eastAsia" w:ascii="宋体" w:hAnsi="宋体" w:eastAsia="宋体" w:cs="宋体"/>
        </w:rPr>
      </w:pPr>
      <w:bookmarkStart w:id="97" w:name="十、国家或行业主管部门对采购产品的技术标准、质量标准和资格资质条件等有强制性规定"/>
      <w:bookmarkEnd w:id="97"/>
      <w:r>
        <w:rPr>
          <w:rFonts w:hint="eastAsia" w:ascii="宋体" w:hAnsi="宋体" w:eastAsia="宋体" w:cs="宋体"/>
        </w:rPr>
        <w:t>十、国家或行业主管部门对采购产品的技术标准、质量标准和资格资质条件等有强制性规定的，我方承诺符合其要求。</w:t>
      </w:r>
    </w:p>
    <w:p>
      <w:pPr>
        <w:spacing w:after="0" w:line="360" w:lineRule="auto"/>
        <w:rPr>
          <w:rFonts w:hint="eastAsia" w:ascii="宋体" w:hAnsi="宋体" w:eastAsia="宋体" w:cs="宋体"/>
        </w:rPr>
        <w:sectPr>
          <w:pgSz w:w="11910" w:h="16850"/>
          <w:pgMar w:top="1120" w:right="1160" w:bottom="1240" w:left="960" w:header="361" w:footer="992" w:gutter="0"/>
          <w:pgNumType w:fmt="decimal"/>
          <w:cols w:space="720" w:num="1"/>
        </w:sectPr>
      </w:pPr>
    </w:p>
    <w:p>
      <w:pPr>
        <w:pStyle w:val="9"/>
        <w:spacing w:before="66" w:line="360" w:lineRule="auto"/>
        <w:ind w:left="513" w:right="630" w:firstLine="480"/>
        <w:jc w:val="both"/>
        <w:rPr>
          <w:rFonts w:hint="eastAsia" w:ascii="宋体" w:hAnsi="宋体" w:eastAsia="宋体" w:cs="宋体"/>
        </w:rPr>
      </w:pPr>
      <w:bookmarkStart w:id="98" w:name="十一、参加本次采购活动，我方完全同意磋商文件第二章关于“磋商费用”、“合同分包”"/>
      <w:bookmarkEnd w:id="98"/>
      <w:r>
        <w:rPr>
          <w:rFonts w:hint="eastAsia" w:ascii="宋体" w:hAnsi="宋体" w:eastAsia="宋体" w:cs="宋体"/>
        </w:rPr>
        <w:t>十一、参加本次采购活动，我方完全同意磋商文件第二章关于“磋商费用”、“合同分包”、“合同转包”、“履约保证金”的实质性要求，并承诺严格按照磋商文件要求履行。</w:t>
      </w:r>
    </w:p>
    <w:p>
      <w:pPr>
        <w:pStyle w:val="9"/>
        <w:spacing w:line="360" w:lineRule="auto"/>
        <w:ind w:left="513" w:right="539" w:firstLine="480"/>
        <w:rPr>
          <w:rFonts w:hint="eastAsia" w:ascii="宋体" w:hAnsi="宋体" w:eastAsia="宋体" w:cs="宋体"/>
        </w:rPr>
      </w:pPr>
      <w:bookmarkStart w:id="99" w:name="十二、在本次递交响应文件之前一周年内，供应商本次磋商中对同一品牌同一型号的产品报"/>
      <w:bookmarkEnd w:id="99"/>
      <w:r>
        <w:rPr>
          <w:rFonts w:hint="eastAsia" w:ascii="宋体" w:hAnsi="宋体" w:eastAsia="宋体" w:cs="宋体"/>
        </w:rPr>
        <w:t>十二、在本次递交响应文件之前一周年内，供应商本次磋商中对同一品牌同一</w:t>
      </w:r>
      <w:r>
        <w:rPr>
          <w:rFonts w:hint="eastAsia" w:ascii="宋体" w:hAnsi="宋体" w:eastAsia="宋体" w:cs="宋体"/>
          <w:spacing w:val="-2"/>
        </w:rPr>
        <w:t xml:space="preserve">型号的产品报价与其在中国境内其他地方的最低报价相比不得高于 </w:t>
      </w:r>
      <w:r>
        <w:rPr>
          <w:rFonts w:hint="eastAsia" w:ascii="宋体" w:hAnsi="宋体" w:eastAsia="宋体" w:cs="宋体"/>
          <w:spacing w:val="-23"/>
        </w:rPr>
        <w:t>20%</w:t>
      </w:r>
      <w:r>
        <w:rPr>
          <w:rFonts w:hint="eastAsia" w:ascii="宋体" w:hAnsi="宋体" w:eastAsia="宋体" w:cs="宋体"/>
          <w:spacing w:val="-7"/>
        </w:rPr>
        <w:t>，我方承诺符</w:t>
      </w:r>
      <w:r>
        <w:rPr>
          <w:rFonts w:hint="eastAsia" w:ascii="宋体" w:hAnsi="宋体" w:eastAsia="宋体" w:cs="宋体"/>
        </w:rPr>
        <w:t>合该要求。</w:t>
      </w:r>
    </w:p>
    <w:p>
      <w:pPr>
        <w:pStyle w:val="9"/>
        <w:spacing w:line="360" w:lineRule="auto"/>
        <w:ind w:left="513" w:right="630" w:firstLine="480"/>
        <w:jc w:val="both"/>
        <w:rPr>
          <w:rFonts w:hint="eastAsia" w:ascii="宋体" w:hAnsi="宋体" w:eastAsia="宋体" w:cs="宋体"/>
        </w:rPr>
      </w:pPr>
      <w:bookmarkStart w:id="100" w:name="十三、我方保证在本项目使用的任何产品和服务（包括部分使用）时，不会产生因第三方提"/>
      <w:bookmarkEnd w:id="100"/>
      <w:r>
        <w:rPr>
          <w:rFonts w:hint="eastAsia" w:ascii="宋体" w:hAnsi="宋体" w:eastAsia="宋体" w:cs="宋体"/>
        </w:rPr>
        <w:t>十三、我方保证在本项目使用的任何产品和服务（包括部分使用）时，不会产生因第三方提出侵犯其专利权、商标权或其它知识产权而引起的法律和经济纠纷， 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pStyle w:val="9"/>
        <w:spacing w:line="360" w:lineRule="auto"/>
        <w:ind w:left="513" w:right="539" w:firstLine="480"/>
        <w:rPr>
          <w:rFonts w:hint="eastAsia" w:ascii="宋体" w:hAnsi="宋体" w:eastAsia="宋体" w:cs="宋体"/>
        </w:rPr>
      </w:pPr>
      <w:r>
        <w:rPr>
          <w:rFonts w:hint="eastAsia" w:ascii="宋体" w:hAnsi="宋体" w:eastAsia="宋体" w:cs="宋体"/>
        </w:rPr>
        <w:t>我方对上述承诺的内容事项真实性负责。如经查实上述承诺的内容事项存在虚假，我方愿意接受以提供虚假材料谋取成交的法律责任。</w:t>
      </w:r>
    </w:p>
    <w:p>
      <w:pPr>
        <w:pStyle w:val="9"/>
        <w:spacing w:line="360" w:lineRule="auto"/>
        <w:rPr>
          <w:rFonts w:hint="eastAsia" w:ascii="宋体" w:hAnsi="宋体" w:eastAsia="宋体" w:cs="宋体"/>
        </w:rPr>
      </w:pPr>
    </w:p>
    <w:p>
      <w:pPr>
        <w:pStyle w:val="9"/>
        <w:spacing w:line="360" w:lineRule="auto"/>
        <w:rPr>
          <w:rFonts w:hint="eastAsia" w:ascii="宋体" w:hAnsi="宋体" w:eastAsia="宋体" w:cs="宋体"/>
        </w:rPr>
      </w:pPr>
    </w:p>
    <w:p>
      <w:pPr>
        <w:pStyle w:val="9"/>
        <w:spacing w:before="2" w:line="360" w:lineRule="auto"/>
        <w:rPr>
          <w:rFonts w:hint="eastAsia" w:ascii="宋体" w:hAnsi="宋体" w:eastAsia="宋体" w:cs="宋体"/>
        </w:rPr>
      </w:pPr>
    </w:p>
    <w:p>
      <w:pPr>
        <w:pStyle w:val="9"/>
        <w:spacing w:line="360" w:lineRule="auto"/>
        <w:ind w:left="993" w:right="1840" w:hanging="10"/>
        <w:rPr>
          <w:rFonts w:hint="eastAsia" w:ascii="宋体" w:hAnsi="宋体" w:eastAsia="宋体" w:cs="宋体"/>
        </w:rPr>
      </w:pPr>
      <w:r>
        <w:rPr>
          <w:rFonts w:hint="eastAsia" w:ascii="宋体" w:hAnsi="宋体" w:eastAsia="宋体" w:cs="宋体"/>
        </w:rPr>
        <w:t>法定代表人/单位负责人或授权代表（签字或加盖个人印章）：XXX 供应商名称：XXXX（盖章）</w:t>
      </w:r>
    </w:p>
    <w:p>
      <w:pPr>
        <w:pStyle w:val="9"/>
        <w:tabs>
          <w:tab w:val="left" w:pos="1713"/>
        </w:tabs>
        <w:spacing w:line="360" w:lineRule="auto"/>
        <w:ind w:left="993"/>
        <w:rPr>
          <w:rFonts w:hint="eastAsia" w:ascii="宋体" w:hAnsi="宋体" w:eastAsia="宋体" w:cs="宋体"/>
        </w:rPr>
      </w:pPr>
      <w:r>
        <w:rPr>
          <w:rFonts w:hint="eastAsia" w:ascii="宋体" w:hAnsi="宋体" w:eastAsia="宋体" w:cs="宋体"/>
        </w:rPr>
        <w:t>日</w:t>
      </w:r>
      <w:r>
        <w:rPr>
          <w:rFonts w:hint="eastAsia" w:ascii="宋体" w:hAnsi="宋体" w:eastAsia="宋体" w:cs="宋体"/>
        </w:rPr>
        <w:tab/>
      </w:r>
      <w:r>
        <w:rPr>
          <w:rFonts w:hint="eastAsia" w:ascii="宋体" w:hAnsi="宋体" w:eastAsia="宋体" w:cs="宋体"/>
        </w:rPr>
        <w:t>期：XXX</w:t>
      </w:r>
      <w:r>
        <w:rPr>
          <w:rFonts w:hint="eastAsia" w:ascii="宋体" w:hAnsi="宋体" w:eastAsia="宋体" w:cs="宋体"/>
          <w:spacing w:val="-60"/>
        </w:rPr>
        <w:t xml:space="preserve"> </w:t>
      </w:r>
      <w:r>
        <w:rPr>
          <w:rFonts w:hint="eastAsia" w:ascii="宋体" w:hAnsi="宋体" w:eastAsia="宋体" w:cs="宋体"/>
        </w:rPr>
        <w:t>年</w:t>
      </w:r>
      <w:r>
        <w:rPr>
          <w:rFonts w:hint="eastAsia" w:ascii="宋体" w:hAnsi="宋体" w:eastAsia="宋体" w:cs="宋体"/>
          <w:spacing w:val="-60"/>
        </w:rPr>
        <w:t xml:space="preserve"> </w:t>
      </w:r>
      <w:r>
        <w:rPr>
          <w:rFonts w:hint="eastAsia" w:ascii="宋体" w:hAnsi="宋体" w:eastAsia="宋体" w:cs="宋体"/>
        </w:rPr>
        <w:t>XXX</w:t>
      </w:r>
      <w:r>
        <w:rPr>
          <w:rFonts w:hint="eastAsia" w:ascii="宋体" w:hAnsi="宋体" w:eastAsia="宋体" w:cs="宋体"/>
          <w:spacing w:val="-60"/>
        </w:rPr>
        <w:t xml:space="preserve"> </w:t>
      </w:r>
      <w:r>
        <w:rPr>
          <w:rFonts w:hint="eastAsia" w:ascii="宋体" w:hAnsi="宋体" w:eastAsia="宋体" w:cs="宋体"/>
        </w:rPr>
        <w:t>月</w:t>
      </w:r>
      <w:r>
        <w:rPr>
          <w:rFonts w:hint="eastAsia" w:ascii="宋体" w:hAnsi="宋体" w:eastAsia="宋体" w:cs="宋体"/>
          <w:spacing w:val="-60"/>
        </w:rPr>
        <w:t xml:space="preserve"> </w:t>
      </w:r>
      <w:r>
        <w:rPr>
          <w:rFonts w:hint="eastAsia" w:ascii="宋体" w:hAnsi="宋体" w:eastAsia="宋体" w:cs="宋体"/>
        </w:rPr>
        <w:t>XXX</w:t>
      </w:r>
      <w:r>
        <w:rPr>
          <w:rFonts w:hint="eastAsia" w:ascii="宋体" w:hAnsi="宋体" w:eastAsia="宋体" w:cs="宋体"/>
          <w:spacing w:val="-60"/>
        </w:rPr>
        <w:t xml:space="preserve"> </w:t>
      </w:r>
      <w:r>
        <w:rPr>
          <w:rFonts w:hint="eastAsia" w:ascii="宋体" w:hAnsi="宋体" w:eastAsia="宋体" w:cs="宋体"/>
        </w:rPr>
        <w:t>日</w:t>
      </w:r>
    </w:p>
    <w:p>
      <w:pPr>
        <w:spacing w:after="0" w:line="360" w:lineRule="auto"/>
        <w:rPr>
          <w:rFonts w:hint="eastAsia" w:ascii="宋体" w:hAnsi="宋体" w:eastAsia="宋体" w:cs="宋体"/>
        </w:rPr>
        <w:sectPr>
          <w:pgSz w:w="11910" w:h="16850"/>
          <w:pgMar w:top="1120" w:right="1160" w:bottom="1240" w:left="960" w:header="361" w:footer="992" w:gutter="0"/>
          <w:pgNumType w:fmt="decimal"/>
          <w:cols w:space="720" w:num="1"/>
        </w:sectPr>
      </w:pPr>
    </w:p>
    <w:p>
      <w:pPr>
        <w:spacing w:before="5"/>
        <w:ind w:left="1200" w:right="909" w:firstLine="0"/>
        <w:jc w:val="center"/>
        <w:rPr>
          <w:rFonts w:hint="eastAsia" w:ascii="宋体" w:hAnsi="宋体" w:eastAsia="宋体" w:cs="宋体"/>
          <w:b/>
          <w:sz w:val="32"/>
        </w:rPr>
      </w:pPr>
      <w:r>
        <w:rPr>
          <w:rFonts w:hint="eastAsia" w:ascii="宋体" w:hAnsi="宋体" w:eastAsia="宋体" w:cs="宋体"/>
          <w:b/>
          <w:sz w:val="32"/>
          <w:lang w:val="en-US" w:eastAsia="zh-CN"/>
        </w:rPr>
        <w:t>三、</w:t>
      </w:r>
      <w:r>
        <w:rPr>
          <w:rFonts w:hint="eastAsia" w:ascii="宋体" w:hAnsi="宋体" w:eastAsia="宋体" w:cs="宋体"/>
          <w:b/>
          <w:sz w:val="32"/>
        </w:rPr>
        <w:t>供应商基本情况表</w:t>
      </w:r>
    </w:p>
    <w:p>
      <w:pPr>
        <w:pStyle w:val="9"/>
        <w:rPr>
          <w:rFonts w:hint="eastAsia" w:ascii="宋体" w:hAnsi="宋体" w:eastAsia="宋体" w:cs="宋体"/>
          <w:b/>
          <w:sz w:val="20"/>
        </w:rPr>
      </w:pPr>
    </w:p>
    <w:p>
      <w:pPr>
        <w:pStyle w:val="9"/>
        <w:spacing w:before="9"/>
        <w:rPr>
          <w:rFonts w:hint="eastAsia" w:ascii="宋体" w:hAnsi="宋体" w:eastAsia="宋体" w:cs="宋体"/>
          <w:b/>
          <w:sz w:val="12"/>
        </w:rPr>
      </w:pPr>
    </w:p>
    <w:tbl>
      <w:tblPr>
        <w:tblStyle w:val="17"/>
        <w:tblW w:w="0" w:type="auto"/>
        <w:tblInd w:w="2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20"/>
        <w:gridCol w:w="1080"/>
        <w:gridCol w:w="180"/>
        <w:gridCol w:w="1260"/>
        <w:gridCol w:w="1260"/>
        <w:gridCol w:w="420"/>
        <w:gridCol w:w="480"/>
        <w:gridCol w:w="360"/>
        <w:gridCol w:w="870"/>
        <w:gridCol w:w="390"/>
        <w:gridCol w:w="12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1620" w:type="dxa"/>
          </w:tcPr>
          <w:p>
            <w:pPr>
              <w:pStyle w:val="24"/>
              <w:spacing w:before="169"/>
              <w:ind w:left="106" w:right="97"/>
              <w:jc w:val="center"/>
              <w:rPr>
                <w:rFonts w:hint="eastAsia" w:ascii="宋体" w:hAnsi="宋体" w:eastAsia="宋体" w:cs="宋体"/>
                <w:sz w:val="24"/>
                <w:szCs w:val="24"/>
              </w:rPr>
            </w:pPr>
            <w:r>
              <w:rPr>
                <w:rFonts w:hint="eastAsia" w:ascii="宋体" w:hAnsi="宋体" w:eastAsia="宋体" w:cs="宋体"/>
                <w:sz w:val="24"/>
                <w:szCs w:val="24"/>
              </w:rPr>
              <w:t>供应商名称</w:t>
            </w:r>
          </w:p>
        </w:tc>
        <w:tc>
          <w:tcPr>
            <w:tcW w:w="7560" w:type="dxa"/>
            <w:gridSpan w:val="10"/>
          </w:tcPr>
          <w:p>
            <w:pPr>
              <w:pStyle w:val="24"/>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1620" w:type="dxa"/>
          </w:tcPr>
          <w:p>
            <w:pPr>
              <w:pStyle w:val="24"/>
              <w:spacing w:before="174"/>
              <w:ind w:left="106" w:right="97"/>
              <w:jc w:val="center"/>
              <w:rPr>
                <w:rFonts w:hint="eastAsia" w:ascii="宋体" w:hAnsi="宋体" w:eastAsia="宋体" w:cs="宋体"/>
                <w:sz w:val="24"/>
                <w:szCs w:val="24"/>
              </w:rPr>
            </w:pPr>
            <w:r>
              <w:rPr>
                <w:rFonts w:hint="eastAsia" w:ascii="宋体" w:hAnsi="宋体" w:eastAsia="宋体" w:cs="宋体"/>
                <w:sz w:val="24"/>
                <w:szCs w:val="24"/>
              </w:rPr>
              <w:t>注册地址</w:t>
            </w:r>
          </w:p>
        </w:tc>
        <w:tc>
          <w:tcPr>
            <w:tcW w:w="4680" w:type="dxa"/>
            <w:gridSpan w:val="6"/>
          </w:tcPr>
          <w:p>
            <w:pPr>
              <w:pStyle w:val="24"/>
              <w:rPr>
                <w:rFonts w:hint="eastAsia" w:ascii="宋体" w:hAnsi="宋体" w:eastAsia="宋体" w:cs="宋体"/>
                <w:sz w:val="24"/>
                <w:szCs w:val="24"/>
              </w:rPr>
            </w:pPr>
          </w:p>
        </w:tc>
        <w:tc>
          <w:tcPr>
            <w:tcW w:w="1230" w:type="dxa"/>
            <w:gridSpan w:val="2"/>
          </w:tcPr>
          <w:p>
            <w:pPr>
              <w:pStyle w:val="24"/>
              <w:spacing w:before="174"/>
              <w:ind w:left="208"/>
              <w:rPr>
                <w:rFonts w:hint="eastAsia" w:ascii="宋体" w:hAnsi="宋体" w:eastAsia="宋体" w:cs="宋体"/>
                <w:sz w:val="24"/>
                <w:szCs w:val="24"/>
              </w:rPr>
            </w:pPr>
            <w:r>
              <w:rPr>
                <w:rFonts w:hint="eastAsia" w:ascii="宋体" w:hAnsi="宋体" w:eastAsia="宋体" w:cs="宋体"/>
                <w:sz w:val="24"/>
                <w:szCs w:val="24"/>
              </w:rPr>
              <w:t>邮政编码</w:t>
            </w:r>
          </w:p>
        </w:tc>
        <w:tc>
          <w:tcPr>
            <w:tcW w:w="1650" w:type="dxa"/>
            <w:gridSpan w:val="2"/>
          </w:tcPr>
          <w:p>
            <w:pPr>
              <w:pStyle w:val="24"/>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1620" w:type="dxa"/>
            <w:vMerge w:val="restart"/>
          </w:tcPr>
          <w:p>
            <w:pPr>
              <w:pStyle w:val="24"/>
              <w:rPr>
                <w:rFonts w:hint="eastAsia" w:ascii="宋体" w:hAnsi="宋体" w:eastAsia="宋体" w:cs="宋体"/>
                <w:b/>
                <w:sz w:val="24"/>
                <w:szCs w:val="24"/>
              </w:rPr>
            </w:pPr>
          </w:p>
          <w:p>
            <w:pPr>
              <w:pStyle w:val="24"/>
              <w:spacing w:before="6"/>
              <w:rPr>
                <w:rFonts w:hint="eastAsia" w:ascii="宋体" w:hAnsi="宋体" w:eastAsia="宋体" w:cs="宋体"/>
                <w:b/>
                <w:sz w:val="24"/>
                <w:szCs w:val="24"/>
              </w:rPr>
            </w:pPr>
          </w:p>
          <w:p>
            <w:pPr>
              <w:pStyle w:val="24"/>
              <w:spacing w:before="1"/>
              <w:ind w:left="388"/>
              <w:rPr>
                <w:rFonts w:hint="eastAsia" w:ascii="宋体" w:hAnsi="宋体" w:eastAsia="宋体" w:cs="宋体"/>
                <w:sz w:val="24"/>
                <w:szCs w:val="24"/>
              </w:rPr>
            </w:pPr>
            <w:r>
              <w:rPr>
                <w:rFonts w:hint="eastAsia" w:ascii="宋体" w:hAnsi="宋体" w:eastAsia="宋体" w:cs="宋体"/>
                <w:sz w:val="24"/>
                <w:szCs w:val="24"/>
              </w:rPr>
              <w:t>联系方式</w:t>
            </w:r>
          </w:p>
        </w:tc>
        <w:tc>
          <w:tcPr>
            <w:tcW w:w="1080" w:type="dxa"/>
          </w:tcPr>
          <w:p>
            <w:pPr>
              <w:pStyle w:val="24"/>
              <w:spacing w:before="171"/>
              <w:ind w:left="204" w:right="195"/>
              <w:jc w:val="center"/>
              <w:rPr>
                <w:rFonts w:hint="eastAsia" w:ascii="宋体" w:hAnsi="宋体" w:eastAsia="宋体" w:cs="宋体"/>
                <w:sz w:val="24"/>
                <w:szCs w:val="24"/>
              </w:rPr>
            </w:pPr>
            <w:r>
              <w:rPr>
                <w:rFonts w:hint="eastAsia" w:ascii="宋体" w:hAnsi="宋体" w:eastAsia="宋体" w:cs="宋体"/>
                <w:sz w:val="24"/>
                <w:szCs w:val="24"/>
              </w:rPr>
              <w:t>联系人</w:t>
            </w:r>
          </w:p>
        </w:tc>
        <w:tc>
          <w:tcPr>
            <w:tcW w:w="3600" w:type="dxa"/>
            <w:gridSpan w:val="5"/>
          </w:tcPr>
          <w:p>
            <w:pPr>
              <w:pStyle w:val="24"/>
              <w:rPr>
                <w:rFonts w:hint="eastAsia" w:ascii="宋体" w:hAnsi="宋体" w:eastAsia="宋体" w:cs="宋体"/>
                <w:sz w:val="24"/>
                <w:szCs w:val="24"/>
              </w:rPr>
            </w:pPr>
          </w:p>
        </w:tc>
        <w:tc>
          <w:tcPr>
            <w:tcW w:w="1230" w:type="dxa"/>
            <w:gridSpan w:val="2"/>
          </w:tcPr>
          <w:p>
            <w:pPr>
              <w:pStyle w:val="24"/>
              <w:spacing w:before="171"/>
              <w:ind w:left="208"/>
              <w:rPr>
                <w:rFonts w:hint="eastAsia" w:ascii="宋体" w:hAnsi="宋体" w:eastAsia="宋体" w:cs="宋体"/>
                <w:sz w:val="24"/>
                <w:szCs w:val="24"/>
              </w:rPr>
            </w:pPr>
            <w:r>
              <w:rPr>
                <w:rFonts w:hint="eastAsia" w:ascii="宋体" w:hAnsi="宋体" w:eastAsia="宋体" w:cs="宋体"/>
                <w:sz w:val="24"/>
                <w:szCs w:val="24"/>
              </w:rPr>
              <w:t>联系电话</w:t>
            </w:r>
          </w:p>
        </w:tc>
        <w:tc>
          <w:tcPr>
            <w:tcW w:w="1650" w:type="dxa"/>
            <w:gridSpan w:val="2"/>
          </w:tcPr>
          <w:p>
            <w:pPr>
              <w:pStyle w:val="24"/>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1620" w:type="dxa"/>
            <w:vMerge w:val="continue"/>
            <w:tcBorders>
              <w:top w:val="nil"/>
            </w:tcBorders>
          </w:tcPr>
          <w:p>
            <w:pPr>
              <w:rPr>
                <w:rFonts w:hint="eastAsia" w:ascii="宋体" w:hAnsi="宋体" w:eastAsia="宋体" w:cs="宋体"/>
                <w:sz w:val="24"/>
                <w:szCs w:val="24"/>
              </w:rPr>
            </w:pPr>
          </w:p>
        </w:tc>
        <w:tc>
          <w:tcPr>
            <w:tcW w:w="1080" w:type="dxa"/>
          </w:tcPr>
          <w:p>
            <w:pPr>
              <w:pStyle w:val="24"/>
              <w:spacing w:before="4"/>
              <w:rPr>
                <w:rFonts w:hint="eastAsia" w:ascii="宋体" w:hAnsi="宋体" w:eastAsia="宋体" w:cs="宋体"/>
                <w:b/>
                <w:sz w:val="24"/>
                <w:szCs w:val="24"/>
              </w:rPr>
            </w:pPr>
          </w:p>
          <w:p>
            <w:pPr>
              <w:pStyle w:val="24"/>
              <w:spacing w:before="1"/>
              <w:ind w:left="204" w:right="195"/>
              <w:jc w:val="center"/>
              <w:rPr>
                <w:rFonts w:hint="eastAsia" w:ascii="宋体" w:hAnsi="宋体" w:eastAsia="宋体" w:cs="宋体"/>
                <w:sz w:val="24"/>
                <w:szCs w:val="24"/>
              </w:rPr>
            </w:pPr>
            <w:r>
              <w:rPr>
                <w:rFonts w:hint="eastAsia" w:ascii="宋体" w:hAnsi="宋体" w:eastAsia="宋体" w:cs="宋体"/>
                <w:sz w:val="24"/>
                <w:szCs w:val="24"/>
              </w:rPr>
              <w:t>传真</w:t>
            </w:r>
          </w:p>
        </w:tc>
        <w:tc>
          <w:tcPr>
            <w:tcW w:w="3600" w:type="dxa"/>
            <w:gridSpan w:val="5"/>
          </w:tcPr>
          <w:p>
            <w:pPr>
              <w:pStyle w:val="24"/>
              <w:rPr>
                <w:rFonts w:hint="eastAsia" w:ascii="宋体" w:hAnsi="宋体" w:eastAsia="宋体" w:cs="宋体"/>
                <w:sz w:val="24"/>
                <w:szCs w:val="24"/>
              </w:rPr>
            </w:pPr>
          </w:p>
        </w:tc>
        <w:tc>
          <w:tcPr>
            <w:tcW w:w="1230" w:type="dxa"/>
            <w:gridSpan w:val="2"/>
          </w:tcPr>
          <w:p>
            <w:pPr>
              <w:pStyle w:val="24"/>
              <w:spacing w:before="4"/>
              <w:rPr>
                <w:rFonts w:hint="eastAsia" w:ascii="宋体" w:hAnsi="宋体" w:eastAsia="宋体" w:cs="宋体"/>
                <w:b/>
                <w:sz w:val="24"/>
                <w:szCs w:val="24"/>
              </w:rPr>
            </w:pPr>
          </w:p>
          <w:p>
            <w:pPr>
              <w:pStyle w:val="24"/>
              <w:spacing w:before="1"/>
              <w:ind w:left="419"/>
              <w:rPr>
                <w:rFonts w:hint="eastAsia" w:ascii="宋体" w:hAnsi="宋体" w:eastAsia="宋体" w:cs="宋体"/>
                <w:sz w:val="24"/>
                <w:szCs w:val="24"/>
              </w:rPr>
            </w:pPr>
            <w:r>
              <w:rPr>
                <w:rFonts w:hint="eastAsia" w:ascii="宋体" w:hAnsi="宋体" w:eastAsia="宋体" w:cs="宋体"/>
                <w:sz w:val="24"/>
                <w:szCs w:val="24"/>
              </w:rPr>
              <w:t>网址</w:t>
            </w:r>
          </w:p>
        </w:tc>
        <w:tc>
          <w:tcPr>
            <w:tcW w:w="1650" w:type="dxa"/>
            <w:gridSpan w:val="2"/>
          </w:tcPr>
          <w:p>
            <w:pPr>
              <w:pStyle w:val="24"/>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1620" w:type="dxa"/>
          </w:tcPr>
          <w:p>
            <w:pPr>
              <w:pStyle w:val="24"/>
              <w:spacing w:before="138"/>
              <w:ind w:left="106" w:right="97"/>
              <w:jc w:val="center"/>
              <w:rPr>
                <w:rFonts w:hint="eastAsia" w:ascii="宋体" w:hAnsi="宋体" w:eastAsia="宋体" w:cs="宋体"/>
                <w:sz w:val="24"/>
                <w:szCs w:val="24"/>
              </w:rPr>
            </w:pPr>
            <w:r>
              <w:rPr>
                <w:rFonts w:hint="eastAsia" w:ascii="宋体" w:hAnsi="宋体" w:eastAsia="宋体" w:cs="宋体"/>
                <w:sz w:val="24"/>
                <w:szCs w:val="24"/>
              </w:rPr>
              <w:t>组织结构</w:t>
            </w:r>
          </w:p>
        </w:tc>
        <w:tc>
          <w:tcPr>
            <w:tcW w:w="7560" w:type="dxa"/>
            <w:gridSpan w:val="10"/>
          </w:tcPr>
          <w:p>
            <w:pPr>
              <w:pStyle w:val="24"/>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1620" w:type="dxa"/>
          </w:tcPr>
          <w:p>
            <w:pPr>
              <w:pStyle w:val="24"/>
              <w:spacing w:before="1"/>
              <w:ind w:left="108" w:right="97"/>
              <w:jc w:val="center"/>
              <w:rPr>
                <w:rFonts w:hint="eastAsia" w:ascii="宋体" w:hAnsi="宋体" w:eastAsia="宋体" w:cs="宋体"/>
                <w:sz w:val="24"/>
                <w:szCs w:val="24"/>
              </w:rPr>
            </w:pPr>
            <w:r>
              <w:rPr>
                <w:rFonts w:hint="eastAsia" w:ascii="宋体" w:hAnsi="宋体" w:eastAsia="宋体" w:cs="宋体"/>
                <w:sz w:val="24"/>
                <w:szCs w:val="24"/>
              </w:rPr>
              <w:t>法定代表人/单</w:t>
            </w:r>
          </w:p>
          <w:p>
            <w:pPr>
              <w:pStyle w:val="24"/>
              <w:spacing w:before="4" w:line="250" w:lineRule="exact"/>
              <w:ind w:left="106" w:right="97"/>
              <w:jc w:val="center"/>
              <w:rPr>
                <w:rFonts w:hint="eastAsia" w:ascii="宋体" w:hAnsi="宋体" w:eastAsia="宋体" w:cs="宋体"/>
                <w:sz w:val="24"/>
                <w:szCs w:val="24"/>
              </w:rPr>
            </w:pPr>
            <w:r>
              <w:rPr>
                <w:rFonts w:hint="eastAsia" w:ascii="宋体" w:hAnsi="宋体" w:eastAsia="宋体" w:cs="宋体"/>
                <w:sz w:val="24"/>
                <w:szCs w:val="24"/>
              </w:rPr>
              <w:t>位负责人</w:t>
            </w:r>
          </w:p>
        </w:tc>
        <w:tc>
          <w:tcPr>
            <w:tcW w:w="1260" w:type="dxa"/>
            <w:gridSpan w:val="2"/>
          </w:tcPr>
          <w:p>
            <w:pPr>
              <w:pStyle w:val="24"/>
              <w:spacing w:before="137"/>
              <w:ind w:left="419"/>
              <w:rPr>
                <w:rFonts w:hint="eastAsia" w:ascii="宋体" w:hAnsi="宋体" w:eastAsia="宋体" w:cs="宋体"/>
                <w:sz w:val="24"/>
                <w:szCs w:val="24"/>
              </w:rPr>
            </w:pPr>
            <w:r>
              <w:rPr>
                <w:rFonts w:hint="eastAsia" w:ascii="宋体" w:hAnsi="宋体" w:eastAsia="宋体" w:cs="宋体"/>
                <w:sz w:val="24"/>
                <w:szCs w:val="24"/>
              </w:rPr>
              <w:t>姓名</w:t>
            </w:r>
          </w:p>
        </w:tc>
        <w:tc>
          <w:tcPr>
            <w:tcW w:w="1260" w:type="dxa"/>
          </w:tcPr>
          <w:p>
            <w:pPr>
              <w:pStyle w:val="24"/>
              <w:rPr>
                <w:rFonts w:hint="eastAsia" w:ascii="宋体" w:hAnsi="宋体" w:eastAsia="宋体" w:cs="宋体"/>
                <w:sz w:val="24"/>
                <w:szCs w:val="24"/>
              </w:rPr>
            </w:pPr>
          </w:p>
        </w:tc>
        <w:tc>
          <w:tcPr>
            <w:tcW w:w="1260" w:type="dxa"/>
          </w:tcPr>
          <w:p>
            <w:pPr>
              <w:pStyle w:val="24"/>
              <w:spacing w:before="137"/>
              <w:ind w:right="197"/>
              <w:jc w:val="right"/>
              <w:rPr>
                <w:rFonts w:hint="eastAsia" w:ascii="宋体" w:hAnsi="宋体" w:eastAsia="宋体" w:cs="宋体"/>
                <w:sz w:val="24"/>
                <w:szCs w:val="24"/>
              </w:rPr>
            </w:pPr>
            <w:r>
              <w:rPr>
                <w:rFonts w:hint="eastAsia" w:ascii="宋体" w:hAnsi="宋体" w:eastAsia="宋体" w:cs="宋体"/>
                <w:sz w:val="24"/>
                <w:szCs w:val="24"/>
              </w:rPr>
              <w:t>技术职称</w:t>
            </w:r>
          </w:p>
        </w:tc>
        <w:tc>
          <w:tcPr>
            <w:tcW w:w="1260" w:type="dxa"/>
            <w:gridSpan w:val="3"/>
          </w:tcPr>
          <w:p>
            <w:pPr>
              <w:pStyle w:val="24"/>
              <w:rPr>
                <w:rFonts w:hint="eastAsia" w:ascii="宋体" w:hAnsi="宋体" w:eastAsia="宋体" w:cs="宋体"/>
                <w:sz w:val="24"/>
                <w:szCs w:val="24"/>
              </w:rPr>
            </w:pPr>
          </w:p>
        </w:tc>
        <w:tc>
          <w:tcPr>
            <w:tcW w:w="1260" w:type="dxa"/>
            <w:gridSpan w:val="2"/>
          </w:tcPr>
          <w:p>
            <w:pPr>
              <w:pStyle w:val="24"/>
              <w:spacing w:before="137"/>
              <w:ind w:left="208"/>
              <w:rPr>
                <w:rFonts w:hint="eastAsia" w:ascii="宋体" w:hAnsi="宋体" w:eastAsia="宋体" w:cs="宋体"/>
                <w:sz w:val="24"/>
                <w:szCs w:val="24"/>
              </w:rPr>
            </w:pPr>
            <w:r>
              <w:rPr>
                <w:rFonts w:hint="eastAsia" w:ascii="宋体" w:hAnsi="宋体" w:eastAsia="宋体" w:cs="宋体"/>
                <w:sz w:val="24"/>
                <w:szCs w:val="24"/>
              </w:rPr>
              <w:t>联系电话</w:t>
            </w:r>
          </w:p>
        </w:tc>
        <w:tc>
          <w:tcPr>
            <w:tcW w:w="1260" w:type="dxa"/>
          </w:tcPr>
          <w:p>
            <w:pPr>
              <w:pStyle w:val="24"/>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1620" w:type="dxa"/>
          </w:tcPr>
          <w:p>
            <w:pPr>
              <w:pStyle w:val="24"/>
              <w:spacing w:before="94"/>
              <w:ind w:left="106" w:right="97"/>
              <w:jc w:val="center"/>
              <w:rPr>
                <w:rFonts w:hint="eastAsia" w:ascii="宋体" w:hAnsi="宋体" w:eastAsia="宋体" w:cs="宋体"/>
                <w:sz w:val="24"/>
                <w:szCs w:val="24"/>
              </w:rPr>
            </w:pPr>
            <w:r>
              <w:rPr>
                <w:rFonts w:hint="eastAsia" w:ascii="宋体" w:hAnsi="宋体" w:eastAsia="宋体" w:cs="宋体"/>
                <w:sz w:val="24"/>
                <w:szCs w:val="24"/>
              </w:rPr>
              <w:t>技术负责人</w:t>
            </w:r>
          </w:p>
        </w:tc>
        <w:tc>
          <w:tcPr>
            <w:tcW w:w="1260" w:type="dxa"/>
            <w:gridSpan w:val="2"/>
          </w:tcPr>
          <w:p>
            <w:pPr>
              <w:pStyle w:val="24"/>
              <w:spacing w:before="94"/>
              <w:ind w:left="419"/>
              <w:rPr>
                <w:rFonts w:hint="eastAsia" w:ascii="宋体" w:hAnsi="宋体" w:eastAsia="宋体" w:cs="宋体"/>
                <w:sz w:val="24"/>
                <w:szCs w:val="24"/>
              </w:rPr>
            </w:pPr>
            <w:r>
              <w:rPr>
                <w:rFonts w:hint="eastAsia" w:ascii="宋体" w:hAnsi="宋体" w:eastAsia="宋体" w:cs="宋体"/>
                <w:sz w:val="24"/>
                <w:szCs w:val="24"/>
              </w:rPr>
              <w:t>姓名</w:t>
            </w:r>
          </w:p>
        </w:tc>
        <w:tc>
          <w:tcPr>
            <w:tcW w:w="1260" w:type="dxa"/>
          </w:tcPr>
          <w:p>
            <w:pPr>
              <w:pStyle w:val="24"/>
              <w:rPr>
                <w:rFonts w:hint="eastAsia" w:ascii="宋体" w:hAnsi="宋体" w:eastAsia="宋体" w:cs="宋体"/>
                <w:sz w:val="24"/>
                <w:szCs w:val="24"/>
              </w:rPr>
            </w:pPr>
          </w:p>
        </w:tc>
        <w:tc>
          <w:tcPr>
            <w:tcW w:w="1260" w:type="dxa"/>
          </w:tcPr>
          <w:p>
            <w:pPr>
              <w:pStyle w:val="24"/>
              <w:spacing w:before="94"/>
              <w:ind w:right="197"/>
              <w:jc w:val="right"/>
              <w:rPr>
                <w:rFonts w:hint="eastAsia" w:ascii="宋体" w:hAnsi="宋体" w:eastAsia="宋体" w:cs="宋体"/>
                <w:sz w:val="24"/>
                <w:szCs w:val="24"/>
              </w:rPr>
            </w:pPr>
            <w:r>
              <w:rPr>
                <w:rFonts w:hint="eastAsia" w:ascii="宋体" w:hAnsi="宋体" w:eastAsia="宋体" w:cs="宋体"/>
                <w:sz w:val="24"/>
                <w:szCs w:val="24"/>
              </w:rPr>
              <w:t>技术职称</w:t>
            </w:r>
          </w:p>
        </w:tc>
        <w:tc>
          <w:tcPr>
            <w:tcW w:w="1260" w:type="dxa"/>
            <w:gridSpan w:val="3"/>
          </w:tcPr>
          <w:p>
            <w:pPr>
              <w:pStyle w:val="24"/>
              <w:rPr>
                <w:rFonts w:hint="eastAsia" w:ascii="宋体" w:hAnsi="宋体" w:eastAsia="宋体" w:cs="宋体"/>
                <w:sz w:val="24"/>
                <w:szCs w:val="24"/>
              </w:rPr>
            </w:pPr>
          </w:p>
        </w:tc>
        <w:tc>
          <w:tcPr>
            <w:tcW w:w="1260" w:type="dxa"/>
            <w:gridSpan w:val="2"/>
          </w:tcPr>
          <w:p>
            <w:pPr>
              <w:pStyle w:val="24"/>
              <w:spacing w:before="94"/>
              <w:ind w:left="208"/>
              <w:rPr>
                <w:rFonts w:hint="eastAsia" w:ascii="宋体" w:hAnsi="宋体" w:eastAsia="宋体" w:cs="宋体"/>
                <w:sz w:val="24"/>
                <w:szCs w:val="24"/>
              </w:rPr>
            </w:pPr>
            <w:r>
              <w:rPr>
                <w:rFonts w:hint="eastAsia" w:ascii="宋体" w:hAnsi="宋体" w:eastAsia="宋体" w:cs="宋体"/>
                <w:sz w:val="24"/>
                <w:szCs w:val="24"/>
              </w:rPr>
              <w:t>联系电话</w:t>
            </w:r>
          </w:p>
        </w:tc>
        <w:tc>
          <w:tcPr>
            <w:tcW w:w="1260" w:type="dxa"/>
          </w:tcPr>
          <w:p>
            <w:pPr>
              <w:pStyle w:val="24"/>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620" w:type="dxa"/>
          </w:tcPr>
          <w:p>
            <w:pPr>
              <w:pStyle w:val="24"/>
              <w:spacing w:before="90"/>
              <w:ind w:left="106" w:right="97"/>
              <w:jc w:val="center"/>
              <w:rPr>
                <w:rFonts w:hint="eastAsia" w:ascii="宋体" w:hAnsi="宋体" w:eastAsia="宋体" w:cs="宋体"/>
                <w:sz w:val="24"/>
                <w:szCs w:val="24"/>
              </w:rPr>
            </w:pPr>
            <w:r>
              <w:rPr>
                <w:rFonts w:hint="eastAsia" w:ascii="宋体" w:hAnsi="宋体" w:eastAsia="宋体" w:cs="宋体"/>
                <w:sz w:val="24"/>
                <w:szCs w:val="24"/>
              </w:rPr>
              <w:t>成立时间</w:t>
            </w:r>
          </w:p>
        </w:tc>
        <w:tc>
          <w:tcPr>
            <w:tcW w:w="2520" w:type="dxa"/>
            <w:gridSpan w:val="3"/>
          </w:tcPr>
          <w:p>
            <w:pPr>
              <w:pStyle w:val="24"/>
              <w:rPr>
                <w:rFonts w:hint="eastAsia" w:ascii="宋体" w:hAnsi="宋体" w:eastAsia="宋体" w:cs="宋体"/>
                <w:sz w:val="24"/>
                <w:szCs w:val="24"/>
              </w:rPr>
            </w:pPr>
          </w:p>
        </w:tc>
        <w:tc>
          <w:tcPr>
            <w:tcW w:w="5040" w:type="dxa"/>
            <w:gridSpan w:val="7"/>
          </w:tcPr>
          <w:p>
            <w:pPr>
              <w:pStyle w:val="24"/>
              <w:spacing w:before="90"/>
              <w:ind w:left="1869" w:right="1860"/>
              <w:jc w:val="center"/>
              <w:rPr>
                <w:rFonts w:hint="eastAsia" w:ascii="宋体" w:hAnsi="宋体" w:eastAsia="宋体" w:cs="宋体"/>
                <w:sz w:val="24"/>
                <w:szCs w:val="24"/>
              </w:rPr>
            </w:pPr>
            <w:r>
              <w:rPr>
                <w:rFonts w:hint="eastAsia" w:ascii="宋体" w:hAnsi="宋体" w:eastAsia="宋体" w:cs="宋体"/>
                <w:sz w:val="24"/>
                <w:szCs w:val="24"/>
              </w:rPr>
              <w:t>员工总人数：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620" w:type="dxa"/>
          </w:tcPr>
          <w:p>
            <w:pPr>
              <w:pStyle w:val="24"/>
              <w:spacing w:before="92"/>
              <w:ind w:left="108" w:right="96"/>
              <w:jc w:val="center"/>
              <w:rPr>
                <w:rFonts w:hint="eastAsia" w:ascii="宋体" w:hAnsi="宋体" w:eastAsia="宋体" w:cs="宋体"/>
                <w:sz w:val="24"/>
                <w:szCs w:val="24"/>
              </w:rPr>
            </w:pPr>
            <w:r>
              <w:rPr>
                <w:rFonts w:hint="eastAsia" w:ascii="宋体" w:hAnsi="宋体" w:eastAsia="宋体" w:cs="宋体"/>
                <w:sz w:val="24"/>
                <w:szCs w:val="24"/>
              </w:rPr>
              <w:t>企业资质等级</w:t>
            </w:r>
          </w:p>
        </w:tc>
        <w:tc>
          <w:tcPr>
            <w:tcW w:w="2520" w:type="dxa"/>
            <w:gridSpan w:val="3"/>
          </w:tcPr>
          <w:p>
            <w:pPr>
              <w:pStyle w:val="24"/>
              <w:rPr>
                <w:rFonts w:hint="eastAsia" w:ascii="宋体" w:hAnsi="宋体" w:eastAsia="宋体" w:cs="宋体"/>
                <w:sz w:val="24"/>
                <w:szCs w:val="24"/>
              </w:rPr>
            </w:pPr>
          </w:p>
        </w:tc>
        <w:tc>
          <w:tcPr>
            <w:tcW w:w="1680" w:type="dxa"/>
            <w:gridSpan w:val="2"/>
            <w:vMerge w:val="restart"/>
          </w:tcPr>
          <w:p>
            <w:pPr>
              <w:pStyle w:val="24"/>
              <w:rPr>
                <w:rFonts w:hint="eastAsia" w:ascii="宋体" w:hAnsi="宋体" w:eastAsia="宋体" w:cs="宋体"/>
                <w:b/>
                <w:sz w:val="24"/>
                <w:szCs w:val="24"/>
              </w:rPr>
            </w:pPr>
          </w:p>
          <w:p>
            <w:pPr>
              <w:pStyle w:val="24"/>
              <w:rPr>
                <w:rFonts w:hint="eastAsia" w:ascii="宋体" w:hAnsi="宋体" w:eastAsia="宋体" w:cs="宋体"/>
                <w:b/>
                <w:sz w:val="24"/>
                <w:szCs w:val="24"/>
              </w:rPr>
            </w:pPr>
          </w:p>
          <w:p>
            <w:pPr>
              <w:pStyle w:val="24"/>
              <w:rPr>
                <w:rFonts w:hint="eastAsia" w:ascii="宋体" w:hAnsi="宋体" w:eastAsia="宋体" w:cs="宋体"/>
                <w:b/>
                <w:sz w:val="24"/>
                <w:szCs w:val="24"/>
              </w:rPr>
            </w:pPr>
          </w:p>
          <w:p>
            <w:pPr>
              <w:pStyle w:val="24"/>
              <w:spacing w:before="3"/>
              <w:rPr>
                <w:rFonts w:hint="eastAsia" w:ascii="宋体" w:hAnsi="宋体" w:eastAsia="宋体" w:cs="宋体"/>
                <w:b/>
                <w:sz w:val="24"/>
                <w:szCs w:val="24"/>
              </w:rPr>
            </w:pPr>
          </w:p>
          <w:p>
            <w:pPr>
              <w:pStyle w:val="24"/>
              <w:ind w:left="609" w:right="600"/>
              <w:jc w:val="center"/>
              <w:rPr>
                <w:rFonts w:hint="eastAsia" w:ascii="宋体" w:hAnsi="宋体" w:eastAsia="宋体" w:cs="宋体"/>
                <w:sz w:val="24"/>
                <w:szCs w:val="24"/>
              </w:rPr>
            </w:pPr>
            <w:r>
              <w:rPr>
                <w:rFonts w:hint="eastAsia" w:ascii="宋体" w:hAnsi="宋体" w:eastAsia="宋体" w:cs="宋体"/>
                <w:sz w:val="24"/>
                <w:szCs w:val="24"/>
              </w:rPr>
              <w:t>其中</w:t>
            </w:r>
          </w:p>
        </w:tc>
        <w:tc>
          <w:tcPr>
            <w:tcW w:w="1710" w:type="dxa"/>
            <w:gridSpan w:val="3"/>
          </w:tcPr>
          <w:p>
            <w:pPr>
              <w:pStyle w:val="24"/>
              <w:spacing w:before="92"/>
              <w:ind w:left="419"/>
              <w:rPr>
                <w:rFonts w:hint="eastAsia" w:ascii="宋体" w:hAnsi="宋体" w:eastAsia="宋体" w:cs="宋体"/>
                <w:sz w:val="24"/>
                <w:szCs w:val="24"/>
              </w:rPr>
            </w:pPr>
            <w:r>
              <w:rPr>
                <w:rFonts w:hint="eastAsia" w:ascii="宋体" w:hAnsi="宋体" w:eastAsia="宋体" w:cs="宋体"/>
                <w:sz w:val="24"/>
                <w:szCs w:val="24"/>
              </w:rPr>
              <w:t>项目经理</w:t>
            </w:r>
          </w:p>
        </w:tc>
        <w:tc>
          <w:tcPr>
            <w:tcW w:w="1650" w:type="dxa"/>
            <w:gridSpan w:val="2"/>
          </w:tcPr>
          <w:p>
            <w:pPr>
              <w:pStyle w:val="24"/>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1620" w:type="dxa"/>
          </w:tcPr>
          <w:p>
            <w:pPr>
              <w:pStyle w:val="24"/>
              <w:spacing w:before="97"/>
              <w:ind w:left="106" w:right="97"/>
              <w:jc w:val="center"/>
              <w:rPr>
                <w:rFonts w:hint="eastAsia" w:ascii="宋体" w:hAnsi="宋体" w:eastAsia="宋体" w:cs="宋体"/>
                <w:sz w:val="24"/>
                <w:szCs w:val="24"/>
              </w:rPr>
            </w:pPr>
            <w:r>
              <w:rPr>
                <w:rFonts w:hint="eastAsia" w:ascii="宋体" w:hAnsi="宋体" w:eastAsia="宋体" w:cs="宋体"/>
                <w:sz w:val="24"/>
                <w:szCs w:val="24"/>
              </w:rPr>
              <w:t>营业执照号</w:t>
            </w:r>
          </w:p>
        </w:tc>
        <w:tc>
          <w:tcPr>
            <w:tcW w:w="2520" w:type="dxa"/>
            <w:gridSpan w:val="3"/>
          </w:tcPr>
          <w:p>
            <w:pPr>
              <w:pStyle w:val="24"/>
              <w:rPr>
                <w:rFonts w:hint="eastAsia" w:ascii="宋体" w:hAnsi="宋体" w:eastAsia="宋体" w:cs="宋体"/>
                <w:sz w:val="24"/>
                <w:szCs w:val="24"/>
              </w:rPr>
            </w:pPr>
          </w:p>
        </w:tc>
        <w:tc>
          <w:tcPr>
            <w:tcW w:w="1680" w:type="dxa"/>
            <w:gridSpan w:val="2"/>
            <w:vMerge w:val="continue"/>
            <w:tcBorders>
              <w:top w:val="nil"/>
            </w:tcBorders>
          </w:tcPr>
          <w:p>
            <w:pPr>
              <w:rPr>
                <w:rFonts w:hint="eastAsia" w:ascii="宋体" w:hAnsi="宋体" w:eastAsia="宋体" w:cs="宋体"/>
                <w:sz w:val="24"/>
                <w:szCs w:val="24"/>
              </w:rPr>
            </w:pPr>
          </w:p>
        </w:tc>
        <w:tc>
          <w:tcPr>
            <w:tcW w:w="1710" w:type="dxa"/>
            <w:gridSpan w:val="3"/>
          </w:tcPr>
          <w:p>
            <w:pPr>
              <w:pStyle w:val="24"/>
              <w:spacing w:before="97"/>
              <w:ind w:left="208"/>
              <w:rPr>
                <w:rFonts w:hint="eastAsia" w:ascii="宋体" w:hAnsi="宋体" w:eastAsia="宋体" w:cs="宋体"/>
                <w:sz w:val="24"/>
                <w:szCs w:val="24"/>
              </w:rPr>
            </w:pPr>
            <w:r>
              <w:rPr>
                <w:rFonts w:hint="eastAsia" w:ascii="宋体" w:hAnsi="宋体" w:eastAsia="宋体" w:cs="宋体"/>
                <w:sz w:val="24"/>
                <w:szCs w:val="24"/>
              </w:rPr>
              <w:t>高级职称人员</w:t>
            </w:r>
          </w:p>
        </w:tc>
        <w:tc>
          <w:tcPr>
            <w:tcW w:w="1650" w:type="dxa"/>
            <w:gridSpan w:val="2"/>
          </w:tcPr>
          <w:p>
            <w:pPr>
              <w:pStyle w:val="24"/>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1620" w:type="dxa"/>
          </w:tcPr>
          <w:p>
            <w:pPr>
              <w:pStyle w:val="24"/>
              <w:spacing w:before="85"/>
              <w:ind w:left="106" w:right="97"/>
              <w:jc w:val="center"/>
              <w:rPr>
                <w:rFonts w:hint="eastAsia" w:ascii="宋体" w:hAnsi="宋体" w:eastAsia="宋体" w:cs="宋体"/>
                <w:sz w:val="24"/>
                <w:szCs w:val="24"/>
              </w:rPr>
            </w:pPr>
            <w:r>
              <w:rPr>
                <w:rFonts w:hint="eastAsia" w:ascii="宋体" w:hAnsi="宋体" w:eastAsia="宋体" w:cs="宋体"/>
                <w:sz w:val="24"/>
                <w:szCs w:val="24"/>
              </w:rPr>
              <w:t>注册资金</w:t>
            </w:r>
          </w:p>
        </w:tc>
        <w:tc>
          <w:tcPr>
            <w:tcW w:w="2520" w:type="dxa"/>
            <w:gridSpan w:val="3"/>
          </w:tcPr>
          <w:p>
            <w:pPr>
              <w:pStyle w:val="24"/>
              <w:rPr>
                <w:rFonts w:hint="eastAsia" w:ascii="宋体" w:hAnsi="宋体" w:eastAsia="宋体" w:cs="宋体"/>
                <w:sz w:val="24"/>
                <w:szCs w:val="24"/>
              </w:rPr>
            </w:pPr>
          </w:p>
        </w:tc>
        <w:tc>
          <w:tcPr>
            <w:tcW w:w="1680" w:type="dxa"/>
            <w:gridSpan w:val="2"/>
            <w:vMerge w:val="continue"/>
            <w:tcBorders>
              <w:top w:val="nil"/>
            </w:tcBorders>
          </w:tcPr>
          <w:p>
            <w:pPr>
              <w:rPr>
                <w:rFonts w:hint="eastAsia" w:ascii="宋体" w:hAnsi="宋体" w:eastAsia="宋体" w:cs="宋体"/>
                <w:sz w:val="24"/>
                <w:szCs w:val="24"/>
              </w:rPr>
            </w:pPr>
          </w:p>
        </w:tc>
        <w:tc>
          <w:tcPr>
            <w:tcW w:w="1710" w:type="dxa"/>
            <w:gridSpan w:val="3"/>
          </w:tcPr>
          <w:p>
            <w:pPr>
              <w:pStyle w:val="24"/>
              <w:spacing w:before="85"/>
              <w:ind w:left="208"/>
              <w:rPr>
                <w:rFonts w:hint="eastAsia" w:ascii="宋体" w:hAnsi="宋体" w:eastAsia="宋体" w:cs="宋体"/>
                <w:sz w:val="24"/>
                <w:szCs w:val="24"/>
              </w:rPr>
            </w:pPr>
            <w:r>
              <w:rPr>
                <w:rFonts w:hint="eastAsia" w:ascii="宋体" w:hAnsi="宋体" w:eastAsia="宋体" w:cs="宋体"/>
                <w:sz w:val="24"/>
                <w:szCs w:val="24"/>
              </w:rPr>
              <w:t>中级职称人员</w:t>
            </w:r>
          </w:p>
        </w:tc>
        <w:tc>
          <w:tcPr>
            <w:tcW w:w="1650" w:type="dxa"/>
            <w:gridSpan w:val="2"/>
          </w:tcPr>
          <w:p>
            <w:pPr>
              <w:pStyle w:val="24"/>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620" w:type="dxa"/>
          </w:tcPr>
          <w:p>
            <w:pPr>
              <w:pStyle w:val="24"/>
              <w:spacing w:before="94"/>
              <w:ind w:left="106" w:right="97"/>
              <w:jc w:val="center"/>
              <w:rPr>
                <w:rFonts w:hint="eastAsia" w:ascii="宋体" w:hAnsi="宋体" w:eastAsia="宋体" w:cs="宋体"/>
                <w:sz w:val="24"/>
                <w:szCs w:val="24"/>
              </w:rPr>
            </w:pPr>
            <w:r>
              <w:rPr>
                <w:rFonts w:hint="eastAsia" w:ascii="宋体" w:hAnsi="宋体" w:eastAsia="宋体" w:cs="宋体"/>
                <w:sz w:val="24"/>
                <w:szCs w:val="24"/>
              </w:rPr>
              <w:t>开户银行</w:t>
            </w:r>
          </w:p>
        </w:tc>
        <w:tc>
          <w:tcPr>
            <w:tcW w:w="2520" w:type="dxa"/>
            <w:gridSpan w:val="3"/>
          </w:tcPr>
          <w:p>
            <w:pPr>
              <w:pStyle w:val="24"/>
              <w:rPr>
                <w:rFonts w:hint="eastAsia" w:ascii="宋体" w:hAnsi="宋体" w:eastAsia="宋体" w:cs="宋体"/>
                <w:sz w:val="24"/>
                <w:szCs w:val="24"/>
              </w:rPr>
            </w:pPr>
          </w:p>
        </w:tc>
        <w:tc>
          <w:tcPr>
            <w:tcW w:w="1680" w:type="dxa"/>
            <w:gridSpan w:val="2"/>
            <w:vMerge w:val="continue"/>
            <w:tcBorders>
              <w:top w:val="nil"/>
            </w:tcBorders>
          </w:tcPr>
          <w:p>
            <w:pPr>
              <w:rPr>
                <w:rFonts w:hint="eastAsia" w:ascii="宋体" w:hAnsi="宋体" w:eastAsia="宋体" w:cs="宋体"/>
                <w:sz w:val="24"/>
                <w:szCs w:val="24"/>
              </w:rPr>
            </w:pPr>
          </w:p>
        </w:tc>
        <w:tc>
          <w:tcPr>
            <w:tcW w:w="1710" w:type="dxa"/>
            <w:gridSpan w:val="3"/>
          </w:tcPr>
          <w:p>
            <w:pPr>
              <w:pStyle w:val="24"/>
              <w:spacing w:before="94"/>
              <w:ind w:left="208"/>
              <w:rPr>
                <w:rFonts w:hint="eastAsia" w:ascii="宋体" w:hAnsi="宋体" w:eastAsia="宋体" w:cs="宋体"/>
                <w:sz w:val="24"/>
                <w:szCs w:val="24"/>
              </w:rPr>
            </w:pPr>
            <w:r>
              <w:rPr>
                <w:rFonts w:hint="eastAsia" w:ascii="宋体" w:hAnsi="宋体" w:eastAsia="宋体" w:cs="宋体"/>
                <w:sz w:val="24"/>
                <w:szCs w:val="24"/>
              </w:rPr>
              <w:t>初级职称人员</w:t>
            </w:r>
          </w:p>
        </w:tc>
        <w:tc>
          <w:tcPr>
            <w:tcW w:w="1650" w:type="dxa"/>
            <w:gridSpan w:val="2"/>
          </w:tcPr>
          <w:p>
            <w:pPr>
              <w:pStyle w:val="24"/>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620" w:type="dxa"/>
          </w:tcPr>
          <w:p>
            <w:pPr>
              <w:pStyle w:val="24"/>
              <w:spacing w:before="99"/>
              <w:ind w:left="108" w:right="96"/>
              <w:jc w:val="center"/>
              <w:rPr>
                <w:rFonts w:hint="eastAsia" w:ascii="宋体" w:hAnsi="宋体" w:eastAsia="宋体" w:cs="宋体"/>
                <w:sz w:val="24"/>
                <w:szCs w:val="24"/>
              </w:rPr>
            </w:pPr>
            <w:r>
              <w:rPr>
                <w:rFonts w:hint="eastAsia" w:ascii="宋体" w:hAnsi="宋体" w:eastAsia="宋体" w:cs="宋体"/>
                <w:sz w:val="24"/>
                <w:szCs w:val="24"/>
              </w:rPr>
              <w:t>账号</w:t>
            </w:r>
          </w:p>
        </w:tc>
        <w:tc>
          <w:tcPr>
            <w:tcW w:w="2520" w:type="dxa"/>
            <w:gridSpan w:val="3"/>
          </w:tcPr>
          <w:p>
            <w:pPr>
              <w:pStyle w:val="24"/>
              <w:rPr>
                <w:rFonts w:hint="eastAsia" w:ascii="宋体" w:hAnsi="宋体" w:eastAsia="宋体" w:cs="宋体"/>
                <w:sz w:val="24"/>
                <w:szCs w:val="24"/>
              </w:rPr>
            </w:pPr>
          </w:p>
        </w:tc>
        <w:tc>
          <w:tcPr>
            <w:tcW w:w="1680" w:type="dxa"/>
            <w:gridSpan w:val="2"/>
            <w:vMerge w:val="continue"/>
            <w:tcBorders>
              <w:top w:val="nil"/>
            </w:tcBorders>
          </w:tcPr>
          <w:p>
            <w:pPr>
              <w:rPr>
                <w:rFonts w:hint="eastAsia" w:ascii="宋体" w:hAnsi="宋体" w:eastAsia="宋体" w:cs="宋体"/>
                <w:sz w:val="24"/>
                <w:szCs w:val="24"/>
              </w:rPr>
            </w:pPr>
          </w:p>
        </w:tc>
        <w:tc>
          <w:tcPr>
            <w:tcW w:w="1710" w:type="dxa"/>
            <w:gridSpan w:val="3"/>
          </w:tcPr>
          <w:p>
            <w:pPr>
              <w:pStyle w:val="24"/>
              <w:spacing w:before="99"/>
              <w:ind w:left="611" w:right="629"/>
              <w:jc w:val="center"/>
              <w:rPr>
                <w:rFonts w:hint="eastAsia" w:ascii="宋体" w:hAnsi="宋体" w:eastAsia="宋体" w:cs="宋体"/>
                <w:sz w:val="24"/>
                <w:szCs w:val="24"/>
              </w:rPr>
            </w:pPr>
            <w:r>
              <w:rPr>
                <w:rFonts w:hint="eastAsia" w:ascii="宋体" w:hAnsi="宋体" w:eastAsia="宋体" w:cs="宋体"/>
                <w:sz w:val="24"/>
                <w:szCs w:val="24"/>
              </w:rPr>
              <w:t>技工</w:t>
            </w:r>
          </w:p>
        </w:tc>
        <w:tc>
          <w:tcPr>
            <w:tcW w:w="1650" w:type="dxa"/>
            <w:gridSpan w:val="2"/>
          </w:tcPr>
          <w:p>
            <w:pPr>
              <w:pStyle w:val="24"/>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3" w:hRule="atLeast"/>
        </w:trPr>
        <w:tc>
          <w:tcPr>
            <w:tcW w:w="1620" w:type="dxa"/>
          </w:tcPr>
          <w:p>
            <w:pPr>
              <w:pStyle w:val="24"/>
              <w:rPr>
                <w:rFonts w:hint="eastAsia" w:ascii="宋体" w:hAnsi="宋体" w:eastAsia="宋体" w:cs="宋体"/>
                <w:b/>
                <w:sz w:val="24"/>
                <w:szCs w:val="24"/>
              </w:rPr>
            </w:pPr>
          </w:p>
          <w:p>
            <w:pPr>
              <w:pStyle w:val="24"/>
              <w:rPr>
                <w:rFonts w:hint="eastAsia" w:ascii="宋体" w:hAnsi="宋体" w:eastAsia="宋体" w:cs="宋体"/>
                <w:b/>
                <w:sz w:val="24"/>
                <w:szCs w:val="24"/>
              </w:rPr>
            </w:pPr>
          </w:p>
          <w:p>
            <w:pPr>
              <w:pStyle w:val="24"/>
              <w:spacing w:before="11"/>
              <w:rPr>
                <w:rFonts w:hint="eastAsia" w:ascii="宋体" w:hAnsi="宋体" w:eastAsia="宋体" w:cs="宋体"/>
                <w:b/>
                <w:sz w:val="24"/>
                <w:szCs w:val="24"/>
              </w:rPr>
            </w:pPr>
          </w:p>
          <w:p>
            <w:pPr>
              <w:pStyle w:val="24"/>
              <w:ind w:left="106" w:right="97"/>
              <w:jc w:val="center"/>
              <w:rPr>
                <w:rFonts w:hint="eastAsia" w:ascii="宋体" w:hAnsi="宋体" w:eastAsia="宋体" w:cs="宋体"/>
                <w:sz w:val="24"/>
                <w:szCs w:val="24"/>
              </w:rPr>
            </w:pPr>
            <w:r>
              <w:rPr>
                <w:rFonts w:hint="eastAsia" w:ascii="宋体" w:hAnsi="宋体" w:eastAsia="宋体" w:cs="宋体"/>
                <w:sz w:val="24"/>
                <w:szCs w:val="24"/>
              </w:rPr>
              <w:t>经营范围</w:t>
            </w:r>
          </w:p>
        </w:tc>
        <w:tc>
          <w:tcPr>
            <w:tcW w:w="7560" w:type="dxa"/>
            <w:gridSpan w:val="10"/>
          </w:tcPr>
          <w:p>
            <w:pPr>
              <w:pStyle w:val="24"/>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620" w:type="dxa"/>
          </w:tcPr>
          <w:p>
            <w:pPr>
              <w:pStyle w:val="24"/>
              <w:spacing w:before="6"/>
              <w:rPr>
                <w:rFonts w:hint="eastAsia" w:ascii="宋体" w:hAnsi="宋体" w:eastAsia="宋体" w:cs="宋体"/>
                <w:b/>
                <w:sz w:val="24"/>
                <w:szCs w:val="24"/>
              </w:rPr>
            </w:pPr>
          </w:p>
          <w:p>
            <w:pPr>
              <w:pStyle w:val="24"/>
              <w:ind w:left="108" w:right="96"/>
              <w:jc w:val="center"/>
              <w:rPr>
                <w:rFonts w:hint="eastAsia" w:ascii="宋体" w:hAnsi="宋体" w:eastAsia="宋体" w:cs="宋体"/>
                <w:sz w:val="24"/>
                <w:szCs w:val="24"/>
              </w:rPr>
            </w:pPr>
            <w:r>
              <w:rPr>
                <w:rFonts w:hint="eastAsia" w:ascii="宋体" w:hAnsi="宋体" w:eastAsia="宋体" w:cs="宋体"/>
                <w:sz w:val="24"/>
                <w:szCs w:val="24"/>
              </w:rPr>
              <w:t>备注</w:t>
            </w:r>
          </w:p>
        </w:tc>
        <w:tc>
          <w:tcPr>
            <w:tcW w:w="7560" w:type="dxa"/>
            <w:gridSpan w:val="10"/>
          </w:tcPr>
          <w:p>
            <w:pPr>
              <w:pStyle w:val="24"/>
              <w:rPr>
                <w:rFonts w:hint="eastAsia" w:ascii="宋体" w:hAnsi="宋体" w:eastAsia="宋体" w:cs="宋体"/>
                <w:sz w:val="24"/>
                <w:szCs w:val="24"/>
              </w:rPr>
            </w:pPr>
          </w:p>
        </w:tc>
      </w:tr>
    </w:tbl>
    <w:p>
      <w:pPr>
        <w:pStyle w:val="9"/>
        <w:rPr>
          <w:rFonts w:hint="eastAsia" w:ascii="宋体" w:hAnsi="宋体" w:eastAsia="宋体" w:cs="宋体"/>
          <w:b/>
          <w:sz w:val="20"/>
        </w:rPr>
      </w:pPr>
    </w:p>
    <w:p>
      <w:pPr>
        <w:pStyle w:val="9"/>
        <w:spacing w:before="5"/>
        <w:rPr>
          <w:rFonts w:hint="eastAsia" w:ascii="宋体" w:hAnsi="宋体" w:eastAsia="宋体" w:cs="宋体"/>
          <w:b/>
          <w:sz w:val="17"/>
        </w:rPr>
      </w:pPr>
    </w:p>
    <w:p>
      <w:pPr>
        <w:pStyle w:val="9"/>
        <w:spacing w:before="1"/>
        <w:ind w:left="513"/>
        <w:rPr>
          <w:rFonts w:hint="eastAsia" w:ascii="宋体" w:hAnsi="宋体" w:eastAsia="宋体" w:cs="宋体"/>
        </w:rPr>
      </w:pPr>
      <w:r>
        <w:rPr>
          <w:rFonts w:hint="eastAsia" w:ascii="宋体" w:hAnsi="宋体" w:eastAsia="宋体" w:cs="宋体"/>
        </w:rPr>
        <w:t>供应商名称：XXX（盖单位公章）</w:t>
      </w:r>
    </w:p>
    <w:p>
      <w:pPr>
        <w:pStyle w:val="9"/>
        <w:spacing w:before="93" w:line="312" w:lineRule="auto"/>
        <w:ind w:left="513" w:right="2310"/>
        <w:rPr>
          <w:rFonts w:hint="eastAsia" w:ascii="宋体" w:hAnsi="宋体" w:eastAsia="宋体" w:cs="宋体"/>
        </w:rPr>
      </w:pPr>
      <w:r>
        <w:rPr>
          <w:rFonts w:hint="eastAsia" w:ascii="宋体" w:hAnsi="宋体" w:eastAsia="宋体" w:cs="宋体"/>
        </w:rPr>
        <w:t>法定代表人/单位负责人或授权代表（签字或加盖个人印章）：XXX 日期：XXX 年 XXX 月 XXX 日</w:t>
      </w:r>
    </w:p>
    <w:p>
      <w:pPr>
        <w:spacing w:after="0" w:line="312" w:lineRule="auto"/>
        <w:rPr>
          <w:rFonts w:hint="eastAsia" w:ascii="宋体" w:hAnsi="宋体" w:eastAsia="宋体" w:cs="宋体"/>
        </w:rPr>
        <w:sectPr>
          <w:pgSz w:w="11910" w:h="16850"/>
          <w:pgMar w:top="1120" w:right="1160" w:bottom="1240" w:left="960" w:header="361" w:footer="992" w:gutter="0"/>
          <w:pgNumType w:fmt="decimal"/>
          <w:cols w:space="720" w:num="1"/>
        </w:sectPr>
      </w:pPr>
    </w:p>
    <w:p>
      <w:pPr>
        <w:pStyle w:val="5"/>
        <w:keepNext w:val="0"/>
        <w:keepLines w:val="0"/>
        <w:adjustRightInd w:val="0"/>
        <w:snapToGrid w:val="0"/>
        <w:spacing w:line="360" w:lineRule="auto"/>
        <w:ind w:firstLine="2570" w:firstLineChars="800"/>
        <w:jc w:val="both"/>
        <w:rPr>
          <w:rFonts w:hint="eastAsia" w:ascii="宋体" w:hAnsi="宋体" w:eastAsia="宋体" w:cs="宋体"/>
          <w:color w:val="000000"/>
        </w:rPr>
      </w:pPr>
      <w:r>
        <w:rPr>
          <w:rFonts w:hint="eastAsia" w:ascii="宋体" w:hAnsi="宋体" w:eastAsia="宋体" w:cs="宋体"/>
          <w:color w:val="000000"/>
          <w:lang w:val="en-US" w:eastAsia="zh-CN"/>
        </w:rPr>
        <w:t>四</w:t>
      </w:r>
      <w:r>
        <w:rPr>
          <w:rFonts w:hint="eastAsia" w:ascii="宋体" w:hAnsi="宋体" w:eastAsia="宋体" w:cs="宋体"/>
          <w:color w:val="000000"/>
        </w:rPr>
        <w:t>、报价一览表</w:t>
      </w:r>
    </w:p>
    <w:p>
      <w:pPr>
        <w:adjustRightInd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采购项目名称：</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adjustRightInd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采购项目编号：</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r>
        <w:rPr>
          <w:rFonts w:hint="eastAsia" w:ascii="宋体" w:hAnsi="宋体" w:eastAsia="宋体" w:cs="宋体"/>
          <w:bCs/>
          <w:sz w:val="24"/>
          <w:szCs w:val="24"/>
        </w:rPr>
        <w:t>第</w:t>
      </w:r>
      <w:r>
        <w:rPr>
          <w:rFonts w:hint="eastAsia" w:ascii="宋体" w:hAnsi="宋体" w:eastAsia="宋体" w:cs="宋体"/>
          <w:bCs/>
          <w:sz w:val="24"/>
          <w:szCs w:val="24"/>
          <w:u w:val="single"/>
        </w:rPr>
        <w:t xml:space="preserve">     </w:t>
      </w:r>
      <w:r>
        <w:rPr>
          <w:rFonts w:hint="eastAsia" w:ascii="宋体" w:hAnsi="宋体" w:eastAsia="宋体" w:cs="宋体"/>
          <w:bCs/>
          <w:sz w:val="24"/>
          <w:szCs w:val="24"/>
        </w:rPr>
        <w:t xml:space="preserve">包  </w:t>
      </w:r>
      <w:r>
        <w:rPr>
          <w:rFonts w:hint="eastAsia" w:ascii="宋体" w:hAnsi="宋体" w:eastAsia="宋体" w:cs="宋体"/>
          <w:sz w:val="24"/>
          <w:szCs w:val="24"/>
        </w:rPr>
        <w:t xml:space="preserve">     </w:t>
      </w:r>
    </w:p>
    <w:p>
      <w:pPr>
        <w:adjustRightInd w:val="0"/>
        <w:snapToGrid w:val="0"/>
        <w:spacing w:line="360" w:lineRule="auto"/>
        <w:jc w:val="right"/>
        <w:rPr>
          <w:rFonts w:hint="eastAsia" w:ascii="宋体" w:hAnsi="宋体" w:eastAsia="宋体" w:cs="宋体"/>
          <w:sz w:val="24"/>
          <w:szCs w:val="24"/>
        </w:rPr>
      </w:pPr>
      <w:r>
        <w:rPr>
          <w:rFonts w:hint="eastAsia" w:ascii="宋体" w:hAnsi="宋体" w:eastAsia="宋体" w:cs="宋体"/>
          <w:sz w:val="24"/>
          <w:szCs w:val="24"/>
        </w:rPr>
        <w:t>人民币：</w:t>
      </w:r>
      <w:r>
        <w:rPr>
          <w:rFonts w:hint="eastAsia" w:ascii="宋体" w:hAnsi="宋体" w:eastAsia="宋体" w:cs="宋体"/>
          <w:bCs/>
          <w:sz w:val="24"/>
          <w:szCs w:val="24"/>
          <w:u w:val="single"/>
        </w:rPr>
        <w:t xml:space="preserve">   </w:t>
      </w:r>
      <w:r>
        <w:rPr>
          <w:rFonts w:hint="eastAsia" w:ascii="宋体" w:hAnsi="宋体" w:eastAsia="宋体" w:cs="宋体"/>
          <w:sz w:val="24"/>
          <w:szCs w:val="24"/>
        </w:rPr>
        <w:t>元</w:t>
      </w:r>
    </w:p>
    <w:tbl>
      <w:tblPr>
        <w:tblStyle w:val="1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1"/>
        <w:gridCol w:w="2273"/>
        <w:gridCol w:w="2741"/>
        <w:gridCol w:w="1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555" w:type="pct"/>
            <w:noWrap w:val="0"/>
            <w:vAlign w:val="center"/>
          </w:tcPr>
          <w:p>
            <w:pPr>
              <w:adjustRightInd w:val="0"/>
              <w:snapToGrid w:val="0"/>
              <w:spacing w:line="360" w:lineRule="auto"/>
              <w:jc w:val="center"/>
              <w:rPr>
                <w:rFonts w:hint="eastAsia" w:ascii="宋体" w:hAnsi="宋体" w:eastAsia="宋体" w:cs="宋体"/>
                <w:bCs/>
                <w:sz w:val="24"/>
                <w:szCs w:val="24"/>
              </w:rPr>
            </w:pPr>
            <w:r>
              <w:rPr>
                <w:rFonts w:hint="eastAsia" w:ascii="宋体" w:hAnsi="宋体" w:eastAsia="宋体" w:cs="宋体"/>
                <w:bCs/>
                <w:kern w:val="2"/>
                <w:sz w:val="24"/>
                <w:szCs w:val="24"/>
              </w:rPr>
              <w:t>项目名称（项目编号）</w:t>
            </w:r>
          </w:p>
        </w:tc>
        <w:tc>
          <w:tcPr>
            <w:tcW w:w="1136" w:type="pct"/>
            <w:noWrap w:val="0"/>
            <w:vAlign w:val="center"/>
          </w:tcPr>
          <w:p>
            <w:pPr>
              <w:adjustRightInd w:val="0"/>
              <w:snapToGrid w:val="0"/>
              <w:spacing w:line="360" w:lineRule="auto"/>
              <w:jc w:val="center"/>
              <w:rPr>
                <w:rFonts w:hint="eastAsia" w:ascii="宋体" w:hAnsi="宋体" w:eastAsia="宋体" w:cs="宋体"/>
                <w:bCs/>
                <w:sz w:val="24"/>
                <w:szCs w:val="24"/>
              </w:rPr>
            </w:pPr>
            <w:r>
              <w:rPr>
                <w:rFonts w:hint="eastAsia" w:ascii="宋体" w:hAnsi="宋体" w:eastAsia="宋体" w:cs="宋体"/>
                <w:bCs/>
                <w:kern w:val="2"/>
                <w:sz w:val="24"/>
                <w:szCs w:val="24"/>
              </w:rPr>
              <w:t>项目内容</w:t>
            </w:r>
          </w:p>
        </w:tc>
        <w:tc>
          <w:tcPr>
            <w:tcW w:w="1370" w:type="pct"/>
            <w:noWrap w:val="0"/>
            <w:vAlign w:val="center"/>
          </w:tcPr>
          <w:p>
            <w:pPr>
              <w:adjustRightInd w:val="0"/>
              <w:snapToGrid w:val="0"/>
              <w:spacing w:line="360" w:lineRule="auto"/>
              <w:jc w:val="center"/>
              <w:rPr>
                <w:rFonts w:hint="eastAsia" w:ascii="宋体" w:hAnsi="宋体" w:eastAsia="宋体" w:cs="宋体"/>
                <w:bCs/>
                <w:sz w:val="24"/>
                <w:szCs w:val="24"/>
              </w:rPr>
            </w:pPr>
            <w:r>
              <w:rPr>
                <w:rFonts w:hint="eastAsia" w:ascii="宋体" w:hAnsi="宋体" w:eastAsia="宋体" w:cs="宋体"/>
                <w:bCs/>
                <w:kern w:val="2"/>
                <w:sz w:val="24"/>
                <w:szCs w:val="24"/>
              </w:rPr>
              <w:t>磋商报价(</w:t>
            </w:r>
            <w:r>
              <w:rPr>
                <w:rFonts w:hint="eastAsia" w:ascii="宋体" w:hAnsi="宋体" w:eastAsia="宋体" w:cs="宋体"/>
                <w:bCs/>
                <w:sz w:val="24"/>
                <w:szCs w:val="24"/>
              </w:rPr>
              <w:t>元</w:t>
            </w:r>
            <w:r>
              <w:rPr>
                <w:rFonts w:hint="eastAsia" w:ascii="宋体" w:hAnsi="宋体" w:eastAsia="宋体" w:cs="宋体"/>
                <w:bCs/>
                <w:kern w:val="2"/>
                <w:sz w:val="24"/>
                <w:szCs w:val="24"/>
              </w:rPr>
              <w:t>)</w:t>
            </w:r>
          </w:p>
        </w:tc>
        <w:tc>
          <w:tcPr>
            <w:tcW w:w="937" w:type="pct"/>
            <w:noWrap w:val="0"/>
            <w:vAlign w:val="center"/>
          </w:tcPr>
          <w:p>
            <w:pPr>
              <w:adjustRightInd w:val="0"/>
              <w:snapToGrid w:val="0"/>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服务期限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trPr>
        <w:tc>
          <w:tcPr>
            <w:tcW w:w="1555" w:type="pct"/>
            <w:noWrap w:val="0"/>
            <w:vAlign w:val="top"/>
          </w:tcPr>
          <w:p>
            <w:pPr>
              <w:adjustRightInd w:val="0"/>
              <w:snapToGrid w:val="0"/>
              <w:spacing w:line="360" w:lineRule="auto"/>
              <w:jc w:val="center"/>
              <w:rPr>
                <w:rFonts w:hint="eastAsia" w:ascii="宋体" w:hAnsi="宋体" w:eastAsia="宋体" w:cs="宋体"/>
                <w:bCs/>
                <w:color w:val="auto"/>
                <w:sz w:val="24"/>
                <w:szCs w:val="24"/>
              </w:rPr>
            </w:pPr>
          </w:p>
        </w:tc>
        <w:tc>
          <w:tcPr>
            <w:tcW w:w="1136" w:type="pct"/>
            <w:noWrap w:val="0"/>
            <w:vAlign w:val="center"/>
          </w:tcPr>
          <w:p>
            <w:pPr>
              <w:adjustRightInd w:val="0"/>
              <w:snapToGrid w:val="0"/>
              <w:spacing w:line="360" w:lineRule="auto"/>
              <w:jc w:val="center"/>
              <w:rPr>
                <w:rFonts w:hint="eastAsia" w:ascii="宋体" w:hAnsi="宋体" w:eastAsia="宋体" w:cs="宋体"/>
                <w:bCs/>
                <w:color w:val="auto"/>
                <w:sz w:val="24"/>
                <w:szCs w:val="24"/>
              </w:rPr>
            </w:pPr>
          </w:p>
        </w:tc>
        <w:tc>
          <w:tcPr>
            <w:tcW w:w="1370" w:type="pct"/>
            <w:noWrap w:val="0"/>
            <w:vAlign w:val="center"/>
          </w:tcPr>
          <w:p>
            <w:pPr>
              <w:adjustRightInd w:val="0"/>
              <w:snapToGrid w:val="0"/>
              <w:spacing w:line="360" w:lineRule="auto"/>
              <w:jc w:val="center"/>
              <w:rPr>
                <w:rFonts w:hint="eastAsia" w:ascii="宋体" w:hAnsi="宋体" w:eastAsia="宋体" w:cs="宋体"/>
                <w:bCs/>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bCs/>
                <w:color w:val="auto"/>
                <w:sz w:val="24"/>
                <w:szCs w:val="24"/>
              </w:rPr>
              <w:t>元</w:t>
            </w:r>
          </w:p>
        </w:tc>
        <w:tc>
          <w:tcPr>
            <w:tcW w:w="937" w:type="pct"/>
            <w:noWrap w:val="0"/>
            <w:vAlign w:val="center"/>
          </w:tcPr>
          <w:p>
            <w:pPr>
              <w:adjustRightInd w:val="0"/>
              <w:snapToGrid w:val="0"/>
              <w:spacing w:line="360" w:lineRule="auto"/>
              <w:jc w:val="center"/>
              <w:rPr>
                <w:rFonts w:hint="eastAsia" w:ascii="宋体" w:hAnsi="宋体" w:eastAsia="宋体" w:cs="宋体"/>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5000" w:type="pct"/>
            <w:gridSpan w:val="4"/>
            <w:noWrap w:val="0"/>
            <w:vAlign w:val="top"/>
          </w:tcPr>
          <w:p>
            <w:pPr>
              <w:adjustRightInd w:val="0"/>
              <w:snapToGrid w:val="0"/>
              <w:spacing w:line="360" w:lineRule="auto"/>
              <w:rPr>
                <w:rFonts w:hint="eastAsia" w:ascii="宋体" w:hAnsi="宋体" w:eastAsia="宋体" w:cs="宋体"/>
                <w:bCs/>
                <w:color w:val="auto"/>
                <w:sz w:val="24"/>
                <w:szCs w:val="24"/>
              </w:rPr>
            </w:pPr>
            <w:r>
              <w:rPr>
                <w:rFonts w:hint="eastAsia" w:ascii="宋体" w:hAnsi="宋体" w:eastAsia="宋体" w:cs="宋体"/>
                <w:bCs/>
                <w:color w:val="auto"/>
                <w:kern w:val="2"/>
                <w:sz w:val="24"/>
                <w:szCs w:val="24"/>
              </w:rPr>
              <w:t>磋商报价</w:t>
            </w:r>
            <w:r>
              <w:rPr>
                <w:rFonts w:hint="eastAsia" w:ascii="宋体" w:hAnsi="宋体" w:eastAsia="宋体" w:cs="宋体"/>
                <w:bCs/>
                <w:color w:val="auto"/>
                <w:sz w:val="24"/>
                <w:szCs w:val="24"/>
              </w:rPr>
              <w:t>(大写)：</w:t>
            </w:r>
            <w:r>
              <w:rPr>
                <w:rFonts w:hint="eastAsia" w:ascii="宋体" w:hAnsi="宋体" w:eastAsia="宋体" w:cs="宋体"/>
                <w:color w:val="auto"/>
                <w:sz w:val="24"/>
                <w:szCs w:val="24"/>
                <w:u w:val="single"/>
              </w:rPr>
              <w:t xml:space="preserve">            </w:t>
            </w:r>
            <w:r>
              <w:rPr>
                <w:rFonts w:hint="eastAsia" w:ascii="宋体" w:hAnsi="宋体" w:eastAsia="宋体" w:cs="宋体"/>
                <w:bCs/>
                <w:color w:val="auto"/>
                <w:sz w:val="24"/>
                <w:szCs w:val="24"/>
              </w:rPr>
              <w:t xml:space="preserve"> </w:t>
            </w:r>
          </w:p>
        </w:tc>
      </w:tr>
    </w:tbl>
    <w:p>
      <w:pPr>
        <w:adjustRightInd w:val="0"/>
        <w:snapToGrid w:val="0"/>
        <w:spacing w:line="360" w:lineRule="auto"/>
        <w:ind w:firstLine="480" w:firstLineChars="200"/>
        <w:rPr>
          <w:rFonts w:hint="eastAsia" w:ascii="宋体" w:hAnsi="宋体" w:eastAsia="宋体" w:cs="宋体"/>
          <w:color w:val="000000"/>
          <w:sz w:val="24"/>
          <w:szCs w:val="24"/>
        </w:rPr>
      </w:pPr>
    </w:p>
    <w:p>
      <w:pPr>
        <w:pStyle w:val="8"/>
        <w:adjustRightInd w:val="0"/>
        <w:snapToGrid w:val="0"/>
        <w:spacing w:line="360" w:lineRule="auto"/>
        <w:rPr>
          <w:rFonts w:hint="eastAsia" w:ascii="宋体" w:hAnsi="宋体" w:eastAsia="宋体" w:cs="宋体"/>
          <w:sz w:val="24"/>
          <w:szCs w:val="24"/>
        </w:rPr>
      </w:pPr>
    </w:p>
    <w:p>
      <w:pPr>
        <w:adjustRightInd w:val="0"/>
        <w:snapToGrid w:val="0"/>
        <w:spacing w:line="360" w:lineRule="auto"/>
        <w:rPr>
          <w:rFonts w:hint="eastAsia" w:ascii="宋体" w:hAnsi="宋体" w:eastAsia="宋体" w:cs="宋体"/>
          <w:color w:val="000000"/>
          <w:sz w:val="24"/>
          <w:szCs w:val="24"/>
        </w:rPr>
      </w:pPr>
    </w:p>
    <w:p>
      <w:pPr>
        <w:adjustRightInd w:val="0"/>
        <w:snapToGri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注: </w:t>
      </w:r>
    </w:p>
    <w:p>
      <w:pPr>
        <w:adjustRightInd w:val="0"/>
        <w:snapToGrid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1、 报价应是最终用户验收合格后交付使用的总价。响应文件所有的报价总价应一致，若有不一致，以此表为准。</w:t>
      </w:r>
    </w:p>
    <w:p>
      <w:pPr>
        <w:adjustRightInd w:val="0"/>
        <w:snapToGrid w:val="0"/>
        <w:spacing w:line="360" w:lineRule="auto"/>
        <w:rPr>
          <w:rFonts w:hint="eastAsia" w:ascii="宋体" w:hAnsi="宋体" w:eastAsia="宋体" w:cs="宋体"/>
          <w:bCs/>
          <w:sz w:val="24"/>
          <w:szCs w:val="24"/>
        </w:rPr>
      </w:pPr>
      <w:r>
        <w:rPr>
          <w:rFonts w:hint="eastAsia" w:ascii="宋体" w:hAnsi="宋体" w:eastAsia="宋体" w:cs="宋体"/>
          <w:bCs/>
          <w:sz w:val="24"/>
          <w:szCs w:val="24"/>
        </w:rPr>
        <w:t xml:space="preserve">    2、“报价一览表”为多页的，每页均需由法定代表人或授权代表签字并盖供应商印章。</w:t>
      </w:r>
    </w:p>
    <w:p>
      <w:pPr>
        <w:adjustRightInd w:val="0"/>
        <w:snapToGrid w:val="0"/>
        <w:spacing w:line="360" w:lineRule="auto"/>
        <w:ind w:firstLine="480" w:firstLineChars="200"/>
        <w:rPr>
          <w:rFonts w:hint="eastAsia" w:ascii="宋体" w:hAnsi="宋体" w:eastAsia="宋体" w:cs="宋体"/>
          <w:color w:val="000000"/>
          <w:sz w:val="24"/>
          <w:szCs w:val="24"/>
        </w:rPr>
      </w:pPr>
    </w:p>
    <w:p>
      <w:pPr>
        <w:adjustRightInd w:val="0"/>
        <w:snapToGrid w:val="0"/>
        <w:spacing w:line="360" w:lineRule="auto"/>
        <w:rPr>
          <w:rFonts w:hint="eastAsia" w:ascii="宋体" w:hAnsi="宋体" w:eastAsia="宋体" w:cs="宋体"/>
          <w:color w:val="000000"/>
          <w:sz w:val="24"/>
          <w:szCs w:val="24"/>
        </w:rPr>
      </w:pPr>
    </w:p>
    <w:p>
      <w:pPr>
        <w:adjustRightInd w:val="0"/>
        <w:snapToGrid w:val="0"/>
        <w:spacing w:line="360" w:lineRule="auto"/>
        <w:ind w:firstLine="600" w:firstLineChars="250"/>
        <w:jc w:val="left"/>
        <w:rPr>
          <w:rFonts w:hint="eastAsia" w:ascii="宋体" w:hAnsi="宋体" w:eastAsia="宋体" w:cs="宋体"/>
          <w:color w:val="000000"/>
          <w:sz w:val="24"/>
          <w:szCs w:val="24"/>
        </w:rPr>
      </w:pPr>
      <w:r>
        <w:rPr>
          <w:rFonts w:hint="eastAsia" w:ascii="宋体" w:hAnsi="宋体" w:eastAsia="宋体" w:cs="宋体"/>
          <w:color w:val="000000"/>
          <w:sz w:val="24"/>
          <w:szCs w:val="24"/>
        </w:rPr>
        <w:t>供应商名称：（盖单位公章）</w:t>
      </w:r>
    </w:p>
    <w:p>
      <w:pPr>
        <w:adjustRightInd w:val="0"/>
        <w:snapToGrid w:val="0"/>
        <w:spacing w:line="360" w:lineRule="auto"/>
        <w:ind w:firstLine="616" w:firstLineChars="257"/>
        <w:rPr>
          <w:rFonts w:hint="eastAsia" w:ascii="宋体" w:hAnsi="宋体" w:eastAsia="宋体" w:cs="宋体"/>
          <w:color w:val="000000"/>
          <w:sz w:val="24"/>
          <w:szCs w:val="24"/>
        </w:rPr>
      </w:pPr>
      <w:r>
        <w:rPr>
          <w:rFonts w:hint="eastAsia" w:ascii="宋体" w:hAnsi="宋体" w:eastAsia="宋体" w:cs="宋体"/>
          <w:color w:val="000000"/>
          <w:sz w:val="24"/>
          <w:szCs w:val="24"/>
        </w:rPr>
        <w:t>法定代表人或授权代表（签字或盖章）：</w:t>
      </w:r>
    </w:p>
    <w:p>
      <w:pPr>
        <w:adjustRightInd w:val="0"/>
        <w:snapToGrid w:val="0"/>
        <w:spacing w:line="360" w:lineRule="auto"/>
        <w:ind w:firstLine="616" w:firstLineChars="257"/>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日    期： </w:t>
      </w:r>
    </w:p>
    <w:p>
      <w:pPr>
        <w:adjustRightInd w:val="0"/>
        <w:snapToGrid w:val="0"/>
        <w:spacing w:line="360" w:lineRule="auto"/>
        <w:rPr>
          <w:rFonts w:hint="eastAsia" w:ascii="宋体" w:hAnsi="宋体" w:eastAsia="宋体" w:cs="宋体"/>
          <w:color w:val="000000"/>
          <w:sz w:val="24"/>
          <w:szCs w:val="24"/>
        </w:rPr>
      </w:pPr>
    </w:p>
    <w:p>
      <w:pPr>
        <w:pStyle w:val="8"/>
        <w:adjustRightInd w:val="0"/>
        <w:snapToGrid w:val="0"/>
        <w:spacing w:line="360" w:lineRule="auto"/>
        <w:rPr>
          <w:rFonts w:hint="eastAsia" w:ascii="宋体" w:hAnsi="宋体" w:cs="宋体"/>
        </w:rPr>
      </w:pPr>
    </w:p>
    <w:p>
      <w:pPr>
        <w:pStyle w:val="9"/>
        <w:spacing w:before="7"/>
        <w:rPr>
          <w:rFonts w:hint="eastAsia" w:ascii="宋体" w:hAnsi="宋体" w:eastAsia="宋体" w:cs="宋体"/>
          <w:sz w:val="29"/>
        </w:rPr>
      </w:pPr>
    </w:p>
    <w:p>
      <w:pPr>
        <w:rPr>
          <w:rFonts w:hint="eastAsia" w:ascii="宋体" w:hAnsi="宋体" w:eastAsia="宋体" w:cs="宋体"/>
          <w:b/>
          <w:sz w:val="32"/>
        </w:rPr>
      </w:pPr>
      <w:bookmarkStart w:id="101" w:name="格式2-6"/>
      <w:bookmarkEnd w:id="101"/>
      <w:r>
        <w:rPr>
          <w:rFonts w:hint="eastAsia" w:ascii="宋体" w:hAnsi="宋体" w:eastAsia="宋体" w:cs="宋体"/>
          <w:b/>
          <w:sz w:val="32"/>
        </w:rPr>
        <w:br w:type="page"/>
      </w:r>
    </w:p>
    <w:p>
      <w:pPr>
        <w:adjustRightInd w:val="0"/>
        <w:snapToGrid w:val="0"/>
        <w:spacing w:before="260" w:after="260" w:line="360" w:lineRule="auto"/>
        <w:jc w:val="center"/>
        <w:outlineLvl w:val="1"/>
        <w:rPr>
          <w:rFonts w:hint="eastAsia" w:ascii="宋体" w:hAnsi="宋体" w:eastAsia="宋体" w:cs="宋体"/>
          <w:b/>
          <w:bCs/>
          <w:color w:val="auto"/>
          <w:sz w:val="32"/>
          <w:szCs w:val="32"/>
          <w:shd w:val="clear" w:color="auto" w:fill="auto"/>
        </w:rPr>
      </w:pPr>
      <w:r>
        <w:rPr>
          <w:rFonts w:hint="eastAsia" w:ascii="宋体" w:hAnsi="宋体" w:eastAsia="宋体" w:cs="宋体"/>
          <w:b/>
          <w:bCs/>
          <w:color w:val="auto"/>
          <w:sz w:val="32"/>
          <w:szCs w:val="32"/>
          <w:shd w:val="clear" w:color="auto" w:fill="auto"/>
          <w:lang w:val="en-US" w:eastAsia="zh-CN"/>
        </w:rPr>
        <w:t>五</w:t>
      </w:r>
      <w:r>
        <w:rPr>
          <w:rFonts w:hint="eastAsia" w:ascii="宋体" w:hAnsi="宋体" w:eastAsia="宋体" w:cs="宋体"/>
          <w:b/>
          <w:bCs/>
          <w:color w:val="auto"/>
          <w:sz w:val="32"/>
          <w:szCs w:val="32"/>
          <w:shd w:val="clear" w:color="auto" w:fill="auto"/>
        </w:rPr>
        <w:t>、分项报价明细表（若有）</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u w:val="single"/>
        </w:rPr>
        <w:t xml:space="preserve">    </w:t>
      </w:r>
      <w:r>
        <w:rPr>
          <w:rFonts w:hint="eastAsia" w:ascii="宋体" w:hAnsi="宋体" w:eastAsia="宋体" w:cs="宋体"/>
          <w:sz w:val="24"/>
          <w:szCs w:val="24"/>
        </w:rPr>
        <w:t>包                                                           人民币：</w:t>
      </w:r>
      <w:r>
        <w:rPr>
          <w:rFonts w:hint="eastAsia" w:ascii="宋体" w:hAnsi="宋体" w:eastAsia="宋体" w:cs="宋体"/>
          <w:sz w:val="24"/>
          <w:szCs w:val="24"/>
          <w:u w:val="single"/>
        </w:rPr>
        <w:t xml:space="preserve">  </w:t>
      </w:r>
      <w:r>
        <w:rPr>
          <w:rFonts w:hint="eastAsia" w:ascii="宋体" w:hAnsi="宋体" w:eastAsia="宋体" w:cs="宋体"/>
          <w:sz w:val="24"/>
          <w:szCs w:val="24"/>
        </w:rPr>
        <w:t>元</w:t>
      </w:r>
    </w:p>
    <w:tbl>
      <w:tblPr>
        <w:tblStyle w:val="1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4814"/>
        <w:gridCol w:w="4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 w:type="pct"/>
            <w:noWrap w:val="0"/>
            <w:vAlign w:val="center"/>
          </w:tcPr>
          <w:p>
            <w:pPr>
              <w:pStyle w:val="11"/>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2406" w:type="pct"/>
            <w:noWrap w:val="0"/>
            <w:vAlign w:val="center"/>
          </w:tcPr>
          <w:p>
            <w:pPr>
              <w:pStyle w:val="11"/>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服务内容</w:t>
            </w:r>
          </w:p>
        </w:tc>
        <w:tc>
          <w:tcPr>
            <w:tcW w:w="2047" w:type="pct"/>
            <w:noWrap w:val="0"/>
            <w:vAlign w:val="center"/>
          </w:tcPr>
          <w:p>
            <w:pPr>
              <w:pStyle w:val="11"/>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单项价格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 w:type="pct"/>
            <w:noWrap w:val="0"/>
            <w:vAlign w:val="center"/>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2406" w:type="pct"/>
            <w:noWrap w:val="0"/>
            <w:vAlign w:val="center"/>
          </w:tcPr>
          <w:p>
            <w:pPr>
              <w:pStyle w:val="11"/>
              <w:snapToGrid w:val="0"/>
              <w:spacing w:line="360" w:lineRule="auto"/>
              <w:jc w:val="center"/>
              <w:rPr>
                <w:rFonts w:hint="eastAsia" w:ascii="宋体" w:hAnsi="宋体" w:eastAsia="宋体" w:cs="宋体"/>
                <w:sz w:val="24"/>
                <w:szCs w:val="24"/>
              </w:rPr>
            </w:pPr>
          </w:p>
        </w:tc>
        <w:tc>
          <w:tcPr>
            <w:tcW w:w="2047" w:type="pct"/>
            <w:noWrap w:val="0"/>
            <w:vAlign w:val="center"/>
          </w:tcPr>
          <w:p>
            <w:pPr>
              <w:pStyle w:val="11"/>
              <w:snapToGrid w:val="0"/>
              <w:spacing w:line="36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 w:type="pct"/>
            <w:noWrap w:val="0"/>
            <w:vAlign w:val="center"/>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2406" w:type="pct"/>
            <w:noWrap w:val="0"/>
            <w:vAlign w:val="center"/>
          </w:tcPr>
          <w:p>
            <w:pPr>
              <w:pStyle w:val="11"/>
              <w:snapToGrid w:val="0"/>
              <w:spacing w:line="360" w:lineRule="auto"/>
              <w:jc w:val="center"/>
              <w:rPr>
                <w:rFonts w:hint="eastAsia" w:ascii="宋体" w:hAnsi="宋体" w:eastAsia="宋体" w:cs="宋体"/>
                <w:sz w:val="24"/>
                <w:szCs w:val="24"/>
              </w:rPr>
            </w:pPr>
          </w:p>
        </w:tc>
        <w:tc>
          <w:tcPr>
            <w:tcW w:w="2047" w:type="pct"/>
            <w:noWrap w:val="0"/>
            <w:vAlign w:val="center"/>
          </w:tcPr>
          <w:p>
            <w:pPr>
              <w:pStyle w:val="11"/>
              <w:snapToGrid w:val="0"/>
              <w:spacing w:line="36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 w:type="pct"/>
            <w:noWrap w:val="0"/>
            <w:vAlign w:val="center"/>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2406" w:type="pct"/>
            <w:noWrap w:val="0"/>
            <w:vAlign w:val="center"/>
          </w:tcPr>
          <w:p>
            <w:pPr>
              <w:pStyle w:val="11"/>
              <w:snapToGrid w:val="0"/>
              <w:spacing w:line="360" w:lineRule="auto"/>
              <w:jc w:val="center"/>
              <w:rPr>
                <w:rFonts w:hint="eastAsia" w:ascii="宋体" w:hAnsi="宋体" w:eastAsia="宋体" w:cs="宋体"/>
                <w:sz w:val="24"/>
                <w:szCs w:val="24"/>
              </w:rPr>
            </w:pPr>
          </w:p>
        </w:tc>
        <w:tc>
          <w:tcPr>
            <w:tcW w:w="2047" w:type="pct"/>
            <w:noWrap w:val="0"/>
            <w:vAlign w:val="center"/>
          </w:tcPr>
          <w:p>
            <w:pPr>
              <w:pStyle w:val="11"/>
              <w:snapToGrid w:val="0"/>
              <w:spacing w:line="36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46" w:type="pct"/>
            <w:noWrap w:val="0"/>
            <w:vAlign w:val="center"/>
          </w:tcPr>
          <w:p>
            <w:pPr>
              <w:pStyle w:val="11"/>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w:t>
            </w:r>
          </w:p>
        </w:tc>
        <w:tc>
          <w:tcPr>
            <w:tcW w:w="2406" w:type="pct"/>
            <w:noWrap w:val="0"/>
            <w:vAlign w:val="center"/>
          </w:tcPr>
          <w:p>
            <w:pPr>
              <w:pStyle w:val="11"/>
              <w:snapToGrid w:val="0"/>
              <w:spacing w:line="360" w:lineRule="auto"/>
              <w:jc w:val="center"/>
              <w:rPr>
                <w:rFonts w:hint="eastAsia" w:ascii="宋体" w:hAnsi="宋体" w:eastAsia="宋体" w:cs="宋体"/>
                <w:sz w:val="24"/>
                <w:szCs w:val="24"/>
              </w:rPr>
            </w:pPr>
          </w:p>
        </w:tc>
        <w:tc>
          <w:tcPr>
            <w:tcW w:w="2047" w:type="pct"/>
            <w:noWrap w:val="0"/>
            <w:vAlign w:val="center"/>
          </w:tcPr>
          <w:p>
            <w:pPr>
              <w:pStyle w:val="11"/>
              <w:snapToGrid w:val="0"/>
              <w:spacing w:line="36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 w:type="pct"/>
            <w:noWrap w:val="0"/>
            <w:vAlign w:val="center"/>
          </w:tcPr>
          <w:p>
            <w:pPr>
              <w:pStyle w:val="11"/>
              <w:snapToGrid w:val="0"/>
              <w:spacing w:line="360" w:lineRule="auto"/>
              <w:jc w:val="center"/>
              <w:rPr>
                <w:rFonts w:hint="eastAsia" w:ascii="宋体" w:hAnsi="宋体" w:eastAsia="宋体" w:cs="宋体"/>
                <w:sz w:val="24"/>
                <w:szCs w:val="24"/>
              </w:rPr>
            </w:pPr>
          </w:p>
        </w:tc>
        <w:tc>
          <w:tcPr>
            <w:tcW w:w="2406" w:type="pct"/>
            <w:noWrap w:val="0"/>
            <w:vAlign w:val="center"/>
          </w:tcPr>
          <w:p>
            <w:pPr>
              <w:pStyle w:val="11"/>
              <w:snapToGrid w:val="0"/>
              <w:spacing w:line="360" w:lineRule="auto"/>
              <w:jc w:val="center"/>
              <w:rPr>
                <w:rFonts w:hint="eastAsia" w:ascii="宋体" w:hAnsi="宋体" w:eastAsia="宋体" w:cs="宋体"/>
                <w:sz w:val="24"/>
                <w:szCs w:val="24"/>
              </w:rPr>
            </w:pPr>
          </w:p>
        </w:tc>
        <w:tc>
          <w:tcPr>
            <w:tcW w:w="2047" w:type="pct"/>
            <w:noWrap w:val="0"/>
            <w:vAlign w:val="center"/>
          </w:tcPr>
          <w:p>
            <w:pPr>
              <w:pStyle w:val="11"/>
              <w:snapToGrid w:val="0"/>
              <w:spacing w:line="36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 w:type="pct"/>
            <w:noWrap w:val="0"/>
            <w:vAlign w:val="center"/>
          </w:tcPr>
          <w:p>
            <w:pPr>
              <w:pStyle w:val="11"/>
              <w:snapToGrid w:val="0"/>
              <w:spacing w:line="360" w:lineRule="auto"/>
              <w:jc w:val="center"/>
              <w:rPr>
                <w:rFonts w:hint="eastAsia" w:ascii="宋体" w:hAnsi="宋体" w:eastAsia="宋体" w:cs="宋体"/>
                <w:sz w:val="24"/>
                <w:szCs w:val="24"/>
              </w:rPr>
            </w:pPr>
          </w:p>
        </w:tc>
        <w:tc>
          <w:tcPr>
            <w:tcW w:w="2406" w:type="pct"/>
            <w:noWrap w:val="0"/>
            <w:vAlign w:val="center"/>
          </w:tcPr>
          <w:p>
            <w:pPr>
              <w:pStyle w:val="11"/>
              <w:snapToGrid w:val="0"/>
              <w:spacing w:line="360" w:lineRule="auto"/>
              <w:jc w:val="center"/>
              <w:rPr>
                <w:rFonts w:hint="eastAsia" w:ascii="宋体" w:hAnsi="宋体" w:eastAsia="宋体" w:cs="宋体"/>
                <w:sz w:val="24"/>
                <w:szCs w:val="24"/>
              </w:rPr>
            </w:pPr>
          </w:p>
        </w:tc>
        <w:tc>
          <w:tcPr>
            <w:tcW w:w="2047" w:type="pct"/>
            <w:noWrap w:val="0"/>
            <w:vAlign w:val="center"/>
          </w:tcPr>
          <w:p>
            <w:pPr>
              <w:pStyle w:val="11"/>
              <w:snapToGrid w:val="0"/>
              <w:spacing w:line="36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 w:type="pct"/>
            <w:noWrap w:val="0"/>
            <w:vAlign w:val="center"/>
          </w:tcPr>
          <w:p>
            <w:pPr>
              <w:pStyle w:val="11"/>
              <w:snapToGrid w:val="0"/>
              <w:spacing w:line="360" w:lineRule="auto"/>
              <w:jc w:val="center"/>
              <w:rPr>
                <w:rFonts w:hint="eastAsia" w:ascii="宋体" w:hAnsi="宋体" w:eastAsia="宋体" w:cs="宋体"/>
                <w:sz w:val="24"/>
                <w:szCs w:val="24"/>
              </w:rPr>
            </w:pPr>
          </w:p>
        </w:tc>
        <w:tc>
          <w:tcPr>
            <w:tcW w:w="2406" w:type="pct"/>
            <w:noWrap w:val="0"/>
            <w:vAlign w:val="center"/>
          </w:tcPr>
          <w:p>
            <w:pPr>
              <w:pStyle w:val="11"/>
              <w:snapToGrid w:val="0"/>
              <w:spacing w:line="360" w:lineRule="auto"/>
              <w:jc w:val="center"/>
              <w:rPr>
                <w:rFonts w:hint="eastAsia" w:ascii="宋体" w:hAnsi="宋体" w:eastAsia="宋体" w:cs="宋体"/>
                <w:sz w:val="24"/>
                <w:szCs w:val="24"/>
              </w:rPr>
            </w:pPr>
          </w:p>
        </w:tc>
        <w:tc>
          <w:tcPr>
            <w:tcW w:w="2047" w:type="pct"/>
            <w:noWrap w:val="0"/>
            <w:vAlign w:val="center"/>
          </w:tcPr>
          <w:p>
            <w:pPr>
              <w:pStyle w:val="11"/>
              <w:snapToGrid w:val="0"/>
              <w:spacing w:line="36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 w:type="pct"/>
            <w:noWrap w:val="0"/>
            <w:vAlign w:val="center"/>
          </w:tcPr>
          <w:p>
            <w:pPr>
              <w:pStyle w:val="11"/>
              <w:snapToGrid w:val="0"/>
              <w:spacing w:line="360" w:lineRule="auto"/>
              <w:jc w:val="center"/>
              <w:rPr>
                <w:rFonts w:hint="eastAsia" w:ascii="宋体" w:hAnsi="宋体" w:eastAsia="宋体" w:cs="宋体"/>
                <w:sz w:val="24"/>
                <w:szCs w:val="24"/>
              </w:rPr>
            </w:pPr>
          </w:p>
        </w:tc>
        <w:tc>
          <w:tcPr>
            <w:tcW w:w="2406" w:type="pct"/>
            <w:noWrap w:val="0"/>
            <w:vAlign w:val="center"/>
          </w:tcPr>
          <w:p>
            <w:pPr>
              <w:pStyle w:val="11"/>
              <w:snapToGrid w:val="0"/>
              <w:spacing w:line="360" w:lineRule="auto"/>
              <w:jc w:val="center"/>
              <w:rPr>
                <w:rFonts w:hint="eastAsia" w:ascii="宋体" w:hAnsi="宋体" w:eastAsia="宋体" w:cs="宋体"/>
                <w:sz w:val="24"/>
                <w:szCs w:val="24"/>
              </w:rPr>
            </w:pPr>
          </w:p>
        </w:tc>
        <w:tc>
          <w:tcPr>
            <w:tcW w:w="2047" w:type="pct"/>
            <w:noWrap w:val="0"/>
            <w:vAlign w:val="center"/>
          </w:tcPr>
          <w:p>
            <w:pPr>
              <w:pStyle w:val="11"/>
              <w:snapToGrid w:val="0"/>
              <w:spacing w:line="36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 w:type="pct"/>
            <w:noWrap w:val="0"/>
            <w:vAlign w:val="center"/>
          </w:tcPr>
          <w:p>
            <w:pPr>
              <w:pStyle w:val="11"/>
              <w:snapToGrid w:val="0"/>
              <w:spacing w:line="360" w:lineRule="auto"/>
              <w:jc w:val="center"/>
              <w:rPr>
                <w:rFonts w:hint="eastAsia" w:ascii="宋体" w:hAnsi="宋体" w:eastAsia="宋体" w:cs="宋体"/>
                <w:sz w:val="24"/>
                <w:szCs w:val="24"/>
              </w:rPr>
            </w:pPr>
          </w:p>
        </w:tc>
        <w:tc>
          <w:tcPr>
            <w:tcW w:w="2406" w:type="pct"/>
            <w:noWrap w:val="0"/>
            <w:vAlign w:val="center"/>
          </w:tcPr>
          <w:p>
            <w:pPr>
              <w:pStyle w:val="11"/>
              <w:snapToGrid w:val="0"/>
              <w:spacing w:line="360" w:lineRule="auto"/>
              <w:jc w:val="center"/>
              <w:rPr>
                <w:rFonts w:hint="eastAsia" w:ascii="宋体" w:hAnsi="宋体" w:eastAsia="宋体" w:cs="宋体"/>
                <w:sz w:val="24"/>
                <w:szCs w:val="24"/>
              </w:rPr>
            </w:pPr>
          </w:p>
        </w:tc>
        <w:tc>
          <w:tcPr>
            <w:tcW w:w="2047" w:type="pct"/>
            <w:noWrap w:val="0"/>
            <w:vAlign w:val="center"/>
          </w:tcPr>
          <w:p>
            <w:pPr>
              <w:pStyle w:val="11"/>
              <w:snapToGrid w:val="0"/>
              <w:spacing w:line="36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 w:type="pct"/>
            <w:noWrap w:val="0"/>
            <w:vAlign w:val="center"/>
          </w:tcPr>
          <w:p>
            <w:pPr>
              <w:pStyle w:val="11"/>
              <w:snapToGrid w:val="0"/>
              <w:spacing w:line="360" w:lineRule="auto"/>
              <w:jc w:val="center"/>
              <w:rPr>
                <w:rFonts w:hint="eastAsia" w:ascii="宋体" w:hAnsi="宋体" w:eastAsia="宋体" w:cs="宋体"/>
                <w:sz w:val="24"/>
                <w:szCs w:val="24"/>
              </w:rPr>
            </w:pPr>
          </w:p>
        </w:tc>
        <w:tc>
          <w:tcPr>
            <w:tcW w:w="2406" w:type="pct"/>
            <w:noWrap w:val="0"/>
            <w:vAlign w:val="center"/>
          </w:tcPr>
          <w:p>
            <w:pPr>
              <w:pStyle w:val="11"/>
              <w:snapToGrid w:val="0"/>
              <w:spacing w:line="360" w:lineRule="auto"/>
              <w:jc w:val="center"/>
              <w:rPr>
                <w:rFonts w:hint="eastAsia" w:ascii="宋体" w:hAnsi="宋体" w:eastAsia="宋体" w:cs="宋体"/>
                <w:sz w:val="24"/>
                <w:szCs w:val="24"/>
              </w:rPr>
            </w:pPr>
          </w:p>
        </w:tc>
        <w:tc>
          <w:tcPr>
            <w:tcW w:w="2047" w:type="pct"/>
            <w:noWrap w:val="0"/>
            <w:vAlign w:val="center"/>
          </w:tcPr>
          <w:p>
            <w:pPr>
              <w:pStyle w:val="11"/>
              <w:snapToGrid w:val="0"/>
              <w:spacing w:line="36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 w:type="pct"/>
            <w:noWrap w:val="0"/>
            <w:vAlign w:val="center"/>
          </w:tcPr>
          <w:p>
            <w:pPr>
              <w:pStyle w:val="11"/>
              <w:snapToGrid w:val="0"/>
              <w:spacing w:line="360" w:lineRule="auto"/>
              <w:jc w:val="center"/>
              <w:rPr>
                <w:rFonts w:hint="eastAsia" w:ascii="宋体" w:hAnsi="宋体" w:eastAsia="宋体" w:cs="宋体"/>
                <w:sz w:val="24"/>
                <w:szCs w:val="24"/>
              </w:rPr>
            </w:pPr>
          </w:p>
        </w:tc>
        <w:tc>
          <w:tcPr>
            <w:tcW w:w="2406" w:type="pct"/>
            <w:noWrap w:val="0"/>
            <w:vAlign w:val="center"/>
          </w:tcPr>
          <w:p>
            <w:pPr>
              <w:pStyle w:val="11"/>
              <w:snapToGrid w:val="0"/>
              <w:spacing w:line="360" w:lineRule="auto"/>
              <w:jc w:val="center"/>
              <w:rPr>
                <w:rFonts w:hint="eastAsia" w:ascii="宋体" w:hAnsi="宋体" w:eastAsia="宋体" w:cs="宋体"/>
                <w:sz w:val="24"/>
                <w:szCs w:val="24"/>
              </w:rPr>
            </w:pPr>
          </w:p>
        </w:tc>
        <w:tc>
          <w:tcPr>
            <w:tcW w:w="2047" w:type="pct"/>
            <w:noWrap w:val="0"/>
            <w:vAlign w:val="center"/>
          </w:tcPr>
          <w:p>
            <w:pPr>
              <w:pStyle w:val="11"/>
              <w:snapToGrid w:val="0"/>
              <w:spacing w:line="36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noWrap w:val="0"/>
            <w:vAlign w:val="center"/>
          </w:tcPr>
          <w:p>
            <w:pPr>
              <w:pStyle w:val="11"/>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分项报价合计小写：</w:t>
            </w:r>
            <w:r>
              <w:rPr>
                <w:rFonts w:hint="eastAsia" w:ascii="宋体" w:hAnsi="宋体" w:eastAsia="宋体" w:cs="宋体"/>
                <w:sz w:val="24"/>
                <w:szCs w:val="24"/>
                <w:u w:val="single"/>
              </w:rPr>
              <w:t xml:space="preserve">                 </w:t>
            </w:r>
            <w:r>
              <w:rPr>
                <w:rFonts w:hint="eastAsia" w:ascii="宋体" w:hAnsi="宋体" w:eastAsia="宋体" w:cs="宋体"/>
                <w:sz w:val="24"/>
                <w:szCs w:val="24"/>
              </w:rPr>
              <w:t>元，</w:t>
            </w:r>
          </w:p>
          <w:p>
            <w:pPr>
              <w:pStyle w:val="11"/>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分项报价合计大写：</w:t>
            </w:r>
            <w:r>
              <w:rPr>
                <w:rFonts w:hint="eastAsia" w:ascii="宋体" w:hAnsi="宋体" w:eastAsia="宋体" w:cs="宋体"/>
                <w:sz w:val="24"/>
                <w:szCs w:val="24"/>
                <w:u w:val="single"/>
              </w:rPr>
              <w:t xml:space="preserve">                 </w:t>
            </w:r>
            <w:r>
              <w:rPr>
                <w:rFonts w:hint="eastAsia" w:ascii="宋体" w:hAnsi="宋体" w:eastAsia="宋体" w:cs="宋体"/>
                <w:sz w:val="24"/>
                <w:szCs w:val="24"/>
              </w:rPr>
              <w:t>元</w:t>
            </w:r>
          </w:p>
        </w:tc>
      </w:tr>
    </w:tbl>
    <w:p>
      <w:pPr>
        <w:adjustRightInd w:val="0"/>
        <w:snapToGrid w:val="0"/>
        <w:spacing w:line="360" w:lineRule="auto"/>
        <w:rPr>
          <w:rFonts w:hint="eastAsia" w:ascii="宋体" w:hAnsi="宋体" w:eastAsia="宋体" w:cs="宋体"/>
          <w:sz w:val="24"/>
          <w:szCs w:val="24"/>
        </w:rPr>
      </w:pPr>
    </w:p>
    <w:p>
      <w:pPr>
        <w:pStyle w:val="27"/>
        <w:adjustRightInd w:val="0"/>
        <w:snapToGrid w:val="0"/>
        <w:spacing w:line="360" w:lineRule="auto"/>
        <w:ind w:firstLine="0" w:firstLineChars="0"/>
        <w:rPr>
          <w:rFonts w:hint="eastAsia" w:ascii="宋体" w:hAnsi="宋体" w:eastAsia="宋体" w:cs="宋体"/>
          <w:sz w:val="24"/>
          <w:szCs w:val="24"/>
        </w:rPr>
      </w:pPr>
      <w:r>
        <w:rPr>
          <w:rFonts w:hint="eastAsia" w:ascii="宋体" w:hAnsi="宋体" w:eastAsia="宋体" w:cs="宋体"/>
          <w:sz w:val="24"/>
          <w:szCs w:val="24"/>
        </w:rPr>
        <w:t>注：本项目若有分项报价，响应人应按以下求填写。</w:t>
      </w:r>
    </w:p>
    <w:p>
      <w:pPr>
        <w:pStyle w:val="27"/>
        <w:adjustRightInd w:val="0"/>
        <w:snapToGrid w:val="0"/>
        <w:spacing w:line="360" w:lineRule="auto"/>
        <w:ind w:firstLine="0" w:firstLineChars="0"/>
        <w:rPr>
          <w:rFonts w:hint="eastAsia" w:ascii="宋体" w:hAnsi="宋体" w:eastAsia="宋体" w:cs="宋体"/>
          <w:sz w:val="24"/>
          <w:szCs w:val="24"/>
        </w:rPr>
      </w:pPr>
      <w:r>
        <w:rPr>
          <w:rFonts w:hint="eastAsia" w:ascii="宋体" w:hAnsi="宋体" w:eastAsia="宋体" w:cs="宋体"/>
          <w:sz w:val="24"/>
          <w:szCs w:val="24"/>
        </w:rPr>
        <w:t xml:space="preserve">    1、响应人必须按“分项报价明细表”的格式详细报出响应总价的各个组成部分的报价，否则作无效响应处理。</w:t>
      </w:r>
    </w:p>
    <w:p>
      <w:pPr>
        <w:pStyle w:val="27"/>
        <w:adjustRightInd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2、“分项报价明细表”各分项报价合计应当与“报价一览表”报价合计相等。</w:t>
      </w:r>
    </w:p>
    <w:p>
      <w:pPr>
        <w:pStyle w:val="8"/>
        <w:adjustRightInd w:val="0"/>
        <w:snapToGrid w:val="0"/>
        <w:spacing w:line="360" w:lineRule="auto"/>
        <w:ind w:firstLine="0" w:firstLineChars="0"/>
        <w:rPr>
          <w:rFonts w:hint="eastAsia" w:ascii="宋体" w:hAnsi="宋体" w:eastAsia="宋体" w:cs="宋体"/>
          <w:sz w:val="24"/>
          <w:szCs w:val="24"/>
        </w:rPr>
      </w:pPr>
    </w:p>
    <w:p>
      <w:pPr>
        <w:adjustRightInd w:val="0"/>
        <w:snapToGrid w:val="0"/>
        <w:spacing w:line="360" w:lineRule="auto"/>
        <w:ind w:firstLine="600" w:firstLineChars="250"/>
        <w:jc w:val="left"/>
        <w:rPr>
          <w:rFonts w:hint="eastAsia" w:ascii="宋体" w:hAnsi="宋体" w:eastAsia="宋体" w:cs="宋体"/>
          <w:color w:val="000000"/>
          <w:sz w:val="24"/>
          <w:szCs w:val="24"/>
        </w:rPr>
      </w:pPr>
      <w:r>
        <w:rPr>
          <w:rFonts w:hint="eastAsia" w:ascii="宋体" w:hAnsi="宋体" w:eastAsia="宋体" w:cs="宋体"/>
          <w:color w:val="000000"/>
          <w:sz w:val="24"/>
          <w:szCs w:val="24"/>
        </w:rPr>
        <w:t>供应商名称：（盖单位公章）</w:t>
      </w:r>
    </w:p>
    <w:p>
      <w:pPr>
        <w:adjustRightInd w:val="0"/>
        <w:snapToGrid w:val="0"/>
        <w:spacing w:line="360" w:lineRule="auto"/>
        <w:ind w:firstLine="616" w:firstLineChars="257"/>
        <w:rPr>
          <w:rFonts w:hint="eastAsia" w:ascii="宋体" w:hAnsi="宋体" w:eastAsia="宋体" w:cs="宋体"/>
          <w:color w:val="000000"/>
          <w:sz w:val="24"/>
          <w:szCs w:val="24"/>
        </w:rPr>
      </w:pPr>
      <w:r>
        <w:rPr>
          <w:rFonts w:hint="eastAsia" w:ascii="宋体" w:hAnsi="宋体" w:eastAsia="宋体" w:cs="宋体"/>
          <w:color w:val="000000"/>
          <w:sz w:val="24"/>
          <w:szCs w:val="24"/>
        </w:rPr>
        <w:t>法定代表人或授权代表（签字或盖章）：</w:t>
      </w:r>
    </w:p>
    <w:p>
      <w:pPr>
        <w:adjustRightInd w:val="0"/>
        <w:snapToGrid w:val="0"/>
        <w:spacing w:line="360" w:lineRule="auto"/>
        <w:ind w:firstLine="616" w:firstLineChars="257"/>
        <w:rPr>
          <w:rFonts w:hint="eastAsia" w:ascii="宋体" w:hAnsi="宋体" w:eastAsia="宋体" w:cs="宋体"/>
          <w:sz w:val="24"/>
          <w:szCs w:val="24"/>
        </w:rPr>
      </w:pPr>
      <w:r>
        <w:rPr>
          <w:rFonts w:hint="eastAsia" w:ascii="宋体" w:hAnsi="宋体" w:eastAsia="宋体" w:cs="宋体"/>
          <w:color w:val="000000"/>
          <w:sz w:val="24"/>
          <w:szCs w:val="24"/>
        </w:rPr>
        <w:t>日     期：</w:t>
      </w:r>
    </w:p>
    <w:p>
      <w:pPr>
        <w:rPr>
          <w:rFonts w:hint="eastAsia" w:ascii="宋体" w:hAnsi="宋体" w:eastAsia="宋体" w:cs="宋体"/>
          <w:b/>
          <w:sz w:val="32"/>
        </w:rPr>
      </w:pPr>
    </w:p>
    <w:p>
      <w:pPr>
        <w:rPr>
          <w:rFonts w:hint="eastAsia" w:ascii="宋体" w:hAnsi="宋体" w:eastAsia="宋体" w:cs="宋体"/>
          <w:b/>
          <w:sz w:val="32"/>
        </w:rPr>
      </w:pPr>
      <w:r>
        <w:rPr>
          <w:rFonts w:hint="eastAsia" w:ascii="宋体" w:hAnsi="宋体" w:eastAsia="宋体" w:cs="宋体"/>
          <w:b/>
          <w:sz w:val="32"/>
        </w:rPr>
        <w:br w:type="page"/>
      </w:r>
    </w:p>
    <w:p>
      <w:pPr>
        <w:jc w:val="center"/>
        <w:rPr>
          <w:rFonts w:hint="eastAsia" w:ascii="宋体" w:hAnsi="宋体" w:eastAsia="宋体" w:cs="宋体"/>
          <w:b/>
          <w:sz w:val="32"/>
        </w:rPr>
      </w:pPr>
      <w:r>
        <w:rPr>
          <w:rFonts w:hint="eastAsia" w:ascii="宋体" w:hAnsi="宋体" w:eastAsia="宋体" w:cs="宋体"/>
          <w:b/>
          <w:sz w:val="32"/>
          <w:lang w:val="en-US" w:eastAsia="zh-CN"/>
        </w:rPr>
        <w:t>六、</w:t>
      </w:r>
      <w:r>
        <w:rPr>
          <w:rFonts w:hint="eastAsia" w:ascii="宋体" w:hAnsi="宋体" w:eastAsia="宋体" w:cs="宋体"/>
          <w:b/>
          <w:sz w:val="32"/>
        </w:rPr>
        <w:t>残疾人福利性单位声明函</w:t>
      </w:r>
    </w:p>
    <w:p>
      <w:pPr>
        <w:pStyle w:val="9"/>
        <w:rPr>
          <w:rFonts w:hint="eastAsia" w:ascii="宋体" w:hAnsi="宋体" w:eastAsia="宋体" w:cs="宋体"/>
          <w:b/>
          <w:sz w:val="20"/>
        </w:rPr>
      </w:pPr>
    </w:p>
    <w:p>
      <w:pPr>
        <w:pStyle w:val="9"/>
        <w:rPr>
          <w:rFonts w:hint="eastAsia" w:ascii="宋体" w:hAnsi="宋体" w:eastAsia="宋体" w:cs="宋体"/>
          <w:b/>
          <w:sz w:val="20"/>
        </w:rPr>
      </w:pPr>
    </w:p>
    <w:p>
      <w:pPr>
        <w:pStyle w:val="9"/>
        <w:rPr>
          <w:rFonts w:hint="eastAsia" w:ascii="宋体" w:hAnsi="宋体" w:eastAsia="宋体" w:cs="宋体"/>
          <w:b/>
          <w:sz w:val="19"/>
        </w:rPr>
      </w:pPr>
    </w:p>
    <w:p>
      <w:pPr>
        <w:pStyle w:val="9"/>
        <w:spacing w:before="66" w:line="360" w:lineRule="auto"/>
        <w:ind w:left="513" w:right="537" w:firstLine="504"/>
        <w:jc w:val="both"/>
        <w:rPr>
          <w:rFonts w:hint="eastAsia" w:ascii="宋体" w:hAnsi="宋体" w:eastAsia="宋体" w:cs="宋体"/>
        </w:rPr>
      </w:pPr>
      <w:r>
        <w:rPr>
          <w:rFonts w:hint="eastAsia" w:ascii="宋体" w:hAnsi="宋体" w:eastAsia="宋体" w:cs="宋体"/>
        </w:rPr>
        <w:t xml:space="preserve">本单位郑重声明，根据《财政部 民政部 中国残疾人联合会关于促进残疾人就业政府采购政策的通知》（财库〔2017〕 141 号）的规定，本单位为符合条件的残疾人福利性单位，且本单位参加 </w:t>
      </w:r>
      <w:r>
        <w:rPr>
          <w:rFonts w:hint="eastAsia" w:ascii="宋体" w:hAnsi="宋体" w:eastAsia="宋体" w:cs="宋体"/>
          <w:u w:val="single"/>
        </w:rPr>
        <w:t>XXXX</w:t>
      </w:r>
      <w:r>
        <w:rPr>
          <w:rFonts w:hint="eastAsia" w:ascii="宋体" w:hAnsi="宋体" w:eastAsia="宋体" w:cs="宋体"/>
        </w:rPr>
        <w:t xml:space="preserve"> 单位的 </w:t>
      </w:r>
      <w:r>
        <w:rPr>
          <w:rFonts w:hint="eastAsia" w:ascii="宋体" w:hAnsi="宋体" w:eastAsia="宋体" w:cs="宋体"/>
          <w:u w:val="single"/>
        </w:rPr>
        <w:t>XXXX</w:t>
      </w:r>
      <w:r>
        <w:rPr>
          <w:rFonts w:hint="eastAsia" w:ascii="宋体" w:hAnsi="宋体" w:eastAsia="宋体" w:cs="宋体"/>
        </w:rPr>
        <w:t xml:space="preserve"> 项目采购活动提供本单位</w:t>
      </w:r>
    </w:p>
    <w:p>
      <w:pPr>
        <w:pStyle w:val="9"/>
        <w:spacing w:before="2" w:line="360" w:lineRule="auto"/>
        <w:ind w:left="513" w:right="539"/>
        <w:rPr>
          <w:rFonts w:hint="eastAsia" w:ascii="宋体" w:hAnsi="宋体" w:eastAsia="宋体" w:cs="宋体"/>
        </w:rPr>
      </w:pPr>
      <w:r>
        <w:rPr>
          <w:rFonts w:hint="eastAsia" w:ascii="宋体" w:hAnsi="宋体" w:eastAsia="宋体" w:cs="宋体"/>
        </w:rPr>
        <w:t>制造的货物（由本单位承担工程/提供服务），或者提供其他残疾人福利性单位制造的货物（不包括使用非残疾人福利性单位注册商标的货物）。</w:t>
      </w:r>
    </w:p>
    <w:p>
      <w:pPr>
        <w:pStyle w:val="9"/>
        <w:spacing w:before="1" w:line="360" w:lineRule="auto"/>
        <w:ind w:left="1017"/>
        <w:rPr>
          <w:rFonts w:hint="eastAsia" w:ascii="宋体" w:hAnsi="宋体" w:eastAsia="宋体" w:cs="宋体"/>
        </w:rPr>
      </w:pPr>
      <w:r>
        <w:rPr>
          <w:rFonts w:hint="eastAsia" w:ascii="宋体" w:hAnsi="宋体" w:eastAsia="宋体" w:cs="宋体"/>
        </w:rPr>
        <w:t>本单位对上述声明的真实性负责。如有虚假，将依法承担相应责任。</w:t>
      </w:r>
    </w:p>
    <w:p>
      <w:pPr>
        <w:pStyle w:val="9"/>
        <w:spacing w:line="360" w:lineRule="auto"/>
        <w:rPr>
          <w:rFonts w:hint="eastAsia" w:ascii="宋体" w:hAnsi="宋体" w:eastAsia="宋体" w:cs="宋体"/>
        </w:rPr>
      </w:pPr>
    </w:p>
    <w:p>
      <w:pPr>
        <w:pStyle w:val="9"/>
        <w:spacing w:line="360" w:lineRule="auto"/>
        <w:rPr>
          <w:rFonts w:hint="eastAsia" w:ascii="宋体" w:hAnsi="宋体" w:eastAsia="宋体" w:cs="宋体"/>
        </w:rPr>
      </w:pPr>
    </w:p>
    <w:p>
      <w:pPr>
        <w:pStyle w:val="9"/>
        <w:spacing w:line="360" w:lineRule="auto"/>
        <w:rPr>
          <w:rFonts w:hint="eastAsia" w:ascii="宋体" w:hAnsi="宋体" w:eastAsia="宋体" w:cs="宋体"/>
        </w:rPr>
      </w:pPr>
    </w:p>
    <w:p>
      <w:pPr>
        <w:pStyle w:val="9"/>
        <w:spacing w:before="11" w:line="360" w:lineRule="auto"/>
        <w:rPr>
          <w:rFonts w:hint="eastAsia" w:ascii="宋体" w:hAnsi="宋体" w:eastAsia="宋体" w:cs="宋体"/>
          <w:sz w:val="23"/>
        </w:rPr>
      </w:pPr>
    </w:p>
    <w:p>
      <w:pPr>
        <w:pStyle w:val="9"/>
        <w:spacing w:before="1" w:line="360" w:lineRule="auto"/>
        <w:ind w:left="993"/>
        <w:rPr>
          <w:rFonts w:hint="eastAsia" w:ascii="宋体" w:hAnsi="宋体" w:eastAsia="宋体" w:cs="宋体"/>
        </w:rPr>
      </w:pPr>
      <w:r>
        <w:rPr>
          <w:rFonts w:hint="eastAsia" w:ascii="宋体" w:hAnsi="宋体" w:eastAsia="宋体" w:cs="宋体"/>
        </w:rPr>
        <w:t>单位名称：XXXX（盖单位公章）</w:t>
      </w:r>
    </w:p>
    <w:p>
      <w:pPr>
        <w:pStyle w:val="9"/>
        <w:spacing w:before="2" w:line="360" w:lineRule="auto"/>
        <w:ind w:left="993" w:right="1710"/>
        <w:rPr>
          <w:rFonts w:hint="eastAsia" w:ascii="宋体" w:hAnsi="宋体" w:eastAsia="宋体" w:cs="宋体"/>
        </w:rPr>
      </w:pPr>
      <w:r>
        <w:rPr>
          <w:rFonts w:hint="eastAsia" w:ascii="宋体" w:hAnsi="宋体" w:eastAsia="宋体" w:cs="宋体"/>
        </w:rPr>
        <w:t>法定代表人/单位负责人或授权代表（签字或加盖个人印章）：XXXX 日期：XXXX</w:t>
      </w:r>
    </w:p>
    <w:p>
      <w:pPr>
        <w:pStyle w:val="9"/>
        <w:spacing w:line="360" w:lineRule="auto"/>
        <w:rPr>
          <w:rFonts w:hint="eastAsia" w:ascii="宋体" w:hAnsi="宋体" w:eastAsia="宋体" w:cs="宋体"/>
        </w:rPr>
      </w:pPr>
    </w:p>
    <w:p>
      <w:pPr>
        <w:pStyle w:val="9"/>
        <w:spacing w:before="161" w:line="360" w:lineRule="auto"/>
        <w:ind w:left="513"/>
        <w:rPr>
          <w:rFonts w:hint="eastAsia" w:ascii="宋体" w:hAnsi="宋体" w:eastAsia="宋体" w:cs="宋体"/>
        </w:rPr>
      </w:pPr>
      <w:r>
        <w:rPr>
          <w:rFonts w:hint="eastAsia" w:ascii="宋体" w:hAnsi="宋体" w:eastAsia="宋体" w:cs="宋体"/>
        </w:rPr>
        <w:t>注：</w:t>
      </w:r>
    </w:p>
    <w:p>
      <w:pPr>
        <w:pStyle w:val="9"/>
        <w:spacing w:before="160" w:line="360" w:lineRule="auto"/>
        <w:ind w:left="513" w:right="537"/>
        <w:jc w:val="both"/>
        <w:rPr>
          <w:rFonts w:hint="eastAsia" w:ascii="宋体" w:hAnsi="宋体" w:eastAsia="宋体" w:cs="宋体"/>
        </w:rPr>
      </w:pPr>
      <w:r>
        <w:rPr>
          <w:rFonts w:hint="eastAsia" w:ascii="宋体" w:hAnsi="宋体" w:eastAsia="宋体" w:cs="宋体"/>
        </w:rPr>
        <w:t>1</w:t>
      </w:r>
      <w:r>
        <w:rPr>
          <w:rFonts w:hint="eastAsia" w:ascii="宋体" w:hAnsi="宋体" w:eastAsia="宋体" w:cs="宋体"/>
          <w:spacing w:val="-4"/>
        </w:rPr>
        <w:t>、残疾人福利性单位视同小型、微型企业，享受预留份额、评审中价格扣除等促进</w:t>
      </w:r>
      <w:r>
        <w:rPr>
          <w:rFonts w:hint="eastAsia" w:ascii="宋体" w:hAnsi="宋体" w:eastAsia="宋体" w:cs="宋体"/>
        </w:rPr>
        <w:t>中小企业发展的政府采购政策。残疾人福利性单位属于小型、微型企业的，不重复享受政策。</w:t>
      </w:r>
    </w:p>
    <w:p>
      <w:pPr>
        <w:pStyle w:val="9"/>
        <w:spacing w:before="158" w:line="360" w:lineRule="auto"/>
        <w:ind w:left="513"/>
        <w:rPr>
          <w:rFonts w:hint="eastAsia" w:ascii="宋体" w:hAnsi="宋体" w:eastAsia="宋体" w:cs="宋体"/>
        </w:rPr>
      </w:pPr>
      <w:r>
        <w:rPr>
          <w:rFonts w:hint="eastAsia" w:ascii="宋体" w:hAnsi="宋体" w:eastAsia="宋体" w:cs="宋体"/>
        </w:rPr>
        <w:t>2、供应商为非残疾人福利性单位的，可不提供此声明。</w:t>
      </w:r>
    </w:p>
    <w:p>
      <w:pPr>
        <w:spacing w:after="0" w:line="360" w:lineRule="auto"/>
        <w:rPr>
          <w:rFonts w:hint="eastAsia" w:ascii="宋体" w:hAnsi="宋体" w:eastAsia="宋体" w:cs="宋体"/>
        </w:rPr>
        <w:sectPr>
          <w:pgSz w:w="11910" w:h="16850"/>
          <w:pgMar w:top="1120" w:right="1160" w:bottom="1240" w:left="960" w:header="361" w:footer="992" w:gutter="0"/>
          <w:pgNumType w:fmt="decimal"/>
          <w:cols w:space="720" w:num="1"/>
        </w:sectPr>
      </w:pPr>
    </w:p>
    <w:p>
      <w:pPr>
        <w:pStyle w:val="5"/>
        <w:spacing w:before="1"/>
        <w:ind w:left="513" w:firstLine="964" w:firstLineChars="300"/>
        <w:jc w:val="left"/>
        <w:outlineLvl w:val="9"/>
        <w:rPr>
          <w:rFonts w:hint="eastAsia" w:ascii="宋体" w:hAnsi="宋体" w:eastAsia="宋体" w:cs="宋体"/>
          <w:lang w:val="en-US" w:eastAsia="zh-CN"/>
        </w:rPr>
      </w:pPr>
      <w:r>
        <w:rPr>
          <w:rFonts w:hint="eastAsia" w:ascii="宋体" w:hAnsi="宋体" w:eastAsia="宋体" w:cs="宋体"/>
          <w:lang w:val="en-US" w:eastAsia="zh-CN"/>
        </w:rPr>
        <w:t xml:space="preserve"> </w:t>
      </w:r>
    </w:p>
    <w:p>
      <w:pPr>
        <w:pStyle w:val="5"/>
        <w:spacing w:before="1"/>
        <w:ind w:left="513" w:firstLine="964" w:firstLineChars="300"/>
        <w:jc w:val="left"/>
        <w:outlineLvl w:val="9"/>
        <w:rPr>
          <w:rFonts w:hint="eastAsia" w:ascii="宋体" w:hAnsi="宋体" w:eastAsia="宋体" w:cs="宋体"/>
          <w:lang w:val="en-US" w:eastAsia="zh-CN"/>
        </w:rPr>
      </w:pPr>
    </w:p>
    <w:p>
      <w:pPr>
        <w:pStyle w:val="5"/>
        <w:spacing w:before="1"/>
        <w:ind w:left="513" w:firstLine="964" w:firstLineChars="300"/>
        <w:jc w:val="left"/>
        <w:outlineLvl w:val="9"/>
        <w:rPr>
          <w:rFonts w:hint="eastAsia" w:ascii="宋体" w:hAnsi="宋体" w:eastAsia="宋体" w:cs="宋体"/>
          <w:lang w:val="en-US" w:eastAsia="zh-CN"/>
        </w:rPr>
      </w:pPr>
    </w:p>
    <w:p>
      <w:pPr>
        <w:pStyle w:val="5"/>
        <w:spacing w:before="1"/>
        <w:ind w:left="0" w:leftChars="0" w:firstLine="0" w:firstLineChars="0"/>
        <w:jc w:val="both"/>
        <w:rPr>
          <w:rFonts w:hint="eastAsia" w:ascii="宋体" w:hAnsi="宋体" w:eastAsia="宋体" w:cs="宋体"/>
        </w:rPr>
      </w:pPr>
      <w:r>
        <w:rPr>
          <w:rFonts w:hint="eastAsia" w:ascii="宋体" w:hAnsi="宋体" w:eastAsia="宋体" w:cs="宋体"/>
          <w:lang w:val="en-US" w:eastAsia="zh-CN"/>
        </w:rPr>
        <w:t>七、</w:t>
      </w:r>
      <w:r>
        <w:rPr>
          <w:rFonts w:hint="eastAsia" w:ascii="宋体" w:hAnsi="宋体" w:eastAsia="宋体" w:cs="宋体"/>
        </w:rPr>
        <w:t>中小企业声明函</w:t>
      </w:r>
    </w:p>
    <w:p>
      <w:pPr>
        <w:spacing w:after="0"/>
        <w:jc w:val="left"/>
        <w:rPr>
          <w:rFonts w:hint="eastAsia" w:ascii="宋体" w:hAnsi="宋体" w:eastAsia="宋体" w:cs="宋体"/>
        </w:rPr>
      </w:pPr>
    </w:p>
    <w:p>
      <w:pPr>
        <w:pStyle w:val="9"/>
        <w:rPr>
          <w:rFonts w:hint="eastAsia"/>
        </w:rPr>
        <w:sectPr>
          <w:pgSz w:w="11910" w:h="16850"/>
          <w:pgMar w:top="420" w:right="1160" w:bottom="1180" w:left="960" w:header="720" w:footer="720" w:gutter="0"/>
          <w:pgNumType w:fmt="decimal"/>
          <w:cols w:equalWidth="0" w:num="2">
            <w:col w:w="1760" w:space="1564"/>
            <w:col w:w="6466"/>
          </w:cols>
        </w:sectPr>
      </w:pPr>
    </w:p>
    <w:p>
      <w:pPr>
        <w:pStyle w:val="9"/>
        <w:spacing w:before="140" w:line="360" w:lineRule="auto"/>
        <w:ind w:left="513" w:right="534" w:firstLine="480"/>
        <w:jc w:val="both"/>
        <w:rPr>
          <w:rFonts w:hint="eastAsia" w:ascii="宋体" w:hAnsi="宋体" w:eastAsia="宋体" w:cs="宋体"/>
        </w:rPr>
      </w:pPr>
      <w:r>
        <w:rPr>
          <w:rFonts w:hint="eastAsia" w:ascii="宋体" w:hAnsi="宋体" w:eastAsia="宋体" w:cs="宋体"/>
          <w:spacing w:val="-8"/>
        </w:rPr>
        <w:t>本公司</w:t>
      </w:r>
      <w:r>
        <w:rPr>
          <w:rFonts w:hint="eastAsia" w:ascii="宋体" w:hAnsi="宋体" w:eastAsia="宋体" w:cs="宋体"/>
        </w:rPr>
        <w:t>（联合体</w:t>
      </w:r>
      <w:r>
        <w:rPr>
          <w:rFonts w:hint="eastAsia" w:ascii="宋体" w:hAnsi="宋体" w:eastAsia="宋体" w:cs="宋体"/>
          <w:spacing w:val="-24"/>
        </w:rPr>
        <w:t>）</w:t>
      </w:r>
      <w:r>
        <w:rPr>
          <w:rFonts w:hint="eastAsia" w:ascii="宋体" w:hAnsi="宋体" w:eastAsia="宋体" w:cs="宋体"/>
          <w:spacing w:val="-9"/>
        </w:rPr>
        <w:t>郑重声明，根据《政府采购促进中小企业发展管理办法》</w:t>
      </w:r>
      <w:r>
        <w:rPr>
          <w:rFonts w:hint="eastAsia" w:ascii="宋体" w:hAnsi="宋体" w:eastAsia="宋体" w:cs="宋体"/>
        </w:rPr>
        <w:t>（</w:t>
      </w:r>
      <w:r>
        <w:rPr>
          <w:rFonts w:hint="eastAsia" w:ascii="宋体" w:hAnsi="宋体" w:eastAsia="宋体" w:cs="宋体"/>
          <w:spacing w:val="-17"/>
        </w:rPr>
        <w:t>财</w:t>
      </w:r>
      <w:r>
        <w:rPr>
          <w:rFonts w:hint="eastAsia" w:ascii="宋体" w:hAnsi="宋体" w:eastAsia="宋体" w:cs="宋体"/>
          <w:spacing w:val="-2"/>
        </w:rPr>
        <w:t>库〔</w:t>
      </w:r>
      <w:r>
        <w:rPr>
          <w:rFonts w:hint="eastAsia" w:ascii="宋体" w:hAnsi="宋体" w:eastAsia="宋体" w:cs="宋体"/>
        </w:rPr>
        <w:t>2020</w:t>
      </w:r>
      <w:r>
        <w:rPr>
          <w:rFonts w:hint="eastAsia" w:ascii="宋体" w:hAnsi="宋体" w:eastAsia="宋体" w:cs="宋体"/>
          <w:spacing w:val="-3"/>
        </w:rPr>
        <w:t>〕</w:t>
      </w:r>
      <w:r>
        <w:rPr>
          <w:rFonts w:hint="eastAsia" w:ascii="宋体" w:hAnsi="宋体" w:eastAsia="宋体" w:cs="宋体"/>
        </w:rPr>
        <w:t>46 号</w:t>
      </w:r>
      <w:r>
        <w:rPr>
          <w:rFonts w:hint="eastAsia" w:ascii="宋体" w:hAnsi="宋体" w:eastAsia="宋体" w:cs="宋体"/>
          <w:spacing w:val="-4"/>
        </w:rPr>
        <w:t>）</w:t>
      </w:r>
      <w:r>
        <w:rPr>
          <w:rFonts w:hint="eastAsia" w:ascii="宋体" w:hAnsi="宋体" w:eastAsia="宋体" w:cs="宋体"/>
          <w:spacing w:val="-3"/>
        </w:rPr>
        <w:t>，本公司</w:t>
      </w:r>
      <w:r>
        <w:rPr>
          <w:rFonts w:hint="eastAsia" w:ascii="宋体" w:hAnsi="宋体" w:eastAsia="宋体" w:cs="宋体"/>
        </w:rPr>
        <w:t>（联合体</w:t>
      </w:r>
      <w:r>
        <w:rPr>
          <w:rFonts w:hint="eastAsia" w:ascii="宋体" w:hAnsi="宋体" w:eastAsia="宋体" w:cs="宋体"/>
          <w:spacing w:val="-3"/>
        </w:rPr>
        <w:t>）</w:t>
      </w:r>
      <w:r>
        <w:rPr>
          <w:rFonts w:hint="eastAsia" w:ascii="宋体" w:hAnsi="宋体" w:eastAsia="宋体" w:cs="宋体"/>
          <w:spacing w:val="-1"/>
        </w:rPr>
        <w:t xml:space="preserve">参加 </w:t>
      </w:r>
      <w:r>
        <w:rPr>
          <w:rFonts w:hint="eastAsia" w:ascii="宋体" w:hAnsi="宋体" w:eastAsia="宋体" w:cs="宋体"/>
          <w:u w:val="single"/>
        </w:rPr>
        <w:t>（单位名称）</w:t>
      </w:r>
      <w:r>
        <w:rPr>
          <w:rFonts w:hint="eastAsia" w:ascii="宋体" w:hAnsi="宋体" w:eastAsia="宋体" w:cs="宋体"/>
          <w:spacing w:val="-3"/>
        </w:rPr>
        <w:t xml:space="preserve"> 的 </w:t>
      </w:r>
      <w:r>
        <w:rPr>
          <w:rFonts w:hint="eastAsia" w:ascii="宋体" w:hAnsi="宋体" w:eastAsia="宋体" w:cs="宋体"/>
          <w:u w:val="single"/>
        </w:rPr>
        <w:t>（项目名称）</w:t>
      </w:r>
      <w:r>
        <w:rPr>
          <w:rFonts w:hint="eastAsia" w:ascii="宋体" w:hAnsi="宋体" w:eastAsia="宋体" w:cs="宋体"/>
          <w:spacing w:val="-2"/>
        </w:rPr>
        <w:t xml:space="preserve"> 采购活动，工程的施工单位全部为符合政策要求的中小企业</w:t>
      </w:r>
      <w:r>
        <w:rPr>
          <w:rFonts w:hint="eastAsia" w:ascii="宋体" w:hAnsi="宋体" w:eastAsia="宋体" w:cs="宋体"/>
        </w:rPr>
        <w:t>（或者：服务全部由符合政策要求的中小企业承接）。相关企业（含联合体中的中小企业、签订分包意向协议的中小企业）的具体情况如下：</w:t>
      </w:r>
    </w:p>
    <w:p>
      <w:pPr>
        <w:pStyle w:val="23"/>
        <w:numPr>
          <w:ilvl w:val="0"/>
          <w:numId w:val="10"/>
        </w:numPr>
        <w:tabs>
          <w:tab w:val="left" w:pos="1349"/>
          <w:tab w:val="left" w:pos="4516"/>
          <w:tab w:val="left" w:pos="6700"/>
          <w:tab w:val="left" w:pos="9004"/>
        </w:tabs>
        <w:spacing w:before="0" w:after="0" w:line="360" w:lineRule="auto"/>
        <w:ind w:left="513" w:right="419" w:firstLine="480"/>
        <w:jc w:val="left"/>
        <w:rPr>
          <w:rFonts w:hint="eastAsia" w:ascii="宋体" w:hAnsi="宋体" w:eastAsia="宋体" w:cs="宋体"/>
          <w:sz w:val="24"/>
        </w:rPr>
      </w:pPr>
      <w:r>
        <w:rPr>
          <w:rFonts w:hint="eastAsia" w:ascii="宋体" w:hAnsi="宋体" w:eastAsia="宋体" w:cs="宋体"/>
          <w:sz w:val="24"/>
          <w:u w:val="single"/>
        </w:rPr>
        <w:t>（标的名称）</w:t>
      </w:r>
      <w:r>
        <w:rPr>
          <w:rFonts w:hint="eastAsia" w:ascii="宋体" w:hAnsi="宋体" w:eastAsia="宋体" w:cs="宋体"/>
          <w:spacing w:val="-3"/>
          <w:sz w:val="24"/>
        </w:rPr>
        <w:t xml:space="preserve"> </w:t>
      </w:r>
      <w:r>
        <w:rPr>
          <w:rFonts w:hint="eastAsia" w:ascii="宋体" w:hAnsi="宋体" w:eastAsia="宋体" w:cs="宋体"/>
          <w:spacing w:val="-5"/>
          <w:sz w:val="24"/>
        </w:rPr>
        <w:t>，</w:t>
      </w:r>
      <w:r>
        <w:rPr>
          <w:rFonts w:hint="eastAsia" w:ascii="宋体" w:hAnsi="宋体" w:eastAsia="宋体" w:cs="宋体"/>
          <w:sz w:val="24"/>
        </w:rPr>
        <w:t>属于</w:t>
      </w:r>
      <w:r>
        <w:rPr>
          <w:rFonts w:hint="eastAsia" w:ascii="宋体" w:hAnsi="宋体" w:eastAsia="宋体" w:cs="宋体"/>
          <w:spacing w:val="-4"/>
          <w:sz w:val="24"/>
          <w:u w:val="single"/>
        </w:rPr>
        <w:t xml:space="preserve"> </w:t>
      </w:r>
      <w:r>
        <w:rPr>
          <w:rFonts w:hint="eastAsia" w:ascii="宋体" w:hAnsi="宋体" w:eastAsia="宋体" w:cs="宋体"/>
          <w:sz w:val="24"/>
          <w:u w:val="single"/>
        </w:rPr>
        <w:t>（采购文件中明确的所属行业</w:t>
      </w:r>
      <w:r>
        <w:rPr>
          <w:rFonts w:hint="eastAsia" w:ascii="宋体" w:hAnsi="宋体" w:eastAsia="宋体" w:cs="宋体"/>
          <w:spacing w:val="-5"/>
          <w:sz w:val="24"/>
          <w:u w:val="single"/>
        </w:rPr>
        <w:t>）</w:t>
      </w:r>
      <w:r>
        <w:rPr>
          <w:rFonts w:hint="eastAsia" w:ascii="宋体" w:hAnsi="宋体" w:eastAsia="宋体" w:cs="宋体"/>
          <w:sz w:val="24"/>
          <w:u w:val="single"/>
        </w:rPr>
        <w:t>行业</w:t>
      </w:r>
      <w:r>
        <w:rPr>
          <w:rFonts w:hint="eastAsia" w:ascii="宋体" w:hAnsi="宋体" w:eastAsia="宋体" w:cs="宋体"/>
          <w:spacing w:val="1"/>
          <w:sz w:val="24"/>
        </w:rPr>
        <w:t xml:space="preserve"> </w:t>
      </w:r>
      <w:r>
        <w:rPr>
          <w:rFonts w:hint="eastAsia" w:ascii="宋体" w:hAnsi="宋体" w:eastAsia="宋体" w:cs="宋体"/>
          <w:spacing w:val="-5"/>
          <w:sz w:val="24"/>
        </w:rPr>
        <w:t>；</w:t>
      </w:r>
      <w:r>
        <w:rPr>
          <w:rFonts w:hint="eastAsia" w:ascii="宋体" w:hAnsi="宋体" w:eastAsia="宋体" w:cs="宋体"/>
          <w:sz w:val="24"/>
        </w:rPr>
        <w:t>承</w:t>
      </w:r>
      <w:r>
        <w:rPr>
          <w:rFonts w:hint="eastAsia" w:ascii="宋体" w:hAnsi="宋体" w:eastAsia="宋体" w:cs="宋体"/>
          <w:spacing w:val="-5"/>
          <w:sz w:val="24"/>
        </w:rPr>
        <w:t>建</w:t>
      </w:r>
      <w:r>
        <w:rPr>
          <w:rFonts w:hint="eastAsia" w:ascii="宋体" w:hAnsi="宋体" w:eastAsia="宋体" w:cs="宋体"/>
          <w:sz w:val="24"/>
        </w:rPr>
        <w:t>（承接</w:t>
      </w:r>
      <w:r>
        <w:rPr>
          <w:rFonts w:hint="eastAsia" w:ascii="宋体" w:hAnsi="宋体" w:eastAsia="宋体" w:cs="宋体"/>
          <w:spacing w:val="-15"/>
          <w:sz w:val="24"/>
        </w:rPr>
        <w:t xml:space="preserve">） </w:t>
      </w:r>
      <w:r>
        <w:rPr>
          <w:rFonts w:hint="eastAsia" w:ascii="宋体" w:hAnsi="宋体" w:eastAsia="宋体" w:cs="宋体"/>
          <w:sz w:val="24"/>
        </w:rPr>
        <w:t>企业为</w:t>
      </w:r>
      <w:r>
        <w:rPr>
          <w:rFonts w:hint="eastAsia" w:ascii="宋体" w:hAnsi="宋体" w:eastAsia="宋体" w:cs="宋体"/>
          <w:spacing w:val="15"/>
          <w:sz w:val="24"/>
          <w:u w:val="single"/>
        </w:rPr>
        <w:t xml:space="preserve"> </w:t>
      </w:r>
      <w:r>
        <w:rPr>
          <w:rFonts w:hint="eastAsia" w:ascii="宋体" w:hAnsi="宋体" w:eastAsia="宋体" w:cs="宋体"/>
          <w:sz w:val="24"/>
          <w:u w:val="single"/>
        </w:rPr>
        <w:t>（企业名称）</w:t>
      </w:r>
      <w:r>
        <w:rPr>
          <w:rFonts w:hint="eastAsia" w:ascii="宋体" w:hAnsi="宋体" w:eastAsia="宋体" w:cs="宋体"/>
          <w:spacing w:val="15"/>
          <w:sz w:val="24"/>
        </w:rPr>
        <w:t xml:space="preserve"> </w:t>
      </w:r>
      <w:r>
        <w:rPr>
          <w:rFonts w:hint="eastAsia" w:ascii="宋体" w:hAnsi="宋体" w:eastAsia="宋体" w:cs="宋体"/>
          <w:sz w:val="24"/>
        </w:rPr>
        <w:t>，从业人员</w:t>
      </w:r>
      <w:r>
        <w:rPr>
          <w:rFonts w:hint="eastAsia" w:ascii="宋体" w:hAnsi="宋体" w:eastAsia="宋体" w:cs="宋体"/>
          <w:sz w:val="24"/>
          <w:u w:val="single"/>
        </w:rPr>
        <w:t xml:space="preserve"> </w:t>
      </w:r>
      <w:r>
        <w:rPr>
          <w:rFonts w:hint="eastAsia" w:ascii="宋体" w:hAnsi="宋体" w:eastAsia="宋体" w:cs="宋体"/>
          <w:sz w:val="24"/>
          <w:u w:val="single"/>
        </w:rPr>
        <w:tab/>
      </w:r>
      <w:r>
        <w:rPr>
          <w:rFonts w:hint="eastAsia" w:ascii="宋体" w:hAnsi="宋体" w:eastAsia="宋体" w:cs="宋体"/>
          <w:sz w:val="24"/>
        </w:rPr>
        <w:t>人，营业收入为</w:t>
      </w:r>
      <w:r>
        <w:rPr>
          <w:rFonts w:hint="eastAsia" w:ascii="宋体" w:hAnsi="宋体" w:eastAsia="宋体" w:cs="宋体"/>
          <w:sz w:val="24"/>
          <w:u w:val="single"/>
        </w:rPr>
        <w:t xml:space="preserve"> </w:t>
      </w:r>
      <w:r>
        <w:rPr>
          <w:rFonts w:hint="eastAsia" w:ascii="宋体" w:hAnsi="宋体" w:eastAsia="宋体" w:cs="宋体"/>
          <w:sz w:val="24"/>
          <w:u w:val="single"/>
        </w:rPr>
        <w:tab/>
      </w:r>
      <w:r>
        <w:rPr>
          <w:rFonts w:hint="eastAsia" w:ascii="宋体" w:hAnsi="宋体" w:eastAsia="宋体" w:cs="宋体"/>
          <w:sz w:val="24"/>
        </w:rPr>
        <w:t>万元，资产总额为</w:t>
      </w:r>
      <w:r>
        <w:rPr>
          <w:rFonts w:hint="eastAsia" w:ascii="宋体" w:hAnsi="宋体" w:eastAsia="宋体" w:cs="宋体"/>
          <w:sz w:val="24"/>
          <w:u w:val="single"/>
        </w:rPr>
        <w:t xml:space="preserve"> </w:t>
      </w:r>
      <w:r>
        <w:rPr>
          <w:rFonts w:hint="eastAsia" w:ascii="宋体" w:hAnsi="宋体" w:eastAsia="宋体" w:cs="宋体"/>
          <w:sz w:val="24"/>
          <w:u w:val="single"/>
        </w:rPr>
        <w:tab/>
      </w:r>
      <w:r>
        <w:rPr>
          <w:rFonts w:hint="eastAsia" w:ascii="宋体" w:hAnsi="宋体" w:eastAsia="宋体" w:cs="宋体"/>
          <w:sz w:val="24"/>
        </w:rPr>
        <w:t>万元</w:t>
      </w:r>
      <w:r>
        <w:rPr>
          <w:rFonts w:hint="eastAsia" w:ascii="宋体" w:hAnsi="宋体" w:eastAsia="宋体" w:cs="宋体"/>
          <w:position w:val="12"/>
          <w:sz w:val="12"/>
        </w:rPr>
        <w:t>1</w:t>
      </w:r>
      <w:r>
        <w:rPr>
          <w:rFonts w:hint="eastAsia" w:ascii="宋体" w:hAnsi="宋体" w:eastAsia="宋体" w:cs="宋体"/>
          <w:sz w:val="24"/>
        </w:rPr>
        <w:t>，属于</w:t>
      </w:r>
      <w:r>
        <w:rPr>
          <w:rFonts w:hint="eastAsia" w:ascii="宋体" w:hAnsi="宋体" w:eastAsia="宋体" w:cs="宋体"/>
          <w:sz w:val="24"/>
          <w:u w:val="single"/>
        </w:rPr>
        <w:t xml:space="preserve"> （中型企业、小型企业、微型企业）</w:t>
      </w:r>
      <w:r>
        <w:rPr>
          <w:rFonts w:hint="eastAsia" w:ascii="宋体" w:hAnsi="宋体" w:eastAsia="宋体" w:cs="宋体"/>
          <w:sz w:val="24"/>
        </w:rPr>
        <w:t>；</w:t>
      </w:r>
    </w:p>
    <w:p>
      <w:pPr>
        <w:pStyle w:val="23"/>
        <w:numPr>
          <w:ilvl w:val="0"/>
          <w:numId w:val="10"/>
        </w:numPr>
        <w:tabs>
          <w:tab w:val="left" w:pos="1355"/>
          <w:tab w:val="left" w:pos="4516"/>
          <w:tab w:val="left" w:pos="6700"/>
          <w:tab w:val="left" w:pos="9004"/>
        </w:tabs>
        <w:spacing w:before="0" w:after="0" w:line="360" w:lineRule="auto"/>
        <w:ind w:left="513" w:right="419" w:firstLine="600"/>
        <w:jc w:val="left"/>
        <w:rPr>
          <w:rFonts w:hint="eastAsia" w:ascii="宋体" w:hAnsi="宋体" w:eastAsia="宋体" w:cs="宋体"/>
          <w:sz w:val="24"/>
        </w:rPr>
      </w:pPr>
      <w:r>
        <w:rPr>
          <w:rFonts w:hint="eastAsia" w:ascii="宋体" w:hAnsi="宋体" w:eastAsia="宋体" w:cs="宋体"/>
          <w:sz w:val="24"/>
          <w:u w:val="single"/>
        </w:rPr>
        <w:t xml:space="preserve"> </w:t>
      </w:r>
      <w:r>
        <w:rPr>
          <w:rFonts w:hint="eastAsia" w:ascii="宋体" w:hAnsi="宋体" w:eastAsia="宋体" w:cs="宋体"/>
          <w:spacing w:val="-22"/>
          <w:sz w:val="24"/>
          <w:u w:val="single"/>
        </w:rPr>
        <w:t xml:space="preserve"> </w:t>
      </w:r>
      <w:r>
        <w:rPr>
          <w:rFonts w:hint="eastAsia" w:ascii="宋体" w:hAnsi="宋体" w:eastAsia="宋体" w:cs="宋体"/>
          <w:sz w:val="24"/>
          <w:u w:val="single"/>
        </w:rPr>
        <w:t>（标的名称）</w:t>
      </w:r>
      <w:r>
        <w:rPr>
          <w:rFonts w:hint="eastAsia" w:ascii="宋体" w:hAnsi="宋体" w:eastAsia="宋体" w:cs="宋体"/>
          <w:spacing w:val="-22"/>
          <w:sz w:val="24"/>
        </w:rPr>
        <w:t xml:space="preserve"> ，</w:t>
      </w:r>
      <w:r>
        <w:rPr>
          <w:rFonts w:hint="eastAsia" w:ascii="宋体" w:hAnsi="宋体" w:eastAsia="宋体" w:cs="宋体"/>
          <w:sz w:val="24"/>
        </w:rPr>
        <w:t>属于</w:t>
      </w:r>
      <w:r>
        <w:rPr>
          <w:rFonts w:hint="eastAsia" w:ascii="宋体" w:hAnsi="宋体" w:eastAsia="宋体" w:cs="宋体"/>
          <w:spacing w:val="-21"/>
          <w:sz w:val="24"/>
          <w:u w:val="single"/>
        </w:rPr>
        <w:t xml:space="preserve"> </w:t>
      </w:r>
      <w:r>
        <w:rPr>
          <w:rFonts w:hint="eastAsia" w:ascii="宋体" w:hAnsi="宋体" w:eastAsia="宋体" w:cs="宋体"/>
          <w:sz w:val="24"/>
          <w:u w:val="single"/>
        </w:rPr>
        <w:t>（采购文件中明确的所属行业</w:t>
      </w:r>
      <w:r>
        <w:rPr>
          <w:rFonts w:hint="eastAsia" w:ascii="宋体" w:hAnsi="宋体" w:eastAsia="宋体" w:cs="宋体"/>
          <w:spacing w:val="-22"/>
          <w:sz w:val="24"/>
          <w:u w:val="single"/>
        </w:rPr>
        <w:t>）</w:t>
      </w:r>
      <w:r>
        <w:rPr>
          <w:rFonts w:hint="eastAsia" w:ascii="宋体" w:hAnsi="宋体" w:eastAsia="宋体" w:cs="宋体"/>
          <w:sz w:val="24"/>
          <w:u w:val="single"/>
        </w:rPr>
        <w:t>行业</w:t>
      </w:r>
      <w:r>
        <w:rPr>
          <w:rFonts w:hint="eastAsia" w:ascii="宋体" w:hAnsi="宋体" w:eastAsia="宋体" w:cs="宋体"/>
          <w:spacing w:val="1"/>
          <w:sz w:val="24"/>
        </w:rPr>
        <w:t xml:space="preserve"> </w:t>
      </w:r>
      <w:r>
        <w:rPr>
          <w:rFonts w:hint="eastAsia" w:ascii="宋体" w:hAnsi="宋体" w:eastAsia="宋体" w:cs="宋体"/>
          <w:spacing w:val="-22"/>
          <w:sz w:val="24"/>
        </w:rPr>
        <w:t>；</w:t>
      </w:r>
      <w:r>
        <w:rPr>
          <w:rFonts w:hint="eastAsia" w:ascii="宋体" w:hAnsi="宋体" w:eastAsia="宋体" w:cs="宋体"/>
          <w:sz w:val="24"/>
        </w:rPr>
        <w:t>承</w:t>
      </w:r>
      <w:r>
        <w:rPr>
          <w:rFonts w:hint="eastAsia" w:ascii="宋体" w:hAnsi="宋体" w:eastAsia="宋体" w:cs="宋体"/>
          <w:spacing w:val="-22"/>
          <w:sz w:val="24"/>
        </w:rPr>
        <w:t>建</w:t>
      </w:r>
      <w:r>
        <w:rPr>
          <w:rFonts w:hint="eastAsia" w:ascii="宋体" w:hAnsi="宋体" w:eastAsia="宋体" w:cs="宋体"/>
          <w:sz w:val="24"/>
        </w:rPr>
        <w:t>（承接</w:t>
      </w:r>
      <w:r>
        <w:rPr>
          <w:rFonts w:hint="eastAsia" w:ascii="宋体" w:hAnsi="宋体" w:eastAsia="宋体" w:cs="宋体"/>
          <w:spacing w:val="-14"/>
          <w:sz w:val="24"/>
        </w:rPr>
        <w:t xml:space="preserve">） </w:t>
      </w:r>
      <w:r>
        <w:rPr>
          <w:rFonts w:hint="eastAsia" w:ascii="宋体" w:hAnsi="宋体" w:eastAsia="宋体" w:cs="宋体"/>
          <w:sz w:val="24"/>
        </w:rPr>
        <w:t>企业为</w:t>
      </w:r>
      <w:r>
        <w:rPr>
          <w:rFonts w:hint="eastAsia" w:ascii="宋体" w:hAnsi="宋体" w:eastAsia="宋体" w:cs="宋体"/>
          <w:spacing w:val="15"/>
          <w:sz w:val="24"/>
          <w:u w:val="single"/>
        </w:rPr>
        <w:t xml:space="preserve"> </w:t>
      </w:r>
      <w:r>
        <w:rPr>
          <w:rFonts w:hint="eastAsia" w:ascii="宋体" w:hAnsi="宋体" w:eastAsia="宋体" w:cs="宋体"/>
          <w:sz w:val="24"/>
          <w:u w:val="single"/>
        </w:rPr>
        <w:t>（企业名称）</w:t>
      </w:r>
      <w:r>
        <w:rPr>
          <w:rFonts w:hint="eastAsia" w:ascii="宋体" w:hAnsi="宋体" w:eastAsia="宋体" w:cs="宋体"/>
          <w:spacing w:val="15"/>
          <w:sz w:val="24"/>
        </w:rPr>
        <w:t xml:space="preserve"> </w:t>
      </w:r>
      <w:r>
        <w:rPr>
          <w:rFonts w:hint="eastAsia" w:ascii="宋体" w:hAnsi="宋体" w:eastAsia="宋体" w:cs="宋体"/>
          <w:sz w:val="24"/>
        </w:rPr>
        <w:t>，从业人员</w:t>
      </w:r>
      <w:r>
        <w:rPr>
          <w:rFonts w:hint="eastAsia" w:ascii="宋体" w:hAnsi="宋体" w:eastAsia="宋体" w:cs="宋体"/>
          <w:sz w:val="24"/>
          <w:u w:val="single"/>
        </w:rPr>
        <w:t xml:space="preserve"> </w:t>
      </w:r>
      <w:r>
        <w:rPr>
          <w:rFonts w:hint="eastAsia" w:ascii="宋体" w:hAnsi="宋体" w:eastAsia="宋体" w:cs="宋体"/>
          <w:sz w:val="24"/>
          <w:u w:val="single"/>
        </w:rPr>
        <w:tab/>
      </w:r>
      <w:r>
        <w:rPr>
          <w:rFonts w:hint="eastAsia" w:ascii="宋体" w:hAnsi="宋体" w:eastAsia="宋体" w:cs="宋体"/>
          <w:sz w:val="24"/>
        </w:rPr>
        <w:t>人，营业收入为</w:t>
      </w:r>
      <w:r>
        <w:rPr>
          <w:rFonts w:hint="eastAsia" w:ascii="宋体" w:hAnsi="宋体" w:eastAsia="宋体" w:cs="宋体"/>
          <w:sz w:val="24"/>
          <w:u w:val="single"/>
        </w:rPr>
        <w:t xml:space="preserve"> </w:t>
      </w:r>
      <w:r>
        <w:rPr>
          <w:rFonts w:hint="eastAsia" w:ascii="宋体" w:hAnsi="宋体" w:eastAsia="宋体" w:cs="宋体"/>
          <w:sz w:val="24"/>
          <w:u w:val="single"/>
        </w:rPr>
        <w:tab/>
      </w:r>
      <w:r>
        <w:rPr>
          <w:rFonts w:hint="eastAsia" w:ascii="宋体" w:hAnsi="宋体" w:eastAsia="宋体" w:cs="宋体"/>
          <w:sz w:val="24"/>
        </w:rPr>
        <w:t>万元，资产总额为</w:t>
      </w:r>
      <w:r>
        <w:rPr>
          <w:rFonts w:hint="eastAsia" w:ascii="宋体" w:hAnsi="宋体" w:eastAsia="宋体" w:cs="宋体"/>
          <w:sz w:val="24"/>
          <w:u w:val="single"/>
        </w:rPr>
        <w:t xml:space="preserve"> </w:t>
      </w:r>
      <w:r>
        <w:rPr>
          <w:rFonts w:hint="eastAsia" w:ascii="宋体" w:hAnsi="宋体" w:eastAsia="宋体" w:cs="宋体"/>
          <w:sz w:val="24"/>
          <w:u w:val="single"/>
        </w:rPr>
        <w:tab/>
      </w:r>
      <w:r>
        <w:rPr>
          <w:rFonts w:hint="eastAsia" w:ascii="宋体" w:hAnsi="宋体" w:eastAsia="宋体" w:cs="宋体"/>
          <w:sz w:val="24"/>
        </w:rPr>
        <w:t>万元，属于</w:t>
      </w:r>
      <w:r>
        <w:rPr>
          <w:rFonts w:hint="eastAsia" w:ascii="宋体" w:hAnsi="宋体" w:eastAsia="宋体" w:cs="宋体"/>
          <w:sz w:val="24"/>
          <w:u w:val="single"/>
        </w:rPr>
        <w:t xml:space="preserve"> （中型企业、小型企业、微型企业）</w:t>
      </w:r>
      <w:r>
        <w:rPr>
          <w:rFonts w:hint="eastAsia" w:ascii="宋体" w:hAnsi="宋体" w:eastAsia="宋体" w:cs="宋体"/>
          <w:sz w:val="24"/>
        </w:rPr>
        <w:t>；</w:t>
      </w:r>
    </w:p>
    <w:p>
      <w:pPr>
        <w:pStyle w:val="9"/>
        <w:spacing w:line="360" w:lineRule="auto"/>
        <w:ind w:left="1113"/>
        <w:rPr>
          <w:rFonts w:hint="eastAsia" w:ascii="宋体" w:hAnsi="宋体" w:eastAsia="宋体" w:cs="宋体"/>
        </w:rPr>
      </w:pPr>
      <w:r>
        <w:rPr>
          <w:rFonts w:hint="eastAsia" w:ascii="宋体" w:hAnsi="宋体" w:eastAsia="宋体" w:cs="宋体"/>
        </w:rPr>
        <w:t>……</w:t>
      </w:r>
    </w:p>
    <w:p>
      <w:pPr>
        <w:pStyle w:val="9"/>
        <w:spacing w:before="153" w:line="360" w:lineRule="auto"/>
        <w:ind w:left="513" w:right="488" w:firstLine="600"/>
        <w:rPr>
          <w:rFonts w:hint="eastAsia" w:ascii="宋体" w:hAnsi="宋体" w:eastAsia="宋体" w:cs="宋体"/>
        </w:rPr>
      </w:pPr>
      <w:r>
        <w:rPr>
          <w:rFonts w:hint="eastAsia" w:ascii="宋体" w:hAnsi="宋体" w:eastAsia="宋体" w:cs="宋体"/>
        </w:rPr>
        <w:t>以上企业，不属于大企业的分支机构，不存在控股股东为大企业的情形，也不存在与大企业的负责人为同一人的情形。</w:t>
      </w:r>
    </w:p>
    <w:p>
      <w:pPr>
        <w:pStyle w:val="9"/>
        <w:spacing w:line="360" w:lineRule="auto"/>
        <w:ind w:left="1113"/>
        <w:rPr>
          <w:rFonts w:hint="eastAsia" w:ascii="宋体" w:hAnsi="宋体" w:eastAsia="宋体" w:cs="宋体"/>
        </w:rPr>
      </w:pPr>
      <w:r>
        <w:rPr>
          <w:rFonts w:hint="eastAsia" w:ascii="宋体" w:hAnsi="宋体" w:eastAsia="宋体" w:cs="宋体"/>
        </w:rPr>
        <w:t>本企业对上述声明内容的真实性负责。如有虚假，将依法承担相应责任。</w:t>
      </w:r>
    </w:p>
    <w:p>
      <w:pPr>
        <w:pStyle w:val="9"/>
        <w:spacing w:line="360" w:lineRule="auto"/>
        <w:rPr>
          <w:rFonts w:hint="eastAsia" w:ascii="宋体" w:hAnsi="宋体" w:eastAsia="宋体" w:cs="宋体"/>
        </w:rPr>
      </w:pPr>
    </w:p>
    <w:p>
      <w:pPr>
        <w:pStyle w:val="9"/>
        <w:spacing w:before="1" w:line="360" w:lineRule="auto"/>
        <w:rPr>
          <w:rFonts w:hint="eastAsia" w:ascii="宋体" w:hAnsi="宋体" w:eastAsia="宋体" w:cs="宋体"/>
          <w:sz w:val="25"/>
        </w:rPr>
      </w:pPr>
    </w:p>
    <w:p>
      <w:pPr>
        <w:pStyle w:val="9"/>
        <w:spacing w:line="360" w:lineRule="auto"/>
        <w:ind w:left="5899" w:right="1845" w:hanging="120"/>
        <w:rPr>
          <w:rFonts w:hint="eastAsia" w:ascii="宋体" w:hAnsi="宋体" w:eastAsia="宋体" w:cs="宋体"/>
        </w:rPr>
      </w:pPr>
      <w:r>
        <w:rPr>
          <w:rFonts w:hint="eastAsia" w:ascii="宋体" w:hAnsi="宋体" w:eastAsia="宋体" w:cs="宋体"/>
        </w:rPr>
        <w:t>企业名称（盖章）： 日 期：</w:t>
      </w:r>
    </w:p>
    <w:p>
      <w:pPr>
        <w:pStyle w:val="9"/>
        <w:spacing w:line="360" w:lineRule="auto"/>
        <w:rPr>
          <w:rFonts w:hint="eastAsia" w:ascii="宋体" w:hAnsi="宋体" w:eastAsia="宋体" w:cs="宋体"/>
        </w:rPr>
      </w:pPr>
    </w:p>
    <w:p>
      <w:pPr>
        <w:pStyle w:val="9"/>
        <w:spacing w:before="1" w:line="360" w:lineRule="auto"/>
        <w:rPr>
          <w:rFonts w:hint="eastAsia" w:ascii="宋体" w:hAnsi="宋体" w:eastAsia="宋体" w:cs="宋体"/>
          <w:sz w:val="25"/>
        </w:rPr>
      </w:pPr>
    </w:p>
    <w:p>
      <w:pPr>
        <w:pStyle w:val="9"/>
        <w:spacing w:line="360" w:lineRule="auto"/>
        <w:ind w:left="513" w:right="488"/>
        <w:rPr>
          <w:rFonts w:hint="eastAsia" w:ascii="宋体" w:hAnsi="宋体" w:eastAsia="宋体" w:cs="宋体"/>
        </w:rPr>
      </w:pPr>
      <w:bookmarkStart w:id="102" w:name="1从业人员、营业收入、资产总额填报上一年度数据，无上一年度数据的新成立企业可不填"/>
      <w:bookmarkEnd w:id="102"/>
      <w:r>
        <w:rPr>
          <w:rFonts w:hint="eastAsia" w:ascii="宋体" w:hAnsi="宋体" w:eastAsia="宋体" w:cs="宋体"/>
          <w:position w:val="12"/>
          <w:sz w:val="12"/>
        </w:rPr>
        <w:t xml:space="preserve">1 </w:t>
      </w:r>
      <w:r>
        <w:rPr>
          <w:rFonts w:hint="eastAsia" w:ascii="宋体" w:hAnsi="宋体" w:eastAsia="宋体" w:cs="宋体"/>
        </w:rPr>
        <w:t>从业人员、营业收入、资产总额填报上一年度数据，无上一年度数据的新成立企业可不填报。</w:t>
      </w:r>
    </w:p>
    <w:p>
      <w:pPr>
        <w:spacing w:after="0" w:line="360" w:lineRule="auto"/>
        <w:rPr>
          <w:rFonts w:hint="eastAsia" w:ascii="宋体" w:hAnsi="宋体" w:eastAsia="宋体" w:cs="宋体"/>
        </w:rPr>
        <w:sectPr>
          <w:type w:val="continuous"/>
          <w:pgSz w:w="11910" w:h="16850"/>
          <w:pgMar w:top="420" w:right="1160" w:bottom="1180" w:left="960" w:header="720" w:footer="720" w:gutter="0"/>
          <w:pgNumType w:fmt="decimal"/>
          <w:cols w:space="720" w:num="1"/>
        </w:sectPr>
      </w:pPr>
    </w:p>
    <w:p>
      <w:pPr>
        <w:rPr>
          <w:rFonts w:hint="eastAsia"/>
        </w:rPr>
      </w:pPr>
    </w:p>
    <w:p>
      <w:pPr>
        <w:spacing w:before="5"/>
        <w:ind w:left="1200" w:right="1228" w:firstLine="0"/>
        <w:jc w:val="center"/>
        <w:rPr>
          <w:rFonts w:hint="eastAsia" w:ascii="宋体" w:hAnsi="宋体" w:eastAsia="宋体" w:cs="宋体"/>
          <w:b/>
          <w:sz w:val="32"/>
        </w:rPr>
      </w:pPr>
      <w:bookmarkStart w:id="103" w:name="格式2-7"/>
      <w:bookmarkEnd w:id="103"/>
      <w:bookmarkStart w:id="104" w:name="六、监狱企业"/>
      <w:bookmarkEnd w:id="104"/>
      <w:r>
        <w:rPr>
          <w:rFonts w:hint="eastAsia" w:ascii="宋体" w:hAnsi="宋体" w:eastAsia="宋体" w:cs="宋体"/>
          <w:b/>
          <w:sz w:val="32"/>
          <w:lang w:val="en-US" w:eastAsia="zh-CN"/>
        </w:rPr>
        <w:t>八</w:t>
      </w:r>
      <w:r>
        <w:rPr>
          <w:rFonts w:hint="eastAsia" w:ascii="宋体" w:hAnsi="宋体" w:eastAsia="宋体" w:cs="宋体"/>
          <w:b/>
          <w:sz w:val="32"/>
        </w:rPr>
        <w:t>、监狱企业</w:t>
      </w:r>
    </w:p>
    <w:p>
      <w:pPr>
        <w:pStyle w:val="9"/>
        <w:rPr>
          <w:rFonts w:hint="eastAsia" w:ascii="宋体" w:hAnsi="宋体" w:eastAsia="宋体" w:cs="宋体"/>
          <w:b/>
          <w:sz w:val="20"/>
        </w:rPr>
      </w:pPr>
    </w:p>
    <w:p>
      <w:pPr>
        <w:pStyle w:val="9"/>
        <w:spacing w:before="215" w:line="360" w:lineRule="auto"/>
        <w:ind w:left="513" w:right="539" w:firstLine="480"/>
        <w:jc w:val="both"/>
        <w:rPr>
          <w:rFonts w:hint="eastAsia" w:ascii="宋体" w:hAnsi="宋体" w:eastAsia="宋体" w:cs="宋体"/>
        </w:rPr>
      </w:pPr>
      <w:r>
        <w:rPr>
          <w:rFonts w:hint="eastAsia" w:ascii="宋体" w:hAnsi="宋体" w:eastAsia="宋体" w:cs="宋体"/>
        </w:rPr>
        <w:t>根据《政府采购支持监狱企业发展有关问题的通知》（财库〔2014〕68</w:t>
      </w:r>
      <w:r>
        <w:rPr>
          <w:rFonts w:hint="eastAsia" w:ascii="宋体" w:hAnsi="宋体" w:eastAsia="宋体" w:cs="宋体"/>
          <w:spacing w:val="-30"/>
        </w:rPr>
        <w:t xml:space="preserve"> 号</w:t>
      </w:r>
      <w:r>
        <w:rPr>
          <w:rFonts w:hint="eastAsia" w:ascii="宋体" w:hAnsi="宋体" w:eastAsia="宋体" w:cs="宋体"/>
        </w:rPr>
        <w:t>）的</w:t>
      </w:r>
      <w:r>
        <w:rPr>
          <w:rFonts w:hint="eastAsia" w:ascii="宋体" w:hAnsi="宋体" w:eastAsia="宋体" w:cs="宋体"/>
          <w:spacing w:val="-4"/>
        </w:rPr>
        <w:t>规定监狱企业参加采购活动的，应提供由省级以上监狱管理局、戒毒管理局(含新疆</w:t>
      </w:r>
      <w:r>
        <w:rPr>
          <w:rFonts w:hint="eastAsia" w:ascii="宋体" w:hAnsi="宋体" w:eastAsia="宋体" w:cs="宋体"/>
        </w:rPr>
        <w:t>生产建设兵团)出具的属于监狱企业的证明文件。</w:t>
      </w:r>
    </w:p>
    <w:p>
      <w:pPr>
        <w:pStyle w:val="9"/>
        <w:rPr>
          <w:rFonts w:hint="eastAsia" w:ascii="宋体" w:hAnsi="宋体" w:eastAsia="宋体" w:cs="宋体"/>
        </w:rPr>
      </w:pPr>
    </w:p>
    <w:p>
      <w:pPr>
        <w:pStyle w:val="9"/>
        <w:spacing w:before="158" w:line="360" w:lineRule="auto"/>
        <w:ind w:left="513"/>
        <w:rPr>
          <w:rFonts w:hint="eastAsia" w:ascii="宋体" w:hAnsi="宋体" w:eastAsia="宋体" w:cs="宋体"/>
        </w:rPr>
      </w:pPr>
      <w:r>
        <w:rPr>
          <w:rFonts w:hint="eastAsia" w:ascii="宋体" w:hAnsi="宋体" w:eastAsia="宋体" w:cs="宋体"/>
        </w:rPr>
        <w:t>注：</w:t>
      </w:r>
    </w:p>
    <w:p>
      <w:pPr>
        <w:pStyle w:val="9"/>
        <w:spacing w:before="160" w:line="360" w:lineRule="auto"/>
        <w:ind w:left="513" w:right="417"/>
        <w:rPr>
          <w:rFonts w:hint="eastAsia" w:ascii="宋体" w:hAnsi="宋体" w:eastAsia="宋体" w:cs="宋体"/>
        </w:rPr>
      </w:pPr>
      <w:r>
        <w:rPr>
          <w:rFonts w:hint="eastAsia" w:ascii="宋体" w:hAnsi="宋体" w:eastAsia="宋体" w:cs="宋体"/>
        </w:rPr>
        <w:t>1</w:t>
      </w:r>
      <w:r>
        <w:rPr>
          <w:rFonts w:hint="eastAsia" w:ascii="宋体" w:hAnsi="宋体" w:eastAsia="宋体" w:cs="宋体"/>
          <w:spacing w:val="-13"/>
        </w:rPr>
        <w:t>、供应商符合《政府采购支持监狱企业发展有关问题的通知》</w:t>
      </w:r>
      <w:r>
        <w:rPr>
          <w:rFonts w:hint="eastAsia" w:ascii="宋体" w:hAnsi="宋体" w:eastAsia="宋体" w:cs="宋体"/>
        </w:rPr>
        <w:t>（</w:t>
      </w:r>
      <w:r>
        <w:rPr>
          <w:rFonts w:hint="eastAsia" w:ascii="宋体" w:hAnsi="宋体" w:eastAsia="宋体" w:cs="宋体"/>
          <w:spacing w:val="-12"/>
        </w:rPr>
        <w:t>财库〔</w:t>
      </w:r>
      <w:r>
        <w:rPr>
          <w:rFonts w:hint="eastAsia" w:ascii="宋体" w:hAnsi="宋体" w:eastAsia="宋体" w:cs="宋体"/>
        </w:rPr>
        <w:t>2014</w:t>
      </w:r>
      <w:r>
        <w:rPr>
          <w:rFonts w:hint="eastAsia" w:ascii="宋体" w:hAnsi="宋体" w:eastAsia="宋体" w:cs="宋体"/>
          <w:spacing w:val="-34"/>
        </w:rPr>
        <w:t>〕</w:t>
      </w:r>
      <w:r>
        <w:rPr>
          <w:rFonts w:hint="eastAsia" w:ascii="宋体" w:hAnsi="宋体" w:eastAsia="宋体" w:cs="宋体"/>
        </w:rPr>
        <w:t>68</w:t>
      </w:r>
      <w:r>
        <w:rPr>
          <w:rFonts w:hint="eastAsia" w:ascii="宋体" w:hAnsi="宋体" w:eastAsia="宋体" w:cs="宋体"/>
          <w:spacing w:val="-30"/>
        </w:rPr>
        <w:t xml:space="preserve"> 号</w:t>
      </w:r>
      <w:r>
        <w:rPr>
          <w:rFonts w:hint="eastAsia" w:ascii="宋体" w:hAnsi="宋体" w:eastAsia="宋体" w:cs="宋体"/>
          <w:spacing w:val="-15"/>
        </w:rPr>
        <w:t xml:space="preserve">） </w:t>
      </w:r>
      <w:r>
        <w:rPr>
          <w:rFonts w:hint="eastAsia" w:ascii="宋体" w:hAnsi="宋体" w:eastAsia="宋体" w:cs="宋体"/>
        </w:rPr>
        <w:t>规定的划分标准为监狱企业的适用。</w:t>
      </w:r>
    </w:p>
    <w:p>
      <w:pPr>
        <w:pStyle w:val="9"/>
        <w:spacing w:before="1" w:line="360" w:lineRule="auto"/>
        <w:ind w:left="513" w:right="505"/>
        <w:rPr>
          <w:rFonts w:hint="eastAsia" w:ascii="宋体" w:hAnsi="宋体" w:eastAsia="宋体" w:cs="宋体"/>
        </w:rPr>
        <w:sectPr>
          <w:pgSz w:w="11910" w:h="16850"/>
          <w:pgMar w:top="1120" w:right="1160" w:bottom="1240" w:left="960" w:header="361" w:footer="992" w:gutter="0"/>
          <w:pgNumType w:fmt="decimal"/>
          <w:cols w:space="720" w:num="1"/>
        </w:sectPr>
      </w:pPr>
      <w:r>
        <w:rPr>
          <w:rFonts w:hint="eastAsia" w:ascii="宋体" w:hAnsi="宋体" w:eastAsia="宋体" w:cs="宋体"/>
        </w:rPr>
        <w:t>2、在政府采购活动中，监狱企业视同小型、微型企业，享受预留份额、评审中价格扣除等政府采购促进中小企业发展的政府采购政策。</w:t>
      </w:r>
    </w:p>
    <w:p>
      <w:pPr>
        <w:pStyle w:val="9"/>
        <w:spacing w:before="5"/>
        <w:rPr>
          <w:rFonts w:hint="eastAsia" w:ascii="宋体" w:hAnsi="宋体" w:eastAsia="宋体" w:cs="宋体"/>
          <w:b/>
          <w:sz w:val="16"/>
        </w:rPr>
      </w:pPr>
    </w:p>
    <w:p>
      <w:pPr>
        <w:pStyle w:val="6"/>
        <w:spacing w:before="54"/>
        <w:ind w:right="1071"/>
        <w:rPr>
          <w:rFonts w:hint="eastAsia" w:ascii="宋体" w:hAnsi="宋体" w:eastAsia="宋体" w:cs="宋体"/>
        </w:rPr>
      </w:pPr>
      <w:bookmarkStart w:id="105" w:name="制造厂家授权书(如涉及)"/>
      <w:bookmarkEnd w:id="105"/>
      <w:r>
        <w:rPr>
          <w:rFonts w:hint="eastAsia" w:ascii="宋体" w:hAnsi="宋体" w:eastAsia="宋体" w:cs="宋体"/>
          <w:b/>
          <w:bCs/>
          <w:lang w:val="en-US" w:eastAsia="zh-CN"/>
        </w:rPr>
        <w:t>九、</w:t>
      </w:r>
      <w:r>
        <w:rPr>
          <w:rFonts w:hint="eastAsia" w:ascii="宋体" w:hAnsi="宋体" w:eastAsia="宋体" w:cs="宋体"/>
          <w:b/>
          <w:bCs/>
        </w:rPr>
        <w:t>制造厂家授权书(如涉及)</w:t>
      </w:r>
    </w:p>
    <w:p>
      <w:pPr>
        <w:pStyle w:val="9"/>
        <w:rPr>
          <w:rFonts w:hint="eastAsia" w:ascii="宋体" w:hAnsi="宋体" w:eastAsia="宋体" w:cs="宋体"/>
          <w:sz w:val="32"/>
        </w:rPr>
      </w:pPr>
    </w:p>
    <w:p>
      <w:pPr>
        <w:pStyle w:val="9"/>
        <w:rPr>
          <w:rFonts w:hint="eastAsia" w:ascii="宋体" w:hAnsi="宋体" w:eastAsia="宋体" w:cs="宋体"/>
          <w:sz w:val="25"/>
        </w:rPr>
      </w:pPr>
    </w:p>
    <w:p>
      <w:pPr>
        <w:pStyle w:val="9"/>
        <w:spacing w:before="1" w:line="360" w:lineRule="auto"/>
        <w:ind w:left="513"/>
        <w:rPr>
          <w:rFonts w:hint="eastAsia" w:ascii="宋体" w:hAnsi="宋体" w:eastAsia="宋体" w:cs="宋体"/>
        </w:rPr>
      </w:pPr>
      <w:r>
        <w:rPr>
          <w:rFonts w:hint="eastAsia" w:ascii="宋体" w:hAnsi="宋体" w:eastAsia="宋体" w:cs="宋体"/>
        </w:rPr>
        <w:t>XXX（采购代理机构名称）：</w:t>
      </w:r>
    </w:p>
    <w:p>
      <w:pPr>
        <w:pStyle w:val="9"/>
        <w:spacing w:before="91" w:line="360" w:lineRule="auto"/>
        <w:ind w:left="993" w:right="503"/>
        <w:rPr>
          <w:rFonts w:hint="eastAsia" w:ascii="宋体" w:hAnsi="宋体" w:eastAsia="宋体" w:cs="宋体"/>
        </w:rPr>
      </w:pPr>
      <w:r>
        <w:rPr>
          <w:rFonts w:hint="eastAsia" w:ascii="宋体" w:hAnsi="宋体" w:eastAsia="宋体" w:cs="宋体"/>
        </w:rPr>
        <w:t>XXX（制造厂家名称）是在 XXX（国名）依法登记注册的，其厂址现在 XXX。XXX（被授权公司名称）是在 XXX（国名）依法登记注册的，其主要营业地点现</w:t>
      </w:r>
    </w:p>
    <w:p>
      <w:pPr>
        <w:pStyle w:val="9"/>
        <w:spacing w:before="2" w:line="360" w:lineRule="auto"/>
        <w:ind w:left="513"/>
        <w:rPr>
          <w:rFonts w:hint="eastAsia" w:ascii="宋体" w:hAnsi="宋体" w:eastAsia="宋体" w:cs="宋体"/>
        </w:rPr>
      </w:pPr>
      <w:r>
        <w:rPr>
          <w:rFonts w:hint="eastAsia" w:ascii="宋体" w:hAnsi="宋体" w:eastAsia="宋体" w:cs="宋体"/>
        </w:rPr>
        <w:t>在 XXXX。</w:t>
      </w:r>
    </w:p>
    <w:p>
      <w:pPr>
        <w:pStyle w:val="9"/>
        <w:spacing w:before="91" w:line="360" w:lineRule="auto"/>
        <w:ind w:left="513" w:right="570" w:firstLine="480"/>
        <w:jc w:val="both"/>
        <w:rPr>
          <w:rFonts w:hint="eastAsia" w:ascii="宋体" w:hAnsi="宋体" w:eastAsia="宋体" w:cs="宋体"/>
        </w:rPr>
      </w:pPr>
      <w:r>
        <w:rPr>
          <w:rFonts w:hint="eastAsia" w:ascii="宋体" w:hAnsi="宋体" w:eastAsia="宋体" w:cs="宋体"/>
        </w:rPr>
        <w:t>XXX（制造厂家名称）</w:t>
      </w:r>
      <w:r>
        <w:rPr>
          <w:rFonts w:hint="eastAsia" w:ascii="宋体" w:hAnsi="宋体" w:eastAsia="宋体" w:cs="宋体"/>
          <w:spacing w:val="-20"/>
        </w:rPr>
        <w:t xml:space="preserve">授权 </w:t>
      </w:r>
      <w:r>
        <w:rPr>
          <w:rFonts w:hint="eastAsia" w:ascii="宋体" w:hAnsi="宋体" w:eastAsia="宋体" w:cs="宋体"/>
        </w:rPr>
        <w:t>XXX（被授权公司名称）</w:t>
      </w:r>
      <w:r>
        <w:rPr>
          <w:rFonts w:hint="eastAsia" w:ascii="宋体" w:hAnsi="宋体" w:eastAsia="宋体" w:cs="宋体"/>
          <w:spacing w:val="-9"/>
        </w:rPr>
        <w:t xml:space="preserve">为我方制造的 </w:t>
      </w:r>
      <w:r>
        <w:rPr>
          <w:rFonts w:hint="eastAsia" w:ascii="宋体" w:hAnsi="宋体" w:eastAsia="宋体" w:cs="宋体"/>
        </w:rPr>
        <w:t>XXX</w:t>
      </w:r>
      <w:r>
        <w:rPr>
          <w:rFonts w:hint="eastAsia" w:ascii="宋体" w:hAnsi="宋体" w:eastAsia="宋体" w:cs="宋体"/>
          <w:spacing w:val="-16"/>
        </w:rPr>
        <w:t xml:space="preserve"> 品牌产品</w:t>
      </w:r>
      <w:r>
        <w:rPr>
          <w:rFonts w:hint="eastAsia" w:ascii="宋体" w:hAnsi="宋体" w:eastAsia="宋体" w:cs="宋体"/>
        </w:rPr>
        <w:t>的合法销售商（授权销售的产品清单附后），</w:t>
      </w:r>
      <w:r>
        <w:rPr>
          <w:rFonts w:hint="eastAsia" w:ascii="宋体" w:hAnsi="宋体" w:eastAsia="宋体" w:cs="宋体"/>
          <w:spacing w:val="-20"/>
        </w:rPr>
        <w:t xml:space="preserve">参加 </w:t>
      </w:r>
      <w:r>
        <w:rPr>
          <w:rFonts w:hint="eastAsia" w:ascii="宋体" w:hAnsi="宋体" w:eastAsia="宋体" w:cs="宋体"/>
        </w:rPr>
        <w:t>XXX</w:t>
      </w:r>
      <w:r>
        <w:rPr>
          <w:rFonts w:hint="eastAsia" w:ascii="宋体" w:hAnsi="宋体" w:eastAsia="宋体" w:cs="宋体"/>
          <w:spacing w:val="-24"/>
        </w:rPr>
        <w:t xml:space="preserve"> 项目第 </w:t>
      </w:r>
      <w:r>
        <w:rPr>
          <w:rFonts w:hint="eastAsia" w:ascii="宋体" w:hAnsi="宋体" w:eastAsia="宋体" w:cs="宋体"/>
        </w:rPr>
        <w:t>XXX</w:t>
      </w:r>
      <w:r>
        <w:rPr>
          <w:rFonts w:hint="eastAsia" w:ascii="宋体" w:hAnsi="宋体" w:eastAsia="宋体" w:cs="宋体"/>
          <w:spacing w:val="-8"/>
        </w:rPr>
        <w:t xml:space="preserve"> 包的报价，全权处理与该产品采购的有关事宜，并对我方具有约束力。</w:t>
      </w:r>
    </w:p>
    <w:p>
      <w:pPr>
        <w:pStyle w:val="9"/>
        <w:spacing w:line="360" w:lineRule="auto"/>
        <w:ind w:left="513" w:right="537" w:firstLine="427"/>
        <w:jc w:val="both"/>
        <w:rPr>
          <w:rFonts w:hint="eastAsia" w:ascii="宋体" w:hAnsi="宋体" w:eastAsia="宋体" w:cs="宋体"/>
        </w:rPr>
      </w:pPr>
      <w:r>
        <w:rPr>
          <w:rFonts w:hint="eastAsia" w:ascii="宋体" w:hAnsi="宋体" w:eastAsia="宋体" w:cs="宋体"/>
          <w:spacing w:val="-10"/>
        </w:rPr>
        <w:t>作为制造厂家，我方承诺，为本次采购提供的货物为原厂制造、合法渠道供应的</w:t>
      </w:r>
      <w:r>
        <w:rPr>
          <w:rFonts w:hint="eastAsia" w:ascii="宋体" w:hAnsi="宋体" w:eastAsia="宋体" w:cs="宋体"/>
        </w:rPr>
        <w:t>全新产品。我方保证以政府采购合作者来约束自己，并对该报价共同承担和分别承担采购文件中规定的义务。</w:t>
      </w:r>
    </w:p>
    <w:p>
      <w:pPr>
        <w:pStyle w:val="9"/>
        <w:spacing w:before="4" w:line="360" w:lineRule="auto"/>
        <w:rPr>
          <w:rFonts w:hint="eastAsia" w:ascii="宋体" w:hAnsi="宋体" w:eastAsia="宋体" w:cs="宋体"/>
          <w:sz w:val="31"/>
        </w:rPr>
      </w:pPr>
    </w:p>
    <w:p>
      <w:pPr>
        <w:pStyle w:val="9"/>
        <w:spacing w:before="1" w:line="360" w:lineRule="auto"/>
        <w:ind w:left="993" w:right="5070"/>
        <w:rPr>
          <w:rFonts w:hint="eastAsia" w:ascii="宋体" w:hAnsi="宋体" w:eastAsia="宋体" w:cs="宋体"/>
        </w:rPr>
      </w:pPr>
      <w:r>
        <w:rPr>
          <w:rFonts w:hint="eastAsia" w:ascii="宋体" w:hAnsi="宋体" w:eastAsia="宋体" w:cs="宋体"/>
        </w:rPr>
        <w:t>授权单位名称：XXX（盖单位公章） 日期：XXX 年 XXX 月 XXX 日</w:t>
      </w:r>
    </w:p>
    <w:p>
      <w:pPr>
        <w:pStyle w:val="9"/>
        <w:spacing w:line="360" w:lineRule="auto"/>
        <w:ind w:left="993"/>
        <w:rPr>
          <w:rFonts w:hint="eastAsia" w:ascii="宋体" w:hAnsi="宋体" w:eastAsia="宋体" w:cs="宋体"/>
        </w:rPr>
      </w:pPr>
      <w:r>
        <w:rPr>
          <w:rFonts w:hint="eastAsia" w:ascii="宋体" w:hAnsi="宋体" w:eastAsia="宋体" w:cs="宋体"/>
        </w:rPr>
        <w:t>附：授权销售产品清单</w:t>
      </w:r>
    </w:p>
    <w:p>
      <w:pPr>
        <w:pStyle w:val="9"/>
        <w:spacing w:line="360" w:lineRule="auto"/>
        <w:rPr>
          <w:rFonts w:hint="eastAsia" w:ascii="宋体" w:hAnsi="宋体" w:eastAsia="宋体" w:cs="宋体"/>
        </w:rPr>
      </w:pPr>
    </w:p>
    <w:p>
      <w:pPr>
        <w:pStyle w:val="9"/>
        <w:spacing w:before="11" w:line="360" w:lineRule="auto"/>
        <w:rPr>
          <w:rFonts w:hint="eastAsia" w:ascii="宋体" w:hAnsi="宋体" w:eastAsia="宋体" w:cs="宋体"/>
          <w:sz w:val="26"/>
        </w:rPr>
      </w:pPr>
    </w:p>
    <w:p>
      <w:pPr>
        <w:pStyle w:val="9"/>
        <w:spacing w:line="360" w:lineRule="auto"/>
        <w:ind w:left="513" w:right="397" w:firstLine="480"/>
        <w:rPr>
          <w:rFonts w:hint="eastAsia" w:ascii="宋体" w:hAnsi="宋体" w:eastAsia="宋体" w:cs="宋体"/>
        </w:rPr>
      </w:pPr>
      <w:r>
        <w:rPr>
          <w:rFonts w:hint="eastAsia" w:ascii="宋体" w:hAnsi="宋体" w:eastAsia="宋体" w:cs="宋体"/>
        </w:rPr>
        <w:t>注：1.供应商也可提供制造厂家自有的授权格式文件，但授权文件中必须明确： 制造厂家和被授权单位的名称及登记注册地、参加报价的项目及采购编号、授权产品、授权日期、授权单位的公章。制造厂家可以是派出机构。若由代理商授权的， 须同时提供证明代理商有授权资格的证明文件复印件。（若由国外制造厂家直接授权的，签字或盖章均可）</w:t>
      </w:r>
    </w:p>
    <w:p>
      <w:pPr>
        <w:pStyle w:val="23"/>
        <w:numPr>
          <w:ilvl w:val="0"/>
          <w:numId w:val="11"/>
        </w:numPr>
        <w:tabs>
          <w:tab w:val="left" w:pos="1236"/>
        </w:tabs>
        <w:spacing w:before="1" w:after="0" w:line="360" w:lineRule="auto"/>
        <w:ind w:left="513" w:right="537" w:firstLine="480"/>
        <w:jc w:val="both"/>
        <w:rPr>
          <w:rFonts w:hint="eastAsia" w:ascii="宋体" w:hAnsi="宋体" w:eastAsia="宋体" w:cs="宋体"/>
          <w:sz w:val="24"/>
        </w:rPr>
      </w:pPr>
      <w:r>
        <w:rPr>
          <w:rFonts w:hint="eastAsia" w:ascii="宋体" w:hAnsi="宋体" w:eastAsia="宋体" w:cs="宋体"/>
          <w:sz w:val="24"/>
        </w:rPr>
        <w:t>对技术服务标准统一、市场竞争充分且可以在成交后通过合法渠道获得产品的采购项目，或者采购文件特别注明不需要提供授权书的采购项目，可以不提供制造厂家授权书。</w:t>
      </w:r>
    </w:p>
    <w:p>
      <w:pPr>
        <w:spacing w:after="0" w:line="360" w:lineRule="auto"/>
        <w:jc w:val="both"/>
        <w:rPr>
          <w:rFonts w:hint="eastAsia" w:ascii="宋体" w:hAnsi="宋体" w:eastAsia="宋体" w:cs="宋体"/>
          <w:sz w:val="24"/>
        </w:rPr>
        <w:sectPr>
          <w:pgSz w:w="11910" w:h="16850"/>
          <w:pgMar w:top="1120" w:right="1160" w:bottom="1240" w:left="960" w:header="361" w:footer="992" w:gutter="0"/>
          <w:pgNumType w:fmt="decimal"/>
          <w:cols w:space="720" w:num="1"/>
        </w:sectPr>
      </w:pPr>
    </w:p>
    <w:p>
      <w:pPr>
        <w:spacing w:before="5"/>
        <w:ind w:left="1200" w:right="839" w:firstLine="0"/>
        <w:jc w:val="center"/>
        <w:rPr>
          <w:rFonts w:hint="eastAsia" w:ascii="宋体" w:hAnsi="宋体" w:eastAsia="宋体" w:cs="宋体"/>
          <w:b/>
          <w:sz w:val="32"/>
        </w:rPr>
      </w:pPr>
      <w:r>
        <w:rPr>
          <w:rFonts w:hint="eastAsia" w:ascii="宋体" w:hAnsi="宋体" w:eastAsia="宋体" w:cs="宋体"/>
          <w:b/>
          <w:sz w:val="32"/>
          <w:lang w:val="en-US" w:eastAsia="zh-CN"/>
        </w:rPr>
        <w:t>十、</w:t>
      </w:r>
      <w:r>
        <w:rPr>
          <w:rFonts w:hint="eastAsia" w:ascii="宋体" w:hAnsi="宋体" w:eastAsia="宋体" w:cs="宋体"/>
          <w:b/>
          <w:sz w:val="32"/>
        </w:rPr>
        <w:t>技术、服务要求应答表</w:t>
      </w:r>
    </w:p>
    <w:p>
      <w:pPr>
        <w:pStyle w:val="9"/>
        <w:rPr>
          <w:rFonts w:hint="eastAsia" w:ascii="宋体" w:hAnsi="宋体" w:eastAsia="宋体" w:cs="宋体"/>
          <w:b/>
          <w:sz w:val="20"/>
        </w:rPr>
      </w:pPr>
    </w:p>
    <w:p>
      <w:pPr>
        <w:pStyle w:val="9"/>
        <w:spacing w:before="8" w:after="1"/>
        <w:rPr>
          <w:rFonts w:hint="eastAsia" w:ascii="宋体" w:hAnsi="宋体" w:eastAsia="宋体" w:cs="宋体"/>
          <w:b/>
          <w:sz w:val="12"/>
        </w:rPr>
      </w:pPr>
    </w:p>
    <w:tbl>
      <w:tblPr>
        <w:tblStyle w:val="17"/>
        <w:tblW w:w="0" w:type="auto"/>
        <w:tblInd w:w="6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2796"/>
        <w:gridCol w:w="2796"/>
        <w:gridCol w:w="21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955" w:type="dxa"/>
          </w:tcPr>
          <w:p>
            <w:pPr>
              <w:pStyle w:val="24"/>
              <w:spacing w:before="148"/>
              <w:ind w:left="237"/>
              <w:rPr>
                <w:rFonts w:hint="eastAsia" w:ascii="宋体" w:hAnsi="宋体" w:eastAsia="宋体" w:cs="宋体"/>
                <w:sz w:val="24"/>
              </w:rPr>
            </w:pPr>
            <w:r>
              <w:rPr>
                <w:rFonts w:hint="eastAsia" w:ascii="宋体" w:hAnsi="宋体" w:eastAsia="宋体" w:cs="宋体"/>
                <w:sz w:val="24"/>
              </w:rPr>
              <w:t>序号</w:t>
            </w:r>
          </w:p>
        </w:tc>
        <w:tc>
          <w:tcPr>
            <w:tcW w:w="2796" w:type="dxa"/>
          </w:tcPr>
          <w:p>
            <w:pPr>
              <w:pStyle w:val="24"/>
              <w:spacing w:before="148"/>
              <w:ind w:left="1136" w:right="1129"/>
              <w:jc w:val="center"/>
              <w:rPr>
                <w:rFonts w:hint="eastAsia" w:ascii="宋体" w:hAnsi="宋体" w:eastAsia="宋体" w:cs="宋体"/>
                <w:sz w:val="24"/>
              </w:rPr>
            </w:pPr>
            <w:r>
              <w:rPr>
                <w:rFonts w:hint="eastAsia" w:ascii="宋体" w:hAnsi="宋体" w:eastAsia="宋体" w:cs="宋体"/>
                <w:sz w:val="24"/>
              </w:rPr>
              <w:t>包号</w:t>
            </w:r>
          </w:p>
        </w:tc>
        <w:tc>
          <w:tcPr>
            <w:tcW w:w="2796" w:type="dxa"/>
          </w:tcPr>
          <w:p>
            <w:pPr>
              <w:pStyle w:val="24"/>
              <w:spacing w:before="148"/>
              <w:ind w:left="676"/>
              <w:rPr>
                <w:rFonts w:hint="eastAsia" w:ascii="宋体" w:hAnsi="宋体" w:eastAsia="宋体" w:cs="宋体"/>
                <w:sz w:val="24"/>
              </w:rPr>
            </w:pPr>
            <w:r>
              <w:rPr>
                <w:rFonts w:hint="eastAsia" w:ascii="宋体" w:hAnsi="宋体" w:eastAsia="宋体" w:cs="宋体"/>
                <w:sz w:val="24"/>
              </w:rPr>
              <w:t>采购文件要求</w:t>
            </w:r>
          </w:p>
        </w:tc>
        <w:tc>
          <w:tcPr>
            <w:tcW w:w="2191" w:type="dxa"/>
          </w:tcPr>
          <w:p>
            <w:pPr>
              <w:pStyle w:val="24"/>
              <w:spacing w:before="148"/>
              <w:ind w:left="374"/>
              <w:rPr>
                <w:rFonts w:hint="eastAsia" w:ascii="宋体" w:hAnsi="宋体" w:eastAsia="宋体" w:cs="宋体"/>
                <w:sz w:val="24"/>
              </w:rPr>
            </w:pPr>
            <w:r>
              <w:rPr>
                <w:rFonts w:hint="eastAsia" w:ascii="宋体" w:hAnsi="宋体" w:eastAsia="宋体" w:cs="宋体"/>
                <w:sz w:val="24"/>
              </w:rPr>
              <w:t>响应文件响应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2" w:hRule="atLeast"/>
        </w:trPr>
        <w:tc>
          <w:tcPr>
            <w:tcW w:w="955" w:type="dxa"/>
          </w:tcPr>
          <w:p>
            <w:pPr>
              <w:pStyle w:val="24"/>
              <w:rPr>
                <w:rFonts w:hint="eastAsia" w:ascii="宋体" w:hAnsi="宋体" w:eastAsia="宋体" w:cs="宋体"/>
                <w:sz w:val="24"/>
              </w:rPr>
            </w:pPr>
          </w:p>
        </w:tc>
        <w:tc>
          <w:tcPr>
            <w:tcW w:w="2796" w:type="dxa"/>
          </w:tcPr>
          <w:p>
            <w:pPr>
              <w:pStyle w:val="24"/>
              <w:rPr>
                <w:rFonts w:hint="eastAsia" w:ascii="宋体" w:hAnsi="宋体" w:eastAsia="宋体" w:cs="宋体"/>
                <w:sz w:val="24"/>
              </w:rPr>
            </w:pPr>
          </w:p>
        </w:tc>
        <w:tc>
          <w:tcPr>
            <w:tcW w:w="2796" w:type="dxa"/>
          </w:tcPr>
          <w:p>
            <w:pPr>
              <w:pStyle w:val="24"/>
              <w:rPr>
                <w:rFonts w:hint="eastAsia" w:ascii="宋体" w:hAnsi="宋体" w:eastAsia="宋体" w:cs="宋体"/>
                <w:sz w:val="24"/>
              </w:rPr>
            </w:pPr>
          </w:p>
        </w:tc>
        <w:tc>
          <w:tcPr>
            <w:tcW w:w="2191" w:type="dxa"/>
          </w:tcPr>
          <w:p>
            <w:pPr>
              <w:pStyle w:val="24"/>
              <w:rPr>
                <w:rFonts w:hint="eastAsia" w:ascii="宋体" w:hAnsi="宋体" w:eastAsia="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9" w:hRule="atLeast"/>
        </w:trPr>
        <w:tc>
          <w:tcPr>
            <w:tcW w:w="955" w:type="dxa"/>
          </w:tcPr>
          <w:p>
            <w:pPr>
              <w:pStyle w:val="24"/>
              <w:rPr>
                <w:rFonts w:hint="eastAsia" w:ascii="宋体" w:hAnsi="宋体" w:eastAsia="宋体" w:cs="宋体"/>
                <w:sz w:val="24"/>
              </w:rPr>
            </w:pPr>
          </w:p>
        </w:tc>
        <w:tc>
          <w:tcPr>
            <w:tcW w:w="2796" w:type="dxa"/>
          </w:tcPr>
          <w:p>
            <w:pPr>
              <w:pStyle w:val="24"/>
              <w:rPr>
                <w:rFonts w:hint="eastAsia" w:ascii="宋体" w:hAnsi="宋体" w:eastAsia="宋体" w:cs="宋体"/>
                <w:sz w:val="24"/>
              </w:rPr>
            </w:pPr>
          </w:p>
        </w:tc>
        <w:tc>
          <w:tcPr>
            <w:tcW w:w="2796" w:type="dxa"/>
          </w:tcPr>
          <w:p>
            <w:pPr>
              <w:pStyle w:val="24"/>
              <w:rPr>
                <w:rFonts w:hint="eastAsia" w:ascii="宋体" w:hAnsi="宋体" w:eastAsia="宋体" w:cs="宋体"/>
                <w:sz w:val="24"/>
              </w:rPr>
            </w:pPr>
          </w:p>
        </w:tc>
        <w:tc>
          <w:tcPr>
            <w:tcW w:w="2191" w:type="dxa"/>
          </w:tcPr>
          <w:p>
            <w:pPr>
              <w:pStyle w:val="24"/>
              <w:rPr>
                <w:rFonts w:hint="eastAsia" w:ascii="宋体" w:hAnsi="宋体" w:eastAsia="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9" w:hRule="atLeast"/>
        </w:trPr>
        <w:tc>
          <w:tcPr>
            <w:tcW w:w="955" w:type="dxa"/>
          </w:tcPr>
          <w:p>
            <w:pPr>
              <w:pStyle w:val="24"/>
              <w:rPr>
                <w:rFonts w:hint="eastAsia" w:ascii="宋体" w:hAnsi="宋体" w:eastAsia="宋体" w:cs="宋体"/>
                <w:sz w:val="24"/>
              </w:rPr>
            </w:pPr>
          </w:p>
        </w:tc>
        <w:tc>
          <w:tcPr>
            <w:tcW w:w="2796" w:type="dxa"/>
          </w:tcPr>
          <w:p>
            <w:pPr>
              <w:pStyle w:val="24"/>
              <w:rPr>
                <w:rFonts w:hint="eastAsia" w:ascii="宋体" w:hAnsi="宋体" w:eastAsia="宋体" w:cs="宋体"/>
                <w:sz w:val="24"/>
              </w:rPr>
            </w:pPr>
          </w:p>
        </w:tc>
        <w:tc>
          <w:tcPr>
            <w:tcW w:w="2796" w:type="dxa"/>
          </w:tcPr>
          <w:p>
            <w:pPr>
              <w:pStyle w:val="24"/>
              <w:rPr>
                <w:rFonts w:hint="eastAsia" w:ascii="宋体" w:hAnsi="宋体" w:eastAsia="宋体" w:cs="宋体"/>
                <w:sz w:val="24"/>
              </w:rPr>
            </w:pPr>
          </w:p>
        </w:tc>
        <w:tc>
          <w:tcPr>
            <w:tcW w:w="2191" w:type="dxa"/>
          </w:tcPr>
          <w:p>
            <w:pPr>
              <w:pStyle w:val="24"/>
              <w:rPr>
                <w:rFonts w:hint="eastAsia" w:ascii="宋体" w:hAnsi="宋体" w:eastAsia="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9" w:hRule="atLeast"/>
        </w:trPr>
        <w:tc>
          <w:tcPr>
            <w:tcW w:w="955" w:type="dxa"/>
          </w:tcPr>
          <w:p>
            <w:pPr>
              <w:pStyle w:val="24"/>
              <w:rPr>
                <w:rFonts w:hint="eastAsia" w:ascii="宋体" w:hAnsi="宋体" w:eastAsia="宋体" w:cs="宋体"/>
                <w:sz w:val="24"/>
              </w:rPr>
            </w:pPr>
          </w:p>
        </w:tc>
        <w:tc>
          <w:tcPr>
            <w:tcW w:w="2796" w:type="dxa"/>
          </w:tcPr>
          <w:p>
            <w:pPr>
              <w:pStyle w:val="24"/>
              <w:rPr>
                <w:rFonts w:hint="eastAsia" w:ascii="宋体" w:hAnsi="宋体" w:eastAsia="宋体" w:cs="宋体"/>
                <w:sz w:val="24"/>
              </w:rPr>
            </w:pPr>
          </w:p>
        </w:tc>
        <w:tc>
          <w:tcPr>
            <w:tcW w:w="2796" w:type="dxa"/>
          </w:tcPr>
          <w:p>
            <w:pPr>
              <w:pStyle w:val="24"/>
              <w:rPr>
                <w:rFonts w:hint="eastAsia" w:ascii="宋体" w:hAnsi="宋体" w:eastAsia="宋体" w:cs="宋体"/>
                <w:sz w:val="24"/>
              </w:rPr>
            </w:pPr>
          </w:p>
        </w:tc>
        <w:tc>
          <w:tcPr>
            <w:tcW w:w="2191" w:type="dxa"/>
          </w:tcPr>
          <w:p>
            <w:pPr>
              <w:pStyle w:val="24"/>
              <w:rPr>
                <w:rFonts w:hint="eastAsia" w:ascii="宋体" w:hAnsi="宋体" w:eastAsia="宋体" w:cs="宋体"/>
                <w:sz w:val="24"/>
              </w:rPr>
            </w:pPr>
          </w:p>
        </w:tc>
      </w:tr>
    </w:tbl>
    <w:p>
      <w:pPr>
        <w:pStyle w:val="9"/>
        <w:spacing w:before="4"/>
        <w:rPr>
          <w:rFonts w:hint="eastAsia" w:ascii="宋体" w:hAnsi="宋体" w:eastAsia="宋体" w:cs="宋体"/>
          <w:b/>
          <w:sz w:val="19"/>
        </w:rPr>
      </w:pPr>
    </w:p>
    <w:p>
      <w:pPr>
        <w:pStyle w:val="9"/>
        <w:spacing w:before="67" w:line="360" w:lineRule="auto"/>
        <w:ind w:left="840" w:right="639" w:firstLine="480"/>
        <w:rPr>
          <w:rFonts w:hint="eastAsia" w:ascii="宋体" w:hAnsi="宋体" w:eastAsia="宋体" w:cs="宋体"/>
        </w:rPr>
      </w:pPr>
      <w:r>
        <w:rPr>
          <w:rFonts w:hint="eastAsia" w:ascii="宋体" w:hAnsi="宋体" w:eastAsia="宋体" w:cs="宋体"/>
          <w:spacing w:val="-10"/>
        </w:rPr>
        <w:t>注：供应商必须根据磋商文件要求据实逐条填写，不得虚假响应，虚假响应</w:t>
      </w:r>
      <w:r>
        <w:rPr>
          <w:rFonts w:hint="eastAsia" w:ascii="宋体" w:hAnsi="宋体" w:eastAsia="宋体" w:cs="宋体"/>
        </w:rPr>
        <w:t>的，其响应文件无效并按规定追究其相关责任。</w:t>
      </w:r>
    </w:p>
    <w:p>
      <w:pPr>
        <w:pStyle w:val="9"/>
        <w:rPr>
          <w:rFonts w:hint="eastAsia" w:ascii="宋体" w:hAnsi="宋体" w:eastAsia="宋体" w:cs="宋体"/>
        </w:rPr>
      </w:pPr>
    </w:p>
    <w:p>
      <w:pPr>
        <w:pStyle w:val="9"/>
        <w:spacing w:before="173" w:line="360" w:lineRule="auto"/>
        <w:ind w:left="1320"/>
        <w:rPr>
          <w:rFonts w:hint="eastAsia" w:ascii="宋体" w:hAnsi="宋体" w:eastAsia="宋体" w:cs="宋体"/>
        </w:rPr>
      </w:pPr>
      <w:r>
        <w:rPr>
          <w:rFonts w:hint="eastAsia" w:ascii="宋体" w:hAnsi="宋体" w:eastAsia="宋体" w:cs="宋体"/>
        </w:rPr>
        <w:t>供应商名称：XXX（盖单位公章）</w:t>
      </w:r>
    </w:p>
    <w:p>
      <w:pPr>
        <w:pStyle w:val="9"/>
        <w:spacing w:before="91" w:line="360" w:lineRule="auto"/>
        <w:ind w:left="1380" w:right="1504" w:hanging="60"/>
        <w:rPr>
          <w:rFonts w:hint="eastAsia" w:ascii="宋体" w:hAnsi="宋体" w:eastAsia="宋体" w:cs="宋体"/>
        </w:rPr>
      </w:pPr>
      <w:r>
        <w:rPr>
          <w:rFonts w:hint="eastAsia" w:ascii="宋体" w:hAnsi="宋体" w:eastAsia="宋体" w:cs="宋体"/>
        </w:rPr>
        <w:t>法定代表人/单位负责人或授权代表（签字或加盖个人印章）：XXX 日期：XXX 年 XXX 月 XXX 日</w:t>
      </w:r>
    </w:p>
    <w:p>
      <w:pPr>
        <w:spacing w:after="0" w:line="312" w:lineRule="auto"/>
        <w:rPr>
          <w:rFonts w:hint="eastAsia" w:ascii="宋体" w:hAnsi="宋体" w:eastAsia="宋体" w:cs="宋体"/>
        </w:rPr>
        <w:sectPr>
          <w:headerReference r:id="rId11" w:type="default"/>
          <w:pgSz w:w="11910" w:h="16850"/>
          <w:pgMar w:top="980" w:right="1160" w:bottom="1180" w:left="960" w:header="219" w:footer="992" w:gutter="0"/>
          <w:pgNumType w:fmt="decimal"/>
          <w:cols w:space="720" w:num="1"/>
        </w:sectPr>
      </w:pPr>
    </w:p>
    <w:p>
      <w:pPr>
        <w:pStyle w:val="9"/>
        <w:spacing w:before="11"/>
        <w:rPr>
          <w:rFonts w:hint="eastAsia" w:ascii="宋体" w:hAnsi="宋体" w:eastAsia="宋体" w:cs="宋体"/>
          <w:b/>
          <w:sz w:val="17"/>
        </w:rPr>
      </w:pPr>
    </w:p>
    <w:p>
      <w:pPr>
        <w:spacing w:before="55"/>
        <w:ind w:left="1200" w:right="417" w:firstLine="0"/>
        <w:jc w:val="center"/>
        <w:rPr>
          <w:rFonts w:hint="eastAsia" w:ascii="宋体" w:hAnsi="宋体" w:eastAsia="宋体" w:cs="宋体"/>
          <w:b/>
          <w:sz w:val="32"/>
        </w:rPr>
      </w:pPr>
      <w:r>
        <w:rPr>
          <w:rFonts w:hint="eastAsia" w:ascii="宋体" w:hAnsi="宋体" w:eastAsia="宋体" w:cs="宋体"/>
          <w:b/>
          <w:w w:val="95"/>
          <w:sz w:val="32"/>
          <w:lang w:val="en-US" w:eastAsia="zh-CN"/>
        </w:rPr>
        <w:t>十一、</w:t>
      </w:r>
      <w:r>
        <w:rPr>
          <w:rFonts w:hint="eastAsia" w:ascii="宋体" w:hAnsi="宋体" w:eastAsia="宋体" w:cs="宋体"/>
          <w:b/>
          <w:w w:val="95"/>
          <w:sz w:val="32"/>
        </w:rPr>
        <w:t>商务应答表</w:t>
      </w:r>
    </w:p>
    <w:p>
      <w:pPr>
        <w:pStyle w:val="9"/>
        <w:rPr>
          <w:rFonts w:hint="eastAsia" w:ascii="宋体" w:hAnsi="宋体" w:eastAsia="宋体" w:cs="宋体"/>
          <w:b/>
          <w:sz w:val="20"/>
        </w:rPr>
      </w:pPr>
    </w:p>
    <w:p>
      <w:pPr>
        <w:pStyle w:val="9"/>
        <w:spacing w:after="1"/>
        <w:rPr>
          <w:rFonts w:hint="eastAsia" w:ascii="宋体" w:hAnsi="宋体" w:eastAsia="宋体" w:cs="宋体"/>
          <w:b/>
          <w:sz w:val="22"/>
        </w:rPr>
      </w:pPr>
    </w:p>
    <w:tbl>
      <w:tblPr>
        <w:tblStyle w:val="17"/>
        <w:tblW w:w="0" w:type="auto"/>
        <w:tblInd w:w="3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2796"/>
        <w:gridCol w:w="2794"/>
        <w:gridCol w:w="27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955" w:type="dxa"/>
          </w:tcPr>
          <w:p>
            <w:pPr>
              <w:pStyle w:val="24"/>
              <w:spacing w:before="148"/>
              <w:ind w:left="237"/>
              <w:rPr>
                <w:rFonts w:hint="eastAsia" w:ascii="宋体" w:hAnsi="宋体" w:eastAsia="宋体" w:cs="宋体"/>
                <w:sz w:val="24"/>
              </w:rPr>
            </w:pPr>
            <w:r>
              <w:rPr>
                <w:rFonts w:hint="eastAsia" w:ascii="宋体" w:hAnsi="宋体" w:eastAsia="宋体" w:cs="宋体"/>
                <w:sz w:val="24"/>
              </w:rPr>
              <w:t>序号</w:t>
            </w:r>
          </w:p>
        </w:tc>
        <w:tc>
          <w:tcPr>
            <w:tcW w:w="2796" w:type="dxa"/>
          </w:tcPr>
          <w:p>
            <w:pPr>
              <w:pStyle w:val="24"/>
              <w:spacing w:before="148"/>
              <w:ind w:left="1136" w:right="1129"/>
              <w:jc w:val="center"/>
              <w:rPr>
                <w:rFonts w:hint="eastAsia" w:ascii="宋体" w:hAnsi="宋体" w:eastAsia="宋体" w:cs="宋体"/>
                <w:sz w:val="24"/>
              </w:rPr>
            </w:pPr>
            <w:r>
              <w:rPr>
                <w:rFonts w:hint="eastAsia" w:ascii="宋体" w:hAnsi="宋体" w:eastAsia="宋体" w:cs="宋体"/>
                <w:sz w:val="24"/>
              </w:rPr>
              <w:t>包号</w:t>
            </w:r>
          </w:p>
        </w:tc>
        <w:tc>
          <w:tcPr>
            <w:tcW w:w="2794" w:type="dxa"/>
          </w:tcPr>
          <w:p>
            <w:pPr>
              <w:pStyle w:val="24"/>
              <w:spacing w:before="148"/>
              <w:ind w:left="674"/>
              <w:rPr>
                <w:rFonts w:hint="eastAsia" w:ascii="宋体" w:hAnsi="宋体" w:eastAsia="宋体" w:cs="宋体"/>
                <w:sz w:val="24"/>
              </w:rPr>
            </w:pPr>
            <w:r>
              <w:rPr>
                <w:rFonts w:hint="eastAsia" w:ascii="宋体" w:hAnsi="宋体" w:eastAsia="宋体" w:cs="宋体"/>
                <w:sz w:val="24"/>
              </w:rPr>
              <w:t>采购文件要求</w:t>
            </w:r>
          </w:p>
        </w:tc>
        <w:tc>
          <w:tcPr>
            <w:tcW w:w="2796" w:type="dxa"/>
          </w:tcPr>
          <w:p>
            <w:pPr>
              <w:pStyle w:val="24"/>
              <w:spacing w:before="148"/>
              <w:ind w:left="676"/>
              <w:rPr>
                <w:rFonts w:hint="eastAsia" w:ascii="宋体" w:hAnsi="宋体" w:eastAsia="宋体" w:cs="宋体"/>
                <w:sz w:val="24"/>
              </w:rPr>
            </w:pPr>
            <w:r>
              <w:rPr>
                <w:rFonts w:hint="eastAsia" w:ascii="宋体" w:hAnsi="宋体" w:eastAsia="宋体" w:cs="宋体"/>
                <w:sz w:val="24"/>
              </w:rPr>
              <w:t>响应文件响应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2" w:hRule="atLeast"/>
        </w:trPr>
        <w:tc>
          <w:tcPr>
            <w:tcW w:w="955" w:type="dxa"/>
          </w:tcPr>
          <w:p>
            <w:pPr>
              <w:pStyle w:val="24"/>
              <w:rPr>
                <w:rFonts w:hint="eastAsia" w:ascii="宋体" w:hAnsi="宋体" w:eastAsia="宋体" w:cs="宋体"/>
                <w:sz w:val="24"/>
              </w:rPr>
            </w:pPr>
          </w:p>
        </w:tc>
        <w:tc>
          <w:tcPr>
            <w:tcW w:w="2796" w:type="dxa"/>
          </w:tcPr>
          <w:p>
            <w:pPr>
              <w:pStyle w:val="24"/>
              <w:rPr>
                <w:rFonts w:hint="eastAsia" w:ascii="宋体" w:hAnsi="宋体" w:eastAsia="宋体" w:cs="宋体"/>
                <w:sz w:val="24"/>
              </w:rPr>
            </w:pPr>
          </w:p>
        </w:tc>
        <w:tc>
          <w:tcPr>
            <w:tcW w:w="2794" w:type="dxa"/>
          </w:tcPr>
          <w:p>
            <w:pPr>
              <w:pStyle w:val="24"/>
              <w:rPr>
                <w:rFonts w:hint="eastAsia" w:ascii="宋体" w:hAnsi="宋体" w:eastAsia="宋体" w:cs="宋体"/>
                <w:sz w:val="24"/>
              </w:rPr>
            </w:pPr>
          </w:p>
        </w:tc>
        <w:tc>
          <w:tcPr>
            <w:tcW w:w="2796" w:type="dxa"/>
          </w:tcPr>
          <w:p>
            <w:pPr>
              <w:pStyle w:val="24"/>
              <w:rPr>
                <w:rFonts w:hint="eastAsia" w:ascii="宋体" w:hAnsi="宋体" w:eastAsia="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9" w:hRule="atLeast"/>
        </w:trPr>
        <w:tc>
          <w:tcPr>
            <w:tcW w:w="955" w:type="dxa"/>
          </w:tcPr>
          <w:p>
            <w:pPr>
              <w:pStyle w:val="24"/>
              <w:rPr>
                <w:rFonts w:hint="eastAsia" w:ascii="宋体" w:hAnsi="宋体" w:eastAsia="宋体" w:cs="宋体"/>
                <w:sz w:val="24"/>
              </w:rPr>
            </w:pPr>
          </w:p>
        </w:tc>
        <w:tc>
          <w:tcPr>
            <w:tcW w:w="2796" w:type="dxa"/>
          </w:tcPr>
          <w:p>
            <w:pPr>
              <w:pStyle w:val="24"/>
              <w:rPr>
                <w:rFonts w:hint="eastAsia" w:ascii="宋体" w:hAnsi="宋体" w:eastAsia="宋体" w:cs="宋体"/>
                <w:sz w:val="24"/>
              </w:rPr>
            </w:pPr>
          </w:p>
        </w:tc>
        <w:tc>
          <w:tcPr>
            <w:tcW w:w="2794" w:type="dxa"/>
          </w:tcPr>
          <w:p>
            <w:pPr>
              <w:pStyle w:val="24"/>
              <w:rPr>
                <w:rFonts w:hint="eastAsia" w:ascii="宋体" w:hAnsi="宋体" w:eastAsia="宋体" w:cs="宋体"/>
                <w:sz w:val="24"/>
              </w:rPr>
            </w:pPr>
          </w:p>
        </w:tc>
        <w:tc>
          <w:tcPr>
            <w:tcW w:w="2796" w:type="dxa"/>
          </w:tcPr>
          <w:p>
            <w:pPr>
              <w:pStyle w:val="24"/>
              <w:rPr>
                <w:rFonts w:hint="eastAsia" w:ascii="宋体" w:hAnsi="宋体" w:eastAsia="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9" w:hRule="atLeast"/>
        </w:trPr>
        <w:tc>
          <w:tcPr>
            <w:tcW w:w="955" w:type="dxa"/>
          </w:tcPr>
          <w:p>
            <w:pPr>
              <w:pStyle w:val="24"/>
              <w:rPr>
                <w:rFonts w:hint="eastAsia" w:ascii="宋体" w:hAnsi="宋体" w:eastAsia="宋体" w:cs="宋体"/>
                <w:sz w:val="24"/>
              </w:rPr>
            </w:pPr>
          </w:p>
        </w:tc>
        <w:tc>
          <w:tcPr>
            <w:tcW w:w="2796" w:type="dxa"/>
          </w:tcPr>
          <w:p>
            <w:pPr>
              <w:pStyle w:val="24"/>
              <w:rPr>
                <w:rFonts w:hint="eastAsia" w:ascii="宋体" w:hAnsi="宋体" w:eastAsia="宋体" w:cs="宋体"/>
                <w:sz w:val="24"/>
              </w:rPr>
            </w:pPr>
          </w:p>
        </w:tc>
        <w:tc>
          <w:tcPr>
            <w:tcW w:w="2794" w:type="dxa"/>
          </w:tcPr>
          <w:p>
            <w:pPr>
              <w:pStyle w:val="24"/>
              <w:rPr>
                <w:rFonts w:hint="eastAsia" w:ascii="宋体" w:hAnsi="宋体" w:eastAsia="宋体" w:cs="宋体"/>
                <w:sz w:val="24"/>
              </w:rPr>
            </w:pPr>
          </w:p>
        </w:tc>
        <w:tc>
          <w:tcPr>
            <w:tcW w:w="2796" w:type="dxa"/>
          </w:tcPr>
          <w:p>
            <w:pPr>
              <w:pStyle w:val="24"/>
              <w:rPr>
                <w:rFonts w:hint="eastAsia" w:ascii="宋体" w:hAnsi="宋体" w:eastAsia="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9" w:hRule="atLeast"/>
        </w:trPr>
        <w:tc>
          <w:tcPr>
            <w:tcW w:w="955" w:type="dxa"/>
          </w:tcPr>
          <w:p>
            <w:pPr>
              <w:pStyle w:val="24"/>
              <w:rPr>
                <w:rFonts w:hint="eastAsia" w:ascii="宋体" w:hAnsi="宋体" w:eastAsia="宋体" w:cs="宋体"/>
                <w:sz w:val="24"/>
              </w:rPr>
            </w:pPr>
          </w:p>
        </w:tc>
        <w:tc>
          <w:tcPr>
            <w:tcW w:w="2796" w:type="dxa"/>
          </w:tcPr>
          <w:p>
            <w:pPr>
              <w:pStyle w:val="24"/>
              <w:rPr>
                <w:rFonts w:hint="eastAsia" w:ascii="宋体" w:hAnsi="宋体" w:eastAsia="宋体" w:cs="宋体"/>
                <w:sz w:val="24"/>
              </w:rPr>
            </w:pPr>
          </w:p>
        </w:tc>
        <w:tc>
          <w:tcPr>
            <w:tcW w:w="2794" w:type="dxa"/>
          </w:tcPr>
          <w:p>
            <w:pPr>
              <w:pStyle w:val="24"/>
              <w:rPr>
                <w:rFonts w:hint="eastAsia" w:ascii="宋体" w:hAnsi="宋体" w:eastAsia="宋体" w:cs="宋体"/>
                <w:sz w:val="24"/>
              </w:rPr>
            </w:pPr>
          </w:p>
        </w:tc>
        <w:tc>
          <w:tcPr>
            <w:tcW w:w="2796" w:type="dxa"/>
          </w:tcPr>
          <w:p>
            <w:pPr>
              <w:pStyle w:val="24"/>
              <w:rPr>
                <w:rFonts w:hint="eastAsia" w:ascii="宋体" w:hAnsi="宋体" w:eastAsia="宋体" w:cs="宋体"/>
                <w:sz w:val="24"/>
              </w:rPr>
            </w:pPr>
          </w:p>
        </w:tc>
      </w:tr>
    </w:tbl>
    <w:p>
      <w:pPr>
        <w:pStyle w:val="9"/>
        <w:spacing w:before="4"/>
        <w:rPr>
          <w:rFonts w:hint="eastAsia" w:ascii="宋体" w:hAnsi="宋体" w:eastAsia="宋体" w:cs="宋体"/>
          <w:b/>
          <w:sz w:val="19"/>
        </w:rPr>
      </w:pPr>
    </w:p>
    <w:p>
      <w:pPr>
        <w:pStyle w:val="9"/>
        <w:spacing w:before="67" w:line="360" w:lineRule="auto"/>
        <w:ind w:left="840" w:right="639" w:firstLine="480"/>
        <w:rPr>
          <w:rFonts w:hint="eastAsia" w:ascii="宋体" w:hAnsi="宋体" w:eastAsia="宋体" w:cs="宋体"/>
        </w:rPr>
      </w:pPr>
      <w:r>
        <w:rPr>
          <w:rFonts w:hint="eastAsia" w:ascii="宋体" w:hAnsi="宋体" w:eastAsia="宋体" w:cs="宋体"/>
          <w:spacing w:val="-10"/>
        </w:rPr>
        <w:t>注意：供应商必须根据磋商文件要求据实逐条填写，不得虚假响应，虚假响</w:t>
      </w:r>
      <w:r>
        <w:rPr>
          <w:rFonts w:hint="eastAsia" w:ascii="宋体" w:hAnsi="宋体" w:eastAsia="宋体" w:cs="宋体"/>
        </w:rPr>
        <w:t>应的，其响应文件无效并按规定追究其相关责任。</w:t>
      </w:r>
    </w:p>
    <w:p>
      <w:pPr>
        <w:pStyle w:val="9"/>
        <w:rPr>
          <w:rFonts w:hint="eastAsia" w:ascii="宋体" w:hAnsi="宋体" w:eastAsia="宋体" w:cs="宋体"/>
        </w:rPr>
      </w:pPr>
    </w:p>
    <w:p>
      <w:pPr>
        <w:pStyle w:val="9"/>
        <w:spacing w:before="173" w:line="360" w:lineRule="auto"/>
        <w:ind w:left="1320"/>
        <w:rPr>
          <w:rFonts w:hint="eastAsia" w:ascii="宋体" w:hAnsi="宋体" w:eastAsia="宋体" w:cs="宋体"/>
        </w:rPr>
      </w:pPr>
      <w:r>
        <w:rPr>
          <w:rFonts w:hint="eastAsia" w:ascii="宋体" w:hAnsi="宋体" w:eastAsia="宋体" w:cs="宋体"/>
        </w:rPr>
        <w:t>供应商名称：XXX（盖单位公章）</w:t>
      </w:r>
    </w:p>
    <w:p>
      <w:pPr>
        <w:pStyle w:val="9"/>
        <w:spacing w:before="91" w:line="360" w:lineRule="auto"/>
        <w:ind w:left="1380" w:right="1444"/>
        <w:rPr>
          <w:rFonts w:hint="eastAsia" w:ascii="宋体" w:hAnsi="宋体" w:eastAsia="宋体" w:cs="宋体"/>
        </w:rPr>
      </w:pPr>
      <w:r>
        <w:rPr>
          <w:rFonts w:hint="eastAsia" w:ascii="宋体" w:hAnsi="宋体" w:eastAsia="宋体" w:cs="宋体"/>
        </w:rPr>
        <w:t>法定代表人/单位负责人或授权代表（签字或加盖个人印章）：XXX 日期：XXX 年 XXX 月 XXX 日</w:t>
      </w:r>
    </w:p>
    <w:p>
      <w:pPr>
        <w:spacing w:after="0" w:line="312" w:lineRule="auto"/>
        <w:rPr>
          <w:rFonts w:hint="eastAsia" w:ascii="宋体" w:hAnsi="宋体" w:eastAsia="宋体" w:cs="宋体"/>
        </w:rPr>
        <w:sectPr>
          <w:pgSz w:w="11910" w:h="16850"/>
          <w:pgMar w:top="980" w:right="1160" w:bottom="1180" w:left="960" w:header="219" w:footer="992" w:gutter="0"/>
          <w:pgNumType w:fmt="decimal"/>
          <w:cols w:space="720" w:num="1"/>
        </w:sectPr>
      </w:pPr>
    </w:p>
    <w:p>
      <w:pPr>
        <w:pStyle w:val="9"/>
        <w:rPr>
          <w:rFonts w:hint="eastAsia" w:ascii="宋体" w:hAnsi="宋体" w:eastAsia="宋体" w:cs="宋体"/>
          <w:sz w:val="20"/>
        </w:rPr>
      </w:pPr>
      <w:bookmarkStart w:id="106" w:name="格式2-11"/>
      <w:bookmarkEnd w:id="106"/>
    </w:p>
    <w:p>
      <w:pPr>
        <w:spacing w:before="5"/>
        <w:ind w:left="1200" w:right="837" w:firstLine="0"/>
        <w:jc w:val="center"/>
        <w:rPr>
          <w:rFonts w:hint="eastAsia" w:ascii="宋体" w:hAnsi="宋体" w:eastAsia="宋体" w:cs="宋体"/>
          <w:b/>
          <w:sz w:val="32"/>
        </w:rPr>
      </w:pPr>
      <w:bookmarkStart w:id="107" w:name="格式2-12"/>
      <w:bookmarkEnd w:id="107"/>
      <w:r>
        <w:rPr>
          <w:rFonts w:hint="eastAsia" w:ascii="宋体" w:hAnsi="宋体" w:eastAsia="宋体" w:cs="宋体"/>
          <w:b/>
          <w:sz w:val="32"/>
          <w:lang w:val="en-US" w:eastAsia="zh-CN"/>
        </w:rPr>
        <w:t>十二、</w:t>
      </w:r>
      <w:r>
        <w:rPr>
          <w:rFonts w:hint="eastAsia" w:ascii="宋体" w:hAnsi="宋体" w:eastAsia="宋体" w:cs="宋体"/>
          <w:b/>
          <w:sz w:val="32"/>
        </w:rPr>
        <w:t>供应商类似项目业绩一览表</w:t>
      </w:r>
    </w:p>
    <w:p>
      <w:pPr>
        <w:pStyle w:val="9"/>
        <w:rPr>
          <w:rFonts w:hint="eastAsia" w:ascii="宋体" w:hAnsi="宋体" w:eastAsia="宋体" w:cs="宋体"/>
          <w:b/>
          <w:sz w:val="20"/>
        </w:rPr>
      </w:pPr>
    </w:p>
    <w:p>
      <w:pPr>
        <w:pStyle w:val="9"/>
        <w:spacing w:before="7"/>
        <w:rPr>
          <w:rFonts w:hint="eastAsia" w:ascii="宋体" w:hAnsi="宋体" w:eastAsia="宋体" w:cs="宋体"/>
          <w:b/>
          <w:sz w:val="11"/>
        </w:rPr>
      </w:pPr>
    </w:p>
    <w:tbl>
      <w:tblPr>
        <w:tblStyle w:val="17"/>
        <w:tblW w:w="0" w:type="auto"/>
        <w:tblInd w:w="4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8"/>
        <w:gridCol w:w="1438"/>
        <w:gridCol w:w="1320"/>
        <w:gridCol w:w="1159"/>
        <w:gridCol w:w="1419"/>
        <w:gridCol w:w="1594"/>
        <w:gridCol w:w="14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18" w:type="dxa"/>
            <w:tcBorders>
              <w:bottom w:val="single" w:color="000000" w:sz="6" w:space="0"/>
              <w:right w:val="single" w:color="000000" w:sz="6" w:space="0"/>
            </w:tcBorders>
          </w:tcPr>
          <w:p>
            <w:pPr>
              <w:pStyle w:val="24"/>
              <w:spacing w:before="4"/>
              <w:rPr>
                <w:rFonts w:hint="eastAsia" w:ascii="宋体" w:hAnsi="宋体" w:eastAsia="宋体" w:cs="宋体"/>
                <w:b/>
                <w:sz w:val="16"/>
              </w:rPr>
            </w:pPr>
          </w:p>
          <w:p>
            <w:pPr>
              <w:pStyle w:val="24"/>
              <w:ind w:left="199"/>
              <w:rPr>
                <w:rFonts w:hint="eastAsia" w:ascii="宋体" w:hAnsi="宋体" w:eastAsia="宋体" w:cs="宋体"/>
                <w:b/>
                <w:sz w:val="21"/>
              </w:rPr>
            </w:pPr>
            <w:r>
              <w:rPr>
                <w:rFonts w:hint="eastAsia" w:ascii="宋体" w:hAnsi="宋体" w:eastAsia="宋体" w:cs="宋体"/>
                <w:b/>
                <w:sz w:val="21"/>
              </w:rPr>
              <w:t>年份</w:t>
            </w:r>
          </w:p>
        </w:tc>
        <w:tc>
          <w:tcPr>
            <w:tcW w:w="1438" w:type="dxa"/>
            <w:tcBorders>
              <w:left w:val="single" w:color="000000" w:sz="6" w:space="0"/>
              <w:bottom w:val="single" w:color="000000" w:sz="6" w:space="0"/>
              <w:right w:val="single" w:color="000000" w:sz="6" w:space="0"/>
            </w:tcBorders>
          </w:tcPr>
          <w:p>
            <w:pPr>
              <w:pStyle w:val="24"/>
              <w:spacing w:before="4"/>
              <w:rPr>
                <w:rFonts w:hint="eastAsia" w:ascii="宋体" w:hAnsi="宋体" w:eastAsia="宋体" w:cs="宋体"/>
                <w:b/>
                <w:sz w:val="16"/>
              </w:rPr>
            </w:pPr>
          </w:p>
          <w:p>
            <w:pPr>
              <w:pStyle w:val="24"/>
              <w:ind w:left="294"/>
              <w:rPr>
                <w:rFonts w:hint="eastAsia" w:ascii="宋体" w:hAnsi="宋体" w:eastAsia="宋体" w:cs="宋体"/>
                <w:b/>
                <w:sz w:val="21"/>
              </w:rPr>
            </w:pPr>
            <w:r>
              <w:rPr>
                <w:rFonts w:hint="eastAsia" w:ascii="宋体" w:hAnsi="宋体" w:eastAsia="宋体" w:cs="宋体"/>
                <w:b/>
                <w:sz w:val="21"/>
              </w:rPr>
              <w:t>用户名称</w:t>
            </w:r>
          </w:p>
        </w:tc>
        <w:tc>
          <w:tcPr>
            <w:tcW w:w="1320" w:type="dxa"/>
            <w:tcBorders>
              <w:left w:val="single" w:color="000000" w:sz="6" w:space="0"/>
              <w:bottom w:val="single" w:color="000000" w:sz="6" w:space="0"/>
              <w:right w:val="single" w:color="000000" w:sz="6" w:space="0"/>
            </w:tcBorders>
          </w:tcPr>
          <w:p>
            <w:pPr>
              <w:pStyle w:val="24"/>
              <w:spacing w:before="4"/>
              <w:rPr>
                <w:rFonts w:hint="eastAsia" w:ascii="宋体" w:hAnsi="宋体" w:eastAsia="宋体" w:cs="宋体"/>
                <w:b/>
                <w:sz w:val="16"/>
              </w:rPr>
            </w:pPr>
          </w:p>
          <w:p>
            <w:pPr>
              <w:pStyle w:val="24"/>
              <w:ind w:left="236"/>
              <w:rPr>
                <w:rFonts w:hint="eastAsia" w:ascii="宋体" w:hAnsi="宋体" w:eastAsia="宋体" w:cs="宋体"/>
                <w:b/>
                <w:sz w:val="21"/>
              </w:rPr>
            </w:pPr>
            <w:r>
              <w:rPr>
                <w:rFonts w:hint="eastAsia" w:ascii="宋体" w:hAnsi="宋体" w:eastAsia="宋体" w:cs="宋体"/>
                <w:b/>
                <w:sz w:val="21"/>
              </w:rPr>
              <w:t>项目名称</w:t>
            </w:r>
          </w:p>
        </w:tc>
        <w:tc>
          <w:tcPr>
            <w:tcW w:w="1159" w:type="dxa"/>
            <w:tcBorders>
              <w:left w:val="single" w:color="000000" w:sz="6" w:space="0"/>
              <w:bottom w:val="single" w:color="000000" w:sz="6" w:space="0"/>
              <w:right w:val="single" w:color="000000" w:sz="6" w:space="0"/>
            </w:tcBorders>
          </w:tcPr>
          <w:p>
            <w:pPr>
              <w:pStyle w:val="24"/>
              <w:spacing w:before="4"/>
              <w:rPr>
                <w:rFonts w:hint="eastAsia" w:ascii="宋体" w:hAnsi="宋体" w:eastAsia="宋体" w:cs="宋体"/>
                <w:b/>
                <w:sz w:val="16"/>
              </w:rPr>
            </w:pPr>
          </w:p>
          <w:p>
            <w:pPr>
              <w:pStyle w:val="24"/>
              <w:ind w:left="154"/>
              <w:rPr>
                <w:rFonts w:hint="eastAsia" w:ascii="宋体" w:hAnsi="宋体" w:eastAsia="宋体" w:cs="宋体"/>
                <w:b/>
                <w:sz w:val="21"/>
              </w:rPr>
            </w:pPr>
            <w:r>
              <w:rPr>
                <w:rFonts w:hint="eastAsia" w:ascii="宋体" w:hAnsi="宋体" w:eastAsia="宋体" w:cs="宋体"/>
                <w:b/>
                <w:sz w:val="21"/>
              </w:rPr>
              <w:t>完成时间</w:t>
            </w:r>
          </w:p>
        </w:tc>
        <w:tc>
          <w:tcPr>
            <w:tcW w:w="1419" w:type="dxa"/>
            <w:tcBorders>
              <w:left w:val="single" w:color="000000" w:sz="6" w:space="0"/>
              <w:bottom w:val="single" w:color="000000" w:sz="6" w:space="0"/>
              <w:right w:val="single" w:color="000000" w:sz="8" w:space="0"/>
            </w:tcBorders>
          </w:tcPr>
          <w:p>
            <w:pPr>
              <w:pStyle w:val="24"/>
              <w:spacing w:before="4"/>
              <w:rPr>
                <w:rFonts w:hint="eastAsia" w:ascii="宋体" w:hAnsi="宋体" w:eastAsia="宋体" w:cs="宋体"/>
                <w:b/>
                <w:sz w:val="16"/>
              </w:rPr>
            </w:pPr>
          </w:p>
          <w:p>
            <w:pPr>
              <w:pStyle w:val="24"/>
              <w:ind w:left="339"/>
              <w:rPr>
                <w:rFonts w:hint="eastAsia" w:ascii="宋体" w:hAnsi="宋体" w:eastAsia="宋体" w:cs="宋体"/>
                <w:b/>
                <w:sz w:val="21"/>
              </w:rPr>
            </w:pPr>
            <w:r>
              <w:rPr>
                <w:rFonts w:hint="eastAsia" w:ascii="宋体" w:hAnsi="宋体" w:eastAsia="宋体" w:cs="宋体"/>
                <w:b/>
                <w:sz w:val="21"/>
              </w:rPr>
              <w:t>合同金额</w:t>
            </w:r>
          </w:p>
        </w:tc>
        <w:tc>
          <w:tcPr>
            <w:tcW w:w="1594" w:type="dxa"/>
            <w:tcBorders>
              <w:left w:val="single" w:color="000000" w:sz="8" w:space="0"/>
              <w:bottom w:val="single" w:color="000000" w:sz="6" w:space="0"/>
            </w:tcBorders>
          </w:tcPr>
          <w:p>
            <w:pPr>
              <w:pStyle w:val="24"/>
              <w:spacing w:before="4"/>
              <w:rPr>
                <w:rFonts w:hint="eastAsia" w:ascii="宋体" w:hAnsi="宋体" w:eastAsia="宋体" w:cs="宋体"/>
                <w:b/>
                <w:sz w:val="16"/>
              </w:rPr>
            </w:pPr>
          </w:p>
          <w:p>
            <w:pPr>
              <w:pStyle w:val="24"/>
              <w:ind w:left="161"/>
              <w:rPr>
                <w:rFonts w:hint="eastAsia" w:ascii="宋体" w:hAnsi="宋体" w:eastAsia="宋体" w:cs="宋体"/>
                <w:b/>
                <w:sz w:val="21"/>
              </w:rPr>
            </w:pPr>
            <w:r>
              <w:rPr>
                <w:rFonts w:hint="eastAsia" w:ascii="宋体" w:hAnsi="宋体" w:eastAsia="宋体" w:cs="宋体"/>
                <w:b/>
                <w:sz w:val="21"/>
              </w:rPr>
              <w:t>是否通过验收</w:t>
            </w:r>
          </w:p>
        </w:tc>
        <w:tc>
          <w:tcPr>
            <w:tcW w:w="1418" w:type="dxa"/>
            <w:tcBorders>
              <w:bottom w:val="single" w:color="000000" w:sz="6" w:space="0"/>
            </w:tcBorders>
          </w:tcPr>
          <w:p>
            <w:pPr>
              <w:pStyle w:val="24"/>
              <w:spacing w:before="4"/>
              <w:rPr>
                <w:rFonts w:hint="eastAsia" w:ascii="宋体" w:hAnsi="宋体" w:eastAsia="宋体" w:cs="宋体"/>
                <w:b/>
                <w:sz w:val="16"/>
              </w:rPr>
            </w:pPr>
          </w:p>
          <w:p>
            <w:pPr>
              <w:pStyle w:val="24"/>
              <w:ind w:left="477" w:right="468"/>
              <w:jc w:val="center"/>
              <w:rPr>
                <w:rFonts w:hint="eastAsia" w:ascii="宋体" w:hAnsi="宋体" w:eastAsia="宋体" w:cs="宋体"/>
                <w:b/>
                <w:sz w:val="21"/>
              </w:rPr>
            </w:pPr>
            <w:r>
              <w:rPr>
                <w:rFonts w:hint="eastAsia" w:ascii="宋体" w:hAnsi="宋体" w:eastAsia="宋体" w:cs="宋体"/>
                <w:b/>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18" w:type="dxa"/>
            <w:tcBorders>
              <w:top w:val="single" w:color="000000" w:sz="6" w:space="0"/>
              <w:bottom w:val="single" w:color="000000" w:sz="6" w:space="0"/>
              <w:right w:val="single" w:color="000000" w:sz="6" w:space="0"/>
            </w:tcBorders>
          </w:tcPr>
          <w:p>
            <w:pPr>
              <w:pStyle w:val="24"/>
              <w:rPr>
                <w:rFonts w:hint="eastAsia" w:ascii="宋体" w:hAnsi="宋体" w:eastAsia="宋体" w:cs="宋体"/>
                <w:sz w:val="24"/>
              </w:rPr>
            </w:pPr>
          </w:p>
        </w:tc>
        <w:tc>
          <w:tcPr>
            <w:tcW w:w="1438" w:type="dxa"/>
            <w:tcBorders>
              <w:top w:val="single" w:color="000000" w:sz="6" w:space="0"/>
              <w:left w:val="single" w:color="000000" w:sz="6" w:space="0"/>
              <w:bottom w:val="single" w:color="000000" w:sz="6" w:space="0"/>
              <w:right w:val="single" w:color="000000" w:sz="6" w:space="0"/>
            </w:tcBorders>
          </w:tcPr>
          <w:p>
            <w:pPr>
              <w:pStyle w:val="24"/>
              <w:rPr>
                <w:rFonts w:hint="eastAsia" w:ascii="宋体" w:hAnsi="宋体" w:eastAsia="宋体" w:cs="宋体"/>
                <w:sz w:val="24"/>
              </w:rPr>
            </w:pPr>
          </w:p>
        </w:tc>
        <w:tc>
          <w:tcPr>
            <w:tcW w:w="1320" w:type="dxa"/>
            <w:tcBorders>
              <w:top w:val="single" w:color="000000" w:sz="6" w:space="0"/>
              <w:left w:val="single" w:color="000000" w:sz="6" w:space="0"/>
              <w:bottom w:val="single" w:color="000000" w:sz="6" w:space="0"/>
              <w:right w:val="single" w:color="000000" w:sz="6" w:space="0"/>
            </w:tcBorders>
          </w:tcPr>
          <w:p>
            <w:pPr>
              <w:pStyle w:val="24"/>
              <w:rPr>
                <w:rFonts w:hint="eastAsia" w:ascii="宋体" w:hAnsi="宋体" w:eastAsia="宋体" w:cs="宋体"/>
                <w:sz w:val="24"/>
              </w:rPr>
            </w:pPr>
          </w:p>
        </w:tc>
        <w:tc>
          <w:tcPr>
            <w:tcW w:w="1159" w:type="dxa"/>
            <w:tcBorders>
              <w:top w:val="single" w:color="000000" w:sz="6" w:space="0"/>
              <w:left w:val="single" w:color="000000" w:sz="6" w:space="0"/>
              <w:bottom w:val="single" w:color="000000" w:sz="6" w:space="0"/>
              <w:right w:val="single" w:color="000000" w:sz="6" w:space="0"/>
            </w:tcBorders>
          </w:tcPr>
          <w:p>
            <w:pPr>
              <w:pStyle w:val="24"/>
              <w:rPr>
                <w:rFonts w:hint="eastAsia" w:ascii="宋体" w:hAnsi="宋体" w:eastAsia="宋体" w:cs="宋体"/>
                <w:sz w:val="24"/>
              </w:rPr>
            </w:pPr>
          </w:p>
        </w:tc>
        <w:tc>
          <w:tcPr>
            <w:tcW w:w="1419" w:type="dxa"/>
            <w:tcBorders>
              <w:top w:val="single" w:color="000000" w:sz="6" w:space="0"/>
              <w:left w:val="single" w:color="000000" w:sz="6" w:space="0"/>
              <w:bottom w:val="single" w:color="000000" w:sz="6" w:space="0"/>
              <w:right w:val="single" w:color="000000" w:sz="8" w:space="0"/>
            </w:tcBorders>
          </w:tcPr>
          <w:p>
            <w:pPr>
              <w:pStyle w:val="24"/>
              <w:rPr>
                <w:rFonts w:hint="eastAsia" w:ascii="宋体" w:hAnsi="宋体" w:eastAsia="宋体" w:cs="宋体"/>
                <w:sz w:val="24"/>
              </w:rPr>
            </w:pPr>
          </w:p>
        </w:tc>
        <w:tc>
          <w:tcPr>
            <w:tcW w:w="1594" w:type="dxa"/>
            <w:tcBorders>
              <w:top w:val="single" w:color="000000" w:sz="6" w:space="0"/>
              <w:left w:val="single" w:color="000000" w:sz="8" w:space="0"/>
              <w:bottom w:val="single" w:color="000000" w:sz="6" w:space="0"/>
            </w:tcBorders>
          </w:tcPr>
          <w:p>
            <w:pPr>
              <w:pStyle w:val="24"/>
              <w:rPr>
                <w:rFonts w:hint="eastAsia" w:ascii="宋体" w:hAnsi="宋体" w:eastAsia="宋体" w:cs="宋体"/>
                <w:sz w:val="24"/>
              </w:rPr>
            </w:pPr>
          </w:p>
        </w:tc>
        <w:tc>
          <w:tcPr>
            <w:tcW w:w="1418" w:type="dxa"/>
            <w:tcBorders>
              <w:top w:val="single" w:color="000000" w:sz="6" w:space="0"/>
              <w:bottom w:val="single" w:color="000000" w:sz="6" w:space="0"/>
            </w:tcBorders>
          </w:tcPr>
          <w:p>
            <w:pPr>
              <w:pStyle w:val="24"/>
              <w:rPr>
                <w:rFonts w:hint="eastAsia" w:ascii="宋体" w:hAnsi="宋体" w:eastAsia="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18" w:type="dxa"/>
            <w:tcBorders>
              <w:top w:val="single" w:color="000000" w:sz="6" w:space="0"/>
              <w:bottom w:val="single" w:color="000000" w:sz="6" w:space="0"/>
              <w:right w:val="single" w:color="000000" w:sz="6" w:space="0"/>
            </w:tcBorders>
          </w:tcPr>
          <w:p>
            <w:pPr>
              <w:pStyle w:val="24"/>
              <w:rPr>
                <w:rFonts w:hint="eastAsia" w:ascii="宋体" w:hAnsi="宋体" w:eastAsia="宋体" w:cs="宋体"/>
                <w:sz w:val="24"/>
              </w:rPr>
            </w:pPr>
          </w:p>
        </w:tc>
        <w:tc>
          <w:tcPr>
            <w:tcW w:w="1438" w:type="dxa"/>
            <w:tcBorders>
              <w:top w:val="single" w:color="000000" w:sz="6" w:space="0"/>
              <w:left w:val="single" w:color="000000" w:sz="6" w:space="0"/>
              <w:bottom w:val="single" w:color="000000" w:sz="6" w:space="0"/>
              <w:right w:val="single" w:color="000000" w:sz="6" w:space="0"/>
            </w:tcBorders>
          </w:tcPr>
          <w:p>
            <w:pPr>
              <w:pStyle w:val="24"/>
              <w:rPr>
                <w:rFonts w:hint="eastAsia" w:ascii="宋体" w:hAnsi="宋体" w:eastAsia="宋体" w:cs="宋体"/>
                <w:sz w:val="24"/>
              </w:rPr>
            </w:pPr>
          </w:p>
        </w:tc>
        <w:tc>
          <w:tcPr>
            <w:tcW w:w="1320" w:type="dxa"/>
            <w:tcBorders>
              <w:top w:val="single" w:color="000000" w:sz="6" w:space="0"/>
              <w:left w:val="single" w:color="000000" w:sz="6" w:space="0"/>
              <w:bottom w:val="single" w:color="000000" w:sz="6" w:space="0"/>
              <w:right w:val="single" w:color="000000" w:sz="6" w:space="0"/>
            </w:tcBorders>
          </w:tcPr>
          <w:p>
            <w:pPr>
              <w:pStyle w:val="24"/>
              <w:rPr>
                <w:rFonts w:hint="eastAsia" w:ascii="宋体" w:hAnsi="宋体" w:eastAsia="宋体" w:cs="宋体"/>
                <w:sz w:val="24"/>
              </w:rPr>
            </w:pPr>
          </w:p>
        </w:tc>
        <w:tc>
          <w:tcPr>
            <w:tcW w:w="1159" w:type="dxa"/>
            <w:tcBorders>
              <w:top w:val="single" w:color="000000" w:sz="6" w:space="0"/>
              <w:left w:val="single" w:color="000000" w:sz="6" w:space="0"/>
              <w:bottom w:val="single" w:color="000000" w:sz="6" w:space="0"/>
              <w:right w:val="single" w:color="000000" w:sz="6" w:space="0"/>
            </w:tcBorders>
          </w:tcPr>
          <w:p>
            <w:pPr>
              <w:pStyle w:val="24"/>
              <w:rPr>
                <w:rFonts w:hint="eastAsia" w:ascii="宋体" w:hAnsi="宋体" w:eastAsia="宋体" w:cs="宋体"/>
                <w:sz w:val="24"/>
              </w:rPr>
            </w:pPr>
          </w:p>
        </w:tc>
        <w:tc>
          <w:tcPr>
            <w:tcW w:w="1419" w:type="dxa"/>
            <w:tcBorders>
              <w:top w:val="single" w:color="000000" w:sz="6" w:space="0"/>
              <w:left w:val="single" w:color="000000" w:sz="6" w:space="0"/>
              <w:bottom w:val="single" w:color="000000" w:sz="6" w:space="0"/>
              <w:right w:val="single" w:color="000000" w:sz="8" w:space="0"/>
            </w:tcBorders>
          </w:tcPr>
          <w:p>
            <w:pPr>
              <w:pStyle w:val="24"/>
              <w:rPr>
                <w:rFonts w:hint="eastAsia" w:ascii="宋体" w:hAnsi="宋体" w:eastAsia="宋体" w:cs="宋体"/>
                <w:sz w:val="24"/>
              </w:rPr>
            </w:pPr>
          </w:p>
        </w:tc>
        <w:tc>
          <w:tcPr>
            <w:tcW w:w="1594" w:type="dxa"/>
            <w:tcBorders>
              <w:top w:val="single" w:color="000000" w:sz="6" w:space="0"/>
              <w:left w:val="single" w:color="000000" w:sz="8" w:space="0"/>
              <w:bottom w:val="single" w:color="000000" w:sz="6" w:space="0"/>
            </w:tcBorders>
          </w:tcPr>
          <w:p>
            <w:pPr>
              <w:pStyle w:val="24"/>
              <w:rPr>
                <w:rFonts w:hint="eastAsia" w:ascii="宋体" w:hAnsi="宋体" w:eastAsia="宋体" w:cs="宋体"/>
                <w:sz w:val="24"/>
              </w:rPr>
            </w:pPr>
          </w:p>
        </w:tc>
        <w:tc>
          <w:tcPr>
            <w:tcW w:w="1418" w:type="dxa"/>
            <w:tcBorders>
              <w:top w:val="single" w:color="000000" w:sz="6" w:space="0"/>
              <w:bottom w:val="single" w:color="000000" w:sz="6" w:space="0"/>
            </w:tcBorders>
          </w:tcPr>
          <w:p>
            <w:pPr>
              <w:pStyle w:val="24"/>
              <w:rPr>
                <w:rFonts w:hint="eastAsia" w:ascii="宋体" w:hAnsi="宋体" w:eastAsia="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18" w:type="dxa"/>
            <w:tcBorders>
              <w:top w:val="single" w:color="000000" w:sz="6" w:space="0"/>
              <w:bottom w:val="single" w:color="000000" w:sz="6" w:space="0"/>
              <w:right w:val="single" w:color="000000" w:sz="6" w:space="0"/>
            </w:tcBorders>
          </w:tcPr>
          <w:p>
            <w:pPr>
              <w:pStyle w:val="24"/>
              <w:rPr>
                <w:rFonts w:hint="eastAsia" w:ascii="宋体" w:hAnsi="宋体" w:eastAsia="宋体" w:cs="宋体"/>
                <w:sz w:val="24"/>
              </w:rPr>
            </w:pPr>
          </w:p>
        </w:tc>
        <w:tc>
          <w:tcPr>
            <w:tcW w:w="1438" w:type="dxa"/>
            <w:tcBorders>
              <w:top w:val="single" w:color="000000" w:sz="6" w:space="0"/>
              <w:left w:val="single" w:color="000000" w:sz="6" w:space="0"/>
              <w:bottom w:val="single" w:color="000000" w:sz="6" w:space="0"/>
              <w:right w:val="single" w:color="000000" w:sz="6" w:space="0"/>
            </w:tcBorders>
          </w:tcPr>
          <w:p>
            <w:pPr>
              <w:pStyle w:val="24"/>
              <w:rPr>
                <w:rFonts w:hint="eastAsia" w:ascii="宋体" w:hAnsi="宋体" w:eastAsia="宋体" w:cs="宋体"/>
                <w:sz w:val="24"/>
              </w:rPr>
            </w:pPr>
          </w:p>
        </w:tc>
        <w:tc>
          <w:tcPr>
            <w:tcW w:w="1320" w:type="dxa"/>
            <w:tcBorders>
              <w:top w:val="single" w:color="000000" w:sz="6" w:space="0"/>
              <w:left w:val="single" w:color="000000" w:sz="6" w:space="0"/>
              <w:bottom w:val="single" w:color="000000" w:sz="6" w:space="0"/>
              <w:right w:val="single" w:color="000000" w:sz="6" w:space="0"/>
            </w:tcBorders>
          </w:tcPr>
          <w:p>
            <w:pPr>
              <w:pStyle w:val="24"/>
              <w:rPr>
                <w:rFonts w:hint="eastAsia" w:ascii="宋体" w:hAnsi="宋体" w:eastAsia="宋体" w:cs="宋体"/>
                <w:sz w:val="24"/>
              </w:rPr>
            </w:pPr>
          </w:p>
        </w:tc>
        <w:tc>
          <w:tcPr>
            <w:tcW w:w="1159" w:type="dxa"/>
            <w:tcBorders>
              <w:top w:val="single" w:color="000000" w:sz="6" w:space="0"/>
              <w:left w:val="single" w:color="000000" w:sz="6" w:space="0"/>
              <w:bottom w:val="single" w:color="000000" w:sz="6" w:space="0"/>
              <w:right w:val="single" w:color="000000" w:sz="6" w:space="0"/>
            </w:tcBorders>
          </w:tcPr>
          <w:p>
            <w:pPr>
              <w:pStyle w:val="24"/>
              <w:rPr>
                <w:rFonts w:hint="eastAsia" w:ascii="宋体" w:hAnsi="宋体" w:eastAsia="宋体" w:cs="宋体"/>
                <w:sz w:val="24"/>
              </w:rPr>
            </w:pPr>
          </w:p>
        </w:tc>
        <w:tc>
          <w:tcPr>
            <w:tcW w:w="1419" w:type="dxa"/>
            <w:tcBorders>
              <w:top w:val="single" w:color="000000" w:sz="6" w:space="0"/>
              <w:left w:val="single" w:color="000000" w:sz="6" w:space="0"/>
              <w:bottom w:val="single" w:color="000000" w:sz="6" w:space="0"/>
              <w:right w:val="single" w:color="000000" w:sz="8" w:space="0"/>
            </w:tcBorders>
          </w:tcPr>
          <w:p>
            <w:pPr>
              <w:pStyle w:val="24"/>
              <w:rPr>
                <w:rFonts w:hint="eastAsia" w:ascii="宋体" w:hAnsi="宋体" w:eastAsia="宋体" w:cs="宋体"/>
                <w:sz w:val="24"/>
              </w:rPr>
            </w:pPr>
          </w:p>
        </w:tc>
        <w:tc>
          <w:tcPr>
            <w:tcW w:w="1594" w:type="dxa"/>
            <w:tcBorders>
              <w:top w:val="single" w:color="000000" w:sz="6" w:space="0"/>
              <w:left w:val="single" w:color="000000" w:sz="8" w:space="0"/>
              <w:bottom w:val="single" w:color="000000" w:sz="6" w:space="0"/>
            </w:tcBorders>
          </w:tcPr>
          <w:p>
            <w:pPr>
              <w:pStyle w:val="24"/>
              <w:rPr>
                <w:rFonts w:hint="eastAsia" w:ascii="宋体" w:hAnsi="宋体" w:eastAsia="宋体" w:cs="宋体"/>
                <w:sz w:val="24"/>
              </w:rPr>
            </w:pPr>
          </w:p>
        </w:tc>
        <w:tc>
          <w:tcPr>
            <w:tcW w:w="1418" w:type="dxa"/>
            <w:tcBorders>
              <w:top w:val="single" w:color="000000" w:sz="6" w:space="0"/>
              <w:bottom w:val="single" w:color="000000" w:sz="6" w:space="0"/>
            </w:tcBorders>
          </w:tcPr>
          <w:p>
            <w:pPr>
              <w:pStyle w:val="24"/>
              <w:rPr>
                <w:rFonts w:hint="eastAsia" w:ascii="宋体" w:hAnsi="宋体" w:eastAsia="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718" w:type="dxa"/>
            <w:tcBorders>
              <w:top w:val="single" w:color="000000" w:sz="6" w:space="0"/>
              <w:bottom w:val="single" w:color="000000" w:sz="6" w:space="0"/>
              <w:right w:val="single" w:color="000000" w:sz="6" w:space="0"/>
            </w:tcBorders>
          </w:tcPr>
          <w:p>
            <w:pPr>
              <w:pStyle w:val="24"/>
              <w:rPr>
                <w:rFonts w:hint="eastAsia" w:ascii="宋体" w:hAnsi="宋体" w:eastAsia="宋体" w:cs="宋体"/>
                <w:sz w:val="24"/>
              </w:rPr>
            </w:pPr>
          </w:p>
        </w:tc>
        <w:tc>
          <w:tcPr>
            <w:tcW w:w="1438" w:type="dxa"/>
            <w:tcBorders>
              <w:top w:val="single" w:color="000000" w:sz="6" w:space="0"/>
              <w:left w:val="single" w:color="000000" w:sz="6" w:space="0"/>
              <w:bottom w:val="single" w:color="000000" w:sz="6" w:space="0"/>
            </w:tcBorders>
          </w:tcPr>
          <w:p>
            <w:pPr>
              <w:pStyle w:val="24"/>
              <w:rPr>
                <w:rFonts w:hint="eastAsia" w:ascii="宋体" w:hAnsi="宋体" w:eastAsia="宋体" w:cs="宋体"/>
                <w:sz w:val="24"/>
              </w:rPr>
            </w:pPr>
          </w:p>
        </w:tc>
        <w:tc>
          <w:tcPr>
            <w:tcW w:w="1320" w:type="dxa"/>
            <w:tcBorders>
              <w:top w:val="single" w:color="000000" w:sz="6" w:space="0"/>
              <w:bottom w:val="single" w:color="000000" w:sz="6" w:space="0"/>
              <w:right w:val="single" w:color="000000" w:sz="6" w:space="0"/>
            </w:tcBorders>
          </w:tcPr>
          <w:p>
            <w:pPr>
              <w:pStyle w:val="24"/>
              <w:rPr>
                <w:rFonts w:hint="eastAsia" w:ascii="宋体" w:hAnsi="宋体" w:eastAsia="宋体" w:cs="宋体"/>
                <w:sz w:val="24"/>
              </w:rPr>
            </w:pPr>
          </w:p>
        </w:tc>
        <w:tc>
          <w:tcPr>
            <w:tcW w:w="1159" w:type="dxa"/>
            <w:tcBorders>
              <w:top w:val="single" w:color="000000" w:sz="6" w:space="0"/>
              <w:left w:val="single" w:color="000000" w:sz="6" w:space="0"/>
              <w:bottom w:val="single" w:color="000000" w:sz="6" w:space="0"/>
              <w:right w:val="single" w:color="000000" w:sz="6" w:space="0"/>
            </w:tcBorders>
          </w:tcPr>
          <w:p>
            <w:pPr>
              <w:pStyle w:val="24"/>
              <w:rPr>
                <w:rFonts w:hint="eastAsia" w:ascii="宋体" w:hAnsi="宋体" w:eastAsia="宋体" w:cs="宋体"/>
                <w:sz w:val="24"/>
              </w:rPr>
            </w:pPr>
          </w:p>
        </w:tc>
        <w:tc>
          <w:tcPr>
            <w:tcW w:w="1419" w:type="dxa"/>
            <w:tcBorders>
              <w:top w:val="single" w:color="000000" w:sz="6" w:space="0"/>
              <w:left w:val="single" w:color="000000" w:sz="6" w:space="0"/>
              <w:bottom w:val="single" w:color="000000" w:sz="6" w:space="0"/>
              <w:right w:val="single" w:color="000000" w:sz="8" w:space="0"/>
            </w:tcBorders>
          </w:tcPr>
          <w:p>
            <w:pPr>
              <w:pStyle w:val="24"/>
              <w:rPr>
                <w:rFonts w:hint="eastAsia" w:ascii="宋体" w:hAnsi="宋体" w:eastAsia="宋体" w:cs="宋体"/>
                <w:sz w:val="24"/>
              </w:rPr>
            </w:pPr>
          </w:p>
        </w:tc>
        <w:tc>
          <w:tcPr>
            <w:tcW w:w="1594" w:type="dxa"/>
            <w:tcBorders>
              <w:top w:val="single" w:color="000000" w:sz="6" w:space="0"/>
              <w:left w:val="single" w:color="000000" w:sz="8" w:space="0"/>
              <w:bottom w:val="single" w:color="000000" w:sz="6" w:space="0"/>
            </w:tcBorders>
          </w:tcPr>
          <w:p>
            <w:pPr>
              <w:pStyle w:val="24"/>
              <w:rPr>
                <w:rFonts w:hint="eastAsia" w:ascii="宋体" w:hAnsi="宋体" w:eastAsia="宋体" w:cs="宋体"/>
                <w:sz w:val="24"/>
              </w:rPr>
            </w:pPr>
          </w:p>
        </w:tc>
        <w:tc>
          <w:tcPr>
            <w:tcW w:w="1418" w:type="dxa"/>
            <w:tcBorders>
              <w:top w:val="single" w:color="000000" w:sz="6" w:space="0"/>
              <w:bottom w:val="single" w:color="000000" w:sz="6" w:space="0"/>
            </w:tcBorders>
          </w:tcPr>
          <w:p>
            <w:pPr>
              <w:pStyle w:val="24"/>
              <w:rPr>
                <w:rFonts w:hint="eastAsia" w:ascii="宋体" w:hAnsi="宋体" w:eastAsia="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18" w:type="dxa"/>
            <w:tcBorders>
              <w:top w:val="single" w:color="000000" w:sz="6" w:space="0"/>
              <w:bottom w:val="single" w:color="000000" w:sz="6" w:space="0"/>
            </w:tcBorders>
          </w:tcPr>
          <w:p>
            <w:pPr>
              <w:pStyle w:val="24"/>
              <w:rPr>
                <w:rFonts w:hint="eastAsia" w:ascii="宋体" w:hAnsi="宋体" w:eastAsia="宋体" w:cs="宋体"/>
                <w:sz w:val="24"/>
              </w:rPr>
            </w:pPr>
          </w:p>
        </w:tc>
        <w:tc>
          <w:tcPr>
            <w:tcW w:w="1438" w:type="dxa"/>
            <w:tcBorders>
              <w:top w:val="single" w:color="000000" w:sz="6" w:space="0"/>
              <w:bottom w:val="single" w:color="000000" w:sz="6" w:space="0"/>
            </w:tcBorders>
          </w:tcPr>
          <w:p>
            <w:pPr>
              <w:pStyle w:val="24"/>
              <w:rPr>
                <w:rFonts w:hint="eastAsia" w:ascii="宋体" w:hAnsi="宋体" w:eastAsia="宋体" w:cs="宋体"/>
                <w:sz w:val="24"/>
              </w:rPr>
            </w:pPr>
          </w:p>
        </w:tc>
        <w:tc>
          <w:tcPr>
            <w:tcW w:w="1320" w:type="dxa"/>
            <w:tcBorders>
              <w:top w:val="single" w:color="000000" w:sz="6" w:space="0"/>
              <w:bottom w:val="single" w:color="000000" w:sz="6" w:space="0"/>
            </w:tcBorders>
          </w:tcPr>
          <w:p>
            <w:pPr>
              <w:pStyle w:val="24"/>
              <w:rPr>
                <w:rFonts w:hint="eastAsia" w:ascii="宋体" w:hAnsi="宋体" w:eastAsia="宋体" w:cs="宋体"/>
                <w:sz w:val="24"/>
              </w:rPr>
            </w:pPr>
          </w:p>
        </w:tc>
        <w:tc>
          <w:tcPr>
            <w:tcW w:w="1159" w:type="dxa"/>
            <w:tcBorders>
              <w:top w:val="single" w:color="000000" w:sz="6" w:space="0"/>
              <w:bottom w:val="single" w:color="000000" w:sz="6" w:space="0"/>
            </w:tcBorders>
          </w:tcPr>
          <w:p>
            <w:pPr>
              <w:pStyle w:val="24"/>
              <w:rPr>
                <w:rFonts w:hint="eastAsia" w:ascii="宋体" w:hAnsi="宋体" w:eastAsia="宋体" w:cs="宋体"/>
                <w:sz w:val="24"/>
              </w:rPr>
            </w:pPr>
          </w:p>
        </w:tc>
        <w:tc>
          <w:tcPr>
            <w:tcW w:w="1419" w:type="dxa"/>
            <w:tcBorders>
              <w:top w:val="single" w:color="000000" w:sz="6" w:space="0"/>
              <w:bottom w:val="single" w:color="000000" w:sz="6" w:space="0"/>
            </w:tcBorders>
          </w:tcPr>
          <w:p>
            <w:pPr>
              <w:pStyle w:val="24"/>
              <w:rPr>
                <w:rFonts w:hint="eastAsia" w:ascii="宋体" w:hAnsi="宋体" w:eastAsia="宋体" w:cs="宋体"/>
                <w:sz w:val="24"/>
              </w:rPr>
            </w:pPr>
          </w:p>
        </w:tc>
        <w:tc>
          <w:tcPr>
            <w:tcW w:w="1594" w:type="dxa"/>
            <w:tcBorders>
              <w:top w:val="single" w:color="000000" w:sz="6" w:space="0"/>
              <w:bottom w:val="single" w:color="000000" w:sz="6" w:space="0"/>
            </w:tcBorders>
          </w:tcPr>
          <w:p>
            <w:pPr>
              <w:pStyle w:val="24"/>
              <w:rPr>
                <w:rFonts w:hint="eastAsia" w:ascii="宋体" w:hAnsi="宋体" w:eastAsia="宋体" w:cs="宋体"/>
                <w:sz w:val="24"/>
              </w:rPr>
            </w:pPr>
          </w:p>
        </w:tc>
        <w:tc>
          <w:tcPr>
            <w:tcW w:w="1418" w:type="dxa"/>
            <w:tcBorders>
              <w:top w:val="single" w:color="000000" w:sz="6" w:space="0"/>
              <w:bottom w:val="single" w:color="000000" w:sz="6" w:space="0"/>
            </w:tcBorders>
          </w:tcPr>
          <w:p>
            <w:pPr>
              <w:pStyle w:val="24"/>
              <w:rPr>
                <w:rFonts w:hint="eastAsia" w:ascii="宋体" w:hAnsi="宋体" w:eastAsia="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18" w:type="dxa"/>
            <w:tcBorders>
              <w:top w:val="single" w:color="000000" w:sz="6" w:space="0"/>
              <w:bottom w:val="single" w:color="000000" w:sz="6" w:space="0"/>
              <w:right w:val="single" w:color="000000" w:sz="6" w:space="0"/>
            </w:tcBorders>
          </w:tcPr>
          <w:p>
            <w:pPr>
              <w:pStyle w:val="24"/>
              <w:rPr>
                <w:rFonts w:hint="eastAsia" w:ascii="宋体" w:hAnsi="宋体" w:eastAsia="宋体" w:cs="宋体"/>
                <w:sz w:val="24"/>
              </w:rPr>
            </w:pPr>
          </w:p>
        </w:tc>
        <w:tc>
          <w:tcPr>
            <w:tcW w:w="1438" w:type="dxa"/>
            <w:tcBorders>
              <w:top w:val="single" w:color="000000" w:sz="6" w:space="0"/>
              <w:left w:val="single" w:color="000000" w:sz="6" w:space="0"/>
              <w:bottom w:val="single" w:color="000000" w:sz="6" w:space="0"/>
              <w:right w:val="single" w:color="000000" w:sz="6" w:space="0"/>
            </w:tcBorders>
          </w:tcPr>
          <w:p>
            <w:pPr>
              <w:pStyle w:val="24"/>
              <w:rPr>
                <w:rFonts w:hint="eastAsia" w:ascii="宋体" w:hAnsi="宋体" w:eastAsia="宋体" w:cs="宋体"/>
                <w:sz w:val="24"/>
              </w:rPr>
            </w:pPr>
          </w:p>
        </w:tc>
        <w:tc>
          <w:tcPr>
            <w:tcW w:w="1320" w:type="dxa"/>
            <w:tcBorders>
              <w:top w:val="single" w:color="000000" w:sz="6" w:space="0"/>
              <w:left w:val="single" w:color="000000" w:sz="6" w:space="0"/>
              <w:bottom w:val="single" w:color="000000" w:sz="6" w:space="0"/>
              <w:right w:val="single" w:color="000000" w:sz="6" w:space="0"/>
            </w:tcBorders>
          </w:tcPr>
          <w:p>
            <w:pPr>
              <w:pStyle w:val="24"/>
              <w:rPr>
                <w:rFonts w:hint="eastAsia" w:ascii="宋体" w:hAnsi="宋体" w:eastAsia="宋体" w:cs="宋体"/>
                <w:sz w:val="24"/>
              </w:rPr>
            </w:pPr>
          </w:p>
        </w:tc>
        <w:tc>
          <w:tcPr>
            <w:tcW w:w="1159" w:type="dxa"/>
            <w:tcBorders>
              <w:top w:val="single" w:color="000000" w:sz="6" w:space="0"/>
              <w:left w:val="single" w:color="000000" w:sz="6" w:space="0"/>
              <w:bottom w:val="single" w:color="000000" w:sz="6" w:space="0"/>
              <w:right w:val="single" w:color="000000" w:sz="6" w:space="0"/>
            </w:tcBorders>
          </w:tcPr>
          <w:p>
            <w:pPr>
              <w:pStyle w:val="24"/>
              <w:rPr>
                <w:rFonts w:hint="eastAsia" w:ascii="宋体" w:hAnsi="宋体" w:eastAsia="宋体" w:cs="宋体"/>
                <w:sz w:val="24"/>
              </w:rPr>
            </w:pPr>
          </w:p>
        </w:tc>
        <w:tc>
          <w:tcPr>
            <w:tcW w:w="1419" w:type="dxa"/>
            <w:tcBorders>
              <w:top w:val="single" w:color="000000" w:sz="6" w:space="0"/>
              <w:left w:val="single" w:color="000000" w:sz="6" w:space="0"/>
              <w:bottom w:val="single" w:color="000000" w:sz="6" w:space="0"/>
            </w:tcBorders>
          </w:tcPr>
          <w:p>
            <w:pPr>
              <w:pStyle w:val="24"/>
              <w:rPr>
                <w:rFonts w:hint="eastAsia" w:ascii="宋体" w:hAnsi="宋体" w:eastAsia="宋体" w:cs="宋体"/>
                <w:sz w:val="24"/>
              </w:rPr>
            </w:pPr>
          </w:p>
        </w:tc>
        <w:tc>
          <w:tcPr>
            <w:tcW w:w="1594" w:type="dxa"/>
            <w:tcBorders>
              <w:top w:val="single" w:color="000000" w:sz="6" w:space="0"/>
              <w:bottom w:val="single" w:color="000000" w:sz="6" w:space="0"/>
            </w:tcBorders>
          </w:tcPr>
          <w:p>
            <w:pPr>
              <w:pStyle w:val="24"/>
              <w:rPr>
                <w:rFonts w:hint="eastAsia" w:ascii="宋体" w:hAnsi="宋体" w:eastAsia="宋体" w:cs="宋体"/>
                <w:sz w:val="24"/>
              </w:rPr>
            </w:pPr>
          </w:p>
        </w:tc>
        <w:tc>
          <w:tcPr>
            <w:tcW w:w="1418" w:type="dxa"/>
            <w:tcBorders>
              <w:top w:val="single" w:color="000000" w:sz="6" w:space="0"/>
              <w:bottom w:val="single" w:color="000000" w:sz="6" w:space="0"/>
            </w:tcBorders>
          </w:tcPr>
          <w:p>
            <w:pPr>
              <w:pStyle w:val="24"/>
              <w:rPr>
                <w:rFonts w:hint="eastAsia" w:ascii="宋体" w:hAnsi="宋体" w:eastAsia="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18" w:type="dxa"/>
            <w:tcBorders>
              <w:top w:val="single" w:color="000000" w:sz="6" w:space="0"/>
              <w:bottom w:val="single" w:color="000000" w:sz="6" w:space="0"/>
              <w:right w:val="single" w:color="000000" w:sz="6" w:space="0"/>
            </w:tcBorders>
          </w:tcPr>
          <w:p>
            <w:pPr>
              <w:pStyle w:val="24"/>
              <w:rPr>
                <w:rFonts w:hint="eastAsia" w:ascii="宋体" w:hAnsi="宋体" w:eastAsia="宋体" w:cs="宋体"/>
                <w:sz w:val="24"/>
              </w:rPr>
            </w:pPr>
          </w:p>
        </w:tc>
        <w:tc>
          <w:tcPr>
            <w:tcW w:w="1438" w:type="dxa"/>
            <w:tcBorders>
              <w:top w:val="single" w:color="000000" w:sz="6" w:space="0"/>
              <w:left w:val="single" w:color="000000" w:sz="6" w:space="0"/>
              <w:bottom w:val="single" w:color="000000" w:sz="6" w:space="0"/>
              <w:right w:val="single" w:color="000000" w:sz="6" w:space="0"/>
            </w:tcBorders>
          </w:tcPr>
          <w:p>
            <w:pPr>
              <w:pStyle w:val="24"/>
              <w:rPr>
                <w:rFonts w:hint="eastAsia" w:ascii="宋体" w:hAnsi="宋体" w:eastAsia="宋体" w:cs="宋体"/>
                <w:sz w:val="24"/>
              </w:rPr>
            </w:pPr>
          </w:p>
        </w:tc>
        <w:tc>
          <w:tcPr>
            <w:tcW w:w="1320" w:type="dxa"/>
            <w:tcBorders>
              <w:top w:val="single" w:color="000000" w:sz="6" w:space="0"/>
              <w:left w:val="single" w:color="000000" w:sz="6" w:space="0"/>
              <w:bottom w:val="single" w:color="000000" w:sz="6" w:space="0"/>
              <w:right w:val="single" w:color="000000" w:sz="6" w:space="0"/>
            </w:tcBorders>
          </w:tcPr>
          <w:p>
            <w:pPr>
              <w:pStyle w:val="24"/>
              <w:rPr>
                <w:rFonts w:hint="eastAsia" w:ascii="宋体" w:hAnsi="宋体" w:eastAsia="宋体" w:cs="宋体"/>
                <w:sz w:val="24"/>
              </w:rPr>
            </w:pPr>
          </w:p>
        </w:tc>
        <w:tc>
          <w:tcPr>
            <w:tcW w:w="1159" w:type="dxa"/>
            <w:tcBorders>
              <w:top w:val="single" w:color="000000" w:sz="6" w:space="0"/>
              <w:left w:val="single" w:color="000000" w:sz="6" w:space="0"/>
              <w:bottom w:val="single" w:color="000000" w:sz="6" w:space="0"/>
              <w:right w:val="single" w:color="000000" w:sz="6" w:space="0"/>
            </w:tcBorders>
          </w:tcPr>
          <w:p>
            <w:pPr>
              <w:pStyle w:val="24"/>
              <w:rPr>
                <w:rFonts w:hint="eastAsia" w:ascii="宋体" w:hAnsi="宋体" w:eastAsia="宋体" w:cs="宋体"/>
                <w:sz w:val="24"/>
              </w:rPr>
            </w:pPr>
          </w:p>
        </w:tc>
        <w:tc>
          <w:tcPr>
            <w:tcW w:w="1419" w:type="dxa"/>
            <w:tcBorders>
              <w:top w:val="single" w:color="000000" w:sz="6" w:space="0"/>
              <w:left w:val="single" w:color="000000" w:sz="6" w:space="0"/>
              <w:bottom w:val="single" w:color="000000" w:sz="6" w:space="0"/>
            </w:tcBorders>
          </w:tcPr>
          <w:p>
            <w:pPr>
              <w:pStyle w:val="24"/>
              <w:rPr>
                <w:rFonts w:hint="eastAsia" w:ascii="宋体" w:hAnsi="宋体" w:eastAsia="宋体" w:cs="宋体"/>
                <w:sz w:val="24"/>
              </w:rPr>
            </w:pPr>
          </w:p>
        </w:tc>
        <w:tc>
          <w:tcPr>
            <w:tcW w:w="1594" w:type="dxa"/>
            <w:tcBorders>
              <w:top w:val="single" w:color="000000" w:sz="6" w:space="0"/>
              <w:bottom w:val="single" w:color="000000" w:sz="6" w:space="0"/>
            </w:tcBorders>
          </w:tcPr>
          <w:p>
            <w:pPr>
              <w:pStyle w:val="24"/>
              <w:rPr>
                <w:rFonts w:hint="eastAsia" w:ascii="宋体" w:hAnsi="宋体" w:eastAsia="宋体" w:cs="宋体"/>
                <w:sz w:val="24"/>
              </w:rPr>
            </w:pPr>
          </w:p>
        </w:tc>
        <w:tc>
          <w:tcPr>
            <w:tcW w:w="1418" w:type="dxa"/>
            <w:tcBorders>
              <w:top w:val="single" w:color="000000" w:sz="6" w:space="0"/>
              <w:bottom w:val="single" w:color="000000" w:sz="6" w:space="0"/>
            </w:tcBorders>
          </w:tcPr>
          <w:p>
            <w:pPr>
              <w:pStyle w:val="24"/>
              <w:rPr>
                <w:rFonts w:hint="eastAsia" w:ascii="宋体" w:hAnsi="宋体" w:eastAsia="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718" w:type="dxa"/>
            <w:tcBorders>
              <w:top w:val="single" w:color="000000" w:sz="6" w:space="0"/>
              <w:bottom w:val="single" w:color="000000" w:sz="6" w:space="0"/>
              <w:right w:val="single" w:color="000000" w:sz="6" w:space="0"/>
            </w:tcBorders>
          </w:tcPr>
          <w:p>
            <w:pPr>
              <w:pStyle w:val="24"/>
              <w:rPr>
                <w:rFonts w:hint="eastAsia" w:ascii="宋体" w:hAnsi="宋体" w:eastAsia="宋体" w:cs="宋体"/>
                <w:sz w:val="24"/>
              </w:rPr>
            </w:pPr>
          </w:p>
        </w:tc>
        <w:tc>
          <w:tcPr>
            <w:tcW w:w="1438" w:type="dxa"/>
            <w:tcBorders>
              <w:top w:val="single" w:color="000000" w:sz="6" w:space="0"/>
              <w:left w:val="single" w:color="000000" w:sz="6" w:space="0"/>
              <w:bottom w:val="single" w:color="000000" w:sz="6" w:space="0"/>
              <w:right w:val="single" w:color="000000" w:sz="6" w:space="0"/>
            </w:tcBorders>
          </w:tcPr>
          <w:p>
            <w:pPr>
              <w:pStyle w:val="24"/>
              <w:rPr>
                <w:rFonts w:hint="eastAsia" w:ascii="宋体" w:hAnsi="宋体" w:eastAsia="宋体" w:cs="宋体"/>
                <w:sz w:val="24"/>
              </w:rPr>
            </w:pPr>
          </w:p>
        </w:tc>
        <w:tc>
          <w:tcPr>
            <w:tcW w:w="1320" w:type="dxa"/>
            <w:tcBorders>
              <w:top w:val="single" w:color="000000" w:sz="6" w:space="0"/>
              <w:left w:val="single" w:color="000000" w:sz="6" w:space="0"/>
              <w:bottom w:val="single" w:color="000000" w:sz="6" w:space="0"/>
              <w:right w:val="single" w:color="000000" w:sz="6" w:space="0"/>
            </w:tcBorders>
          </w:tcPr>
          <w:p>
            <w:pPr>
              <w:pStyle w:val="24"/>
              <w:rPr>
                <w:rFonts w:hint="eastAsia" w:ascii="宋体" w:hAnsi="宋体" w:eastAsia="宋体" w:cs="宋体"/>
                <w:sz w:val="24"/>
              </w:rPr>
            </w:pPr>
          </w:p>
        </w:tc>
        <w:tc>
          <w:tcPr>
            <w:tcW w:w="1159" w:type="dxa"/>
            <w:tcBorders>
              <w:top w:val="single" w:color="000000" w:sz="6" w:space="0"/>
              <w:left w:val="single" w:color="000000" w:sz="6" w:space="0"/>
              <w:bottom w:val="single" w:color="000000" w:sz="6" w:space="0"/>
              <w:right w:val="single" w:color="000000" w:sz="6" w:space="0"/>
            </w:tcBorders>
          </w:tcPr>
          <w:p>
            <w:pPr>
              <w:pStyle w:val="24"/>
              <w:rPr>
                <w:rFonts w:hint="eastAsia" w:ascii="宋体" w:hAnsi="宋体" w:eastAsia="宋体" w:cs="宋体"/>
                <w:sz w:val="24"/>
              </w:rPr>
            </w:pPr>
          </w:p>
        </w:tc>
        <w:tc>
          <w:tcPr>
            <w:tcW w:w="1419" w:type="dxa"/>
            <w:tcBorders>
              <w:top w:val="single" w:color="000000" w:sz="6" w:space="0"/>
              <w:left w:val="single" w:color="000000" w:sz="6" w:space="0"/>
              <w:bottom w:val="single" w:color="000000" w:sz="6" w:space="0"/>
            </w:tcBorders>
          </w:tcPr>
          <w:p>
            <w:pPr>
              <w:pStyle w:val="24"/>
              <w:rPr>
                <w:rFonts w:hint="eastAsia" w:ascii="宋体" w:hAnsi="宋体" w:eastAsia="宋体" w:cs="宋体"/>
                <w:sz w:val="24"/>
              </w:rPr>
            </w:pPr>
          </w:p>
        </w:tc>
        <w:tc>
          <w:tcPr>
            <w:tcW w:w="1594" w:type="dxa"/>
            <w:tcBorders>
              <w:top w:val="single" w:color="000000" w:sz="6" w:space="0"/>
              <w:bottom w:val="single" w:color="000000" w:sz="6" w:space="0"/>
            </w:tcBorders>
          </w:tcPr>
          <w:p>
            <w:pPr>
              <w:pStyle w:val="24"/>
              <w:rPr>
                <w:rFonts w:hint="eastAsia" w:ascii="宋体" w:hAnsi="宋体" w:eastAsia="宋体" w:cs="宋体"/>
                <w:sz w:val="24"/>
              </w:rPr>
            </w:pPr>
          </w:p>
        </w:tc>
        <w:tc>
          <w:tcPr>
            <w:tcW w:w="1418" w:type="dxa"/>
            <w:tcBorders>
              <w:top w:val="single" w:color="000000" w:sz="6" w:space="0"/>
              <w:bottom w:val="single" w:color="000000" w:sz="6" w:space="0"/>
            </w:tcBorders>
          </w:tcPr>
          <w:p>
            <w:pPr>
              <w:pStyle w:val="24"/>
              <w:rPr>
                <w:rFonts w:hint="eastAsia" w:ascii="宋体" w:hAnsi="宋体" w:eastAsia="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718" w:type="dxa"/>
            <w:tcBorders>
              <w:top w:val="single" w:color="000000" w:sz="6" w:space="0"/>
              <w:right w:val="single" w:color="000000" w:sz="6" w:space="0"/>
            </w:tcBorders>
          </w:tcPr>
          <w:p>
            <w:pPr>
              <w:pStyle w:val="24"/>
              <w:rPr>
                <w:rFonts w:hint="eastAsia" w:ascii="宋体" w:hAnsi="宋体" w:eastAsia="宋体" w:cs="宋体"/>
                <w:sz w:val="24"/>
              </w:rPr>
            </w:pPr>
          </w:p>
        </w:tc>
        <w:tc>
          <w:tcPr>
            <w:tcW w:w="1438" w:type="dxa"/>
            <w:tcBorders>
              <w:top w:val="single" w:color="000000" w:sz="6" w:space="0"/>
              <w:left w:val="single" w:color="000000" w:sz="6" w:space="0"/>
              <w:right w:val="single" w:color="000000" w:sz="6" w:space="0"/>
            </w:tcBorders>
          </w:tcPr>
          <w:p>
            <w:pPr>
              <w:pStyle w:val="24"/>
              <w:rPr>
                <w:rFonts w:hint="eastAsia" w:ascii="宋体" w:hAnsi="宋体" w:eastAsia="宋体" w:cs="宋体"/>
                <w:sz w:val="24"/>
              </w:rPr>
            </w:pPr>
          </w:p>
        </w:tc>
        <w:tc>
          <w:tcPr>
            <w:tcW w:w="1320" w:type="dxa"/>
            <w:tcBorders>
              <w:top w:val="single" w:color="000000" w:sz="6" w:space="0"/>
              <w:left w:val="single" w:color="000000" w:sz="6" w:space="0"/>
              <w:right w:val="single" w:color="000000" w:sz="6" w:space="0"/>
            </w:tcBorders>
          </w:tcPr>
          <w:p>
            <w:pPr>
              <w:pStyle w:val="24"/>
              <w:rPr>
                <w:rFonts w:hint="eastAsia" w:ascii="宋体" w:hAnsi="宋体" w:eastAsia="宋体" w:cs="宋体"/>
                <w:sz w:val="24"/>
              </w:rPr>
            </w:pPr>
          </w:p>
        </w:tc>
        <w:tc>
          <w:tcPr>
            <w:tcW w:w="1159" w:type="dxa"/>
            <w:tcBorders>
              <w:top w:val="single" w:color="000000" w:sz="6" w:space="0"/>
              <w:left w:val="single" w:color="000000" w:sz="6" w:space="0"/>
              <w:right w:val="single" w:color="000000" w:sz="6" w:space="0"/>
            </w:tcBorders>
          </w:tcPr>
          <w:p>
            <w:pPr>
              <w:pStyle w:val="24"/>
              <w:rPr>
                <w:rFonts w:hint="eastAsia" w:ascii="宋体" w:hAnsi="宋体" w:eastAsia="宋体" w:cs="宋体"/>
                <w:sz w:val="24"/>
              </w:rPr>
            </w:pPr>
          </w:p>
        </w:tc>
        <w:tc>
          <w:tcPr>
            <w:tcW w:w="1419" w:type="dxa"/>
            <w:tcBorders>
              <w:top w:val="single" w:color="000000" w:sz="6" w:space="0"/>
              <w:left w:val="single" w:color="000000" w:sz="6" w:space="0"/>
            </w:tcBorders>
          </w:tcPr>
          <w:p>
            <w:pPr>
              <w:pStyle w:val="24"/>
              <w:rPr>
                <w:rFonts w:hint="eastAsia" w:ascii="宋体" w:hAnsi="宋体" w:eastAsia="宋体" w:cs="宋体"/>
                <w:sz w:val="24"/>
              </w:rPr>
            </w:pPr>
          </w:p>
        </w:tc>
        <w:tc>
          <w:tcPr>
            <w:tcW w:w="1594" w:type="dxa"/>
            <w:tcBorders>
              <w:top w:val="single" w:color="000000" w:sz="6" w:space="0"/>
            </w:tcBorders>
          </w:tcPr>
          <w:p>
            <w:pPr>
              <w:pStyle w:val="24"/>
              <w:rPr>
                <w:rFonts w:hint="eastAsia" w:ascii="宋体" w:hAnsi="宋体" w:eastAsia="宋体" w:cs="宋体"/>
                <w:sz w:val="24"/>
              </w:rPr>
            </w:pPr>
          </w:p>
        </w:tc>
        <w:tc>
          <w:tcPr>
            <w:tcW w:w="1418" w:type="dxa"/>
            <w:tcBorders>
              <w:top w:val="single" w:color="000000" w:sz="6" w:space="0"/>
            </w:tcBorders>
          </w:tcPr>
          <w:p>
            <w:pPr>
              <w:pStyle w:val="24"/>
              <w:rPr>
                <w:rFonts w:hint="eastAsia" w:ascii="宋体" w:hAnsi="宋体" w:eastAsia="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718" w:type="dxa"/>
            <w:tcBorders>
              <w:right w:val="single" w:color="000000" w:sz="6" w:space="0"/>
            </w:tcBorders>
          </w:tcPr>
          <w:p>
            <w:pPr>
              <w:pStyle w:val="24"/>
              <w:rPr>
                <w:rFonts w:hint="eastAsia" w:ascii="宋体" w:hAnsi="宋体" w:eastAsia="宋体" w:cs="宋体"/>
                <w:sz w:val="24"/>
              </w:rPr>
            </w:pPr>
          </w:p>
        </w:tc>
        <w:tc>
          <w:tcPr>
            <w:tcW w:w="1438" w:type="dxa"/>
            <w:tcBorders>
              <w:left w:val="single" w:color="000000" w:sz="6" w:space="0"/>
              <w:right w:val="single" w:color="000000" w:sz="6" w:space="0"/>
            </w:tcBorders>
          </w:tcPr>
          <w:p>
            <w:pPr>
              <w:pStyle w:val="24"/>
              <w:rPr>
                <w:rFonts w:hint="eastAsia" w:ascii="宋体" w:hAnsi="宋体" w:eastAsia="宋体" w:cs="宋体"/>
                <w:sz w:val="24"/>
              </w:rPr>
            </w:pPr>
          </w:p>
        </w:tc>
        <w:tc>
          <w:tcPr>
            <w:tcW w:w="1320" w:type="dxa"/>
            <w:tcBorders>
              <w:left w:val="single" w:color="000000" w:sz="6" w:space="0"/>
              <w:right w:val="single" w:color="000000" w:sz="6" w:space="0"/>
            </w:tcBorders>
          </w:tcPr>
          <w:p>
            <w:pPr>
              <w:pStyle w:val="24"/>
              <w:rPr>
                <w:rFonts w:hint="eastAsia" w:ascii="宋体" w:hAnsi="宋体" w:eastAsia="宋体" w:cs="宋体"/>
                <w:sz w:val="24"/>
              </w:rPr>
            </w:pPr>
          </w:p>
        </w:tc>
        <w:tc>
          <w:tcPr>
            <w:tcW w:w="1159" w:type="dxa"/>
            <w:tcBorders>
              <w:left w:val="single" w:color="000000" w:sz="6" w:space="0"/>
              <w:right w:val="single" w:color="000000" w:sz="6" w:space="0"/>
            </w:tcBorders>
          </w:tcPr>
          <w:p>
            <w:pPr>
              <w:pStyle w:val="24"/>
              <w:rPr>
                <w:rFonts w:hint="eastAsia" w:ascii="宋体" w:hAnsi="宋体" w:eastAsia="宋体" w:cs="宋体"/>
                <w:sz w:val="24"/>
              </w:rPr>
            </w:pPr>
          </w:p>
        </w:tc>
        <w:tc>
          <w:tcPr>
            <w:tcW w:w="1419" w:type="dxa"/>
            <w:tcBorders>
              <w:left w:val="single" w:color="000000" w:sz="6" w:space="0"/>
            </w:tcBorders>
          </w:tcPr>
          <w:p>
            <w:pPr>
              <w:pStyle w:val="24"/>
              <w:rPr>
                <w:rFonts w:hint="eastAsia" w:ascii="宋体" w:hAnsi="宋体" w:eastAsia="宋体" w:cs="宋体"/>
                <w:sz w:val="24"/>
              </w:rPr>
            </w:pPr>
          </w:p>
        </w:tc>
        <w:tc>
          <w:tcPr>
            <w:tcW w:w="1594" w:type="dxa"/>
          </w:tcPr>
          <w:p>
            <w:pPr>
              <w:pStyle w:val="24"/>
              <w:rPr>
                <w:rFonts w:hint="eastAsia" w:ascii="宋体" w:hAnsi="宋体" w:eastAsia="宋体" w:cs="宋体"/>
                <w:sz w:val="24"/>
              </w:rPr>
            </w:pPr>
          </w:p>
        </w:tc>
        <w:tc>
          <w:tcPr>
            <w:tcW w:w="1418" w:type="dxa"/>
          </w:tcPr>
          <w:p>
            <w:pPr>
              <w:pStyle w:val="24"/>
              <w:rPr>
                <w:rFonts w:hint="eastAsia" w:ascii="宋体" w:hAnsi="宋体" w:eastAsia="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718" w:type="dxa"/>
            <w:tcBorders>
              <w:right w:val="single" w:color="000000" w:sz="6" w:space="0"/>
            </w:tcBorders>
          </w:tcPr>
          <w:p>
            <w:pPr>
              <w:pStyle w:val="24"/>
              <w:rPr>
                <w:rFonts w:hint="eastAsia" w:ascii="宋体" w:hAnsi="宋体" w:eastAsia="宋体" w:cs="宋体"/>
                <w:sz w:val="24"/>
              </w:rPr>
            </w:pPr>
          </w:p>
        </w:tc>
        <w:tc>
          <w:tcPr>
            <w:tcW w:w="1438" w:type="dxa"/>
            <w:tcBorders>
              <w:left w:val="single" w:color="000000" w:sz="6" w:space="0"/>
              <w:right w:val="single" w:color="000000" w:sz="6" w:space="0"/>
            </w:tcBorders>
          </w:tcPr>
          <w:p>
            <w:pPr>
              <w:pStyle w:val="24"/>
              <w:rPr>
                <w:rFonts w:hint="eastAsia" w:ascii="宋体" w:hAnsi="宋体" w:eastAsia="宋体" w:cs="宋体"/>
                <w:sz w:val="24"/>
              </w:rPr>
            </w:pPr>
          </w:p>
        </w:tc>
        <w:tc>
          <w:tcPr>
            <w:tcW w:w="1320" w:type="dxa"/>
            <w:tcBorders>
              <w:left w:val="single" w:color="000000" w:sz="6" w:space="0"/>
              <w:right w:val="single" w:color="000000" w:sz="6" w:space="0"/>
            </w:tcBorders>
          </w:tcPr>
          <w:p>
            <w:pPr>
              <w:pStyle w:val="24"/>
              <w:rPr>
                <w:rFonts w:hint="eastAsia" w:ascii="宋体" w:hAnsi="宋体" w:eastAsia="宋体" w:cs="宋体"/>
                <w:sz w:val="24"/>
              </w:rPr>
            </w:pPr>
          </w:p>
        </w:tc>
        <w:tc>
          <w:tcPr>
            <w:tcW w:w="1159" w:type="dxa"/>
            <w:tcBorders>
              <w:left w:val="single" w:color="000000" w:sz="6" w:space="0"/>
              <w:right w:val="single" w:color="000000" w:sz="6" w:space="0"/>
            </w:tcBorders>
          </w:tcPr>
          <w:p>
            <w:pPr>
              <w:pStyle w:val="24"/>
              <w:rPr>
                <w:rFonts w:hint="eastAsia" w:ascii="宋体" w:hAnsi="宋体" w:eastAsia="宋体" w:cs="宋体"/>
                <w:sz w:val="24"/>
              </w:rPr>
            </w:pPr>
          </w:p>
        </w:tc>
        <w:tc>
          <w:tcPr>
            <w:tcW w:w="1419" w:type="dxa"/>
            <w:tcBorders>
              <w:left w:val="single" w:color="000000" w:sz="6" w:space="0"/>
            </w:tcBorders>
          </w:tcPr>
          <w:p>
            <w:pPr>
              <w:pStyle w:val="24"/>
              <w:rPr>
                <w:rFonts w:hint="eastAsia" w:ascii="宋体" w:hAnsi="宋体" w:eastAsia="宋体" w:cs="宋体"/>
                <w:sz w:val="24"/>
              </w:rPr>
            </w:pPr>
          </w:p>
        </w:tc>
        <w:tc>
          <w:tcPr>
            <w:tcW w:w="1594" w:type="dxa"/>
          </w:tcPr>
          <w:p>
            <w:pPr>
              <w:pStyle w:val="24"/>
              <w:rPr>
                <w:rFonts w:hint="eastAsia" w:ascii="宋体" w:hAnsi="宋体" w:eastAsia="宋体" w:cs="宋体"/>
                <w:sz w:val="24"/>
              </w:rPr>
            </w:pPr>
          </w:p>
        </w:tc>
        <w:tc>
          <w:tcPr>
            <w:tcW w:w="1418" w:type="dxa"/>
          </w:tcPr>
          <w:p>
            <w:pPr>
              <w:pStyle w:val="24"/>
              <w:rPr>
                <w:rFonts w:hint="eastAsia" w:ascii="宋体" w:hAnsi="宋体" w:eastAsia="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718" w:type="dxa"/>
            <w:tcBorders>
              <w:right w:val="single" w:color="000000" w:sz="6" w:space="0"/>
            </w:tcBorders>
          </w:tcPr>
          <w:p>
            <w:pPr>
              <w:pStyle w:val="24"/>
              <w:rPr>
                <w:rFonts w:hint="eastAsia" w:ascii="宋体" w:hAnsi="宋体" w:eastAsia="宋体" w:cs="宋体"/>
                <w:sz w:val="24"/>
              </w:rPr>
            </w:pPr>
          </w:p>
        </w:tc>
        <w:tc>
          <w:tcPr>
            <w:tcW w:w="1438" w:type="dxa"/>
            <w:tcBorders>
              <w:left w:val="single" w:color="000000" w:sz="6" w:space="0"/>
              <w:right w:val="single" w:color="000000" w:sz="6" w:space="0"/>
            </w:tcBorders>
          </w:tcPr>
          <w:p>
            <w:pPr>
              <w:pStyle w:val="24"/>
              <w:rPr>
                <w:rFonts w:hint="eastAsia" w:ascii="宋体" w:hAnsi="宋体" w:eastAsia="宋体" w:cs="宋体"/>
                <w:sz w:val="24"/>
              </w:rPr>
            </w:pPr>
          </w:p>
        </w:tc>
        <w:tc>
          <w:tcPr>
            <w:tcW w:w="1320" w:type="dxa"/>
            <w:tcBorders>
              <w:left w:val="single" w:color="000000" w:sz="6" w:space="0"/>
              <w:right w:val="single" w:color="000000" w:sz="6" w:space="0"/>
            </w:tcBorders>
          </w:tcPr>
          <w:p>
            <w:pPr>
              <w:pStyle w:val="24"/>
              <w:rPr>
                <w:rFonts w:hint="eastAsia" w:ascii="宋体" w:hAnsi="宋体" w:eastAsia="宋体" w:cs="宋体"/>
                <w:sz w:val="24"/>
              </w:rPr>
            </w:pPr>
          </w:p>
        </w:tc>
        <w:tc>
          <w:tcPr>
            <w:tcW w:w="1159" w:type="dxa"/>
            <w:tcBorders>
              <w:left w:val="single" w:color="000000" w:sz="6" w:space="0"/>
              <w:right w:val="single" w:color="000000" w:sz="6" w:space="0"/>
            </w:tcBorders>
          </w:tcPr>
          <w:p>
            <w:pPr>
              <w:pStyle w:val="24"/>
              <w:rPr>
                <w:rFonts w:hint="eastAsia" w:ascii="宋体" w:hAnsi="宋体" w:eastAsia="宋体" w:cs="宋体"/>
                <w:sz w:val="24"/>
              </w:rPr>
            </w:pPr>
          </w:p>
        </w:tc>
        <w:tc>
          <w:tcPr>
            <w:tcW w:w="1419" w:type="dxa"/>
            <w:tcBorders>
              <w:left w:val="single" w:color="000000" w:sz="6" w:space="0"/>
            </w:tcBorders>
          </w:tcPr>
          <w:p>
            <w:pPr>
              <w:pStyle w:val="24"/>
              <w:rPr>
                <w:rFonts w:hint="eastAsia" w:ascii="宋体" w:hAnsi="宋体" w:eastAsia="宋体" w:cs="宋体"/>
                <w:sz w:val="24"/>
              </w:rPr>
            </w:pPr>
          </w:p>
        </w:tc>
        <w:tc>
          <w:tcPr>
            <w:tcW w:w="1594" w:type="dxa"/>
          </w:tcPr>
          <w:p>
            <w:pPr>
              <w:pStyle w:val="24"/>
              <w:rPr>
                <w:rFonts w:hint="eastAsia" w:ascii="宋体" w:hAnsi="宋体" w:eastAsia="宋体" w:cs="宋体"/>
                <w:sz w:val="24"/>
              </w:rPr>
            </w:pPr>
          </w:p>
        </w:tc>
        <w:tc>
          <w:tcPr>
            <w:tcW w:w="1418" w:type="dxa"/>
          </w:tcPr>
          <w:p>
            <w:pPr>
              <w:pStyle w:val="24"/>
              <w:rPr>
                <w:rFonts w:hint="eastAsia" w:ascii="宋体" w:hAnsi="宋体" w:eastAsia="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718" w:type="dxa"/>
            <w:tcBorders>
              <w:right w:val="single" w:color="000000" w:sz="6" w:space="0"/>
            </w:tcBorders>
          </w:tcPr>
          <w:p>
            <w:pPr>
              <w:pStyle w:val="24"/>
              <w:rPr>
                <w:rFonts w:hint="eastAsia" w:ascii="宋体" w:hAnsi="宋体" w:eastAsia="宋体" w:cs="宋体"/>
                <w:sz w:val="24"/>
              </w:rPr>
            </w:pPr>
          </w:p>
        </w:tc>
        <w:tc>
          <w:tcPr>
            <w:tcW w:w="1438" w:type="dxa"/>
            <w:tcBorders>
              <w:left w:val="single" w:color="000000" w:sz="6" w:space="0"/>
              <w:right w:val="single" w:color="000000" w:sz="6" w:space="0"/>
            </w:tcBorders>
          </w:tcPr>
          <w:p>
            <w:pPr>
              <w:pStyle w:val="24"/>
              <w:rPr>
                <w:rFonts w:hint="eastAsia" w:ascii="宋体" w:hAnsi="宋体" w:eastAsia="宋体" w:cs="宋体"/>
                <w:sz w:val="24"/>
              </w:rPr>
            </w:pPr>
          </w:p>
        </w:tc>
        <w:tc>
          <w:tcPr>
            <w:tcW w:w="1320" w:type="dxa"/>
            <w:tcBorders>
              <w:left w:val="single" w:color="000000" w:sz="6" w:space="0"/>
              <w:right w:val="single" w:color="000000" w:sz="6" w:space="0"/>
            </w:tcBorders>
          </w:tcPr>
          <w:p>
            <w:pPr>
              <w:pStyle w:val="24"/>
              <w:rPr>
                <w:rFonts w:hint="eastAsia" w:ascii="宋体" w:hAnsi="宋体" w:eastAsia="宋体" w:cs="宋体"/>
                <w:sz w:val="24"/>
              </w:rPr>
            </w:pPr>
          </w:p>
        </w:tc>
        <w:tc>
          <w:tcPr>
            <w:tcW w:w="1159" w:type="dxa"/>
            <w:tcBorders>
              <w:left w:val="single" w:color="000000" w:sz="6" w:space="0"/>
              <w:right w:val="single" w:color="000000" w:sz="6" w:space="0"/>
            </w:tcBorders>
          </w:tcPr>
          <w:p>
            <w:pPr>
              <w:pStyle w:val="24"/>
              <w:rPr>
                <w:rFonts w:hint="eastAsia" w:ascii="宋体" w:hAnsi="宋体" w:eastAsia="宋体" w:cs="宋体"/>
                <w:sz w:val="24"/>
              </w:rPr>
            </w:pPr>
          </w:p>
        </w:tc>
        <w:tc>
          <w:tcPr>
            <w:tcW w:w="1419" w:type="dxa"/>
            <w:tcBorders>
              <w:left w:val="single" w:color="000000" w:sz="6" w:space="0"/>
            </w:tcBorders>
          </w:tcPr>
          <w:p>
            <w:pPr>
              <w:pStyle w:val="24"/>
              <w:rPr>
                <w:rFonts w:hint="eastAsia" w:ascii="宋体" w:hAnsi="宋体" w:eastAsia="宋体" w:cs="宋体"/>
                <w:sz w:val="24"/>
              </w:rPr>
            </w:pPr>
          </w:p>
        </w:tc>
        <w:tc>
          <w:tcPr>
            <w:tcW w:w="1594" w:type="dxa"/>
          </w:tcPr>
          <w:p>
            <w:pPr>
              <w:pStyle w:val="24"/>
              <w:rPr>
                <w:rFonts w:hint="eastAsia" w:ascii="宋体" w:hAnsi="宋体" w:eastAsia="宋体" w:cs="宋体"/>
                <w:sz w:val="24"/>
              </w:rPr>
            </w:pPr>
          </w:p>
        </w:tc>
        <w:tc>
          <w:tcPr>
            <w:tcW w:w="1418" w:type="dxa"/>
          </w:tcPr>
          <w:p>
            <w:pPr>
              <w:pStyle w:val="24"/>
              <w:rPr>
                <w:rFonts w:hint="eastAsia" w:ascii="宋体" w:hAnsi="宋体" w:eastAsia="宋体" w:cs="宋体"/>
                <w:sz w:val="24"/>
              </w:rPr>
            </w:pPr>
          </w:p>
        </w:tc>
      </w:tr>
    </w:tbl>
    <w:p>
      <w:pPr>
        <w:pStyle w:val="9"/>
        <w:spacing w:before="11"/>
        <w:rPr>
          <w:rFonts w:hint="eastAsia" w:ascii="宋体" w:hAnsi="宋体" w:eastAsia="宋体" w:cs="宋体"/>
          <w:b/>
          <w:sz w:val="26"/>
        </w:rPr>
      </w:pPr>
    </w:p>
    <w:p>
      <w:pPr>
        <w:pStyle w:val="9"/>
        <w:spacing w:before="66"/>
        <w:ind w:left="1310"/>
        <w:rPr>
          <w:rFonts w:hint="eastAsia" w:ascii="宋体" w:hAnsi="宋体" w:eastAsia="宋体" w:cs="宋体"/>
        </w:rPr>
      </w:pPr>
      <w:bookmarkStart w:id="108" w:name="注：以上业绩需提供磋商文件要求的有关书面证明材料。"/>
      <w:bookmarkEnd w:id="108"/>
      <w:r>
        <w:rPr>
          <w:rFonts w:hint="eastAsia" w:ascii="宋体" w:hAnsi="宋体" w:eastAsia="宋体" w:cs="宋体"/>
        </w:rPr>
        <w:t>注：以上业绩需提供磋商文件要求的有关书面证明材料。</w:t>
      </w:r>
    </w:p>
    <w:p>
      <w:pPr>
        <w:pStyle w:val="9"/>
        <w:rPr>
          <w:rFonts w:hint="eastAsia" w:ascii="宋体" w:hAnsi="宋体" w:eastAsia="宋体" w:cs="宋体"/>
        </w:rPr>
      </w:pPr>
    </w:p>
    <w:p>
      <w:pPr>
        <w:pStyle w:val="9"/>
        <w:rPr>
          <w:rFonts w:hint="eastAsia" w:ascii="宋体" w:hAnsi="宋体" w:eastAsia="宋体" w:cs="宋体"/>
        </w:rPr>
      </w:pPr>
    </w:p>
    <w:p>
      <w:pPr>
        <w:pStyle w:val="9"/>
        <w:spacing w:before="11"/>
        <w:rPr>
          <w:rFonts w:hint="eastAsia" w:ascii="宋体" w:hAnsi="宋体" w:eastAsia="宋体" w:cs="宋体"/>
          <w:sz w:val="35"/>
        </w:rPr>
      </w:pPr>
    </w:p>
    <w:p>
      <w:pPr>
        <w:pStyle w:val="9"/>
        <w:spacing w:line="360" w:lineRule="auto"/>
        <w:ind w:left="1320"/>
        <w:rPr>
          <w:rFonts w:hint="eastAsia" w:ascii="宋体" w:hAnsi="宋体" w:eastAsia="宋体" w:cs="宋体"/>
        </w:rPr>
      </w:pPr>
      <w:r>
        <w:rPr>
          <w:rFonts w:hint="eastAsia" w:ascii="宋体" w:hAnsi="宋体" w:eastAsia="宋体" w:cs="宋体"/>
        </w:rPr>
        <w:t>供应商名称：XXXX（盖单位公章）</w:t>
      </w:r>
    </w:p>
    <w:p>
      <w:pPr>
        <w:pStyle w:val="9"/>
        <w:spacing w:before="5" w:line="360" w:lineRule="auto"/>
        <w:ind w:left="1320" w:right="1384"/>
        <w:rPr>
          <w:rFonts w:hint="eastAsia" w:ascii="宋体" w:hAnsi="宋体" w:eastAsia="宋体" w:cs="宋体"/>
        </w:rPr>
      </w:pPr>
      <w:r>
        <w:rPr>
          <w:rFonts w:hint="eastAsia" w:ascii="宋体" w:hAnsi="宋体" w:eastAsia="宋体" w:cs="宋体"/>
        </w:rPr>
        <w:t>法定代表人/单位负责人或授权代表（签字或加盖个人印章）：XXXX 日期: XXXX</w:t>
      </w:r>
    </w:p>
    <w:p>
      <w:pPr>
        <w:spacing w:after="0" w:line="242" w:lineRule="auto"/>
        <w:rPr>
          <w:rFonts w:hint="eastAsia" w:ascii="宋体" w:hAnsi="宋体" w:eastAsia="宋体" w:cs="宋体"/>
        </w:rPr>
        <w:sectPr>
          <w:pgSz w:w="11910" w:h="16850"/>
          <w:pgMar w:top="980" w:right="1160" w:bottom="1180" w:left="960" w:header="219" w:footer="992" w:gutter="0"/>
          <w:pgNumType w:fmt="decimal"/>
          <w:cols w:space="720" w:num="1"/>
        </w:sectPr>
      </w:pPr>
    </w:p>
    <w:p>
      <w:pPr>
        <w:pStyle w:val="9"/>
        <w:rPr>
          <w:rFonts w:hint="eastAsia" w:ascii="宋体" w:hAnsi="宋体" w:eastAsia="宋体" w:cs="宋体"/>
          <w:sz w:val="20"/>
        </w:rPr>
      </w:pPr>
    </w:p>
    <w:p>
      <w:pPr>
        <w:spacing w:before="5"/>
        <w:ind w:left="1200" w:right="837" w:firstLine="0"/>
        <w:jc w:val="center"/>
        <w:rPr>
          <w:rFonts w:hint="eastAsia" w:ascii="宋体" w:hAnsi="宋体" w:eastAsia="宋体" w:cs="宋体"/>
          <w:b/>
          <w:sz w:val="32"/>
        </w:rPr>
      </w:pPr>
      <w:bookmarkStart w:id="109" w:name="格式2-13"/>
      <w:bookmarkEnd w:id="109"/>
      <w:r>
        <w:rPr>
          <w:rFonts w:hint="eastAsia" w:ascii="宋体" w:hAnsi="宋体" w:eastAsia="宋体" w:cs="宋体"/>
          <w:b/>
          <w:sz w:val="32"/>
          <w:lang w:val="en-US" w:eastAsia="zh-CN"/>
        </w:rPr>
        <w:t>十三、</w:t>
      </w:r>
      <w:r>
        <w:rPr>
          <w:rFonts w:hint="eastAsia" w:ascii="宋体" w:hAnsi="宋体" w:eastAsia="宋体" w:cs="宋体"/>
          <w:b/>
          <w:sz w:val="32"/>
        </w:rPr>
        <w:t>供应商本项目管理、技术、服务人员情况表</w:t>
      </w:r>
    </w:p>
    <w:p>
      <w:pPr>
        <w:pStyle w:val="9"/>
        <w:spacing w:before="8"/>
        <w:rPr>
          <w:rFonts w:hint="eastAsia" w:ascii="宋体" w:hAnsi="宋体" w:eastAsia="宋体" w:cs="宋体"/>
          <w:b/>
          <w:sz w:val="32"/>
        </w:rPr>
      </w:pPr>
    </w:p>
    <w:p>
      <w:pPr>
        <w:pStyle w:val="9"/>
        <w:spacing w:before="1" w:after="2"/>
        <w:rPr>
          <w:rFonts w:hint="eastAsia" w:ascii="宋体" w:hAnsi="宋体" w:eastAsia="宋体" w:cs="宋体"/>
        </w:rPr>
      </w:pPr>
      <w:r>
        <w:rPr>
          <w:rFonts w:hint="eastAsia" w:ascii="宋体" w:hAnsi="宋体" w:eastAsia="宋体" w:cs="宋体"/>
        </w:rPr>
        <w:t>采购编号：</w:t>
      </w:r>
    </w:p>
    <w:tbl>
      <w:tblPr>
        <w:tblStyle w:val="17"/>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79"/>
        <w:gridCol w:w="1088"/>
        <w:gridCol w:w="1086"/>
        <w:gridCol w:w="1088"/>
        <w:gridCol w:w="1088"/>
        <w:gridCol w:w="1114"/>
        <w:gridCol w:w="1059"/>
        <w:gridCol w:w="1086"/>
        <w:gridCol w:w="11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551" w:type="pct"/>
            <w:vMerge w:val="restart"/>
          </w:tcPr>
          <w:p>
            <w:pPr>
              <w:pStyle w:val="24"/>
              <w:spacing w:before="11"/>
              <w:rPr>
                <w:rFonts w:hint="eastAsia" w:ascii="宋体" w:hAnsi="宋体" w:eastAsia="宋体" w:cs="宋体"/>
                <w:sz w:val="24"/>
                <w:szCs w:val="24"/>
              </w:rPr>
            </w:pPr>
          </w:p>
          <w:p>
            <w:pPr>
              <w:pStyle w:val="24"/>
              <w:ind w:left="232"/>
              <w:rPr>
                <w:rFonts w:hint="eastAsia" w:ascii="宋体" w:hAnsi="宋体" w:eastAsia="宋体" w:cs="宋体"/>
                <w:sz w:val="24"/>
                <w:szCs w:val="24"/>
              </w:rPr>
            </w:pPr>
            <w:r>
              <w:rPr>
                <w:rFonts w:hint="eastAsia" w:ascii="宋体" w:hAnsi="宋体" w:eastAsia="宋体" w:cs="宋体"/>
                <w:sz w:val="24"/>
                <w:szCs w:val="24"/>
              </w:rPr>
              <w:t>类别</w:t>
            </w:r>
          </w:p>
        </w:tc>
        <w:tc>
          <w:tcPr>
            <w:tcW w:w="555" w:type="pct"/>
            <w:vMerge w:val="restart"/>
          </w:tcPr>
          <w:p>
            <w:pPr>
              <w:pStyle w:val="24"/>
              <w:spacing w:before="11"/>
              <w:rPr>
                <w:rFonts w:hint="eastAsia" w:ascii="宋体" w:hAnsi="宋体" w:eastAsia="宋体" w:cs="宋体"/>
                <w:sz w:val="24"/>
                <w:szCs w:val="24"/>
              </w:rPr>
            </w:pPr>
          </w:p>
          <w:p>
            <w:pPr>
              <w:pStyle w:val="24"/>
              <w:ind w:left="232"/>
              <w:rPr>
                <w:rFonts w:hint="eastAsia" w:ascii="宋体" w:hAnsi="宋体" w:eastAsia="宋体" w:cs="宋体"/>
                <w:sz w:val="24"/>
                <w:szCs w:val="24"/>
              </w:rPr>
            </w:pPr>
            <w:r>
              <w:rPr>
                <w:rFonts w:hint="eastAsia" w:ascii="宋体" w:hAnsi="宋体" w:eastAsia="宋体" w:cs="宋体"/>
                <w:sz w:val="24"/>
                <w:szCs w:val="24"/>
              </w:rPr>
              <w:t>职务</w:t>
            </w:r>
          </w:p>
        </w:tc>
        <w:tc>
          <w:tcPr>
            <w:tcW w:w="554" w:type="pct"/>
            <w:vMerge w:val="restart"/>
          </w:tcPr>
          <w:p>
            <w:pPr>
              <w:pStyle w:val="24"/>
              <w:spacing w:before="11"/>
              <w:rPr>
                <w:rFonts w:hint="eastAsia" w:ascii="宋体" w:hAnsi="宋体" w:eastAsia="宋体" w:cs="宋体"/>
                <w:sz w:val="24"/>
                <w:szCs w:val="24"/>
              </w:rPr>
            </w:pPr>
          </w:p>
          <w:p>
            <w:pPr>
              <w:pStyle w:val="24"/>
              <w:ind w:left="232"/>
              <w:rPr>
                <w:rFonts w:hint="eastAsia" w:ascii="宋体" w:hAnsi="宋体" w:eastAsia="宋体" w:cs="宋体"/>
                <w:sz w:val="24"/>
                <w:szCs w:val="24"/>
              </w:rPr>
            </w:pPr>
            <w:r>
              <w:rPr>
                <w:rFonts w:hint="eastAsia" w:ascii="宋体" w:hAnsi="宋体" w:eastAsia="宋体" w:cs="宋体"/>
                <w:sz w:val="24"/>
                <w:szCs w:val="24"/>
              </w:rPr>
              <w:t>姓名</w:t>
            </w:r>
          </w:p>
        </w:tc>
        <w:tc>
          <w:tcPr>
            <w:tcW w:w="555" w:type="pct"/>
            <w:vMerge w:val="restart"/>
          </w:tcPr>
          <w:p>
            <w:pPr>
              <w:pStyle w:val="24"/>
              <w:spacing w:before="11"/>
              <w:rPr>
                <w:rFonts w:hint="eastAsia" w:ascii="宋体" w:hAnsi="宋体" w:eastAsia="宋体" w:cs="宋体"/>
                <w:sz w:val="24"/>
                <w:szCs w:val="24"/>
              </w:rPr>
            </w:pPr>
          </w:p>
          <w:p>
            <w:pPr>
              <w:pStyle w:val="24"/>
              <w:ind w:left="231"/>
              <w:rPr>
                <w:rFonts w:hint="eastAsia" w:ascii="宋体" w:hAnsi="宋体" w:eastAsia="宋体" w:cs="宋体"/>
                <w:sz w:val="24"/>
                <w:szCs w:val="24"/>
              </w:rPr>
            </w:pPr>
            <w:r>
              <w:rPr>
                <w:rFonts w:hint="eastAsia" w:ascii="宋体" w:hAnsi="宋体" w:eastAsia="宋体" w:cs="宋体"/>
                <w:sz w:val="24"/>
                <w:szCs w:val="24"/>
              </w:rPr>
              <w:t>职称</w:t>
            </w:r>
          </w:p>
        </w:tc>
        <w:tc>
          <w:tcPr>
            <w:tcW w:w="555" w:type="pct"/>
            <w:vMerge w:val="restart"/>
          </w:tcPr>
          <w:p>
            <w:pPr>
              <w:pStyle w:val="24"/>
              <w:spacing w:before="11"/>
              <w:rPr>
                <w:rFonts w:hint="eastAsia" w:ascii="宋体" w:hAnsi="宋体" w:eastAsia="宋体" w:cs="宋体"/>
                <w:sz w:val="24"/>
                <w:szCs w:val="24"/>
              </w:rPr>
            </w:pPr>
          </w:p>
          <w:p>
            <w:pPr>
              <w:pStyle w:val="24"/>
              <w:ind w:left="111"/>
              <w:rPr>
                <w:rFonts w:hint="eastAsia" w:ascii="宋体" w:hAnsi="宋体" w:eastAsia="宋体" w:cs="宋体"/>
                <w:sz w:val="24"/>
                <w:szCs w:val="24"/>
              </w:rPr>
            </w:pPr>
            <w:r>
              <w:rPr>
                <w:rFonts w:hint="eastAsia" w:ascii="宋体" w:hAnsi="宋体" w:eastAsia="宋体" w:cs="宋体"/>
                <w:sz w:val="24"/>
                <w:szCs w:val="24"/>
              </w:rPr>
              <w:t>常住地</w:t>
            </w:r>
          </w:p>
        </w:tc>
        <w:tc>
          <w:tcPr>
            <w:tcW w:w="2228" w:type="pct"/>
            <w:gridSpan w:val="4"/>
          </w:tcPr>
          <w:p>
            <w:pPr>
              <w:pStyle w:val="24"/>
              <w:spacing w:before="2" w:line="289" w:lineRule="exact"/>
              <w:ind w:left="690"/>
              <w:rPr>
                <w:rFonts w:hint="eastAsia" w:ascii="宋体" w:hAnsi="宋体" w:eastAsia="宋体" w:cs="宋体"/>
                <w:sz w:val="24"/>
                <w:szCs w:val="24"/>
              </w:rPr>
            </w:pPr>
            <w:r>
              <w:rPr>
                <w:rFonts w:hint="eastAsia" w:ascii="宋体" w:hAnsi="宋体" w:eastAsia="宋体" w:cs="宋体"/>
                <w:sz w:val="24"/>
                <w:szCs w:val="24"/>
              </w:rPr>
              <w:t>资格证明（附复印件）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2" w:hRule="atLeast"/>
        </w:trPr>
        <w:tc>
          <w:tcPr>
            <w:tcW w:w="551" w:type="pct"/>
            <w:vMerge w:val="continue"/>
            <w:tcBorders>
              <w:top w:val="nil"/>
            </w:tcBorders>
          </w:tcPr>
          <w:p>
            <w:pPr>
              <w:rPr>
                <w:rFonts w:hint="eastAsia" w:ascii="宋体" w:hAnsi="宋体" w:eastAsia="宋体" w:cs="宋体"/>
                <w:sz w:val="24"/>
                <w:szCs w:val="24"/>
              </w:rPr>
            </w:pPr>
          </w:p>
        </w:tc>
        <w:tc>
          <w:tcPr>
            <w:tcW w:w="555" w:type="pct"/>
            <w:vMerge w:val="continue"/>
            <w:tcBorders>
              <w:top w:val="nil"/>
            </w:tcBorders>
          </w:tcPr>
          <w:p>
            <w:pPr>
              <w:rPr>
                <w:rFonts w:hint="eastAsia" w:ascii="宋体" w:hAnsi="宋体" w:eastAsia="宋体" w:cs="宋体"/>
                <w:sz w:val="24"/>
                <w:szCs w:val="24"/>
              </w:rPr>
            </w:pPr>
          </w:p>
        </w:tc>
        <w:tc>
          <w:tcPr>
            <w:tcW w:w="554" w:type="pct"/>
            <w:vMerge w:val="continue"/>
            <w:tcBorders>
              <w:top w:val="nil"/>
            </w:tcBorders>
          </w:tcPr>
          <w:p>
            <w:pPr>
              <w:rPr>
                <w:rFonts w:hint="eastAsia" w:ascii="宋体" w:hAnsi="宋体" w:eastAsia="宋体" w:cs="宋体"/>
                <w:sz w:val="24"/>
                <w:szCs w:val="24"/>
              </w:rPr>
            </w:pPr>
          </w:p>
        </w:tc>
        <w:tc>
          <w:tcPr>
            <w:tcW w:w="555" w:type="pct"/>
            <w:vMerge w:val="continue"/>
            <w:tcBorders>
              <w:top w:val="nil"/>
            </w:tcBorders>
          </w:tcPr>
          <w:p>
            <w:pPr>
              <w:rPr>
                <w:rFonts w:hint="eastAsia" w:ascii="宋体" w:hAnsi="宋体" w:eastAsia="宋体" w:cs="宋体"/>
                <w:sz w:val="24"/>
                <w:szCs w:val="24"/>
              </w:rPr>
            </w:pPr>
          </w:p>
        </w:tc>
        <w:tc>
          <w:tcPr>
            <w:tcW w:w="555" w:type="pct"/>
            <w:vMerge w:val="continue"/>
            <w:tcBorders>
              <w:top w:val="nil"/>
            </w:tcBorders>
          </w:tcPr>
          <w:p>
            <w:pPr>
              <w:rPr>
                <w:rFonts w:hint="eastAsia" w:ascii="宋体" w:hAnsi="宋体" w:eastAsia="宋体" w:cs="宋体"/>
                <w:sz w:val="24"/>
                <w:szCs w:val="24"/>
              </w:rPr>
            </w:pPr>
          </w:p>
        </w:tc>
        <w:tc>
          <w:tcPr>
            <w:tcW w:w="568" w:type="pct"/>
          </w:tcPr>
          <w:p>
            <w:pPr>
              <w:pStyle w:val="24"/>
              <w:spacing w:before="2"/>
              <w:ind w:left="229"/>
              <w:rPr>
                <w:rFonts w:hint="eastAsia" w:ascii="宋体" w:hAnsi="宋体" w:eastAsia="宋体" w:cs="宋体"/>
                <w:sz w:val="24"/>
                <w:szCs w:val="24"/>
              </w:rPr>
            </w:pPr>
            <w:r>
              <w:rPr>
                <w:rFonts w:hint="eastAsia" w:ascii="宋体" w:hAnsi="宋体" w:eastAsia="宋体" w:cs="宋体"/>
                <w:sz w:val="24"/>
                <w:szCs w:val="24"/>
              </w:rPr>
              <w:t>证书</w:t>
            </w:r>
          </w:p>
          <w:p>
            <w:pPr>
              <w:pStyle w:val="24"/>
              <w:spacing w:before="2"/>
              <w:ind w:left="229"/>
              <w:rPr>
                <w:rFonts w:hint="eastAsia" w:ascii="宋体" w:hAnsi="宋体" w:eastAsia="宋体" w:cs="宋体"/>
                <w:sz w:val="24"/>
                <w:szCs w:val="24"/>
              </w:rPr>
            </w:pPr>
            <w:r>
              <w:rPr>
                <w:rFonts w:hint="eastAsia" w:ascii="宋体" w:hAnsi="宋体" w:eastAsia="宋体" w:cs="宋体"/>
                <w:sz w:val="24"/>
                <w:szCs w:val="24"/>
              </w:rPr>
              <w:t>名称</w:t>
            </w:r>
          </w:p>
        </w:tc>
        <w:tc>
          <w:tcPr>
            <w:tcW w:w="540" w:type="pct"/>
          </w:tcPr>
          <w:p>
            <w:pPr>
              <w:pStyle w:val="24"/>
              <w:spacing w:before="158"/>
              <w:ind w:left="231"/>
              <w:rPr>
                <w:rFonts w:hint="eastAsia" w:ascii="宋体" w:hAnsi="宋体" w:eastAsia="宋体" w:cs="宋体"/>
                <w:sz w:val="24"/>
                <w:szCs w:val="24"/>
              </w:rPr>
            </w:pPr>
            <w:r>
              <w:rPr>
                <w:rFonts w:hint="eastAsia" w:ascii="宋体" w:hAnsi="宋体" w:eastAsia="宋体" w:cs="宋体"/>
                <w:sz w:val="24"/>
                <w:szCs w:val="24"/>
              </w:rPr>
              <w:t>级别</w:t>
            </w:r>
          </w:p>
        </w:tc>
        <w:tc>
          <w:tcPr>
            <w:tcW w:w="554" w:type="pct"/>
          </w:tcPr>
          <w:p>
            <w:pPr>
              <w:pStyle w:val="24"/>
              <w:spacing w:before="158"/>
              <w:ind w:left="231"/>
              <w:rPr>
                <w:rFonts w:hint="eastAsia" w:ascii="宋体" w:hAnsi="宋体" w:eastAsia="宋体" w:cs="宋体"/>
                <w:sz w:val="24"/>
                <w:szCs w:val="24"/>
              </w:rPr>
            </w:pPr>
            <w:r>
              <w:rPr>
                <w:rFonts w:hint="eastAsia" w:ascii="宋体" w:hAnsi="宋体" w:eastAsia="宋体" w:cs="宋体"/>
                <w:sz w:val="24"/>
                <w:szCs w:val="24"/>
              </w:rPr>
              <w:t>证号</w:t>
            </w:r>
          </w:p>
        </w:tc>
        <w:tc>
          <w:tcPr>
            <w:tcW w:w="565" w:type="pct"/>
          </w:tcPr>
          <w:p>
            <w:pPr>
              <w:pStyle w:val="24"/>
              <w:spacing w:before="158"/>
              <w:ind w:left="230"/>
              <w:rPr>
                <w:rFonts w:hint="eastAsia" w:ascii="宋体" w:hAnsi="宋体" w:eastAsia="宋体" w:cs="宋体"/>
                <w:sz w:val="24"/>
                <w:szCs w:val="24"/>
              </w:rPr>
            </w:pPr>
            <w:r>
              <w:rPr>
                <w:rFonts w:hint="eastAsia" w:ascii="宋体" w:hAnsi="宋体" w:eastAsia="宋体" w:cs="宋体"/>
                <w:sz w:val="24"/>
                <w:szCs w:val="24"/>
              </w:rPr>
              <w:t>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551" w:type="pct"/>
            <w:vMerge w:val="restart"/>
          </w:tcPr>
          <w:p>
            <w:pPr>
              <w:pStyle w:val="24"/>
              <w:spacing w:before="167" w:line="242" w:lineRule="auto"/>
              <w:ind w:left="232" w:right="221"/>
              <w:rPr>
                <w:rFonts w:hint="eastAsia" w:ascii="宋体" w:hAnsi="宋体" w:eastAsia="宋体" w:cs="宋体"/>
                <w:sz w:val="24"/>
                <w:szCs w:val="24"/>
              </w:rPr>
            </w:pPr>
            <w:r>
              <w:rPr>
                <w:rFonts w:hint="eastAsia" w:ascii="宋体" w:hAnsi="宋体" w:eastAsia="宋体" w:cs="宋体"/>
                <w:sz w:val="24"/>
                <w:szCs w:val="24"/>
              </w:rPr>
              <w:t>管理人员</w:t>
            </w:r>
          </w:p>
        </w:tc>
        <w:tc>
          <w:tcPr>
            <w:tcW w:w="555" w:type="pct"/>
          </w:tcPr>
          <w:p>
            <w:pPr>
              <w:pStyle w:val="24"/>
              <w:rPr>
                <w:rFonts w:hint="eastAsia" w:ascii="宋体" w:hAnsi="宋体" w:eastAsia="宋体" w:cs="宋体"/>
                <w:sz w:val="24"/>
                <w:szCs w:val="24"/>
              </w:rPr>
            </w:pPr>
          </w:p>
        </w:tc>
        <w:tc>
          <w:tcPr>
            <w:tcW w:w="554" w:type="pct"/>
          </w:tcPr>
          <w:p>
            <w:pPr>
              <w:pStyle w:val="24"/>
              <w:rPr>
                <w:rFonts w:hint="eastAsia" w:ascii="宋体" w:hAnsi="宋体" w:eastAsia="宋体" w:cs="宋体"/>
                <w:sz w:val="24"/>
                <w:szCs w:val="24"/>
              </w:rPr>
            </w:pPr>
          </w:p>
        </w:tc>
        <w:tc>
          <w:tcPr>
            <w:tcW w:w="555" w:type="pct"/>
          </w:tcPr>
          <w:p>
            <w:pPr>
              <w:pStyle w:val="24"/>
              <w:rPr>
                <w:rFonts w:hint="eastAsia" w:ascii="宋体" w:hAnsi="宋体" w:eastAsia="宋体" w:cs="宋体"/>
                <w:sz w:val="24"/>
                <w:szCs w:val="24"/>
              </w:rPr>
            </w:pPr>
          </w:p>
        </w:tc>
        <w:tc>
          <w:tcPr>
            <w:tcW w:w="555" w:type="pct"/>
          </w:tcPr>
          <w:p>
            <w:pPr>
              <w:pStyle w:val="24"/>
              <w:rPr>
                <w:rFonts w:hint="eastAsia" w:ascii="宋体" w:hAnsi="宋体" w:eastAsia="宋体" w:cs="宋体"/>
                <w:sz w:val="24"/>
                <w:szCs w:val="24"/>
              </w:rPr>
            </w:pPr>
          </w:p>
        </w:tc>
        <w:tc>
          <w:tcPr>
            <w:tcW w:w="568" w:type="pct"/>
          </w:tcPr>
          <w:p>
            <w:pPr>
              <w:pStyle w:val="24"/>
              <w:rPr>
                <w:rFonts w:hint="eastAsia" w:ascii="宋体" w:hAnsi="宋体" w:eastAsia="宋体" w:cs="宋体"/>
                <w:sz w:val="24"/>
                <w:szCs w:val="24"/>
              </w:rPr>
            </w:pPr>
          </w:p>
        </w:tc>
        <w:tc>
          <w:tcPr>
            <w:tcW w:w="540" w:type="pct"/>
          </w:tcPr>
          <w:p>
            <w:pPr>
              <w:pStyle w:val="24"/>
              <w:rPr>
                <w:rFonts w:hint="eastAsia" w:ascii="宋体" w:hAnsi="宋体" w:eastAsia="宋体" w:cs="宋体"/>
                <w:sz w:val="24"/>
                <w:szCs w:val="24"/>
              </w:rPr>
            </w:pPr>
          </w:p>
        </w:tc>
        <w:tc>
          <w:tcPr>
            <w:tcW w:w="554" w:type="pct"/>
          </w:tcPr>
          <w:p>
            <w:pPr>
              <w:pStyle w:val="24"/>
              <w:rPr>
                <w:rFonts w:hint="eastAsia" w:ascii="宋体" w:hAnsi="宋体" w:eastAsia="宋体" w:cs="宋体"/>
                <w:sz w:val="24"/>
                <w:szCs w:val="24"/>
              </w:rPr>
            </w:pPr>
          </w:p>
        </w:tc>
        <w:tc>
          <w:tcPr>
            <w:tcW w:w="565" w:type="pct"/>
          </w:tcPr>
          <w:p>
            <w:pPr>
              <w:pStyle w:val="24"/>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551" w:type="pct"/>
            <w:vMerge w:val="continue"/>
            <w:tcBorders>
              <w:top w:val="nil"/>
            </w:tcBorders>
          </w:tcPr>
          <w:p>
            <w:pPr>
              <w:rPr>
                <w:rFonts w:hint="eastAsia" w:ascii="宋体" w:hAnsi="宋体" w:eastAsia="宋体" w:cs="宋体"/>
                <w:sz w:val="24"/>
                <w:szCs w:val="24"/>
              </w:rPr>
            </w:pPr>
          </w:p>
        </w:tc>
        <w:tc>
          <w:tcPr>
            <w:tcW w:w="555" w:type="pct"/>
          </w:tcPr>
          <w:p>
            <w:pPr>
              <w:pStyle w:val="24"/>
              <w:rPr>
                <w:rFonts w:hint="eastAsia" w:ascii="宋体" w:hAnsi="宋体" w:eastAsia="宋体" w:cs="宋体"/>
                <w:sz w:val="24"/>
                <w:szCs w:val="24"/>
              </w:rPr>
            </w:pPr>
          </w:p>
        </w:tc>
        <w:tc>
          <w:tcPr>
            <w:tcW w:w="554" w:type="pct"/>
          </w:tcPr>
          <w:p>
            <w:pPr>
              <w:pStyle w:val="24"/>
              <w:rPr>
                <w:rFonts w:hint="eastAsia" w:ascii="宋体" w:hAnsi="宋体" w:eastAsia="宋体" w:cs="宋体"/>
                <w:sz w:val="24"/>
                <w:szCs w:val="24"/>
              </w:rPr>
            </w:pPr>
          </w:p>
        </w:tc>
        <w:tc>
          <w:tcPr>
            <w:tcW w:w="555" w:type="pct"/>
          </w:tcPr>
          <w:p>
            <w:pPr>
              <w:pStyle w:val="24"/>
              <w:rPr>
                <w:rFonts w:hint="eastAsia" w:ascii="宋体" w:hAnsi="宋体" w:eastAsia="宋体" w:cs="宋体"/>
                <w:sz w:val="24"/>
                <w:szCs w:val="24"/>
              </w:rPr>
            </w:pPr>
          </w:p>
        </w:tc>
        <w:tc>
          <w:tcPr>
            <w:tcW w:w="555" w:type="pct"/>
          </w:tcPr>
          <w:p>
            <w:pPr>
              <w:pStyle w:val="24"/>
              <w:rPr>
                <w:rFonts w:hint="eastAsia" w:ascii="宋体" w:hAnsi="宋体" w:eastAsia="宋体" w:cs="宋体"/>
                <w:sz w:val="24"/>
                <w:szCs w:val="24"/>
              </w:rPr>
            </w:pPr>
          </w:p>
        </w:tc>
        <w:tc>
          <w:tcPr>
            <w:tcW w:w="568" w:type="pct"/>
          </w:tcPr>
          <w:p>
            <w:pPr>
              <w:pStyle w:val="24"/>
              <w:rPr>
                <w:rFonts w:hint="eastAsia" w:ascii="宋体" w:hAnsi="宋体" w:eastAsia="宋体" w:cs="宋体"/>
                <w:sz w:val="24"/>
                <w:szCs w:val="24"/>
              </w:rPr>
            </w:pPr>
          </w:p>
        </w:tc>
        <w:tc>
          <w:tcPr>
            <w:tcW w:w="540" w:type="pct"/>
          </w:tcPr>
          <w:p>
            <w:pPr>
              <w:pStyle w:val="24"/>
              <w:rPr>
                <w:rFonts w:hint="eastAsia" w:ascii="宋体" w:hAnsi="宋体" w:eastAsia="宋体" w:cs="宋体"/>
                <w:sz w:val="24"/>
                <w:szCs w:val="24"/>
              </w:rPr>
            </w:pPr>
          </w:p>
        </w:tc>
        <w:tc>
          <w:tcPr>
            <w:tcW w:w="554" w:type="pct"/>
          </w:tcPr>
          <w:p>
            <w:pPr>
              <w:pStyle w:val="24"/>
              <w:rPr>
                <w:rFonts w:hint="eastAsia" w:ascii="宋体" w:hAnsi="宋体" w:eastAsia="宋体" w:cs="宋体"/>
                <w:sz w:val="24"/>
                <w:szCs w:val="24"/>
              </w:rPr>
            </w:pPr>
          </w:p>
        </w:tc>
        <w:tc>
          <w:tcPr>
            <w:tcW w:w="565" w:type="pct"/>
          </w:tcPr>
          <w:p>
            <w:pPr>
              <w:pStyle w:val="24"/>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551" w:type="pct"/>
            <w:vMerge w:val="continue"/>
            <w:tcBorders>
              <w:top w:val="nil"/>
            </w:tcBorders>
          </w:tcPr>
          <w:p>
            <w:pPr>
              <w:rPr>
                <w:rFonts w:hint="eastAsia" w:ascii="宋体" w:hAnsi="宋体" w:eastAsia="宋体" w:cs="宋体"/>
                <w:sz w:val="24"/>
                <w:szCs w:val="24"/>
              </w:rPr>
            </w:pPr>
          </w:p>
        </w:tc>
        <w:tc>
          <w:tcPr>
            <w:tcW w:w="555" w:type="pct"/>
          </w:tcPr>
          <w:p>
            <w:pPr>
              <w:pStyle w:val="24"/>
              <w:rPr>
                <w:rFonts w:hint="eastAsia" w:ascii="宋体" w:hAnsi="宋体" w:eastAsia="宋体" w:cs="宋体"/>
                <w:sz w:val="24"/>
                <w:szCs w:val="24"/>
              </w:rPr>
            </w:pPr>
          </w:p>
        </w:tc>
        <w:tc>
          <w:tcPr>
            <w:tcW w:w="554" w:type="pct"/>
          </w:tcPr>
          <w:p>
            <w:pPr>
              <w:pStyle w:val="24"/>
              <w:rPr>
                <w:rFonts w:hint="eastAsia" w:ascii="宋体" w:hAnsi="宋体" w:eastAsia="宋体" w:cs="宋体"/>
                <w:sz w:val="24"/>
                <w:szCs w:val="24"/>
              </w:rPr>
            </w:pPr>
          </w:p>
        </w:tc>
        <w:tc>
          <w:tcPr>
            <w:tcW w:w="555" w:type="pct"/>
          </w:tcPr>
          <w:p>
            <w:pPr>
              <w:pStyle w:val="24"/>
              <w:rPr>
                <w:rFonts w:hint="eastAsia" w:ascii="宋体" w:hAnsi="宋体" w:eastAsia="宋体" w:cs="宋体"/>
                <w:sz w:val="24"/>
                <w:szCs w:val="24"/>
              </w:rPr>
            </w:pPr>
          </w:p>
        </w:tc>
        <w:tc>
          <w:tcPr>
            <w:tcW w:w="555" w:type="pct"/>
          </w:tcPr>
          <w:p>
            <w:pPr>
              <w:pStyle w:val="24"/>
              <w:rPr>
                <w:rFonts w:hint="eastAsia" w:ascii="宋体" w:hAnsi="宋体" w:eastAsia="宋体" w:cs="宋体"/>
                <w:sz w:val="24"/>
                <w:szCs w:val="24"/>
              </w:rPr>
            </w:pPr>
          </w:p>
        </w:tc>
        <w:tc>
          <w:tcPr>
            <w:tcW w:w="568" w:type="pct"/>
          </w:tcPr>
          <w:p>
            <w:pPr>
              <w:pStyle w:val="24"/>
              <w:rPr>
                <w:rFonts w:hint="eastAsia" w:ascii="宋体" w:hAnsi="宋体" w:eastAsia="宋体" w:cs="宋体"/>
                <w:sz w:val="24"/>
                <w:szCs w:val="24"/>
              </w:rPr>
            </w:pPr>
          </w:p>
        </w:tc>
        <w:tc>
          <w:tcPr>
            <w:tcW w:w="540" w:type="pct"/>
          </w:tcPr>
          <w:p>
            <w:pPr>
              <w:pStyle w:val="24"/>
              <w:rPr>
                <w:rFonts w:hint="eastAsia" w:ascii="宋体" w:hAnsi="宋体" w:eastAsia="宋体" w:cs="宋体"/>
                <w:sz w:val="24"/>
                <w:szCs w:val="24"/>
              </w:rPr>
            </w:pPr>
          </w:p>
        </w:tc>
        <w:tc>
          <w:tcPr>
            <w:tcW w:w="554" w:type="pct"/>
          </w:tcPr>
          <w:p>
            <w:pPr>
              <w:pStyle w:val="24"/>
              <w:rPr>
                <w:rFonts w:hint="eastAsia" w:ascii="宋体" w:hAnsi="宋体" w:eastAsia="宋体" w:cs="宋体"/>
                <w:sz w:val="24"/>
                <w:szCs w:val="24"/>
              </w:rPr>
            </w:pPr>
          </w:p>
        </w:tc>
        <w:tc>
          <w:tcPr>
            <w:tcW w:w="565" w:type="pct"/>
          </w:tcPr>
          <w:p>
            <w:pPr>
              <w:pStyle w:val="24"/>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551" w:type="pct"/>
            <w:vMerge w:val="restart"/>
          </w:tcPr>
          <w:p>
            <w:pPr>
              <w:pStyle w:val="24"/>
              <w:spacing w:before="168" w:line="242" w:lineRule="auto"/>
              <w:ind w:left="232" w:right="221"/>
              <w:rPr>
                <w:rFonts w:hint="eastAsia" w:ascii="宋体" w:hAnsi="宋体" w:eastAsia="宋体" w:cs="宋体"/>
                <w:sz w:val="24"/>
                <w:szCs w:val="24"/>
              </w:rPr>
            </w:pPr>
            <w:r>
              <w:rPr>
                <w:rFonts w:hint="eastAsia" w:ascii="宋体" w:hAnsi="宋体" w:eastAsia="宋体" w:cs="宋体"/>
                <w:sz w:val="24"/>
                <w:szCs w:val="24"/>
              </w:rPr>
              <w:t>技术人员</w:t>
            </w:r>
          </w:p>
        </w:tc>
        <w:tc>
          <w:tcPr>
            <w:tcW w:w="555" w:type="pct"/>
          </w:tcPr>
          <w:p>
            <w:pPr>
              <w:pStyle w:val="24"/>
              <w:rPr>
                <w:rFonts w:hint="eastAsia" w:ascii="宋体" w:hAnsi="宋体" w:eastAsia="宋体" w:cs="宋体"/>
                <w:sz w:val="24"/>
                <w:szCs w:val="24"/>
              </w:rPr>
            </w:pPr>
          </w:p>
        </w:tc>
        <w:tc>
          <w:tcPr>
            <w:tcW w:w="554" w:type="pct"/>
          </w:tcPr>
          <w:p>
            <w:pPr>
              <w:pStyle w:val="24"/>
              <w:rPr>
                <w:rFonts w:hint="eastAsia" w:ascii="宋体" w:hAnsi="宋体" w:eastAsia="宋体" w:cs="宋体"/>
                <w:sz w:val="24"/>
                <w:szCs w:val="24"/>
              </w:rPr>
            </w:pPr>
          </w:p>
        </w:tc>
        <w:tc>
          <w:tcPr>
            <w:tcW w:w="555" w:type="pct"/>
          </w:tcPr>
          <w:p>
            <w:pPr>
              <w:pStyle w:val="24"/>
              <w:rPr>
                <w:rFonts w:hint="eastAsia" w:ascii="宋体" w:hAnsi="宋体" w:eastAsia="宋体" w:cs="宋体"/>
                <w:sz w:val="24"/>
                <w:szCs w:val="24"/>
              </w:rPr>
            </w:pPr>
          </w:p>
        </w:tc>
        <w:tc>
          <w:tcPr>
            <w:tcW w:w="555" w:type="pct"/>
          </w:tcPr>
          <w:p>
            <w:pPr>
              <w:pStyle w:val="24"/>
              <w:rPr>
                <w:rFonts w:hint="eastAsia" w:ascii="宋体" w:hAnsi="宋体" w:eastAsia="宋体" w:cs="宋体"/>
                <w:sz w:val="24"/>
                <w:szCs w:val="24"/>
              </w:rPr>
            </w:pPr>
          </w:p>
        </w:tc>
        <w:tc>
          <w:tcPr>
            <w:tcW w:w="568" w:type="pct"/>
          </w:tcPr>
          <w:p>
            <w:pPr>
              <w:pStyle w:val="24"/>
              <w:rPr>
                <w:rFonts w:hint="eastAsia" w:ascii="宋体" w:hAnsi="宋体" w:eastAsia="宋体" w:cs="宋体"/>
                <w:sz w:val="24"/>
                <w:szCs w:val="24"/>
              </w:rPr>
            </w:pPr>
          </w:p>
        </w:tc>
        <w:tc>
          <w:tcPr>
            <w:tcW w:w="540" w:type="pct"/>
          </w:tcPr>
          <w:p>
            <w:pPr>
              <w:pStyle w:val="24"/>
              <w:rPr>
                <w:rFonts w:hint="eastAsia" w:ascii="宋体" w:hAnsi="宋体" w:eastAsia="宋体" w:cs="宋体"/>
                <w:sz w:val="24"/>
                <w:szCs w:val="24"/>
              </w:rPr>
            </w:pPr>
          </w:p>
        </w:tc>
        <w:tc>
          <w:tcPr>
            <w:tcW w:w="554" w:type="pct"/>
          </w:tcPr>
          <w:p>
            <w:pPr>
              <w:pStyle w:val="24"/>
              <w:rPr>
                <w:rFonts w:hint="eastAsia" w:ascii="宋体" w:hAnsi="宋体" w:eastAsia="宋体" w:cs="宋体"/>
                <w:sz w:val="24"/>
                <w:szCs w:val="24"/>
              </w:rPr>
            </w:pPr>
          </w:p>
        </w:tc>
        <w:tc>
          <w:tcPr>
            <w:tcW w:w="565" w:type="pct"/>
          </w:tcPr>
          <w:p>
            <w:pPr>
              <w:pStyle w:val="24"/>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551" w:type="pct"/>
            <w:vMerge w:val="continue"/>
            <w:tcBorders>
              <w:top w:val="nil"/>
            </w:tcBorders>
          </w:tcPr>
          <w:p>
            <w:pPr>
              <w:rPr>
                <w:rFonts w:hint="eastAsia" w:ascii="宋体" w:hAnsi="宋体" w:eastAsia="宋体" w:cs="宋体"/>
                <w:sz w:val="24"/>
                <w:szCs w:val="24"/>
              </w:rPr>
            </w:pPr>
          </w:p>
        </w:tc>
        <w:tc>
          <w:tcPr>
            <w:tcW w:w="555" w:type="pct"/>
          </w:tcPr>
          <w:p>
            <w:pPr>
              <w:pStyle w:val="24"/>
              <w:rPr>
                <w:rFonts w:hint="eastAsia" w:ascii="宋体" w:hAnsi="宋体" w:eastAsia="宋体" w:cs="宋体"/>
                <w:sz w:val="24"/>
                <w:szCs w:val="24"/>
              </w:rPr>
            </w:pPr>
          </w:p>
        </w:tc>
        <w:tc>
          <w:tcPr>
            <w:tcW w:w="554" w:type="pct"/>
          </w:tcPr>
          <w:p>
            <w:pPr>
              <w:pStyle w:val="24"/>
              <w:rPr>
                <w:rFonts w:hint="eastAsia" w:ascii="宋体" w:hAnsi="宋体" w:eastAsia="宋体" w:cs="宋体"/>
                <w:sz w:val="24"/>
                <w:szCs w:val="24"/>
              </w:rPr>
            </w:pPr>
          </w:p>
        </w:tc>
        <w:tc>
          <w:tcPr>
            <w:tcW w:w="555" w:type="pct"/>
          </w:tcPr>
          <w:p>
            <w:pPr>
              <w:pStyle w:val="24"/>
              <w:rPr>
                <w:rFonts w:hint="eastAsia" w:ascii="宋体" w:hAnsi="宋体" w:eastAsia="宋体" w:cs="宋体"/>
                <w:sz w:val="24"/>
                <w:szCs w:val="24"/>
              </w:rPr>
            </w:pPr>
          </w:p>
        </w:tc>
        <w:tc>
          <w:tcPr>
            <w:tcW w:w="555" w:type="pct"/>
          </w:tcPr>
          <w:p>
            <w:pPr>
              <w:pStyle w:val="24"/>
              <w:rPr>
                <w:rFonts w:hint="eastAsia" w:ascii="宋体" w:hAnsi="宋体" w:eastAsia="宋体" w:cs="宋体"/>
                <w:sz w:val="24"/>
                <w:szCs w:val="24"/>
              </w:rPr>
            </w:pPr>
          </w:p>
        </w:tc>
        <w:tc>
          <w:tcPr>
            <w:tcW w:w="568" w:type="pct"/>
          </w:tcPr>
          <w:p>
            <w:pPr>
              <w:pStyle w:val="24"/>
              <w:rPr>
                <w:rFonts w:hint="eastAsia" w:ascii="宋体" w:hAnsi="宋体" w:eastAsia="宋体" w:cs="宋体"/>
                <w:sz w:val="24"/>
                <w:szCs w:val="24"/>
              </w:rPr>
            </w:pPr>
          </w:p>
        </w:tc>
        <w:tc>
          <w:tcPr>
            <w:tcW w:w="540" w:type="pct"/>
          </w:tcPr>
          <w:p>
            <w:pPr>
              <w:pStyle w:val="24"/>
              <w:rPr>
                <w:rFonts w:hint="eastAsia" w:ascii="宋体" w:hAnsi="宋体" w:eastAsia="宋体" w:cs="宋体"/>
                <w:sz w:val="24"/>
                <w:szCs w:val="24"/>
              </w:rPr>
            </w:pPr>
          </w:p>
        </w:tc>
        <w:tc>
          <w:tcPr>
            <w:tcW w:w="554" w:type="pct"/>
          </w:tcPr>
          <w:p>
            <w:pPr>
              <w:pStyle w:val="24"/>
              <w:rPr>
                <w:rFonts w:hint="eastAsia" w:ascii="宋体" w:hAnsi="宋体" w:eastAsia="宋体" w:cs="宋体"/>
                <w:sz w:val="24"/>
                <w:szCs w:val="24"/>
              </w:rPr>
            </w:pPr>
          </w:p>
        </w:tc>
        <w:tc>
          <w:tcPr>
            <w:tcW w:w="565" w:type="pct"/>
          </w:tcPr>
          <w:p>
            <w:pPr>
              <w:pStyle w:val="24"/>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551" w:type="pct"/>
            <w:vMerge w:val="continue"/>
            <w:tcBorders>
              <w:top w:val="nil"/>
            </w:tcBorders>
          </w:tcPr>
          <w:p>
            <w:pPr>
              <w:rPr>
                <w:rFonts w:hint="eastAsia" w:ascii="宋体" w:hAnsi="宋体" w:eastAsia="宋体" w:cs="宋体"/>
                <w:sz w:val="24"/>
                <w:szCs w:val="24"/>
              </w:rPr>
            </w:pPr>
          </w:p>
        </w:tc>
        <w:tc>
          <w:tcPr>
            <w:tcW w:w="555" w:type="pct"/>
          </w:tcPr>
          <w:p>
            <w:pPr>
              <w:pStyle w:val="24"/>
              <w:rPr>
                <w:rFonts w:hint="eastAsia" w:ascii="宋体" w:hAnsi="宋体" w:eastAsia="宋体" w:cs="宋体"/>
                <w:sz w:val="24"/>
                <w:szCs w:val="24"/>
              </w:rPr>
            </w:pPr>
          </w:p>
        </w:tc>
        <w:tc>
          <w:tcPr>
            <w:tcW w:w="554" w:type="pct"/>
          </w:tcPr>
          <w:p>
            <w:pPr>
              <w:pStyle w:val="24"/>
              <w:rPr>
                <w:rFonts w:hint="eastAsia" w:ascii="宋体" w:hAnsi="宋体" w:eastAsia="宋体" w:cs="宋体"/>
                <w:sz w:val="24"/>
                <w:szCs w:val="24"/>
              </w:rPr>
            </w:pPr>
          </w:p>
        </w:tc>
        <w:tc>
          <w:tcPr>
            <w:tcW w:w="555" w:type="pct"/>
          </w:tcPr>
          <w:p>
            <w:pPr>
              <w:pStyle w:val="24"/>
              <w:rPr>
                <w:rFonts w:hint="eastAsia" w:ascii="宋体" w:hAnsi="宋体" w:eastAsia="宋体" w:cs="宋体"/>
                <w:sz w:val="24"/>
                <w:szCs w:val="24"/>
              </w:rPr>
            </w:pPr>
          </w:p>
        </w:tc>
        <w:tc>
          <w:tcPr>
            <w:tcW w:w="555" w:type="pct"/>
          </w:tcPr>
          <w:p>
            <w:pPr>
              <w:pStyle w:val="24"/>
              <w:rPr>
                <w:rFonts w:hint="eastAsia" w:ascii="宋体" w:hAnsi="宋体" w:eastAsia="宋体" w:cs="宋体"/>
                <w:sz w:val="24"/>
                <w:szCs w:val="24"/>
              </w:rPr>
            </w:pPr>
          </w:p>
        </w:tc>
        <w:tc>
          <w:tcPr>
            <w:tcW w:w="568" w:type="pct"/>
          </w:tcPr>
          <w:p>
            <w:pPr>
              <w:pStyle w:val="24"/>
              <w:rPr>
                <w:rFonts w:hint="eastAsia" w:ascii="宋体" w:hAnsi="宋体" w:eastAsia="宋体" w:cs="宋体"/>
                <w:sz w:val="24"/>
                <w:szCs w:val="24"/>
              </w:rPr>
            </w:pPr>
          </w:p>
        </w:tc>
        <w:tc>
          <w:tcPr>
            <w:tcW w:w="540" w:type="pct"/>
          </w:tcPr>
          <w:p>
            <w:pPr>
              <w:pStyle w:val="24"/>
              <w:rPr>
                <w:rFonts w:hint="eastAsia" w:ascii="宋体" w:hAnsi="宋体" w:eastAsia="宋体" w:cs="宋体"/>
                <w:sz w:val="24"/>
                <w:szCs w:val="24"/>
              </w:rPr>
            </w:pPr>
          </w:p>
        </w:tc>
        <w:tc>
          <w:tcPr>
            <w:tcW w:w="554" w:type="pct"/>
          </w:tcPr>
          <w:p>
            <w:pPr>
              <w:pStyle w:val="24"/>
              <w:rPr>
                <w:rFonts w:hint="eastAsia" w:ascii="宋体" w:hAnsi="宋体" w:eastAsia="宋体" w:cs="宋体"/>
                <w:sz w:val="24"/>
                <w:szCs w:val="24"/>
              </w:rPr>
            </w:pPr>
          </w:p>
        </w:tc>
        <w:tc>
          <w:tcPr>
            <w:tcW w:w="565" w:type="pct"/>
          </w:tcPr>
          <w:p>
            <w:pPr>
              <w:pStyle w:val="24"/>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551" w:type="pct"/>
            <w:vMerge w:val="restart"/>
          </w:tcPr>
          <w:p>
            <w:pPr>
              <w:pStyle w:val="24"/>
              <w:spacing w:before="168" w:line="242" w:lineRule="auto"/>
              <w:ind w:left="112" w:right="101"/>
              <w:rPr>
                <w:rFonts w:hint="eastAsia" w:ascii="宋体" w:hAnsi="宋体" w:eastAsia="宋体" w:cs="宋体"/>
                <w:sz w:val="24"/>
                <w:szCs w:val="24"/>
              </w:rPr>
            </w:pPr>
            <w:r>
              <w:rPr>
                <w:rFonts w:hint="eastAsia" w:ascii="宋体" w:hAnsi="宋体" w:eastAsia="宋体" w:cs="宋体"/>
                <w:sz w:val="24"/>
                <w:szCs w:val="24"/>
              </w:rPr>
              <w:t>售后服务人员</w:t>
            </w:r>
          </w:p>
        </w:tc>
        <w:tc>
          <w:tcPr>
            <w:tcW w:w="555" w:type="pct"/>
          </w:tcPr>
          <w:p>
            <w:pPr>
              <w:pStyle w:val="24"/>
              <w:rPr>
                <w:rFonts w:hint="eastAsia" w:ascii="宋体" w:hAnsi="宋体" w:eastAsia="宋体" w:cs="宋体"/>
                <w:sz w:val="24"/>
                <w:szCs w:val="24"/>
              </w:rPr>
            </w:pPr>
          </w:p>
        </w:tc>
        <w:tc>
          <w:tcPr>
            <w:tcW w:w="554" w:type="pct"/>
          </w:tcPr>
          <w:p>
            <w:pPr>
              <w:pStyle w:val="24"/>
              <w:rPr>
                <w:rFonts w:hint="eastAsia" w:ascii="宋体" w:hAnsi="宋体" w:eastAsia="宋体" w:cs="宋体"/>
                <w:sz w:val="24"/>
                <w:szCs w:val="24"/>
              </w:rPr>
            </w:pPr>
          </w:p>
        </w:tc>
        <w:tc>
          <w:tcPr>
            <w:tcW w:w="555" w:type="pct"/>
          </w:tcPr>
          <w:p>
            <w:pPr>
              <w:pStyle w:val="24"/>
              <w:rPr>
                <w:rFonts w:hint="eastAsia" w:ascii="宋体" w:hAnsi="宋体" w:eastAsia="宋体" w:cs="宋体"/>
                <w:sz w:val="24"/>
                <w:szCs w:val="24"/>
              </w:rPr>
            </w:pPr>
          </w:p>
        </w:tc>
        <w:tc>
          <w:tcPr>
            <w:tcW w:w="555" w:type="pct"/>
          </w:tcPr>
          <w:p>
            <w:pPr>
              <w:pStyle w:val="24"/>
              <w:rPr>
                <w:rFonts w:hint="eastAsia" w:ascii="宋体" w:hAnsi="宋体" w:eastAsia="宋体" w:cs="宋体"/>
                <w:sz w:val="24"/>
                <w:szCs w:val="24"/>
              </w:rPr>
            </w:pPr>
          </w:p>
        </w:tc>
        <w:tc>
          <w:tcPr>
            <w:tcW w:w="568" w:type="pct"/>
          </w:tcPr>
          <w:p>
            <w:pPr>
              <w:pStyle w:val="24"/>
              <w:rPr>
                <w:rFonts w:hint="eastAsia" w:ascii="宋体" w:hAnsi="宋体" w:eastAsia="宋体" w:cs="宋体"/>
                <w:sz w:val="24"/>
                <w:szCs w:val="24"/>
              </w:rPr>
            </w:pPr>
          </w:p>
        </w:tc>
        <w:tc>
          <w:tcPr>
            <w:tcW w:w="540" w:type="pct"/>
          </w:tcPr>
          <w:p>
            <w:pPr>
              <w:pStyle w:val="24"/>
              <w:rPr>
                <w:rFonts w:hint="eastAsia" w:ascii="宋体" w:hAnsi="宋体" w:eastAsia="宋体" w:cs="宋体"/>
                <w:sz w:val="24"/>
                <w:szCs w:val="24"/>
              </w:rPr>
            </w:pPr>
          </w:p>
        </w:tc>
        <w:tc>
          <w:tcPr>
            <w:tcW w:w="554" w:type="pct"/>
          </w:tcPr>
          <w:p>
            <w:pPr>
              <w:pStyle w:val="24"/>
              <w:rPr>
                <w:rFonts w:hint="eastAsia" w:ascii="宋体" w:hAnsi="宋体" w:eastAsia="宋体" w:cs="宋体"/>
                <w:sz w:val="24"/>
                <w:szCs w:val="24"/>
              </w:rPr>
            </w:pPr>
          </w:p>
        </w:tc>
        <w:tc>
          <w:tcPr>
            <w:tcW w:w="565" w:type="pct"/>
          </w:tcPr>
          <w:p>
            <w:pPr>
              <w:pStyle w:val="24"/>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551" w:type="pct"/>
            <w:vMerge w:val="continue"/>
            <w:tcBorders>
              <w:top w:val="nil"/>
            </w:tcBorders>
          </w:tcPr>
          <w:p>
            <w:pPr>
              <w:rPr>
                <w:rFonts w:hint="eastAsia" w:ascii="宋体" w:hAnsi="宋体" w:eastAsia="宋体" w:cs="宋体"/>
                <w:sz w:val="24"/>
                <w:szCs w:val="24"/>
              </w:rPr>
            </w:pPr>
          </w:p>
        </w:tc>
        <w:tc>
          <w:tcPr>
            <w:tcW w:w="555" w:type="pct"/>
          </w:tcPr>
          <w:p>
            <w:pPr>
              <w:pStyle w:val="24"/>
              <w:rPr>
                <w:rFonts w:hint="eastAsia" w:ascii="宋体" w:hAnsi="宋体" w:eastAsia="宋体" w:cs="宋体"/>
                <w:sz w:val="24"/>
                <w:szCs w:val="24"/>
              </w:rPr>
            </w:pPr>
          </w:p>
        </w:tc>
        <w:tc>
          <w:tcPr>
            <w:tcW w:w="554" w:type="pct"/>
          </w:tcPr>
          <w:p>
            <w:pPr>
              <w:pStyle w:val="24"/>
              <w:rPr>
                <w:rFonts w:hint="eastAsia" w:ascii="宋体" w:hAnsi="宋体" w:eastAsia="宋体" w:cs="宋体"/>
                <w:sz w:val="24"/>
                <w:szCs w:val="24"/>
              </w:rPr>
            </w:pPr>
          </w:p>
        </w:tc>
        <w:tc>
          <w:tcPr>
            <w:tcW w:w="555" w:type="pct"/>
          </w:tcPr>
          <w:p>
            <w:pPr>
              <w:pStyle w:val="24"/>
              <w:rPr>
                <w:rFonts w:hint="eastAsia" w:ascii="宋体" w:hAnsi="宋体" w:eastAsia="宋体" w:cs="宋体"/>
                <w:sz w:val="24"/>
                <w:szCs w:val="24"/>
              </w:rPr>
            </w:pPr>
          </w:p>
        </w:tc>
        <w:tc>
          <w:tcPr>
            <w:tcW w:w="555" w:type="pct"/>
          </w:tcPr>
          <w:p>
            <w:pPr>
              <w:pStyle w:val="24"/>
              <w:rPr>
                <w:rFonts w:hint="eastAsia" w:ascii="宋体" w:hAnsi="宋体" w:eastAsia="宋体" w:cs="宋体"/>
                <w:sz w:val="24"/>
                <w:szCs w:val="24"/>
              </w:rPr>
            </w:pPr>
          </w:p>
        </w:tc>
        <w:tc>
          <w:tcPr>
            <w:tcW w:w="568" w:type="pct"/>
          </w:tcPr>
          <w:p>
            <w:pPr>
              <w:pStyle w:val="24"/>
              <w:rPr>
                <w:rFonts w:hint="eastAsia" w:ascii="宋体" w:hAnsi="宋体" w:eastAsia="宋体" w:cs="宋体"/>
                <w:sz w:val="24"/>
                <w:szCs w:val="24"/>
              </w:rPr>
            </w:pPr>
          </w:p>
        </w:tc>
        <w:tc>
          <w:tcPr>
            <w:tcW w:w="540" w:type="pct"/>
          </w:tcPr>
          <w:p>
            <w:pPr>
              <w:pStyle w:val="24"/>
              <w:rPr>
                <w:rFonts w:hint="eastAsia" w:ascii="宋体" w:hAnsi="宋体" w:eastAsia="宋体" w:cs="宋体"/>
                <w:sz w:val="24"/>
                <w:szCs w:val="24"/>
              </w:rPr>
            </w:pPr>
          </w:p>
        </w:tc>
        <w:tc>
          <w:tcPr>
            <w:tcW w:w="554" w:type="pct"/>
          </w:tcPr>
          <w:p>
            <w:pPr>
              <w:pStyle w:val="24"/>
              <w:rPr>
                <w:rFonts w:hint="eastAsia" w:ascii="宋体" w:hAnsi="宋体" w:eastAsia="宋体" w:cs="宋体"/>
                <w:sz w:val="24"/>
                <w:szCs w:val="24"/>
              </w:rPr>
            </w:pPr>
          </w:p>
        </w:tc>
        <w:tc>
          <w:tcPr>
            <w:tcW w:w="565" w:type="pct"/>
          </w:tcPr>
          <w:p>
            <w:pPr>
              <w:pStyle w:val="24"/>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551" w:type="pct"/>
            <w:vMerge w:val="continue"/>
            <w:tcBorders>
              <w:top w:val="nil"/>
            </w:tcBorders>
          </w:tcPr>
          <w:p>
            <w:pPr>
              <w:rPr>
                <w:rFonts w:hint="eastAsia" w:ascii="宋体" w:hAnsi="宋体" w:eastAsia="宋体" w:cs="宋体"/>
                <w:sz w:val="24"/>
                <w:szCs w:val="24"/>
              </w:rPr>
            </w:pPr>
          </w:p>
        </w:tc>
        <w:tc>
          <w:tcPr>
            <w:tcW w:w="555" w:type="pct"/>
          </w:tcPr>
          <w:p>
            <w:pPr>
              <w:pStyle w:val="24"/>
              <w:rPr>
                <w:rFonts w:hint="eastAsia" w:ascii="宋体" w:hAnsi="宋体" w:eastAsia="宋体" w:cs="宋体"/>
                <w:sz w:val="24"/>
                <w:szCs w:val="24"/>
              </w:rPr>
            </w:pPr>
          </w:p>
        </w:tc>
        <w:tc>
          <w:tcPr>
            <w:tcW w:w="554" w:type="pct"/>
          </w:tcPr>
          <w:p>
            <w:pPr>
              <w:pStyle w:val="24"/>
              <w:rPr>
                <w:rFonts w:hint="eastAsia" w:ascii="宋体" w:hAnsi="宋体" w:eastAsia="宋体" w:cs="宋体"/>
                <w:sz w:val="24"/>
                <w:szCs w:val="24"/>
              </w:rPr>
            </w:pPr>
          </w:p>
        </w:tc>
        <w:tc>
          <w:tcPr>
            <w:tcW w:w="555" w:type="pct"/>
          </w:tcPr>
          <w:p>
            <w:pPr>
              <w:pStyle w:val="24"/>
              <w:rPr>
                <w:rFonts w:hint="eastAsia" w:ascii="宋体" w:hAnsi="宋体" w:eastAsia="宋体" w:cs="宋体"/>
                <w:sz w:val="24"/>
                <w:szCs w:val="24"/>
              </w:rPr>
            </w:pPr>
          </w:p>
        </w:tc>
        <w:tc>
          <w:tcPr>
            <w:tcW w:w="555" w:type="pct"/>
          </w:tcPr>
          <w:p>
            <w:pPr>
              <w:pStyle w:val="24"/>
              <w:rPr>
                <w:rFonts w:hint="eastAsia" w:ascii="宋体" w:hAnsi="宋体" w:eastAsia="宋体" w:cs="宋体"/>
                <w:sz w:val="24"/>
                <w:szCs w:val="24"/>
              </w:rPr>
            </w:pPr>
          </w:p>
        </w:tc>
        <w:tc>
          <w:tcPr>
            <w:tcW w:w="568" w:type="pct"/>
          </w:tcPr>
          <w:p>
            <w:pPr>
              <w:pStyle w:val="24"/>
              <w:rPr>
                <w:rFonts w:hint="eastAsia" w:ascii="宋体" w:hAnsi="宋体" w:eastAsia="宋体" w:cs="宋体"/>
                <w:sz w:val="24"/>
                <w:szCs w:val="24"/>
              </w:rPr>
            </w:pPr>
          </w:p>
        </w:tc>
        <w:tc>
          <w:tcPr>
            <w:tcW w:w="540" w:type="pct"/>
          </w:tcPr>
          <w:p>
            <w:pPr>
              <w:pStyle w:val="24"/>
              <w:rPr>
                <w:rFonts w:hint="eastAsia" w:ascii="宋体" w:hAnsi="宋体" w:eastAsia="宋体" w:cs="宋体"/>
                <w:sz w:val="24"/>
                <w:szCs w:val="24"/>
              </w:rPr>
            </w:pPr>
          </w:p>
        </w:tc>
        <w:tc>
          <w:tcPr>
            <w:tcW w:w="554" w:type="pct"/>
          </w:tcPr>
          <w:p>
            <w:pPr>
              <w:pStyle w:val="24"/>
              <w:rPr>
                <w:rFonts w:hint="eastAsia" w:ascii="宋体" w:hAnsi="宋体" w:eastAsia="宋体" w:cs="宋体"/>
                <w:sz w:val="24"/>
                <w:szCs w:val="24"/>
              </w:rPr>
            </w:pPr>
          </w:p>
        </w:tc>
        <w:tc>
          <w:tcPr>
            <w:tcW w:w="565" w:type="pct"/>
          </w:tcPr>
          <w:p>
            <w:pPr>
              <w:pStyle w:val="24"/>
              <w:rPr>
                <w:rFonts w:hint="eastAsia" w:ascii="宋体" w:hAnsi="宋体" w:eastAsia="宋体" w:cs="宋体"/>
                <w:sz w:val="24"/>
                <w:szCs w:val="24"/>
              </w:rPr>
            </w:pPr>
          </w:p>
        </w:tc>
      </w:tr>
    </w:tbl>
    <w:p>
      <w:pPr>
        <w:pStyle w:val="9"/>
        <w:rPr>
          <w:rFonts w:hint="eastAsia" w:ascii="宋体" w:hAnsi="宋体" w:eastAsia="宋体" w:cs="宋体"/>
        </w:rPr>
      </w:pPr>
    </w:p>
    <w:p>
      <w:pPr>
        <w:pStyle w:val="9"/>
        <w:rPr>
          <w:rFonts w:hint="eastAsia" w:ascii="宋体" w:hAnsi="宋体" w:eastAsia="宋体" w:cs="宋体"/>
        </w:rPr>
      </w:pPr>
    </w:p>
    <w:p>
      <w:pPr>
        <w:pStyle w:val="9"/>
        <w:spacing w:before="11"/>
        <w:rPr>
          <w:rFonts w:hint="eastAsia" w:ascii="宋体" w:hAnsi="宋体" w:eastAsia="宋体" w:cs="宋体"/>
        </w:rPr>
      </w:pPr>
    </w:p>
    <w:p>
      <w:pPr>
        <w:pStyle w:val="9"/>
        <w:spacing w:line="360" w:lineRule="auto"/>
        <w:ind w:left="840"/>
        <w:rPr>
          <w:rFonts w:hint="eastAsia" w:ascii="宋体" w:hAnsi="宋体" w:eastAsia="宋体" w:cs="宋体"/>
          <w:sz w:val="24"/>
          <w:szCs w:val="24"/>
        </w:rPr>
      </w:pPr>
      <w:r>
        <w:rPr>
          <w:rFonts w:hint="eastAsia" w:ascii="宋体" w:hAnsi="宋体" w:eastAsia="宋体" w:cs="宋体"/>
          <w:sz w:val="24"/>
          <w:szCs w:val="24"/>
        </w:rPr>
        <w:t>供应商名称：XXX（盖单位公章）</w:t>
      </w:r>
    </w:p>
    <w:p>
      <w:pPr>
        <w:pStyle w:val="9"/>
        <w:spacing w:before="4" w:line="360" w:lineRule="auto"/>
        <w:ind w:left="840" w:right="1984"/>
        <w:rPr>
          <w:rFonts w:hint="eastAsia" w:ascii="宋体" w:hAnsi="宋体" w:eastAsia="宋体" w:cs="宋体"/>
          <w:sz w:val="24"/>
          <w:szCs w:val="24"/>
        </w:rPr>
      </w:pPr>
      <w:r>
        <w:rPr>
          <w:rFonts w:hint="eastAsia" w:ascii="宋体" w:hAnsi="宋体" w:eastAsia="宋体" w:cs="宋体"/>
          <w:sz w:val="24"/>
          <w:szCs w:val="24"/>
        </w:rPr>
        <w:t>法定代表人/单位负责人或授权代表（签字或加盖个人印章）：XXX 日期：XXX</w:t>
      </w:r>
    </w:p>
    <w:p>
      <w:pPr>
        <w:rPr>
          <w:rFonts w:hint="eastAsia" w:ascii="宋体" w:hAnsi="宋体" w:eastAsia="宋体" w:cs="宋体"/>
          <w:sz w:val="24"/>
          <w:szCs w:val="24"/>
        </w:rPr>
      </w:pPr>
      <w:r>
        <w:rPr>
          <w:rFonts w:hint="eastAsia" w:ascii="宋体" w:hAnsi="宋体" w:eastAsia="宋体" w:cs="宋体"/>
          <w:sz w:val="24"/>
          <w:szCs w:val="24"/>
        </w:rPr>
        <w:br w:type="page"/>
      </w:r>
    </w:p>
    <w:p>
      <w:pPr>
        <w:pStyle w:val="9"/>
        <w:rPr>
          <w:rFonts w:hint="eastAsia"/>
        </w:rPr>
        <w:sectPr>
          <w:pgSz w:w="11910" w:h="16850"/>
          <w:pgMar w:top="980" w:right="1160" w:bottom="1180" w:left="960" w:header="219" w:footer="992" w:gutter="0"/>
          <w:pgNumType w:fmt="decimal"/>
          <w:cols w:space="720" w:num="1"/>
        </w:sectPr>
      </w:pPr>
    </w:p>
    <w:p>
      <w:pPr>
        <w:spacing w:before="5"/>
        <w:ind w:right="837" w:firstLine="321" w:firstLineChars="100"/>
        <w:jc w:val="both"/>
        <w:rPr>
          <w:rFonts w:hint="eastAsia" w:ascii="宋体" w:hAnsi="宋体" w:eastAsia="宋体" w:cs="宋体"/>
          <w:b/>
          <w:sz w:val="32"/>
          <w:lang w:val="en-US" w:eastAsia="zh-CN"/>
        </w:rPr>
      </w:pPr>
      <w:bookmarkStart w:id="110" w:name="第八章  评审方法"/>
      <w:bookmarkEnd w:id="110"/>
    </w:p>
    <w:p>
      <w:pPr>
        <w:spacing w:before="5"/>
        <w:ind w:right="837" w:firstLine="321" w:firstLineChars="100"/>
        <w:jc w:val="both"/>
        <w:rPr>
          <w:rFonts w:hint="eastAsia" w:ascii="宋体" w:hAnsi="宋体" w:eastAsia="宋体" w:cs="宋体"/>
          <w:b/>
          <w:sz w:val="32"/>
          <w:lang w:val="en-US" w:eastAsia="zh-CN"/>
        </w:rPr>
      </w:pPr>
      <w:r>
        <w:rPr>
          <w:rFonts w:hint="eastAsia" w:ascii="宋体" w:hAnsi="宋体" w:eastAsia="宋体" w:cs="宋体"/>
          <w:b/>
          <w:sz w:val="32"/>
          <w:lang w:val="en-US" w:eastAsia="zh-CN"/>
        </w:rPr>
        <w:t>十四、关于国家规定的强制采购范围内产品承诺函</w:t>
      </w:r>
    </w:p>
    <w:p>
      <w:pPr>
        <w:pStyle w:val="9"/>
        <w:widowControl w:val="0"/>
        <w:numPr>
          <w:ilvl w:val="0"/>
          <w:numId w:val="0"/>
        </w:numPr>
        <w:autoSpaceDE w:val="0"/>
        <w:autoSpaceDN w:val="0"/>
        <w:spacing w:before="0" w:after="0" w:line="240" w:lineRule="auto"/>
        <w:ind w:right="0" w:rightChars="0"/>
        <w:jc w:val="left"/>
        <w:rPr>
          <w:rFonts w:hint="eastAsia"/>
          <w:lang w:val="en-US" w:eastAsia="zh-CN"/>
        </w:rPr>
      </w:pPr>
    </w:p>
    <w:p>
      <w:pPr>
        <w:rPr>
          <w:rFonts w:hint="eastAsia"/>
          <w:lang w:val="en-US" w:eastAsia="zh-CN"/>
        </w:rPr>
      </w:pPr>
    </w:p>
    <w:p>
      <w:pPr>
        <w:adjustRightInd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 xml:space="preserve">  本单位郑重承诺，根据国家强制采购范围内产品的相关文件和规定。如在本项目采购需求中涉及，我公司特此承诺在响应文件中所提供的产品均在国家规定的相关强制采购范围要求内。并承诺在交货前提供相关的证明材料。</w:t>
      </w:r>
    </w:p>
    <w:p>
      <w:pPr>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单位对上述承诺的真实性负责。如有虚假，将依法承担相应责任。</w:t>
      </w:r>
    </w:p>
    <w:p>
      <w:pPr>
        <w:adjustRightInd w:val="0"/>
        <w:snapToGrid w:val="0"/>
        <w:spacing w:line="360" w:lineRule="auto"/>
        <w:ind w:firstLine="600" w:firstLineChars="250"/>
        <w:jc w:val="left"/>
        <w:rPr>
          <w:rFonts w:hint="eastAsia" w:ascii="宋体" w:hAnsi="宋体" w:eastAsia="宋体" w:cs="宋体"/>
          <w:sz w:val="24"/>
          <w:szCs w:val="24"/>
        </w:rPr>
      </w:pPr>
    </w:p>
    <w:p>
      <w:pPr>
        <w:adjustRightInd w:val="0"/>
        <w:snapToGrid w:val="0"/>
        <w:spacing w:line="360" w:lineRule="auto"/>
        <w:ind w:firstLine="600" w:firstLineChars="250"/>
        <w:jc w:val="left"/>
        <w:rPr>
          <w:rFonts w:hint="eastAsia" w:ascii="宋体" w:hAnsi="宋体" w:eastAsia="宋体" w:cs="宋体"/>
          <w:sz w:val="24"/>
          <w:szCs w:val="24"/>
        </w:rPr>
      </w:pPr>
    </w:p>
    <w:p>
      <w:pPr>
        <w:pStyle w:val="8"/>
        <w:adjustRightInd w:val="0"/>
        <w:snapToGrid w:val="0"/>
        <w:spacing w:line="360" w:lineRule="auto"/>
        <w:rPr>
          <w:rFonts w:hint="eastAsia" w:ascii="宋体" w:hAnsi="宋体" w:eastAsia="宋体" w:cs="宋体"/>
          <w:sz w:val="24"/>
          <w:szCs w:val="24"/>
        </w:rPr>
      </w:pPr>
    </w:p>
    <w:p>
      <w:pPr>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供应商名称：（盖单位公章）</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法定代表人或授权代表（签字或盖章）：</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日     期： </w:t>
      </w:r>
    </w:p>
    <w:p>
      <w:pPr>
        <w:rPr>
          <w:rFonts w:hint="eastAsia" w:ascii="宋体" w:hAnsi="宋体" w:eastAsia="宋体" w:cs="宋体"/>
        </w:rPr>
      </w:pPr>
    </w:p>
    <w:p>
      <w:pPr>
        <w:rPr>
          <w:rFonts w:hint="eastAsia" w:ascii="宋体" w:hAnsi="宋体" w:eastAsia="宋体" w:cs="宋体"/>
        </w:rPr>
      </w:pPr>
      <w:r>
        <w:rPr>
          <w:rFonts w:hint="eastAsia" w:ascii="宋体" w:hAnsi="宋体" w:eastAsia="宋体" w:cs="宋体"/>
        </w:rPr>
        <w:br w:type="page"/>
      </w:r>
    </w:p>
    <w:p>
      <w:pPr>
        <w:pStyle w:val="8"/>
        <w:numPr>
          <w:ilvl w:val="0"/>
          <w:numId w:val="0"/>
        </w:numPr>
        <w:adjustRightInd w:val="0"/>
        <w:snapToGrid w:val="0"/>
        <w:spacing w:before="260" w:after="260" w:line="360" w:lineRule="auto"/>
        <w:ind w:leftChars="0" w:right="0" w:rightChars="0"/>
        <w:jc w:val="both"/>
        <w:rPr>
          <w:rFonts w:hint="eastAsia" w:ascii="宋体" w:hAnsi="宋体" w:eastAsia="宋体" w:cs="宋体"/>
          <w:b/>
          <w:bCs/>
          <w:color w:val="000000"/>
          <w:kern w:val="0"/>
          <w:sz w:val="32"/>
          <w:szCs w:val="32"/>
        </w:rPr>
      </w:pPr>
      <w:r>
        <w:rPr>
          <w:rFonts w:hint="eastAsia" w:ascii="宋体" w:hAnsi="宋体" w:eastAsia="宋体" w:cs="宋体"/>
          <w:b/>
          <w:bCs/>
          <w:color w:val="000000"/>
          <w:kern w:val="0"/>
          <w:sz w:val="32"/>
          <w:szCs w:val="32"/>
          <w:lang w:val="en-US" w:eastAsia="zh-CN"/>
        </w:rPr>
        <w:t>十五、</w:t>
      </w:r>
      <w:r>
        <w:rPr>
          <w:rFonts w:hint="eastAsia" w:ascii="宋体" w:hAnsi="宋体" w:eastAsia="宋体" w:cs="宋体"/>
          <w:b/>
          <w:bCs/>
          <w:color w:val="000000"/>
          <w:kern w:val="0"/>
          <w:sz w:val="32"/>
          <w:szCs w:val="32"/>
        </w:rPr>
        <w:t>参加本次采购活动前三年内无行贿犯罪记录的</w:t>
      </w:r>
    </w:p>
    <w:p>
      <w:pPr>
        <w:pStyle w:val="8"/>
        <w:numPr>
          <w:ilvl w:val="0"/>
          <w:numId w:val="0"/>
        </w:numPr>
        <w:adjustRightInd w:val="0"/>
        <w:snapToGrid w:val="0"/>
        <w:spacing w:before="260" w:after="260" w:line="360" w:lineRule="auto"/>
        <w:ind w:leftChars="0" w:right="0" w:rightChars="0" w:firstLine="3534" w:firstLineChars="1100"/>
        <w:jc w:val="both"/>
        <w:rPr>
          <w:rFonts w:hint="eastAsia" w:ascii="宋体" w:hAnsi="宋体" w:eastAsia="宋体" w:cs="宋体"/>
          <w:b/>
          <w:bCs/>
          <w:color w:val="000000"/>
          <w:kern w:val="0"/>
          <w:sz w:val="32"/>
          <w:szCs w:val="32"/>
        </w:rPr>
      </w:pPr>
      <w:r>
        <w:rPr>
          <w:rFonts w:hint="eastAsia" w:ascii="宋体" w:hAnsi="宋体" w:eastAsia="宋体" w:cs="宋体"/>
          <w:b/>
          <w:bCs/>
          <w:color w:val="000000"/>
          <w:kern w:val="0"/>
          <w:sz w:val="32"/>
          <w:szCs w:val="32"/>
        </w:rPr>
        <w:t>承诺函</w:t>
      </w:r>
    </w:p>
    <w:p>
      <w:pPr>
        <w:pStyle w:val="9"/>
        <w:spacing w:before="1" w:line="360" w:lineRule="auto"/>
        <w:rPr>
          <w:rFonts w:hint="eastAsia" w:hAnsi="宋体" w:cs="宋体"/>
          <w:sz w:val="24"/>
          <w:szCs w:val="24"/>
        </w:rPr>
      </w:pPr>
      <w:r>
        <w:rPr>
          <w:rFonts w:hint="eastAsia" w:ascii="宋体" w:hAnsi="宋体" w:eastAsia="宋体" w:cs="宋体"/>
        </w:rPr>
        <w:t>XXX（采购代理机构名称）</w:t>
      </w:r>
      <w:r>
        <w:rPr>
          <w:rFonts w:hint="eastAsia" w:hAnsi="宋体" w:cs="宋体"/>
          <w:sz w:val="24"/>
          <w:szCs w:val="24"/>
        </w:rPr>
        <w:t>：</w:t>
      </w:r>
    </w:p>
    <w:p>
      <w:pPr>
        <w:adjustRightInd w:val="0"/>
        <w:snapToGrid w:val="0"/>
        <w:spacing w:line="360" w:lineRule="auto"/>
        <w:ind w:firstLine="480"/>
        <w:jc w:val="left"/>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本单位</w:t>
      </w:r>
      <w:r>
        <w:rPr>
          <w:rFonts w:hint="eastAsia" w:ascii="宋体" w:hAnsi="宋体" w:eastAsia="宋体" w:cs="宋体"/>
          <w:sz w:val="24"/>
          <w:szCs w:val="24"/>
          <w:u w:val="single"/>
          <w:lang w:val="zh-CN" w:eastAsia="zh-CN" w:bidi="zh-CN"/>
        </w:rPr>
        <w:t xml:space="preserve">          </w:t>
      </w:r>
      <w:r>
        <w:rPr>
          <w:rFonts w:hint="eastAsia" w:ascii="宋体" w:hAnsi="宋体" w:eastAsia="宋体" w:cs="宋体"/>
          <w:sz w:val="24"/>
          <w:szCs w:val="24"/>
          <w:u w:val="single"/>
          <w:lang w:val="en-US" w:eastAsia="zh-CN" w:bidi="zh-CN"/>
        </w:rPr>
        <w:t xml:space="preserve"> </w:t>
      </w:r>
      <w:r>
        <w:rPr>
          <w:rFonts w:hint="eastAsia" w:ascii="宋体" w:hAnsi="宋体" w:eastAsia="宋体" w:cs="宋体"/>
          <w:sz w:val="24"/>
          <w:szCs w:val="24"/>
          <w:u w:val="single"/>
          <w:lang w:val="zh-CN" w:eastAsia="zh-CN" w:bidi="zh-CN"/>
        </w:rPr>
        <w:t xml:space="preserve">              </w:t>
      </w:r>
      <w:r>
        <w:rPr>
          <w:rFonts w:hint="eastAsia" w:ascii="宋体" w:hAnsi="宋体" w:eastAsia="宋体" w:cs="宋体"/>
          <w:sz w:val="24"/>
          <w:szCs w:val="24"/>
          <w:lang w:val="zh-CN" w:eastAsia="zh-CN" w:bidi="zh-CN"/>
        </w:rPr>
        <w:t>（供应商名称）参加</w:t>
      </w:r>
      <w:r>
        <w:rPr>
          <w:rFonts w:hint="eastAsia" w:ascii="宋体" w:hAnsi="宋体" w:eastAsia="宋体" w:cs="宋体"/>
          <w:sz w:val="24"/>
          <w:szCs w:val="24"/>
          <w:u w:val="single"/>
          <w:lang w:val="zh-CN" w:eastAsia="zh-CN" w:bidi="zh-CN"/>
        </w:rPr>
        <w:t xml:space="preserve">               </w:t>
      </w:r>
      <w:r>
        <w:rPr>
          <w:rFonts w:hint="eastAsia" w:ascii="宋体" w:hAnsi="宋体" w:eastAsia="宋体" w:cs="宋体"/>
          <w:sz w:val="24"/>
          <w:szCs w:val="24"/>
          <w:lang w:val="zh-CN" w:eastAsia="zh-CN" w:bidi="zh-CN"/>
        </w:rPr>
        <w:t>（项目名称及项目编号）的政府采购活动，针对本单位在参加本次政府采购活动前三年内行贿犯罪情况作出如下承诺：</w:t>
      </w:r>
    </w:p>
    <w:p>
      <w:pPr>
        <w:adjustRightInd w:val="0"/>
        <w:snapToGrid w:val="0"/>
        <w:spacing w:line="360" w:lineRule="auto"/>
        <w:ind w:firstLine="480"/>
        <w:jc w:val="left"/>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我单位及单位现任法定代表人、主要负责人在参加本次采购活动前三年内无行贿犯罪记录。</w:t>
      </w:r>
    </w:p>
    <w:p>
      <w:pPr>
        <w:adjustRightInd w:val="0"/>
        <w:snapToGrid w:val="0"/>
        <w:spacing w:line="360" w:lineRule="auto"/>
        <w:jc w:val="left"/>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 xml:space="preserve">    特此承诺。</w:t>
      </w:r>
    </w:p>
    <w:p>
      <w:pPr>
        <w:adjustRightInd w:val="0"/>
        <w:snapToGrid w:val="0"/>
        <w:spacing w:line="360" w:lineRule="auto"/>
        <w:jc w:val="left"/>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 xml:space="preserve">    我公司对于以上填写的信息真实性负责。如有不实，本单位愿承担由此产生的一切法律责任和后果。</w:t>
      </w:r>
    </w:p>
    <w:p>
      <w:pPr>
        <w:adjustRightInd w:val="0"/>
        <w:snapToGrid w:val="0"/>
        <w:spacing w:line="360" w:lineRule="auto"/>
        <w:ind w:firstLine="480" w:firstLineChars="200"/>
        <w:rPr>
          <w:rFonts w:hint="eastAsia" w:ascii="宋体" w:hAnsi="宋体" w:eastAsia="宋体" w:cs="宋体"/>
          <w:sz w:val="24"/>
          <w:szCs w:val="24"/>
          <w:lang w:val="zh-CN" w:eastAsia="zh-CN" w:bidi="zh-CN"/>
        </w:rPr>
      </w:pPr>
    </w:p>
    <w:p>
      <w:pPr>
        <w:adjustRightInd w:val="0"/>
        <w:snapToGrid w:val="0"/>
        <w:spacing w:line="360" w:lineRule="auto"/>
        <w:ind w:firstLine="480" w:firstLineChars="200"/>
        <w:rPr>
          <w:rFonts w:hint="eastAsia" w:ascii="宋体" w:hAnsi="宋体" w:eastAsia="宋体" w:cs="宋体"/>
          <w:sz w:val="24"/>
          <w:szCs w:val="24"/>
          <w:lang w:val="zh-CN" w:eastAsia="zh-CN" w:bidi="zh-CN"/>
        </w:rPr>
      </w:pPr>
    </w:p>
    <w:p>
      <w:pPr>
        <w:adjustRightInd w:val="0"/>
        <w:snapToGrid w:val="0"/>
        <w:spacing w:line="360" w:lineRule="auto"/>
        <w:ind w:firstLine="480" w:firstLineChars="200"/>
        <w:rPr>
          <w:rFonts w:hint="eastAsia" w:ascii="宋体" w:hAnsi="宋体" w:eastAsia="宋体" w:cs="宋体"/>
          <w:sz w:val="24"/>
          <w:szCs w:val="24"/>
          <w:lang w:val="zh-CN" w:eastAsia="zh-CN" w:bidi="zh-CN"/>
        </w:rPr>
      </w:pPr>
    </w:p>
    <w:p>
      <w:pPr>
        <w:adjustRightInd w:val="0"/>
        <w:snapToGrid w:val="0"/>
        <w:spacing w:line="360" w:lineRule="auto"/>
        <w:ind w:firstLine="480" w:firstLineChars="200"/>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供应商名称：（单位公章）</w:t>
      </w:r>
    </w:p>
    <w:p>
      <w:pPr>
        <w:adjustRightInd w:val="0"/>
        <w:snapToGrid w:val="0"/>
        <w:spacing w:line="360" w:lineRule="auto"/>
        <w:ind w:firstLine="480" w:firstLineChars="200"/>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法定代表人/单位负责人或授权代表（签字或加盖个人名章）：</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szCs w:val="24"/>
          <w:lang w:val="zh-CN" w:eastAsia="zh-CN" w:bidi="zh-CN"/>
        </w:rPr>
        <w:t>日    期</w:t>
      </w:r>
      <w:r>
        <w:rPr>
          <w:rFonts w:hint="eastAsia" w:ascii="宋体" w:hAnsi="宋体" w:eastAsia="宋体" w:cs="宋体"/>
          <w:sz w:val="24"/>
        </w:rPr>
        <w:t>：</w:t>
      </w:r>
    </w:p>
    <w:p>
      <w:pPr>
        <w:adjustRightInd w:val="0"/>
        <w:snapToGrid w:val="0"/>
        <w:spacing w:line="360" w:lineRule="auto"/>
        <w:rPr>
          <w:rFonts w:hint="eastAsia" w:hAnsi="宋体" w:cs="宋体"/>
          <w:b/>
          <w:sz w:val="32"/>
          <w:szCs w:val="32"/>
        </w:rPr>
      </w:pPr>
    </w:p>
    <w:p>
      <w:pPr>
        <w:pStyle w:val="8"/>
        <w:adjustRightInd w:val="0"/>
        <w:snapToGrid w:val="0"/>
        <w:spacing w:line="360" w:lineRule="auto"/>
        <w:rPr>
          <w:rFonts w:hint="eastAsia" w:ascii="宋体" w:hAnsi="宋体" w:cs="宋体"/>
        </w:rPr>
      </w:pPr>
    </w:p>
    <w:p>
      <w:pPr>
        <w:pStyle w:val="8"/>
        <w:adjustRightInd w:val="0"/>
        <w:snapToGrid w:val="0"/>
        <w:spacing w:line="360" w:lineRule="auto"/>
        <w:rPr>
          <w:rFonts w:hint="eastAsia" w:ascii="宋体" w:hAnsi="宋体" w:cs="宋体"/>
        </w:rPr>
      </w:pPr>
    </w:p>
    <w:p>
      <w:pPr>
        <w:pStyle w:val="8"/>
        <w:adjustRightInd w:val="0"/>
        <w:snapToGrid w:val="0"/>
        <w:spacing w:line="360" w:lineRule="auto"/>
        <w:rPr>
          <w:rFonts w:hint="eastAsia" w:ascii="宋体" w:hAnsi="宋体" w:cs="宋体"/>
        </w:rPr>
      </w:pPr>
    </w:p>
    <w:p>
      <w:pPr>
        <w:pStyle w:val="8"/>
        <w:adjustRightInd w:val="0"/>
        <w:snapToGrid w:val="0"/>
        <w:spacing w:line="360" w:lineRule="auto"/>
        <w:ind w:firstLine="562"/>
        <w:rPr>
          <w:rFonts w:hint="eastAsia" w:ascii="宋体" w:hAnsi="宋体" w:cs="宋体"/>
          <w:b/>
          <w:bCs/>
          <w:color w:val="000000"/>
          <w:sz w:val="28"/>
          <w:szCs w:val="28"/>
        </w:rPr>
        <w:sectPr>
          <w:headerReference r:id="rId12" w:type="default"/>
          <w:footerReference r:id="rId13" w:type="default"/>
          <w:pgSz w:w="11849" w:h="16781"/>
          <w:pgMar w:top="1440" w:right="1800" w:bottom="1440" w:left="1800" w:header="851" w:footer="992" w:gutter="0"/>
          <w:pgNumType w:fmt="decimal"/>
          <w:cols w:space="720" w:num="1"/>
          <w:docGrid w:linePitch="312" w:charSpace="0"/>
        </w:sectPr>
      </w:pPr>
    </w:p>
    <w:p>
      <w:pPr>
        <w:spacing w:line="360" w:lineRule="auto"/>
        <w:jc w:val="center"/>
        <w:rPr>
          <w:rFonts w:hint="eastAsia" w:ascii="宋体" w:hAnsi="宋体" w:eastAsia="宋体" w:cs="宋体"/>
          <w:b/>
          <w:bCs/>
          <w:sz w:val="32"/>
          <w:szCs w:val="32"/>
        </w:rPr>
      </w:pPr>
      <w:r>
        <w:rPr>
          <w:rFonts w:hint="eastAsia" w:ascii="宋体" w:hAnsi="宋体" w:eastAsia="宋体" w:cs="宋体"/>
          <w:b/>
          <w:bCs/>
          <w:sz w:val="32"/>
          <w:szCs w:val="32"/>
        </w:rPr>
        <w:t>十</w:t>
      </w:r>
      <w:r>
        <w:rPr>
          <w:rFonts w:hint="eastAsia" w:ascii="宋体" w:hAnsi="宋体" w:eastAsia="宋体" w:cs="宋体"/>
          <w:b/>
          <w:bCs/>
          <w:sz w:val="32"/>
          <w:szCs w:val="32"/>
          <w:lang w:val="en-US" w:eastAsia="zh-CN"/>
        </w:rPr>
        <w:t>六</w:t>
      </w:r>
      <w:r>
        <w:rPr>
          <w:rFonts w:hint="eastAsia" w:ascii="宋体" w:hAnsi="宋体" w:eastAsia="宋体" w:cs="宋体"/>
          <w:b/>
          <w:bCs/>
          <w:sz w:val="32"/>
          <w:szCs w:val="32"/>
        </w:rPr>
        <w:t>、供应商诚信情况承诺函</w:t>
      </w:r>
    </w:p>
    <w:p>
      <w:pPr>
        <w:pStyle w:val="9"/>
        <w:spacing w:before="1" w:line="360" w:lineRule="auto"/>
        <w:rPr>
          <w:rFonts w:hint="eastAsia" w:hAnsi="宋体" w:cs="宋体"/>
          <w:sz w:val="24"/>
          <w:szCs w:val="24"/>
        </w:rPr>
      </w:pPr>
      <w:r>
        <w:rPr>
          <w:rFonts w:hint="eastAsia" w:ascii="宋体" w:hAnsi="宋体" w:eastAsia="宋体" w:cs="宋体"/>
        </w:rPr>
        <w:t>XXX（采购代理机构名称）</w:t>
      </w:r>
      <w:r>
        <w:rPr>
          <w:rFonts w:hint="eastAsia" w:hAnsi="宋体" w:cs="宋体"/>
          <w:sz w:val="24"/>
          <w:szCs w:val="24"/>
        </w:rPr>
        <w:t>：</w:t>
      </w:r>
    </w:p>
    <w:p>
      <w:pPr>
        <w:spacing w:line="360" w:lineRule="auto"/>
        <w:rPr>
          <w:rFonts w:hint="eastAsia" w:ascii="宋体" w:hAnsi="宋体" w:eastAsia="宋体" w:cs="宋体"/>
          <w:sz w:val="24"/>
          <w:szCs w:val="24"/>
          <w:lang w:val="zh-CN" w:eastAsia="zh-CN" w:bidi="zh-CN"/>
        </w:rPr>
      </w:pPr>
      <w:r>
        <w:rPr>
          <w:rFonts w:hint="eastAsia" w:hAnsi="宋体"/>
          <w:sz w:val="24"/>
          <w:szCs w:val="24"/>
        </w:rPr>
        <w:t xml:space="preserve">   </w:t>
      </w:r>
      <w:r>
        <w:rPr>
          <w:rFonts w:hint="eastAsia" w:ascii="宋体" w:hAnsi="宋体" w:eastAsia="宋体" w:cs="宋体"/>
          <w:sz w:val="24"/>
          <w:szCs w:val="24"/>
          <w:lang w:val="zh-CN" w:eastAsia="zh-CN" w:bidi="zh-CN"/>
        </w:rPr>
        <w:t xml:space="preserve"> 本单位XXXX（供应商名称）参加 XXXX（项目名称及采购编号）的政府采购活动，现根据《四川省公共资源交易领域严重失信联合惩戒实施办法》（川发改信用规〔2019〕405号）、《关于对政府采购领域严重违法失信主体开展联合惩戒的合作备忘录》（发改财金〔2018〕1614号）的相关规定，针对本单位的诚信情况作出以下承诺：</w:t>
      </w:r>
    </w:p>
    <w:p>
      <w:pPr>
        <w:spacing w:line="360" w:lineRule="auto"/>
        <w:ind w:firstLine="480" w:firstLineChars="200"/>
        <w:rPr>
          <w:rFonts w:hint="eastAsia" w:ascii="宋体" w:hAnsi="宋体" w:eastAsia="宋体" w:cs="宋体"/>
          <w:sz w:val="24"/>
          <w:szCs w:val="24"/>
          <w:lang w:val="zh-CN" w:eastAsia="zh-CN" w:bidi="zh-CN"/>
        </w:rPr>
      </w:pPr>
    </w:p>
    <w:p>
      <w:pPr>
        <w:spacing w:line="360" w:lineRule="auto"/>
        <w:ind w:firstLine="480" w:firstLineChars="200"/>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我单位具有《四川省公共资源交易领域严重失信联合惩戒实施办法》（川发改信用规〔2019〕405号）、《关于对政府采购领域严重违法失信主体开展联合惩戒的合作备忘录》（发改财金〔2018〕1614号）所规定的失信行为XXXX次（填写失信行为的次数时，建议使用大写数字，如零、壹、贰、叁、肆等。）；（仅限递交响应文件截止当日仍在有效期的次数）</w:t>
      </w:r>
    </w:p>
    <w:p>
      <w:pPr>
        <w:spacing w:line="360" w:lineRule="auto"/>
        <w:ind w:firstLine="480" w:firstLineChars="200"/>
        <w:rPr>
          <w:rFonts w:hint="eastAsia" w:ascii="宋体" w:hAnsi="宋体" w:eastAsia="宋体" w:cs="宋体"/>
          <w:sz w:val="24"/>
          <w:szCs w:val="24"/>
          <w:lang w:val="zh-CN" w:eastAsia="zh-CN" w:bidi="zh-CN"/>
        </w:rPr>
      </w:pPr>
    </w:p>
    <w:p>
      <w:pPr>
        <w:spacing w:line="360" w:lineRule="auto"/>
        <w:ind w:firstLine="480" w:firstLineChars="200"/>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我单位对以上填写信息的真实性负责。如有不实，本单位愿承担由此产生的一切法律责任和后果。</w:t>
      </w:r>
    </w:p>
    <w:p>
      <w:pPr>
        <w:spacing w:line="360" w:lineRule="auto"/>
        <w:rPr>
          <w:rFonts w:hint="eastAsia" w:ascii="宋体" w:hAnsi="宋体" w:eastAsia="宋体" w:cs="宋体"/>
          <w:sz w:val="24"/>
          <w:szCs w:val="24"/>
          <w:lang w:val="zh-CN" w:eastAsia="zh-CN" w:bidi="zh-CN"/>
        </w:rPr>
      </w:pPr>
    </w:p>
    <w:p>
      <w:pPr>
        <w:widowControl/>
        <w:spacing w:line="360" w:lineRule="auto"/>
        <w:ind w:firstLine="470" w:firstLineChars="196"/>
        <w:jc w:val="left"/>
        <w:outlineLvl w:val="1"/>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供应商名称：XXXX（单位盖章）。</w:t>
      </w:r>
    </w:p>
    <w:p>
      <w:pPr>
        <w:widowControl/>
        <w:spacing w:line="360" w:lineRule="auto"/>
        <w:ind w:firstLine="470" w:firstLineChars="196"/>
        <w:jc w:val="left"/>
        <w:outlineLvl w:val="1"/>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法定代表人/单位负责人或授权代表（签字）：XXXX。</w:t>
      </w:r>
    </w:p>
    <w:p>
      <w:pPr>
        <w:spacing w:line="360" w:lineRule="auto"/>
        <w:rPr>
          <w:rFonts w:hint="eastAsia" w:ascii="宋体" w:hAnsi="宋体" w:eastAsia="宋体" w:cs="宋体"/>
          <w:sz w:val="24"/>
          <w:szCs w:val="24"/>
          <w:lang w:val="zh-CN" w:eastAsia="zh-CN" w:bidi="zh-CN"/>
        </w:rPr>
      </w:pPr>
    </w:p>
    <w:p>
      <w:pPr>
        <w:spacing w:line="360" w:lineRule="auto"/>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注：</w:t>
      </w:r>
    </w:p>
    <w:p>
      <w:pPr>
        <w:spacing w:line="360" w:lineRule="auto"/>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1、本表格式及内容仅供参考，供应商也可提供自己的格式；</w:t>
      </w:r>
    </w:p>
    <w:p>
      <w:pPr>
        <w:spacing w:line="360" w:lineRule="auto"/>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2、供应商存在以上所述失信行为的，将按照评审方法的要求进行处理；</w:t>
      </w:r>
    </w:p>
    <w:p>
      <w:pPr>
        <w:spacing w:line="360" w:lineRule="auto"/>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3、财政部门对政府采购当事人的失信行为依法进行处罚、处理后，应当在中国政府采购网向社会公告，并记入诚信档案，有效期为1年。工商部门、税务部门、审判机关及其他有关部门单位认定供应商的失信行为明确了有效期的，不再重复计算。</w:t>
      </w:r>
    </w:p>
    <w:p>
      <w:pPr>
        <w:spacing w:line="360" w:lineRule="auto"/>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4、供应商的失信行为受到行政处罚或司法惩处的，评审时不再对其以价格加成进行惩戒。</w:t>
      </w:r>
    </w:p>
    <w:p>
      <w:pPr>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br w:type="page"/>
      </w:r>
    </w:p>
    <w:p>
      <w:pPr>
        <w:pStyle w:val="5"/>
        <w:keepNext w:val="0"/>
        <w:keepLines w:val="0"/>
        <w:adjustRightInd w:val="0"/>
        <w:snapToGrid w:val="0"/>
        <w:spacing w:line="360" w:lineRule="auto"/>
        <w:ind w:firstLine="1928" w:firstLineChars="600"/>
        <w:jc w:val="both"/>
        <w:rPr>
          <w:rFonts w:hint="eastAsia" w:ascii="宋体" w:hAnsi="宋体" w:eastAsia="宋体" w:cs="宋体"/>
          <w:color w:val="000000"/>
        </w:rPr>
      </w:pPr>
      <w:r>
        <w:rPr>
          <w:rFonts w:hint="eastAsia" w:ascii="宋体" w:hAnsi="宋体" w:eastAsia="宋体" w:cs="宋体"/>
          <w:b/>
          <w:sz w:val="32"/>
          <w:lang w:val="en-US" w:eastAsia="zh-CN"/>
        </w:rPr>
        <w:t>十七</w:t>
      </w:r>
      <w:r>
        <w:rPr>
          <w:rFonts w:hint="eastAsia" w:ascii="宋体" w:hAnsi="宋体" w:eastAsia="宋体" w:cs="宋体"/>
          <w:color w:val="000000"/>
        </w:rPr>
        <w:t>、最终报价表</w:t>
      </w:r>
    </w:p>
    <w:tbl>
      <w:tblPr>
        <w:tblStyle w:val="17"/>
        <w:tblW w:w="5000" w:type="pct"/>
        <w:tblInd w:w="0" w:type="dxa"/>
        <w:tblLayout w:type="autofit"/>
        <w:tblCellMar>
          <w:top w:w="15" w:type="dxa"/>
          <w:left w:w="15" w:type="dxa"/>
          <w:bottom w:w="15" w:type="dxa"/>
          <w:right w:w="15" w:type="dxa"/>
        </w:tblCellMar>
      </w:tblPr>
      <w:tblGrid>
        <w:gridCol w:w="2025"/>
        <w:gridCol w:w="2160"/>
        <w:gridCol w:w="4155"/>
      </w:tblGrid>
      <w:tr>
        <w:tblPrEx>
          <w:tblCellMar>
            <w:top w:w="15" w:type="dxa"/>
            <w:left w:w="15" w:type="dxa"/>
            <w:bottom w:w="15" w:type="dxa"/>
            <w:right w:w="15" w:type="dxa"/>
          </w:tblCellMar>
        </w:tblPrEx>
        <w:trPr>
          <w:trHeight w:val="3199" w:hRule="atLeast"/>
        </w:trPr>
        <w:tc>
          <w:tcPr>
            <w:tcW w:w="5000" w:type="pct"/>
            <w:gridSpan w:val="3"/>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 xml:space="preserve">最终报价表 </w:t>
            </w:r>
          </w:p>
          <w:p>
            <w:pPr>
              <w:pStyle w:val="9"/>
              <w:spacing w:before="1" w:line="360" w:lineRule="auto"/>
              <w:rPr>
                <w:rFonts w:hint="eastAsia" w:hAnsi="宋体" w:eastAsia="仿宋" w:cs="宋体"/>
                <w:sz w:val="24"/>
                <w:szCs w:val="24"/>
                <w:lang w:eastAsia="zh-CN"/>
              </w:rPr>
            </w:pPr>
            <w:r>
              <w:rPr>
                <w:rFonts w:hint="eastAsia" w:ascii="宋体" w:hAnsi="宋体" w:eastAsia="宋体" w:cs="宋体"/>
              </w:rPr>
              <w:t>XXX（采购代理机构名称）</w:t>
            </w:r>
            <w:r>
              <w:rPr>
                <w:rFonts w:hint="eastAsia" w:hAnsi="宋体" w:cs="宋体"/>
                <w:sz w:val="24"/>
                <w:szCs w:val="24"/>
              </w:rPr>
              <w:t>：</w:t>
            </w:r>
          </w:p>
          <w:p>
            <w:pPr>
              <w:pStyle w:val="9"/>
              <w:spacing w:before="1" w:line="360" w:lineRule="auto"/>
              <w:rPr>
                <w:rFonts w:hint="eastAsia" w:ascii="宋体" w:hAnsi="宋体" w:eastAsia="宋体" w:cs="宋体"/>
                <w:sz w:val="24"/>
                <w:szCs w:val="24"/>
              </w:rPr>
            </w:pPr>
            <w:r>
              <w:rPr>
                <w:rFonts w:hint="eastAsia" w:ascii="宋体" w:hAnsi="宋体" w:eastAsia="宋体" w:cs="宋体"/>
                <w:color w:val="C00000"/>
                <w:sz w:val="24"/>
                <w:szCs w:val="24"/>
              </w:rPr>
              <w:t xml:space="preserve">   </w:t>
            </w:r>
            <w:r>
              <w:rPr>
                <w:rFonts w:hint="eastAsia" w:ascii="宋体" w:hAnsi="宋体" w:eastAsia="宋体" w:cs="宋体"/>
                <w:sz w:val="24"/>
                <w:szCs w:val="24"/>
              </w:rPr>
              <w:t xml:space="preserve"> 我公司（企业）认真阅读了竞争性磋商文件的采购内容，并严格按竞争性磋商文件、修改补充文件中规定的要求以及技术参数，通过仔细核算，作出最终报价：</w:t>
            </w:r>
          </w:p>
        </w:tc>
      </w:tr>
      <w:tr>
        <w:tblPrEx>
          <w:tblCellMar>
            <w:top w:w="15" w:type="dxa"/>
            <w:left w:w="15" w:type="dxa"/>
            <w:bottom w:w="15" w:type="dxa"/>
            <w:right w:w="15" w:type="dxa"/>
          </w:tblCellMar>
        </w:tblPrEx>
        <w:trPr>
          <w:trHeight w:val="681" w:hRule="atLeast"/>
        </w:trPr>
        <w:tc>
          <w:tcPr>
            <w:tcW w:w="121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项目名称</w:t>
            </w:r>
          </w:p>
        </w:tc>
        <w:tc>
          <w:tcPr>
            <w:tcW w:w="129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具体参数要求</w:t>
            </w:r>
          </w:p>
        </w:tc>
        <w:tc>
          <w:tcPr>
            <w:tcW w:w="248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总合计（人民币 元）</w:t>
            </w:r>
          </w:p>
        </w:tc>
      </w:tr>
      <w:tr>
        <w:tblPrEx>
          <w:tblCellMar>
            <w:top w:w="15" w:type="dxa"/>
            <w:left w:w="15" w:type="dxa"/>
            <w:bottom w:w="15" w:type="dxa"/>
            <w:right w:w="15" w:type="dxa"/>
          </w:tblCellMar>
        </w:tblPrEx>
        <w:trPr>
          <w:trHeight w:val="3133" w:hRule="atLeast"/>
        </w:trPr>
        <w:tc>
          <w:tcPr>
            <w:tcW w:w="121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ind w:firstLine="660" w:firstLineChars="300"/>
              <w:jc w:val="left"/>
              <w:rPr>
                <w:rFonts w:hint="eastAsia" w:ascii="宋体" w:hAnsi="宋体" w:eastAsia="宋体" w:cs="宋体"/>
                <w:color w:val="FF0000"/>
                <w:sz w:val="24"/>
                <w:szCs w:val="24"/>
              </w:rPr>
            </w:pPr>
            <w:r>
              <w:rPr>
                <w:rFonts w:hint="eastAsia" w:ascii="宋体" w:hAnsi="宋体" w:eastAsia="宋体" w:cs="宋体"/>
              </w:rPr>
              <w:t>XXX</w:t>
            </w:r>
          </w:p>
        </w:tc>
        <w:tc>
          <w:tcPr>
            <w:tcW w:w="129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完全响应竞争性磋商文件要求（详见竞争性磋商响应文件）</w:t>
            </w:r>
          </w:p>
        </w:tc>
        <w:tc>
          <w:tcPr>
            <w:tcW w:w="2489" w:type="pct"/>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adjustRightInd w:val="0"/>
              <w:snapToGrid w:val="0"/>
              <w:spacing w:line="360" w:lineRule="auto"/>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 单价：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p>
          <w:p>
            <w:pPr>
              <w:pStyle w:val="2"/>
              <w:rPr>
                <w:rFonts w:hint="eastAsia"/>
                <w:lang w:eastAsia="zh-CN"/>
              </w:rPr>
            </w:pPr>
          </w:p>
          <w:p>
            <w:pPr>
              <w:adjustRightInd w:val="0"/>
              <w:snapToGrid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 合计：</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元 </w:t>
            </w:r>
          </w:p>
          <w:p>
            <w:pPr>
              <w:adjustRightInd w:val="0"/>
              <w:snapToGrid w:val="0"/>
              <w:spacing w:line="360" w:lineRule="auto"/>
              <w:jc w:val="left"/>
              <w:rPr>
                <w:rFonts w:hint="eastAsia" w:ascii="宋体" w:hAnsi="宋体" w:eastAsia="宋体" w:cs="宋体"/>
                <w:color w:val="auto"/>
                <w:sz w:val="24"/>
                <w:szCs w:val="24"/>
              </w:rPr>
            </w:pPr>
          </w:p>
          <w:p>
            <w:pPr>
              <w:adjustRightInd w:val="0"/>
              <w:snapToGrid w:val="0"/>
              <w:spacing w:line="360" w:lineRule="auto"/>
              <w:ind w:left="0" w:leftChars="0" w:firstLine="218" w:firstLineChars="91"/>
              <w:jc w:val="left"/>
              <w:rPr>
                <w:rFonts w:hint="eastAsia" w:ascii="宋体" w:hAnsi="宋体" w:eastAsia="宋体" w:cs="宋体"/>
                <w:color w:val="auto"/>
                <w:sz w:val="24"/>
                <w:szCs w:val="24"/>
              </w:rPr>
            </w:pPr>
            <w:r>
              <w:rPr>
                <w:rFonts w:hint="eastAsia" w:ascii="宋体" w:hAnsi="宋体" w:eastAsia="宋体" w:cs="宋体"/>
                <w:color w:val="auto"/>
                <w:sz w:val="24"/>
                <w:szCs w:val="24"/>
              </w:rPr>
              <w:t>大写：</w:t>
            </w:r>
            <w:r>
              <w:rPr>
                <w:rFonts w:hint="eastAsia" w:ascii="宋体" w:hAnsi="宋体" w:eastAsia="宋体" w:cs="宋体"/>
                <w:color w:val="auto"/>
                <w:sz w:val="24"/>
                <w:szCs w:val="24"/>
                <w:u w:val="single"/>
              </w:rPr>
              <w:t xml:space="preserve">            </w:t>
            </w:r>
          </w:p>
        </w:tc>
      </w:tr>
      <w:tr>
        <w:tblPrEx>
          <w:tblCellMar>
            <w:top w:w="15" w:type="dxa"/>
            <w:left w:w="15" w:type="dxa"/>
            <w:bottom w:w="15" w:type="dxa"/>
            <w:right w:w="15" w:type="dxa"/>
          </w:tblCellMar>
        </w:tblPrEx>
        <w:trPr>
          <w:trHeight w:val="1890" w:hRule="atLeast"/>
        </w:trPr>
        <w:tc>
          <w:tcPr>
            <w:tcW w:w="5000" w:type="pct"/>
            <w:gridSpan w:val="3"/>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left"/>
              <w:textAlignment w:val="center"/>
              <w:rPr>
                <w:rFonts w:hint="eastAsia" w:ascii="宋体" w:hAnsi="宋体" w:eastAsia="宋体" w:cs="宋体"/>
                <w:sz w:val="24"/>
                <w:szCs w:val="24"/>
              </w:rPr>
            </w:pPr>
            <w:r>
              <w:rPr>
                <w:rFonts w:hint="eastAsia" w:ascii="宋体" w:hAnsi="宋体" w:eastAsia="宋体" w:cs="宋体"/>
                <w:sz w:val="24"/>
                <w:szCs w:val="24"/>
              </w:rPr>
              <w:t xml:space="preserve"> 注：</w:t>
            </w:r>
          </w:p>
          <w:p>
            <w:pPr>
              <w:adjustRightInd w:val="0"/>
              <w:snapToGrid w:val="0"/>
              <w:spacing w:line="360" w:lineRule="auto"/>
              <w:ind w:firstLine="480" w:firstLineChars="200"/>
              <w:jc w:val="left"/>
              <w:textAlignment w:val="center"/>
              <w:rPr>
                <w:rFonts w:hint="eastAsia" w:ascii="宋体" w:hAnsi="宋体" w:eastAsia="宋体" w:cs="宋体"/>
                <w:sz w:val="24"/>
                <w:szCs w:val="24"/>
              </w:rPr>
            </w:pPr>
            <w:r>
              <w:rPr>
                <w:rFonts w:hint="eastAsia" w:ascii="宋体" w:hAnsi="宋体" w:eastAsia="宋体" w:cs="宋体"/>
                <w:sz w:val="24"/>
                <w:szCs w:val="24"/>
              </w:rPr>
              <w:t>1、报价表必须逐一填写完整；否则，视为无效响应报价。</w:t>
            </w:r>
          </w:p>
          <w:p>
            <w:pPr>
              <w:adjustRightInd w:val="0"/>
              <w:snapToGrid w:val="0"/>
              <w:spacing w:line="360" w:lineRule="auto"/>
              <w:jc w:val="left"/>
              <w:textAlignment w:val="center"/>
              <w:rPr>
                <w:rFonts w:hint="eastAsia" w:ascii="宋体" w:hAnsi="宋体" w:eastAsia="宋体" w:cs="宋体"/>
                <w:sz w:val="24"/>
                <w:szCs w:val="24"/>
              </w:rPr>
            </w:pPr>
            <w:r>
              <w:rPr>
                <w:rFonts w:hint="eastAsia" w:ascii="宋体" w:hAnsi="宋体" w:eastAsia="宋体" w:cs="宋体"/>
                <w:sz w:val="24"/>
                <w:szCs w:val="24"/>
              </w:rPr>
              <w:t xml:space="preserve">    2、响应报价保留小数点后两位。</w:t>
            </w:r>
          </w:p>
          <w:p>
            <w:pPr>
              <w:adjustRightInd w:val="0"/>
              <w:snapToGrid w:val="0"/>
              <w:spacing w:line="360" w:lineRule="auto"/>
              <w:jc w:val="left"/>
              <w:textAlignment w:val="center"/>
              <w:rPr>
                <w:rFonts w:hint="eastAsia" w:ascii="宋体" w:hAnsi="宋体" w:eastAsia="宋体" w:cs="宋体"/>
                <w:sz w:val="24"/>
                <w:szCs w:val="24"/>
              </w:rPr>
            </w:pPr>
            <w:r>
              <w:rPr>
                <w:rFonts w:hint="eastAsia" w:ascii="宋体" w:hAnsi="宋体" w:eastAsia="宋体" w:cs="宋体"/>
                <w:sz w:val="24"/>
                <w:szCs w:val="24"/>
              </w:rPr>
              <w:t xml:space="preserve">    3、此报价是最终用户验收合格后交付使用的总价。</w:t>
            </w:r>
          </w:p>
        </w:tc>
      </w:tr>
      <w:tr>
        <w:tblPrEx>
          <w:tblCellMar>
            <w:top w:w="15" w:type="dxa"/>
            <w:left w:w="15" w:type="dxa"/>
            <w:bottom w:w="15" w:type="dxa"/>
            <w:right w:w="15" w:type="dxa"/>
          </w:tblCellMar>
        </w:tblPrEx>
        <w:trPr>
          <w:trHeight w:val="2701" w:hRule="atLeast"/>
        </w:trPr>
        <w:tc>
          <w:tcPr>
            <w:tcW w:w="5000" w:type="pct"/>
            <w:gridSpan w:val="3"/>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left"/>
              <w:textAlignment w:val="center"/>
              <w:rPr>
                <w:rFonts w:hint="eastAsia" w:ascii="宋体" w:hAnsi="宋体" w:eastAsia="宋体" w:cs="宋体"/>
                <w:sz w:val="24"/>
                <w:szCs w:val="24"/>
              </w:rPr>
            </w:pPr>
            <w:r>
              <w:rPr>
                <w:rFonts w:hint="eastAsia" w:ascii="宋体" w:hAnsi="宋体" w:eastAsia="宋体" w:cs="宋体"/>
                <w:sz w:val="24"/>
                <w:szCs w:val="24"/>
              </w:rPr>
              <w:t xml:space="preserve"> 供应商名称：</w:t>
            </w:r>
          </w:p>
          <w:p>
            <w:pPr>
              <w:adjustRightInd w:val="0"/>
              <w:snapToGrid w:val="0"/>
              <w:spacing w:line="360" w:lineRule="auto"/>
              <w:jc w:val="left"/>
              <w:textAlignment w:val="center"/>
              <w:rPr>
                <w:rFonts w:hint="eastAsia" w:ascii="宋体" w:hAnsi="宋体" w:eastAsia="宋体" w:cs="宋体"/>
                <w:sz w:val="24"/>
                <w:szCs w:val="24"/>
              </w:rPr>
            </w:pPr>
            <w:r>
              <w:rPr>
                <w:rFonts w:hint="eastAsia" w:ascii="宋体" w:hAnsi="宋体" w:eastAsia="宋体" w:cs="宋体"/>
                <w:sz w:val="24"/>
                <w:szCs w:val="24"/>
              </w:rPr>
              <w:t xml:space="preserve"> 法定代表人或委托授权代表（签字或加盖个人名章）：</w:t>
            </w:r>
          </w:p>
          <w:p>
            <w:pPr>
              <w:adjustRightInd w:val="0"/>
              <w:snapToGrid w:val="0"/>
              <w:spacing w:line="360" w:lineRule="auto"/>
              <w:jc w:val="left"/>
              <w:textAlignment w:val="center"/>
              <w:rPr>
                <w:rFonts w:hint="eastAsia" w:ascii="宋体" w:hAnsi="宋体" w:eastAsia="宋体" w:cs="宋体"/>
                <w:sz w:val="24"/>
                <w:szCs w:val="24"/>
              </w:rPr>
            </w:pPr>
            <w:r>
              <w:rPr>
                <w:rFonts w:hint="eastAsia" w:ascii="宋体" w:hAnsi="宋体" w:eastAsia="宋体" w:cs="宋体"/>
                <w:sz w:val="24"/>
                <w:szCs w:val="24"/>
              </w:rPr>
              <w:t xml:space="preserve"> 联系电话：</w:t>
            </w:r>
          </w:p>
          <w:p>
            <w:pPr>
              <w:adjustRightInd w:val="0"/>
              <w:snapToGrid w:val="0"/>
              <w:spacing w:line="360" w:lineRule="auto"/>
              <w:jc w:val="left"/>
              <w:textAlignment w:val="center"/>
              <w:rPr>
                <w:rFonts w:hint="eastAsia" w:ascii="宋体" w:hAnsi="宋体" w:eastAsia="宋体" w:cs="宋体"/>
                <w:sz w:val="24"/>
                <w:szCs w:val="24"/>
              </w:rPr>
            </w:pPr>
            <w:r>
              <w:rPr>
                <w:rFonts w:hint="eastAsia" w:ascii="宋体" w:hAnsi="宋体" w:eastAsia="宋体" w:cs="宋体"/>
                <w:sz w:val="24"/>
                <w:szCs w:val="24"/>
              </w:rPr>
              <w:t xml:space="preserve"> 日    期：</w:t>
            </w:r>
          </w:p>
        </w:tc>
      </w:tr>
    </w:tbl>
    <w:p>
      <w:pPr>
        <w:jc w:val="center"/>
        <w:rPr>
          <w:rFonts w:hint="eastAsia" w:ascii="宋体" w:hAnsi="宋体" w:eastAsia="宋体" w:cs="宋体"/>
          <w:b/>
          <w:sz w:val="32"/>
          <w:lang w:val="en-US" w:eastAsia="zh-CN"/>
        </w:rPr>
      </w:pPr>
    </w:p>
    <w:p>
      <w:pPr>
        <w:rPr>
          <w:rFonts w:hint="eastAsia" w:ascii="宋体" w:hAnsi="宋体" w:eastAsia="宋体" w:cs="宋体"/>
          <w:b/>
          <w:sz w:val="32"/>
        </w:rPr>
      </w:pPr>
      <w:r>
        <w:rPr>
          <w:rFonts w:hint="eastAsia" w:ascii="宋体" w:hAnsi="宋体" w:eastAsia="宋体" w:cs="宋体"/>
          <w:b/>
          <w:sz w:val="32"/>
        </w:rPr>
        <w:br w:type="page"/>
      </w:r>
    </w:p>
    <w:p>
      <w:pPr>
        <w:pStyle w:val="5"/>
        <w:tabs>
          <w:tab w:val="left" w:pos="1484"/>
        </w:tabs>
        <w:spacing w:before="199"/>
        <w:ind w:left="197"/>
        <w:outlineLvl w:val="0"/>
        <w:rPr>
          <w:rFonts w:hint="eastAsia" w:ascii="宋体" w:hAnsi="宋体" w:eastAsia="宋体" w:cs="宋体"/>
        </w:rPr>
      </w:pPr>
      <w:bookmarkStart w:id="111" w:name="_Toc1195"/>
      <w:r>
        <w:rPr>
          <w:rFonts w:hint="eastAsia" w:ascii="宋体" w:hAnsi="宋体" w:eastAsia="宋体" w:cs="宋体"/>
        </w:rPr>
        <w:t>第八章</w:t>
      </w:r>
      <w:r>
        <w:rPr>
          <w:rFonts w:hint="eastAsia" w:ascii="宋体" w:hAnsi="宋体" w:eastAsia="宋体" w:cs="宋体"/>
        </w:rPr>
        <w:tab/>
      </w:r>
      <w:r>
        <w:rPr>
          <w:rFonts w:hint="eastAsia" w:ascii="宋体" w:hAnsi="宋体" w:eastAsia="宋体" w:cs="宋体"/>
        </w:rPr>
        <w:t>评审方法</w:t>
      </w:r>
      <w:bookmarkEnd w:id="111"/>
    </w:p>
    <w:p>
      <w:pPr>
        <w:pStyle w:val="9"/>
        <w:spacing w:before="5"/>
        <w:rPr>
          <w:rFonts w:hint="eastAsia" w:ascii="宋体" w:hAnsi="宋体" w:eastAsia="宋体" w:cs="宋体"/>
          <w:b/>
          <w:sz w:val="42"/>
        </w:rPr>
      </w:pPr>
    </w:p>
    <w:p>
      <w:pPr>
        <w:pStyle w:val="7"/>
        <w:numPr>
          <w:ilvl w:val="1"/>
          <w:numId w:val="11"/>
        </w:numPr>
        <w:tabs>
          <w:tab w:val="left" w:pos="1557"/>
        </w:tabs>
        <w:spacing w:before="0" w:after="0" w:line="360" w:lineRule="auto"/>
        <w:ind w:left="1556" w:right="0" w:hanging="245"/>
        <w:jc w:val="left"/>
        <w:rPr>
          <w:rFonts w:hint="eastAsia" w:ascii="宋体" w:hAnsi="宋体" w:eastAsia="宋体" w:cs="宋体"/>
          <w:sz w:val="22"/>
        </w:rPr>
      </w:pPr>
      <w:bookmarkStart w:id="112" w:name="1.总则"/>
      <w:bookmarkEnd w:id="112"/>
      <w:bookmarkStart w:id="113" w:name="1.总则"/>
      <w:bookmarkEnd w:id="113"/>
      <w:r>
        <w:rPr>
          <w:rFonts w:hint="eastAsia" w:ascii="宋体" w:hAnsi="宋体" w:eastAsia="宋体" w:cs="宋体"/>
        </w:rPr>
        <w:t>总则</w:t>
      </w:r>
    </w:p>
    <w:p>
      <w:pPr>
        <w:pStyle w:val="23"/>
        <w:numPr>
          <w:ilvl w:val="2"/>
          <w:numId w:val="11"/>
        </w:numPr>
        <w:tabs>
          <w:tab w:val="left" w:pos="1791"/>
        </w:tabs>
        <w:spacing w:before="93" w:after="0" w:line="360" w:lineRule="auto"/>
        <w:ind w:left="620" w:leftChars="0" w:right="-50" w:rightChars="0" w:firstLine="470" w:firstLineChars="0"/>
        <w:jc w:val="both"/>
        <w:rPr>
          <w:rFonts w:hint="eastAsia" w:ascii="宋体" w:hAnsi="宋体" w:eastAsia="宋体" w:cs="宋体"/>
          <w:sz w:val="24"/>
        </w:rPr>
      </w:pPr>
      <w:bookmarkStart w:id="114" w:name="1.1 根据《中华人民共和国政府采购法》、《中华人民共和国政府采购法实施条例》、"/>
      <w:bookmarkEnd w:id="114"/>
      <w:bookmarkStart w:id="115" w:name="1.1 根据《中华人民共和国政府采购法》、《中华人民共和国政府采购法实施条例》、"/>
      <w:bookmarkEnd w:id="115"/>
      <w:r>
        <w:rPr>
          <w:rFonts w:hint="eastAsia" w:ascii="宋体" w:hAnsi="宋体" w:eastAsia="宋体" w:cs="宋体"/>
          <w:spacing w:val="-11"/>
          <w:sz w:val="24"/>
        </w:rPr>
        <w:t>根据《中华人民共和国政府采购法》、《中华人民共和国政府采购法实施条例》、《政府采购竞争性磋商采购方式管理暂行办法》等法律制度，结合本</w:t>
      </w:r>
      <w:r>
        <w:rPr>
          <w:rFonts w:hint="eastAsia" w:ascii="宋体" w:hAnsi="宋体" w:eastAsia="宋体" w:cs="宋体"/>
          <w:sz w:val="24"/>
        </w:rPr>
        <w:t>采购项目特点制定本磋商方法。</w:t>
      </w:r>
    </w:p>
    <w:p>
      <w:pPr>
        <w:pStyle w:val="23"/>
        <w:numPr>
          <w:ilvl w:val="2"/>
          <w:numId w:val="11"/>
        </w:numPr>
        <w:tabs>
          <w:tab w:val="left" w:pos="1791"/>
        </w:tabs>
        <w:spacing w:before="1" w:after="0" w:line="360" w:lineRule="auto"/>
        <w:ind w:left="620" w:leftChars="0" w:right="-50" w:rightChars="0" w:firstLine="470" w:firstLineChars="0"/>
        <w:jc w:val="both"/>
        <w:rPr>
          <w:rFonts w:hint="eastAsia" w:ascii="宋体" w:hAnsi="宋体" w:eastAsia="宋体" w:cs="宋体"/>
          <w:sz w:val="24"/>
        </w:rPr>
      </w:pPr>
      <w:bookmarkStart w:id="116" w:name="1.2 磋商工作由采购代理机构负责组织，具体磋商由采购代理机构依法组建的磋商小组"/>
      <w:bookmarkEnd w:id="116"/>
      <w:bookmarkStart w:id="117" w:name="1.2 磋商工作由采购代理机构负责组织，具体磋商由采购代理机构依法组建的磋商小组"/>
      <w:bookmarkEnd w:id="117"/>
      <w:r>
        <w:rPr>
          <w:rFonts w:hint="eastAsia" w:ascii="宋体" w:hAnsi="宋体" w:eastAsia="宋体" w:cs="宋体"/>
          <w:spacing w:val="-7"/>
          <w:sz w:val="24"/>
        </w:rPr>
        <w:t>磋商工作由采购代理机构负责组织，具体磋商由采购代理机构依法组建</w:t>
      </w:r>
      <w:r>
        <w:rPr>
          <w:rFonts w:hint="eastAsia" w:ascii="宋体" w:hAnsi="宋体" w:eastAsia="宋体" w:cs="宋体"/>
          <w:sz w:val="24"/>
        </w:rPr>
        <w:t>的磋商小组负责。</w:t>
      </w:r>
    </w:p>
    <w:p>
      <w:pPr>
        <w:pStyle w:val="23"/>
        <w:numPr>
          <w:ilvl w:val="2"/>
          <w:numId w:val="11"/>
        </w:numPr>
        <w:tabs>
          <w:tab w:val="left" w:pos="1791"/>
        </w:tabs>
        <w:spacing w:before="0" w:after="0" w:line="360" w:lineRule="auto"/>
        <w:ind w:left="620" w:leftChars="0" w:right="-50" w:rightChars="0" w:firstLine="470" w:firstLineChars="0"/>
        <w:jc w:val="both"/>
        <w:rPr>
          <w:rFonts w:hint="eastAsia" w:ascii="宋体" w:hAnsi="宋体" w:eastAsia="宋体" w:cs="宋体"/>
          <w:sz w:val="24"/>
        </w:rPr>
      </w:pPr>
      <w:bookmarkStart w:id="118" w:name="1.3 磋商工作应遵循公平、公正、科学及择优的原则，并以相同的磋商程序和标准对待"/>
      <w:bookmarkEnd w:id="118"/>
      <w:bookmarkStart w:id="119" w:name="1.3 磋商工作应遵循公平、公正、科学及择优的原则，并以相同的磋商程序和标准对待"/>
      <w:bookmarkEnd w:id="119"/>
      <w:r>
        <w:rPr>
          <w:rFonts w:hint="eastAsia" w:ascii="宋体" w:hAnsi="宋体" w:eastAsia="宋体" w:cs="宋体"/>
          <w:spacing w:val="-8"/>
          <w:sz w:val="24"/>
        </w:rPr>
        <w:t>磋商工作应遵循公平、公正、科学及择优的原则，并以相同的磋商程序</w:t>
      </w:r>
      <w:r>
        <w:rPr>
          <w:rFonts w:hint="eastAsia" w:ascii="宋体" w:hAnsi="宋体" w:eastAsia="宋体" w:cs="宋体"/>
          <w:sz w:val="24"/>
        </w:rPr>
        <w:t>和标准对待所有的供应商。</w:t>
      </w:r>
    </w:p>
    <w:p>
      <w:pPr>
        <w:pStyle w:val="23"/>
        <w:numPr>
          <w:ilvl w:val="2"/>
          <w:numId w:val="11"/>
        </w:numPr>
        <w:tabs>
          <w:tab w:val="left" w:pos="1791"/>
        </w:tabs>
        <w:spacing w:before="2" w:after="0" w:line="360" w:lineRule="auto"/>
        <w:ind w:left="620" w:leftChars="0" w:right="-50" w:rightChars="0" w:firstLine="470" w:firstLineChars="0"/>
        <w:jc w:val="both"/>
        <w:rPr>
          <w:rFonts w:hint="eastAsia" w:ascii="宋体" w:hAnsi="宋体" w:eastAsia="宋体" w:cs="宋体"/>
          <w:sz w:val="24"/>
        </w:rPr>
      </w:pPr>
      <w:bookmarkStart w:id="120" w:name="1.4 磋商小组按照磋商文件规定的磋商程序、评分方法和标准进行评审，并独立履行下"/>
      <w:bookmarkEnd w:id="120"/>
      <w:bookmarkStart w:id="121" w:name="1.4 磋商小组按照磋商文件规定的磋商程序、评分方法和标准进行评审，并独立履行下"/>
      <w:bookmarkEnd w:id="121"/>
      <w:r>
        <w:rPr>
          <w:rFonts w:hint="eastAsia" w:ascii="宋体" w:hAnsi="宋体" w:eastAsia="宋体" w:cs="宋体"/>
          <w:spacing w:val="-6"/>
          <w:sz w:val="24"/>
        </w:rPr>
        <w:t>磋商小组按照磋商文件规定的磋商程序、评分方法和标准进行评审，并</w:t>
      </w:r>
      <w:r>
        <w:rPr>
          <w:rFonts w:hint="eastAsia" w:ascii="宋体" w:hAnsi="宋体" w:eastAsia="宋体" w:cs="宋体"/>
          <w:sz w:val="24"/>
        </w:rPr>
        <w:t>独立履行下列职责：</w:t>
      </w:r>
    </w:p>
    <w:p>
      <w:pPr>
        <w:pStyle w:val="9"/>
        <w:spacing w:line="360" w:lineRule="auto"/>
        <w:ind w:left="840" w:right="-50" w:rightChars="0" w:firstLine="470"/>
        <w:jc w:val="both"/>
        <w:rPr>
          <w:rFonts w:hint="eastAsia" w:ascii="宋体" w:hAnsi="宋体" w:eastAsia="宋体" w:cs="宋体"/>
        </w:rPr>
      </w:pPr>
      <w:bookmarkStart w:id="122" w:name="（一）熟悉和理解磋商文件，确定磋商文件内容是否违反国家有关强制性规定或者磋商文件"/>
      <w:bookmarkEnd w:id="122"/>
      <w:r>
        <w:rPr>
          <w:rFonts w:hint="eastAsia" w:ascii="宋体" w:hAnsi="宋体" w:eastAsia="宋体" w:cs="宋体"/>
        </w:rPr>
        <w:t>（一</w:t>
      </w:r>
      <w:r>
        <w:rPr>
          <w:rFonts w:hint="eastAsia" w:ascii="宋体" w:hAnsi="宋体" w:eastAsia="宋体" w:cs="宋体"/>
          <w:spacing w:val="-41"/>
        </w:rPr>
        <w:t>）</w:t>
      </w:r>
      <w:r>
        <w:rPr>
          <w:rFonts w:hint="eastAsia" w:ascii="宋体" w:hAnsi="宋体" w:eastAsia="宋体" w:cs="宋体"/>
          <w:spacing w:val="-6"/>
        </w:rPr>
        <w:t>熟悉和理解磋商文件，确定磋商文件内容是否违反国家有关强制性规</w:t>
      </w:r>
      <w:r>
        <w:rPr>
          <w:rFonts w:hint="eastAsia" w:ascii="宋体" w:hAnsi="宋体" w:eastAsia="宋体" w:cs="宋体"/>
          <w:spacing w:val="-7"/>
        </w:rPr>
        <w:t>定或者磋商文件存在歧义、重大缺陷，根据需要书面要求采购人、采购代理机构</w:t>
      </w:r>
      <w:r>
        <w:rPr>
          <w:rFonts w:hint="eastAsia" w:ascii="宋体" w:hAnsi="宋体" w:eastAsia="宋体" w:cs="宋体"/>
        </w:rPr>
        <w:t>对磋商文件作出解释；</w:t>
      </w:r>
    </w:p>
    <w:p>
      <w:pPr>
        <w:pStyle w:val="9"/>
        <w:spacing w:line="360" w:lineRule="auto"/>
        <w:ind w:left="670" w:leftChars="0" w:firstLine="638" w:firstLineChars="266"/>
        <w:rPr>
          <w:rFonts w:hint="eastAsia" w:ascii="宋体" w:hAnsi="宋体" w:eastAsia="宋体" w:cs="宋体"/>
        </w:rPr>
      </w:pPr>
      <w:bookmarkStart w:id="123" w:name="（二）审查供应商响应文件是否满足磋商文件要求，并作出公正评价；"/>
      <w:bookmarkEnd w:id="123"/>
      <w:r>
        <w:rPr>
          <w:rFonts w:hint="eastAsia" w:ascii="宋体" w:hAnsi="宋体" w:eastAsia="宋体" w:cs="宋体"/>
        </w:rPr>
        <w:t>（二）审查供应商响应文件是否满足磋商文件要求，并作出公正评价；</w:t>
      </w:r>
    </w:p>
    <w:p>
      <w:pPr>
        <w:pStyle w:val="9"/>
        <w:spacing w:before="94" w:line="360" w:lineRule="auto"/>
        <w:ind w:left="840" w:right="-50" w:rightChars="0" w:firstLine="470"/>
        <w:rPr>
          <w:rFonts w:hint="eastAsia" w:ascii="宋体" w:hAnsi="宋体" w:eastAsia="宋体" w:cs="宋体"/>
        </w:rPr>
      </w:pPr>
      <w:bookmarkStart w:id="124" w:name="（三）根据需要要求供应商对响应文件中含义不明确、同类问题表述不一致或者有明显文字"/>
      <w:bookmarkEnd w:id="124"/>
      <w:r>
        <w:rPr>
          <w:rFonts w:hint="eastAsia" w:ascii="宋体" w:hAnsi="宋体" w:eastAsia="宋体" w:cs="宋体"/>
        </w:rPr>
        <w:t>（三）根据需要要求供应商对响应文件中含义不明确、同类问题表述不一致或者有明显文字和计算错误的内容等作出必要的澄清、说明或者更正；</w:t>
      </w:r>
    </w:p>
    <w:p>
      <w:pPr>
        <w:pStyle w:val="9"/>
        <w:spacing w:line="360" w:lineRule="auto"/>
        <w:ind w:left="1310"/>
        <w:rPr>
          <w:rFonts w:hint="eastAsia" w:ascii="宋体" w:hAnsi="宋体" w:eastAsia="宋体" w:cs="宋体"/>
        </w:rPr>
      </w:pPr>
      <w:bookmarkStart w:id="125" w:name="（四）推荐成交供应商，或者受采购人委托确定成交供应商；"/>
      <w:bookmarkEnd w:id="125"/>
      <w:r>
        <w:rPr>
          <w:rFonts w:hint="eastAsia" w:ascii="宋体" w:hAnsi="宋体" w:eastAsia="宋体" w:cs="宋体"/>
        </w:rPr>
        <w:t>（四）推荐成交供应商，或者受采购人委托确定成交供应商；</w:t>
      </w:r>
    </w:p>
    <w:p>
      <w:pPr>
        <w:pStyle w:val="9"/>
        <w:spacing w:before="93" w:line="360" w:lineRule="auto"/>
        <w:ind w:left="1310"/>
        <w:rPr>
          <w:rFonts w:hint="eastAsia" w:ascii="宋体" w:hAnsi="宋体" w:eastAsia="宋体" w:cs="宋体"/>
        </w:rPr>
      </w:pPr>
      <w:bookmarkStart w:id="126" w:name="（五）起草评审报告并进行签署；"/>
      <w:bookmarkEnd w:id="126"/>
      <w:r>
        <w:rPr>
          <w:rFonts w:hint="eastAsia" w:ascii="宋体" w:hAnsi="宋体" w:eastAsia="宋体" w:cs="宋体"/>
        </w:rPr>
        <w:t>（五）起草评审报告并进行签署；</w:t>
      </w:r>
    </w:p>
    <w:p>
      <w:pPr>
        <w:pStyle w:val="9"/>
        <w:spacing w:before="91" w:line="360" w:lineRule="auto"/>
        <w:ind w:left="840" w:right="-50" w:rightChars="0" w:firstLine="470"/>
        <w:rPr>
          <w:rFonts w:hint="eastAsia" w:ascii="宋体" w:hAnsi="宋体" w:eastAsia="宋体" w:cs="宋体"/>
        </w:rPr>
      </w:pPr>
      <w:bookmarkStart w:id="127" w:name="（六）向采购人/采购代理机构、财政部门或者其他监督部门报告非法干预评审工作的行为"/>
      <w:bookmarkEnd w:id="127"/>
      <w:r>
        <w:rPr>
          <w:rFonts w:hint="eastAsia" w:ascii="宋体" w:hAnsi="宋体" w:eastAsia="宋体" w:cs="宋体"/>
        </w:rPr>
        <w:t>（六）向采购人/采购代理机构、财政部门或者其他监督部门报告非法干预评审工作的行为；</w:t>
      </w:r>
    </w:p>
    <w:p>
      <w:pPr>
        <w:pStyle w:val="9"/>
        <w:spacing w:before="2" w:line="360" w:lineRule="auto"/>
        <w:ind w:left="1310"/>
        <w:rPr>
          <w:rFonts w:hint="eastAsia" w:ascii="宋体" w:hAnsi="宋体" w:eastAsia="宋体" w:cs="宋体"/>
        </w:rPr>
      </w:pPr>
      <w:bookmarkStart w:id="128" w:name="（七）法律、法规和规章规定的其他职责。"/>
      <w:bookmarkEnd w:id="128"/>
      <w:r>
        <w:rPr>
          <w:rFonts w:hint="eastAsia" w:ascii="宋体" w:hAnsi="宋体" w:eastAsia="宋体" w:cs="宋体"/>
        </w:rPr>
        <w:t>（七）法律、法规和规章规定的其他职责。</w:t>
      </w:r>
    </w:p>
    <w:p>
      <w:pPr>
        <w:pStyle w:val="23"/>
        <w:numPr>
          <w:ilvl w:val="2"/>
          <w:numId w:val="11"/>
        </w:numPr>
        <w:tabs>
          <w:tab w:val="left" w:pos="1540"/>
        </w:tabs>
        <w:spacing w:before="91" w:after="0" w:line="360" w:lineRule="auto"/>
        <w:ind w:left="619" w:leftChars="0" w:right="-50" w:rightChars="0" w:firstLine="470" w:firstLineChars="0"/>
        <w:jc w:val="left"/>
        <w:rPr>
          <w:rFonts w:hint="eastAsia" w:ascii="宋体" w:hAnsi="宋体" w:eastAsia="宋体" w:cs="宋体"/>
          <w:sz w:val="24"/>
        </w:rPr>
      </w:pPr>
      <w:bookmarkStart w:id="129" w:name="1.5磋商过程独立、保密。供应商非法干预磋商过程的，其响应文件作无效处理。"/>
      <w:bookmarkEnd w:id="129"/>
      <w:bookmarkStart w:id="130" w:name="1.5磋商过程独立、保密。供应商非法干预磋商过程的，其响应文件作无效处理。"/>
      <w:bookmarkEnd w:id="130"/>
      <w:r>
        <w:rPr>
          <w:rFonts w:hint="eastAsia" w:ascii="宋体" w:hAnsi="宋体" w:eastAsia="宋体" w:cs="宋体"/>
          <w:spacing w:val="-5"/>
          <w:sz w:val="24"/>
        </w:rPr>
        <w:t>磋商过程独立、保密。供应商非法干预磋商过程的，其响应文件作无效</w:t>
      </w:r>
      <w:r>
        <w:rPr>
          <w:rFonts w:hint="eastAsia" w:ascii="宋体" w:hAnsi="宋体" w:eastAsia="宋体" w:cs="宋体"/>
          <w:sz w:val="24"/>
        </w:rPr>
        <w:t>处理。</w:t>
      </w:r>
    </w:p>
    <w:p>
      <w:pPr>
        <w:pStyle w:val="7"/>
        <w:numPr>
          <w:ilvl w:val="1"/>
          <w:numId w:val="11"/>
        </w:numPr>
        <w:tabs>
          <w:tab w:val="left" w:pos="1557"/>
        </w:tabs>
        <w:spacing w:before="0" w:after="0" w:line="360" w:lineRule="auto"/>
        <w:ind w:left="1556" w:right="0" w:hanging="245"/>
        <w:jc w:val="left"/>
        <w:rPr>
          <w:rFonts w:hint="eastAsia" w:ascii="宋体" w:hAnsi="宋体" w:eastAsia="宋体" w:cs="宋体"/>
          <w:sz w:val="22"/>
        </w:rPr>
      </w:pPr>
      <w:bookmarkStart w:id="131" w:name="2.磋商程序"/>
      <w:bookmarkEnd w:id="131"/>
      <w:bookmarkStart w:id="132" w:name="2.磋商程序"/>
      <w:bookmarkEnd w:id="132"/>
      <w:r>
        <w:rPr>
          <w:rFonts w:hint="eastAsia" w:ascii="宋体" w:hAnsi="宋体" w:eastAsia="宋体" w:cs="宋体"/>
        </w:rPr>
        <w:t>磋商程序</w:t>
      </w:r>
    </w:p>
    <w:p>
      <w:pPr>
        <w:pStyle w:val="23"/>
        <w:numPr>
          <w:ilvl w:val="2"/>
          <w:numId w:val="11"/>
        </w:numPr>
        <w:tabs>
          <w:tab w:val="left" w:pos="1731"/>
        </w:tabs>
        <w:spacing w:before="93" w:after="0" w:line="360" w:lineRule="auto"/>
        <w:ind w:left="1510" w:leftChars="0" w:right="0" w:hanging="421" w:firstLineChars="0"/>
        <w:jc w:val="both"/>
        <w:rPr>
          <w:rFonts w:hint="eastAsia" w:ascii="宋体" w:hAnsi="宋体" w:eastAsia="宋体" w:cs="宋体"/>
          <w:sz w:val="24"/>
        </w:rPr>
      </w:pPr>
      <w:bookmarkStart w:id="133" w:name="2.1审查磋商文件和停止评审。"/>
      <w:bookmarkEnd w:id="133"/>
      <w:bookmarkStart w:id="134" w:name="2.1审查磋商文件和停止评审。"/>
      <w:bookmarkEnd w:id="134"/>
      <w:r>
        <w:rPr>
          <w:rFonts w:hint="eastAsia" w:ascii="宋体" w:hAnsi="宋体" w:eastAsia="宋体" w:cs="宋体"/>
          <w:sz w:val="24"/>
        </w:rPr>
        <w:t>审查磋商文件和停止评审。</w:t>
      </w:r>
    </w:p>
    <w:p>
      <w:pPr>
        <w:pStyle w:val="23"/>
        <w:numPr>
          <w:ilvl w:val="3"/>
          <w:numId w:val="11"/>
        </w:numPr>
        <w:tabs>
          <w:tab w:val="left" w:pos="1760"/>
        </w:tabs>
        <w:spacing w:before="91" w:after="0" w:line="360" w:lineRule="auto"/>
        <w:ind w:left="399" w:leftChars="0" w:right="635" w:firstLine="470" w:firstLineChars="0"/>
        <w:jc w:val="both"/>
        <w:rPr>
          <w:rFonts w:hint="eastAsia" w:ascii="宋体" w:hAnsi="宋体" w:eastAsia="宋体" w:cs="宋体"/>
          <w:sz w:val="24"/>
        </w:rPr>
      </w:pPr>
      <w:bookmarkStart w:id="135" w:name="2.1.1 磋商小组正式评审前，应当对磋商文件进行熟悉和理解，内容主要包括磋商文"/>
      <w:bookmarkEnd w:id="135"/>
      <w:bookmarkStart w:id="136" w:name="2.1.1 磋商小组正式评审前，应当对磋商文件进行熟悉和理解，内容主要包括磋商文"/>
      <w:bookmarkEnd w:id="136"/>
      <w:r>
        <w:rPr>
          <w:rFonts w:hint="eastAsia" w:ascii="宋体" w:hAnsi="宋体" w:eastAsia="宋体" w:cs="宋体"/>
          <w:spacing w:val="-8"/>
          <w:sz w:val="24"/>
        </w:rPr>
        <w:t>磋商小组正式评审前，应当对磋商文件进行熟悉和理解，内容主要包</w:t>
      </w:r>
      <w:r>
        <w:rPr>
          <w:rFonts w:hint="eastAsia" w:ascii="宋体" w:hAnsi="宋体" w:eastAsia="宋体" w:cs="宋体"/>
          <w:spacing w:val="-6"/>
          <w:sz w:val="24"/>
        </w:rPr>
        <w:t>括磋商文件中供应商资格条件要求、采购项目技术、服务和商务要求、磋商办法</w:t>
      </w:r>
      <w:r>
        <w:rPr>
          <w:rFonts w:hint="eastAsia" w:ascii="宋体" w:hAnsi="宋体" w:eastAsia="宋体" w:cs="宋体"/>
          <w:sz w:val="24"/>
        </w:rPr>
        <w:t>和标准、政府采购政策要求以及政府采购合同主要条款等。</w:t>
      </w:r>
    </w:p>
    <w:p>
      <w:pPr>
        <w:pStyle w:val="23"/>
        <w:numPr>
          <w:ilvl w:val="3"/>
          <w:numId w:val="11"/>
        </w:numPr>
        <w:tabs>
          <w:tab w:val="left" w:pos="1760"/>
        </w:tabs>
        <w:spacing w:before="1" w:after="0" w:line="360" w:lineRule="auto"/>
        <w:ind w:left="1590" w:leftChars="0" w:right="0" w:hanging="721" w:firstLineChars="0"/>
        <w:jc w:val="both"/>
        <w:rPr>
          <w:rFonts w:hint="eastAsia" w:ascii="宋体" w:hAnsi="宋体" w:eastAsia="宋体" w:cs="宋体"/>
          <w:sz w:val="24"/>
        </w:rPr>
      </w:pPr>
      <w:bookmarkStart w:id="137" w:name="2.1.2 本磋商文件有下列情形之一的，磋商小组应当停止评审："/>
      <w:bookmarkEnd w:id="137"/>
      <w:bookmarkStart w:id="138" w:name="2.1.2 本磋商文件有下列情形之一的，磋商小组应当停止评审："/>
      <w:bookmarkEnd w:id="138"/>
      <w:r>
        <w:rPr>
          <w:rFonts w:hint="eastAsia" w:ascii="宋体" w:hAnsi="宋体" w:eastAsia="宋体" w:cs="宋体"/>
          <w:sz w:val="24"/>
        </w:rPr>
        <w:t>本磋商文件有下列情形之一的，磋商小组应当停止评审：</w:t>
      </w:r>
    </w:p>
    <w:p>
      <w:pPr>
        <w:pStyle w:val="23"/>
        <w:numPr>
          <w:ilvl w:val="0"/>
          <w:numId w:val="12"/>
        </w:numPr>
        <w:tabs>
          <w:tab w:val="left" w:pos="1912"/>
        </w:tabs>
        <w:spacing w:before="93" w:after="0" w:line="360" w:lineRule="auto"/>
        <w:ind w:left="1911" w:right="0" w:hanging="602"/>
        <w:jc w:val="left"/>
        <w:rPr>
          <w:rFonts w:hint="eastAsia" w:ascii="宋体" w:hAnsi="宋体" w:eastAsia="宋体" w:cs="宋体"/>
          <w:sz w:val="24"/>
        </w:rPr>
      </w:pPr>
      <w:bookmarkStart w:id="139" w:name="（1）磋商文件的规定存在歧义、重大缺陷的；"/>
      <w:bookmarkEnd w:id="139"/>
      <w:bookmarkStart w:id="140" w:name="（1）磋商文件的规定存在歧义、重大缺陷的；"/>
      <w:bookmarkEnd w:id="140"/>
      <w:r>
        <w:rPr>
          <w:rFonts w:hint="eastAsia" w:ascii="宋体" w:hAnsi="宋体" w:eastAsia="宋体" w:cs="宋体"/>
          <w:sz w:val="24"/>
        </w:rPr>
        <w:t>磋商文件的规定存在歧义、重大缺陷的；</w:t>
      </w:r>
    </w:p>
    <w:p>
      <w:pPr>
        <w:pStyle w:val="23"/>
        <w:numPr>
          <w:ilvl w:val="0"/>
          <w:numId w:val="12"/>
        </w:numPr>
        <w:tabs>
          <w:tab w:val="left" w:pos="1912"/>
        </w:tabs>
        <w:spacing w:before="94" w:after="0" w:line="360" w:lineRule="auto"/>
        <w:ind w:left="1911" w:right="0" w:hanging="602"/>
        <w:jc w:val="left"/>
        <w:rPr>
          <w:rFonts w:hint="eastAsia" w:ascii="宋体" w:hAnsi="宋体" w:eastAsia="宋体" w:cs="宋体"/>
          <w:sz w:val="24"/>
        </w:rPr>
      </w:pPr>
      <w:bookmarkStart w:id="141" w:name="（2）磋商文件明显以不合理条件对供应商实行差别待遇或者歧视待遇的；"/>
      <w:bookmarkEnd w:id="141"/>
      <w:bookmarkStart w:id="142" w:name="（2）磋商文件明显以不合理条件对供应商实行差别待遇或者歧视待遇的；"/>
      <w:bookmarkEnd w:id="142"/>
      <w:r>
        <w:rPr>
          <w:rFonts w:hint="eastAsia" w:ascii="宋体" w:hAnsi="宋体" w:eastAsia="宋体" w:cs="宋体"/>
          <w:sz w:val="24"/>
        </w:rPr>
        <w:t>磋商文件明显以不合理条件对供应商实行差别待遇或者歧视待遇的；</w:t>
      </w:r>
    </w:p>
    <w:p>
      <w:pPr>
        <w:pStyle w:val="23"/>
        <w:numPr>
          <w:ilvl w:val="0"/>
          <w:numId w:val="12"/>
        </w:numPr>
        <w:tabs>
          <w:tab w:val="left" w:pos="1912"/>
        </w:tabs>
        <w:spacing w:before="94" w:after="0" w:line="360" w:lineRule="auto"/>
        <w:ind w:left="1911" w:right="0" w:hanging="602"/>
        <w:jc w:val="left"/>
        <w:rPr>
          <w:rFonts w:hint="eastAsia" w:ascii="宋体" w:hAnsi="宋体" w:eastAsia="宋体" w:cs="宋体"/>
          <w:sz w:val="24"/>
        </w:rPr>
      </w:pPr>
      <w:bookmarkStart w:id="143" w:name="（3）采购项目属于国家规定的优先、强制采购范围，但是磋商文件未依法体现优先、强制"/>
      <w:bookmarkEnd w:id="143"/>
      <w:bookmarkStart w:id="144" w:name="（3）采购项目属于国家规定的优先、强制采购范围，但是磋商文件未依法体现优先、强制"/>
      <w:bookmarkEnd w:id="144"/>
      <w:r>
        <w:rPr>
          <w:rFonts w:hint="eastAsia" w:ascii="宋体" w:hAnsi="宋体" w:eastAsia="宋体" w:cs="宋体"/>
          <w:sz w:val="24"/>
        </w:rPr>
        <w:t>采购项目属于国家规定的优先、强制采购范围，但是磋商文件未依法体现优先、强制采购相关规定的；</w:t>
      </w:r>
    </w:p>
    <w:p>
      <w:pPr>
        <w:pStyle w:val="23"/>
        <w:numPr>
          <w:ilvl w:val="0"/>
          <w:numId w:val="12"/>
        </w:numPr>
        <w:tabs>
          <w:tab w:val="left" w:pos="1913"/>
        </w:tabs>
        <w:spacing w:before="91" w:after="0" w:line="360" w:lineRule="auto"/>
        <w:ind w:left="840" w:right="639" w:firstLine="470"/>
        <w:jc w:val="left"/>
        <w:rPr>
          <w:rFonts w:hint="eastAsia" w:ascii="宋体" w:hAnsi="宋体" w:eastAsia="宋体" w:cs="宋体"/>
          <w:sz w:val="24"/>
        </w:rPr>
      </w:pPr>
      <w:bookmarkStart w:id="145" w:name="（4）采购项目属于政府采购促进中小企业发展的范围，但是磋商文件未依法体现促进中小"/>
      <w:bookmarkEnd w:id="145"/>
      <w:bookmarkStart w:id="146" w:name="（4）采购项目属于政府采购促进中小企业发展的范围，但是磋商文件未依法体现促进中小"/>
      <w:bookmarkEnd w:id="146"/>
      <w:r>
        <w:rPr>
          <w:rFonts w:hint="eastAsia" w:ascii="宋体" w:hAnsi="宋体" w:eastAsia="宋体" w:cs="宋体"/>
          <w:spacing w:val="-1"/>
          <w:sz w:val="24"/>
        </w:rPr>
        <w:t>采购项目属于政府采购促进中小企业发展的范围，但是磋商文件未依</w:t>
      </w:r>
      <w:r>
        <w:rPr>
          <w:rFonts w:hint="eastAsia" w:ascii="宋体" w:hAnsi="宋体" w:eastAsia="宋体" w:cs="宋体"/>
          <w:sz w:val="24"/>
        </w:rPr>
        <w:t>法体现促进中小企业发展相关规定的；</w:t>
      </w:r>
    </w:p>
    <w:p>
      <w:pPr>
        <w:pStyle w:val="23"/>
        <w:numPr>
          <w:ilvl w:val="0"/>
          <w:numId w:val="12"/>
        </w:numPr>
        <w:tabs>
          <w:tab w:val="left" w:pos="1912"/>
        </w:tabs>
        <w:spacing w:before="2" w:after="0" w:line="360" w:lineRule="auto"/>
        <w:ind w:left="1911" w:right="0" w:hanging="602"/>
        <w:jc w:val="left"/>
        <w:rPr>
          <w:rFonts w:hint="eastAsia" w:ascii="宋体" w:hAnsi="宋体" w:eastAsia="宋体" w:cs="宋体"/>
          <w:sz w:val="24"/>
        </w:rPr>
      </w:pPr>
      <w:bookmarkStart w:id="147" w:name="（5）磋商文件将供应商的资格条件列为评分因素的；"/>
      <w:bookmarkEnd w:id="147"/>
      <w:bookmarkStart w:id="148" w:name="（5）磋商文件将供应商的资格条件列为评分因素的；"/>
      <w:bookmarkEnd w:id="148"/>
      <w:r>
        <w:rPr>
          <w:rFonts w:hint="eastAsia" w:ascii="宋体" w:hAnsi="宋体" w:eastAsia="宋体" w:cs="宋体"/>
          <w:sz w:val="24"/>
        </w:rPr>
        <w:t>磋商文件将供应商的资格条件列为评分因素的；</w:t>
      </w:r>
    </w:p>
    <w:p>
      <w:pPr>
        <w:pStyle w:val="23"/>
        <w:numPr>
          <w:ilvl w:val="0"/>
          <w:numId w:val="12"/>
        </w:numPr>
        <w:tabs>
          <w:tab w:val="left" w:pos="1912"/>
        </w:tabs>
        <w:spacing w:before="91" w:after="0" w:line="360" w:lineRule="auto"/>
        <w:ind w:left="1911" w:right="0" w:hanging="602"/>
        <w:jc w:val="left"/>
        <w:rPr>
          <w:rFonts w:hint="eastAsia" w:ascii="宋体" w:hAnsi="宋体" w:eastAsia="宋体" w:cs="宋体"/>
          <w:sz w:val="24"/>
        </w:rPr>
      </w:pPr>
      <w:bookmarkStart w:id="149" w:name="（6）磋商文件载明的成交原则不合法的；"/>
      <w:bookmarkEnd w:id="149"/>
      <w:bookmarkStart w:id="150" w:name="（6）磋商文件载明的成交原则不合法的；"/>
      <w:bookmarkEnd w:id="150"/>
      <w:r>
        <w:rPr>
          <w:rFonts w:hint="eastAsia" w:ascii="宋体" w:hAnsi="宋体" w:eastAsia="宋体" w:cs="宋体"/>
          <w:sz w:val="24"/>
        </w:rPr>
        <w:t>磋商文件载明的成交原则不合法的；</w:t>
      </w:r>
    </w:p>
    <w:p>
      <w:pPr>
        <w:pStyle w:val="23"/>
        <w:keepNext w:val="0"/>
        <w:keepLines w:val="0"/>
        <w:pageBreakBefore w:val="0"/>
        <w:widowControl w:val="0"/>
        <w:numPr>
          <w:ilvl w:val="0"/>
          <w:numId w:val="12"/>
        </w:numPr>
        <w:tabs>
          <w:tab w:val="left" w:pos="1912"/>
        </w:tabs>
        <w:kinsoku/>
        <w:wordWrap/>
        <w:overflowPunct/>
        <w:topLinePunct w:val="0"/>
        <w:autoSpaceDE w:val="0"/>
        <w:autoSpaceDN w:val="0"/>
        <w:bidi w:val="0"/>
        <w:adjustRightInd/>
        <w:snapToGrid/>
        <w:spacing w:before="0" w:after="0" w:line="360" w:lineRule="auto"/>
        <w:ind w:left="1911" w:right="0" w:hanging="601"/>
        <w:jc w:val="left"/>
        <w:textAlignment w:val="auto"/>
        <w:rPr>
          <w:rFonts w:hint="eastAsia" w:ascii="宋体" w:hAnsi="宋体" w:eastAsia="宋体" w:cs="宋体"/>
          <w:sz w:val="24"/>
        </w:rPr>
      </w:pPr>
      <w:bookmarkStart w:id="151" w:name="（7）磋商文件有违反国家其他有关强制性规定的情形。"/>
      <w:bookmarkEnd w:id="151"/>
      <w:bookmarkStart w:id="152" w:name="（7）磋商文件有违反国家其他有关强制性规定的情形。"/>
      <w:bookmarkEnd w:id="152"/>
      <w:r>
        <w:rPr>
          <w:rFonts w:hint="eastAsia" w:ascii="宋体" w:hAnsi="宋体" w:eastAsia="宋体" w:cs="宋体"/>
          <w:sz w:val="24"/>
        </w:rPr>
        <w:t>磋商文件有违反国家其他有关强制性规定的情形。</w:t>
      </w:r>
    </w:p>
    <w:p>
      <w:pPr>
        <w:pStyle w:val="23"/>
        <w:keepNext w:val="0"/>
        <w:keepLines w:val="0"/>
        <w:pageBreakBefore w:val="0"/>
        <w:widowControl w:val="0"/>
        <w:numPr>
          <w:ilvl w:val="3"/>
          <w:numId w:val="11"/>
        </w:numPr>
        <w:tabs>
          <w:tab w:val="left" w:pos="2031"/>
        </w:tabs>
        <w:kinsoku/>
        <w:wordWrap/>
        <w:overflowPunct/>
        <w:topLinePunct w:val="0"/>
        <w:autoSpaceDE w:val="0"/>
        <w:autoSpaceDN w:val="0"/>
        <w:bidi w:val="0"/>
        <w:adjustRightInd/>
        <w:snapToGrid/>
        <w:spacing w:before="93" w:after="0" w:line="360" w:lineRule="auto"/>
        <w:ind w:left="397" w:leftChars="0" w:right="0" w:firstLine="471" w:firstLineChars="0"/>
        <w:jc w:val="both"/>
        <w:textAlignment w:val="auto"/>
        <w:rPr>
          <w:rFonts w:hint="eastAsia" w:ascii="宋体" w:hAnsi="宋体" w:eastAsia="宋体" w:cs="宋体"/>
          <w:sz w:val="24"/>
        </w:rPr>
      </w:pPr>
      <w:bookmarkStart w:id="153" w:name="2.1.3 出现本条2.1.2规定应当停止评审情形的，磋商小组应当向采购组织单位"/>
      <w:bookmarkEnd w:id="153"/>
      <w:bookmarkStart w:id="154" w:name="2.1.3 出现本条2.1.2规定应当停止评审情形的，磋商小组应当向采购组织单位"/>
      <w:bookmarkEnd w:id="154"/>
      <w:r>
        <w:rPr>
          <w:rFonts w:hint="eastAsia" w:ascii="宋体" w:hAnsi="宋体" w:eastAsia="宋体" w:cs="宋体"/>
          <w:spacing w:val="-12"/>
          <w:sz w:val="24"/>
        </w:rPr>
        <w:t xml:space="preserve">出现本条 </w:t>
      </w:r>
      <w:r>
        <w:rPr>
          <w:rFonts w:hint="eastAsia" w:ascii="宋体" w:hAnsi="宋体" w:eastAsia="宋体" w:cs="宋体"/>
          <w:sz w:val="24"/>
        </w:rPr>
        <w:t>2.1.2</w:t>
      </w:r>
      <w:r>
        <w:rPr>
          <w:rFonts w:hint="eastAsia" w:ascii="宋体" w:hAnsi="宋体" w:eastAsia="宋体" w:cs="宋体"/>
          <w:spacing w:val="-14"/>
          <w:sz w:val="24"/>
        </w:rPr>
        <w:t xml:space="preserve"> 规定应当停止评审情形的，磋商小组应当向采购组织</w:t>
      </w:r>
      <w:r>
        <w:rPr>
          <w:rFonts w:hint="eastAsia" w:ascii="宋体" w:hAnsi="宋体" w:eastAsia="宋体" w:cs="宋体"/>
          <w:spacing w:val="-10"/>
          <w:sz w:val="24"/>
        </w:rPr>
        <w:t>单位书面说明情况。除本条规定的情形外，磋商小组不得以任何方式和理由停止</w:t>
      </w:r>
      <w:r>
        <w:rPr>
          <w:rFonts w:hint="eastAsia" w:ascii="宋体" w:hAnsi="宋体" w:eastAsia="宋体" w:cs="宋体"/>
          <w:sz w:val="24"/>
        </w:rPr>
        <w:t>评审。</w:t>
      </w:r>
    </w:p>
    <w:p>
      <w:pPr>
        <w:pStyle w:val="23"/>
        <w:numPr>
          <w:ilvl w:val="2"/>
          <w:numId w:val="11"/>
        </w:numPr>
        <w:tabs>
          <w:tab w:val="left" w:pos="1731"/>
        </w:tabs>
        <w:spacing w:before="1" w:after="0" w:line="360" w:lineRule="auto"/>
        <w:ind w:left="1510" w:leftChars="0" w:right="0" w:hanging="421" w:firstLineChars="0"/>
        <w:jc w:val="both"/>
        <w:rPr>
          <w:rFonts w:hint="eastAsia" w:ascii="宋体" w:hAnsi="宋体" w:eastAsia="宋体" w:cs="宋体"/>
          <w:sz w:val="24"/>
        </w:rPr>
      </w:pPr>
      <w:bookmarkStart w:id="155" w:name="2.2资格性审查。"/>
      <w:bookmarkEnd w:id="155"/>
      <w:bookmarkStart w:id="156" w:name="2.2资格性审查。"/>
      <w:bookmarkEnd w:id="156"/>
      <w:r>
        <w:rPr>
          <w:rFonts w:hint="eastAsia" w:ascii="宋体" w:hAnsi="宋体" w:eastAsia="宋体" w:cs="宋体"/>
          <w:sz w:val="24"/>
        </w:rPr>
        <w:t>资格性审查。</w:t>
      </w:r>
    </w:p>
    <w:p>
      <w:pPr>
        <w:pStyle w:val="23"/>
        <w:numPr>
          <w:ilvl w:val="3"/>
          <w:numId w:val="11"/>
        </w:numPr>
        <w:tabs>
          <w:tab w:val="left" w:pos="1971"/>
        </w:tabs>
        <w:spacing w:before="91" w:after="0" w:line="360" w:lineRule="auto"/>
        <w:ind w:left="1530" w:leftChars="0" w:right="0" w:hanging="661" w:firstLineChars="0"/>
        <w:jc w:val="both"/>
        <w:rPr>
          <w:rFonts w:hint="eastAsia" w:ascii="宋体" w:hAnsi="宋体" w:eastAsia="宋体" w:cs="宋体"/>
          <w:sz w:val="24"/>
        </w:rPr>
      </w:pPr>
      <w:bookmarkStart w:id="157" w:name="2.2.1本项目需要磋商小组进行资格性检查。"/>
      <w:bookmarkEnd w:id="157"/>
      <w:bookmarkStart w:id="158" w:name="2.2.1本项目需要磋商小组进行资格性检查。"/>
      <w:bookmarkEnd w:id="158"/>
      <w:r>
        <w:rPr>
          <w:rFonts w:hint="eastAsia" w:ascii="宋体" w:hAnsi="宋体" w:eastAsia="宋体" w:cs="宋体"/>
          <w:sz w:val="24"/>
        </w:rPr>
        <w:t>本项目需要磋商小组进行资格性检查。</w:t>
      </w:r>
    </w:p>
    <w:p>
      <w:pPr>
        <w:pStyle w:val="9"/>
        <w:spacing w:before="93" w:line="360" w:lineRule="auto"/>
        <w:ind w:left="839" w:right="635" w:firstLine="470"/>
        <w:jc w:val="both"/>
        <w:rPr>
          <w:rFonts w:hint="eastAsia" w:ascii="宋体" w:hAnsi="宋体" w:eastAsia="宋体" w:cs="宋体"/>
        </w:rPr>
      </w:pPr>
      <w:bookmarkStart w:id="159" w:name="磋商小组应依据法律法规和磋商文件的规定，对响应文件是否按照规定要求提供资格性证明"/>
      <w:bookmarkEnd w:id="159"/>
      <w:r>
        <w:rPr>
          <w:rFonts w:hint="eastAsia" w:ascii="宋体" w:hAnsi="宋体" w:eastAsia="宋体" w:cs="宋体"/>
          <w:spacing w:val="-6"/>
        </w:rPr>
        <w:t>磋商小组应依据法律法规和磋商文件的规定，对响应文件是否按照规定要求</w:t>
      </w:r>
      <w:r>
        <w:rPr>
          <w:rFonts w:hint="eastAsia" w:ascii="宋体" w:hAnsi="宋体" w:eastAsia="宋体" w:cs="宋体"/>
          <w:spacing w:val="-8"/>
        </w:rPr>
        <w:t>提供资格性证明材料、是否属于禁止参加磋商的供应商等进行审查，以确定供应</w:t>
      </w:r>
      <w:r>
        <w:rPr>
          <w:rFonts w:hint="eastAsia" w:ascii="宋体" w:hAnsi="宋体" w:eastAsia="宋体" w:cs="宋体"/>
        </w:rPr>
        <w:t>商是否具备磋商资格。</w:t>
      </w:r>
    </w:p>
    <w:p>
      <w:pPr>
        <w:pStyle w:val="23"/>
        <w:numPr>
          <w:ilvl w:val="3"/>
          <w:numId w:val="11"/>
        </w:numPr>
        <w:tabs>
          <w:tab w:val="left" w:pos="1540"/>
        </w:tabs>
        <w:spacing w:before="1" w:after="0" w:line="360" w:lineRule="auto"/>
        <w:ind w:left="399" w:leftChars="0" w:right="639" w:firstLine="470" w:firstLineChars="0"/>
        <w:jc w:val="left"/>
        <w:rPr>
          <w:rFonts w:hint="eastAsia" w:ascii="宋体" w:hAnsi="宋体" w:eastAsia="宋体" w:cs="宋体"/>
          <w:sz w:val="24"/>
        </w:rPr>
      </w:pPr>
      <w:bookmarkStart w:id="160" w:name="2.2.2资格性审查结束后，磋商小组应当出具资格性审查报告，没有通过资格审查的供"/>
      <w:bookmarkEnd w:id="160"/>
      <w:bookmarkStart w:id="161" w:name="2.2.2资格性审查结束后，磋商小组应当出具资格性审查报告，没有通过资格审查的供"/>
      <w:bookmarkEnd w:id="161"/>
      <w:r>
        <w:rPr>
          <w:rFonts w:hint="eastAsia" w:ascii="宋体" w:hAnsi="宋体" w:eastAsia="宋体" w:cs="宋体"/>
          <w:spacing w:val="-4"/>
          <w:sz w:val="24"/>
        </w:rPr>
        <w:t>资格性审查结束后，磋商小组应当出具资格性审查报告，没有通过资</w:t>
      </w:r>
      <w:r>
        <w:rPr>
          <w:rFonts w:hint="eastAsia" w:ascii="宋体" w:hAnsi="宋体" w:eastAsia="宋体" w:cs="宋体"/>
          <w:sz w:val="24"/>
        </w:rPr>
        <w:t>格审查的供应商，磋商小组应当在资格审查报告中说明原因。</w:t>
      </w:r>
    </w:p>
    <w:p>
      <w:pPr>
        <w:pStyle w:val="23"/>
        <w:numPr>
          <w:ilvl w:val="3"/>
          <w:numId w:val="11"/>
        </w:numPr>
        <w:tabs>
          <w:tab w:val="left" w:pos="1320"/>
        </w:tabs>
        <w:spacing w:before="0" w:after="0" w:line="360" w:lineRule="auto"/>
        <w:ind w:left="399" w:leftChars="0" w:right="639" w:firstLine="470" w:firstLineChars="0"/>
        <w:jc w:val="left"/>
        <w:rPr>
          <w:rFonts w:hint="eastAsia" w:ascii="宋体" w:hAnsi="宋体" w:eastAsia="宋体" w:cs="宋体"/>
          <w:sz w:val="24"/>
        </w:rPr>
      </w:pPr>
      <w:bookmarkStart w:id="162" w:name="2.2.3采购人或者采购代理机构宣布未通过资格性审查的供应商名单时，应当告知供应"/>
      <w:bookmarkEnd w:id="162"/>
      <w:bookmarkStart w:id="163" w:name="2.2.3采购人或者采购代理机构宣布未通过资格性审查的供应商名单时，应当告知供应"/>
      <w:bookmarkEnd w:id="163"/>
      <w:r>
        <w:rPr>
          <w:rFonts w:hint="eastAsia" w:ascii="宋体" w:hAnsi="宋体" w:eastAsia="宋体" w:cs="宋体"/>
          <w:spacing w:val="-2"/>
          <w:sz w:val="24"/>
        </w:rPr>
        <w:t>采购人或者采购代理机构宣布未通过资格性审查的供应商名单时，应</w:t>
      </w:r>
      <w:r>
        <w:rPr>
          <w:rFonts w:hint="eastAsia" w:ascii="宋体" w:hAnsi="宋体" w:eastAsia="宋体" w:cs="宋体"/>
          <w:sz w:val="24"/>
        </w:rPr>
        <w:t>当告知供应商未通过审查的原因。</w:t>
      </w:r>
    </w:p>
    <w:p>
      <w:pPr>
        <w:pStyle w:val="23"/>
        <w:numPr>
          <w:ilvl w:val="2"/>
          <w:numId w:val="11"/>
        </w:numPr>
        <w:tabs>
          <w:tab w:val="left" w:pos="1791"/>
        </w:tabs>
        <w:spacing w:before="2" w:after="0" w:line="360" w:lineRule="auto"/>
        <w:ind w:left="619" w:leftChars="0" w:right="635" w:firstLine="470" w:firstLineChars="0"/>
        <w:jc w:val="left"/>
        <w:rPr>
          <w:rFonts w:hint="eastAsia" w:ascii="宋体" w:hAnsi="宋体" w:eastAsia="宋体" w:cs="宋体"/>
          <w:sz w:val="24"/>
        </w:rPr>
      </w:pPr>
      <w:bookmarkStart w:id="164" w:name="2.3 通过资格性审查的供应商不足3家的（本章2.3.1的情况除外），终止本次采"/>
      <w:bookmarkEnd w:id="164"/>
      <w:bookmarkStart w:id="165" w:name="2.3 通过资格性审查的供应商不足3家的（本章2.3.1的情况除外），终止本次采"/>
      <w:bookmarkEnd w:id="165"/>
      <w:r>
        <w:rPr>
          <w:rFonts w:hint="eastAsia" w:ascii="宋体" w:hAnsi="宋体" w:eastAsia="宋体" w:cs="宋体"/>
          <w:spacing w:val="-5"/>
          <w:sz w:val="24"/>
        </w:rPr>
        <w:t xml:space="preserve">通过资格性审查的供应商不足 </w:t>
      </w:r>
      <w:r>
        <w:rPr>
          <w:rFonts w:hint="eastAsia" w:ascii="宋体" w:hAnsi="宋体" w:eastAsia="宋体" w:cs="宋体"/>
          <w:sz w:val="24"/>
        </w:rPr>
        <w:t>3</w:t>
      </w:r>
      <w:r>
        <w:rPr>
          <w:rFonts w:hint="eastAsia" w:ascii="宋体" w:hAnsi="宋体" w:eastAsia="宋体" w:cs="宋体"/>
          <w:spacing w:val="-30"/>
          <w:sz w:val="24"/>
        </w:rPr>
        <w:t xml:space="preserve"> 家的</w:t>
      </w:r>
      <w:r>
        <w:rPr>
          <w:rFonts w:hint="eastAsia" w:ascii="宋体" w:hAnsi="宋体" w:eastAsia="宋体" w:cs="宋体"/>
          <w:spacing w:val="-15"/>
          <w:sz w:val="24"/>
        </w:rPr>
        <w:t>，终止</w:t>
      </w:r>
      <w:r>
        <w:rPr>
          <w:rFonts w:hint="eastAsia" w:ascii="宋体" w:hAnsi="宋体" w:eastAsia="宋体" w:cs="宋体"/>
          <w:sz w:val="24"/>
        </w:rPr>
        <w:t>本次采购活动，并发布终止采购活动公告。</w:t>
      </w:r>
    </w:p>
    <w:p>
      <w:pPr>
        <w:pStyle w:val="23"/>
        <w:numPr>
          <w:ilvl w:val="2"/>
          <w:numId w:val="11"/>
        </w:numPr>
        <w:tabs>
          <w:tab w:val="left" w:pos="1731"/>
        </w:tabs>
        <w:spacing w:before="80" w:after="0" w:line="360" w:lineRule="auto"/>
        <w:ind w:left="1510" w:leftChars="0" w:right="0" w:hanging="421" w:firstLineChars="0"/>
        <w:jc w:val="both"/>
        <w:rPr>
          <w:rFonts w:hint="eastAsia" w:ascii="宋体" w:hAnsi="宋体" w:eastAsia="宋体" w:cs="宋体"/>
          <w:sz w:val="24"/>
        </w:rPr>
      </w:pPr>
      <w:bookmarkStart w:id="166" w:name="2.4磋商。"/>
      <w:bookmarkEnd w:id="166"/>
      <w:bookmarkStart w:id="167" w:name="2.4磋商。"/>
      <w:bookmarkEnd w:id="167"/>
      <w:r>
        <w:rPr>
          <w:rFonts w:hint="eastAsia" w:ascii="宋体" w:hAnsi="宋体" w:eastAsia="宋体" w:cs="宋体"/>
          <w:sz w:val="24"/>
        </w:rPr>
        <w:t>磋商。</w:t>
      </w:r>
    </w:p>
    <w:p>
      <w:pPr>
        <w:pStyle w:val="23"/>
        <w:numPr>
          <w:ilvl w:val="3"/>
          <w:numId w:val="11"/>
        </w:numPr>
        <w:tabs>
          <w:tab w:val="left" w:pos="1971"/>
        </w:tabs>
        <w:spacing w:before="93" w:after="0" w:line="360" w:lineRule="auto"/>
        <w:ind w:left="399" w:leftChars="0" w:right="639" w:firstLine="470" w:firstLineChars="0"/>
        <w:jc w:val="both"/>
        <w:rPr>
          <w:rFonts w:hint="eastAsia" w:ascii="宋体" w:hAnsi="宋体" w:eastAsia="宋体" w:cs="宋体"/>
          <w:sz w:val="24"/>
        </w:rPr>
      </w:pPr>
      <w:bookmarkStart w:id="168" w:name="2.4.1磋商小组所有成员集中与单一供应商分别进行一轮或多轮磋商，并给予所有参加"/>
      <w:bookmarkEnd w:id="168"/>
      <w:bookmarkStart w:id="169" w:name="2.4.1磋商小组所有成员集中与单一供应商分别进行一轮或多轮磋商，并给予所有参加"/>
      <w:bookmarkEnd w:id="169"/>
      <w:r>
        <w:rPr>
          <w:rFonts w:hint="eastAsia" w:ascii="宋体" w:hAnsi="宋体" w:eastAsia="宋体" w:cs="宋体"/>
          <w:spacing w:val="-2"/>
          <w:sz w:val="24"/>
        </w:rPr>
        <w:t>磋商小组所有成员集中与单一供应商分别进行一轮或多轮磋商，并给</w:t>
      </w:r>
      <w:r>
        <w:rPr>
          <w:rFonts w:hint="eastAsia" w:ascii="宋体" w:hAnsi="宋体" w:eastAsia="宋体" w:cs="宋体"/>
          <w:spacing w:val="-7"/>
          <w:sz w:val="24"/>
        </w:rPr>
        <w:t>予所有参加磋商的供应商平等的磋商机会。磋商顺序以现场抽签的方式确定。磋</w:t>
      </w:r>
      <w:r>
        <w:rPr>
          <w:rFonts w:hint="eastAsia" w:ascii="宋体" w:hAnsi="宋体" w:eastAsia="宋体" w:cs="宋体"/>
          <w:sz w:val="24"/>
        </w:rPr>
        <w:t>商过程中，磋商小组可以根据磋商情况调整磋商轮次。</w:t>
      </w:r>
    </w:p>
    <w:p>
      <w:pPr>
        <w:pStyle w:val="23"/>
        <w:numPr>
          <w:ilvl w:val="3"/>
          <w:numId w:val="11"/>
        </w:numPr>
        <w:tabs>
          <w:tab w:val="left" w:pos="1971"/>
        </w:tabs>
        <w:spacing w:before="1" w:after="0" w:line="360" w:lineRule="auto"/>
        <w:ind w:left="399" w:leftChars="0" w:right="639" w:firstLine="470" w:firstLineChars="0"/>
        <w:jc w:val="both"/>
        <w:rPr>
          <w:rFonts w:hint="eastAsia" w:ascii="宋体" w:hAnsi="宋体" w:eastAsia="宋体" w:cs="宋体"/>
          <w:sz w:val="24"/>
        </w:rPr>
      </w:pPr>
      <w:bookmarkStart w:id="170" w:name="2.4.2每轮磋商开始前，磋商小组应根据磋商文件的规定，并结合各供应商的响应文件"/>
      <w:bookmarkEnd w:id="170"/>
      <w:bookmarkStart w:id="171" w:name="2.4.2每轮磋商开始前，磋商小组应根据磋商文件的规定，并结合各供应商的响应文件"/>
      <w:bookmarkEnd w:id="171"/>
      <w:r>
        <w:rPr>
          <w:rFonts w:hint="eastAsia" w:ascii="宋体" w:hAnsi="宋体" w:eastAsia="宋体" w:cs="宋体"/>
          <w:spacing w:val="-4"/>
          <w:sz w:val="24"/>
        </w:rPr>
        <w:t>每轮磋商开始前，磋商小组应根据磋商文件的规定，并结合各供应商</w:t>
      </w:r>
      <w:r>
        <w:rPr>
          <w:rFonts w:hint="eastAsia" w:ascii="宋体" w:hAnsi="宋体" w:eastAsia="宋体" w:cs="宋体"/>
          <w:sz w:val="24"/>
        </w:rPr>
        <w:t>的响应文件拟定磋商内容。</w:t>
      </w:r>
    </w:p>
    <w:p>
      <w:pPr>
        <w:pStyle w:val="23"/>
        <w:numPr>
          <w:ilvl w:val="3"/>
          <w:numId w:val="11"/>
        </w:numPr>
        <w:tabs>
          <w:tab w:val="left" w:pos="1971"/>
        </w:tabs>
        <w:spacing w:before="0" w:after="0" w:line="360" w:lineRule="auto"/>
        <w:ind w:left="399" w:leftChars="0" w:right="515" w:firstLine="470" w:firstLineChars="0"/>
        <w:jc w:val="left"/>
        <w:rPr>
          <w:rFonts w:hint="eastAsia" w:ascii="宋体" w:hAnsi="宋体" w:eastAsia="宋体" w:cs="宋体"/>
          <w:sz w:val="24"/>
        </w:rPr>
      </w:pPr>
      <w:bookmarkStart w:id="172" w:name="2.4.3在磋商过程中，磋商小组可以根据磋商文件和磋商情况实质性变动磋商文件的技"/>
      <w:bookmarkEnd w:id="172"/>
      <w:bookmarkStart w:id="173" w:name="2.4.3在磋商过程中，磋商小组可以根据磋商文件和磋商情况实质性变动磋商文件的技"/>
      <w:bookmarkEnd w:id="173"/>
      <w:r>
        <w:rPr>
          <w:rFonts w:hint="eastAsia" w:ascii="宋体" w:hAnsi="宋体" w:eastAsia="宋体" w:cs="宋体"/>
          <w:spacing w:val="-4"/>
          <w:sz w:val="24"/>
        </w:rPr>
        <w:t>在磋商过程中，磋商小组可以根据磋商文件和磋商情况实质性变动磋</w:t>
      </w:r>
      <w:r>
        <w:rPr>
          <w:rFonts w:hint="eastAsia" w:ascii="宋体" w:hAnsi="宋体" w:eastAsia="宋体" w:cs="宋体"/>
          <w:spacing w:val="-17"/>
          <w:sz w:val="24"/>
        </w:rPr>
        <w:t>商文件的技术、服务要求以及合同草案条款，但不得变动磋商文件中的其他内容。</w:t>
      </w:r>
      <w:r>
        <w:rPr>
          <w:rFonts w:hint="eastAsia" w:ascii="宋体" w:hAnsi="宋体" w:eastAsia="宋体" w:cs="宋体"/>
          <w:sz w:val="24"/>
        </w:rPr>
        <w:t>实质性变动的内容，须经采购人代表书面确认。</w:t>
      </w:r>
    </w:p>
    <w:p>
      <w:pPr>
        <w:pStyle w:val="9"/>
        <w:spacing w:before="67" w:line="360" w:lineRule="auto"/>
        <w:ind w:left="840"/>
        <w:rPr>
          <w:rFonts w:hint="eastAsia" w:ascii="宋体" w:hAnsi="宋体" w:eastAsia="宋体" w:cs="宋体"/>
        </w:rPr>
      </w:pPr>
      <w:bookmarkStart w:id="174" w:name="2.4.4对磋商文件作出的实质性变动是磋商文件的有效组成部分，磋商小组应当及时以"/>
      <w:bookmarkEnd w:id="174"/>
      <w:bookmarkStart w:id="175" w:name="2.4.4对磋商文件作出的实质性变动是磋商文件的有效组成部分，磋商小组应当及时以"/>
      <w:bookmarkEnd w:id="175"/>
      <w:r>
        <w:rPr>
          <w:rFonts w:hint="eastAsia" w:ascii="宋体" w:hAnsi="宋体" w:eastAsia="宋体" w:cs="宋体"/>
          <w:spacing w:val="-1"/>
          <w:sz w:val="24"/>
        </w:rPr>
        <w:t>对磋商文件作出的实质性变动是磋商文件的有效组成部分，磋商小组</w:t>
      </w:r>
      <w:r>
        <w:rPr>
          <w:rFonts w:hint="eastAsia" w:ascii="宋体" w:hAnsi="宋体" w:eastAsia="宋体" w:cs="宋体"/>
        </w:rPr>
        <w:t>应当及时以书面形式同时通知所有参加磋商的供应商。</w:t>
      </w:r>
    </w:p>
    <w:p>
      <w:pPr>
        <w:pStyle w:val="23"/>
        <w:numPr>
          <w:ilvl w:val="3"/>
          <w:numId w:val="11"/>
        </w:numPr>
        <w:tabs>
          <w:tab w:val="left" w:pos="1971"/>
        </w:tabs>
        <w:spacing w:before="91" w:after="0" w:line="360" w:lineRule="auto"/>
        <w:ind w:left="399" w:leftChars="0" w:right="519" w:firstLine="470" w:firstLineChars="0"/>
        <w:jc w:val="left"/>
        <w:rPr>
          <w:rFonts w:hint="eastAsia" w:ascii="宋体" w:hAnsi="宋体" w:eastAsia="宋体" w:cs="宋体"/>
          <w:sz w:val="24"/>
        </w:rPr>
      </w:pPr>
      <w:bookmarkStart w:id="176" w:name="2.4.5磋商过程中，磋商文件变动的，供应商应当按照磋商文件的变动情况和磋商小组"/>
      <w:bookmarkEnd w:id="176"/>
      <w:bookmarkStart w:id="177" w:name="2.4.5磋商过程中，磋商文件变动的，供应商应当按照磋商文件的变动情况和磋商小组"/>
      <w:bookmarkEnd w:id="177"/>
      <w:r>
        <w:rPr>
          <w:rFonts w:hint="eastAsia" w:ascii="宋体" w:hAnsi="宋体" w:eastAsia="宋体" w:cs="宋体"/>
          <w:spacing w:val="-3"/>
          <w:sz w:val="24"/>
        </w:rPr>
        <w:t>磋商过程中，磋商文件变动的，供应商应当按照磋商文件的变动情况</w:t>
      </w:r>
      <w:r>
        <w:rPr>
          <w:rFonts w:hint="eastAsia" w:ascii="宋体" w:hAnsi="宋体" w:eastAsia="宋体" w:cs="宋体"/>
          <w:spacing w:val="-9"/>
          <w:sz w:val="24"/>
        </w:rPr>
        <w:t>和磋商小组的要求重新提交响应文件，并由其法定代表人</w:t>
      </w:r>
      <w:r>
        <w:rPr>
          <w:rFonts w:hint="eastAsia" w:ascii="宋体" w:hAnsi="宋体" w:eastAsia="宋体" w:cs="宋体"/>
          <w:sz w:val="24"/>
        </w:rPr>
        <w:t>/主要负责人/本人或其</w:t>
      </w:r>
      <w:r>
        <w:rPr>
          <w:rFonts w:hint="eastAsia" w:ascii="宋体" w:hAnsi="宋体" w:eastAsia="宋体" w:cs="宋体"/>
          <w:spacing w:val="-6"/>
          <w:sz w:val="24"/>
        </w:rPr>
        <w:t>授权代表签字</w:t>
      </w:r>
      <w:r>
        <w:rPr>
          <w:rFonts w:hint="eastAsia" w:ascii="宋体" w:hAnsi="宋体" w:eastAsia="宋体" w:cs="宋体"/>
          <w:sz w:val="24"/>
        </w:rPr>
        <w:t>（</w:t>
      </w:r>
      <w:r>
        <w:rPr>
          <w:rFonts w:hint="eastAsia" w:ascii="宋体" w:hAnsi="宋体" w:eastAsia="宋体" w:cs="宋体"/>
          <w:spacing w:val="-9"/>
          <w:sz w:val="24"/>
        </w:rPr>
        <w:t>注：供应商为法人的，应当由其法定代表人或者授权代表签字确</w:t>
      </w:r>
      <w:r>
        <w:rPr>
          <w:rFonts w:hint="eastAsia" w:ascii="宋体" w:hAnsi="宋体" w:eastAsia="宋体" w:cs="宋体"/>
          <w:spacing w:val="-11"/>
          <w:sz w:val="24"/>
        </w:rPr>
        <w:t>认；供应商为其他组织的，应当由其主要负责人或者授权代表签字确认；供应商</w:t>
      </w:r>
      <w:r>
        <w:rPr>
          <w:rFonts w:hint="eastAsia" w:ascii="宋体" w:hAnsi="宋体" w:eastAsia="宋体" w:cs="宋体"/>
          <w:spacing w:val="-12"/>
          <w:sz w:val="24"/>
        </w:rPr>
        <w:t>为自然人的，应当由其本人或者授权代表签字确认</w:t>
      </w:r>
      <w:r>
        <w:rPr>
          <w:rFonts w:hint="eastAsia" w:ascii="宋体" w:hAnsi="宋体" w:eastAsia="宋体" w:cs="宋体"/>
          <w:spacing w:val="-72"/>
          <w:sz w:val="24"/>
        </w:rPr>
        <w:t>）</w:t>
      </w:r>
      <w:r>
        <w:rPr>
          <w:rFonts w:hint="eastAsia" w:ascii="宋体" w:hAnsi="宋体" w:eastAsia="宋体" w:cs="宋体"/>
          <w:spacing w:val="-9"/>
          <w:sz w:val="24"/>
        </w:rPr>
        <w:t xml:space="preserve">或者加盖公章。磋商过程中， </w:t>
      </w:r>
      <w:r>
        <w:rPr>
          <w:rFonts w:hint="eastAsia" w:ascii="宋体" w:hAnsi="宋体" w:eastAsia="宋体" w:cs="宋体"/>
          <w:spacing w:val="-3"/>
          <w:sz w:val="24"/>
        </w:rPr>
        <w:t>供应商根据磋商情况自行决定变更其响应文件的</w:t>
      </w:r>
      <w:r>
        <w:rPr>
          <w:rFonts w:hint="eastAsia" w:ascii="宋体" w:hAnsi="宋体" w:eastAsia="宋体" w:cs="宋体"/>
          <w:sz w:val="24"/>
        </w:rPr>
        <w:t>（</w:t>
      </w:r>
      <w:r>
        <w:rPr>
          <w:rFonts w:hint="eastAsia" w:ascii="宋体" w:hAnsi="宋体" w:eastAsia="宋体" w:cs="宋体"/>
          <w:spacing w:val="-8"/>
          <w:sz w:val="24"/>
        </w:rPr>
        <w:t>注：仅针对竞争性磋商文件的</w:t>
      </w:r>
      <w:r>
        <w:rPr>
          <w:rFonts w:hint="eastAsia" w:ascii="宋体" w:hAnsi="宋体" w:eastAsia="宋体" w:cs="宋体"/>
          <w:spacing w:val="-9"/>
          <w:sz w:val="24"/>
        </w:rPr>
        <w:t>技术、服务要求以及合同草案条款，供应商可以自行决定变更其响应文件</w:t>
      </w:r>
      <w:r>
        <w:rPr>
          <w:rFonts w:hint="eastAsia" w:ascii="宋体" w:hAnsi="宋体" w:eastAsia="宋体" w:cs="宋体"/>
          <w:spacing w:val="-24"/>
          <w:sz w:val="24"/>
        </w:rPr>
        <w:t>），</w:t>
      </w:r>
      <w:r>
        <w:rPr>
          <w:rFonts w:hint="eastAsia" w:ascii="宋体" w:hAnsi="宋体" w:eastAsia="宋体" w:cs="宋体"/>
          <w:sz w:val="24"/>
        </w:rPr>
        <w:t>磋商小组不得拒绝，并应当给予供应商必要的时间，但是供应商变更其响应文件， 应当以有利于满足磋商文件要求为原则，不得变更为不利于满足磋商文件规定， 否则，其响应文件作为无效处理。</w:t>
      </w:r>
    </w:p>
    <w:p>
      <w:pPr>
        <w:pStyle w:val="23"/>
        <w:numPr>
          <w:ilvl w:val="3"/>
          <w:numId w:val="11"/>
        </w:numPr>
        <w:tabs>
          <w:tab w:val="left" w:pos="1921"/>
        </w:tabs>
        <w:spacing w:before="0" w:after="0" w:line="360" w:lineRule="auto"/>
        <w:ind w:left="441" w:leftChars="0" w:right="0" w:firstLine="438" w:firstLineChars="0"/>
        <w:jc w:val="left"/>
        <w:rPr>
          <w:rFonts w:hint="eastAsia" w:ascii="宋体" w:hAnsi="宋体" w:eastAsia="宋体" w:cs="宋体"/>
        </w:rPr>
      </w:pPr>
      <w:r>
        <w:rPr>
          <w:rFonts w:hint="eastAsia" w:ascii="宋体" w:hAnsi="宋体" w:eastAsia="宋体" w:cs="宋体"/>
          <w:sz w:val="24"/>
        </w:rPr>
        <w:t>磋商过程中，磋商小组对响应文件的有效性、完整性和响应程度进行</w:t>
      </w:r>
      <w:r>
        <w:rPr>
          <w:rFonts w:hint="eastAsia" w:ascii="宋体" w:hAnsi="宋体" w:eastAsia="宋体" w:cs="宋体"/>
          <w:spacing w:val="-10"/>
        </w:rPr>
        <w:t>审查，审查中发现供应商响应文件属于下列情况之一的，应按照无效响应文件处</w:t>
      </w:r>
      <w:r>
        <w:rPr>
          <w:rFonts w:hint="eastAsia" w:ascii="宋体" w:hAnsi="宋体" w:eastAsia="宋体" w:cs="宋体"/>
        </w:rPr>
        <w:t>理：</w:t>
      </w:r>
    </w:p>
    <w:p>
      <w:pPr>
        <w:pStyle w:val="23"/>
        <w:numPr>
          <w:ilvl w:val="0"/>
          <w:numId w:val="13"/>
        </w:numPr>
        <w:tabs>
          <w:tab w:val="left" w:pos="1921"/>
        </w:tabs>
        <w:spacing w:before="0" w:after="0" w:line="360" w:lineRule="auto"/>
        <w:ind w:left="1921" w:right="0" w:hanging="602"/>
        <w:jc w:val="left"/>
        <w:rPr>
          <w:rFonts w:hint="eastAsia" w:ascii="宋体" w:hAnsi="宋体" w:eastAsia="宋体" w:cs="宋体"/>
          <w:sz w:val="24"/>
        </w:rPr>
      </w:pPr>
      <w:r>
        <w:rPr>
          <w:rFonts w:hint="eastAsia" w:ascii="宋体" w:hAnsi="宋体" w:eastAsia="宋体" w:cs="宋体"/>
          <w:sz w:val="24"/>
        </w:rPr>
        <w:t>响应文件正副本数量不足的；</w:t>
      </w:r>
    </w:p>
    <w:p>
      <w:pPr>
        <w:pStyle w:val="23"/>
        <w:numPr>
          <w:ilvl w:val="0"/>
          <w:numId w:val="13"/>
        </w:numPr>
        <w:tabs>
          <w:tab w:val="left" w:pos="1921"/>
        </w:tabs>
        <w:spacing w:before="81" w:after="0" w:line="360" w:lineRule="auto"/>
        <w:ind w:left="839" w:right="639" w:firstLine="480"/>
        <w:jc w:val="left"/>
        <w:rPr>
          <w:rFonts w:hint="eastAsia" w:ascii="宋体" w:hAnsi="宋体" w:eastAsia="宋体" w:cs="宋体"/>
          <w:sz w:val="24"/>
        </w:rPr>
      </w:pPr>
      <w:r>
        <w:rPr>
          <w:rFonts w:hint="eastAsia" w:ascii="宋体" w:hAnsi="宋体" w:eastAsia="宋体" w:cs="宋体"/>
          <w:spacing w:val="-2"/>
          <w:sz w:val="24"/>
        </w:rPr>
        <w:t>响应文件组成明显不符合采购文件的规定要求，影响评审委员会评判</w:t>
      </w:r>
      <w:r>
        <w:rPr>
          <w:rFonts w:hint="eastAsia" w:ascii="宋体" w:hAnsi="宋体" w:eastAsia="宋体" w:cs="宋体"/>
          <w:sz w:val="24"/>
        </w:rPr>
        <w:t>的；</w:t>
      </w:r>
    </w:p>
    <w:p>
      <w:pPr>
        <w:pStyle w:val="23"/>
        <w:numPr>
          <w:ilvl w:val="0"/>
          <w:numId w:val="13"/>
        </w:numPr>
        <w:tabs>
          <w:tab w:val="left" w:pos="1921"/>
        </w:tabs>
        <w:spacing w:before="3" w:after="0" w:line="360" w:lineRule="auto"/>
        <w:ind w:left="839" w:right="639" w:firstLine="480"/>
        <w:jc w:val="left"/>
        <w:rPr>
          <w:rFonts w:hint="eastAsia" w:ascii="宋体" w:hAnsi="宋体" w:eastAsia="宋体" w:cs="宋体"/>
          <w:sz w:val="24"/>
        </w:rPr>
      </w:pPr>
      <w:r>
        <w:rPr>
          <w:rFonts w:hint="eastAsia" w:ascii="宋体" w:hAnsi="宋体" w:eastAsia="宋体" w:cs="宋体"/>
          <w:spacing w:val="-2"/>
          <w:sz w:val="24"/>
        </w:rPr>
        <w:t>响应文件的语言、计量单位、知识产权、响应有效期等不符合采购文</w:t>
      </w:r>
      <w:r>
        <w:rPr>
          <w:rFonts w:hint="eastAsia" w:ascii="宋体" w:hAnsi="宋体" w:eastAsia="宋体" w:cs="宋体"/>
          <w:sz w:val="24"/>
        </w:rPr>
        <w:t>件的规定，影响磋商小组评判的；</w:t>
      </w:r>
    </w:p>
    <w:p>
      <w:pPr>
        <w:pStyle w:val="23"/>
        <w:numPr>
          <w:ilvl w:val="0"/>
          <w:numId w:val="13"/>
        </w:numPr>
        <w:tabs>
          <w:tab w:val="left" w:pos="1921"/>
        </w:tabs>
        <w:spacing w:before="3" w:after="0" w:line="360" w:lineRule="auto"/>
        <w:ind w:left="839" w:right="639" w:firstLine="480"/>
        <w:jc w:val="left"/>
        <w:rPr>
          <w:rFonts w:hint="eastAsia" w:ascii="宋体" w:hAnsi="宋体" w:eastAsia="宋体" w:cs="宋体"/>
          <w:sz w:val="24"/>
        </w:rPr>
      </w:pPr>
      <w:r>
        <w:rPr>
          <w:rFonts w:hint="eastAsia" w:ascii="宋体" w:hAnsi="宋体" w:eastAsia="宋体" w:cs="宋体"/>
          <w:spacing w:val="-2"/>
          <w:sz w:val="24"/>
        </w:rPr>
        <w:t>经最终磋商后，供应商的响应文件仍不能完全响应采购文件的实质性</w:t>
      </w:r>
      <w:r>
        <w:rPr>
          <w:rFonts w:hint="eastAsia" w:ascii="宋体" w:hAnsi="宋体" w:eastAsia="宋体" w:cs="宋体"/>
          <w:sz w:val="24"/>
        </w:rPr>
        <w:t>要求的；</w:t>
      </w:r>
    </w:p>
    <w:p>
      <w:pPr>
        <w:pStyle w:val="23"/>
        <w:numPr>
          <w:ilvl w:val="1"/>
          <w:numId w:val="13"/>
        </w:numPr>
        <w:tabs>
          <w:tab w:val="left" w:pos="1920"/>
        </w:tabs>
        <w:spacing w:before="2" w:after="0" w:line="360" w:lineRule="auto"/>
        <w:ind w:left="839" w:right="639" w:firstLine="600"/>
        <w:jc w:val="left"/>
        <w:rPr>
          <w:rFonts w:hint="eastAsia" w:ascii="宋体" w:hAnsi="宋体" w:eastAsia="宋体" w:cs="宋体"/>
          <w:sz w:val="24"/>
        </w:rPr>
      </w:pPr>
      <w:r>
        <w:rPr>
          <w:rFonts w:hint="eastAsia" w:ascii="宋体" w:hAnsi="宋体" w:eastAsia="宋体" w:cs="宋体"/>
          <w:spacing w:val="-1"/>
          <w:sz w:val="24"/>
        </w:rPr>
        <w:t>未载明或者载明的采购项目履约时间、方式、数量及其他政府采购合</w:t>
      </w:r>
      <w:r>
        <w:rPr>
          <w:rFonts w:hint="eastAsia" w:ascii="宋体" w:hAnsi="宋体" w:eastAsia="宋体" w:cs="宋体"/>
          <w:sz w:val="24"/>
        </w:rPr>
        <w:t>同实质性内容与本竞争性磋商文件要求不一致，且采购单位无法接受的。</w:t>
      </w:r>
    </w:p>
    <w:p>
      <w:pPr>
        <w:pStyle w:val="23"/>
        <w:numPr>
          <w:ilvl w:val="1"/>
          <w:numId w:val="13"/>
        </w:numPr>
        <w:tabs>
          <w:tab w:val="left" w:pos="1801"/>
        </w:tabs>
        <w:spacing w:before="76" w:after="0" w:line="360" w:lineRule="auto"/>
        <w:ind w:left="1801" w:right="0" w:hanging="361"/>
        <w:jc w:val="left"/>
        <w:rPr>
          <w:rFonts w:hint="eastAsia" w:ascii="宋体" w:hAnsi="宋体" w:eastAsia="宋体" w:cs="宋体"/>
          <w:sz w:val="24"/>
        </w:rPr>
      </w:pPr>
      <w:r>
        <w:rPr>
          <w:rFonts w:hint="eastAsia" w:ascii="宋体" w:hAnsi="宋体" w:eastAsia="宋体" w:cs="宋体"/>
          <w:sz w:val="24"/>
        </w:rPr>
        <w:t>属于竞争性磋商文件中无效响应情形的。</w:t>
      </w:r>
    </w:p>
    <w:p>
      <w:pPr>
        <w:pStyle w:val="9"/>
        <w:spacing w:before="14" w:line="360" w:lineRule="auto"/>
        <w:ind w:left="839" w:right="639" w:firstLine="480"/>
        <w:jc w:val="both"/>
        <w:rPr>
          <w:rFonts w:hint="eastAsia" w:ascii="宋体" w:hAnsi="宋体" w:eastAsia="宋体" w:cs="宋体"/>
        </w:rPr>
      </w:pPr>
      <w:r>
        <w:rPr>
          <w:rFonts w:hint="eastAsia" w:ascii="宋体" w:hAnsi="宋体" w:eastAsia="宋体" w:cs="宋体"/>
          <w:spacing w:val="-7"/>
        </w:rPr>
        <w:t>但磋商小组对响应文件签署、盖章等进行审查过程中，有下列情形的，磋商</w:t>
      </w:r>
      <w:r>
        <w:rPr>
          <w:rFonts w:hint="eastAsia" w:ascii="宋体" w:hAnsi="宋体" w:eastAsia="宋体" w:cs="宋体"/>
          <w:spacing w:val="-5"/>
        </w:rPr>
        <w:t>小组应当评定为不影响整个响应文件有效性和采购活动公平竞争，并通过响应文</w:t>
      </w:r>
      <w:r>
        <w:rPr>
          <w:rFonts w:hint="eastAsia" w:ascii="宋体" w:hAnsi="宋体" w:eastAsia="宋体" w:cs="宋体"/>
        </w:rPr>
        <w:t>件的有效性审查：</w:t>
      </w:r>
    </w:p>
    <w:p>
      <w:pPr>
        <w:pStyle w:val="23"/>
        <w:numPr>
          <w:ilvl w:val="0"/>
          <w:numId w:val="14"/>
        </w:numPr>
        <w:tabs>
          <w:tab w:val="left" w:pos="2041"/>
        </w:tabs>
        <w:spacing w:before="0" w:after="0" w:line="360" w:lineRule="auto"/>
        <w:ind w:left="839" w:right="519" w:firstLine="600"/>
        <w:jc w:val="left"/>
        <w:rPr>
          <w:rFonts w:hint="eastAsia" w:ascii="宋体" w:hAnsi="宋体" w:eastAsia="宋体" w:cs="宋体"/>
          <w:sz w:val="24"/>
        </w:rPr>
      </w:pPr>
      <w:r>
        <w:rPr>
          <w:rFonts w:hint="eastAsia" w:ascii="宋体" w:hAnsi="宋体" w:eastAsia="宋体" w:cs="宋体"/>
          <w:spacing w:val="-4"/>
          <w:sz w:val="24"/>
        </w:rPr>
        <w:t>响应文件存在个别地方</w:t>
      </w:r>
      <w:r>
        <w:rPr>
          <w:rFonts w:hint="eastAsia" w:ascii="宋体" w:hAnsi="宋体" w:eastAsia="宋体" w:cs="宋体"/>
          <w:sz w:val="24"/>
        </w:rPr>
        <w:t>（总数不能超过2个</w:t>
      </w:r>
      <w:r>
        <w:rPr>
          <w:rFonts w:hint="eastAsia" w:ascii="宋体" w:hAnsi="宋体" w:eastAsia="宋体" w:cs="宋体"/>
          <w:spacing w:val="-32"/>
          <w:sz w:val="24"/>
        </w:rPr>
        <w:t>）</w:t>
      </w:r>
      <w:r>
        <w:rPr>
          <w:rFonts w:hint="eastAsia" w:ascii="宋体" w:hAnsi="宋体" w:eastAsia="宋体" w:cs="宋体"/>
          <w:sz w:val="24"/>
        </w:rPr>
        <w:t>没有法定代表人/单位负</w:t>
      </w:r>
      <w:r>
        <w:rPr>
          <w:rFonts w:hint="eastAsia" w:ascii="宋体" w:hAnsi="宋体" w:eastAsia="宋体" w:cs="宋体"/>
          <w:spacing w:val="-10"/>
          <w:sz w:val="24"/>
        </w:rPr>
        <w:t>责人签字，但有法定代表人</w:t>
      </w:r>
      <w:r>
        <w:rPr>
          <w:rFonts w:hint="eastAsia" w:ascii="宋体" w:hAnsi="宋体" w:eastAsia="宋体" w:cs="宋体"/>
          <w:sz w:val="24"/>
        </w:rPr>
        <w:t>/</w:t>
      </w:r>
      <w:r>
        <w:rPr>
          <w:rFonts w:hint="eastAsia" w:ascii="宋体" w:hAnsi="宋体" w:eastAsia="宋体" w:cs="宋体"/>
          <w:spacing w:val="-1"/>
          <w:sz w:val="24"/>
        </w:rPr>
        <w:t>单位负责人的私人印章或者有效授权代理人签字的；</w:t>
      </w:r>
    </w:p>
    <w:p>
      <w:pPr>
        <w:pStyle w:val="23"/>
        <w:numPr>
          <w:ilvl w:val="0"/>
          <w:numId w:val="14"/>
        </w:numPr>
        <w:tabs>
          <w:tab w:val="left" w:pos="2041"/>
        </w:tabs>
        <w:spacing w:before="0" w:after="0" w:line="360" w:lineRule="auto"/>
        <w:ind w:left="840" w:right="635" w:firstLine="600"/>
        <w:jc w:val="left"/>
        <w:rPr>
          <w:rFonts w:hint="eastAsia" w:ascii="宋体" w:hAnsi="宋体" w:eastAsia="宋体" w:cs="宋体"/>
          <w:sz w:val="24"/>
        </w:rPr>
      </w:pPr>
      <w:r>
        <w:rPr>
          <w:rFonts w:hint="eastAsia" w:ascii="宋体" w:hAnsi="宋体" w:eastAsia="宋体" w:cs="宋体"/>
          <w:spacing w:val="-2"/>
          <w:sz w:val="24"/>
        </w:rPr>
        <w:t>响应文件除采购文件明确要求加盖单位(法人)公章的以外，其他地</w:t>
      </w:r>
      <w:r>
        <w:rPr>
          <w:rFonts w:hint="eastAsia" w:ascii="宋体" w:hAnsi="宋体" w:eastAsia="宋体" w:cs="宋体"/>
          <w:spacing w:val="-4"/>
          <w:sz w:val="24"/>
        </w:rPr>
        <w:t>方以相关专用章加盖的；</w:t>
      </w:r>
    </w:p>
    <w:p>
      <w:pPr>
        <w:pStyle w:val="23"/>
        <w:numPr>
          <w:ilvl w:val="0"/>
          <w:numId w:val="14"/>
        </w:numPr>
        <w:tabs>
          <w:tab w:val="left" w:pos="2041"/>
        </w:tabs>
        <w:spacing w:before="3" w:after="0" w:line="360" w:lineRule="auto"/>
        <w:ind w:left="840" w:right="515" w:firstLine="600"/>
        <w:jc w:val="left"/>
        <w:rPr>
          <w:rFonts w:hint="eastAsia" w:ascii="宋体" w:hAnsi="宋体" w:eastAsia="宋体" w:cs="宋体"/>
          <w:sz w:val="24"/>
        </w:rPr>
      </w:pPr>
      <w:r>
        <w:rPr>
          <w:rFonts w:hint="eastAsia" w:ascii="宋体" w:hAnsi="宋体" w:eastAsia="宋体" w:cs="宋体"/>
          <w:spacing w:val="-6"/>
          <w:sz w:val="24"/>
        </w:rPr>
        <w:t>以骑缝章的形式代替响应文件内容逐页盖章的</w:t>
      </w:r>
      <w:r>
        <w:rPr>
          <w:rFonts w:hint="eastAsia" w:ascii="宋体" w:hAnsi="宋体" w:eastAsia="宋体" w:cs="宋体"/>
          <w:sz w:val="24"/>
        </w:rPr>
        <w:t>（但是骑缝章模糊不清</w:t>
      </w:r>
      <w:r>
        <w:rPr>
          <w:rFonts w:hint="eastAsia" w:ascii="宋体" w:hAnsi="宋体" w:eastAsia="宋体" w:cs="宋体"/>
          <w:spacing w:val="-4"/>
          <w:sz w:val="24"/>
        </w:rPr>
        <w:t>，印章名称无法辨认的除外</w:t>
      </w:r>
      <w:r>
        <w:rPr>
          <w:rFonts w:hint="eastAsia" w:ascii="宋体" w:hAnsi="宋体" w:eastAsia="宋体" w:cs="宋体"/>
          <w:sz w:val="24"/>
        </w:rPr>
        <w:t>）。</w:t>
      </w:r>
    </w:p>
    <w:p>
      <w:pPr>
        <w:pStyle w:val="9"/>
        <w:spacing w:before="199" w:line="360" w:lineRule="auto"/>
        <w:ind w:left="840" w:right="639"/>
        <w:rPr>
          <w:rFonts w:hint="eastAsia" w:ascii="宋体" w:hAnsi="宋体" w:eastAsia="宋体" w:cs="宋体"/>
          <w:spacing w:val="-18"/>
        </w:rPr>
      </w:pPr>
      <w:r>
        <w:rPr>
          <w:rFonts w:hint="eastAsia" w:ascii="宋体" w:hAnsi="宋体" w:eastAsia="宋体" w:cs="宋体"/>
          <w:spacing w:val="-5"/>
        </w:rPr>
        <w:t>磋商小组对所有响应文件的有效性、完整性和响应程度进行审查后，向采购</w:t>
      </w:r>
      <w:r>
        <w:rPr>
          <w:rFonts w:hint="eastAsia" w:ascii="宋体" w:hAnsi="宋体" w:eastAsia="宋体" w:cs="宋体"/>
          <w:spacing w:val="-18"/>
        </w:rPr>
        <w:t>代理机构出具有效性、完整性和响应程度审查报告，确定继续磋商的供应商名单。</w:t>
      </w:r>
    </w:p>
    <w:p>
      <w:pPr>
        <w:pStyle w:val="9"/>
        <w:spacing w:before="199" w:line="360" w:lineRule="auto"/>
        <w:ind w:left="840" w:right="639"/>
        <w:rPr>
          <w:rFonts w:hint="eastAsia" w:ascii="宋体" w:hAnsi="宋体" w:eastAsia="宋体" w:cs="宋体"/>
        </w:rPr>
      </w:pPr>
      <w:r>
        <w:rPr>
          <w:rFonts w:hint="eastAsia" w:ascii="宋体" w:hAnsi="宋体" w:eastAsia="宋体" w:cs="宋体"/>
          <w:spacing w:val="-8"/>
        </w:rPr>
        <w:t>没有通过有效性、完整性和响应程度审查的供应商，磋商小组应在有效性、完整</w:t>
      </w:r>
      <w:r>
        <w:rPr>
          <w:rFonts w:hint="eastAsia" w:ascii="宋体" w:hAnsi="宋体" w:eastAsia="宋体" w:cs="宋体"/>
        </w:rPr>
        <w:t>性和响应程度审查报告中说明原因。</w:t>
      </w:r>
    </w:p>
    <w:p>
      <w:pPr>
        <w:pStyle w:val="23"/>
        <w:numPr>
          <w:ilvl w:val="3"/>
          <w:numId w:val="11"/>
        </w:numPr>
        <w:tabs>
          <w:tab w:val="left" w:pos="1971"/>
        </w:tabs>
        <w:spacing w:before="82" w:after="0" w:line="360" w:lineRule="auto"/>
        <w:ind w:left="399" w:leftChars="0" w:right="639" w:firstLine="470" w:firstLineChars="0"/>
        <w:jc w:val="left"/>
        <w:rPr>
          <w:rFonts w:hint="eastAsia" w:ascii="宋体" w:hAnsi="宋体" w:eastAsia="宋体" w:cs="宋体"/>
          <w:sz w:val="24"/>
        </w:rPr>
      </w:pPr>
      <w:bookmarkStart w:id="178" w:name="2.4.7磋商过程中，磋商的任何一方不得透露与磋商有关的其他供应商的技术资料、价"/>
      <w:bookmarkEnd w:id="178"/>
      <w:bookmarkStart w:id="179" w:name="2.4.7磋商过程中，磋商的任何一方不得透露与磋商有关的其他供应商的技术资料、价"/>
      <w:bookmarkEnd w:id="179"/>
      <w:r>
        <w:rPr>
          <w:rFonts w:hint="eastAsia" w:ascii="宋体" w:hAnsi="宋体" w:eastAsia="宋体" w:cs="宋体"/>
          <w:spacing w:val="-5"/>
          <w:sz w:val="24"/>
        </w:rPr>
        <w:t>磋商过程中，磋商的任何一方不得透露与磋商有关的其他供应商的技</w:t>
      </w:r>
      <w:r>
        <w:rPr>
          <w:rFonts w:hint="eastAsia" w:ascii="宋体" w:hAnsi="宋体" w:eastAsia="宋体" w:cs="宋体"/>
          <w:sz w:val="24"/>
        </w:rPr>
        <w:t>术资料、价格和其他信息。</w:t>
      </w:r>
    </w:p>
    <w:p>
      <w:pPr>
        <w:pStyle w:val="23"/>
        <w:numPr>
          <w:ilvl w:val="3"/>
          <w:numId w:val="11"/>
        </w:numPr>
        <w:tabs>
          <w:tab w:val="left" w:pos="1971"/>
        </w:tabs>
        <w:spacing w:before="0" w:after="0" w:line="360" w:lineRule="auto"/>
        <w:ind w:left="399" w:leftChars="0" w:right="615" w:firstLine="470" w:firstLineChars="0"/>
        <w:jc w:val="left"/>
        <w:rPr>
          <w:rFonts w:hint="eastAsia" w:ascii="宋体" w:hAnsi="宋体" w:eastAsia="宋体" w:cs="宋体"/>
          <w:sz w:val="24"/>
        </w:rPr>
      </w:pPr>
      <w:bookmarkStart w:id="180" w:name="2.4.8磋商过程中，磋商小组发现或者知晓供应商存在违法、违纪行为的，磋商小组应"/>
      <w:bookmarkEnd w:id="180"/>
      <w:bookmarkStart w:id="181" w:name="2.4.8磋商过程中，磋商小组发现或者知晓供应商存在违法、违纪行为的，磋商小组应"/>
      <w:bookmarkEnd w:id="181"/>
      <w:r>
        <w:rPr>
          <w:rFonts w:hint="eastAsia" w:ascii="宋体" w:hAnsi="宋体" w:eastAsia="宋体" w:cs="宋体"/>
          <w:spacing w:val="-1"/>
          <w:sz w:val="24"/>
        </w:rPr>
        <w:t xml:space="preserve">磋商过程中，磋商小组发现或者知晓供应商存在违法、违纪行为的， </w:t>
      </w:r>
      <w:r>
        <w:rPr>
          <w:rFonts w:hint="eastAsia" w:ascii="宋体" w:hAnsi="宋体" w:eastAsia="宋体" w:cs="宋体"/>
          <w:sz w:val="24"/>
        </w:rPr>
        <w:t>磋商小组应当将该供应商响应文件作无效处理，不允许其提交最后报价。</w:t>
      </w:r>
    </w:p>
    <w:p>
      <w:pPr>
        <w:pStyle w:val="23"/>
        <w:numPr>
          <w:ilvl w:val="3"/>
          <w:numId w:val="11"/>
        </w:numPr>
        <w:tabs>
          <w:tab w:val="left" w:pos="1971"/>
        </w:tabs>
        <w:spacing w:before="2" w:after="0" w:line="360" w:lineRule="auto"/>
        <w:ind w:left="399" w:leftChars="0" w:right="639" w:firstLine="470" w:firstLineChars="0"/>
        <w:jc w:val="left"/>
        <w:rPr>
          <w:rFonts w:hint="eastAsia" w:ascii="宋体" w:hAnsi="宋体" w:eastAsia="宋体" w:cs="宋体"/>
          <w:sz w:val="24"/>
        </w:rPr>
      </w:pPr>
      <w:bookmarkStart w:id="182" w:name="2.4.9磋商完成后，磋商小组应出具磋商情况记录表，磋商情况记录表需包含磋商内容"/>
      <w:bookmarkEnd w:id="182"/>
      <w:bookmarkStart w:id="183" w:name="2.4.9磋商完成后，磋商小组应出具磋商情况记录表，磋商情况记录表需包含磋商内容"/>
      <w:bookmarkEnd w:id="183"/>
      <w:r>
        <w:rPr>
          <w:rFonts w:hint="eastAsia" w:ascii="宋体" w:hAnsi="宋体" w:eastAsia="宋体" w:cs="宋体"/>
          <w:spacing w:val="-4"/>
          <w:sz w:val="24"/>
        </w:rPr>
        <w:t>磋商完成后，磋商小组应出具磋商情况记录表，磋商情况记录表需包</w:t>
      </w:r>
      <w:r>
        <w:rPr>
          <w:rFonts w:hint="eastAsia" w:ascii="宋体" w:hAnsi="宋体" w:eastAsia="宋体" w:cs="宋体"/>
          <w:sz w:val="24"/>
        </w:rPr>
        <w:t>含磋商内容、磋商意见、实质性变动内容等。</w:t>
      </w:r>
    </w:p>
    <w:p>
      <w:pPr>
        <w:pStyle w:val="23"/>
        <w:numPr>
          <w:ilvl w:val="2"/>
          <w:numId w:val="11"/>
        </w:numPr>
        <w:tabs>
          <w:tab w:val="left" w:pos="1740"/>
        </w:tabs>
        <w:spacing w:before="0" w:after="0" w:line="360" w:lineRule="auto"/>
        <w:ind w:left="1520" w:leftChars="0" w:right="0" w:hanging="421" w:firstLineChars="0"/>
        <w:jc w:val="left"/>
        <w:rPr>
          <w:rFonts w:hint="eastAsia" w:ascii="宋体" w:hAnsi="宋体" w:eastAsia="宋体" w:cs="宋体"/>
          <w:sz w:val="24"/>
        </w:rPr>
      </w:pPr>
      <w:r>
        <w:rPr>
          <w:rFonts w:hint="eastAsia" w:ascii="宋体" w:hAnsi="宋体" w:eastAsia="宋体" w:cs="宋体"/>
          <w:sz w:val="24"/>
        </w:rPr>
        <w:t>最后报价。</w:t>
      </w:r>
    </w:p>
    <w:p>
      <w:pPr>
        <w:pStyle w:val="23"/>
        <w:numPr>
          <w:ilvl w:val="3"/>
          <w:numId w:val="11"/>
        </w:numPr>
        <w:tabs>
          <w:tab w:val="left" w:pos="1980"/>
        </w:tabs>
        <w:spacing w:before="1" w:after="0" w:line="360" w:lineRule="auto"/>
        <w:ind w:left="400" w:leftChars="0" w:right="604" w:firstLine="480" w:firstLineChars="0"/>
        <w:jc w:val="both"/>
        <w:rPr>
          <w:rFonts w:hint="eastAsia" w:ascii="宋体" w:hAnsi="宋体" w:eastAsia="宋体" w:cs="宋体"/>
          <w:sz w:val="24"/>
        </w:rPr>
      </w:pPr>
      <w:r>
        <w:rPr>
          <w:rFonts w:hint="eastAsia" w:ascii="宋体" w:hAnsi="宋体" w:eastAsia="宋体" w:cs="宋体"/>
          <w:spacing w:val="-3"/>
          <w:sz w:val="24"/>
        </w:rPr>
        <w:t>磋商文件能够详细列明采购标的的技术、服务要求的，磋商结束后</w:t>
      </w:r>
      <w:r>
        <w:rPr>
          <w:rFonts w:hint="eastAsia" w:ascii="宋体" w:hAnsi="宋体" w:eastAsia="宋体" w:cs="宋体"/>
          <w:spacing w:val="-1"/>
          <w:sz w:val="24"/>
        </w:rPr>
        <w:t xml:space="preserve">， </w:t>
      </w:r>
      <w:r>
        <w:rPr>
          <w:rFonts w:hint="eastAsia" w:ascii="宋体" w:hAnsi="宋体" w:eastAsia="宋体" w:cs="宋体"/>
          <w:spacing w:val="-3"/>
          <w:sz w:val="24"/>
        </w:rPr>
        <w:t>磋商小组应当要求所有实质性响应的供应商在规定时间内提交最后报价，提交最</w:t>
      </w:r>
      <w:r>
        <w:rPr>
          <w:rFonts w:hint="eastAsia" w:ascii="宋体" w:hAnsi="宋体" w:eastAsia="宋体" w:cs="宋体"/>
          <w:spacing w:val="-8"/>
          <w:sz w:val="24"/>
        </w:rPr>
        <w:t xml:space="preserve">后报价的供应商不得少于 </w:t>
      </w:r>
      <w:r>
        <w:rPr>
          <w:rFonts w:hint="eastAsia" w:ascii="宋体" w:hAnsi="宋体" w:eastAsia="宋体" w:cs="宋体"/>
          <w:sz w:val="24"/>
        </w:rPr>
        <w:t>3</w:t>
      </w:r>
      <w:r>
        <w:rPr>
          <w:rFonts w:hint="eastAsia" w:ascii="宋体" w:hAnsi="宋体" w:eastAsia="宋体" w:cs="宋体"/>
          <w:spacing w:val="-49"/>
          <w:sz w:val="24"/>
        </w:rPr>
        <w:t xml:space="preserve"> 家</w:t>
      </w:r>
      <w:r>
        <w:rPr>
          <w:rFonts w:hint="eastAsia" w:ascii="宋体" w:hAnsi="宋体" w:eastAsia="宋体" w:cs="宋体"/>
          <w:b/>
          <w:sz w:val="24"/>
        </w:rPr>
        <w:t>（</w:t>
      </w:r>
      <w:r>
        <w:rPr>
          <w:rFonts w:hint="eastAsia" w:ascii="宋体" w:hAnsi="宋体" w:eastAsia="宋体" w:cs="宋体"/>
          <w:b/>
          <w:spacing w:val="-41"/>
          <w:sz w:val="24"/>
        </w:rPr>
        <w:t xml:space="preserve"> </w:t>
      </w:r>
      <w:r>
        <w:rPr>
          <w:rFonts w:hint="eastAsia" w:ascii="宋体" w:hAnsi="宋体" w:eastAsia="宋体" w:cs="宋体"/>
          <w:sz w:val="24"/>
        </w:rPr>
        <w:t>2.5.3</w:t>
      </w:r>
      <w:r>
        <w:rPr>
          <w:rFonts w:hint="eastAsia" w:ascii="宋体" w:hAnsi="宋体" w:eastAsia="宋体" w:cs="宋体"/>
          <w:spacing w:val="-61"/>
          <w:sz w:val="24"/>
        </w:rPr>
        <w:t xml:space="preserve"> </w:t>
      </w:r>
      <w:r>
        <w:rPr>
          <w:rFonts w:hint="eastAsia" w:ascii="宋体" w:hAnsi="宋体" w:eastAsia="宋体" w:cs="宋体"/>
          <w:b/>
          <w:sz w:val="24"/>
        </w:rPr>
        <w:t>的情况除外</w:t>
      </w:r>
      <w:r>
        <w:rPr>
          <w:rFonts w:hint="eastAsia" w:ascii="宋体" w:hAnsi="宋体" w:eastAsia="宋体" w:cs="宋体"/>
          <w:b/>
          <w:spacing w:val="-34"/>
          <w:sz w:val="24"/>
        </w:rPr>
        <w:t>）</w:t>
      </w:r>
      <w:r>
        <w:rPr>
          <w:rFonts w:hint="eastAsia" w:ascii="宋体" w:hAnsi="宋体" w:eastAsia="宋体" w:cs="宋体"/>
          <w:spacing w:val="-7"/>
          <w:sz w:val="24"/>
        </w:rPr>
        <w:t>。或磋商文件</w:t>
      </w:r>
      <w:r>
        <w:rPr>
          <w:rFonts w:hint="eastAsia" w:ascii="宋体" w:hAnsi="宋体" w:eastAsia="宋体" w:cs="宋体"/>
          <w:spacing w:val="-12"/>
          <w:sz w:val="24"/>
        </w:rPr>
        <w:t>不能详细列明采购标的的技术、服务要求，需经磋商由供应商提供最终设计方案</w:t>
      </w:r>
      <w:r>
        <w:rPr>
          <w:rFonts w:hint="eastAsia" w:ascii="宋体" w:hAnsi="宋体" w:eastAsia="宋体" w:cs="宋体"/>
          <w:spacing w:val="-13"/>
          <w:sz w:val="24"/>
        </w:rPr>
        <w:t xml:space="preserve">或解决方案的，磋商结束后，磋商小组应当按照少数服从多数的原则投票推荐 </w:t>
      </w:r>
      <w:r>
        <w:rPr>
          <w:rFonts w:hint="eastAsia" w:ascii="宋体" w:hAnsi="宋体" w:eastAsia="宋体" w:cs="宋体"/>
          <w:sz w:val="24"/>
        </w:rPr>
        <w:t xml:space="preserve">3 </w:t>
      </w:r>
      <w:r>
        <w:rPr>
          <w:rFonts w:hint="eastAsia" w:ascii="宋体" w:hAnsi="宋体" w:eastAsia="宋体" w:cs="宋体"/>
          <w:spacing w:val="-13"/>
          <w:sz w:val="24"/>
        </w:rPr>
        <w:t>家以上</w:t>
      </w:r>
      <w:r>
        <w:rPr>
          <w:rFonts w:hint="eastAsia" w:ascii="宋体" w:hAnsi="宋体" w:eastAsia="宋体" w:cs="宋体"/>
          <w:b/>
          <w:sz w:val="24"/>
        </w:rPr>
        <w:t>（</w:t>
      </w:r>
      <w:r>
        <w:rPr>
          <w:rFonts w:hint="eastAsia" w:ascii="宋体" w:hAnsi="宋体" w:eastAsia="宋体" w:cs="宋体"/>
          <w:b/>
          <w:spacing w:val="-21"/>
          <w:sz w:val="24"/>
        </w:rPr>
        <w:t xml:space="preserve">本章 </w:t>
      </w:r>
      <w:r>
        <w:rPr>
          <w:rFonts w:hint="eastAsia" w:ascii="宋体" w:hAnsi="宋体" w:eastAsia="宋体" w:cs="宋体"/>
          <w:b/>
          <w:spacing w:val="-41"/>
          <w:sz w:val="24"/>
        </w:rPr>
        <w:t xml:space="preserve"> </w:t>
      </w:r>
      <w:r>
        <w:rPr>
          <w:rFonts w:hint="eastAsia" w:ascii="宋体" w:hAnsi="宋体" w:eastAsia="宋体" w:cs="宋体"/>
          <w:sz w:val="24"/>
        </w:rPr>
        <w:t>2.5.3</w:t>
      </w:r>
      <w:r>
        <w:rPr>
          <w:rFonts w:hint="eastAsia" w:ascii="宋体" w:hAnsi="宋体" w:eastAsia="宋体" w:cs="宋体"/>
          <w:spacing w:val="-62"/>
          <w:sz w:val="24"/>
        </w:rPr>
        <w:t xml:space="preserve"> </w:t>
      </w:r>
      <w:r>
        <w:rPr>
          <w:rFonts w:hint="eastAsia" w:ascii="宋体" w:hAnsi="宋体" w:eastAsia="宋体" w:cs="宋体"/>
          <w:b/>
          <w:sz w:val="24"/>
        </w:rPr>
        <w:t>的情况除外</w:t>
      </w:r>
      <w:r>
        <w:rPr>
          <w:rFonts w:hint="eastAsia" w:ascii="宋体" w:hAnsi="宋体" w:eastAsia="宋体" w:cs="宋体"/>
          <w:b/>
          <w:spacing w:val="-34"/>
          <w:sz w:val="24"/>
        </w:rPr>
        <w:t>）</w:t>
      </w:r>
      <w:r>
        <w:rPr>
          <w:rFonts w:hint="eastAsia" w:ascii="宋体" w:hAnsi="宋体" w:eastAsia="宋体" w:cs="宋体"/>
          <w:spacing w:val="-5"/>
          <w:sz w:val="24"/>
        </w:rPr>
        <w:t>供应商的设计方案或者解决方案，并要求其在规定时间内提交最后报价。</w:t>
      </w:r>
    </w:p>
    <w:p>
      <w:pPr>
        <w:pStyle w:val="7"/>
        <w:numPr>
          <w:ilvl w:val="3"/>
          <w:numId w:val="11"/>
        </w:numPr>
        <w:tabs>
          <w:tab w:val="left" w:pos="1980"/>
        </w:tabs>
        <w:spacing w:before="2" w:after="0" w:line="360" w:lineRule="auto"/>
        <w:ind w:left="440" w:leftChars="0" w:right="0" w:firstLine="440" w:firstLineChars="0"/>
        <w:jc w:val="both"/>
        <w:rPr>
          <w:rFonts w:hint="eastAsia" w:ascii="宋体" w:hAnsi="宋体" w:eastAsia="宋体" w:cs="宋体"/>
          <w:b/>
          <w:sz w:val="24"/>
        </w:rPr>
      </w:pPr>
      <w:r>
        <w:rPr>
          <w:rFonts w:hint="eastAsia" w:ascii="宋体" w:hAnsi="宋体" w:eastAsia="宋体" w:cs="宋体"/>
          <w:b w:val="0"/>
          <w:spacing w:val="-16"/>
        </w:rPr>
        <w:t>符合《</w:t>
      </w:r>
      <w:r>
        <w:rPr>
          <w:rFonts w:hint="eastAsia" w:ascii="宋体" w:hAnsi="宋体" w:eastAsia="宋体" w:cs="宋体"/>
          <w:spacing w:val="-5"/>
        </w:rPr>
        <w:t>政府采购竞争性磋商采购方式管理暂行办法财库》〔</w:t>
      </w:r>
      <w:r>
        <w:rPr>
          <w:rFonts w:hint="eastAsia" w:ascii="宋体" w:hAnsi="宋体" w:eastAsia="宋体" w:cs="宋体"/>
        </w:rPr>
        <w:t>2014</w:t>
      </w:r>
      <w:r>
        <w:rPr>
          <w:rFonts w:hint="eastAsia" w:ascii="宋体" w:hAnsi="宋体" w:eastAsia="宋体" w:cs="宋体"/>
          <w:spacing w:val="-46"/>
        </w:rPr>
        <w:t>〕</w:t>
      </w:r>
      <w:r>
        <w:rPr>
          <w:rFonts w:hint="eastAsia" w:ascii="宋体" w:hAnsi="宋体" w:eastAsia="宋体" w:cs="宋体"/>
        </w:rPr>
        <w:t>214</w:t>
      </w:r>
      <w:r>
        <w:rPr>
          <w:rFonts w:hint="eastAsia" w:ascii="宋体" w:hAnsi="宋体" w:eastAsia="宋体" w:cs="宋体"/>
          <w:b/>
          <w:sz w:val="24"/>
        </w:rPr>
        <w:t>号第三条第四项情形的，提交最后报价的供应商可以为 2 家。</w:t>
      </w:r>
    </w:p>
    <w:p>
      <w:pPr>
        <w:pStyle w:val="23"/>
        <w:numPr>
          <w:ilvl w:val="3"/>
          <w:numId w:val="11"/>
        </w:numPr>
        <w:tabs>
          <w:tab w:val="left" w:pos="1980"/>
        </w:tabs>
        <w:spacing w:before="94" w:after="0" w:line="360" w:lineRule="auto"/>
        <w:ind w:left="400" w:leftChars="0" w:right="544" w:firstLine="480" w:firstLineChars="0"/>
        <w:jc w:val="left"/>
        <w:rPr>
          <w:rFonts w:hint="eastAsia" w:ascii="宋体" w:hAnsi="宋体" w:eastAsia="宋体" w:cs="宋体"/>
          <w:sz w:val="24"/>
        </w:rPr>
      </w:pPr>
      <w:r>
        <w:rPr>
          <w:rFonts w:hint="eastAsia" w:ascii="宋体" w:hAnsi="宋体" w:eastAsia="宋体" w:cs="宋体"/>
          <w:spacing w:val="-6"/>
          <w:sz w:val="24"/>
        </w:rPr>
        <w:t>磋商结束后，磋商小组应当要求所有实质性响应的供应商在规定时间</w:t>
      </w:r>
      <w:r>
        <w:rPr>
          <w:rFonts w:hint="eastAsia" w:ascii="宋体" w:hAnsi="宋体" w:eastAsia="宋体" w:cs="宋体"/>
          <w:spacing w:val="-10"/>
          <w:sz w:val="24"/>
        </w:rPr>
        <w:t>内提交最后报价。两轮</w:t>
      </w:r>
      <w:r>
        <w:rPr>
          <w:rFonts w:hint="eastAsia" w:ascii="宋体" w:hAnsi="宋体" w:eastAsia="宋体" w:cs="宋体"/>
          <w:sz w:val="24"/>
        </w:rPr>
        <w:t>（若有</w:t>
      </w:r>
      <w:r>
        <w:rPr>
          <w:rFonts w:hint="eastAsia" w:ascii="宋体" w:hAnsi="宋体" w:eastAsia="宋体" w:cs="宋体"/>
          <w:spacing w:val="-24"/>
          <w:sz w:val="24"/>
        </w:rPr>
        <w:t>）</w:t>
      </w:r>
      <w:r>
        <w:rPr>
          <w:rFonts w:hint="eastAsia" w:ascii="宋体" w:hAnsi="宋体" w:eastAsia="宋体" w:cs="宋体"/>
          <w:spacing w:val="-4"/>
          <w:sz w:val="24"/>
        </w:rPr>
        <w:t>以上报价的，供应商在未提高响应文件中承诺的</w:t>
      </w:r>
      <w:r>
        <w:rPr>
          <w:rFonts w:hint="eastAsia" w:ascii="宋体" w:hAnsi="宋体" w:eastAsia="宋体" w:cs="宋体"/>
          <w:spacing w:val="-5"/>
          <w:sz w:val="24"/>
        </w:rPr>
        <w:t>产品及其服务质量的情况下，其最后报价不得高于对该项目之前的报价，否则， 磋商小组应当对其响应文件按无效处理，不允许进入综合评分，并书面告知供应</w:t>
      </w:r>
      <w:r>
        <w:rPr>
          <w:rFonts w:hint="eastAsia" w:ascii="宋体" w:hAnsi="宋体" w:eastAsia="宋体" w:cs="宋体"/>
          <w:spacing w:val="-10"/>
          <w:sz w:val="24"/>
        </w:rPr>
        <w:t>商，说明理由。磋商小组认为供应商最后报价明显低于成本价，在磋商小组发出</w:t>
      </w:r>
      <w:r>
        <w:rPr>
          <w:rFonts w:hint="eastAsia" w:ascii="宋体" w:hAnsi="宋体" w:eastAsia="宋体" w:cs="宋体"/>
          <w:sz w:val="24"/>
        </w:rPr>
        <w:t>质询函后供应商未能提供合理的成本分析和价格构成的或对质函询的解释未被磋商小组采信的，应按照无效响应文件处理。</w:t>
      </w:r>
    </w:p>
    <w:p>
      <w:pPr>
        <w:pStyle w:val="23"/>
        <w:numPr>
          <w:ilvl w:val="3"/>
          <w:numId w:val="11"/>
        </w:numPr>
        <w:tabs>
          <w:tab w:val="left" w:pos="1980"/>
        </w:tabs>
        <w:spacing w:before="94" w:after="0" w:line="360" w:lineRule="auto"/>
        <w:ind w:left="400" w:leftChars="0" w:right="544" w:firstLine="480" w:firstLineChars="0"/>
        <w:jc w:val="left"/>
        <w:rPr>
          <w:rFonts w:hint="eastAsia" w:ascii="宋体" w:hAnsi="宋体" w:eastAsia="宋体" w:cs="宋体"/>
          <w:spacing w:val="-6"/>
          <w:sz w:val="24"/>
        </w:rPr>
      </w:pPr>
      <w:r>
        <w:rPr>
          <w:rFonts w:hint="eastAsia" w:ascii="宋体" w:hAnsi="宋体" w:eastAsia="宋体" w:cs="宋体"/>
          <w:spacing w:val="-6"/>
          <w:sz w:val="24"/>
        </w:rPr>
        <w:t>供应商最后报价应当由法定代表人/主要负责人/本人或其授权代表签字确认（</w:t>
      </w:r>
      <w:r>
        <w:rPr>
          <w:rFonts w:hint="eastAsia" w:ascii="宋体" w:hAnsi="宋体" w:eastAsia="宋体" w:cs="宋体"/>
          <w:b/>
          <w:bCs/>
          <w:spacing w:val="-6"/>
          <w:sz w:val="24"/>
        </w:rPr>
        <w:t>注</w:t>
      </w:r>
      <w:r>
        <w:rPr>
          <w:rFonts w:hint="eastAsia" w:ascii="宋体" w:hAnsi="宋体" w:eastAsia="宋体" w:cs="宋体"/>
          <w:spacing w:val="-6"/>
          <w:sz w:val="24"/>
        </w:rPr>
        <w:t>：供应商为法人的，应当由其法定代表人或者授权代表签字确认； 供应商为其他组织的，应当由其主要负责人或者授权代表签字确认；供应商为自然人的，应当由其本人或者授权代表签字确认）或加盖公章。最后报价是供应商响应文件的有效组成部分。</w:t>
      </w:r>
    </w:p>
    <w:p>
      <w:pPr>
        <w:pStyle w:val="23"/>
        <w:numPr>
          <w:ilvl w:val="3"/>
          <w:numId w:val="11"/>
        </w:numPr>
        <w:tabs>
          <w:tab w:val="left" w:pos="1980"/>
        </w:tabs>
        <w:spacing w:before="91" w:after="0" w:line="360" w:lineRule="auto"/>
        <w:ind w:left="1540" w:leftChars="0" w:right="0" w:hanging="660" w:firstLineChars="0"/>
        <w:jc w:val="left"/>
        <w:rPr>
          <w:rFonts w:hint="eastAsia" w:ascii="宋体" w:hAnsi="宋体" w:eastAsia="宋体" w:cs="宋体"/>
          <w:sz w:val="24"/>
        </w:rPr>
      </w:pPr>
      <w:r>
        <w:rPr>
          <w:rFonts w:hint="eastAsia" w:ascii="宋体" w:hAnsi="宋体" w:eastAsia="宋体" w:cs="宋体"/>
          <w:sz w:val="24"/>
        </w:rPr>
        <w:t>报价如果出现下列不一致的，可按以下原则进行修改：</w:t>
      </w:r>
    </w:p>
    <w:p>
      <w:pPr>
        <w:pStyle w:val="9"/>
        <w:spacing w:before="93" w:line="360" w:lineRule="auto"/>
        <w:ind w:left="840" w:right="544" w:firstLine="480"/>
        <w:rPr>
          <w:rFonts w:hint="eastAsia" w:ascii="宋体" w:hAnsi="宋体" w:eastAsia="宋体" w:cs="宋体"/>
        </w:rPr>
      </w:pPr>
      <w:r>
        <w:rPr>
          <w:rFonts w:hint="eastAsia" w:ascii="宋体" w:hAnsi="宋体" w:eastAsia="宋体" w:cs="宋体"/>
        </w:rPr>
        <w:t>（一）大写金额和小写金额不一致的，以大写金额为准，但大写金额文字存在错误的，应当先对大写金额的文字错误进行澄清、说明或者更正，再行修正。</w:t>
      </w:r>
    </w:p>
    <w:p>
      <w:pPr>
        <w:pStyle w:val="9"/>
        <w:spacing w:line="360" w:lineRule="auto"/>
        <w:ind w:left="840" w:right="639" w:firstLine="480"/>
        <w:jc w:val="both"/>
        <w:rPr>
          <w:rFonts w:hint="eastAsia" w:ascii="宋体" w:hAnsi="宋体" w:eastAsia="宋体" w:cs="宋体"/>
        </w:rPr>
      </w:pPr>
      <w:r>
        <w:rPr>
          <w:rFonts w:hint="eastAsia" w:ascii="宋体" w:hAnsi="宋体" w:eastAsia="宋体" w:cs="宋体"/>
        </w:rPr>
        <w:t>（二</w:t>
      </w:r>
      <w:r>
        <w:rPr>
          <w:rFonts w:hint="eastAsia" w:ascii="宋体" w:hAnsi="宋体" w:eastAsia="宋体" w:cs="宋体"/>
          <w:spacing w:val="-32"/>
        </w:rPr>
        <w:t>）</w:t>
      </w:r>
      <w:r>
        <w:rPr>
          <w:rFonts w:hint="eastAsia" w:ascii="宋体" w:hAnsi="宋体" w:eastAsia="宋体" w:cs="宋体"/>
          <w:spacing w:val="-5"/>
        </w:rPr>
        <w:t>总价金额与按单价汇总金额不一致的，以单价金额计算结果为准，但</w:t>
      </w:r>
      <w:r>
        <w:rPr>
          <w:rFonts w:hint="eastAsia" w:ascii="宋体" w:hAnsi="宋体" w:eastAsia="宋体" w:cs="宋体"/>
          <w:spacing w:val="-6"/>
        </w:rPr>
        <w:t>单价或者单价汇总金额存在数字或者文字错误的，应当先对数字或者文字错误进</w:t>
      </w:r>
      <w:r>
        <w:rPr>
          <w:rFonts w:hint="eastAsia" w:ascii="宋体" w:hAnsi="宋体" w:eastAsia="宋体" w:cs="宋体"/>
        </w:rPr>
        <w:t>行澄清、说明或者更正，再行修正。</w:t>
      </w:r>
    </w:p>
    <w:p>
      <w:pPr>
        <w:pStyle w:val="9"/>
        <w:spacing w:line="360" w:lineRule="auto"/>
        <w:ind w:left="880" w:leftChars="0" w:right="544" w:firstLine="439" w:firstLineChars="183"/>
        <w:rPr>
          <w:rFonts w:hint="eastAsia" w:ascii="宋体" w:hAnsi="宋体" w:eastAsia="宋体" w:cs="宋体"/>
        </w:rPr>
      </w:pPr>
      <w:r>
        <w:rPr>
          <w:rFonts w:hint="eastAsia" w:ascii="宋体" w:hAnsi="宋体" w:eastAsia="宋体" w:cs="宋体"/>
        </w:rPr>
        <w:t>（三）单价金额小数点或者百分比有明显错位的，以总价为准，修正单价。同时出现两种以上不一致的，按照上述规定的顺序修正。修正后的报价经供</w:t>
      </w:r>
    </w:p>
    <w:p>
      <w:pPr>
        <w:pStyle w:val="9"/>
        <w:spacing w:line="360" w:lineRule="auto"/>
        <w:ind w:left="840" w:right="639"/>
        <w:rPr>
          <w:rFonts w:hint="eastAsia" w:ascii="宋体" w:hAnsi="宋体" w:eastAsia="宋体" w:cs="宋体"/>
        </w:rPr>
      </w:pPr>
      <w:r>
        <w:rPr>
          <w:rFonts w:hint="eastAsia" w:ascii="宋体" w:hAnsi="宋体" w:eastAsia="宋体" w:cs="宋体"/>
          <w:spacing w:val="-7"/>
        </w:rPr>
        <w:t>应商确认后产生约束力，供应商不确认的，其响应文件作为无效处理。供应商确</w:t>
      </w:r>
      <w:r>
        <w:rPr>
          <w:rFonts w:hint="eastAsia" w:ascii="宋体" w:hAnsi="宋体" w:eastAsia="宋体" w:cs="宋体"/>
        </w:rPr>
        <w:t>认采取书面且加盖单位公章或者供应商授权代表签字的方式。</w:t>
      </w:r>
    </w:p>
    <w:p>
      <w:pPr>
        <w:pStyle w:val="9"/>
        <w:spacing w:before="68" w:line="360" w:lineRule="auto"/>
        <w:ind w:left="840" w:right="639" w:firstLine="480"/>
        <w:rPr>
          <w:rFonts w:hint="eastAsia" w:ascii="宋体" w:hAnsi="宋体" w:eastAsia="宋体" w:cs="宋体"/>
        </w:rPr>
      </w:pPr>
      <w:r>
        <w:rPr>
          <w:rFonts w:hint="eastAsia" w:ascii="宋体" w:hAnsi="宋体" w:eastAsia="宋体" w:cs="宋体"/>
          <w:spacing w:val="-9"/>
        </w:rPr>
        <w:t>不得未经澄清、说明或者更正，直接将供应商响应文件作为无效处理。对不</w:t>
      </w:r>
      <w:r>
        <w:rPr>
          <w:rFonts w:hint="eastAsia" w:ascii="宋体" w:hAnsi="宋体" w:eastAsia="宋体" w:cs="宋体"/>
        </w:rPr>
        <w:t>同文字文本响应文件的解释发生异议的，以中文文本为准。</w:t>
      </w:r>
    </w:p>
    <w:p>
      <w:pPr>
        <w:pStyle w:val="23"/>
        <w:numPr>
          <w:ilvl w:val="2"/>
          <w:numId w:val="11"/>
        </w:numPr>
        <w:tabs>
          <w:tab w:val="left" w:pos="1740"/>
        </w:tabs>
        <w:spacing w:before="0" w:after="0" w:line="360" w:lineRule="auto"/>
        <w:ind w:left="620" w:leftChars="0" w:right="639" w:firstLine="480" w:firstLineChars="0"/>
        <w:jc w:val="left"/>
        <w:rPr>
          <w:rFonts w:hint="eastAsia" w:ascii="宋体" w:hAnsi="宋体" w:eastAsia="宋体" w:cs="宋体"/>
          <w:sz w:val="24"/>
        </w:rPr>
      </w:pPr>
      <w:r>
        <w:rPr>
          <w:rFonts w:hint="eastAsia" w:ascii="宋体" w:hAnsi="宋体" w:eastAsia="宋体" w:cs="宋体"/>
          <w:spacing w:val="-7"/>
          <w:sz w:val="24"/>
        </w:rPr>
        <w:t>比较与评价。由磋商小组采用综合评分法对提交最后报价的供应商的响</w:t>
      </w:r>
      <w:r>
        <w:rPr>
          <w:rFonts w:hint="eastAsia" w:ascii="宋体" w:hAnsi="宋体" w:eastAsia="宋体" w:cs="宋体"/>
          <w:sz w:val="24"/>
        </w:rPr>
        <w:t>应文件和最后报价进行综合评分，具体要求详见本章综合评分部分。</w:t>
      </w:r>
    </w:p>
    <w:p>
      <w:pPr>
        <w:pStyle w:val="23"/>
        <w:numPr>
          <w:ilvl w:val="2"/>
          <w:numId w:val="11"/>
        </w:numPr>
        <w:tabs>
          <w:tab w:val="left" w:pos="1740"/>
        </w:tabs>
        <w:spacing w:before="2" w:after="0" w:line="360" w:lineRule="auto"/>
        <w:ind w:left="620" w:leftChars="0" w:right="515" w:firstLine="480" w:firstLineChars="0"/>
        <w:jc w:val="left"/>
        <w:rPr>
          <w:rFonts w:hint="eastAsia" w:ascii="宋体" w:hAnsi="宋体" w:eastAsia="宋体" w:cs="宋体"/>
          <w:sz w:val="24"/>
        </w:rPr>
      </w:pPr>
      <w:r>
        <w:rPr>
          <w:rFonts w:hint="eastAsia" w:ascii="宋体" w:hAnsi="宋体" w:eastAsia="宋体" w:cs="宋体"/>
          <w:spacing w:val="-3"/>
          <w:sz w:val="24"/>
        </w:rPr>
        <w:t>推荐成交候选供应商。磋商小组应当根据综合评分情况，按照评审得分</w:t>
      </w:r>
      <w:r>
        <w:rPr>
          <w:rFonts w:hint="eastAsia" w:ascii="宋体" w:hAnsi="宋体" w:eastAsia="宋体" w:cs="宋体"/>
          <w:spacing w:val="-10"/>
          <w:sz w:val="24"/>
        </w:rPr>
        <w:t xml:space="preserve">由高到低顺序推荐 </w:t>
      </w:r>
      <w:r>
        <w:rPr>
          <w:rFonts w:hint="eastAsia" w:ascii="宋体" w:hAnsi="宋体" w:eastAsia="宋体" w:cs="宋体"/>
          <w:sz w:val="24"/>
        </w:rPr>
        <w:t>3</w:t>
      </w:r>
      <w:r>
        <w:rPr>
          <w:rFonts w:hint="eastAsia" w:ascii="宋体" w:hAnsi="宋体" w:eastAsia="宋体" w:cs="宋体"/>
          <w:spacing w:val="-42"/>
          <w:sz w:val="24"/>
        </w:rPr>
        <w:t xml:space="preserve"> 家以上</w:t>
      </w:r>
      <w:r>
        <w:rPr>
          <w:rFonts w:hint="eastAsia" w:ascii="宋体" w:hAnsi="宋体" w:eastAsia="宋体" w:cs="宋体"/>
          <w:sz w:val="24"/>
        </w:rPr>
        <w:t>（</w:t>
      </w:r>
      <w:r>
        <w:rPr>
          <w:rFonts w:hint="eastAsia" w:ascii="宋体" w:hAnsi="宋体" w:eastAsia="宋体" w:cs="宋体"/>
          <w:spacing w:val="-20"/>
          <w:sz w:val="24"/>
        </w:rPr>
        <w:t>本章</w:t>
      </w:r>
      <w:r>
        <w:rPr>
          <w:rFonts w:hint="eastAsia" w:ascii="宋体" w:hAnsi="宋体" w:eastAsia="宋体" w:cs="宋体"/>
          <w:spacing w:val="-40"/>
          <w:sz w:val="24"/>
        </w:rPr>
        <w:t xml:space="preserve"> </w:t>
      </w:r>
      <w:r>
        <w:rPr>
          <w:rFonts w:hint="eastAsia" w:ascii="宋体" w:hAnsi="宋体" w:eastAsia="宋体" w:cs="宋体"/>
          <w:sz w:val="24"/>
        </w:rPr>
        <w:t>2.5.3</w:t>
      </w:r>
      <w:r>
        <w:rPr>
          <w:rFonts w:hint="eastAsia" w:ascii="宋体" w:hAnsi="宋体" w:eastAsia="宋体" w:cs="宋体"/>
          <w:spacing w:val="-10"/>
          <w:sz w:val="24"/>
        </w:rPr>
        <w:t xml:space="preserve"> 的情况除外</w:t>
      </w:r>
      <w:r>
        <w:rPr>
          <w:rFonts w:hint="eastAsia" w:ascii="宋体" w:hAnsi="宋体" w:eastAsia="宋体" w:cs="宋体"/>
          <w:spacing w:val="-106"/>
          <w:sz w:val="24"/>
        </w:rPr>
        <w:t>）</w:t>
      </w:r>
      <w:r>
        <w:rPr>
          <w:rFonts w:hint="eastAsia" w:ascii="宋体" w:hAnsi="宋体" w:eastAsia="宋体" w:cs="宋体"/>
          <w:spacing w:val="-3"/>
          <w:sz w:val="24"/>
        </w:rPr>
        <w:t xml:space="preserve">成交候选供应商， </w:t>
      </w:r>
      <w:r>
        <w:rPr>
          <w:rFonts w:hint="eastAsia" w:ascii="宋体" w:hAnsi="宋体" w:eastAsia="宋体" w:cs="宋体"/>
          <w:spacing w:val="-7"/>
          <w:sz w:val="24"/>
        </w:rPr>
        <w:t>并编写磋商报告。评审得分相同的，按照最后报价由低到高的顺序推荐。评审得分且最后报价相同的，按照技术指标优劣顺序推荐。</w:t>
      </w:r>
    </w:p>
    <w:p>
      <w:pPr>
        <w:pStyle w:val="23"/>
        <w:numPr>
          <w:ilvl w:val="2"/>
          <w:numId w:val="11"/>
        </w:numPr>
        <w:tabs>
          <w:tab w:val="left" w:pos="1740"/>
        </w:tabs>
        <w:spacing w:before="0" w:after="0" w:line="360" w:lineRule="auto"/>
        <w:ind w:left="620" w:leftChars="0" w:right="519" w:firstLine="480" w:firstLineChars="0"/>
        <w:jc w:val="left"/>
        <w:rPr>
          <w:rFonts w:hint="eastAsia" w:ascii="宋体" w:hAnsi="宋体" w:eastAsia="宋体" w:cs="宋体"/>
          <w:sz w:val="24"/>
        </w:rPr>
      </w:pPr>
      <w:r>
        <w:rPr>
          <w:rFonts w:hint="eastAsia" w:ascii="宋体" w:hAnsi="宋体" w:eastAsia="宋体" w:cs="宋体"/>
          <w:spacing w:val="-14"/>
          <w:sz w:val="24"/>
        </w:rPr>
        <w:t xml:space="preserve">磋商小组复核。磋商小组评分汇总结束后，磋商小组应当进行评审复核， </w:t>
      </w:r>
      <w:r>
        <w:rPr>
          <w:rFonts w:hint="eastAsia" w:ascii="宋体" w:hAnsi="宋体" w:eastAsia="宋体" w:cs="宋体"/>
          <w:spacing w:val="-6"/>
          <w:sz w:val="24"/>
        </w:rPr>
        <w:t>对拟推荐为成交候选供应商的、报价最低的、供应商资格审查未通过的、供应商响应文件作无效处理的重点复核。</w:t>
      </w:r>
    </w:p>
    <w:p>
      <w:pPr>
        <w:pStyle w:val="23"/>
        <w:numPr>
          <w:ilvl w:val="2"/>
          <w:numId w:val="11"/>
        </w:numPr>
        <w:tabs>
          <w:tab w:val="left" w:pos="1740"/>
        </w:tabs>
        <w:spacing w:before="0" w:after="0" w:line="360" w:lineRule="auto"/>
        <w:ind w:left="1520" w:leftChars="0" w:right="0" w:hanging="420" w:firstLineChars="0"/>
        <w:jc w:val="left"/>
        <w:rPr>
          <w:rFonts w:hint="eastAsia" w:ascii="宋体" w:hAnsi="宋体" w:eastAsia="宋体" w:cs="宋体"/>
          <w:sz w:val="24"/>
        </w:rPr>
      </w:pPr>
      <w:r>
        <w:rPr>
          <w:rFonts w:hint="eastAsia" w:ascii="宋体" w:hAnsi="宋体" w:eastAsia="宋体" w:cs="宋体"/>
          <w:sz w:val="24"/>
        </w:rPr>
        <w:t>采购组织单位现场复核评审结果。</w:t>
      </w:r>
    </w:p>
    <w:p>
      <w:pPr>
        <w:pStyle w:val="23"/>
        <w:numPr>
          <w:ilvl w:val="3"/>
          <w:numId w:val="11"/>
        </w:numPr>
        <w:tabs>
          <w:tab w:val="left" w:pos="1980"/>
        </w:tabs>
        <w:spacing w:before="93" w:after="0" w:line="360" w:lineRule="auto"/>
        <w:ind w:left="400" w:leftChars="0" w:right="635" w:firstLine="480" w:firstLineChars="0"/>
        <w:jc w:val="both"/>
        <w:rPr>
          <w:rFonts w:hint="eastAsia" w:ascii="宋体" w:hAnsi="宋体" w:eastAsia="宋体" w:cs="宋体"/>
          <w:sz w:val="24"/>
        </w:rPr>
      </w:pPr>
      <w:r>
        <w:rPr>
          <w:rFonts w:hint="eastAsia" w:ascii="宋体" w:hAnsi="宋体" w:eastAsia="宋体" w:cs="宋体"/>
          <w:spacing w:val="-4"/>
          <w:sz w:val="24"/>
        </w:rPr>
        <w:t>评审结果汇总完成后，磋商小组拟出具磋商评审报告前，采购代理机</w:t>
      </w:r>
      <w:r>
        <w:rPr>
          <w:rFonts w:hint="eastAsia" w:ascii="宋体" w:hAnsi="宋体" w:eastAsia="宋体" w:cs="宋体"/>
          <w:spacing w:val="-10"/>
          <w:sz w:val="24"/>
        </w:rPr>
        <w:t xml:space="preserve">构应当组织 </w:t>
      </w:r>
      <w:r>
        <w:rPr>
          <w:rFonts w:hint="eastAsia" w:ascii="宋体" w:hAnsi="宋体" w:eastAsia="宋体" w:cs="宋体"/>
          <w:sz w:val="24"/>
        </w:rPr>
        <w:t>2</w:t>
      </w:r>
      <w:r>
        <w:rPr>
          <w:rFonts w:hint="eastAsia" w:ascii="宋体" w:hAnsi="宋体" w:eastAsia="宋体" w:cs="宋体"/>
          <w:spacing w:val="-14"/>
          <w:sz w:val="24"/>
        </w:rPr>
        <w:t xml:space="preserve"> 名以上的本单位工作人员，在采购现场监督人员的监督之下，依据</w:t>
      </w:r>
      <w:r>
        <w:rPr>
          <w:rFonts w:hint="eastAsia" w:ascii="宋体" w:hAnsi="宋体" w:eastAsia="宋体" w:cs="宋体"/>
          <w:spacing w:val="-6"/>
          <w:sz w:val="24"/>
        </w:rPr>
        <w:t>有关的法律制度和磋商文件对评审结果进行复核，出具复核报告，存在下列情形</w:t>
      </w:r>
      <w:r>
        <w:rPr>
          <w:rFonts w:hint="eastAsia" w:ascii="宋体" w:hAnsi="宋体" w:eastAsia="宋体" w:cs="宋体"/>
          <w:sz w:val="24"/>
        </w:rPr>
        <w:t>之一的，采购代理机构应当根据情况书面建议磋商小组现场修改评审结果：</w:t>
      </w:r>
    </w:p>
    <w:p>
      <w:pPr>
        <w:pStyle w:val="23"/>
        <w:numPr>
          <w:ilvl w:val="0"/>
          <w:numId w:val="15"/>
        </w:numPr>
        <w:tabs>
          <w:tab w:val="left" w:pos="1320"/>
        </w:tabs>
        <w:spacing w:before="2" w:after="0" w:line="360" w:lineRule="auto"/>
        <w:ind w:left="1481" w:leftChars="0" w:right="0" w:hanging="601" w:firstLineChars="0"/>
        <w:jc w:val="left"/>
        <w:rPr>
          <w:rFonts w:hint="eastAsia" w:ascii="宋体" w:hAnsi="宋体" w:eastAsia="宋体" w:cs="宋体"/>
          <w:sz w:val="24"/>
        </w:rPr>
      </w:pPr>
      <w:r>
        <w:rPr>
          <w:rFonts w:hint="eastAsia" w:ascii="宋体" w:hAnsi="宋体" w:eastAsia="宋体" w:cs="宋体"/>
          <w:sz w:val="24"/>
        </w:rPr>
        <w:t>资格性审查认定错误的；</w:t>
      </w:r>
    </w:p>
    <w:p>
      <w:pPr>
        <w:pStyle w:val="23"/>
        <w:numPr>
          <w:ilvl w:val="0"/>
          <w:numId w:val="15"/>
        </w:numPr>
        <w:tabs>
          <w:tab w:val="left" w:pos="1320"/>
        </w:tabs>
        <w:spacing w:before="91" w:after="0" w:line="360" w:lineRule="auto"/>
        <w:ind w:left="1481" w:leftChars="0" w:right="0" w:hanging="601" w:firstLineChars="0"/>
        <w:jc w:val="left"/>
        <w:rPr>
          <w:rFonts w:hint="eastAsia" w:ascii="宋体" w:hAnsi="宋体" w:eastAsia="宋体" w:cs="宋体"/>
          <w:sz w:val="24"/>
        </w:rPr>
      </w:pPr>
      <w:r>
        <w:rPr>
          <w:rFonts w:hint="eastAsia" w:ascii="宋体" w:hAnsi="宋体" w:eastAsia="宋体" w:cs="宋体"/>
          <w:sz w:val="24"/>
        </w:rPr>
        <w:t>分值汇总计算错误的；</w:t>
      </w:r>
    </w:p>
    <w:p>
      <w:pPr>
        <w:pStyle w:val="23"/>
        <w:numPr>
          <w:ilvl w:val="0"/>
          <w:numId w:val="15"/>
        </w:numPr>
        <w:tabs>
          <w:tab w:val="left" w:pos="1320"/>
        </w:tabs>
        <w:spacing w:before="93" w:after="0" w:line="360" w:lineRule="auto"/>
        <w:ind w:left="1481" w:leftChars="0" w:right="0" w:hanging="601" w:firstLineChars="0"/>
        <w:jc w:val="left"/>
        <w:rPr>
          <w:rFonts w:hint="eastAsia" w:ascii="宋体" w:hAnsi="宋体" w:eastAsia="宋体" w:cs="宋体"/>
          <w:sz w:val="24"/>
        </w:rPr>
      </w:pPr>
      <w:r>
        <w:rPr>
          <w:rFonts w:hint="eastAsia" w:ascii="宋体" w:hAnsi="宋体" w:eastAsia="宋体" w:cs="宋体"/>
          <w:sz w:val="24"/>
        </w:rPr>
        <w:t>分项评分超出评分标准范围的；</w:t>
      </w:r>
    </w:p>
    <w:p>
      <w:pPr>
        <w:pStyle w:val="23"/>
        <w:numPr>
          <w:ilvl w:val="0"/>
          <w:numId w:val="15"/>
        </w:numPr>
        <w:tabs>
          <w:tab w:val="left" w:pos="1320"/>
        </w:tabs>
        <w:spacing w:before="93" w:after="0" w:line="360" w:lineRule="auto"/>
        <w:ind w:left="1481" w:leftChars="0" w:right="0" w:hanging="601" w:firstLineChars="0"/>
        <w:jc w:val="left"/>
        <w:rPr>
          <w:rFonts w:hint="eastAsia" w:ascii="宋体" w:hAnsi="宋体" w:eastAsia="宋体" w:cs="宋体"/>
          <w:sz w:val="24"/>
        </w:rPr>
      </w:pPr>
      <w:r>
        <w:rPr>
          <w:rFonts w:hint="eastAsia" w:ascii="宋体" w:hAnsi="宋体" w:eastAsia="宋体" w:cs="宋体"/>
          <w:sz w:val="24"/>
        </w:rPr>
        <w:t>客观评分不一致的。</w:t>
      </w:r>
    </w:p>
    <w:p>
      <w:pPr>
        <w:pStyle w:val="9"/>
        <w:spacing w:before="67" w:line="360" w:lineRule="auto"/>
        <w:ind w:left="440" w:leftChars="0" w:right="-50" w:rightChars="0" w:firstLine="398" w:firstLineChars="183"/>
        <w:jc w:val="both"/>
        <w:rPr>
          <w:rFonts w:hint="eastAsia" w:ascii="宋体" w:hAnsi="宋体" w:eastAsia="宋体" w:cs="宋体"/>
        </w:rPr>
      </w:pPr>
      <w:r>
        <w:rPr>
          <w:rFonts w:hint="eastAsia" w:ascii="宋体" w:hAnsi="宋体" w:eastAsia="宋体" w:cs="宋体"/>
          <w:spacing w:val="-11"/>
        </w:rPr>
        <w:t>存在本条上述情形的，由磋商小组自主决定是否采纳采购代理机构的书面建议，并承担独立评审责任。磋商小组采纳采购代理机构书面建议的，应当按照规</w:t>
      </w:r>
      <w:r>
        <w:rPr>
          <w:rFonts w:hint="eastAsia" w:ascii="宋体" w:hAnsi="宋体" w:eastAsia="宋体" w:cs="宋体"/>
          <w:spacing w:val="-6"/>
        </w:rPr>
        <w:t>定现场修改评审结果或者重新评审，并在磋商报告中详细记载有关事宜；不采纳</w:t>
      </w:r>
      <w:r>
        <w:rPr>
          <w:rFonts w:hint="eastAsia" w:ascii="宋体" w:hAnsi="宋体" w:eastAsia="宋体" w:cs="宋体"/>
          <w:spacing w:val="-7"/>
        </w:rPr>
        <w:t>采购代理机构书面建议的，应当书面说明理由。采购代理机构书面建议未被磋商</w:t>
      </w:r>
      <w:r>
        <w:rPr>
          <w:rFonts w:hint="eastAsia" w:ascii="宋体" w:hAnsi="宋体" w:eastAsia="宋体" w:cs="宋体"/>
          <w:spacing w:val="-10"/>
        </w:rPr>
        <w:t>小组采纳的，应当接照规定程序要求继续组织实施采购活动，不得擅自中止采购活动。采购代理机构认为磋商小组评审结果不合法的，应当书面报告采购项目同</w:t>
      </w:r>
      <w:r>
        <w:rPr>
          <w:rFonts w:hint="eastAsia" w:ascii="宋体" w:hAnsi="宋体" w:eastAsia="宋体" w:cs="宋体"/>
        </w:rPr>
        <w:t>级财政部门。</w:t>
      </w:r>
    </w:p>
    <w:p>
      <w:pPr>
        <w:pStyle w:val="9"/>
        <w:spacing w:line="360" w:lineRule="auto"/>
        <w:ind w:firstLine="960" w:firstLineChars="400"/>
        <w:rPr>
          <w:rFonts w:hint="eastAsia" w:ascii="宋体" w:hAnsi="宋体" w:eastAsia="宋体" w:cs="宋体"/>
        </w:rPr>
      </w:pPr>
      <w:r>
        <w:rPr>
          <w:rFonts w:hint="eastAsia" w:ascii="宋体" w:hAnsi="宋体" w:eastAsia="宋体" w:cs="宋体"/>
        </w:rPr>
        <w:t>采购代理机构复核过程中，磋商小组成员不得离开评审现场。</w:t>
      </w:r>
    </w:p>
    <w:p>
      <w:pPr>
        <w:pStyle w:val="23"/>
        <w:numPr>
          <w:ilvl w:val="3"/>
          <w:numId w:val="11"/>
        </w:numPr>
        <w:tabs>
          <w:tab w:val="left" w:pos="1980"/>
        </w:tabs>
        <w:spacing w:before="91" w:after="0" w:line="360" w:lineRule="auto"/>
        <w:ind w:left="1540" w:leftChars="0" w:right="0" w:hanging="660" w:firstLineChars="0"/>
        <w:jc w:val="left"/>
        <w:rPr>
          <w:rFonts w:hint="eastAsia" w:ascii="宋体" w:hAnsi="宋体" w:eastAsia="宋体" w:cs="宋体"/>
          <w:sz w:val="24"/>
        </w:rPr>
      </w:pPr>
      <w:r>
        <w:rPr>
          <w:rFonts w:hint="eastAsia" w:ascii="宋体" w:hAnsi="宋体" w:eastAsia="宋体" w:cs="宋体"/>
          <w:sz w:val="24"/>
        </w:rPr>
        <w:t>有下列情形之一的，不得现场修改评审结果：</w:t>
      </w:r>
    </w:p>
    <w:p>
      <w:pPr>
        <w:pStyle w:val="23"/>
        <w:numPr>
          <w:ilvl w:val="0"/>
          <w:numId w:val="16"/>
        </w:numPr>
        <w:tabs>
          <w:tab w:val="left" w:pos="1921"/>
        </w:tabs>
        <w:spacing w:before="94" w:after="0" w:line="360" w:lineRule="auto"/>
        <w:ind w:left="1701" w:leftChars="0" w:right="0" w:hanging="601" w:firstLineChars="0"/>
        <w:jc w:val="left"/>
        <w:rPr>
          <w:rFonts w:hint="eastAsia" w:ascii="宋体" w:hAnsi="宋体" w:eastAsia="宋体" w:cs="宋体"/>
          <w:sz w:val="24"/>
        </w:rPr>
      </w:pPr>
      <w:r>
        <w:rPr>
          <w:rFonts w:hint="eastAsia" w:ascii="宋体" w:hAnsi="宋体" w:eastAsia="宋体" w:cs="宋体"/>
          <w:sz w:val="24"/>
        </w:rPr>
        <w:t>磋商小组已经出具磋商报告并且离开评审现场的；</w:t>
      </w:r>
    </w:p>
    <w:p>
      <w:pPr>
        <w:pStyle w:val="23"/>
        <w:numPr>
          <w:ilvl w:val="0"/>
          <w:numId w:val="16"/>
        </w:numPr>
        <w:tabs>
          <w:tab w:val="left" w:pos="1921"/>
        </w:tabs>
        <w:spacing w:before="93" w:after="0" w:line="360" w:lineRule="auto"/>
        <w:ind w:left="1701" w:leftChars="0" w:right="0" w:hanging="601" w:firstLineChars="0"/>
        <w:jc w:val="left"/>
        <w:rPr>
          <w:rFonts w:hint="eastAsia" w:ascii="宋体" w:hAnsi="宋体" w:eastAsia="宋体" w:cs="宋体"/>
          <w:sz w:val="24"/>
        </w:rPr>
      </w:pPr>
      <w:r>
        <w:rPr>
          <w:rFonts w:hint="eastAsia" w:ascii="宋体" w:hAnsi="宋体" w:eastAsia="宋体" w:cs="宋体"/>
          <w:sz w:val="24"/>
        </w:rPr>
        <w:t>采购代理机构现场复核时，复核工作人员数量不足的；</w:t>
      </w:r>
    </w:p>
    <w:p>
      <w:pPr>
        <w:pStyle w:val="23"/>
        <w:numPr>
          <w:ilvl w:val="0"/>
          <w:numId w:val="16"/>
        </w:numPr>
        <w:tabs>
          <w:tab w:val="left" w:pos="1921"/>
        </w:tabs>
        <w:spacing w:before="91" w:after="0" w:line="360" w:lineRule="auto"/>
        <w:ind w:left="1701" w:leftChars="0" w:right="0" w:hanging="601" w:firstLineChars="0"/>
        <w:jc w:val="left"/>
        <w:rPr>
          <w:rFonts w:hint="eastAsia" w:ascii="宋体" w:hAnsi="宋体" w:eastAsia="宋体" w:cs="宋体"/>
          <w:sz w:val="24"/>
        </w:rPr>
      </w:pPr>
      <w:r>
        <w:rPr>
          <w:rFonts w:hint="eastAsia" w:ascii="宋体" w:hAnsi="宋体" w:eastAsia="宋体" w:cs="宋体"/>
          <w:sz w:val="24"/>
        </w:rPr>
        <w:t>采购代理机构现场复核时，没有采购监督人员现场监督的；</w:t>
      </w:r>
    </w:p>
    <w:p>
      <w:pPr>
        <w:pStyle w:val="23"/>
        <w:numPr>
          <w:ilvl w:val="0"/>
          <w:numId w:val="16"/>
        </w:numPr>
        <w:tabs>
          <w:tab w:val="left" w:pos="1921"/>
        </w:tabs>
        <w:spacing w:before="93" w:after="0" w:line="360" w:lineRule="auto"/>
        <w:ind w:left="1701" w:leftChars="0" w:right="0" w:hanging="601" w:firstLineChars="0"/>
        <w:jc w:val="left"/>
        <w:rPr>
          <w:rFonts w:hint="eastAsia" w:ascii="宋体" w:hAnsi="宋体" w:eastAsia="宋体" w:cs="宋体"/>
          <w:sz w:val="24"/>
        </w:rPr>
      </w:pPr>
      <w:r>
        <w:rPr>
          <w:rFonts w:hint="eastAsia" w:ascii="宋体" w:hAnsi="宋体" w:eastAsia="宋体" w:cs="宋体"/>
          <w:sz w:val="24"/>
        </w:rPr>
        <w:t>采购代理机构现场复核内容超出规定范围的；</w:t>
      </w:r>
    </w:p>
    <w:p>
      <w:pPr>
        <w:pStyle w:val="23"/>
        <w:numPr>
          <w:ilvl w:val="0"/>
          <w:numId w:val="16"/>
        </w:numPr>
        <w:tabs>
          <w:tab w:val="left" w:pos="1921"/>
        </w:tabs>
        <w:spacing w:before="93" w:after="0" w:line="360" w:lineRule="auto"/>
        <w:ind w:left="1701" w:leftChars="0" w:right="0" w:hanging="601" w:firstLineChars="0"/>
        <w:jc w:val="left"/>
        <w:rPr>
          <w:rFonts w:hint="eastAsia" w:ascii="宋体" w:hAnsi="宋体" w:eastAsia="宋体" w:cs="宋体"/>
          <w:sz w:val="24"/>
        </w:rPr>
      </w:pPr>
      <w:r>
        <w:rPr>
          <w:rFonts w:hint="eastAsia" w:ascii="宋体" w:hAnsi="宋体" w:eastAsia="宋体" w:cs="宋体"/>
          <w:sz w:val="24"/>
        </w:rPr>
        <w:t>采购代理机构未提供书面建议的。</w:t>
      </w:r>
    </w:p>
    <w:p>
      <w:pPr>
        <w:pStyle w:val="23"/>
        <w:numPr>
          <w:ilvl w:val="2"/>
          <w:numId w:val="11"/>
        </w:numPr>
        <w:tabs>
          <w:tab w:val="left" w:pos="1920"/>
        </w:tabs>
        <w:spacing w:before="91" w:after="0" w:line="360" w:lineRule="auto"/>
        <w:ind w:left="620" w:leftChars="0" w:right="639" w:firstLine="480" w:firstLineChars="0"/>
        <w:jc w:val="left"/>
        <w:rPr>
          <w:rFonts w:hint="eastAsia" w:ascii="宋体" w:hAnsi="宋体" w:eastAsia="宋体" w:cs="宋体"/>
          <w:sz w:val="24"/>
        </w:rPr>
      </w:pPr>
      <w:r>
        <w:rPr>
          <w:rFonts w:hint="eastAsia" w:ascii="宋体" w:hAnsi="宋体" w:eastAsia="宋体" w:cs="宋体"/>
          <w:spacing w:val="-1"/>
          <w:sz w:val="24"/>
        </w:rPr>
        <w:t>编写磋商报告。磋商小组推荐成交候选供应商后，应向采购代理机构</w:t>
      </w:r>
      <w:r>
        <w:rPr>
          <w:rFonts w:hint="eastAsia" w:ascii="宋体" w:hAnsi="宋体" w:eastAsia="宋体" w:cs="宋体"/>
          <w:sz w:val="24"/>
        </w:rPr>
        <w:t>出具磋商报告。磋商报告应当包括以下主要内容：</w:t>
      </w:r>
    </w:p>
    <w:p>
      <w:pPr>
        <w:pStyle w:val="23"/>
        <w:numPr>
          <w:ilvl w:val="0"/>
          <w:numId w:val="17"/>
        </w:numPr>
        <w:tabs>
          <w:tab w:val="left" w:pos="1921"/>
        </w:tabs>
        <w:spacing w:before="2" w:after="0" w:line="360" w:lineRule="auto"/>
        <w:ind w:left="1481" w:leftChars="0" w:right="0" w:hanging="601" w:firstLineChars="0"/>
        <w:jc w:val="left"/>
        <w:rPr>
          <w:rFonts w:hint="eastAsia" w:ascii="宋体" w:hAnsi="宋体" w:eastAsia="宋体" w:cs="宋体"/>
          <w:sz w:val="24"/>
        </w:rPr>
      </w:pPr>
      <w:r>
        <w:rPr>
          <w:rFonts w:hint="eastAsia" w:ascii="宋体" w:hAnsi="宋体" w:eastAsia="宋体" w:cs="宋体"/>
          <w:sz w:val="24"/>
        </w:rPr>
        <w:t>邀请供应商参加采购活动的具体方式和相关情况；</w:t>
      </w:r>
    </w:p>
    <w:p>
      <w:pPr>
        <w:pStyle w:val="23"/>
        <w:numPr>
          <w:ilvl w:val="0"/>
          <w:numId w:val="17"/>
        </w:numPr>
        <w:tabs>
          <w:tab w:val="left" w:pos="1921"/>
        </w:tabs>
        <w:spacing w:before="91" w:after="0" w:line="360" w:lineRule="auto"/>
        <w:ind w:left="1481" w:leftChars="0" w:right="0" w:hanging="601" w:firstLineChars="0"/>
        <w:jc w:val="left"/>
        <w:rPr>
          <w:rFonts w:hint="eastAsia" w:ascii="宋体" w:hAnsi="宋体" w:eastAsia="宋体" w:cs="宋体"/>
          <w:sz w:val="24"/>
        </w:rPr>
      </w:pPr>
      <w:r>
        <w:rPr>
          <w:rFonts w:hint="eastAsia" w:ascii="宋体" w:hAnsi="宋体" w:eastAsia="宋体" w:cs="宋体"/>
          <w:sz w:val="24"/>
        </w:rPr>
        <w:t>响应文件开启日期和地点；</w:t>
      </w:r>
    </w:p>
    <w:p>
      <w:pPr>
        <w:pStyle w:val="23"/>
        <w:numPr>
          <w:ilvl w:val="0"/>
          <w:numId w:val="17"/>
        </w:numPr>
        <w:tabs>
          <w:tab w:val="left" w:pos="1921"/>
        </w:tabs>
        <w:spacing w:before="94" w:after="0" w:line="360" w:lineRule="auto"/>
        <w:ind w:left="1481" w:leftChars="0" w:right="0" w:hanging="601" w:firstLineChars="0"/>
        <w:jc w:val="left"/>
        <w:rPr>
          <w:rFonts w:hint="eastAsia" w:ascii="宋体" w:hAnsi="宋体" w:eastAsia="宋体" w:cs="宋体"/>
          <w:sz w:val="24"/>
        </w:rPr>
      </w:pPr>
      <w:r>
        <w:rPr>
          <w:rFonts w:hint="eastAsia" w:ascii="宋体" w:hAnsi="宋体" w:eastAsia="宋体" w:cs="宋体"/>
          <w:sz w:val="24"/>
        </w:rPr>
        <w:t>获取磋商文件的供应商名单和磋商小组成员名单；</w:t>
      </w:r>
    </w:p>
    <w:p>
      <w:pPr>
        <w:pStyle w:val="23"/>
        <w:numPr>
          <w:ilvl w:val="0"/>
          <w:numId w:val="17"/>
        </w:numPr>
        <w:tabs>
          <w:tab w:val="left" w:pos="1921"/>
        </w:tabs>
        <w:spacing w:before="93" w:after="0" w:line="360" w:lineRule="auto"/>
        <w:ind w:left="400" w:leftChars="0" w:right="-50" w:rightChars="0" w:firstLine="480" w:firstLineChars="0"/>
        <w:jc w:val="left"/>
        <w:rPr>
          <w:rFonts w:hint="eastAsia" w:ascii="宋体" w:hAnsi="宋体" w:eastAsia="宋体" w:cs="宋体"/>
          <w:sz w:val="24"/>
        </w:rPr>
      </w:pPr>
      <w:r>
        <w:rPr>
          <w:rFonts w:hint="eastAsia" w:ascii="宋体" w:hAnsi="宋体" w:eastAsia="宋体" w:cs="宋体"/>
          <w:spacing w:val="-2"/>
          <w:sz w:val="24"/>
        </w:rPr>
        <w:t>评审情况记录和说明，包括对供应商的资格审查情况、供应商响应文</w:t>
      </w:r>
      <w:r>
        <w:rPr>
          <w:rFonts w:hint="eastAsia" w:ascii="宋体" w:hAnsi="宋体" w:eastAsia="宋体" w:cs="宋体"/>
          <w:sz w:val="24"/>
        </w:rPr>
        <w:t>件审查情况、磋商情况、报价情况等；</w:t>
      </w:r>
    </w:p>
    <w:p>
      <w:pPr>
        <w:pStyle w:val="23"/>
        <w:numPr>
          <w:ilvl w:val="0"/>
          <w:numId w:val="17"/>
        </w:numPr>
        <w:tabs>
          <w:tab w:val="left" w:pos="1921"/>
        </w:tabs>
        <w:spacing w:before="0" w:after="0" w:line="360" w:lineRule="auto"/>
        <w:ind w:left="1481" w:leftChars="0" w:right="0" w:hanging="601" w:firstLineChars="0"/>
        <w:jc w:val="left"/>
        <w:rPr>
          <w:rFonts w:hint="eastAsia" w:ascii="宋体" w:hAnsi="宋体" w:eastAsia="宋体" w:cs="宋体"/>
          <w:sz w:val="24"/>
        </w:rPr>
      </w:pPr>
      <w:r>
        <w:rPr>
          <w:rFonts w:hint="eastAsia" w:ascii="宋体" w:hAnsi="宋体" w:eastAsia="宋体" w:cs="宋体"/>
          <w:sz w:val="24"/>
        </w:rPr>
        <w:t>提出的成交候选供应商的排序名单及理由。</w:t>
      </w:r>
    </w:p>
    <w:p>
      <w:pPr>
        <w:pStyle w:val="9"/>
        <w:spacing w:before="93" w:line="360" w:lineRule="auto"/>
        <w:ind w:left="840" w:right="515" w:firstLine="480"/>
        <w:rPr>
          <w:rFonts w:hint="eastAsia" w:ascii="宋体" w:hAnsi="宋体" w:eastAsia="宋体" w:cs="宋体"/>
        </w:rPr>
      </w:pPr>
      <w:r>
        <w:rPr>
          <w:rFonts w:hint="eastAsia" w:ascii="宋体" w:hAnsi="宋体" w:eastAsia="宋体" w:cs="宋体"/>
          <w:spacing w:val="-5"/>
        </w:rPr>
        <w:t>磋商报告应当由磋商小组全体人员签字认可。磋商小组成员对磋商报告有异</w:t>
      </w:r>
      <w:r>
        <w:rPr>
          <w:rFonts w:hint="eastAsia" w:ascii="宋体" w:hAnsi="宋体" w:eastAsia="宋体" w:cs="宋体"/>
          <w:spacing w:val="-10"/>
        </w:rPr>
        <w:t>议的，磋商小组按照少数服从多数的原则推荐成交候选供应商，采购程序继续进</w:t>
      </w:r>
      <w:r>
        <w:rPr>
          <w:rFonts w:hint="eastAsia" w:ascii="宋体" w:hAnsi="宋体" w:eastAsia="宋体" w:cs="宋体"/>
          <w:spacing w:val="-18"/>
        </w:rPr>
        <w:t xml:space="preserve">行。对磋商报告有异议的磋商小组成员，应当在报告上签署不同意见并说明理由， </w:t>
      </w:r>
      <w:r>
        <w:rPr>
          <w:rFonts w:hint="eastAsia" w:ascii="宋体" w:hAnsi="宋体" w:eastAsia="宋体" w:cs="宋体"/>
          <w:spacing w:val="-7"/>
        </w:rPr>
        <w:t>由磋商小组书面记录相关情况。磋商小组成员拒绝在报告上签字又不书面说明其不同意见和理由的，视为同意磋商报告。</w:t>
      </w:r>
    </w:p>
    <w:p>
      <w:pPr>
        <w:pStyle w:val="23"/>
        <w:numPr>
          <w:ilvl w:val="2"/>
          <w:numId w:val="11"/>
        </w:numPr>
        <w:tabs>
          <w:tab w:val="left" w:pos="1920"/>
        </w:tabs>
        <w:spacing w:before="1" w:after="0" w:line="360" w:lineRule="auto"/>
        <w:ind w:left="620" w:leftChars="0" w:right="635" w:firstLine="480" w:firstLineChars="0"/>
        <w:jc w:val="both"/>
        <w:rPr>
          <w:rFonts w:hint="eastAsia" w:ascii="宋体" w:hAnsi="宋体" w:eastAsia="宋体" w:cs="宋体"/>
          <w:sz w:val="24"/>
        </w:rPr>
      </w:pPr>
      <w:r>
        <w:rPr>
          <w:rFonts w:hint="eastAsia" w:ascii="宋体" w:hAnsi="宋体" w:eastAsia="宋体" w:cs="宋体"/>
          <w:spacing w:val="-1"/>
          <w:sz w:val="24"/>
        </w:rPr>
        <w:t>磋商异议处理规则。在磋商过程中，磋商小组成员对响应文件是否符</w:t>
      </w:r>
      <w:r>
        <w:rPr>
          <w:rFonts w:hint="eastAsia" w:ascii="宋体" w:hAnsi="宋体" w:eastAsia="宋体" w:cs="宋体"/>
          <w:spacing w:val="-7"/>
          <w:sz w:val="24"/>
        </w:rPr>
        <w:t>合磋商文件规定存在争议的，应当以少数服从多数的原则处理，但不违背磋商文</w:t>
      </w:r>
      <w:r>
        <w:rPr>
          <w:rFonts w:hint="eastAsia" w:ascii="宋体" w:hAnsi="宋体" w:eastAsia="宋体" w:cs="宋体"/>
          <w:spacing w:val="-12"/>
          <w:sz w:val="24"/>
        </w:rPr>
        <w:t>件规定。有不同意见的磋商小组成员认为认定过程和结果不符合法律法规或者磋</w:t>
      </w:r>
      <w:r>
        <w:rPr>
          <w:rFonts w:hint="eastAsia" w:ascii="宋体" w:hAnsi="宋体" w:eastAsia="宋体" w:cs="宋体"/>
          <w:sz w:val="24"/>
        </w:rPr>
        <w:t>商文件规定的，应当在磋商报告中予以反映。</w:t>
      </w:r>
    </w:p>
    <w:p>
      <w:pPr>
        <w:pStyle w:val="23"/>
        <w:numPr>
          <w:ilvl w:val="2"/>
          <w:numId w:val="11"/>
        </w:numPr>
        <w:tabs>
          <w:tab w:val="left" w:pos="1860"/>
        </w:tabs>
        <w:spacing w:before="1" w:after="0" w:line="360" w:lineRule="auto"/>
        <w:ind w:left="1640" w:leftChars="0" w:right="0" w:hanging="540" w:firstLineChars="0"/>
        <w:jc w:val="both"/>
        <w:rPr>
          <w:rFonts w:hint="eastAsia" w:ascii="宋体" w:hAnsi="宋体" w:eastAsia="宋体" w:cs="宋体"/>
          <w:sz w:val="24"/>
        </w:rPr>
      </w:pPr>
      <w:r>
        <w:rPr>
          <w:rFonts w:hint="eastAsia" w:ascii="宋体" w:hAnsi="宋体" w:eastAsia="宋体" w:cs="宋体"/>
          <w:sz w:val="24"/>
        </w:rPr>
        <w:t>供应商澄清、说明</w:t>
      </w:r>
    </w:p>
    <w:p>
      <w:pPr>
        <w:pStyle w:val="23"/>
        <w:numPr>
          <w:ilvl w:val="3"/>
          <w:numId w:val="11"/>
        </w:numPr>
        <w:tabs>
          <w:tab w:val="left" w:pos="2160"/>
        </w:tabs>
        <w:spacing w:before="91" w:after="0" w:line="360" w:lineRule="auto"/>
        <w:ind w:left="400" w:leftChars="0" w:right="639" w:firstLine="480" w:firstLineChars="0"/>
        <w:jc w:val="both"/>
        <w:rPr>
          <w:rFonts w:hint="eastAsia" w:ascii="宋体" w:hAnsi="宋体" w:eastAsia="宋体" w:cs="宋体"/>
          <w:sz w:val="24"/>
        </w:rPr>
      </w:pPr>
      <w:r>
        <w:rPr>
          <w:rFonts w:hint="eastAsia" w:ascii="宋体" w:hAnsi="宋体" w:eastAsia="宋体" w:cs="宋体"/>
          <w:spacing w:val="-1"/>
          <w:sz w:val="24"/>
        </w:rPr>
        <w:t xml:space="preserve">磋商小组在对响应文件的有效性、完整性和响应程度进行审查时， </w:t>
      </w:r>
      <w:r>
        <w:rPr>
          <w:rFonts w:hint="eastAsia" w:ascii="宋体" w:hAnsi="宋体" w:eastAsia="宋体" w:cs="宋体"/>
          <w:spacing w:val="-6"/>
          <w:sz w:val="24"/>
        </w:rPr>
        <w:t>可以要求供应商对响应文件中含义不明确、同类问题表述不一致或者有明显文字和计算错误的内容等作出必要的澄清、说明或者更正。供应商的澄清、说明或者</w:t>
      </w:r>
      <w:r>
        <w:rPr>
          <w:rFonts w:hint="eastAsia" w:ascii="宋体" w:hAnsi="宋体" w:eastAsia="宋体" w:cs="宋体"/>
          <w:sz w:val="24"/>
        </w:rPr>
        <w:t>更正不得超出响应文件的范围或者改变响应文件的实质性内容。</w:t>
      </w:r>
    </w:p>
    <w:p>
      <w:pPr>
        <w:pStyle w:val="9"/>
        <w:spacing w:before="67" w:line="360" w:lineRule="auto"/>
        <w:ind w:left="440" w:leftChars="0" w:right="519" w:firstLine="397" w:firstLineChars="167"/>
        <w:rPr>
          <w:rFonts w:hint="eastAsia" w:ascii="宋体" w:hAnsi="宋体" w:eastAsia="宋体" w:cs="宋体"/>
        </w:rPr>
      </w:pPr>
      <w:r>
        <w:rPr>
          <w:rFonts w:hint="eastAsia" w:ascii="宋体" w:hAnsi="宋体" w:eastAsia="宋体" w:cs="宋体"/>
          <w:spacing w:val="-1"/>
          <w:sz w:val="24"/>
        </w:rPr>
        <w:t>磋商小组要求供应商澄清、说明或者更正响应文件应当以书面形式</w:t>
      </w:r>
      <w:r>
        <w:rPr>
          <w:rFonts w:hint="eastAsia" w:ascii="宋体" w:hAnsi="宋体" w:eastAsia="宋体" w:cs="宋体"/>
          <w:spacing w:val="-11"/>
          <w:sz w:val="24"/>
        </w:rPr>
        <w:t>作出。供应商的澄清、说明或者更正应当由法定代表人</w:t>
      </w:r>
      <w:r>
        <w:rPr>
          <w:rFonts w:hint="eastAsia" w:ascii="宋体" w:hAnsi="宋体" w:eastAsia="宋体" w:cs="宋体"/>
          <w:sz w:val="24"/>
        </w:rPr>
        <w:t>/主要负责人/</w:t>
      </w:r>
      <w:r>
        <w:rPr>
          <w:rFonts w:hint="eastAsia" w:ascii="宋体" w:hAnsi="宋体" w:eastAsia="宋体" w:cs="宋体"/>
          <w:spacing w:val="-4"/>
          <w:sz w:val="24"/>
        </w:rPr>
        <w:t>本人或其授</w:t>
      </w:r>
      <w:r>
        <w:rPr>
          <w:rFonts w:hint="eastAsia" w:ascii="宋体" w:hAnsi="宋体" w:eastAsia="宋体" w:cs="宋体"/>
          <w:spacing w:val="-15"/>
        </w:rPr>
        <w:t>权代表签字</w:t>
      </w:r>
      <w:r>
        <w:rPr>
          <w:rFonts w:hint="eastAsia" w:ascii="宋体" w:hAnsi="宋体" w:eastAsia="宋体" w:cs="宋体"/>
        </w:rPr>
        <w:t>（</w:t>
      </w:r>
      <w:r>
        <w:rPr>
          <w:rFonts w:hint="eastAsia" w:ascii="宋体" w:hAnsi="宋体" w:eastAsia="宋体" w:cs="宋体"/>
          <w:b/>
          <w:spacing w:val="-35"/>
        </w:rPr>
        <w:t>注：</w:t>
      </w:r>
      <w:r>
        <w:rPr>
          <w:rFonts w:hint="eastAsia" w:ascii="宋体" w:hAnsi="宋体" w:eastAsia="宋体" w:cs="宋体"/>
          <w:spacing w:val="-10"/>
        </w:rPr>
        <w:t xml:space="preserve">供应商为法人的，应当由其法定代表人或者授权代表签字确认； </w:t>
      </w:r>
      <w:r>
        <w:rPr>
          <w:rFonts w:hint="eastAsia" w:ascii="宋体" w:hAnsi="宋体" w:eastAsia="宋体" w:cs="宋体"/>
          <w:spacing w:val="-7"/>
        </w:rPr>
        <w:t>供应商为其他组织的，应当由其主要负责人或者授权代表签字确认；供应商为自然人的，应当由其本人或者授权代表签字确认）或者加盖公章。</w:t>
      </w:r>
    </w:p>
    <w:p>
      <w:pPr>
        <w:pStyle w:val="23"/>
        <w:numPr>
          <w:ilvl w:val="2"/>
          <w:numId w:val="11"/>
        </w:numPr>
        <w:tabs>
          <w:tab w:val="left" w:pos="1860"/>
        </w:tabs>
        <w:spacing w:before="0" w:after="0" w:line="360" w:lineRule="auto"/>
        <w:ind w:left="1640" w:leftChars="0" w:right="0" w:hanging="540" w:firstLineChars="0"/>
        <w:jc w:val="left"/>
        <w:rPr>
          <w:rFonts w:hint="eastAsia" w:ascii="宋体" w:hAnsi="宋体" w:eastAsia="宋体" w:cs="宋体"/>
          <w:sz w:val="24"/>
        </w:rPr>
      </w:pPr>
      <w:r>
        <w:rPr>
          <w:rFonts w:hint="eastAsia" w:ascii="宋体" w:hAnsi="宋体" w:eastAsia="宋体" w:cs="宋体"/>
          <w:sz w:val="24"/>
        </w:rPr>
        <w:t>终止磋商采购活动。</w:t>
      </w:r>
    </w:p>
    <w:p>
      <w:pPr>
        <w:pStyle w:val="9"/>
        <w:spacing w:before="91" w:line="360" w:lineRule="auto"/>
        <w:ind w:left="438" w:leftChars="199" w:right="639" w:firstLine="0" w:firstLineChars="0"/>
        <w:rPr>
          <w:rFonts w:hint="eastAsia" w:ascii="宋体" w:hAnsi="宋体" w:eastAsia="宋体" w:cs="宋体"/>
          <w:sz w:val="24"/>
          <w:szCs w:val="24"/>
        </w:rPr>
      </w:pPr>
      <w:r>
        <w:rPr>
          <w:rFonts w:hint="eastAsia" w:ascii="宋体" w:hAnsi="宋体" w:eastAsia="宋体" w:cs="宋体"/>
          <w:spacing w:val="-11"/>
        </w:rPr>
        <w:t>出现下列情形之一的，采购人或者采购代理机构应当终止竞争性磋商</w:t>
      </w:r>
      <w:r>
        <w:rPr>
          <w:rFonts w:hint="eastAsia" w:ascii="宋体" w:hAnsi="宋体" w:eastAsia="宋体" w:cs="宋体"/>
          <w:spacing w:val="-11"/>
          <w:lang w:val="en-US" w:eastAsia="zh-CN"/>
        </w:rPr>
        <w:t>采</w:t>
      </w:r>
      <w:r>
        <w:rPr>
          <w:rFonts w:hint="eastAsia" w:ascii="宋体" w:hAnsi="宋体" w:eastAsia="宋体" w:cs="宋体"/>
          <w:spacing w:val="-11"/>
        </w:rPr>
        <w:t>购活</w:t>
      </w:r>
      <w:r>
        <w:rPr>
          <w:rFonts w:hint="eastAsia" w:ascii="宋体" w:hAnsi="宋体" w:eastAsia="宋体" w:cs="宋体"/>
        </w:rPr>
        <w:t>动，</w:t>
      </w:r>
      <w:r>
        <w:rPr>
          <w:rFonts w:hint="eastAsia" w:ascii="宋体" w:hAnsi="宋体" w:eastAsia="宋体" w:cs="宋体"/>
          <w:sz w:val="24"/>
          <w:szCs w:val="24"/>
        </w:rPr>
        <w:t>发布项目终止公告并说明原因，重新开展采购活动：</w:t>
      </w:r>
    </w:p>
    <w:p>
      <w:pPr>
        <w:pStyle w:val="23"/>
        <w:numPr>
          <w:ilvl w:val="0"/>
          <w:numId w:val="18"/>
        </w:numPr>
        <w:spacing w:before="2" w:after="0" w:line="360" w:lineRule="auto"/>
        <w:ind w:left="1481" w:leftChars="0" w:right="0" w:hanging="601" w:firstLineChars="0"/>
        <w:jc w:val="left"/>
        <w:rPr>
          <w:rFonts w:hint="eastAsia" w:ascii="宋体" w:hAnsi="宋体" w:eastAsia="宋体" w:cs="宋体"/>
          <w:sz w:val="24"/>
          <w:szCs w:val="24"/>
        </w:rPr>
      </w:pPr>
      <w:r>
        <w:rPr>
          <w:rFonts w:hint="eastAsia" w:ascii="宋体" w:hAnsi="宋体" w:eastAsia="宋体" w:cs="宋体"/>
          <w:sz w:val="24"/>
          <w:szCs w:val="24"/>
        </w:rPr>
        <w:t>因情况变化，不再符合规定的竞争性磋商采购方式适用情形的；</w:t>
      </w:r>
    </w:p>
    <w:p>
      <w:pPr>
        <w:pStyle w:val="23"/>
        <w:numPr>
          <w:ilvl w:val="0"/>
          <w:numId w:val="18"/>
        </w:numPr>
        <w:tabs>
          <w:tab w:val="left" w:pos="1320"/>
        </w:tabs>
        <w:spacing w:before="91" w:after="0" w:line="360" w:lineRule="auto"/>
        <w:ind w:left="1481" w:leftChars="0" w:right="0" w:hanging="601" w:firstLineChars="0"/>
        <w:jc w:val="left"/>
        <w:rPr>
          <w:rFonts w:hint="eastAsia" w:ascii="宋体" w:hAnsi="宋体" w:eastAsia="宋体" w:cs="宋体"/>
          <w:sz w:val="24"/>
          <w:szCs w:val="24"/>
        </w:rPr>
      </w:pPr>
      <w:r>
        <w:rPr>
          <w:rFonts w:hint="eastAsia" w:ascii="宋体" w:hAnsi="宋体" w:eastAsia="宋体" w:cs="宋体"/>
          <w:sz w:val="24"/>
          <w:szCs w:val="24"/>
        </w:rPr>
        <w:t>出现影响采购公正的违法、违规行为的；</w:t>
      </w:r>
    </w:p>
    <w:p>
      <w:pPr>
        <w:pStyle w:val="23"/>
        <w:numPr>
          <w:ilvl w:val="0"/>
          <w:numId w:val="18"/>
        </w:numPr>
        <w:spacing w:before="94" w:after="0" w:line="360" w:lineRule="auto"/>
        <w:ind w:left="441" w:leftChars="0" w:right="-1368" w:rightChars="-622" w:firstLine="439" w:firstLineChars="0"/>
        <w:jc w:val="left"/>
        <w:rPr>
          <w:rFonts w:hint="eastAsia" w:ascii="宋体" w:hAnsi="宋体" w:eastAsia="宋体" w:cs="宋体"/>
          <w:sz w:val="24"/>
          <w:szCs w:val="24"/>
        </w:rPr>
      </w:pPr>
      <w:r>
        <w:rPr>
          <w:rFonts w:hint="eastAsia" w:ascii="宋体" w:hAnsi="宋体" w:eastAsia="宋体" w:cs="宋体"/>
          <w:sz w:val="24"/>
          <w:szCs w:val="24"/>
        </w:rPr>
        <w:t>除</w:t>
      </w:r>
      <w:r>
        <w:rPr>
          <w:rFonts w:hint="eastAsia" w:ascii="宋体" w:hAnsi="宋体" w:eastAsia="宋体" w:cs="宋体"/>
          <w:b/>
          <w:spacing w:val="-19"/>
          <w:sz w:val="24"/>
          <w:szCs w:val="24"/>
        </w:rPr>
        <w:t>本章</w:t>
      </w:r>
      <w:r>
        <w:rPr>
          <w:rFonts w:hint="eastAsia" w:ascii="宋体" w:hAnsi="宋体" w:eastAsia="宋体" w:cs="宋体"/>
          <w:sz w:val="24"/>
          <w:szCs w:val="24"/>
        </w:rPr>
        <w:t>2.5.3</w:t>
      </w:r>
      <w:r>
        <w:rPr>
          <w:rFonts w:hint="eastAsia" w:ascii="宋体" w:hAnsi="宋体" w:eastAsia="宋体" w:cs="宋体"/>
          <w:spacing w:val="-59"/>
          <w:sz w:val="24"/>
          <w:szCs w:val="24"/>
        </w:rPr>
        <w:t xml:space="preserve"> </w:t>
      </w:r>
      <w:r>
        <w:rPr>
          <w:rFonts w:hint="eastAsia" w:ascii="宋体" w:hAnsi="宋体" w:eastAsia="宋体" w:cs="宋体"/>
          <w:b/>
          <w:sz w:val="24"/>
          <w:szCs w:val="24"/>
        </w:rPr>
        <w:t>的情况外，</w:t>
      </w:r>
      <w:r>
        <w:rPr>
          <w:rFonts w:hint="eastAsia" w:ascii="宋体" w:hAnsi="宋体" w:eastAsia="宋体" w:cs="宋体"/>
          <w:spacing w:val="-2"/>
          <w:sz w:val="24"/>
          <w:szCs w:val="24"/>
        </w:rPr>
        <w:t>在采购过程中符合要求的供应商或</w:t>
      </w:r>
      <w:r>
        <w:rPr>
          <w:rFonts w:hint="eastAsia" w:ascii="宋体" w:hAnsi="宋体" w:eastAsia="宋体" w:cs="宋体"/>
          <w:sz w:val="24"/>
          <w:szCs w:val="24"/>
        </w:rPr>
        <w:t>者报价未超过采购预算的供应商不足 3 家的。</w:t>
      </w:r>
    </w:p>
    <w:p>
      <w:pPr>
        <w:pStyle w:val="7"/>
        <w:numPr>
          <w:ilvl w:val="1"/>
          <w:numId w:val="11"/>
        </w:numPr>
        <w:tabs>
          <w:tab w:val="left" w:pos="1566"/>
        </w:tabs>
        <w:spacing w:before="91" w:after="0" w:line="360" w:lineRule="auto"/>
        <w:ind w:left="1565" w:right="0" w:hanging="244"/>
        <w:jc w:val="left"/>
        <w:rPr>
          <w:rFonts w:hint="eastAsia" w:ascii="宋体" w:hAnsi="宋体" w:eastAsia="宋体" w:cs="宋体"/>
          <w:sz w:val="24"/>
          <w:szCs w:val="24"/>
        </w:rPr>
      </w:pPr>
      <w:r>
        <w:rPr>
          <w:rFonts w:hint="eastAsia" w:ascii="宋体" w:hAnsi="宋体" w:eastAsia="宋体" w:cs="宋体"/>
          <w:sz w:val="24"/>
          <w:szCs w:val="24"/>
        </w:rPr>
        <w:t>综合评分</w:t>
      </w:r>
    </w:p>
    <w:p>
      <w:pPr>
        <w:pStyle w:val="23"/>
        <w:numPr>
          <w:ilvl w:val="2"/>
          <w:numId w:val="11"/>
        </w:numPr>
        <w:tabs>
          <w:tab w:val="left" w:pos="1740"/>
        </w:tabs>
        <w:spacing w:before="93" w:after="0" w:line="360" w:lineRule="auto"/>
        <w:ind w:left="1520" w:leftChars="0" w:right="0" w:hanging="420" w:firstLineChars="0"/>
        <w:jc w:val="both"/>
        <w:rPr>
          <w:rFonts w:hint="eastAsia" w:ascii="宋体" w:hAnsi="宋体" w:eastAsia="宋体" w:cs="宋体"/>
          <w:sz w:val="24"/>
          <w:szCs w:val="24"/>
        </w:rPr>
      </w:pPr>
      <w:r>
        <w:rPr>
          <w:rFonts w:hint="eastAsia" w:ascii="宋体" w:hAnsi="宋体" w:eastAsia="宋体" w:cs="宋体"/>
          <w:sz w:val="24"/>
          <w:szCs w:val="24"/>
        </w:rPr>
        <w:t>本次综合评分的因素详见综合评分明细表。</w:t>
      </w:r>
    </w:p>
    <w:p>
      <w:pPr>
        <w:pStyle w:val="23"/>
        <w:numPr>
          <w:ilvl w:val="2"/>
          <w:numId w:val="11"/>
        </w:numPr>
        <w:tabs>
          <w:tab w:val="left" w:pos="1740"/>
        </w:tabs>
        <w:spacing w:before="93" w:after="0" w:line="360" w:lineRule="auto"/>
        <w:ind w:left="620" w:leftChars="0" w:right="635" w:firstLine="480" w:firstLineChars="0"/>
        <w:jc w:val="both"/>
        <w:rPr>
          <w:rFonts w:hint="eastAsia" w:ascii="宋体" w:hAnsi="宋体" w:eastAsia="宋体" w:cs="宋体"/>
          <w:sz w:val="24"/>
        </w:rPr>
      </w:pPr>
      <w:r>
        <w:rPr>
          <w:rFonts w:hint="eastAsia" w:ascii="宋体" w:hAnsi="宋体" w:eastAsia="宋体" w:cs="宋体"/>
          <w:spacing w:val="-6"/>
          <w:sz w:val="24"/>
          <w:szCs w:val="24"/>
        </w:rPr>
        <w:t>除价格因素外，磋商小组成员应当根据自身专业情况独立对每个有效供</w:t>
      </w:r>
      <w:r>
        <w:rPr>
          <w:rFonts w:hint="eastAsia" w:ascii="宋体" w:hAnsi="宋体" w:eastAsia="宋体" w:cs="宋体"/>
          <w:spacing w:val="-8"/>
          <w:sz w:val="24"/>
          <w:szCs w:val="24"/>
        </w:rPr>
        <w:t>应商的响应文件进行评价、打分。技术、与技术有关的服务及其他技术类评分因</w:t>
      </w:r>
      <w:r>
        <w:rPr>
          <w:rFonts w:hint="eastAsia" w:ascii="宋体" w:hAnsi="宋体" w:eastAsia="宋体" w:cs="宋体"/>
          <w:spacing w:val="-6"/>
          <w:sz w:val="24"/>
          <w:szCs w:val="24"/>
        </w:rPr>
        <w:t>素由抽取的技术</w:t>
      </w:r>
      <w:r>
        <w:rPr>
          <w:rFonts w:hint="eastAsia" w:ascii="宋体" w:hAnsi="宋体" w:eastAsia="宋体" w:cs="宋体"/>
          <w:spacing w:val="-6"/>
          <w:sz w:val="24"/>
        </w:rPr>
        <w:t>方面磋商小组成员独立评分。财务状况及其他经济类评分因素由抽取的经济方面磋商小组成员独立评分。政府采购政策功能、政府采购合同主要</w:t>
      </w:r>
      <w:r>
        <w:rPr>
          <w:rFonts w:hint="eastAsia" w:ascii="宋体" w:hAnsi="宋体" w:eastAsia="宋体" w:cs="宋体"/>
          <w:spacing w:val="-4"/>
          <w:sz w:val="24"/>
        </w:rPr>
        <w:t>条款及其他政策合同类的评分因素由抽取的法律方面磋商小组成员独立评分。采</w:t>
      </w:r>
      <w:r>
        <w:rPr>
          <w:rFonts w:hint="eastAsia" w:ascii="宋体" w:hAnsi="宋体" w:eastAsia="宋体" w:cs="宋体"/>
          <w:spacing w:val="-8"/>
          <w:sz w:val="24"/>
        </w:rPr>
        <w:t>购人代表原则上对技术、与技术有关的服务及其他技术类评分因素独立评分。价</w:t>
      </w:r>
      <w:r>
        <w:rPr>
          <w:rFonts w:hint="eastAsia" w:ascii="宋体" w:hAnsi="宋体" w:eastAsia="宋体" w:cs="宋体"/>
          <w:sz w:val="24"/>
        </w:rPr>
        <w:t>格及其他不能明确区分的评分因素由磋商小组成员共同评分。</w:t>
      </w:r>
    </w:p>
    <w:p>
      <w:pPr>
        <w:pStyle w:val="23"/>
        <w:numPr>
          <w:ilvl w:val="2"/>
          <w:numId w:val="11"/>
        </w:numPr>
        <w:tabs>
          <w:tab w:val="left" w:pos="1740"/>
        </w:tabs>
        <w:spacing w:before="1" w:after="0" w:line="360" w:lineRule="auto"/>
        <w:ind w:left="1520" w:leftChars="0" w:right="0" w:hanging="420" w:firstLineChars="0"/>
        <w:jc w:val="both"/>
        <w:rPr>
          <w:rFonts w:hint="eastAsia" w:ascii="宋体" w:hAnsi="宋体" w:eastAsia="宋体" w:cs="宋体"/>
          <w:sz w:val="24"/>
        </w:rPr>
      </w:pPr>
      <w:r>
        <w:rPr>
          <w:rFonts w:hint="eastAsia" w:ascii="宋体" w:hAnsi="宋体" w:eastAsia="宋体" w:cs="宋体"/>
          <w:sz w:val="24"/>
        </w:rPr>
        <w:t>综合评分明细表</w:t>
      </w:r>
    </w:p>
    <w:p>
      <w:pPr>
        <w:pStyle w:val="23"/>
        <w:numPr>
          <w:ilvl w:val="3"/>
          <w:numId w:val="11"/>
        </w:numPr>
        <w:tabs>
          <w:tab w:val="left" w:pos="1980"/>
        </w:tabs>
        <w:spacing w:before="93" w:after="0" w:line="360" w:lineRule="auto"/>
        <w:ind w:left="1540" w:leftChars="0" w:right="0" w:hanging="660" w:firstLineChars="0"/>
        <w:jc w:val="both"/>
        <w:rPr>
          <w:rFonts w:hint="eastAsia" w:ascii="宋体" w:hAnsi="宋体" w:eastAsia="宋体" w:cs="宋体"/>
          <w:sz w:val="24"/>
        </w:rPr>
      </w:pPr>
      <w:r>
        <w:rPr>
          <w:rFonts w:hint="eastAsia" w:ascii="宋体" w:hAnsi="宋体" w:eastAsia="宋体" w:cs="宋体"/>
          <w:sz w:val="24"/>
        </w:rPr>
        <w:t>综合评分明细表的制定以科学合理、降低评委会自由裁量权为原则。</w:t>
      </w:r>
    </w:p>
    <w:p>
      <w:pPr>
        <w:pStyle w:val="23"/>
        <w:numPr>
          <w:ilvl w:val="3"/>
          <w:numId w:val="11"/>
        </w:numPr>
        <w:tabs>
          <w:tab w:val="left" w:pos="2040"/>
        </w:tabs>
        <w:spacing w:before="14" w:after="0" w:line="360" w:lineRule="auto"/>
        <w:ind w:left="400" w:leftChars="0" w:right="639" w:firstLine="480" w:firstLineChars="0"/>
        <w:jc w:val="both"/>
        <w:rPr>
          <w:rFonts w:hint="eastAsia" w:ascii="宋体" w:hAnsi="宋体" w:eastAsia="宋体" w:cs="宋体"/>
          <w:sz w:val="24"/>
        </w:rPr>
      </w:pPr>
      <w:r>
        <w:rPr>
          <w:rFonts w:hint="eastAsia" w:ascii="宋体" w:hAnsi="宋体" w:eastAsia="宋体" w:cs="宋体"/>
          <w:spacing w:val="-5"/>
          <w:sz w:val="24"/>
        </w:rPr>
        <w:t>综合评分明细表按须知表中的相关要求进行价格调整，再参与价格分</w:t>
      </w:r>
      <w:r>
        <w:rPr>
          <w:rFonts w:hint="eastAsia" w:ascii="宋体" w:hAnsi="宋体" w:eastAsia="宋体" w:cs="宋体"/>
          <w:sz w:val="24"/>
        </w:rPr>
        <w:t>评审。</w:t>
      </w:r>
    </w:p>
    <w:p>
      <w:pPr>
        <w:pStyle w:val="23"/>
        <w:numPr>
          <w:ilvl w:val="3"/>
          <w:numId w:val="11"/>
        </w:numPr>
        <w:tabs>
          <w:tab w:val="left" w:pos="1971"/>
        </w:tabs>
        <w:spacing w:before="80" w:after="12" w:line="360" w:lineRule="auto"/>
        <w:ind w:left="1530" w:leftChars="0" w:right="0" w:hanging="661" w:firstLineChars="0"/>
        <w:jc w:val="both"/>
        <w:rPr>
          <w:rFonts w:hint="eastAsia" w:ascii="宋体" w:hAnsi="宋体" w:eastAsia="宋体" w:cs="宋体"/>
          <w:sz w:val="24"/>
        </w:rPr>
      </w:pPr>
      <w:bookmarkStart w:id="184" w:name="3.3.3综合评分明细表"/>
      <w:bookmarkEnd w:id="184"/>
      <w:bookmarkStart w:id="185" w:name="3.3.3综合评分明细表"/>
      <w:bookmarkEnd w:id="185"/>
      <w:r>
        <w:rPr>
          <w:rFonts w:hint="eastAsia" w:ascii="宋体" w:hAnsi="宋体" w:eastAsia="宋体" w:cs="宋体"/>
          <w:sz w:val="24"/>
        </w:rPr>
        <w:t>综合评分明细表</w:t>
      </w:r>
    </w:p>
    <w:tbl>
      <w:tblPr>
        <w:tblStyle w:val="17"/>
        <w:tblW w:w="51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764"/>
        <w:gridCol w:w="600"/>
        <w:gridCol w:w="6155"/>
        <w:gridCol w:w="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jc w:val="center"/>
        </w:trPr>
        <w:tc>
          <w:tcPr>
            <w:tcW w:w="321" w:type="pct"/>
            <w:noWrap w:val="0"/>
            <w:vAlign w:val="center"/>
          </w:tcPr>
          <w:p>
            <w:pPr>
              <w:wordWrap w:val="0"/>
              <w:topLinePunct/>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436" w:type="pct"/>
            <w:noWrap w:val="0"/>
            <w:vAlign w:val="center"/>
          </w:tcPr>
          <w:p>
            <w:pPr>
              <w:wordWrap w:val="0"/>
              <w:topLinePunct/>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评分因素及权重</w:t>
            </w:r>
          </w:p>
        </w:tc>
        <w:tc>
          <w:tcPr>
            <w:tcW w:w="342" w:type="pct"/>
            <w:noWrap w:val="0"/>
            <w:vAlign w:val="center"/>
          </w:tcPr>
          <w:p>
            <w:pPr>
              <w:wordWrap w:val="0"/>
              <w:topLinePunct/>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分值</w:t>
            </w:r>
          </w:p>
        </w:tc>
        <w:tc>
          <w:tcPr>
            <w:tcW w:w="3513" w:type="pct"/>
            <w:noWrap w:val="0"/>
            <w:vAlign w:val="center"/>
          </w:tcPr>
          <w:p>
            <w:pPr>
              <w:wordWrap w:val="0"/>
              <w:topLinePunct/>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评分标准</w:t>
            </w:r>
          </w:p>
        </w:tc>
        <w:tc>
          <w:tcPr>
            <w:tcW w:w="385" w:type="pct"/>
            <w:noWrap w:val="0"/>
            <w:vAlign w:val="center"/>
          </w:tcPr>
          <w:p>
            <w:pPr>
              <w:wordWrap w:val="0"/>
              <w:topLinePunct/>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321" w:type="pct"/>
            <w:noWrap w:val="0"/>
            <w:vAlign w:val="center"/>
          </w:tcPr>
          <w:p>
            <w:pPr>
              <w:wordWrap w:val="0"/>
              <w:topLinePunct/>
              <w:adjustRightInd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1</w:t>
            </w:r>
          </w:p>
        </w:tc>
        <w:tc>
          <w:tcPr>
            <w:tcW w:w="436" w:type="pct"/>
            <w:noWrap w:val="0"/>
            <w:vAlign w:val="center"/>
          </w:tcPr>
          <w:p>
            <w:pPr>
              <w:wordWrap w:val="0"/>
              <w:topLinePunct/>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报价</w:t>
            </w:r>
          </w:p>
          <w:p>
            <w:pPr>
              <w:wordWrap w:val="0"/>
              <w:topLinePunct/>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0%</w:t>
            </w:r>
          </w:p>
        </w:tc>
        <w:tc>
          <w:tcPr>
            <w:tcW w:w="342" w:type="pct"/>
            <w:noWrap w:val="0"/>
            <w:vAlign w:val="center"/>
          </w:tcPr>
          <w:p>
            <w:pPr>
              <w:wordWrap w:val="0"/>
              <w:topLinePunct/>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0分</w:t>
            </w:r>
          </w:p>
        </w:tc>
        <w:tc>
          <w:tcPr>
            <w:tcW w:w="3513" w:type="pct"/>
            <w:noWrap w:val="0"/>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满足磋商文件要求且磋商价格最低的报价为磋商基准价，其价格分为满分。其他供应商的价格分统一按照下列公式计算：磋商报价得分=(评审基准价／磋商报价)*</w:t>
            </w:r>
            <w:r>
              <w:rPr>
                <w:rFonts w:hint="eastAsia" w:ascii="宋体" w:hAnsi="宋体" w:eastAsia="宋体" w:cs="宋体"/>
                <w:sz w:val="24"/>
                <w:szCs w:val="24"/>
                <w:lang w:val="en-US" w:eastAsia="zh-CN"/>
              </w:rPr>
              <w:t>3</w:t>
            </w:r>
            <w:r>
              <w:rPr>
                <w:rFonts w:hint="eastAsia" w:ascii="宋体" w:hAnsi="宋体" w:eastAsia="宋体" w:cs="宋体"/>
                <w:sz w:val="24"/>
                <w:szCs w:val="24"/>
              </w:rPr>
              <w:t xml:space="preserve">0*100%。 </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（一）失信企业报价加成 </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1、对参照《四川省公共资源交易领域严重失信联合惩戒实施办法》（川发改信用规〔2019〕405号）、《关于对政府采购领域严重违法失信主体开展联合惩戒的合作备忘录》（发改财金〔2018〕1614号）记入诚信档案的且在有效期内的失信供应商，在参加政府采购活动中实行 10%的报价加成、以加成后报价作为该供应商报价评审，且供应商失信行为惩戒实行无限制累加制，因其失信行为进行报价加成惩戒后报价超过政府采购预算的，其响应文件按照无效处理。 </w:t>
            </w:r>
          </w:p>
          <w:p>
            <w:pPr>
              <w:spacing w:line="360" w:lineRule="auto"/>
              <w:rPr>
                <w:rFonts w:hint="eastAsia" w:ascii="宋体" w:hAnsi="宋体" w:eastAsia="宋体" w:cs="宋体"/>
                <w:sz w:val="24"/>
                <w:szCs w:val="24"/>
              </w:rPr>
            </w:pPr>
            <w:r>
              <w:rPr>
                <w:rFonts w:hint="eastAsia" w:ascii="宋体" w:hAnsi="宋体" w:eastAsia="宋体" w:cs="宋体"/>
                <w:sz w:val="24"/>
                <w:szCs w:val="24"/>
              </w:rPr>
              <w:t>2、供应商参加政府采购活动时，应当就自己的诚信情况在响应文件中进行承诺。</w:t>
            </w:r>
          </w:p>
        </w:tc>
        <w:tc>
          <w:tcPr>
            <w:tcW w:w="385" w:type="pct"/>
            <w:noWrap w:val="0"/>
            <w:vAlign w:val="center"/>
          </w:tcPr>
          <w:p>
            <w:pPr>
              <w:wordWrap w:val="0"/>
              <w:topLinePunct/>
              <w:adjustRightInd w:val="0"/>
              <w:snapToGrid w:val="0"/>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21" w:type="pct"/>
            <w:vMerge w:val="restart"/>
            <w:noWrap w:val="0"/>
            <w:vAlign w:val="center"/>
          </w:tcPr>
          <w:p>
            <w:pPr>
              <w:wordWrap w:val="0"/>
              <w:topLinePunct/>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436" w:type="pct"/>
            <w:vMerge w:val="restart"/>
            <w:noWrap w:val="0"/>
            <w:vAlign w:val="center"/>
          </w:tcPr>
          <w:p>
            <w:pPr>
              <w:wordWrap w:val="0"/>
              <w:topLinePunct/>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项目服务方案</w:t>
            </w:r>
            <w:r>
              <w:rPr>
                <w:rFonts w:hint="eastAsia" w:ascii="宋体" w:hAnsi="宋体" w:eastAsia="宋体" w:cs="宋体"/>
                <w:color w:val="auto"/>
                <w:sz w:val="24"/>
                <w:szCs w:val="24"/>
                <w:lang w:val="en-US" w:eastAsia="zh-CN"/>
              </w:rPr>
              <w:t>39</w:t>
            </w:r>
            <w:r>
              <w:rPr>
                <w:rFonts w:hint="eastAsia" w:ascii="宋体" w:hAnsi="宋体" w:eastAsia="宋体" w:cs="宋体"/>
                <w:color w:val="auto"/>
                <w:sz w:val="24"/>
                <w:szCs w:val="24"/>
              </w:rPr>
              <w:t>%</w:t>
            </w:r>
          </w:p>
        </w:tc>
        <w:tc>
          <w:tcPr>
            <w:tcW w:w="342" w:type="pct"/>
            <w:noWrap w:val="0"/>
            <w:vAlign w:val="center"/>
          </w:tcPr>
          <w:p>
            <w:pPr>
              <w:pStyle w:val="29"/>
              <w:adjustRightInd/>
              <w:spacing w:line="360" w:lineRule="auto"/>
              <w:ind w:left="42" w:right="33" w:rightChars="15"/>
              <w:jc w:val="center"/>
              <w:rPr>
                <w:rFonts w:hint="eastAsia" w:ascii="宋体" w:hAnsi="宋体" w:eastAsia="宋体" w:cs="宋体"/>
                <w:color w:val="auto"/>
                <w:sz w:val="24"/>
                <w:szCs w:val="24"/>
              </w:rPr>
            </w:pPr>
            <w:r>
              <w:rPr>
                <w:rFonts w:hint="eastAsia" w:ascii="宋体" w:hAnsi="宋体" w:eastAsia="宋体" w:cs="宋体"/>
                <w:color w:val="auto"/>
                <w:sz w:val="24"/>
                <w:szCs w:val="24"/>
              </w:rPr>
              <w:t>技术方案</w:t>
            </w:r>
            <w:r>
              <w:rPr>
                <w:rFonts w:hint="eastAsia" w:ascii="宋体" w:hAnsi="宋体" w:eastAsia="宋体" w:cs="宋体"/>
                <w:color w:val="auto"/>
                <w:sz w:val="24"/>
                <w:szCs w:val="24"/>
                <w:lang w:val="en-US" w:eastAsia="zh-CN"/>
              </w:rPr>
              <w:t>18</w:t>
            </w:r>
            <w:r>
              <w:rPr>
                <w:rFonts w:hint="eastAsia" w:ascii="宋体" w:hAnsi="宋体" w:eastAsia="宋体" w:cs="宋体"/>
                <w:color w:val="auto"/>
                <w:sz w:val="24"/>
                <w:szCs w:val="24"/>
              </w:rPr>
              <w:t>分</w:t>
            </w:r>
          </w:p>
          <w:p>
            <w:pPr>
              <w:pStyle w:val="29"/>
              <w:adjustRightInd/>
              <w:spacing w:line="360" w:lineRule="auto"/>
              <w:ind w:leftChars="23" w:right="33" w:rightChars="15" w:firstLine="240" w:firstLineChars="100"/>
              <w:jc w:val="center"/>
              <w:rPr>
                <w:rFonts w:hint="eastAsia" w:ascii="宋体" w:hAnsi="宋体" w:eastAsia="宋体" w:cs="宋体"/>
                <w:color w:val="auto"/>
                <w:sz w:val="24"/>
                <w:szCs w:val="24"/>
              </w:rPr>
            </w:pPr>
          </w:p>
        </w:tc>
        <w:tc>
          <w:tcPr>
            <w:tcW w:w="3513" w:type="pct"/>
            <w:noWrap w:val="0"/>
            <w:vAlign w:val="center"/>
          </w:tcPr>
          <w:p>
            <w:pPr>
              <w:pStyle w:val="29"/>
              <w:adjustRightInd/>
              <w:spacing w:line="360" w:lineRule="auto"/>
              <w:ind w:leftChars="23" w:right="33" w:rightChars="15" w:firstLine="262" w:firstLineChars="100"/>
              <w:jc w:val="left"/>
              <w:rPr>
                <w:rFonts w:hint="eastAsia" w:ascii="宋体" w:hAnsi="宋体" w:eastAsia="宋体" w:cs="宋体"/>
                <w:color w:val="auto"/>
                <w:sz w:val="24"/>
                <w:szCs w:val="24"/>
              </w:rPr>
            </w:pPr>
            <w:r>
              <w:rPr>
                <w:rFonts w:hint="eastAsia" w:ascii="宋体" w:hAnsi="宋体" w:eastAsia="宋体" w:cs="宋体"/>
                <w:bCs/>
                <w:color w:val="auto"/>
                <w:spacing w:val="11"/>
                <w:sz w:val="24"/>
                <w:szCs w:val="24"/>
              </w:rPr>
              <w:t>根据供应商针对本项目提供的技术方案进行综合评分，内容包括但不限于：①项目开展的背景、意义；②目标任务的理解；③技术重点难点及解决方案；④技术标准；⑤技术路线；</w:t>
            </w:r>
            <w:r>
              <w:rPr>
                <w:rFonts w:hint="eastAsia" w:ascii="宋体" w:hAnsi="宋体" w:eastAsia="宋体" w:cs="宋体"/>
                <w:bCs/>
                <w:color w:val="auto"/>
                <w:spacing w:val="11"/>
                <w:sz w:val="24"/>
                <w:szCs w:val="24"/>
              </w:rPr>
              <w:fldChar w:fldCharType="begin"/>
            </w:r>
            <w:r>
              <w:rPr>
                <w:rFonts w:hint="eastAsia" w:ascii="宋体" w:hAnsi="宋体" w:eastAsia="宋体" w:cs="宋体"/>
                <w:bCs/>
                <w:color w:val="auto"/>
                <w:spacing w:val="11"/>
                <w:sz w:val="24"/>
                <w:szCs w:val="24"/>
              </w:rPr>
              <w:instrText xml:space="preserve"> = 6 \* GB3 </w:instrText>
            </w:r>
            <w:r>
              <w:rPr>
                <w:rFonts w:hint="eastAsia" w:ascii="宋体" w:hAnsi="宋体" w:eastAsia="宋体" w:cs="宋体"/>
                <w:bCs/>
                <w:color w:val="auto"/>
                <w:spacing w:val="11"/>
                <w:sz w:val="24"/>
                <w:szCs w:val="24"/>
              </w:rPr>
              <w:fldChar w:fldCharType="separate"/>
            </w:r>
            <w:r>
              <w:rPr>
                <w:rFonts w:hint="eastAsia" w:ascii="宋体" w:hAnsi="宋体" w:eastAsia="宋体" w:cs="宋体"/>
                <w:bCs/>
                <w:color w:val="auto"/>
                <w:spacing w:val="11"/>
                <w:sz w:val="24"/>
                <w:szCs w:val="24"/>
              </w:rPr>
              <w:t>⑥</w:t>
            </w:r>
            <w:r>
              <w:rPr>
                <w:rFonts w:hint="eastAsia" w:ascii="宋体" w:hAnsi="宋体" w:eastAsia="宋体" w:cs="宋体"/>
                <w:bCs/>
                <w:color w:val="auto"/>
                <w:spacing w:val="11"/>
                <w:sz w:val="24"/>
                <w:szCs w:val="24"/>
              </w:rPr>
              <w:fldChar w:fldCharType="end"/>
            </w:r>
            <w:r>
              <w:rPr>
                <w:rFonts w:hint="eastAsia" w:ascii="宋体" w:hAnsi="宋体" w:eastAsia="宋体" w:cs="宋体"/>
                <w:bCs/>
                <w:color w:val="auto"/>
                <w:spacing w:val="11"/>
                <w:sz w:val="24"/>
                <w:szCs w:val="24"/>
              </w:rPr>
              <w:t>项目实施方案等</w:t>
            </w:r>
            <w:r>
              <w:rPr>
                <w:rFonts w:hint="eastAsia" w:ascii="宋体" w:hAnsi="宋体" w:eastAsia="宋体" w:cs="宋体"/>
                <w:color w:val="auto"/>
                <w:sz w:val="24"/>
                <w:szCs w:val="24"/>
              </w:rPr>
              <w:t>进行评审。每项内容充分详实且符合本项目实际需求的得满分</w:t>
            </w:r>
            <w:r>
              <w:rPr>
                <w:rFonts w:hint="eastAsia" w:ascii="宋体" w:hAnsi="宋体" w:eastAsia="宋体" w:cs="宋体"/>
                <w:color w:val="auto"/>
                <w:sz w:val="24"/>
                <w:szCs w:val="24"/>
                <w:lang w:val="en-US" w:eastAsia="zh-CN"/>
              </w:rPr>
              <w:t>18</w:t>
            </w:r>
            <w:r>
              <w:rPr>
                <w:rFonts w:hint="eastAsia" w:ascii="宋体" w:hAnsi="宋体" w:eastAsia="宋体" w:cs="宋体"/>
                <w:color w:val="auto"/>
                <w:sz w:val="24"/>
                <w:szCs w:val="24"/>
              </w:rPr>
              <w:t>分；每有一项缺失或与本项目无关的扣3分；每有一处存在内容错误（重大缺陷是指内容中存在不适用项目实际情况的情形、凭空编造、逻辑漏洞、科学原理错误以及不可能实现的夸大情形等）的扣1.5分，扣完为止。</w:t>
            </w:r>
          </w:p>
        </w:tc>
        <w:tc>
          <w:tcPr>
            <w:tcW w:w="385" w:type="pct"/>
            <w:vMerge w:val="restart"/>
            <w:noWrap w:val="0"/>
            <w:vAlign w:val="center"/>
          </w:tcPr>
          <w:p>
            <w:pPr>
              <w:wordWrap w:val="0"/>
              <w:topLinePunct/>
              <w:adjustRightInd w:val="0"/>
              <w:snapToGrid w:val="0"/>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321" w:type="pct"/>
            <w:vMerge w:val="continue"/>
            <w:noWrap w:val="0"/>
            <w:vAlign w:val="center"/>
          </w:tcPr>
          <w:p>
            <w:pPr>
              <w:wordWrap w:val="0"/>
              <w:topLinePunct/>
              <w:adjustRightInd w:val="0"/>
              <w:snapToGrid w:val="0"/>
              <w:spacing w:line="360" w:lineRule="auto"/>
              <w:jc w:val="center"/>
              <w:rPr>
                <w:rFonts w:hint="eastAsia" w:ascii="宋体" w:hAnsi="宋体" w:eastAsia="宋体" w:cs="宋体"/>
                <w:sz w:val="24"/>
                <w:szCs w:val="24"/>
              </w:rPr>
            </w:pPr>
          </w:p>
        </w:tc>
        <w:tc>
          <w:tcPr>
            <w:tcW w:w="436" w:type="pct"/>
            <w:vMerge w:val="continue"/>
            <w:noWrap w:val="0"/>
            <w:vAlign w:val="center"/>
          </w:tcPr>
          <w:p>
            <w:pPr>
              <w:wordWrap w:val="0"/>
              <w:topLinePunct/>
              <w:adjustRightInd w:val="0"/>
              <w:snapToGrid w:val="0"/>
              <w:spacing w:line="360" w:lineRule="auto"/>
              <w:rPr>
                <w:rFonts w:hint="eastAsia" w:ascii="宋体" w:hAnsi="宋体" w:eastAsia="宋体" w:cs="宋体"/>
                <w:sz w:val="24"/>
                <w:szCs w:val="24"/>
              </w:rPr>
            </w:pPr>
          </w:p>
        </w:tc>
        <w:tc>
          <w:tcPr>
            <w:tcW w:w="342" w:type="pct"/>
            <w:noWrap w:val="0"/>
            <w:vAlign w:val="center"/>
          </w:tcPr>
          <w:p>
            <w:pPr>
              <w:pStyle w:val="29"/>
              <w:adjustRightInd/>
              <w:spacing w:line="360" w:lineRule="auto"/>
              <w:ind w:left="42" w:right="33" w:rightChars="15"/>
              <w:jc w:val="center"/>
              <w:rPr>
                <w:rFonts w:hint="eastAsia" w:ascii="宋体" w:hAnsi="宋体" w:eastAsia="宋体" w:cs="宋体"/>
                <w:sz w:val="24"/>
                <w:szCs w:val="24"/>
              </w:rPr>
            </w:pPr>
            <w:r>
              <w:rPr>
                <w:rFonts w:hint="eastAsia" w:ascii="宋体" w:hAnsi="宋体" w:eastAsia="宋体" w:cs="宋体"/>
                <w:sz w:val="24"/>
                <w:szCs w:val="24"/>
              </w:rPr>
              <w:t>管理方案及措施</w:t>
            </w:r>
          </w:p>
          <w:p>
            <w:pPr>
              <w:pStyle w:val="29"/>
              <w:adjustRightInd/>
              <w:spacing w:line="360" w:lineRule="auto"/>
              <w:ind w:left="42" w:right="33" w:rightChars="15"/>
              <w:jc w:val="center"/>
              <w:rPr>
                <w:rFonts w:hint="eastAsia" w:ascii="宋体" w:hAnsi="宋体" w:eastAsia="宋体" w:cs="宋体"/>
                <w:sz w:val="24"/>
                <w:szCs w:val="24"/>
              </w:rPr>
            </w:pPr>
            <w:r>
              <w:rPr>
                <w:rFonts w:hint="eastAsia" w:ascii="宋体" w:hAnsi="宋体" w:eastAsia="宋体" w:cs="宋体"/>
                <w:sz w:val="24"/>
                <w:szCs w:val="24"/>
              </w:rPr>
              <w:t>21分</w:t>
            </w:r>
          </w:p>
        </w:tc>
        <w:tc>
          <w:tcPr>
            <w:tcW w:w="3513" w:type="pct"/>
            <w:noWrap w:val="0"/>
            <w:vAlign w:val="center"/>
          </w:tcPr>
          <w:p>
            <w:pPr>
              <w:pStyle w:val="30"/>
              <w:adjustRightInd/>
              <w:spacing w:line="360" w:lineRule="auto"/>
              <w:ind w:leftChars="23" w:right="33" w:rightChars="15" w:firstLine="262" w:firstLineChars="100"/>
              <w:rPr>
                <w:rFonts w:hint="eastAsia" w:ascii="宋体" w:hAnsi="宋体" w:eastAsia="宋体" w:cs="宋体"/>
                <w:sz w:val="24"/>
                <w:szCs w:val="24"/>
              </w:rPr>
            </w:pPr>
            <w:r>
              <w:rPr>
                <w:rFonts w:hint="eastAsia" w:ascii="宋体" w:hAnsi="宋体" w:eastAsia="宋体" w:cs="宋体"/>
                <w:bCs/>
                <w:spacing w:val="11"/>
                <w:sz w:val="24"/>
                <w:szCs w:val="24"/>
              </w:rPr>
              <w:t>根据供应商针对本项目的管理方案及措施进行综合评分，内容包括但不限于①项目管理机构；②工作职能组织；③</w:t>
            </w:r>
            <w:r>
              <w:rPr>
                <w:rFonts w:hint="eastAsia" w:ascii="宋体" w:hAnsi="宋体" w:eastAsia="宋体" w:cs="宋体"/>
                <w:bCs/>
                <w:spacing w:val="11"/>
                <w:sz w:val="24"/>
                <w:szCs w:val="24"/>
                <w:lang w:val="en-US" w:eastAsia="zh-CN"/>
              </w:rPr>
              <w:t>团队</w:t>
            </w:r>
            <w:r>
              <w:rPr>
                <w:rFonts w:hint="eastAsia" w:ascii="宋体" w:hAnsi="宋体" w:eastAsia="宋体" w:cs="宋体"/>
                <w:bCs/>
                <w:spacing w:val="11"/>
                <w:sz w:val="24"/>
                <w:szCs w:val="24"/>
              </w:rPr>
              <w:t>职责分工；④质量管控制度；⑤工期安排；⑥进度保证措施；⑦应急措施等</w:t>
            </w:r>
            <w:r>
              <w:rPr>
                <w:rFonts w:hint="eastAsia" w:ascii="宋体" w:hAnsi="宋体" w:eastAsia="宋体" w:cs="宋体"/>
                <w:sz w:val="24"/>
                <w:szCs w:val="24"/>
              </w:rPr>
              <w:t>进行评审。每项内容充分详实且符合本项目实际需求的得满分21分；每有一项缺失或与本项目无关的扣3分；每有一处存在内容错误（重大缺陷是指内容中存在不适用项目实际情况的情形、凭空编造、逻辑漏洞、科学原理错误以及不可能实现的夸大情形等）的扣1.5分，扣完为止。</w:t>
            </w:r>
          </w:p>
        </w:tc>
        <w:tc>
          <w:tcPr>
            <w:tcW w:w="385" w:type="pct"/>
            <w:vMerge w:val="continue"/>
            <w:noWrap w:val="0"/>
            <w:vAlign w:val="center"/>
          </w:tcPr>
          <w:p>
            <w:pPr>
              <w:wordWrap w:val="0"/>
              <w:topLinePunct/>
              <w:adjustRightInd w:val="0"/>
              <w:snapToGrid w:val="0"/>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321" w:type="pct"/>
            <w:noWrap w:val="0"/>
            <w:vAlign w:val="center"/>
          </w:tcPr>
          <w:p>
            <w:pPr>
              <w:wordWrap w:val="0"/>
              <w:topLinePunct/>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4</w:t>
            </w:r>
          </w:p>
        </w:tc>
        <w:tc>
          <w:tcPr>
            <w:tcW w:w="436" w:type="pct"/>
            <w:noWrap w:val="0"/>
            <w:vAlign w:val="center"/>
          </w:tcPr>
          <w:p>
            <w:pPr>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人员配备22%</w:t>
            </w:r>
          </w:p>
        </w:tc>
        <w:tc>
          <w:tcPr>
            <w:tcW w:w="342" w:type="pct"/>
            <w:noWrap w:val="0"/>
            <w:vAlign w:val="center"/>
          </w:tcPr>
          <w:p>
            <w:pPr>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22分</w:t>
            </w:r>
          </w:p>
        </w:tc>
        <w:tc>
          <w:tcPr>
            <w:tcW w:w="3513" w:type="pct"/>
            <w:noWrap w:val="0"/>
            <w:vAlign w:val="center"/>
          </w:tcPr>
          <w:p>
            <w:pPr>
              <w:snapToGrid w:val="0"/>
              <w:spacing w:line="360" w:lineRule="auto"/>
              <w:ind w:firstLine="247" w:firstLineChars="103"/>
              <w:rPr>
                <w:rFonts w:hint="eastAsia" w:ascii="宋体" w:hAnsi="宋体" w:eastAsia="宋体" w:cs="宋体"/>
                <w:sz w:val="24"/>
                <w:szCs w:val="24"/>
              </w:rPr>
            </w:pPr>
            <w:r>
              <w:rPr>
                <w:rFonts w:hint="eastAsia" w:ascii="宋体" w:hAnsi="宋体" w:eastAsia="宋体" w:cs="宋体"/>
                <w:sz w:val="24"/>
                <w:szCs w:val="24"/>
              </w:rPr>
              <w:t>1.拟任项目负责人(5分)：具有规划类中级及以上职称的得2分，参与的总体规划类项目获得过省级及以上的科学技术进步奖的得3分。本项最多得5分。</w:t>
            </w:r>
          </w:p>
          <w:p>
            <w:pPr>
              <w:snapToGrid w:val="0"/>
              <w:spacing w:line="360" w:lineRule="auto"/>
              <w:ind w:firstLine="247" w:firstLineChars="103"/>
              <w:rPr>
                <w:rFonts w:hint="eastAsia" w:ascii="宋体" w:hAnsi="宋体" w:eastAsia="宋体" w:cs="宋体"/>
                <w:sz w:val="24"/>
                <w:szCs w:val="24"/>
              </w:rPr>
            </w:pPr>
            <w:r>
              <w:rPr>
                <w:rFonts w:hint="eastAsia" w:ascii="宋体" w:hAnsi="宋体" w:eastAsia="宋体" w:cs="宋体"/>
                <w:sz w:val="24"/>
                <w:szCs w:val="24"/>
              </w:rPr>
              <w:t>2. 拟任项目技术负责人(5分)：</w:t>
            </w:r>
          </w:p>
          <w:p>
            <w:pPr>
              <w:snapToGrid w:val="0"/>
              <w:spacing w:line="360" w:lineRule="auto"/>
              <w:ind w:firstLine="247" w:firstLineChars="103"/>
              <w:rPr>
                <w:rFonts w:hint="eastAsia" w:ascii="宋体" w:hAnsi="宋体" w:eastAsia="宋体" w:cs="宋体"/>
                <w:sz w:val="24"/>
                <w:szCs w:val="24"/>
              </w:rPr>
            </w:pPr>
            <w:r>
              <w:rPr>
                <w:rFonts w:hint="eastAsia" w:ascii="宋体" w:hAnsi="宋体" w:eastAsia="宋体" w:cs="宋体"/>
                <w:sz w:val="24"/>
                <w:szCs w:val="24"/>
              </w:rPr>
              <w:t>同时具有规划类中级及以上职称和注册在本单位的注册城市（或城乡）规划师的得2分，具有登记在本单位的城市规划专业咨询工程师（投资）的得3分。本项最多得5分</w:t>
            </w:r>
          </w:p>
          <w:p>
            <w:pPr>
              <w:snapToGrid w:val="0"/>
              <w:spacing w:line="360" w:lineRule="auto"/>
              <w:ind w:firstLine="247" w:firstLineChars="103"/>
              <w:rPr>
                <w:rFonts w:hint="eastAsia" w:ascii="宋体" w:hAnsi="宋体" w:eastAsia="宋体" w:cs="宋体"/>
                <w:sz w:val="24"/>
                <w:szCs w:val="24"/>
              </w:rPr>
            </w:pPr>
            <w:r>
              <w:rPr>
                <w:rFonts w:hint="eastAsia" w:ascii="宋体" w:hAnsi="宋体" w:eastAsia="宋体" w:cs="宋体"/>
                <w:sz w:val="24"/>
                <w:szCs w:val="24"/>
              </w:rPr>
              <w:t>3.拟配备项目组成员（12分）：</w:t>
            </w:r>
          </w:p>
          <w:p>
            <w:pPr>
              <w:snapToGrid w:val="0"/>
              <w:spacing w:line="360" w:lineRule="auto"/>
              <w:ind w:firstLine="247" w:firstLineChars="103"/>
              <w:rPr>
                <w:rFonts w:hint="eastAsia" w:ascii="宋体" w:hAnsi="宋体" w:eastAsia="宋体" w:cs="宋体"/>
                <w:sz w:val="24"/>
                <w:szCs w:val="24"/>
              </w:rPr>
            </w:pPr>
            <w:r>
              <w:rPr>
                <w:rFonts w:hint="eastAsia" w:ascii="宋体" w:hAnsi="宋体" w:eastAsia="宋体" w:cs="宋体"/>
                <w:sz w:val="24"/>
                <w:szCs w:val="24"/>
              </w:rPr>
              <w:t>1）保密人员：具有登记在本单位的涉密测绘成果管理人员岗位培训合格证或登记在本单位的涉密人员资格证的每有1人得1分，最多得3分，未提供的不得分。</w:t>
            </w:r>
          </w:p>
          <w:p>
            <w:pPr>
              <w:snapToGrid w:val="0"/>
              <w:spacing w:line="360" w:lineRule="auto"/>
              <w:ind w:firstLine="247" w:firstLineChars="103"/>
              <w:rPr>
                <w:rFonts w:hint="eastAsia" w:ascii="宋体" w:hAnsi="宋体" w:eastAsia="宋体" w:cs="宋体"/>
                <w:sz w:val="24"/>
                <w:szCs w:val="24"/>
              </w:rPr>
            </w:pPr>
            <w:r>
              <w:rPr>
                <w:rFonts w:hint="eastAsia" w:ascii="宋体" w:hAnsi="宋体" w:eastAsia="宋体" w:cs="宋体"/>
                <w:sz w:val="24"/>
                <w:szCs w:val="24"/>
              </w:rPr>
              <w:t>2）技术人员：具有规划类或市政类或环保类初级及以上职称证书的每有1人得1分，最多得5分；具有国土空间规划继续教育证书的每有1人的1分，最多得4分。</w:t>
            </w:r>
          </w:p>
          <w:p>
            <w:pPr>
              <w:snapToGrid w:val="0"/>
              <w:spacing w:line="360" w:lineRule="auto"/>
              <w:ind w:firstLine="247" w:firstLineChars="103"/>
              <w:rPr>
                <w:rFonts w:hint="eastAsia" w:ascii="宋体" w:hAnsi="宋体" w:eastAsia="宋体" w:cs="宋体"/>
                <w:sz w:val="24"/>
                <w:szCs w:val="24"/>
              </w:rPr>
            </w:pPr>
            <w:r>
              <w:rPr>
                <w:rFonts w:hint="eastAsia" w:ascii="宋体" w:hAnsi="宋体" w:eastAsia="宋体" w:cs="宋体"/>
                <w:sz w:val="24"/>
                <w:szCs w:val="24"/>
              </w:rPr>
              <w:t>注:以上人员不重复计分，提供相关证书等证明材料复印件、供应商本单位在职证明加盖供应商公章，注册类证书提供注册在本单位的相关网页证明材料。</w:t>
            </w:r>
          </w:p>
        </w:tc>
        <w:tc>
          <w:tcPr>
            <w:tcW w:w="385" w:type="pct"/>
            <w:noWrap w:val="0"/>
            <w:vAlign w:val="center"/>
          </w:tcPr>
          <w:p>
            <w:pPr>
              <w:wordWrap w:val="0"/>
              <w:topLinePunct/>
              <w:adjustRightInd w:val="0"/>
              <w:snapToGrid w:val="0"/>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0" w:hRule="atLeast"/>
          <w:jc w:val="center"/>
        </w:trPr>
        <w:tc>
          <w:tcPr>
            <w:tcW w:w="321" w:type="pct"/>
            <w:noWrap w:val="0"/>
            <w:vAlign w:val="center"/>
          </w:tcPr>
          <w:p>
            <w:pPr>
              <w:wordWrap w:val="0"/>
              <w:topLinePunct/>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5</w:t>
            </w:r>
          </w:p>
        </w:tc>
        <w:tc>
          <w:tcPr>
            <w:tcW w:w="436" w:type="pct"/>
            <w:noWrap w:val="0"/>
            <w:vAlign w:val="center"/>
          </w:tcPr>
          <w:p>
            <w:pPr>
              <w:adjustRightInd w:val="0"/>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履约能力</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w:t>
            </w:r>
          </w:p>
        </w:tc>
        <w:tc>
          <w:tcPr>
            <w:tcW w:w="342" w:type="pct"/>
            <w:noWrap w:val="0"/>
            <w:vAlign w:val="center"/>
          </w:tcPr>
          <w:p>
            <w:pPr>
              <w:adjustRightInd w:val="0"/>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分</w:t>
            </w:r>
          </w:p>
        </w:tc>
        <w:tc>
          <w:tcPr>
            <w:tcW w:w="3513" w:type="pct"/>
            <w:noWrap w:val="0"/>
            <w:vAlign w:val="top"/>
          </w:tcPr>
          <w:p>
            <w:pPr>
              <w:pStyle w:val="9"/>
              <w:adjustRightInd w:val="0"/>
              <w:snapToGrid w:val="0"/>
              <w:spacing w:after="0" w:line="360" w:lineRule="auto"/>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自2018年1月1日（含）以来，供应商具有类似项目业绩，每有1个得</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分，本项满分为</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分。（类似项目业绩包括但不限于国土空间规划、城乡规划、城市体检等）</w:t>
            </w:r>
          </w:p>
          <w:p>
            <w:pPr>
              <w:pStyle w:val="9"/>
              <w:adjustRightInd w:val="0"/>
              <w:snapToGrid w:val="0"/>
              <w:spacing w:after="0" w:line="360" w:lineRule="auto"/>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注：提供中标（成交）通知书或合同复印件加盖供应商公章。</w:t>
            </w:r>
          </w:p>
        </w:tc>
        <w:tc>
          <w:tcPr>
            <w:tcW w:w="385" w:type="pct"/>
            <w:noWrap w:val="0"/>
            <w:vAlign w:val="center"/>
          </w:tcPr>
          <w:p>
            <w:pPr>
              <w:wordWrap w:val="0"/>
              <w:topLinePunct/>
              <w:adjustRightInd w:val="0"/>
              <w:snapToGrid w:val="0"/>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321" w:type="pct"/>
            <w:noWrap w:val="0"/>
            <w:vAlign w:val="center"/>
          </w:tcPr>
          <w:p>
            <w:pPr>
              <w:wordWrap w:val="0"/>
              <w:topLinePunct/>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7</w:t>
            </w:r>
          </w:p>
        </w:tc>
        <w:tc>
          <w:tcPr>
            <w:tcW w:w="436" w:type="pct"/>
            <w:noWrap w:val="0"/>
            <w:vAlign w:val="center"/>
          </w:tcPr>
          <w:p>
            <w:pPr>
              <w:adjustRightInd w:val="0"/>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后续服务</w:t>
            </w:r>
          </w:p>
          <w:p>
            <w:pPr>
              <w:pStyle w:val="2"/>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w:t>
            </w:r>
          </w:p>
        </w:tc>
        <w:tc>
          <w:tcPr>
            <w:tcW w:w="342" w:type="pct"/>
            <w:noWrap w:val="0"/>
            <w:vAlign w:val="center"/>
          </w:tcPr>
          <w:p>
            <w:pPr>
              <w:adjustRightInd w:val="0"/>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分</w:t>
            </w:r>
          </w:p>
        </w:tc>
        <w:tc>
          <w:tcPr>
            <w:tcW w:w="3513" w:type="pct"/>
            <w:noWrap w:val="0"/>
            <w:vAlign w:val="top"/>
          </w:tcPr>
          <w:p>
            <w:pPr>
              <w:spacing w:line="360" w:lineRule="auto"/>
              <w:ind w:firstLine="262" w:firstLineChars="100"/>
              <w:rPr>
                <w:rFonts w:hint="eastAsia" w:ascii="宋体" w:hAnsi="宋体" w:eastAsia="宋体" w:cs="宋体"/>
                <w:color w:val="auto"/>
                <w:sz w:val="24"/>
                <w:szCs w:val="24"/>
              </w:rPr>
            </w:pPr>
            <w:r>
              <w:rPr>
                <w:rFonts w:hint="eastAsia" w:ascii="宋体" w:hAnsi="宋体" w:eastAsia="宋体" w:cs="宋体"/>
                <w:bCs/>
                <w:color w:val="auto"/>
                <w:spacing w:val="11"/>
                <w:sz w:val="24"/>
                <w:szCs w:val="24"/>
              </w:rPr>
              <w:t>根据供应商针对本项目的</w:t>
            </w:r>
            <w:r>
              <w:rPr>
                <w:rFonts w:hint="eastAsia" w:ascii="宋体" w:hAnsi="宋体" w:eastAsia="宋体" w:cs="宋体"/>
                <w:color w:val="auto"/>
                <w:sz w:val="24"/>
                <w:szCs w:val="24"/>
              </w:rPr>
              <w:t>后续服务方案</w:t>
            </w:r>
            <w:r>
              <w:rPr>
                <w:rFonts w:hint="eastAsia" w:ascii="宋体" w:hAnsi="宋体" w:eastAsia="宋体" w:cs="宋体"/>
                <w:bCs/>
                <w:color w:val="auto"/>
                <w:spacing w:val="11"/>
                <w:sz w:val="24"/>
                <w:szCs w:val="24"/>
              </w:rPr>
              <w:t>进行综合评分。内容包括但不限于①后续服务</w:t>
            </w:r>
            <w:r>
              <w:rPr>
                <w:rFonts w:hint="eastAsia" w:ascii="宋体" w:hAnsi="宋体" w:eastAsia="宋体" w:cs="宋体"/>
                <w:color w:val="auto"/>
                <w:kern w:val="2"/>
                <w:sz w:val="24"/>
                <w:szCs w:val="24"/>
                <w:lang w:val="en-US" w:bidi="ar"/>
              </w:rPr>
              <w:t>应急方案</w:t>
            </w:r>
            <w:r>
              <w:rPr>
                <w:rFonts w:hint="eastAsia" w:ascii="宋体" w:hAnsi="宋体" w:eastAsia="宋体" w:cs="宋体"/>
                <w:bCs/>
                <w:color w:val="auto"/>
                <w:spacing w:val="11"/>
                <w:sz w:val="24"/>
                <w:szCs w:val="24"/>
              </w:rPr>
              <w:t>；②后续服务范围；③后续服务保障措施；</w:t>
            </w:r>
            <w:r>
              <w:rPr>
                <w:rFonts w:hint="eastAsia" w:ascii="宋体" w:hAnsi="宋体" w:eastAsia="宋体" w:cs="宋体"/>
                <w:color w:val="auto"/>
                <w:sz w:val="24"/>
                <w:szCs w:val="24"/>
              </w:rPr>
              <w:t>④</w:t>
            </w:r>
            <w:r>
              <w:rPr>
                <w:rFonts w:hint="eastAsia" w:ascii="宋体" w:hAnsi="宋体" w:eastAsia="宋体" w:cs="宋体"/>
                <w:color w:val="auto"/>
                <w:spacing w:val="-5"/>
                <w:sz w:val="24"/>
                <w:szCs w:val="24"/>
              </w:rPr>
              <w:t>后期</w:t>
            </w:r>
            <w:r>
              <w:rPr>
                <w:rFonts w:hint="eastAsia" w:ascii="宋体" w:hAnsi="宋体" w:eastAsia="宋体" w:cs="宋体"/>
                <w:color w:val="auto"/>
                <w:sz w:val="24"/>
                <w:szCs w:val="24"/>
              </w:rPr>
              <w:t>服务承诺</w:t>
            </w:r>
            <w:r>
              <w:rPr>
                <w:rFonts w:hint="eastAsia" w:ascii="宋体" w:hAnsi="宋体" w:eastAsia="宋体" w:cs="宋体"/>
                <w:bCs/>
                <w:color w:val="auto"/>
                <w:spacing w:val="11"/>
                <w:sz w:val="24"/>
                <w:szCs w:val="24"/>
              </w:rPr>
              <w:t>等</w:t>
            </w:r>
            <w:r>
              <w:rPr>
                <w:rFonts w:hint="eastAsia" w:ascii="宋体" w:hAnsi="宋体" w:eastAsia="宋体" w:cs="宋体"/>
                <w:color w:val="auto"/>
                <w:sz w:val="24"/>
                <w:szCs w:val="24"/>
              </w:rPr>
              <w:t>进行评审。每项内容充分详实且符合本项目实际需求的得满分</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分；每有一项缺失或与本项目无关的扣</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分；每有一处存在内容错误（重大缺陷是指内容中存在不适用项目实际情况的情形、凭空编造、逻辑漏洞、科学原理错误以及不可能实现的夸大情形等）的扣</w:t>
            </w:r>
            <w:r>
              <w:rPr>
                <w:rFonts w:hint="eastAsia" w:ascii="宋体" w:hAnsi="宋体" w:eastAsia="宋体" w:cs="宋体"/>
                <w:color w:val="auto"/>
                <w:sz w:val="24"/>
                <w:szCs w:val="24"/>
                <w:lang w:val="en-US" w:eastAsia="zh-CN"/>
              </w:rPr>
              <w:t>0.5</w:t>
            </w:r>
            <w:r>
              <w:rPr>
                <w:rFonts w:hint="eastAsia" w:ascii="宋体" w:hAnsi="宋体" w:eastAsia="宋体" w:cs="宋体"/>
                <w:color w:val="auto"/>
                <w:sz w:val="24"/>
                <w:szCs w:val="24"/>
              </w:rPr>
              <w:t>分，扣完为止。</w:t>
            </w:r>
          </w:p>
        </w:tc>
        <w:tc>
          <w:tcPr>
            <w:tcW w:w="385" w:type="pct"/>
            <w:noWrap w:val="0"/>
            <w:vAlign w:val="center"/>
          </w:tcPr>
          <w:p>
            <w:pPr>
              <w:wordWrap w:val="0"/>
              <w:topLinePunct/>
              <w:adjustRightInd w:val="0"/>
              <w:snapToGrid w:val="0"/>
              <w:spacing w:line="360" w:lineRule="auto"/>
              <w:rPr>
                <w:rFonts w:hint="eastAsia" w:ascii="宋体" w:hAnsi="宋体" w:eastAsia="宋体" w:cs="宋体"/>
                <w:sz w:val="24"/>
                <w:szCs w:val="24"/>
              </w:rPr>
            </w:pPr>
          </w:p>
        </w:tc>
      </w:tr>
    </w:tbl>
    <w:p>
      <w:pPr>
        <w:pStyle w:val="9"/>
        <w:rPr>
          <w:rFonts w:hint="eastAsia" w:ascii="宋体" w:hAnsi="宋体" w:eastAsia="宋体" w:cs="宋体"/>
          <w:sz w:val="18"/>
        </w:rPr>
      </w:pPr>
    </w:p>
    <w:p>
      <w:pPr>
        <w:rPr>
          <w:rFonts w:hint="eastAsia"/>
        </w:rPr>
      </w:pPr>
    </w:p>
    <w:p>
      <w:pPr>
        <w:pStyle w:val="9"/>
        <w:spacing w:before="66" w:line="360" w:lineRule="auto"/>
        <w:ind w:left="1200"/>
        <w:rPr>
          <w:rFonts w:hint="eastAsia" w:ascii="宋体" w:hAnsi="宋体" w:eastAsia="宋体" w:cs="宋体"/>
        </w:rPr>
      </w:pPr>
      <w:r>
        <w:rPr>
          <w:rFonts w:hint="eastAsia" w:ascii="宋体" w:hAnsi="宋体" w:eastAsia="宋体" w:cs="宋体"/>
        </w:rPr>
        <w:t>注：评分的取值按四舍五入法，保留小数点后两位。</w:t>
      </w:r>
    </w:p>
    <w:p>
      <w:pPr>
        <w:pStyle w:val="9"/>
        <w:spacing w:before="4" w:line="360" w:lineRule="auto"/>
        <w:ind w:left="719" w:leftChars="327" w:firstLine="0" w:firstLineChars="0"/>
        <w:rPr>
          <w:rFonts w:hint="eastAsia" w:ascii="宋体" w:hAnsi="宋体" w:eastAsia="宋体" w:cs="宋体"/>
          <w:sz w:val="12"/>
        </w:rPr>
      </w:pPr>
      <w:r>
        <w:rPr>
          <w:rFonts w:hint="eastAsia" w:ascii="宋体" w:hAnsi="宋体" w:eastAsia="宋体" w:cs="宋体"/>
          <w:position w:val="2"/>
        </w:rPr>
        <w:t>3.3.4 评审得分＝（A1＋A2＋……＋An）/N</w:t>
      </w:r>
      <w:r>
        <w:rPr>
          <w:rFonts w:hint="eastAsia" w:ascii="宋体" w:hAnsi="宋体" w:eastAsia="宋体" w:cs="宋体"/>
          <w:sz w:val="12"/>
        </w:rPr>
        <w:t>A</w:t>
      </w:r>
      <w:r>
        <w:rPr>
          <w:rFonts w:hint="eastAsia" w:ascii="宋体" w:hAnsi="宋体" w:eastAsia="宋体" w:cs="宋体"/>
          <w:position w:val="2"/>
        </w:rPr>
        <w:t>＋（B1＋B2＋……＋Bn）/ N</w:t>
      </w:r>
      <w:r>
        <w:rPr>
          <w:rFonts w:hint="eastAsia" w:ascii="宋体" w:hAnsi="宋体" w:eastAsia="宋体" w:cs="宋体"/>
          <w:sz w:val="12"/>
        </w:rPr>
        <w:t>B</w:t>
      </w:r>
      <w:r>
        <w:rPr>
          <w:rFonts w:hint="eastAsia" w:ascii="宋体" w:hAnsi="宋体" w:eastAsia="宋体" w:cs="宋体"/>
          <w:position w:val="2"/>
        </w:rPr>
        <w:t>＋（C1＋C2＋……＋Cn）/ N</w:t>
      </w:r>
      <w:r>
        <w:rPr>
          <w:rFonts w:hint="eastAsia" w:ascii="宋体" w:hAnsi="宋体" w:eastAsia="宋体" w:cs="宋体"/>
          <w:sz w:val="12"/>
        </w:rPr>
        <w:t>C</w:t>
      </w:r>
      <w:r>
        <w:rPr>
          <w:rFonts w:hint="eastAsia" w:ascii="宋体" w:hAnsi="宋体" w:eastAsia="宋体" w:cs="宋体"/>
          <w:position w:val="2"/>
        </w:rPr>
        <w:t>＋（D1＋D2＋……＋Dn）/ N</w:t>
      </w:r>
      <w:r>
        <w:rPr>
          <w:rFonts w:hint="eastAsia" w:ascii="宋体" w:hAnsi="宋体" w:eastAsia="宋体" w:cs="宋体"/>
          <w:sz w:val="12"/>
        </w:rPr>
        <w:t>D</w:t>
      </w:r>
    </w:p>
    <w:p>
      <w:pPr>
        <w:pStyle w:val="9"/>
        <w:spacing w:before="4" w:line="360" w:lineRule="auto"/>
        <w:ind w:left="480" w:leftChars="218" w:firstLine="480" w:firstLineChars="200"/>
        <w:rPr>
          <w:rFonts w:hint="eastAsia" w:ascii="宋体" w:hAnsi="宋体" w:eastAsia="宋体" w:cs="宋体"/>
        </w:rPr>
      </w:pPr>
      <w:r>
        <w:rPr>
          <w:rFonts w:hint="eastAsia" w:ascii="宋体" w:hAnsi="宋体" w:eastAsia="宋体" w:cs="宋体"/>
          <w:position w:val="2"/>
        </w:rPr>
        <w:t>A1、A2……An 分别为每个经济类评委（经济类专家）的打分，N</w:t>
      </w:r>
      <w:r>
        <w:rPr>
          <w:rFonts w:hint="eastAsia" w:ascii="宋体" w:hAnsi="宋体" w:eastAsia="宋体" w:cs="宋体"/>
          <w:sz w:val="12"/>
        </w:rPr>
        <w:t xml:space="preserve">A </w:t>
      </w:r>
      <w:r>
        <w:rPr>
          <w:rFonts w:hint="eastAsia" w:ascii="宋体" w:hAnsi="宋体" w:eastAsia="宋体" w:cs="宋体"/>
          <w:position w:val="2"/>
        </w:rPr>
        <w:t>为经济类评委</w:t>
      </w:r>
      <w:r>
        <w:rPr>
          <w:rFonts w:hint="eastAsia" w:ascii="宋体" w:hAnsi="宋体" w:eastAsia="宋体" w:cs="宋体"/>
        </w:rPr>
        <w:t>（经济类专家）人数；B1、B2＋……Bn 分别为每个技术类评委（技术类专家和</w:t>
      </w:r>
      <w:r>
        <w:rPr>
          <w:rFonts w:hint="eastAsia" w:ascii="宋体" w:hAnsi="宋体" w:eastAsia="宋体" w:cs="宋体"/>
          <w:position w:val="2"/>
        </w:rPr>
        <w:t>采购人代表）的打分，N</w:t>
      </w:r>
      <w:r>
        <w:rPr>
          <w:rFonts w:hint="eastAsia" w:ascii="宋体" w:hAnsi="宋体" w:eastAsia="宋体" w:cs="宋体"/>
          <w:sz w:val="12"/>
        </w:rPr>
        <w:t xml:space="preserve">B </w:t>
      </w:r>
      <w:r>
        <w:rPr>
          <w:rFonts w:hint="eastAsia" w:ascii="宋体" w:hAnsi="宋体" w:eastAsia="宋体" w:cs="宋体"/>
          <w:position w:val="2"/>
        </w:rPr>
        <w:t>为技术类评委（技术类专家和采购人代表）人数；C1</w:t>
      </w:r>
      <w:r>
        <w:rPr>
          <w:rFonts w:hint="eastAsia" w:ascii="宋体" w:hAnsi="宋体" w:eastAsia="宋体" w:cs="宋体"/>
          <w:spacing w:val="-18"/>
          <w:position w:val="2"/>
        </w:rPr>
        <w:t>、</w:t>
      </w:r>
      <w:r>
        <w:rPr>
          <w:rFonts w:hint="eastAsia" w:ascii="宋体" w:hAnsi="宋体" w:eastAsia="宋体" w:cs="宋体"/>
          <w:position w:val="2"/>
        </w:rPr>
        <w:t>C2……Cn 分别为每个政策合同类评委（法律类专家）的打分，N</w:t>
      </w:r>
      <w:r>
        <w:rPr>
          <w:rFonts w:hint="eastAsia" w:ascii="宋体" w:hAnsi="宋体" w:eastAsia="宋体" w:cs="宋体"/>
          <w:sz w:val="12"/>
        </w:rPr>
        <w:t xml:space="preserve">C </w:t>
      </w:r>
      <w:r>
        <w:rPr>
          <w:rFonts w:hint="eastAsia" w:ascii="宋体" w:hAnsi="宋体" w:eastAsia="宋体" w:cs="宋体"/>
          <w:position w:val="2"/>
        </w:rPr>
        <w:t>为政策合同类</w:t>
      </w:r>
      <w:r>
        <w:rPr>
          <w:rFonts w:hint="eastAsia" w:ascii="宋体" w:hAnsi="宋体" w:eastAsia="宋体" w:cs="宋体"/>
          <w:spacing w:val="-22"/>
        </w:rPr>
        <w:t>评委</w:t>
      </w:r>
      <w:r>
        <w:rPr>
          <w:rFonts w:hint="eastAsia" w:ascii="宋体" w:hAnsi="宋体" w:eastAsia="宋体" w:cs="宋体"/>
        </w:rPr>
        <w:t>（法律类专家</w:t>
      </w:r>
      <w:r>
        <w:rPr>
          <w:rFonts w:hint="eastAsia" w:ascii="宋体" w:hAnsi="宋体" w:eastAsia="宋体" w:cs="宋体"/>
          <w:spacing w:val="-44"/>
        </w:rPr>
        <w:t>）</w:t>
      </w:r>
      <w:r>
        <w:rPr>
          <w:rFonts w:hint="eastAsia" w:ascii="宋体" w:hAnsi="宋体" w:eastAsia="宋体" w:cs="宋体"/>
          <w:spacing w:val="-5"/>
        </w:rPr>
        <w:t>人数；</w:t>
      </w:r>
      <w:r>
        <w:rPr>
          <w:rFonts w:hint="eastAsia" w:ascii="宋体" w:hAnsi="宋体" w:eastAsia="宋体" w:cs="宋体"/>
          <w:spacing w:val="-15"/>
        </w:rPr>
        <w:t>D1</w:t>
      </w:r>
      <w:r>
        <w:rPr>
          <w:rFonts w:hint="eastAsia" w:ascii="宋体" w:hAnsi="宋体" w:eastAsia="宋体" w:cs="宋体"/>
          <w:spacing w:val="-44"/>
        </w:rPr>
        <w:t>、</w:t>
      </w:r>
      <w:r>
        <w:rPr>
          <w:rFonts w:hint="eastAsia" w:ascii="宋体" w:hAnsi="宋体" w:eastAsia="宋体" w:cs="宋体"/>
        </w:rPr>
        <w:t>D2……Dn</w:t>
      </w:r>
      <w:r>
        <w:rPr>
          <w:rFonts w:hint="eastAsia" w:ascii="宋体" w:hAnsi="宋体" w:eastAsia="宋体" w:cs="宋体"/>
          <w:spacing w:val="-3"/>
        </w:rPr>
        <w:t xml:space="preserve"> 分别为评审委员会每个成员的打分</w:t>
      </w:r>
      <w:r>
        <w:rPr>
          <w:rFonts w:hint="eastAsia" w:ascii="宋体" w:hAnsi="宋体" w:eastAsia="宋体" w:cs="宋体"/>
        </w:rPr>
        <w:t>（共</w:t>
      </w:r>
      <w:r>
        <w:rPr>
          <w:rFonts w:hint="eastAsia" w:ascii="宋体" w:hAnsi="宋体" w:eastAsia="宋体" w:cs="宋体"/>
          <w:position w:val="2"/>
        </w:rPr>
        <w:t>同评分类），N</w:t>
      </w:r>
      <w:r>
        <w:rPr>
          <w:rFonts w:hint="eastAsia" w:ascii="宋体" w:hAnsi="宋体" w:eastAsia="宋体" w:cs="宋体"/>
          <w:sz w:val="12"/>
        </w:rPr>
        <w:t xml:space="preserve">D </w:t>
      </w:r>
      <w:r>
        <w:rPr>
          <w:rFonts w:hint="eastAsia" w:ascii="宋体" w:hAnsi="宋体" w:eastAsia="宋体" w:cs="宋体"/>
          <w:position w:val="2"/>
        </w:rPr>
        <w:t>为评审委员会人数。</w:t>
      </w:r>
    </w:p>
    <w:p>
      <w:pPr>
        <w:pStyle w:val="7"/>
        <w:numPr>
          <w:ilvl w:val="1"/>
          <w:numId w:val="11"/>
        </w:numPr>
        <w:tabs>
          <w:tab w:val="left" w:pos="1566"/>
        </w:tabs>
        <w:spacing w:before="175" w:after="0" w:line="360" w:lineRule="auto"/>
        <w:ind w:left="1565" w:right="0" w:hanging="244"/>
        <w:jc w:val="left"/>
        <w:rPr>
          <w:rFonts w:hint="eastAsia" w:ascii="宋体" w:hAnsi="宋体" w:eastAsia="宋体" w:cs="宋体"/>
          <w:sz w:val="22"/>
        </w:rPr>
      </w:pPr>
      <w:r>
        <w:rPr>
          <w:rFonts w:hint="eastAsia" w:ascii="宋体" w:hAnsi="宋体" w:eastAsia="宋体" w:cs="宋体"/>
        </w:rPr>
        <w:t>磋商纪律及注意事项</w:t>
      </w:r>
    </w:p>
    <w:p>
      <w:pPr>
        <w:pStyle w:val="23"/>
        <w:numPr>
          <w:ilvl w:val="2"/>
          <w:numId w:val="11"/>
        </w:numPr>
        <w:tabs>
          <w:tab w:val="left" w:pos="1740"/>
        </w:tabs>
        <w:spacing w:before="93" w:after="0" w:line="360" w:lineRule="auto"/>
        <w:ind w:left="620" w:leftChars="0" w:right="639" w:firstLine="480" w:firstLineChars="0"/>
        <w:jc w:val="left"/>
        <w:rPr>
          <w:rFonts w:hint="eastAsia" w:ascii="宋体" w:hAnsi="宋体" w:eastAsia="宋体" w:cs="宋体"/>
          <w:sz w:val="24"/>
        </w:rPr>
      </w:pPr>
      <w:r>
        <w:rPr>
          <w:rFonts w:hint="eastAsia" w:ascii="宋体" w:hAnsi="宋体" w:eastAsia="宋体" w:cs="宋体"/>
          <w:spacing w:val="-3"/>
          <w:sz w:val="24"/>
        </w:rPr>
        <w:t>磋商小组内部讨论的情况和意见必须保密，任何人不得以任何形式透露</w:t>
      </w:r>
      <w:r>
        <w:rPr>
          <w:rFonts w:hint="eastAsia" w:ascii="宋体" w:hAnsi="宋体" w:eastAsia="宋体" w:cs="宋体"/>
          <w:sz w:val="24"/>
        </w:rPr>
        <w:t>给供应商或与供应商有关的单位或个人。</w:t>
      </w:r>
    </w:p>
    <w:p>
      <w:pPr>
        <w:pStyle w:val="23"/>
        <w:numPr>
          <w:ilvl w:val="2"/>
          <w:numId w:val="11"/>
        </w:numPr>
        <w:tabs>
          <w:tab w:val="left" w:pos="1740"/>
        </w:tabs>
        <w:spacing w:before="0" w:after="0" w:line="360" w:lineRule="auto"/>
        <w:ind w:left="620" w:leftChars="0" w:right="639" w:firstLine="480" w:firstLineChars="0"/>
        <w:jc w:val="left"/>
        <w:rPr>
          <w:rFonts w:hint="eastAsia" w:ascii="宋体" w:hAnsi="宋体" w:eastAsia="宋体" w:cs="宋体"/>
          <w:sz w:val="24"/>
        </w:rPr>
      </w:pPr>
      <w:r>
        <w:rPr>
          <w:rFonts w:hint="eastAsia" w:ascii="宋体" w:hAnsi="宋体" w:eastAsia="宋体" w:cs="宋体"/>
          <w:spacing w:val="-6"/>
          <w:sz w:val="24"/>
        </w:rPr>
        <w:t>在磋商过程中，供应商不得以任何形式对磋商小组成员进行旨在影响谈</w:t>
      </w:r>
      <w:r>
        <w:rPr>
          <w:rFonts w:hint="eastAsia" w:ascii="宋体" w:hAnsi="宋体" w:eastAsia="宋体" w:cs="宋体"/>
          <w:sz w:val="24"/>
        </w:rPr>
        <w:t>判结果的私下接触，否则将取消其参与磋商的资格。</w:t>
      </w:r>
    </w:p>
    <w:p>
      <w:pPr>
        <w:pStyle w:val="23"/>
        <w:numPr>
          <w:ilvl w:val="2"/>
          <w:numId w:val="11"/>
        </w:numPr>
        <w:tabs>
          <w:tab w:val="left" w:pos="1740"/>
        </w:tabs>
        <w:spacing w:before="0" w:after="0" w:line="360" w:lineRule="auto"/>
        <w:ind w:left="620" w:leftChars="0" w:right="639" w:firstLine="480" w:firstLineChars="0"/>
        <w:jc w:val="left"/>
        <w:rPr>
          <w:rFonts w:hint="eastAsia" w:ascii="宋体" w:hAnsi="宋体" w:eastAsia="宋体" w:cs="宋体"/>
          <w:sz w:val="24"/>
        </w:rPr>
      </w:pPr>
      <w:r>
        <w:rPr>
          <w:rFonts w:hint="eastAsia" w:ascii="宋体" w:hAnsi="宋体" w:eastAsia="宋体" w:cs="宋体"/>
          <w:spacing w:val="-4"/>
          <w:sz w:val="24"/>
        </w:rPr>
        <w:t>对各供应商的商业秘密，磋商小组成员应予以保密，不得泄露给其他供</w:t>
      </w:r>
      <w:r>
        <w:rPr>
          <w:rFonts w:hint="eastAsia" w:ascii="宋体" w:hAnsi="宋体" w:eastAsia="宋体" w:cs="宋体"/>
          <w:sz w:val="24"/>
        </w:rPr>
        <w:t>应商。</w:t>
      </w:r>
    </w:p>
    <w:p>
      <w:pPr>
        <w:pStyle w:val="23"/>
        <w:numPr>
          <w:ilvl w:val="2"/>
          <w:numId w:val="11"/>
        </w:numPr>
        <w:tabs>
          <w:tab w:val="left" w:pos="1800"/>
        </w:tabs>
        <w:spacing w:before="2" w:after="0" w:line="360" w:lineRule="auto"/>
        <w:ind w:left="1580" w:leftChars="0" w:right="0" w:hanging="480" w:firstLineChars="0"/>
        <w:jc w:val="left"/>
        <w:rPr>
          <w:rFonts w:hint="eastAsia" w:ascii="宋体" w:hAnsi="宋体" w:eastAsia="宋体" w:cs="宋体"/>
          <w:sz w:val="24"/>
        </w:rPr>
      </w:pPr>
      <w:r>
        <w:rPr>
          <w:rFonts w:hint="eastAsia" w:ascii="宋体" w:hAnsi="宋体" w:eastAsia="宋体" w:cs="宋体"/>
          <w:sz w:val="24"/>
        </w:rPr>
        <w:t>磋商小组独立评判，推荐成交候选人，并写出书面报告。</w:t>
      </w:r>
    </w:p>
    <w:p>
      <w:pPr>
        <w:pStyle w:val="23"/>
        <w:numPr>
          <w:ilvl w:val="2"/>
          <w:numId w:val="11"/>
        </w:numPr>
        <w:tabs>
          <w:tab w:val="left" w:pos="1800"/>
        </w:tabs>
        <w:spacing w:before="2" w:after="0" w:line="360" w:lineRule="auto"/>
        <w:ind w:left="1580" w:leftChars="0" w:right="0" w:hanging="480" w:firstLineChars="0"/>
        <w:jc w:val="left"/>
        <w:rPr>
          <w:rFonts w:hint="eastAsia" w:ascii="宋体" w:hAnsi="宋体" w:eastAsia="宋体" w:cs="宋体"/>
          <w:sz w:val="24"/>
        </w:rPr>
      </w:pPr>
      <w:r>
        <w:rPr>
          <w:rFonts w:hint="eastAsia" w:ascii="宋体" w:hAnsi="宋体" w:eastAsia="宋体" w:cs="宋体"/>
          <w:sz w:val="24"/>
        </w:rPr>
        <w:t>磋商小组可根据需要对供应商进行实地考察。</w:t>
      </w:r>
    </w:p>
    <w:p>
      <w:pPr>
        <w:pStyle w:val="7"/>
        <w:numPr>
          <w:ilvl w:val="1"/>
          <w:numId w:val="11"/>
        </w:numPr>
        <w:tabs>
          <w:tab w:val="left" w:pos="1561"/>
        </w:tabs>
        <w:spacing w:before="67" w:after="0" w:line="360" w:lineRule="auto"/>
        <w:ind w:left="1561" w:right="0" w:hanging="241"/>
        <w:jc w:val="left"/>
        <w:rPr>
          <w:rFonts w:hint="eastAsia" w:ascii="宋体" w:hAnsi="宋体" w:eastAsia="宋体" w:cs="宋体"/>
          <w:sz w:val="22"/>
        </w:rPr>
      </w:pPr>
      <w:r>
        <w:rPr>
          <w:rFonts w:hint="eastAsia" w:ascii="宋体" w:hAnsi="宋体" w:eastAsia="宋体" w:cs="宋体"/>
        </w:rPr>
        <w:t>磋商小组在政府采购活动中承担以下义务：</w:t>
      </w:r>
    </w:p>
    <w:p>
      <w:pPr>
        <w:pStyle w:val="9"/>
        <w:spacing w:before="91" w:line="360" w:lineRule="auto"/>
        <w:ind w:left="1320"/>
        <w:rPr>
          <w:rFonts w:hint="eastAsia" w:ascii="宋体" w:hAnsi="宋体" w:eastAsia="宋体" w:cs="宋体"/>
        </w:rPr>
      </w:pPr>
      <w:r>
        <w:rPr>
          <w:rFonts w:hint="eastAsia" w:ascii="宋体" w:hAnsi="宋体" w:eastAsia="宋体" w:cs="宋体"/>
        </w:rPr>
        <w:t>（一）遵守评审工作纪律；</w:t>
      </w:r>
    </w:p>
    <w:p>
      <w:pPr>
        <w:pStyle w:val="9"/>
        <w:spacing w:before="93" w:line="360" w:lineRule="auto"/>
        <w:ind w:left="840" w:right="635" w:firstLine="480"/>
        <w:rPr>
          <w:rFonts w:hint="eastAsia" w:ascii="宋体" w:hAnsi="宋体" w:eastAsia="宋体" w:cs="宋体"/>
        </w:rPr>
      </w:pPr>
      <w:r>
        <w:rPr>
          <w:rFonts w:hint="eastAsia" w:ascii="宋体" w:hAnsi="宋体" w:eastAsia="宋体" w:cs="宋体"/>
        </w:rPr>
        <w:t>（二</w:t>
      </w:r>
      <w:r>
        <w:rPr>
          <w:rFonts w:hint="eastAsia" w:ascii="宋体" w:hAnsi="宋体" w:eastAsia="宋体" w:cs="宋体"/>
          <w:spacing w:val="-20"/>
        </w:rPr>
        <w:t>）</w:t>
      </w:r>
      <w:r>
        <w:rPr>
          <w:rFonts w:hint="eastAsia" w:ascii="宋体" w:hAnsi="宋体" w:eastAsia="宋体" w:cs="宋体"/>
          <w:spacing w:val="-9"/>
        </w:rPr>
        <w:t>按照客观、公正、审慎的原则，根据磋商文件规定的评审程序、评审</w:t>
      </w:r>
      <w:r>
        <w:rPr>
          <w:rFonts w:hint="eastAsia" w:ascii="宋体" w:hAnsi="宋体" w:eastAsia="宋体" w:cs="宋体"/>
        </w:rPr>
        <w:t>方法和评审标准进行独立评审；</w:t>
      </w:r>
    </w:p>
    <w:p>
      <w:pPr>
        <w:pStyle w:val="9"/>
        <w:spacing w:line="360" w:lineRule="auto"/>
        <w:ind w:left="1320"/>
        <w:rPr>
          <w:rFonts w:hint="eastAsia" w:ascii="宋体" w:hAnsi="宋体" w:eastAsia="宋体" w:cs="宋体"/>
        </w:rPr>
      </w:pPr>
      <w:r>
        <w:rPr>
          <w:rFonts w:hint="eastAsia" w:ascii="宋体" w:hAnsi="宋体" w:eastAsia="宋体" w:cs="宋体"/>
        </w:rPr>
        <w:t>（三）不得泄露评审文件、评审情况和在评审过程中获悉的商业秘密；</w:t>
      </w:r>
    </w:p>
    <w:p>
      <w:pPr>
        <w:pStyle w:val="9"/>
        <w:spacing w:before="93" w:line="360" w:lineRule="auto"/>
        <w:ind w:left="840" w:right="635" w:firstLine="480"/>
        <w:jc w:val="both"/>
        <w:rPr>
          <w:rFonts w:hint="eastAsia" w:ascii="宋体" w:hAnsi="宋体" w:eastAsia="宋体" w:cs="宋体"/>
        </w:rPr>
      </w:pPr>
      <w:r>
        <w:rPr>
          <w:rFonts w:hint="eastAsia" w:ascii="宋体" w:hAnsi="宋体" w:eastAsia="宋体" w:cs="宋体"/>
        </w:rPr>
        <w:t>（四</w:t>
      </w:r>
      <w:r>
        <w:rPr>
          <w:rFonts w:hint="eastAsia" w:ascii="宋体" w:hAnsi="宋体" w:eastAsia="宋体" w:cs="宋体"/>
          <w:spacing w:val="-46"/>
        </w:rPr>
        <w:t>）</w:t>
      </w:r>
      <w:r>
        <w:rPr>
          <w:rFonts w:hint="eastAsia" w:ascii="宋体" w:hAnsi="宋体" w:eastAsia="宋体" w:cs="宋体"/>
          <w:spacing w:val="-4"/>
        </w:rPr>
        <w:t>及时向财政部门报告评审过程中发现的采购人、采购代理机构向评审</w:t>
      </w:r>
      <w:r>
        <w:rPr>
          <w:rFonts w:hint="eastAsia" w:ascii="宋体" w:hAnsi="宋体" w:eastAsia="宋体" w:cs="宋体"/>
          <w:spacing w:val="-9"/>
        </w:rPr>
        <w:t>专家做倾向性、误导性的解释或者说明，以及供应商行贿、提供虚假材料或者串</w:t>
      </w:r>
      <w:r>
        <w:rPr>
          <w:rFonts w:hint="eastAsia" w:ascii="宋体" w:hAnsi="宋体" w:eastAsia="宋体" w:cs="宋体"/>
        </w:rPr>
        <w:t>通等违法行为；</w:t>
      </w:r>
    </w:p>
    <w:p>
      <w:pPr>
        <w:pStyle w:val="9"/>
        <w:spacing w:before="1" w:line="360" w:lineRule="auto"/>
        <w:ind w:left="840" w:right="544" w:firstLine="480"/>
        <w:rPr>
          <w:rFonts w:hint="eastAsia" w:ascii="宋体" w:hAnsi="宋体" w:eastAsia="宋体" w:cs="宋体"/>
        </w:rPr>
      </w:pPr>
      <w:r>
        <w:rPr>
          <w:rFonts w:hint="eastAsia" w:ascii="宋体" w:hAnsi="宋体" w:eastAsia="宋体" w:cs="宋体"/>
        </w:rPr>
        <w:t>（五）发现磋商文件内容违反国家有关强制性规定或者磋商文件存在歧义、重大缺陷导致评审工作无法进行时，停止评审并向采购人或者采购代理机构书面说明情况；</w:t>
      </w:r>
    </w:p>
    <w:p>
      <w:pPr>
        <w:pStyle w:val="9"/>
        <w:spacing w:before="1" w:line="360" w:lineRule="auto"/>
        <w:ind w:left="1320"/>
        <w:rPr>
          <w:rFonts w:hint="eastAsia" w:ascii="宋体" w:hAnsi="宋体" w:eastAsia="宋体" w:cs="宋体"/>
        </w:rPr>
      </w:pPr>
      <w:r>
        <w:rPr>
          <w:rFonts w:hint="eastAsia" w:ascii="宋体" w:hAnsi="宋体" w:eastAsia="宋体" w:cs="宋体"/>
        </w:rPr>
        <w:t>（六）及时向财政、监察等部门举报在评审过程中受到非法干预的情况；</w:t>
      </w:r>
    </w:p>
    <w:p>
      <w:pPr>
        <w:pStyle w:val="9"/>
        <w:spacing w:before="93" w:line="360" w:lineRule="auto"/>
        <w:ind w:left="1320"/>
        <w:rPr>
          <w:rFonts w:hint="eastAsia" w:ascii="宋体" w:hAnsi="宋体" w:eastAsia="宋体" w:cs="宋体"/>
        </w:rPr>
      </w:pPr>
      <w:r>
        <w:rPr>
          <w:rFonts w:hint="eastAsia" w:ascii="宋体" w:hAnsi="宋体" w:eastAsia="宋体" w:cs="宋体"/>
        </w:rPr>
        <w:t>（七）配合答复处理供应商的询问、质疑和投诉等事项；</w:t>
      </w:r>
    </w:p>
    <w:p>
      <w:pPr>
        <w:pStyle w:val="9"/>
        <w:spacing w:before="91" w:line="360" w:lineRule="auto"/>
        <w:ind w:left="1320"/>
        <w:rPr>
          <w:rFonts w:hint="eastAsia" w:ascii="宋体" w:hAnsi="宋体" w:eastAsia="宋体" w:cs="宋体"/>
        </w:rPr>
      </w:pPr>
      <w:r>
        <w:rPr>
          <w:rFonts w:hint="eastAsia" w:ascii="宋体" w:hAnsi="宋体" w:eastAsia="宋体" w:cs="宋体"/>
        </w:rPr>
        <w:t>（八）法律、法规和规章规定的其他义务。</w:t>
      </w:r>
    </w:p>
    <w:p>
      <w:pPr>
        <w:pStyle w:val="7"/>
        <w:numPr>
          <w:ilvl w:val="1"/>
          <w:numId w:val="11"/>
        </w:numPr>
        <w:tabs>
          <w:tab w:val="left" w:pos="1566"/>
        </w:tabs>
        <w:spacing w:before="186" w:after="0" w:line="360" w:lineRule="auto"/>
        <w:ind w:left="1565" w:right="0" w:hanging="244"/>
        <w:jc w:val="left"/>
        <w:rPr>
          <w:rFonts w:hint="eastAsia" w:ascii="宋体" w:hAnsi="宋体" w:eastAsia="宋体" w:cs="宋体"/>
          <w:sz w:val="22"/>
        </w:rPr>
      </w:pPr>
      <w:r>
        <w:rPr>
          <w:rFonts w:hint="eastAsia" w:ascii="宋体" w:hAnsi="宋体" w:eastAsia="宋体" w:cs="宋体"/>
        </w:rPr>
        <w:t>评审专家在政府采购活动中应当遵守以下工作纪律：</w:t>
      </w:r>
    </w:p>
    <w:p>
      <w:pPr>
        <w:pStyle w:val="9"/>
        <w:spacing w:before="91" w:line="360" w:lineRule="auto"/>
        <w:ind w:left="840" w:right="639" w:firstLine="480"/>
        <w:jc w:val="both"/>
        <w:rPr>
          <w:rFonts w:hint="eastAsia" w:ascii="宋体" w:hAnsi="宋体" w:eastAsia="宋体" w:cs="宋体"/>
        </w:rPr>
      </w:pPr>
      <w:r>
        <w:rPr>
          <w:rFonts w:hint="eastAsia" w:ascii="宋体" w:hAnsi="宋体" w:eastAsia="宋体" w:cs="宋体"/>
        </w:rPr>
        <w:t>（一</w:t>
      </w:r>
      <w:r>
        <w:rPr>
          <w:rFonts w:hint="eastAsia" w:ascii="宋体" w:hAnsi="宋体" w:eastAsia="宋体" w:cs="宋体"/>
          <w:spacing w:val="-32"/>
        </w:rPr>
        <w:t>）</w:t>
      </w:r>
      <w:r>
        <w:rPr>
          <w:rFonts w:hint="eastAsia" w:ascii="宋体" w:hAnsi="宋体" w:eastAsia="宋体" w:cs="宋体"/>
          <w:spacing w:val="-7"/>
        </w:rPr>
        <w:t>不得参加与自己有《中华人民共和国政府采购法实施条例》第九条规</w:t>
      </w:r>
      <w:r>
        <w:rPr>
          <w:rFonts w:hint="eastAsia" w:ascii="宋体" w:hAnsi="宋体" w:eastAsia="宋体" w:cs="宋体"/>
          <w:spacing w:val="-6"/>
        </w:rPr>
        <w:t>定的利害关系的政府采购项目的评标活动。发现参加了与自己有利害关系的评审</w:t>
      </w:r>
      <w:r>
        <w:rPr>
          <w:rFonts w:hint="eastAsia" w:ascii="宋体" w:hAnsi="宋体" w:eastAsia="宋体" w:cs="宋体"/>
        </w:rPr>
        <w:t>活动，须主动提出回避，退出评审；</w:t>
      </w:r>
    </w:p>
    <w:p>
      <w:pPr>
        <w:pStyle w:val="9"/>
        <w:spacing w:before="1" w:line="360" w:lineRule="auto"/>
        <w:ind w:left="840" w:right="639" w:firstLine="480"/>
        <w:rPr>
          <w:rFonts w:hint="eastAsia" w:ascii="宋体" w:hAnsi="宋体" w:eastAsia="宋体" w:cs="宋体"/>
        </w:rPr>
      </w:pPr>
      <w:r>
        <w:rPr>
          <w:rFonts w:hint="eastAsia" w:ascii="宋体" w:hAnsi="宋体" w:eastAsia="宋体" w:cs="宋体"/>
        </w:rPr>
        <w:t>（二</w:t>
      </w:r>
      <w:r>
        <w:rPr>
          <w:rFonts w:hint="eastAsia" w:ascii="宋体" w:hAnsi="宋体" w:eastAsia="宋体" w:cs="宋体"/>
          <w:spacing w:val="-46"/>
        </w:rPr>
        <w:t>）</w:t>
      </w:r>
      <w:r>
        <w:rPr>
          <w:rFonts w:hint="eastAsia" w:ascii="宋体" w:hAnsi="宋体" w:eastAsia="宋体" w:cs="宋体"/>
          <w:spacing w:val="-9"/>
        </w:rPr>
        <w:t>评审前，应当将通讯工具或者相关电子设备交由采购代理机构统一保</w:t>
      </w:r>
      <w:r>
        <w:rPr>
          <w:rFonts w:hint="eastAsia" w:ascii="宋体" w:hAnsi="宋体" w:eastAsia="宋体" w:cs="宋体"/>
        </w:rPr>
        <w:t>管；</w:t>
      </w:r>
    </w:p>
    <w:p>
      <w:pPr>
        <w:pStyle w:val="9"/>
        <w:spacing w:before="2" w:line="360" w:lineRule="auto"/>
        <w:ind w:left="840" w:right="639" w:firstLine="480"/>
        <w:rPr>
          <w:rFonts w:hint="eastAsia" w:ascii="宋体" w:hAnsi="宋体" w:eastAsia="宋体" w:cs="宋体"/>
        </w:rPr>
      </w:pPr>
      <w:r>
        <w:rPr>
          <w:rFonts w:hint="eastAsia" w:ascii="宋体" w:hAnsi="宋体" w:eastAsia="宋体" w:cs="宋体"/>
        </w:rPr>
        <w:t>（三</w:t>
      </w:r>
      <w:r>
        <w:rPr>
          <w:rFonts w:hint="eastAsia" w:ascii="宋体" w:hAnsi="宋体" w:eastAsia="宋体" w:cs="宋体"/>
          <w:spacing w:val="-24"/>
        </w:rPr>
        <w:t>）</w:t>
      </w:r>
      <w:r>
        <w:rPr>
          <w:rFonts w:hint="eastAsia" w:ascii="宋体" w:hAnsi="宋体" w:eastAsia="宋体" w:cs="宋体"/>
          <w:spacing w:val="-8"/>
        </w:rPr>
        <w:t>评审过程中，不得与外界联系，因发生不可预见情况，确实需要与外</w:t>
      </w:r>
      <w:r>
        <w:rPr>
          <w:rFonts w:hint="eastAsia" w:ascii="宋体" w:hAnsi="宋体" w:eastAsia="宋体" w:cs="宋体"/>
        </w:rPr>
        <w:t>界联系的，应当在监督人员监督之下办理；</w:t>
      </w:r>
    </w:p>
    <w:p>
      <w:pPr>
        <w:pStyle w:val="9"/>
        <w:spacing w:line="360" w:lineRule="auto"/>
        <w:ind w:left="840" w:right="635" w:firstLine="480"/>
        <w:jc w:val="both"/>
        <w:rPr>
          <w:rFonts w:hint="eastAsia" w:ascii="宋体" w:hAnsi="宋体" w:eastAsia="宋体" w:cs="宋体"/>
        </w:rPr>
      </w:pPr>
      <w:r>
        <w:rPr>
          <w:rFonts w:hint="eastAsia" w:ascii="宋体" w:hAnsi="宋体" w:eastAsia="宋体" w:cs="宋体"/>
        </w:rPr>
        <w:t>（四</w:t>
      </w:r>
      <w:r>
        <w:rPr>
          <w:rFonts w:hint="eastAsia" w:ascii="宋体" w:hAnsi="宋体" w:eastAsia="宋体" w:cs="宋体"/>
          <w:spacing w:val="-24"/>
        </w:rPr>
        <w:t>）</w:t>
      </w:r>
      <w:r>
        <w:rPr>
          <w:rFonts w:hint="eastAsia" w:ascii="宋体" w:hAnsi="宋体" w:eastAsia="宋体" w:cs="宋体"/>
          <w:spacing w:val="-7"/>
        </w:rPr>
        <w:t>评审过程中，不得发表影响评审公正的倾向性、歧视性言论，不得征</w:t>
      </w:r>
      <w:r>
        <w:rPr>
          <w:rFonts w:hint="eastAsia" w:ascii="宋体" w:hAnsi="宋体" w:eastAsia="宋体" w:cs="宋体"/>
          <w:spacing w:val="-8"/>
        </w:rPr>
        <w:t>询或者接受采购人的倾向性意见，不得明示或暗示供应商在澄清时表达与其响应</w:t>
      </w:r>
      <w:r>
        <w:rPr>
          <w:rFonts w:hint="eastAsia" w:ascii="宋体" w:hAnsi="宋体" w:eastAsia="宋体" w:cs="宋体"/>
          <w:spacing w:val="-11"/>
        </w:rPr>
        <w:t>文件原义不同的意见，不得以磋商文件没有规定的评审方法和标准作为评审的依</w:t>
      </w:r>
      <w:r>
        <w:rPr>
          <w:rFonts w:hint="eastAsia" w:ascii="宋体" w:hAnsi="宋体" w:eastAsia="宋体" w:cs="宋体"/>
          <w:spacing w:val="-10"/>
        </w:rPr>
        <w:t>据，不得修改或者细化评审程序、评审方法、评审因素和评审标准，不得违规撰</w:t>
      </w:r>
      <w:r>
        <w:rPr>
          <w:rFonts w:hint="eastAsia" w:ascii="宋体" w:hAnsi="宋体" w:eastAsia="宋体" w:cs="宋体"/>
        </w:rPr>
        <w:t>写评审意见，不得拒绝对自己的评审意见签字确认；</w:t>
      </w:r>
    </w:p>
    <w:p>
      <w:pPr>
        <w:pStyle w:val="9"/>
        <w:spacing w:line="360" w:lineRule="auto"/>
        <w:ind w:left="840" w:right="544" w:firstLine="480"/>
        <w:rPr>
          <w:rFonts w:hint="eastAsia" w:ascii="宋体" w:hAnsi="宋体" w:eastAsia="宋体" w:cs="宋体"/>
        </w:rPr>
      </w:pPr>
      <w:r>
        <w:rPr>
          <w:rFonts w:hint="eastAsia" w:ascii="宋体" w:hAnsi="宋体" w:eastAsia="宋体" w:cs="宋体"/>
        </w:rPr>
        <w:t>（五）在评审过程中和评审结束后，不得记录、复制或带走任何评审资料， 不得向外界透露评审内容；</w:t>
      </w:r>
    </w:p>
    <w:p>
      <w:pPr>
        <w:pStyle w:val="9"/>
        <w:spacing w:before="2" w:line="360" w:lineRule="auto"/>
        <w:ind w:left="840" w:right="635" w:firstLine="480"/>
        <w:rPr>
          <w:rFonts w:hint="eastAsia" w:ascii="宋体" w:hAnsi="宋体" w:eastAsia="宋体" w:cs="宋体"/>
        </w:rPr>
      </w:pPr>
      <w:r>
        <w:rPr>
          <w:rFonts w:hint="eastAsia" w:ascii="宋体" w:hAnsi="宋体" w:eastAsia="宋体" w:cs="宋体"/>
        </w:rPr>
        <w:t>（六</w:t>
      </w:r>
      <w:r>
        <w:rPr>
          <w:rFonts w:hint="eastAsia" w:ascii="宋体" w:hAnsi="宋体" w:eastAsia="宋体" w:cs="宋体"/>
          <w:spacing w:val="-46"/>
        </w:rPr>
        <w:t>）</w:t>
      </w:r>
      <w:r>
        <w:rPr>
          <w:rFonts w:hint="eastAsia" w:ascii="宋体" w:hAnsi="宋体" w:eastAsia="宋体" w:cs="宋体"/>
          <w:spacing w:val="-4"/>
        </w:rPr>
        <w:t>评审现场服从采购代理机构工作人员的管理，接受现场监督人员的合</w:t>
      </w:r>
      <w:r>
        <w:rPr>
          <w:rFonts w:hint="eastAsia" w:ascii="宋体" w:hAnsi="宋体" w:eastAsia="宋体" w:cs="宋体"/>
        </w:rPr>
        <w:t>法监督；</w:t>
      </w:r>
    </w:p>
    <w:p>
      <w:pPr>
        <w:pStyle w:val="9"/>
        <w:spacing w:line="360" w:lineRule="auto"/>
        <w:ind w:left="840" w:right="639" w:firstLine="480"/>
        <w:rPr>
          <w:rFonts w:hint="eastAsia" w:ascii="宋体" w:hAnsi="宋体" w:eastAsia="宋体" w:cs="宋体"/>
        </w:rPr>
      </w:pPr>
      <w:r>
        <w:rPr>
          <w:rFonts w:hint="eastAsia" w:ascii="宋体" w:hAnsi="宋体" w:eastAsia="宋体" w:cs="宋体"/>
        </w:rPr>
        <w:t>（七</w:t>
      </w:r>
      <w:r>
        <w:rPr>
          <w:rFonts w:hint="eastAsia" w:ascii="宋体" w:hAnsi="宋体" w:eastAsia="宋体" w:cs="宋体"/>
          <w:spacing w:val="-32"/>
        </w:rPr>
        <w:t>）</w:t>
      </w:r>
      <w:r>
        <w:rPr>
          <w:rFonts w:hint="eastAsia" w:ascii="宋体" w:hAnsi="宋体" w:eastAsia="宋体" w:cs="宋体"/>
          <w:spacing w:val="-6"/>
        </w:rPr>
        <w:t>遵守有关廉洁自律规定，不得私下接触供应商，不得收受供应商及有</w:t>
      </w:r>
      <w:r>
        <w:rPr>
          <w:rFonts w:hint="eastAsia" w:ascii="宋体" w:hAnsi="宋体" w:eastAsia="宋体" w:cs="宋体"/>
        </w:rPr>
        <w:t>关业务单位和个人的财物或好处，不得接受采购代理机构的请托。</w:t>
      </w:r>
    </w:p>
    <w:p>
      <w:pPr>
        <w:spacing w:after="0" w:line="360" w:lineRule="auto"/>
        <w:rPr>
          <w:rFonts w:hint="eastAsia" w:ascii="宋体" w:hAnsi="宋体" w:eastAsia="宋体" w:cs="宋体"/>
        </w:rPr>
        <w:sectPr>
          <w:headerReference r:id="rId14" w:type="default"/>
          <w:pgSz w:w="11910" w:h="16850"/>
          <w:pgMar w:top="1440" w:right="1800" w:bottom="1440" w:left="1800" w:header="219" w:footer="992" w:gutter="0"/>
          <w:pgNumType w:fmt="decimal"/>
          <w:cols w:space="720" w:num="1"/>
        </w:sectPr>
      </w:pPr>
    </w:p>
    <w:p>
      <w:pPr>
        <w:pStyle w:val="5"/>
        <w:tabs>
          <w:tab w:val="left" w:pos="1484"/>
        </w:tabs>
        <w:spacing w:before="182"/>
        <w:ind w:left="197"/>
        <w:outlineLvl w:val="0"/>
        <w:rPr>
          <w:rFonts w:hint="eastAsia" w:ascii="宋体" w:hAnsi="宋体" w:eastAsia="宋体" w:cs="宋体"/>
        </w:rPr>
      </w:pPr>
      <w:bookmarkStart w:id="186" w:name="第九章  政府采购合同（草案）"/>
      <w:bookmarkEnd w:id="186"/>
      <w:bookmarkStart w:id="187" w:name="_Toc1835"/>
      <w:r>
        <w:rPr>
          <w:rFonts w:hint="eastAsia" w:ascii="宋体" w:hAnsi="宋体" w:eastAsia="宋体" w:cs="宋体"/>
        </w:rPr>
        <w:t>第九章</w:t>
      </w:r>
      <w:r>
        <w:rPr>
          <w:rFonts w:hint="eastAsia" w:ascii="宋体" w:hAnsi="宋体" w:eastAsia="宋体" w:cs="宋体"/>
        </w:rPr>
        <w:tab/>
      </w:r>
      <w:r>
        <w:rPr>
          <w:rFonts w:hint="eastAsia" w:ascii="宋体" w:hAnsi="宋体" w:eastAsia="宋体" w:cs="宋体"/>
        </w:rPr>
        <w:t>政府采购合同（草案）</w:t>
      </w:r>
      <w:bookmarkEnd w:id="187"/>
    </w:p>
    <w:p>
      <w:pPr>
        <w:pStyle w:val="9"/>
        <w:spacing w:before="6"/>
        <w:rPr>
          <w:rFonts w:hint="eastAsia" w:ascii="宋体" w:hAnsi="宋体" w:eastAsia="宋体" w:cs="宋体"/>
          <w:b/>
          <w:sz w:val="41"/>
        </w:rPr>
      </w:pPr>
    </w:p>
    <w:p>
      <w:pPr>
        <w:pStyle w:val="7"/>
        <w:spacing w:before="1"/>
        <w:ind w:left="840"/>
        <w:rPr>
          <w:rFonts w:hint="eastAsia" w:ascii="宋体" w:hAnsi="宋体" w:eastAsia="宋体" w:cs="宋体"/>
        </w:rPr>
      </w:pPr>
      <w:r>
        <w:rPr>
          <w:rFonts w:hint="eastAsia" w:ascii="宋体" w:hAnsi="宋体" w:eastAsia="宋体" w:cs="宋体"/>
        </w:rPr>
        <w:t>合同草案条款</w:t>
      </w:r>
    </w:p>
    <w:p>
      <w:pPr>
        <w:pStyle w:val="9"/>
        <w:spacing w:before="160" w:line="364" w:lineRule="auto"/>
        <w:ind w:left="840" w:right="635"/>
        <w:jc w:val="both"/>
        <w:rPr>
          <w:rFonts w:hint="eastAsia" w:ascii="宋体" w:hAnsi="宋体" w:eastAsia="宋体" w:cs="宋体"/>
        </w:rPr>
      </w:pPr>
      <w:r>
        <w:rPr>
          <w:rFonts w:hint="eastAsia" w:ascii="宋体" w:hAnsi="宋体" w:eastAsia="宋体" w:cs="宋体"/>
          <w:spacing w:val="-11"/>
        </w:rPr>
        <w:t>一、针对本章所包含的全部内容，在磋商过程中，磋商小组在获得采购人代表确</w:t>
      </w:r>
      <w:r>
        <w:rPr>
          <w:rFonts w:hint="eastAsia" w:ascii="宋体" w:hAnsi="宋体" w:eastAsia="宋体" w:cs="宋体"/>
          <w:spacing w:val="-10"/>
        </w:rPr>
        <w:t>认的前提下，可以根据磋商情况实质性变动相关内容。磋商小组对磋商文件作出</w:t>
      </w:r>
      <w:r>
        <w:rPr>
          <w:rFonts w:hint="eastAsia" w:ascii="宋体" w:hAnsi="宋体" w:eastAsia="宋体" w:cs="宋体"/>
          <w:spacing w:val="-6"/>
        </w:rPr>
        <w:t>的实质性变动是磋商文件的有效组成部分，磋商小组会及时以书面形式通知所有</w:t>
      </w:r>
      <w:r>
        <w:rPr>
          <w:rFonts w:hint="eastAsia" w:ascii="宋体" w:hAnsi="宋体" w:eastAsia="宋体" w:cs="宋体"/>
        </w:rPr>
        <w:t>参加磋商的供应商。</w:t>
      </w:r>
    </w:p>
    <w:p>
      <w:pPr>
        <w:pStyle w:val="9"/>
        <w:spacing w:before="139"/>
        <w:ind w:left="840"/>
        <w:rPr>
          <w:rFonts w:hint="eastAsia" w:ascii="宋体" w:hAnsi="宋体" w:eastAsia="宋体" w:cs="宋体"/>
        </w:rPr>
      </w:pPr>
      <w:r>
        <w:rPr>
          <w:rFonts w:hint="eastAsia" w:ascii="宋体" w:hAnsi="宋体" w:eastAsia="宋体" w:cs="宋体"/>
        </w:rPr>
        <w:t>二、合同草案条款如下：</w:t>
      </w:r>
    </w:p>
    <w:p>
      <w:pPr>
        <w:pStyle w:val="9"/>
        <w:tabs>
          <w:tab w:val="left" w:pos="7137"/>
        </w:tabs>
        <w:spacing w:before="173"/>
        <w:ind w:left="840"/>
        <w:rPr>
          <w:rFonts w:hint="eastAsia" w:ascii="宋体" w:hAnsi="宋体" w:eastAsia="宋体" w:cs="宋体"/>
        </w:rPr>
      </w:pPr>
      <w:r>
        <w:rPr>
          <w:rFonts w:hint="eastAsia" w:ascii="宋体" w:hAnsi="宋体" w:eastAsia="宋体" w:cs="宋体"/>
          <w:u w:val="single"/>
        </w:rPr>
        <w:t xml:space="preserve"> </w:t>
      </w:r>
      <w:r>
        <w:rPr>
          <w:rFonts w:hint="eastAsia" w:ascii="宋体" w:hAnsi="宋体" w:eastAsia="宋体" w:cs="宋体"/>
          <w:u w:val="single"/>
        </w:rPr>
        <w:tab/>
      </w:r>
      <w:r>
        <w:rPr>
          <w:rFonts w:hint="eastAsia" w:ascii="宋体" w:hAnsi="宋体" w:eastAsia="宋体" w:cs="宋体"/>
          <w:spacing w:val="-7"/>
        </w:rPr>
        <w:t>(以下简称“甲方”)</w:t>
      </w:r>
    </w:p>
    <w:p>
      <w:pPr>
        <w:pStyle w:val="9"/>
        <w:tabs>
          <w:tab w:val="left" w:pos="4447"/>
        </w:tabs>
        <w:spacing w:before="172"/>
        <w:ind w:left="840"/>
        <w:rPr>
          <w:rFonts w:hint="eastAsia" w:ascii="宋体" w:hAnsi="宋体" w:eastAsia="宋体" w:cs="宋体"/>
        </w:rPr>
      </w:pPr>
      <w:r>
        <w:rPr>
          <w:rFonts w:hint="eastAsia" w:ascii="宋体" w:hAnsi="宋体" w:eastAsia="宋体" w:cs="宋体"/>
          <w:spacing w:val="14"/>
        </w:rPr>
        <w:t>为</w:t>
      </w:r>
      <w:r>
        <w:rPr>
          <w:rFonts w:hint="eastAsia" w:ascii="宋体" w:hAnsi="宋体" w:eastAsia="宋体" w:cs="宋体"/>
          <w:spacing w:val="16"/>
        </w:rPr>
        <w:t>一方</w:t>
      </w:r>
      <w:r>
        <w:rPr>
          <w:rFonts w:hint="eastAsia" w:ascii="宋体" w:hAnsi="宋体" w:eastAsia="宋体" w:cs="宋体"/>
          <w:spacing w:val="14"/>
        </w:rPr>
        <w:t>和</w:t>
      </w:r>
      <w:r>
        <w:rPr>
          <w:rFonts w:hint="eastAsia" w:ascii="宋体" w:hAnsi="宋体" w:eastAsia="宋体" w:cs="宋体"/>
          <w:spacing w:val="14"/>
          <w:u w:val="single"/>
        </w:rPr>
        <w:t xml:space="preserve"> </w:t>
      </w:r>
      <w:r>
        <w:rPr>
          <w:rFonts w:hint="eastAsia" w:ascii="宋体" w:hAnsi="宋体" w:eastAsia="宋体" w:cs="宋体"/>
          <w:spacing w:val="14"/>
          <w:u w:val="single"/>
        </w:rPr>
        <w:tab/>
      </w:r>
      <w:r>
        <w:rPr>
          <w:rFonts w:hint="eastAsia" w:ascii="宋体" w:hAnsi="宋体" w:eastAsia="宋体" w:cs="宋体"/>
          <w:spacing w:val="9"/>
        </w:rPr>
        <w:t>(</w:t>
      </w:r>
      <w:r>
        <w:rPr>
          <w:rFonts w:hint="eastAsia" w:ascii="宋体" w:hAnsi="宋体" w:eastAsia="宋体" w:cs="宋体"/>
          <w:spacing w:val="14"/>
        </w:rPr>
        <w:t>以</w:t>
      </w:r>
      <w:r>
        <w:rPr>
          <w:rFonts w:hint="eastAsia" w:ascii="宋体" w:hAnsi="宋体" w:eastAsia="宋体" w:cs="宋体"/>
          <w:spacing w:val="16"/>
        </w:rPr>
        <w:t>下简</w:t>
      </w:r>
      <w:r>
        <w:rPr>
          <w:rFonts w:hint="eastAsia" w:ascii="宋体" w:hAnsi="宋体" w:eastAsia="宋体" w:cs="宋体"/>
          <w:spacing w:val="-8"/>
        </w:rPr>
        <w:t>称</w:t>
      </w:r>
      <w:r>
        <w:rPr>
          <w:rFonts w:hint="eastAsia" w:ascii="宋体" w:hAnsi="宋体" w:eastAsia="宋体" w:cs="宋体"/>
          <w:spacing w:val="16"/>
        </w:rPr>
        <w:t>“</w:t>
      </w:r>
      <w:r>
        <w:rPr>
          <w:rFonts w:hint="eastAsia" w:ascii="宋体" w:hAnsi="宋体" w:eastAsia="宋体" w:cs="宋体"/>
          <w:spacing w:val="14"/>
        </w:rPr>
        <w:t>乙</w:t>
      </w:r>
      <w:r>
        <w:rPr>
          <w:rFonts w:hint="eastAsia" w:ascii="宋体" w:hAnsi="宋体" w:eastAsia="宋体" w:cs="宋体"/>
          <w:spacing w:val="16"/>
        </w:rPr>
        <w:t>方</w:t>
      </w:r>
      <w:r>
        <w:rPr>
          <w:rFonts w:hint="eastAsia" w:ascii="宋体" w:hAnsi="宋体" w:eastAsia="宋体" w:cs="宋体"/>
        </w:rPr>
        <w:t>”)</w:t>
      </w:r>
      <w:r>
        <w:rPr>
          <w:rFonts w:hint="eastAsia" w:ascii="宋体" w:hAnsi="宋体" w:eastAsia="宋体" w:cs="宋体"/>
          <w:spacing w:val="14"/>
        </w:rPr>
        <w:t>为</w:t>
      </w:r>
      <w:r>
        <w:rPr>
          <w:rFonts w:hint="eastAsia" w:ascii="宋体" w:hAnsi="宋体" w:eastAsia="宋体" w:cs="宋体"/>
          <w:spacing w:val="16"/>
        </w:rPr>
        <w:t>另一方</w:t>
      </w:r>
      <w:r>
        <w:rPr>
          <w:rFonts w:hint="eastAsia" w:ascii="宋体" w:hAnsi="宋体" w:eastAsia="宋体" w:cs="宋体"/>
          <w:spacing w:val="14"/>
        </w:rPr>
        <w:t>同</w:t>
      </w:r>
      <w:r>
        <w:rPr>
          <w:rFonts w:hint="eastAsia" w:ascii="宋体" w:hAnsi="宋体" w:eastAsia="宋体" w:cs="宋体"/>
          <w:spacing w:val="16"/>
        </w:rPr>
        <w:t>意按</w:t>
      </w:r>
      <w:r>
        <w:rPr>
          <w:rFonts w:hint="eastAsia" w:ascii="宋体" w:hAnsi="宋体" w:eastAsia="宋体" w:cs="宋体"/>
          <w:spacing w:val="14"/>
        </w:rPr>
        <w:t>下</w:t>
      </w:r>
      <w:r>
        <w:rPr>
          <w:rFonts w:hint="eastAsia" w:ascii="宋体" w:hAnsi="宋体" w:eastAsia="宋体" w:cs="宋体"/>
        </w:rPr>
        <w:t>述</w:t>
      </w:r>
    </w:p>
    <w:p>
      <w:pPr>
        <w:pStyle w:val="9"/>
        <w:spacing w:before="4"/>
        <w:rPr>
          <w:rFonts w:hint="eastAsia" w:ascii="宋体" w:hAnsi="宋体" w:eastAsia="宋体" w:cs="宋体"/>
          <w:sz w:val="8"/>
        </w:rPr>
      </w:pPr>
    </w:p>
    <w:p>
      <w:pPr>
        <w:pStyle w:val="9"/>
        <w:spacing w:before="66"/>
        <w:ind w:left="840"/>
        <w:rPr>
          <w:rFonts w:hint="eastAsia" w:ascii="宋体" w:hAnsi="宋体" w:eastAsia="宋体" w:cs="宋体"/>
        </w:rPr>
      </w:pPr>
      <w:r>
        <w:rPr>
          <w:rFonts w:hint="eastAsia" w:ascii="宋体" w:hAnsi="宋体" w:eastAsia="宋体" w:cs="宋体"/>
        </w:rPr>
        <w:t>条款和条件签署本合同(以下简称“合同”)：</w:t>
      </w:r>
    </w:p>
    <w:p>
      <w:pPr>
        <w:pStyle w:val="9"/>
        <w:rPr>
          <w:rFonts w:hint="eastAsia" w:ascii="宋体" w:hAnsi="宋体" w:eastAsia="宋体" w:cs="宋体"/>
          <w:sz w:val="26"/>
        </w:rPr>
      </w:pPr>
    </w:p>
    <w:p>
      <w:pPr>
        <w:pStyle w:val="7"/>
        <w:numPr>
          <w:ilvl w:val="0"/>
          <w:numId w:val="19"/>
        </w:numPr>
        <w:tabs>
          <w:tab w:val="left" w:pos="1227"/>
        </w:tabs>
        <w:spacing w:before="1" w:after="0" w:line="240" w:lineRule="auto"/>
        <w:ind w:left="1226" w:right="0" w:hanging="387"/>
        <w:jc w:val="left"/>
        <w:rPr>
          <w:rFonts w:hint="eastAsia" w:ascii="宋体" w:hAnsi="宋体" w:eastAsia="宋体" w:cs="宋体"/>
        </w:rPr>
      </w:pPr>
      <w:r>
        <w:rPr>
          <w:rFonts w:hint="eastAsia" w:ascii="宋体" w:hAnsi="宋体" w:eastAsia="宋体" w:cs="宋体"/>
          <w:spacing w:val="16"/>
        </w:rPr>
        <w:t>合同文件</w:t>
      </w:r>
    </w:p>
    <w:p>
      <w:pPr>
        <w:pStyle w:val="9"/>
        <w:rPr>
          <w:rFonts w:hint="eastAsia" w:ascii="宋体" w:hAnsi="宋体" w:eastAsia="宋体" w:cs="宋体"/>
          <w:b/>
          <w:sz w:val="19"/>
        </w:rPr>
      </w:pPr>
    </w:p>
    <w:p>
      <w:pPr>
        <w:pStyle w:val="9"/>
        <w:spacing w:before="1"/>
        <w:ind w:left="1449"/>
        <w:rPr>
          <w:rFonts w:hint="eastAsia" w:ascii="宋体" w:hAnsi="宋体" w:eastAsia="宋体" w:cs="宋体"/>
        </w:rPr>
      </w:pPr>
      <w:r>
        <w:rPr>
          <w:rFonts w:hint="eastAsia" w:ascii="宋体" w:hAnsi="宋体" w:eastAsia="宋体" w:cs="宋体"/>
        </w:rPr>
        <w:t>本合同所附下列文件是本合同不可分割的部分：</w:t>
      </w:r>
    </w:p>
    <w:p>
      <w:pPr>
        <w:pStyle w:val="23"/>
        <w:numPr>
          <w:ilvl w:val="1"/>
          <w:numId w:val="19"/>
        </w:numPr>
        <w:tabs>
          <w:tab w:val="left" w:pos="1968"/>
        </w:tabs>
        <w:spacing w:before="213" w:after="0" w:line="405" w:lineRule="auto"/>
        <w:ind w:left="840" w:right="654" w:firstLine="609"/>
        <w:jc w:val="left"/>
        <w:rPr>
          <w:rFonts w:hint="eastAsia" w:ascii="宋体" w:hAnsi="宋体" w:eastAsia="宋体" w:cs="宋体"/>
          <w:sz w:val="24"/>
        </w:rPr>
      </w:pPr>
      <w:r>
        <w:rPr>
          <w:rFonts w:hint="eastAsia" w:ascii="宋体" w:hAnsi="宋体" w:eastAsia="宋体" w:cs="宋体"/>
          <w:sz w:val="24"/>
        </w:rPr>
        <w:t>成交后双方签订的采购合同；（</w:t>
      </w:r>
      <w:r>
        <w:rPr>
          <w:rFonts w:hint="eastAsia" w:ascii="宋体" w:hAnsi="宋体" w:eastAsia="宋体" w:cs="宋体"/>
          <w:spacing w:val="9"/>
          <w:sz w:val="24"/>
        </w:rPr>
        <w:t>包括服务方案、项目验收标准和验</w:t>
      </w:r>
      <w:r>
        <w:rPr>
          <w:rFonts w:hint="eastAsia" w:ascii="宋体" w:hAnsi="宋体" w:eastAsia="宋体" w:cs="宋体"/>
          <w:spacing w:val="14"/>
          <w:sz w:val="24"/>
        </w:rPr>
        <w:t>收方法等</w:t>
      </w:r>
      <w:r>
        <w:rPr>
          <w:rFonts w:hint="eastAsia" w:ascii="宋体" w:hAnsi="宋体" w:eastAsia="宋体" w:cs="宋体"/>
          <w:sz w:val="24"/>
        </w:rPr>
        <w:t>）</w:t>
      </w:r>
    </w:p>
    <w:p>
      <w:pPr>
        <w:pStyle w:val="23"/>
        <w:numPr>
          <w:ilvl w:val="1"/>
          <w:numId w:val="19"/>
        </w:numPr>
        <w:tabs>
          <w:tab w:val="left" w:pos="1968"/>
        </w:tabs>
        <w:spacing w:before="0" w:after="0" w:line="240" w:lineRule="auto"/>
        <w:ind w:left="1968" w:right="0" w:hanging="519"/>
        <w:jc w:val="left"/>
        <w:rPr>
          <w:rFonts w:hint="eastAsia" w:ascii="宋体" w:hAnsi="宋体" w:eastAsia="宋体" w:cs="宋体"/>
          <w:sz w:val="24"/>
        </w:rPr>
      </w:pPr>
      <w:r>
        <w:rPr>
          <w:rFonts w:hint="eastAsia" w:ascii="宋体" w:hAnsi="宋体" w:eastAsia="宋体" w:cs="宋体"/>
          <w:spacing w:val="10"/>
          <w:sz w:val="24"/>
        </w:rPr>
        <w:t>买方针对本项目的磋商文件；</w:t>
      </w:r>
    </w:p>
    <w:p>
      <w:pPr>
        <w:pStyle w:val="23"/>
        <w:numPr>
          <w:ilvl w:val="1"/>
          <w:numId w:val="19"/>
        </w:numPr>
        <w:tabs>
          <w:tab w:val="left" w:pos="1968"/>
        </w:tabs>
        <w:spacing w:before="213" w:after="0" w:line="240" w:lineRule="auto"/>
        <w:ind w:left="1968" w:right="0" w:hanging="519"/>
        <w:jc w:val="left"/>
        <w:rPr>
          <w:rFonts w:hint="eastAsia" w:ascii="宋体" w:hAnsi="宋体" w:eastAsia="宋体" w:cs="宋体"/>
          <w:sz w:val="24"/>
        </w:rPr>
      </w:pPr>
      <w:r>
        <w:rPr>
          <w:rFonts w:hint="eastAsia" w:ascii="宋体" w:hAnsi="宋体" w:eastAsia="宋体" w:cs="宋体"/>
          <w:spacing w:val="14"/>
          <w:sz w:val="24"/>
        </w:rPr>
        <w:t>卖方提交的磋商响应文件及磋商过程中相关承诺；</w:t>
      </w:r>
    </w:p>
    <w:p>
      <w:pPr>
        <w:pStyle w:val="23"/>
        <w:numPr>
          <w:ilvl w:val="1"/>
          <w:numId w:val="19"/>
        </w:numPr>
        <w:tabs>
          <w:tab w:val="left" w:pos="1968"/>
        </w:tabs>
        <w:spacing w:before="211" w:after="0" w:line="240" w:lineRule="auto"/>
        <w:ind w:left="1968" w:right="0" w:hanging="519"/>
        <w:jc w:val="left"/>
        <w:rPr>
          <w:rFonts w:hint="eastAsia" w:ascii="宋体" w:hAnsi="宋体" w:eastAsia="宋体" w:cs="宋体"/>
          <w:sz w:val="24"/>
        </w:rPr>
      </w:pPr>
      <w:r>
        <w:rPr>
          <w:rFonts w:hint="eastAsia" w:ascii="宋体" w:hAnsi="宋体" w:eastAsia="宋体" w:cs="宋体"/>
          <w:spacing w:val="15"/>
          <w:sz w:val="24"/>
        </w:rPr>
        <w:t>成交通知书。</w:t>
      </w:r>
    </w:p>
    <w:p>
      <w:pPr>
        <w:pStyle w:val="7"/>
        <w:numPr>
          <w:ilvl w:val="0"/>
          <w:numId w:val="19"/>
        </w:numPr>
        <w:tabs>
          <w:tab w:val="left" w:pos="1227"/>
        </w:tabs>
        <w:spacing w:before="213" w:after="0" w:line="240" w:lineRule="auto"/>
        <w:ind w:left="1226" w:right="0" w:hanging="387"/>
        <w:jc w:val="left"/>
        <w:rPr>
          <w:rFonts w:hint="eastAsia" w:ascii="宋体" w:hAnsi="宋体" w:eastAsia="宋体" w:cs="宋体"/>
        </w:rPr>
      </w:pPr>
      <w:r>
        <w:rPr>
          <w:rFonts w:hint="eastAsia" w:ascii="宋体" w:hAnsi="宋体" w:eastAsia="宋体" w:cs="宋体"/>
          <w:spacing w:val="16"/>
        </w:rPr>
        <w:t>合同范围和条件</w:t>
      </w:r>
    </w:p>
    <w:p>
      <w:pPr>
        <w:pStyle w:val="9"/>
        <w:spacing w:before="214"/>
        <w:ind w:left="1449"/>
        <w:rPr>
          <w:rFonts w:hint="eastAsia" w:ascii="宋体" w:hAnsi="宋体" w:eastAsia="宋体" w:cs="宋体"/>
        </w:rPr>
      </w:pPr>
      <w:r>
        <w:rPr>
          <w:rFonts w:hint="eastAsia" w:ascii="宋体" w:hAnsi="宋体" w:eastAsia="宋体" w:cs="宋体"/>
        </w:rPr>
        <w:t>本合同的范围和条件应与上述合同文件的规定相一致。</w:t>
      </w:r>
    </w:p>
    <w:p>
      <w:pPr>
        <w:pStyle w:val="7"/>
        <w:numPr>
          <w:ilvl w:val="0"/>
          <w:numId w:val="19"/>
        </w:numPr>
        <w:tabs>
          <w:tab w:val="left" w:pos="1236"/>
        </w:tabs>
        <w:spacing w:before="210" w:after="0" w:line="240" w:lineRule="auto"/>
        <w:ind w:left="1236" w:right="0" w:hanging="396"/>
        <w:jc w:val="left"/>
        <w:rPr>
          <w:rFonts w:hint="eastAsia" w:ascii="宋体" w:hAnsi="宋体" w:eastAsia="宋体" w:cs="宋体"/>
        </w:rPr>
      </w:pPr>
      <w:r>
        <w:rPr>
          <w:rFonts w:hint="eastAsia" w:ascii="宋体" w:hAnsi="宋体" w:eastAsia="宋体" w:cs="宋体"/>
          <w:spacing w:val="16"/>
        </w:rPr>
        <w:t>合同期限</w:t>
      </w:r>
    </w:p>
    <w:p>
      <w:pPr>
        <w:pStyle w:val="9"/>
        <w:rPr>
          <w:rFonts w:hint="eastAsia" w:ascii="宋体" w:hAnsi="宋体" w:eastAsia="宋体" w:cs="宋体"/>
          <w:b/>
        </w:rPr>
      </w:pPr>
    </w:p>
    <w:p>
      <w:pPr>
        <w:pStyle w:val="9"/>
        <w:spacing w:before="4"/>
        <w:rPr>
          <w:rFonts w:hint="eastAsia" w:ascii="宋体" w:hAnsi="宋体" w:eastAsia="宋体" w:cs="宋体"/>
          <w:b/>
          <w:sz w:val="33"/>
        </w:rPr>
      </w:pPr>
    </w:p>
    <w:p>
      <w:pPr>
        <w:pStyle w:val="23"/>
        <w:numPr>
          <w:ilvl w:val="0"/>
          <w:numId w:val="19"/>
        </w:numPr>
        <w:tabs>
          <w:tab w:val="left" w:pos="1236"/>
        </w:tabs>
        <w:spacing w:before="0" w:after="0" w:line="240" w:lineRule="auto"/>
        <w:ind w:left="1236" w:right="0" w:hanging="396"/>
        <w:jc w:val="left"/>
        <w:rPr>
          <w:rFonts w:hint="eastAsia" w:ascii="宋体" w:hAnsi="宋体" w:eastAsia="宋体" w:cs="宋体"/>
          <w:b/>
          <w:sz w:val="24"/>
        </w:rPr>
      </w:pPr>
      <w:r>
        <w:rPr>
          <w:rFonts w:hint="eastAsia" w:ascii="宋体" w:hAnsi="宋体" w:eastAsia="宋体" w:cs="宋体"/>
          <w:b/>
          <w:spacing w:val="16"/>
          <w:sz w:val="24"/>
        </w:rPr>
        <w:t>服务内容与质量标准</w:t>
      </w:r>
    </w:p>
    <w:p>
      <w:pPr>
        <w:pStyle w:val="9"/>
        <w:spacing w:before="211"/>
        <w:ind w:left="1449"/>
        <w:rPr>
          <w:rFonts w:hint="eastAsia" w:ascii="宋体" w:hAnsi="宋体" w:eastAsia="宋体" w:cs="宋体"/>
        </w:rPr>
      </w:pPr>
      <w:r>
        <w:rPr>
          <w:rFonts w:hint="eastAsia" w:ascii="宋体" w:hAnsi="宋体" w:eastAsia="宋体" w:cs="宋体"/>
          <w:spacing w:val="7"/>
        </w:rPr>
        <w:t>4.1</w:t>
      </w:r>
    </w:p>
    <w:p>
      <w:pPr>
        <w:pStyle w:val="9"/>
        <w:spacing w:before="213"/>
        <w:ind w:left="1449"/>
        <w:rPr>
          <w:rFonts w:hint="eastAsia" w:ascii="宋体" w:hAnsi="宋体" w:eastAsia="宋体" w:cs="宋体"/>
        </w:rPr>
      </w:pPr>
      <w:r>
        <w:rPr>
          <w:rFonts w:hint="eastAsia" w:ascii="宋体" w:hAnsi="宋体" w:eastAsia="宋体" w:cs="宋体"/>
          <w:spacing w:val="7"/>
        </w:rPr>
        <w:t>4.2</w:t>
      </w:r>
    </w:p>
    <w:p>
      <w:pPr>
        <w:pStyle w:val="9"/>
        <w:spacing w:before="214"/>
        <w:ind w:left="1449"/>
        <w:rPr>
          <w:rFonts w:hint="eastAsia" w:ascii="宋体" w:hAnsi="宋体" w:eastAsia="宋体" w:cs="宋体"/>
        </w:rPr>
      </w:pPr>
      <w:r>
        <w:rPr>
          <w:rFonts w:hint="eastAsia" w:ascii="宋体" w:hAnsi="宋体" w:eastAsia="宋体" w:cs="宋体"/>
          <w:spacing w:val="7"/>
        </w:rPr>
        <w:t>4.3</w:t>
      </w:r>
    </w:p>
    <w:p>
      <w:pPr>
        <w:pStyle w:val="9"/>
        <w:spacing w:before="211"/>
        <w:ind w:left="1449"/>
        <w:rPr>
          <w:rFonts w:hint="eastAsia" w:ascii="宋体" w:hAnsi="宋体" w:eastAsia="宋体" w:cs="宋体"/>
        </w:rPr>
        <w:sectPr>
          <w:headerReference r:id="rId15" w:type="default"/>
          <w:pgSz w:w="11910" w:h="16850"/>
          <w:pgMar w:top="980" w:right="1160" w:bottom="1180" w:left="960" w:header="219" w:footer="992" w:gutter="0"/>
          <w:pgNumType w:fmt="decimal"/>
          <w:cols w:space="720" w:num="1"/>
        </w:sectPr>
      </w:pPr>
      <w:r>
        <w:rPr>
          <w:rFonts w:hint="eastAsia" w:ascii="宋体" w:hAnsi="宋体" w:eastAsia="宋体" w:cs="宋体"/>
          <w:spacing w:val="7"/>
        </w:rPr>
        <w:t>4.</w:t>
      </w:r>
    </w:p>
    <w:p>
      <w:pPr>
        <w:pStyle w:val="9"/>
        <w:spacing w:before="66"/>
        <w:ind w:left="1449"/>
        <w:rPr>
          <w:rFonts w:hint="eastAsia" w:ascii="宋体" w:hAnsi="宋体" w:eastAsia="宋体" w:cs="宋体"/>
        </w:rPr>
      </w:pPr>
      <w:r>
        <w:rPr>
          <w:rFonts w:hint="eastAsia" w:ascii="宋体" w:hAnsi="宋体" w:eastAsia="宋体" w:cs="宋体"/>
        </w:rPr>
        <w:t>4.5</w:t>
      </w:r>
    </w:p>
    <w:p>
      <w:pPr>
        <w:pStyle w:val="9"/>
        <w:spacing w:before="38"/>
        <w:ind w:left="1471"/>
        <w:rPr>
          <w:rFonts w:hint="eastAsia" w:ascii="宋体" w:hAnsi="宋体" w:eastAsia="宋体" w:cs="宋体"/>
          <w:sz w:val="26"/>
        </w:rPr>
      </w:pPr>
      <w:r>
        <w:rPr>
          <w:rFonts w:hint="eastAsia" w:ascii="宋体" w:hAnsi="宋体" w:eastAsia="宋体" w:cs="宋体"/>
        </w:rPr>
        <w:t>…</w:t>
      </w:r>
    </w:p>
    <w:p>
      <w:pPr>
        <w:pStyle w:val="7"/>
        <w:numPr>
          <w:ilvl w:val="0"/>
          <w:numId w:val="20"/>
        </w:numPr>
        <w:tabs>
          <w:tab w:val="left" w:pos="1236"/>
        </w:tabs>
        <w:spacing w:before="0" w:after="0" w:line="240" w:lineRule="auto"/>
        <w:ind w:left="1236" w:right="0" w:hanging="396"/>
        <w:jc w:val="left"/>
        <w:rPr>
          <w:rFonts w:hint="eastAsia" w:ascii="宋体" w:hAnsi="宋体" w:eastAsia="宋体" w:cs="宋体"/>
        </w:rPr>
      </w:pPr>
      <w:r>
        <w:rPr>
          <w:rFonts w:hint="eastAsia" w:ascii="宋体" w:hAnsi="宋体" w:eastAsia="宋体" w:cs="宋体"/>
          <w:spacing w:val="16"/>
        </w:rPr>
        <w:t>服务费用及支付方式</w:t>
      </w:r>
    </w:p>
    <w:p>
      <w:pPr>
        <w:pStyle w:val="23"/>
        <w:numPr>
          <w:ilvl w:val="1"/>
          <w:numId w:val="20"/>
        </w:numPr>
        <w:tabs>
          <w:tab w:val="left" w:pos="1968"/>
        </w:tabs>
        <w:spacing w:before="214" w:after="0" w:line="240" w:lineRule="auto"/>
        <w:ind w:left="1968" w:right="0" w:hanging="519"/>
        <w:jc w:val="left"/>
        <w:rPr>
          <w:rFonts w:hint="eastAsia" w:ascii="宋体" w:hAnsi="宋体" w:eastAsia="宋体" w:cs="宋体"/>
          <w:sz w:val="24"/>
        </w:rPr>
      </w:pPr>
      <w:r>
        <w:rPr>
          <w:rFonts w:hint="eastAsia" w:ascii="宋体" w:hAnsi="宋体" w:eastAsia="宋体" w:cs="宋体"/>
          <w:spacing w:val="14"/>
          <w:sz w:val="24"/>
        </w:rPr>
        <w:t>本项目服务费用由以下组成：</w:t>
      </w:r>
    </w:p>
    <w:p>
      <w:pPr>
        <w:pStyle w:val="23"/>
        <w:numPr>
          <w:ilvl w:val="2"/>
          <w:numId w:val="20"/>
        </w:numPr>
        <w:tabs>
          <w:tab w:val="left" w:pos="3177"/>
          <w:tab w:val="left" w:pos="3178"/>
        </w:tabs>
        <w:spacing w:before="211" w:after="0" w:line="240" w:lineRule="auto"/>
        <w:ind w:left="3177" w:right="0" w:hanging="1729"/>
        <w:jc w:val="left"/>
        <w:rPr>
          <w:rFonts w:hint="eastAsia" w:ascii="宋体" w:hAnsi="宋体" w:eastAsia="宋体" w:cs="宋体"/>
          <w:sz w:val="24"/>
        </w:rPr>
      </w:pPr>
      <w:r>
        <w:rPr>
          <w:rFonts w:hint="eastAsia" w:ascii="宋体" w:hAnsi="宋体" w:eastAsia="宋体" w:cs="宋体"/>
          <w:spacing w:val="10"/>
          <w:sz w:val="24"/>
        </w:rPr>
        <w:t>万元；</w:t>
      </w:r>
    </w:p>
    <w:p>
      <w:pPr>
        <w:pStyle w:val="23"/>
        <w:numPr>
          <w:ilvl w:val="2"/>
          <w:numId w:val="20"/>
        </w:numPr>
        <w:tabs>
          <w:tab w:val="left" w:pos="3177"/>
          <w:tab w:val="left" w:pos="3178"/>
        </w:tabs>
        <w:spacing w:before="213" w:after="0" w:line="240" w:lineRule="auto"/>
        <w:ind w:left="3177" w:right="0" w:hanging="1729"/>
        <w:jc w:val="left"/>
        <w:rPr>
          <w:rFonts w:hint="eastAsia" w:ascii="宋体" w:hAnsi="宋体" w:eastAsia="宋体" w:cs="宋体"/>
          <w:sz w:val="24"/>
        </w:rPr>
      </w:pPr>
      <w:r>
        <w:rPr>
          <w:rFonts w:hint="eastAsia" w:ascii="宋体" w:hAnsi="宋体" w:eastAsia="宋体" w:cs="宋体"/>
          <w:spacing w:val="10"/>
          <w:sz w:val="24"/>
        </w:rPr>
        <w:t>万元；</w:t>
      </w:r>
    </w:p>
    <w:p>
      <w:pPr>
        <w:pStyle w:val="23"/>
        <w:numPr>
          <w:ilvl w:val="2"/>
          <w:numId w:val="20"/>
        </w:numPr>
        <w:tabs>
          <w:tab w:val="left" w:pos="3177"/>
          <w:tab w:val="left" w:pos="3178"/>
        </w:tabs>
        <w:spacing w:before="213" w:after="0" w:line="240" w:lineRule="auto"/>
        <w:ind w:left="3177" w:right="0" w:hanging="1729"/>
        <w:jc w:val="left"/>
        <w:rPr>
          <w:rFonts w:hint="eastAsia" w:ascii="宋体" w:hAnsi="宋体" w:eastAsia="宋体" w:cs="宋体"/>
          <w:sz w:val="24"/>
        </w:rPr>
      </w:pPr>
      <w:r>
        <w:rPr>
          <w:rFonts w:hint="eastAsia" w:ascii="宋体" w:hAnsi="宋体" w:eastAsia="宋体" w:cs="宋体"/>
          <w:spacing w:val="10"/>
          <w:sz w:val="24"/>
        </w:rPr>
        <w:t>万元。</w:t>
      </w:r>
    </w:p>
    <w:p>
      <w:pPr>
        <w:pStyle w:val="23"/>
        <w:numPr>
          <w:ilvl w:val="1"/>
          <w:numId w:val="20"/>
        </w:numPr>
        <w:tabs>
          <w:tab w:val="left" w:pos="1968"/>
        </w:tabs>
        <w:spacing w:before="211" w:after="0" w:line="240" w:lineRule="auto"/>
        <w:ind w:left="1968" w:right="0" w:hanging="519"/>
        <w:jc w:val="left"/>
        <w:rPr>
          <w:rFonts w:hint="eastAsia" w:ascii="宋体" w:hAnsi="宋体" w:eastAsia="宋体" w:cs="宋体"/>
          <w:sz w:val="24"/>
        </w:rPr>
      </w:pPr>
      <w:r>
        <w:rPr>
          <w:rFonts w:hint="eastAsia" w:ascii="宋体" w:hAnsi="宋体" w:eastAsia="宋体" w:cs="宋体"/>
          <w:spacing w:val="14"/>
          <w:sz w:val="24"/>
        </w:rPr>
        <w:t>服务费支付方式：</w:t>
      </w:r>
    </w:p>
    <w:p>
      <w:pPr>
        <w:pStyle w:val="7"/>
        <w:numPr>
          <w:ilvl w:val="0"/>
          <w:numId w:val="20"/>
        </w:numPr>
        <w:tabs>
          <w:tab w:val="left" w:pos="1203"/>
        </w:tabs>
        <w:spacing w:before="38" w:after="0" w:line="240" w:lineRule="auto"/>
        <w:ind w:left="1202" w:right="0" w:hanging="363"/>
        <w:jc w:val="left"/>
        <w:rPr>
          <w:rFonts w:hint="eastAsia" w:ascii="宋体" w:hAnsi="宋体" w:eastAsia="宋体" w:cs="宋体"/>
        </w:rPr>
      </w:pPr>
      <w:r>
        <w:rPr>
          <w:rFonts w:hint="eastAsia" w:ascii="宋体" w:hAnsi="宋体" w:eastAsia="宋体" w:cs="宋体"/>
        </w:rPr>
        <w:t>知识产权</w:t>
      </w:r>
    </w:p>
    <w:p>
      <w:pPr>
        <w:pStyle w:val="9"/>
        <w:spacing w:before="161" w:line="362" w:lineRule="auto"/>
        <w:ind w:left="840" w:right="544" w:firstLine="480"/>
        <w:rPr>
          <w:rFonts w:hint="eastAsia" w:ascii="宋体" w:hAnsi="宋体" w:eastAsia="宋体" w:cs="宋体"/>
        </w:rPr>
      </w:pPr>
      <w:r>
        <w:rPr>
          <w:rFonts w:hint="eastAsia" w:ascii="宋体" w:hAnsi="宋体" w:eastAsia="宋体" w:cs="宋体"/>
        </w:rPr>
        <w:t>乙方应保证所提供的服务或其任何一部分均不会侵犯任何第三方的专利权、商标权或著作权。</w:t>
      </w:r>
    </w:p>
    <w:p>
      <w:pPr>
        <w:pStyle w:val="7"/>
        <w:numPr>
          <w:ilvl w:val="0"/>
          <w:numId w:val="20"/>
        </w:numPr>
        <w:tabs>
          <w:tab w:val="left" w:pos="1203"/>
        </w:tabs>
        <w:spacing w:before="5" w:after="0" w:line="240" w:lineRule="auto"/>
        <w:ind w:left="1202" w:right="0" w:hanging="363"/>
        <w:jc w:val="left"/>
        <w:rPr>
          <w:rFonts w:hint="eastAsia" w:ascii="宋体" w:hAnsi="宋体" w:eastAsia="宋体" w:cs="宋体"/>
        </w:rPr>
      </w:pPr>
      <w:r>
        <w:rPr>
          <w:rFonts w:hint="eastAsia" w:ascii="宋体" w:hAnsi="宋体" w:eastAsia="宋体" w:cs="宋体"/>
        </w:rPr>
        <w:t>无产权瑕疵条款</w:t>
      </w:r>
    </w:p>
    <w:p>
      <w:pPr>
        <w:pStyle w:val="9"/>
        <w:spacing w:before="158" w:line="364" w:lineRule="auto"/>
        <w:ind w:left="840" w:right="639" w:firstLine="480"/>
        <w:rPr>
          <w:rFonts w:hint="eastAsia" w:ascii="宋体" w:hAnsi="宋体" w:eastAsia="宋体" w:cs="宋体"/>
        </w:rPr>
      </w:pPr>
      <w:r>
        <w:rPr>
          <w:rFonts w:hint="eastAsia" w:ascii="宋体" w:hAnsi="宋体" w:eastAsia="宋体" w:cs="宋体"/>
          <w:spacing w:val="-5"/>
        </w:rPr>
        <w:t>乙方保证所提供的服务的所有权完全属于乙方且无任何抵押、查封等产权瑕</w:t>
      </w:r>
      <w:r>
        <w:rPr>
          <w:rFonts w:hint="eastAsia" w:ascii="宋体" w:hAnsi="宋体" w:eastAsia="宋体" w:cs="宋体"/>
        </w:rPr>
        <w:t>疵。如有产权瑕疵的，视为乙方违约。乙方应负担由此而产生的一切损失。</w:t>
      </w:r>
    </w:p>
    <w:p>
      <w:pPr>
        <w:pStyle w:val="7"/>
        <w:numPr>
          <w:ilvl w:val="0"/>
          <w:numId w:val="20"/>
        </w:numPr>
        <w:tabs>
          <w:tab w:val="left" w:pos="1203"/>
        </w:tabs>
        <w:spacing w:before="0" w:after="0" w:line="306" w:lineRule="exact"/>
        <w:ind w:left="1202" w:right="0" w:hanging="363"/>
        <w:jc w:val="left"/>
        <w:rPr>
          <w:rFonts w:hint="eastAsia" w:ascii="宋体" w:hAnsi="宋体" w:eastAsia="宋体" w:cs="宋体"/>
        </w:rPr>
      </w:pPr>
      <w:r>
        <w:rPr>
          <w:rFonts w:hint="eastAsia" w:ascii="宋体" w:hAnsi="宋体" w:eastAsia="宋体" w:cs="宋体"/>
        </w:rPr>
        <w:t>履约保证金</w:t>
      </w:r>
    </w:p>
    <w:p>
      <w:pPr>
        <w:pStyle w:val="9"/>
        <w:spacing w:before="2"/>
        <w:rPr>
          <w:rFonts w:hint="eastAsia" w:ascii="宋体" w:hAnsi="宋体" w:eastAsia="宋体" w:cs="宋体"/>
          <w:b/>
          <w:sz w:val="26"/>
        </w:rPr>
      </w:pPr>
    </w:p>
    <w:p>
      <w:pPr>
        <w:pStyle w:val="23"/>
        <w:numPr>
          <w:ilvl w:val="1"/>
          <w:numId w:val="20"/>
        </w:numPr>
        <w:tabs>
          <w:tab w:val="left" w:pos="1968"/>
          <w:tab w:val="left" w:pos="5296"/>
        </w:tabs>
        <w:spacing w:before="0" w:after="0" w:line="240" w:lineRule="auto"/>
        <w:ind w:left="1968" w:right="0" w:hanging="519"/>
        <w:jc w:val="left"/>
        <w:rPr>
          <w:rFonts w:hint="eastAsia" w:ascii="宋体" w:hAnsi="宋体" w:eastAsia="宋体" w:cs="宋体"/>
          <w:sz w:val="24"/>
        </w:rPr>
      </w:pPr>
      <w:r>
        <w:rPr>
          <w:rFonts w:hint="eastAsia" w:ascii="宋体" w:hAnsi="宋体" w:eastAsia="宋体" w:cs="宋体"/>
          <w:spacing w:val="16"/>
          <w:sz w:val="24"/>
        </w:rPr>
        <w:t>乙方</w:t>
      </w:r>
      <w:r>
        <w:rPr>
          <w:rFonts w:hint="eastAsia" w:ascii="宋体" w:hAnsi="宋体" w:eastAsia="宋体" w:cs="宋体"/>
          <w:spacing w:val="14"/>
          <w:sz w:val="24"/>
        </w:rPr>
        <w:t>交</w:t>
      </w:r>
      <w:r>
        <w:rPr>
          <w:rFonts w:hint="eastAsia" w:ascii="宋体" w:hAnsi="宋体" w:eastAsia="宋体" w:cs="宋体"/>
          <w:spacing w:val="16"/>
          <w:sz w:val="24"/>
        </w:rPr>
        <w:t>纳人</w:t>
      </w:r>
      <w:r>
        <w:rPr>
          <w:rFonts w:hint="eastAsia" w:ascii="宋体" w:hAnsi="宋体" w:eastAsia="宋体" w:cs="宋体"/>
          <w:spacing w:val="14"/>
          <w:sz w:val="24"/>
        </w:rPr>
        <w:t>民</w:t>
      </w:r>
      <w:r>
        <w:rPr>
          <w:rFonts w:hint="eastAsia" w:ascii="宋体" w:hAnsi="宋体" w:eastAsia="宋体" w:cs="宋体"/>
          <w:spacing w:val="16"/>
          <w:sz w:val="24"/>
        </w:rPr>
        <w:t>币</w:t>
      </w:r>
      <w:r>
        <w:rPr>
          <w:rFonts w:hint="eastAsia" w:ascii="宋体" w:hAnsi="宋体" w:eastAsia="宋体" w:cs="宋体"/>
          <w:spacing w:val="16"/>
          <w:sz w:val="24"/>
          <w:u w:val="single"/>
        </w:rPr>
        <w:t xml:space="preserve"> </w:t>
      </w:r>
      <w:r>
        <w:rPr>
          <w:rFonts w:hint="eastAsia" w:ascii="宋体" w:hAnsi="宋体" w:eastAsia="宋体" w:cs="宋体"/>
          <w:spacing w:val="16"/>
          <w:sz w:val="24"/>
          <w:u w:val="single"/>
        </w:rPr>
        <w:tab/>
      </w:r>
      <w:r>
        <w:rPr>
          <w:rFonts w:hint="eastAsia" w:ascii="宋体" w:hAnsi="宋体" w:eastAsia="宋体" w:cs="宋体"/>
          <w:spacing w:val="14"/>
          <w:sz w:val="24"/>
        </w:rPr>
        <w:t>元</w:t>
      </w:r>
      <w:r>
        <w:rPr>
          <w:rFonts w:hint="eastAsia" w:ascii="宋体" w:hAnsi="宋体" w:eastAsia="宋体" w:cs="宋体"/>
          <w:spacing w:val="16"/>
          <w:sz w:val="24"/>
        </w:rPr>
        <w:t>作为</w:t>
      </w:r>
      <w:r>
        <w:rPr>
          <w:rFonts w:hint="eastAsia" w:ascii="宋体" w:hAnsi="宋体" w:eastAsia="宋体" w:cs="宋体"/>
          <w:spacing w:val="14"/>
          <w:sz w:val="24"/>
        </w:rPr>
        <w:t>本</w:t>
      </w:r>
      <w:r>
        <w:rPr>
          <w:rFonts w:hint="eastAsia" w:ascii="宋体" w:hAnsi="宋体" w:eastAsia="宋体" w:cs="宋体"/>
          <w:spacing w:val="16"/>
          <w:sz w:val="24"/>
        </w:rPr>
        <w:t>合同</w:t>
      </w:r>
      <w:r>
        <w:rPr>
          <w:rFonts w:hint="eastAsia" w:ascii="宋体" w:hAnsi="宋体" w:eastAsia="宋体" w:cs="宋体"/>
          <w:spacing w:val="14"/>
          <w:sz w:val="24"/>
        </w:rPr>
        <w:t>的</w:t>
      </w:r>
      <w:r>
        <w:rPr>
          <w:rFonts w:hint="eastAsia" w:ascii="宋体" w:hAnsi="宋体" w:eastAsia="宋体" w:cs="宋体"/>
          <w:spacing w:val="16"/>
          <w:sz w:val="24"/>
        </w:rPr>
        <w:t>履约</w:t>
      </w:r>
      <w:r>
        <w:rPr>
          <w:rFonts w:hint="eastAsia" w:ascii="宋体" w:hAnsi="宋体" w:eastAsia="宋体" w:cs="宋体"/>
          <w:spacing w:val="14"/>
          <w:sz w:val="24"/>
        </w:rPr>
        <w:t>保</w:t>
      </w:r>
      <w:r>
        <w:rPr>
          <w:rFonts w:hint="eastAsia" w:ascii="宋体" w:hAnsi="宋体" w:eastAsia="宋体" w:cs="宋体"/>
          <w:spacing w:val="16"/>
          <w:sz w:val="24"/>
        </w:rPr>
        <w:t>证金。</w:t>
      </w:r>
    </w:p>
    <w:p>
      <w:pPr>
        <w:pStyle w:val="9"/>
        <w:spacing w:before="4"/>
        <w:rPr>
          <w:rFonts w:hint="eastAsia" w:ascii="宋体" w:hAnsi="宋体" w:eastAsia="宋体" w:cs="宋体"/>
          <w:sz w:val="11"/>
        </w:rPr>
      </w:pPr>
    </w:p>
    <w:p>
      <w:pPr>
        <w:pStyle w:val="23"/>
        <w:numPr>
          <w:ilvl w:val="1"/>
          <w:numId w:val="20"/>
        </w:numPr>
        <w:tabs>
          <w:tab w:val="left" w:pos="1971"/>
        </w:tabs>
        <w:spacing w:before="66" w:after="0" w:line="405" w:lineRule="auto"/>
        <w:ind w:left="840" w:right="654" w:firstLine="609"/>
        <w:jc w:val="both"/>
        <w:rPr>
          <w:rFonts w:hint="eastAsia" w:ascii="宋体" w:hAnsi="宋体" w:eastAsia="宋体" w:cs="宋体"/>
          <w:sz w:val="24"/>
        </w:rPr>
      </w:pPr>
      <w:r>
        <w:rPr>
          <w:rFonts w:hint="eastAsia" w:ascii="宋体" w:hAnsi="宋体" w:eastAsia="宋体" w:cs="宋体"/>
          <w:spacing w:val="13"/>
          <w:sz w:val="24"/>
        </w:rPr>
        <w:t>履约保证金作为违约金的一部分及用于补偿甲方因乙方不能履行</w:t>
      </w:r>
      <w:r>
        <w:rPr>
          <w:rFonts w:hint="eastAsia" w:ascii="宋体" w:hAnsi="宋体" w:eastAsia="宋体" w:cs="宋体"/>
          <w:spacing w:val="12"/>
          <w:sz w:val="24"/>
        </w:rPr>
        <w:t>合同义务而蒙受的损失。</w:t>
      </w:r>
    </w:p>
    <w:p>
      <w:pPr>
        <w:pStyle w:val="7"/>
        <w:numPr>
          <w:ilvl w:val="0"/>
          <w:numId w:val="20"/>
        </w:numPr>
        <w:tabs>
          <w:tab w:val="left" w:pos="1236"/>
        </w:tabs>
        <w:spacing w:before="3" w:after="0" w:line="240" w:lineRule="auto"/>
        <w:ind w:left="1236" w:right="0" w:hanging="396"/>
        <w:jc w:val="both"/>
        <w:rPr>
          <w:rFonts w:hint="eastAsia" w:ascii="宋体" w:hAnsi="宋体" w:eastAsia="宋体" w:cs="宋体"/>
        </w:rPr>
      </w:pPr>
      <w:r>
        <w:rPr>
          <w:rFonts w:hint="eastAsia" w:ascii="宋体" w:hAnsi="宋体" w:eastAsia="宋体" w:cs="宋体"/>
          <w:spacing w:val="16"/>
        </w:rPr>
        <w:t>甲方的权利和义务</w:t>
      </w:r>
    </w:p>
    <w:p>
      <w:pPr>
        <w:pStyle w:val="23"/>
        <w:numPr>
          <w:ilvl w:val="1"/>
          <w:numId w:val="20"/>
        </w:numPr>
        <w:tabs>
          <w:tab w:val="left" w:pos="1971"/>
        </w:tabs>
        <w:spacing w:before="210" w:after="0" w:line="405" w:lineRule="auto"/>
        <w:ind w:left="840" w:right="652" w:firstLine="609"/>
        <w:jc w:val="both"/>
        <w:rPr>
          <w:rFonts w:hint="eastAsia" w:ascii="宋体" w:hAnsi="宋体" w:eastAsia="宋体" w:cs="宋体"/>
          <w:sz w:val="24"/>
        </w:rPr>
      </w:pPr>
      <w:r>
        <w:rPr>
          <w:rFonts w:hint="eastAsia" w:ascii="宋体" w:hAnsi="宋体" w:eastAsia="宋体" w:cs="宋体"/>
          <w:spacing w:val="13"/>
          <w:sz w:val="24"/>
        </w:rPr>
        <w:t>甲方有权对合同规定范围内乙方的服务行为进行监督和检查，拥</w:t>
      </w:r>
      <w:r>
        <w:rPr>
          <w:rFonts w:hint="eastAsia" w:ascii="宋体" w:hAnsi="宋体" w:eastAsia="宋体" w:cs="宋体"/>
          <w:spacing w:val="18"/>
          <w:sz w:val="24"/>
        </w:rPr>
        <w:t>有监管权。有权定期核对乙方提供服务所配备的人员数量。对甲方认为不</w:t>
      </w:r>
      <w:r>
        <w:rPr>
          <w:rFonts w:hint="eastAsia" w:ascii="宋体" w:hAnsi="宋体" w:eastAsia="宋体" w:cs="宋体"/>
          <w:spacing w:val="14"/>
          <w:sz w:val="24"/>
        </w:rPr>
        <w:t>合理的部分有权下达整改通知书，并要求乙方限期整改。</w:t>
      </w:r>
    </w:p>
    <w:p>
      <w:pPr>
        <w:pStyle w:val="23"/>
        <w:numPr>
          <w:ilvl w:val="1"/>
          <w:numId w:val="20"/>
        </w:numPr>
        <w:tabs>
          <w:tab w:val="left" w:pos="1971"/>
        </w:tabs>
        <w:spacing w:before="1" w:after="0" w:line="405" w:lineRule="auto"/>
        <w:ind w:left="840" w:right="652" w:firstLine="609"/>
        <w:jc w:val="both"/>
        <w:rPr>
          <w:rFonts w:hint="eastAsia" w:ascii="宋体" w:hAnsi="宋体" w:eastAsia="宋体" w:cs="宋体"/>
          <w:sz w:val="24"/>
        </w:rPr>
      </w:pPr>
      <w:r>
        <w:rPr>
          <w:rFonts w:hint="eastAsia" w:ascii="宋体" w:hAnsi="宋体" w:eastAsia="宋体" w:cs="宋体"/>
          <w:spacing w:val="13"/>
          <w:sz w:val="24"/>
        </w:rPr>
        <w:t>甲方有权依据双方签订的考评办法对乙方提供的服务进行定期考</w:t>
      </w:r>
      <w:r>
        <w:rPr>
          <w:rFonts w:hint="eastAsia" w:ascii="宋体" w:hAnsi="宋体" w:eastAsia="宋体" w:cs="宋体"/>
          <w:spacing w:val="18"/>
          <w:sz w:val="24"/>
        </w:rPr>
        <w:t>评。当考评结果未达到标准时，有权依据考评办法约定的数额扣除履约保</w:t>
      </w:r>
      <w:r>
        <w:rPr>
          <w:rFonts w:hint="eastAsia" w:ascii="宋体" w:hAnsi="宋体" w:eastAsia="宋体" w:cs="宋体"/>
          <w:spacing w:val="10"/>
          <w:sz w:val="24"/>
        </w:rPr>
        <w:t>证金。</w:t>
      </w:r>
    </w:p>
    <w:p>
      <w:pPr>
        <w:pStyle w:val="23"/>
        <w:numPr>
          <w:ilvl w:val="1"/>
          <w:numId w:val="20"/>
        </w:numPr>
        <w:tabs>
          <w:tab w:val="left" w:pos="1968"/>
        </w:tabs>
        <w:spacing w:before="1" w:after="0" w:line="240" w:lineRule="auto"/>
        <w:ind w:left="1968" w:right="0" w:hanging="519"/>
        <w:jc w:val="both"/>
        <w:rPr>
          <w:rFonts w:hint="eastAsia" w:ascii="宋体" w:hAnsi="宋体" w:eastAsia="宋体" w:cs="宋体"/>
          <w:sz w:val="24"/>
        </w:rPr>
      </w:pPr>
      <w:r>
        <w:rPr>
          <w:rFonts w:hint="eastAsia" w:ascii="宋体" w:hAnsi="宋体" w:eastAsia="宋体" w:cs="宋体"/>
          <w:spacing w:val="13"/>
          <w:sz w:val="24"/>
        </w:rPr>
        <w:t>负责检查监督乙方管理工作的实施及制度的执行情况。</w:t>
      </w:r>
    </w:p>
    <w:p>
      <w:pPr>
        <w:pStyle w:val="23"/>
        <w:numPr>
          <w:ilvl w:val="1"/>
          <w:numId w:val="20"/>
        </w:numPr>
        <w:tabs>
          <w:tab w:val="left" w:pos="1968"/>
        </w:tabs>
        <w:spacing w:before="214" w:after="0" w:line="240" w:lineRule="auto"/>
        <w:ind w:left="1968" w:right="0" w:hanging="519"/>
        <w:jc w:val="both"/>
        <w:rPr>
          <w:rFonts w:hint="eastAsia" w:ascii="宋体" w:hAnsi="宋体" w:eastAsia="宋体" w:cs="宋体"/>
          <w:sz w:val="24"/>
        </w:rPr>
      </w:pPr>
      <w:r>
        <w:rPr>
          <w:rFonts w:hint="eastAsia" w:ascii="宋体" w:hAnsi="宋体" w:eastAsia="宋体" w:cs="宋体"/>
          <w:spacing w:val="14"/>
          <w:sz w:val="24"/>
        </w:rPr>
        <w:t>根据本合同规定，按时向乙方支付应付服务费用。</w:t>
      </w:r>
    </w:p>
    <w:p>
      <w:pPr>
        <w:spacing w:after="0" w:line="240" w:lineRule="auto"/>
        <w:jc w:val="both"/>
        <w:rPr>
          <w:rFonts w:hint="eastAsia" w:ascii="宋体" w:hAnsi="宋体" w:eastAsia="宋体" w:cs="宋体"/>
          <w:sz w:val="24"/>
        </w:rPr>
        <w:sectPr>
          <w:pgSz w:w="11910" w:h="16850"/>
          <w:pgMar w:top="980" w:right="1160" w:bottom="1180" w:left="960" w:header="219" w:footer="992" w:gutter="0"/>
          <w:pgNumType w:fmt="decimal"/>
          <w:cols w:space="720" w:num="1"/>
        </w:sectPr>
      </w:pPr>
    </w:p>
    <w:p>
      <w:pPr>
        <w:pStyle w:val="23"/>
        <w:numPr>
          <w:ilvl w:val="1"/>
          <w:numId w:val="20"/>
        </w:numPr>
        <w:tabs>
          <w:tab w:val="left" w:pos="1968"/>
        </w:tabs>
        <w:spacing w:before="66" w:after="0" w:line="240" w:lineRule="auto"/>
        <w:ind w:left="1968" w:right="0" w:hanging="519"/>
        <w:jc w:val="left"/>
        <w:rPr>
          <w:rFonts w:hint="eastAsia" w:ascii="宋体" w:hAnsi="宋体" w:eastAsia="宋体" w:cs="宋体"/>
          <w:sz w:val="24"/>
        </w:rPr>
      </w:pPr>
      <w:r>
        <w:rPr>
          <w:rFonts w:hint="eastAsia" w:ascii="宋体" w:hAnsi="宋体" w:eastAsia="宋体" w:cs="宋体"/>
          <w:spacing w:val="13"/>
          <w:sz w:val="24"/>
        </w:rPr>
        <w:t>国家法律、法规所规定由甲方承担的其它责任。</w:t>
      </w:r>
    </w:p>
    <w:p>
      <w:pPr>
        <w:pStyle w:val="7"/>
        <w:numPr>
          <w:ilvl w:val="0"/>
          <w:numId w:val="20"/>
        </w:numPr>
        <w:tabs>
          <w:tab w:val="left" w:pos="1366"/>
        </w:tabs>
        <w:spacing w:before="211" w:after="0" w:line="240" w:lineRule="auto"/>
        <w:ind w:left="1365" w:right="0" w:hanging="526"/>
        <w:jc w:val="both"/>
        <w:rPr>
          <w:rFonts w:hint="eastAsia" w:ascii="宋体" w:hAnsi="宋体" w:eastAsia="宋体" w:cs="宋体"/>
        </w:rPr>
      </w:pPr>
      <w:r>
        <w:rPr>
          <w:rFonts w:hint="eastAsia" w:ascii="宋体" w:hAnsi="宋体" w:eastAsia="宋体" w:cs="宋体"/>
          <w:spacing w:val="13"/>
        </w:rPr>
        <w:t>乙方的权利和义务</w:t>
      </w:r>
    </w:p>
    <w:p>
      <w:pPr>
        <w:pStyle w:val="23"/>
        <w:numPr>
          <w:ilvl w:val="1"/>
          <w:numId w:val="20"/>
        </w:numPr>
        <w:tabs>
          <w:tab w:val="left" w:pos="2098"/>
        </w:tabs>
        <w:spacing w:before="213" w:after="0" w:line="240" w:lineRule="auto"/>
        <w:ind w:left="2097" w:right="0" w:hanging="649"/>
        <w:jc w:val="left"/>
        <w:rPr>
          <w:rFonts w:hint="eastAsia" w:ascii="宋体" w:hAnsi="宋体" w:eastAsia="宋体" w:cs="宋体"/>
          <w:sz w:val="24"/>
        </w:rPr>
      </w:pPr>
      <w:r>
        <w:rPr>
          <w:rFonts w:hint="eastAsia" w:ascii="宋体" w:hAnsi="宋体" w:eastAsia="宋体" w:cs="宋体"/>
          <w:spacing w:val="14"/>
          <w:sz w:val="24"/>
        </w:rPr>
        <w:t>对本合同规定的委托服务范围内的项目享有管理权及服务义务。</w:t>
      </w:r>
    </w:p>
    <w:p>
      <w:pPr>
        <w:pStyle w:val="23"/>
        <w:numPr>
          <w:ilvl w:val="1"/>
          <w:numId w:val="20"/>
        </w:numPr>
        <w:tabs>
          <w:tab w:val="left" w:pos="2098"/>
        </w:tabs>
        <w:spacing w:before="214" w:after="0" w:line="405" w:lineRule="auto"/>
        <w:ind w:left="839" w:right="652" w:firstLine="609"/>
        <w:jc w:val="left"/>
        <w:rPr>
          <w:rFonts w:hint="eastAsia" w:ascii="宋体" w:hAnsi="宋体" w:eastAsia="宋体" w:cs="宋体"/>
          <w:sz w:val="24"/>
        </w:rPr>
      </w:pPr>
      <w:r>
        <w:rPr>
          <w:rFonts w:hint="eastAsia" w:ascii="宋体" w:hAnsi="宋体" w:eastAsia="宋体" w:cs="宋体"/>
          <w:spacing w:val="7"/>
          <w:sz w:val="24"/>
        </w:rPr>
        <w:t>根据本合同的规定向甲方收取相关服务费用，并有权在本项目管</w:t>
      </w:r>
      <w:r>
        <w:rPr>
          <w:rFonts w:hint="eastAsia" w:ascii="宋体" w:hAnsi="宋体" w:eastAsia="宋体" w:cs="宋体"/>
          <w:spacing w:val="14"/>
          <w:sz w:val="24"/>
        </w:rPr>
        <w:t>理范围内管理及合理使用。</w:t>
      </w:r>
    </w:p>
    <w:p>
      <w:pPr>
        <w:pStyle w:val="23"/>
        <w:numPr>
          <w:ilvl w:val="1"/>
          <w:numId w:val="20"/>
        </w:numPr>
        <w:tabs>
          <w:tab w:val="left" w:pos="2098"/>
        </w:tabs>
        <w:spacing w:before="0" w:after="0" w:line="405" w:lineRule="auto"/>
        <w:ind w:left="840" w:right="652" w:firstLine="609"/>
        <w:jc w:val="left"/>
        <w:rPr>
          <w:rFonts w:hint="eastAsia" w:ascii="宋体" w:hAnsi="宋体" w:eastAsia="宋体" w:cs="宋体"/>
          <w:sz w:val="24"/>
        </w:rPr>
      </w:pPr>
      <w:r>
        <w:rPr>
          <w:rFonts w:hint="eastAsia" w:ascii="宋体" w:hAnsi="宋体" w:eastAsia="宋体" w:cs="宋体"/>
          <w:spacing w:val="8"/>
          <w:sz w:val="24"/>
        </w:rPr>
        <w:t>及时向甲方通告本项目服务范围内有关服务的重大事项，及时配</w:t>
      </w:r>
      <w:r>
        <w:rPr>
          <w:rFonts w:hint="eastAsia" w:ascii="宋体" w:hAnsi="宋体" w:eastAsia="宋体" w:cs="宋体"/>
          <w:spacing w:val="14"/>
          <w:sz w:val="24"/>
        </w:rPr>
        <w:t>合处理投诉。</w:t>
      </w:r>
    </w:p>
    <w:p>
      <w:pPr>
        <w:pStyle w:val="23"/>
        <w:numPr>
          <w:ilvl w:val="1"/>
          <w:numId w:val="20"/>
        </w:numPr>
        <w:tabs>
          <w:tab w:val="left" w:pos="2103"/>
        </w:tabs>
        <w:spacing w:before="0" w:after="0" w:line="240" w:lineRule="auto"/>
        <w:ind w:left="2102" w:right="0" w:hanging="654"/>
        <w:jc w:val="left"/>
        <w:rPr>
          <w:rFonts w:hint="eastAsia" w:ascii="宋体" w:hAnsi="宋体" w:eastAsia="宋体" w:cs="宋体"/>
          <w:sz w:val="24"/>
        </w:rPr>
      </w:pPr>
      <w:r>
        <w:rPr>
          <w:rFonts w:hint="eastAsia" w:ascii="宋体" w:hAnsi="宋体" w:eastAsia="宋体" w:cs="宋体"/>
          <w:spacing w:val="18"/>
          <w:sz w:val="24"/>
        </w:rPr>
        <w:t>接受项目行业管理部门及政府有关部门的指导，接受甲方的监</w:t>
      </w:r>
    </w:p>
    <w:p>
      <w:pPr>
        <w:pStyle w:val="9"/>
        <w:spacing w:before="213"/>
        <w:ind w:left="840"/>
        <w:rPr>
          <w:rFonts w:hint="eastAsia" w:ascii="宋体" w:hAnsi="宋体" w:eastAsia="宋体" w:cs="宋体"/>
        </w:rPr>
      </w:pPr>
      <w:r>
        <w:rPr>
          <w:rFonts w:hint="eastAsia" w:ascii="宋体" w:hAnsi="宋体" w:eastAsia="宋体" w:cs="宋体"/>
        </w:rPr>
        <w:t>督。</w:t>
      </w:r>
    </w:p>
    <w:p>
      <w:pPr>
        <w:pStyle w:val="23"/>
        <w:numPr>
          <w:ilvl w:val="1"/>
          <w:numId w:val="20"/>
        </w:numPr>
        <w:tabs>
          <w:tab w:val="left" w:pos="2098"/>
        </w:tabs>
        <w:spacing w:before="213" w:after="0" w:line="240" w:lineRule="auto"/>
        <w:ind w:left="2097" w:right="0" w:hanging="649"/>
        <w:jc w:val="left"/>
        <w:rPr>
          <w:rFonts w:hint="eastAsia" w:ascii="宋体" w:hAnsi="宋体" w:eastAsia="宋体" w:cs="宋体"/>
          <w:sz w:val="24"/>
        </w:rPr>
      </w:pPr>
      <w:r>
        <w:rPr>
          <w:rFonts w:hint="eastAsia" w:ascii="宋体" w:hAnsi="宋体" w:eastAsia="宋体" w:cs="宋体"/>
          <w:spacing w:val="13"/>
          <w:sz w:val="24"/>
        </w:rPr>
        <w:t>国家法律、法规所规定由乙方承担的其它责任。</w:t>
      </w:r>
    </w:p>
    <w:p>
      <w:pPr>
        <w:pStyle w:val="7"/>
        <w:numPr>
          <w:ilvl w:val="0"/>
          <w:numId w:val="20"/>
        </w:numPr>
        <w:tabs>
          <w:tab w:val="left" w:pos="1366"/>
        </w:tabs>
        <w:spacing w:before="211" w:after="0" w:line="240" w:lineRule="auto"/>
        <w:ind w:left="1365" w:right="0" w:hanging="526"/>
        <w:jc w:val="both"/>
        <w:rPr>
          <w:rFonts w:hint="eastAsia" w:ascii="宋体" w:hAnsi="宋体" w:eastAsia="宋体" w:cs="宋体"/>
        </w:rPr>
      </w:pPr>
      <w:r>
        <w:rPr>
          <w:rFonts w:hint="eastAsia" w:ascii="宋体" w:hAnsi="宋体" w:eastAsia="宋体" w:cs="宋体"/>
          <w:spacing w:val="16"/>
        </w:rPr>
        <w:t>违约责任</w:t>
      </w:r>
    </w:p>
    <w:p>
      <w:pPr>
        <w:pStyle w:val="23"/>
        <w:numPr>
          <w:ilvl w:val="1"/>
          <w:numId w:val="20"/>
        </w:numPr>
        <w:tabs>
          <w:tab w:val="left" w:pos="2098"/>
        </w:tabs>
        <w:spacing w:before="213" w:after="0" w:line="405" w:lineRule="auto"/>
        <w:ind w:left="840" w:right="652" w:firstLine="609"/>
        <w:jc w:val="both"/>
        <w:rPr>
          <w:rFonts w:hint="eastAsia" w:ascii="宋体" w:hAnsi="宋体" w:eastAsia="宋体" w:cs="宋体"/>
          <w:sz w:val="24"/>
        </w:rPr>
      </w:pPr>
      <w:r>
        <w:rPr>
          <w:rFonts w:hint="eastAsia" w:ascii="宋体" w:hAnsi="宋体" w:eastAsia="宋体" w:cs="宋体"/>
          <w:spacing w:val="7"/>
          <w:sz w:val="24"/>
        </w:rPr>
        <w:t>甲乙双方必须遵守本合同并执行合同中的各项规定，保证本合同</w:t>
      </w:r>
      <w:r>
        <w:rPr>
          <w:rFonts w:hint="eastAsia" w:ascii="宋体" w:hAnsi="宋体" w:eastAsia="宋体" w:cs="宋体"/>
          <w:spacing w:val="14"/>
          <w:sz w:val="24"/>
        </w:rPr>
        <w:t>的正常履行。</w:t>
      </w:r>
    </w:p>
    <w:p>
      <w:pPr>
        <w:pStyle w:val="23"/>
        <w:numPr>
          <w:ilvl w:val="1"/>
          <w:numId w:val="20"/>
        </w:numPr>
        <w:tabs>
          <w:tab w:val="left" w:pos="2098"/>
        </w:tabs>
        <w:spacing w:before="0" w:after="0" w:line="405" w:lineRule="auto"/>
        <w:ind w:left="840" w:right="652" w:firstLine="609"/>
        <w:jc w:val="both"/>
        <w:rPr>
          <w:rFonts w:hint="eastAsia" w:ascii="宋体" w:hAnsi="宋体" w:eastAsia="宋体" w:cs="宋体"/>
          <w:sz w:val="24"/>
        </w:rPr>
      </w:pPr>
      <w:r>
        <w:rPr>
          <w:rFonts w:hint="eastAsia" w:ascii="宋体" w:hAnsi="宋体" w:eastAsia="宋体" w:cs="宋体"/>
          <w:spacing w:val="7"/>
          <w:sz w:val="24"/>
        </w:rPr>
        <w:t>如因乙方工作人员在履行职务过程中的的疏忽、失职、过错等故</w:t>
      </w:r>
      <w:r>
        <w:rPr>
          <w:rFonts w:hint="eastAsia" w:ascii="宋体" w:hAnsi="宋体" w:eastAsia="宋体" w:cs="宋体"/>
          <w:spacing w:val="9"/>
          <w:sz w:val="24"/>
        </w:rPr>
        <w:t>意或者过失原因给甲方造成损失或侵害， 包括但不限于甲方本身的财产损</w:t>
      </w:r>
      <w:r>
        <w:rPr>
          <w:rFonts w:hint="eastAsia" w:ascii="宋体" w:hAnsi="宋体" w:eastAsia="宋体" w:cs="宋体"/>
          <w:spacing w:val="18"/>
          <w:sz w:val="24"/>
        </w:rPr>
        <w:t>失、由此而导致的甲方对任何第三方的法律责任等，乙方对此均应承担全</w:t>
      </w:r>
      <w:r>
        <w:rPr>
          <w:rFonts w:hint="eastAsia" w:ascii="宋体" w:hAnsi="宋体" w:eastAsia="宋体" w:cs="宋体"/>
          <w:spacing w:val="14"/>
          <w:sz w:val="24"/>
        </w:rPr>
        <w:t>部的赔偿责任。</w:t>
      </w:r>
    </w:p>
    <w:p>
      <w:pPr>
        <w:pStyle w:val="7"/>
        <w:numPr>
          <w:ilvl w:val="0"/>
          <w:numId w:val="20"/>
        </w:numPr>
        <w:tabs>
          <w:tab w:val="left" w:pos="1366"/>
        </w:tabs>
        <w:spacing w:before="2" w:after="0" w:line="240" w:lineRule="auto"/>
        <w:ind w:left="1365" w:right="0" w:hanging="526"/>
        <w:jc w:val="both"/>
        <w:rPr>
          <w:rFonts w:hint="eastAsia" w:ascii="宋体" w:hAnsi="宋体" w:eastAsia="宋体" w:cs="宋体"/>
        </w:rPr>
      </w:pPr>
      <w:r>
        <w:rPr>
          <w:rFonts w:hint="eastAsia" w:ascii="宋体" w:hAnsi="宋体" w:eastAsia="宋体" w:cs="宋体"/>
          <w:spacing w:val="13"/>
        </w:rPr>
        <w:t>不可抗力事件处理</w:t>
      </w:r>
    </w:p>
    <w:p>
      <w:pPr>
        <w:pStyle w:val="23"/>
        <w:numPr>
          <w:ilvl w:val="1"/>
          <w:numId w:val="20"/>
        </w:numPr>
        <w:tabs>
          <w:tab w:val="left" w:pos="2098"/>
        </w:tabs>
        <w:spacing w:before="213" w:after="0" w:line="405" w:lineRule="auto"/>
        <w:ind w:left="840" w:right="518" w:firstLine="609"/>
        <w:jc w:val="left"/>
        <w:rPr>
          <w:rFonts w:hint="eastAsia" w:ascii="宋体" w:hAnsi="宋体" w:eastAsia="宋体" w:cs="宋体"/>
          <w:sz w:val="24"/>
        </w:rPr>
      </w:pPr>
      <w:r>
        <w:rPr>
          <w:rFonts w:hint="eastAsia" w:ascii="宋体" w:hAnsi="宋体" w:eastAsia="宋体" w:cs="宋体"/>
          <w:spacing w:val="14"/>
          <w:sz w:val="24"/>
        </w:rPr>
        <w:t>在合同有效期内，任何一方因不可抗力事件导致不能履行合同， 则合同履行期可延长，其延长期与不可抗力影响期相同。</w:t>
      </w:r>
    </w:p>
    <w:p>
      <w:pPr>
        <w:pStyle w:val="23"/>
        <w:numPr>
          <w:ilvl w:val="1"/>
          <w:numId w:val="20"/>
        </w:numPr>
        <w:tabs>
          <w:tab w:val="left" w:pos="2098"/>
        </w:tabs>
        <w:spacing w:before="0" w:after="0" w:line="405" w:lineRule="auto"/>
        <w:ind w:left="840" w:right="635" w:firstLine="609"/>
        <w:jc w:val="left"/>
        <w:rPr>
          <w:rFonts w:hint="eastAsia" w:ascii="宋体" w:hAnsi="宋体" w:eastAsia="宋体" w:cs="宋体"/>
          <w:sz w:val="24"/>
        </w:rPr>
      </w:pPr>
      <w:r>
        <w:rPr>
          <w:rFonts w:hint="eastAsia" w:ascii="宋体" w:hAnsi="宋体" w:eastAsia="宋体" w:cs="宋体"/>
          <w:spacing w:val="5"/>
          <w:sz w:val="24"/>
        </w:rPr>
        <w:t>不可抗力事件发生后，应立即通知对方，并寄送有关权威机构出</w:t>
      </w:r>
      <w:r>
        <w:rPr>
          <w:rFonts w:hint="eastAsia" w:ascii="宋体" w:hAnsi="宋体" w:eastAsia="宋体" w:cs="宋体"/>
          <w:spacing w:val="14"/>
          <w:sz w:val="24"/>
        </w:rPr>
        <w:t>具的证明。</w:t>
      </w:r>
    </w:p>
    <w:p>
      <w:pPr>
        <w:pStyle w:val="23"/>
        <w:numPr>
          <w:ilvl w:val="1"/>
          <w:numId w:val="20"/>
        </w:numPr>
        <w:tabs>
          <w:tab w:val="left" w:pos="2098"/>
        </w:tabs>
        <w:spacing w:before="0" w:after="0" w:line="405" w:lineRule="auto"/>
        <w:ind w:left="840" w:right="635" w:firstLine="609"/>
        <w:jc w:val="left"/>
        <w:rPr>
          <w:rFonts w:hint="eastAsia" w:ascii="宋体" w:hAnsi="宋体" w:eastAsia="宋体" w:cs="宋体"/>
          <w:sz w:val="24"/>
        </w:rPr>
      </w:pPr>
      <w:r>
        <w:rPr>
          <w:rFonts w:hint="eastAsia" w:ascii="宋体" w:hAnsi="宋体" w:eastAsia="宋体" w:cs="宋体"/>
          <w:spacing w:val="14"/>
          <w:sz w:val="24"/>
        </w:rPr>
        <w:t>不可抗力事件延续</w:t>
      </w:r>
      <w:r>
        <w:rPr>
          <w:rFonts w:hint="eastAsia" w:ascii="宋体" w:hAnsi="宋体" w:eastAsia="宋体" w:cs="宋体"/>
          <w:spacing w:val="8"/>
          <w:sz w:val="24"/>
        </w:rPr>
        <w:t>120</w:t>
      </w:r>
      <w:r>
        <w:rPr>
          <w:rFonts w:hint="eastAsia" w:ascii="宋体" w:hAnsi="宋体" w:eastAsia="宋体" w:cs="宋体"/>
          <w:spacing w:val="14"/>
          <w:sz w:val="24"/>
        </w:rPr>
        <w:t>天以上，双方应通过友好协商，确定是否继续履行合同。</w:t>
      </w:r>
    </w:p>
    <w:p>
      <w:pPr>
        <w:pStyle w:val="7"/>
        <w:numPr>
          <w:ilvl w:val="0"/>
          <w:numId w:val="20"/>
        </w:numPr>
        <w:tabs>
          <w:tab w:val="left" w:pos="1366"/>
        </w:tabs>
        <w:spacing w:before="2" w:after="0" w:line="240" w:lineRule="auto"/>
        <w:ind w:left="1365" w:right="0" w:hanging="526"/>
        <w:jc w:val="left"/>
        <w:rPr>
          <w:rFonts w:hint="eastAsia" w:ascii="宋体" w:hAnsi="宋体" w:eastAsia="宋体" w:cs="宋体"/>
        </w:rPr>
      </w:pPr>
      <w:r>
        <w:rPr>
          <w:rFonts w:hint="eastAsia" w:ascii="宋体" w:hAnsi="宋体" w:eastAsia="宋体" w:cs="宋体"/>
          <w:spacing w:val="15"/>
        </w:rPr>
        <w:t>解决合同纠纷的方式</w:t>
      </w:r>
    </w:p>
    <w:p>
      <w:pPr>
        <w:pStyle w:val="9"/>
        <w:spacing w:before="66"/>
        <w:ind w:left="840"/>
        <w:rPr>
          <w:rFonts w:hint="eastAsia" w:ascii="宋体" w:hAnsi="宋体" w:eastAsia="宋体" w:cs="宋体"/>
        </w:rPr>
      </w:pPr>
      <w:r>
        <w:rPr>
          <w:rFonts w:hint="eastAsia" w:ascii="宋体" w:hAnsi="宋体" w:eastAsia="宋体" w:cs="宋体"/>
          <w:spacing w:val="7"/>
          <w:sz w:val="24"/>
        </w:rPr>
        <w:t>在执行本合同中发生的或与本合同有关的争端，双方应通过友好</w:t>
      </w:r>
      <w:r>
        <w:rPr>
          <w:rFonts w:hint="eastAsia" w:ascii="宋体" w:hAnsi="宋体" w:eastAsia="宋体" w:cs="宋体"/>
        </w:rPr>
        <w:t>协商解决，经协商在60天内不能达成协议时，应提交成都仲裁委员会仲裁。</w:t>
      </w:r>
    </w:p>
    <w:p>
      <w:pPr>
        <w:pStyle w:val="23"/>
        <w:numPr>
          <w:ilvl w:val="1"/>
          <w:numId w:val="20"/>
        </w:numPr>
        <w:tabs>
          <w:tab w:val="left" w:pos="2098"/>
        </w:tabs>
        <w:spacing w:before="211" w:after="0" w:line="240" w:lineRule="auto"/>
        <w:ind w:left="2097" w:right="0" w:hanging="649"/>
        <w:jc w:val="left"/>
        <w:rPr>
          <w:rFonts w:hint="eastAsia" w:ascii="宋体" w:hAnsi="宋体" w:eastAsia="宋体" w:cs="宋体"/>
          <w:sz w:val="24"/>
        </w:rPr>
      </w:pPr>
      <w:r>
        <w:rPr>
          <w:rFonts w:hint="eastAsia" w:ascii="宋体" w:hAnsi="宋体" w:eastAsia="宋体" w:cs="宋体"/>
          <w:spacing w:val="13"/>
          <w:sz w:val="24"/>
        </w:rPr>
        <w:t>仲裁裁决应为最终决定，并对双方具有约束力。</w:t>
      </w:r>
    </w:p>
    <w:p>
      <w:pPr>
        <w:pStyle w:val="23"/>
        <w:numPr>
          <w:ilvl w:val="1"/>
          <w:numId w:val="20"/>
        </w:numPr>
        <w:tabs>
          <w:tab w:val="left" w:pos="2098"/>
        </w:tabs>
        <w:spacing w:before="213" w:after="0" w:line="240" w:lineRule="auto"/>
        <w:ind w:left="2097" w:right="0" w:hanging="649"/>
        <w:jc w:val="left"/>
        <w:rPr>
          <w:rFonts w:hint="eastAsia" w:ascii="宋体" w:hAnsi="宋体" w:eastAsia="宋体" w:cs="宋体"/>
          <w:sz w:val="24"/>
        </w:rPr>
      </w:pPr>
      <w:r>
        <w:rPr>
          <w:rFonts w:hint="eastAsia" w:ascii="宋体" w:hAnsi="宋体" w:eastAsia="宋体" w:cs="宋体"/>
          <w:spacing w:val="13"/>
          <w:sz w:val="24"/>
        </w:rPr>
        <w:t>除另有裁决外，仲裁费应由败诉方负担。</w:t>
      </w:r>
    </w:p>
    <w:p>
      <w:pPr>
        <w:pStyle w:val="23"/>
        <w:numPr>
          <w:ilvl w:val="1"/>
          <w:numId w:val="20"/>
        </w:numPr>
        <w:tabs>
          <w:tab w:val="left" w:pos="2098"/>
        </w:tabs>
        <w:spacing w:before="214" w:after="0" w:line="240" w:lineRule="auto"/>
        <w:ind w:left="2097" w:right="0" w:hanging="649"/>
        <w:jc w:val="left"/>
        <w:rPr>
          <w:rFonts w:hint="eastAsia" w:ascii="宋体" w:hAnsi="宋体" w:eastAsia="宋体" w:cs="宋体"/>
          <w:sz w:val="24"/>
        </w:rPr>
      </w:pPr>
      <w:r>
        <w:rPr>
          <w:rFonts w:hint="eastAsia" w:ascii="宋体" w:hAnsi="宋体" w:eastAsia="宋体" w:cs="宋体"/>
          <w:spacing w:val="14"/>
          <w:sz w:val="24"/>
        </w:rPr>
        <w:t>在仲裁期间，除正在进行仲裁部分外，合同其他部分继续执行。</w:t>
      </w:r>
    </w:p>
    <w:p>
      <w:pPr>
        <w:pStyle w:val="7"/>
        <w:numPr>
          <w:ilvl w:val="0"/>
          <w:numId w:val="20"/>
        </w:numPr>
        <w:tabs>
          <w:tab w:val="left" w:pos="1366"/>
        </w:tabs>
        <w:spacing w:before="211" w:after="0" w:line="240" w:lineRule="auto"/>
        <w:ind w:left="1365" w:right="0" w:hanging="526"/>
        <w:jc w:val="both"/>
        <w:rPr>
          <w:rFonts w:hint="eastAsia" w:ascii="宋体" w:hAnsi="宋体" w:eastAsia="宋体" w:cs="宋体"/>
        </w:rPr>
      </w:pPr>
      <w:r>
        <w:rPr>
          <w:rFonts w:hint="eastAsia" w:ascii="宋体" w:hAnsi="宋体" w:eastAsia="宋体" w:cs="宋体"/>
          <w:spacing w:val="16"/>
        </w:rPr>
        <w:t>合同生效及其他</w:t>
      </w:r>
    </w:p>
    <w:p>
      <w:pPr>
        <w:pStyle w:val="23"/>
        <w:numPr>
          <w:ilvl w:val="1"/>
          <w:numId w:val="20"/>
        </w:numPr>
        <w:tabs>
          <w:tab w:val="left" w:pos="2098"/>
        </w:tabs>
        <w:spacing w:before="213" w:after="0" w:line="405" w:lineRule="auto"/>
        <w:ind w:left="839" w:right="654" w:firstLine="609"/>
        <w:jc w:val="both"/>
        <w:rPr>
          <w:rFonts w:hint="eastAsia" w:ascii="宋体" w:hAnsi="宋体" w:eastAsia="宋体" w:cs="宋体"/>
          <w:sz w:val="24"/>
        </w:rPr>
      </w:pPr>
      <w:r>
        <w:rPr>
          <w:rFonts w:hint="eastAsia" w:ascii="宋体" w:hAnsi="宋体" w:eastAsia="宋体" w:cs="宋体"/>
          <w:spacing w:val="14"/>
          <w:sz w:val="24"/>
        </w:rPr>
        <w:t>合同经双方法定代表人</w:t>
      </w:r>
      <w:r>
        <w:rPr>
          <w:rFonts w:hint="eastAsia" w:ascii="宋体" w:hAnsi="宋体" w:eastAsia="宋体" w:cs="宋体"/>
          <w:spacing w:val="9"/>
          <w:sz w:val="24"/>
        </w:rPr>
        <w:t>/</w:t>
      </w:r>
      <w:r>
        <w:rPr>
          <w:rFonts w:hint="eastAsia" w:ascii="宋体" w:hAnsi="宋体" w:eastAsia="宋体" w:cs="宋体"/>
          <w:spacing w:val="13"/>
          <w:sz w:val="24"/>
        </w:rPr>
        <w:t>单位负责人或授权委托代理人签字并加</w:t>
      </w:r>
      <w:r>
        <w:rPr>
          <w:rFonts w:hint="eastAsia" w:ascii="宋体" w:hAnsi="宋体" w:eastAsia="宋体" w:cs="宋体"/>
          <w:spacing w:val="14"/>
          <w:sz w:val="24"/>
        </w:rPr>
        <w:t>盖单位公章后生效。</w:t>
      </w:r>
    </w:p>
    <w:p>
      <w:pPr>
        <w:pStyle w:val="23"/>
        <w:numPr>
          <w:ilvl w:val="1"/>
          <w:numId w:val="20"/>
        </w:numPr>
        <w:tabs>
          <w:tab w:val="left" w:pos="2098"/>
        </w:tabs>
        <w:spacing w:before="0" w:after="0" w:line="405" w:lineRule="auto"/>
        <w:ind w:left="840" w:right="652" w:firstLine="609"/>
        <w:jc w:val="both"/>
        <w:rPr>
          <w:rFonts w:hint="eastAsia" w:ascii="宋体" w:hAnsi="宋体" w:eastAsia="宋体" w:cs="宋体"/>
          <w:sz w:val="24"/>
        </w:rPr>
      </w:pPr>
      <w:r>
        <w:rPr>
          <w:rFonts w:hint="eastAsia" w:ascii="宋体" w:hAnsi="宋体" w:eastAsia="宋体" w:cs="宋体"/>
          <w:spacing w:val="7"/>
          <w:sz w:val="24"/>
        </w:rPr>
        <w:t>合同执行中涉及采购资金和采购内容修改或补充的，须经政府采</w:t>
      </w:r>
      <w:r>
        <w:rPr>
          <w:rFonts w:hint="eastAsia" w:ascii="宋体" w:hAnsi="宋体" w:eastAsia="宋体" w:cs="宋体"/>
          <w:spacing w:val="18"/>
          <w:sz w:val="24"/>
        </w:rPr>
        <w:t>购监管部门审批，并签书面补充协议报政府采购监督管理部门备案，方可</w:t>
      </w:r>
      <w:r>
        <w:rPr>
          <w:rFonts w:hint="eastAsia" w:ascii="宋体" w:hAnsi="宋体" w:eastAsia="宋体" w:cs="宋体"/>
          <w:spacing w:val="13"/>
          <w:sz w:val="24"/>
        </w:rPr>
        <w:t>作为主合同不可分割的一部分。</w:t>
      </w:r>
    </w:p>
    <w:p>
      <w:pPr>
        <w:pStyle w:val="23"/>
        <w:numPr>
          <w:ilvl w:val="1"/>
          <w:numId w:val="20"/>
        </w:numPr>
        <w:tabs>
          <w:tab w:val="left" w:pos="2098"/>
        </w:tabs>
        <w:spacing w:before="1" w:after="0" w:line="405" w:lineRule="auto"/>
        <w:ind w:left="840" w:right="513" w:firstLine="609"/>
        <w:jc w:val="both"/>
        <w:rPr>
          <w:rFonts w:hint="eastAsia" w:ascii="宋体" w:hAnsi="宋体" w:eastAsia="宋体" w:cs="宋体"/>
          <w:sz w:val="24"/>
        </w:rPr>
      </w:pPr>
      <w:r>
        <w:rPr>
          <w:rFonts w:hint="eastAsia" w:ascii="宋体" w:hAnsi="宋体" w:eastAsia="宋体" w:cs="宋体"/>
          <w:spacing w:val="-1"/>
          <w:sz w:val="24"/>
        </w:rPr>
        <w:t xml:space="preserve">本合同一式 份，自双方签章之日起起效。甲方 份，乙方 份， </w:t>
      </w:r>
      <w:r>
        <w:rPr>
          <w:rFonts w:hint="eastAsia" w:ascii="宋体" w:hAnsi="宋体" w:eastAsia="宋体" w:cs="宋体"/>
          <w:spacing w:val="14"/>
          <w:sz w:val="24"/>
        </w:rPr>
        <w:t>政府采购代理机构 份，同级财政部门备案 份，具有同等法律效力。</w:t>
      </w:r>
    </w:p>
    <w:p>
      <w:pPr>
        <w:pStyle w:val="9"/>
        <w:rPr>
          <w:rFonts w:hint="eastAsia" w:ascii="宋体" w:hAnsi="宋体" w:eastAsia="宋体" w:cs="宋体"/>
          <w:sz w:val="29"/>
        </w:rPr>
      </w:pPr>
    </w:p>
    <w:p>
      <w:pPr>
        <w:pStyle w:val="9"/>
        <w:tabs>
          <w:tab w:val="left" w:pos="2399"/>
          <w:tab w:val="left" w:pos="5099"/>
        </w:tabs>
        <w:ind w:left="1320"/>
        <w:rPr>
          <w:rFonts w:hint="eastAsia" w:ascii="宋体" w:hAnsi="宋体" w:eastAsia="宋体" w:cs="宋体"/>
        </w:rPr>
      </w:pPr>
      <w:r>
        <w:rPr>
          <w:rFonts w:hint="eastAsia" w:ascii="宋体" w:hAnsi="宋体" w:eastAsia="宋体" w:cs="宋体"/>
        </w:rPr>
        <w:t>甲方：</w:t>
      </w:r>
      <w:r>
        <w:rPr>
          <w:rFonts w:hint="eastAsia" w:ascii="宋体" w:hAnsi="宋体" w:eastAsia="宋体" w:cs="宋体"/>
        </w:rPr>
        <w:tab/>
      </w:r>
      <w:r>
        <w:rPr>
          <w:rFonts w:hint="eastAsia" w:ascii="宋体" w:hAnsi="宋体" w:eastAsia="宋体" w:cs="宋体"/>
        </w:rPr>
        <w:t>（盖单位公章）</w:t>
      </w:r>
      <w:r>
        <w:rPr>
          <w:rFonts w:hint="eastAsia" w:ascii="宋体" w:hAnsi="宋体" w:eastAsia="宋体" w:cs="宋体"/>
        </w:rPr>
        <w:tab/>
      </w:r>
      <w:r>
        <w:rPr>
          <w:rFonts w:hint="eastAsia" w:ascii="宋体" w:hAnsi="宋体" w:eastAsia="宋体" w:cs="宋体"/>
        </w:rPr>
        <w:t>乙方：（盖单位公章）</w:t>
      </w:r>
    </w:p>
    <w:p>
      <w:pPr>
        <w:pStyle w:val="9"/>
        <w:tabs>
          <w:tab w:val="left" w:pos="6230"/>
        </w:tabs>
        <w:spacing w:before="93" w:line="312" w:lineRule="auto"/>
        <w:ind w:left="840" w:right="639" w:firstLine="480"/>
        <w:rPr>
          <w:rFonts w:hint="eastAsia" w:ascii="宋体" w:hAnsi="宋体" w:eastAsia="宋体" w:cs="宋体"/>
        </w:rPr>
      </w:pPr>
      <w:r>
        <w:rPr>
          <w:rFonts w:hint="eastAsia" w:ascii="宋体" w:hAnsi="宋体" w:eastAsia="宋体" w:cs="宋体"/>
        </w:rPr>
        <w:t>法定代表人/单位负责</w:t>
      </w:r>
      <w:r>
        <w:rPr>
          <w:rFonts w:hint="eastAsia" w:ascii="宋体" w:hAnsi="宋体" w:eastAsia="宋体" w:cs="宋体"/>
          <w:spacing w:val="-84"/>
        </w:rPr>
        <w:t>人</w:t>
      </w:r>
      <w:r>
        <w:rPr>
          <w:rFonts w:hint="eastAsia" w:ascii="宋体" w:hAnsi="宋体" w:eastAsia="宋体" w:cs="宋体"/>
        </w:rPr>
        <w:t>（授权代表</w:t>
      </w:r>
      <w:r>
        <w:rPr>
          <w:rFonts w:hint="eastAsia" w:ascii="宋体" w:hAnsi="宋体" w:eastAsia="宋体" w:cs="宋体"/>
          <w:spacing w:val="-42"/>
        </w:rPr>
        <w:t>）：</w:t>
      </w:r>
      <w:r>
        <w:rPr>
          <w:rFonts w:hint="eastAsia" w:ascii="宋体" w:hAnsi="宋体" w:eastAsia="宋体" w:cs="宋体"/>
          <w:spacing w:val="-42"/>
        </w:rPr>
        <w:tab/>
      </w:r>
      <w:r>
        <w:rPr>
          <w:rFonts w:hint="eastAsia" w:ascii="宋体" w:hAnsi="宋体" w:eastAsia="宋体" w:cs="宋体"/>
        </w:rPr>
        <w:t>法定代表人/单位负责</w:t>
      </w:r>
      <w:r>
        <w:rPr>
          <w:rFonts w:hint="eastAsia" w:ascii="宋体" w:hAnsi="宋体" w:eastAsia="宋体" w:cs="宋体"/>
          <w:spacing w:val="-84"/>
        </w:rPr>
        <w:t>人</w:t>
      </w:r>
      <w:r>
        <w:rPr>
          <w:rFonts w:hint="eastAsia" w:ascii="宋体" w:hAnsi="宋体" w:eastAsia="宋体" w:cs="宋体"/>
        </w:rPr>
        <w:t>（</w:t>
      </w:r>
      <w:r>
        <w:rPr>
          <w:rFonts w:hint="eastAsia" w:ascii="宋体" w:hAnsi="宋体" w:eastAsia="宋体" w:cs="宋体"/>
          <w:spacing w:val="-19"/>
        </w:rPr>
        <w:t>授</w:t>
      </w:r>
      <w:r>
        <w:rPr>
          <w:rFonts w:hint="eastAsia" w:ascii="宋体" w:hAnsi="宋体" w:eastAsia="宋体" w:cs="宋体"/>
        </w:rPr>
        <w:t>权代表）：</w:t>
      </w:r>
    </w:p>
    <w:p>
      <w:pPr>
        <w:pStyle w:val="9"/>
        <w:tabs>
          <w:tab w:val="left" w:pos="5039"/>
        </w:tabs>
        <w:spacing w:line="307" w:lineRule="exact"/>
        <w:ind w:left="1320"/>
        <w:rPr>
          <w:rFonts w:hint="eastAsia" w:ascii="宋体" w:hAnsi="宋体" w:eastAsia="宋体" w:cs="宋体"/>
        </w:rPr>
      </w:pPr>
      <w:r>
        <w:rPr>
          <w:rFonts w:hint="eastAsia" w:ascii="宋体" w:hAnsi="宋体" w:eastAsia="宋体" w:cs="宋体"/>
        </w:rPr>
        <w:t>地址：</w:t>
      </w:r>
      <w:r>
        <w:rPr>
          <w:rFonts w:hint="eastAsia" w:ascii="宋体" w:hAnsi="宋体" w:eastAsia="宋体" w:cs="宋体"/>
        </w:rPr>
        <w:tab/>
      </w:r>
      <w:r>
        <w:rPr>
          <w:rFonts w:hint="eastAsia" w:ascii="宋体" w:hAnsi="宋体" w:eastAsia="宋体" w:cs="宋体"/>
        </w:rPr>
        <w:t>地址：</w:t>
      </w:r>
    </w:p>
    <w:p>
      <w:pPr>
        <w:pStyle w:val="9"/>
        <w:tabs>
          <w:tab w:val="left" w:pos="5039"/>
        </w:tabs>
        <w:spacing w:before="94"/>
        <w:ind w:left="1320"/>
        <w:rPr>
          <w:rFonts w:hint="eastAsia" w:ascii="宋体" w:hAnsi="宋体" w:eastAsia="宋体" w:cs="宋体"/>
        </w:rPr>
      </w:pPr>
      <w:r>
        <w:rPr>
          <w:rFonts w:hint="eastAsia" w:ascii="宋体" w:hAnsi="宋体" w:eastAsia="宋体" w:cs="宋体"/>
        </w:rPr>
        <w:t>开户银行：</w:t>
      </w:r>
      <w:r>
        <w:rPr>
          <w:rFonts w:hint="eastAsia" w:ascii="宋体" w:hAnsi="宋体" w:eastAsia="宋体" w:cs="宋体"/>
        </w:rPr>
        <w:tab/>
      </w:r>
      <w:r>
        <w:rPr>
          <w:rFonts w:hint="eastAsia" w:ascii="宋体" w:hAnsi="宋体" w:eastAsia="宋体" w:cs="宋体"/>
        </w:rPr>
        <w:t>开户银行：</w:t>
      </w:r>
    </w:p>
    <w:p>
      <w:pPr>
        <w:pStyle w:val="9"/>
        <w:tabs>
          <w:tab w:val="left" w:pos="5039"/>
        </w:tabs>
        <w:spacing w:before="93"/>
        <w:ind w:left="1320"/>
        <w:rPr>
          <w:rFonts w:hint="eastAsia" w:ascii="宋体" w:hAnsi="宋体" w:eastAsia="宋体" w:cs="宋体"/>
        </w:rPr>
      </w:pPr>
      <w:r>
        <w:rPr>
          <w:rFonts w:hint="eastAsia" w:ascii="宋体" w:hAnsi="宋体" w:eastAsia="宋体" w:cs="宋体"/>
        </w:rPr>
        <w:t>账号：</w:t>
      </w:r>
      <w:r>
        <w:rPr>
          <w:rFonts w:hint="eastAsia" w:ascii="宋体" w:hAnsi="宋体" w:eastAsia="宋体" w:cs="宋体"/>
        </w:rPr>
        <w:tab/>
      </w:r>
      <w:r>
        <w:rPr>
          <w:rFonts w:hint="eastAsia" w:ascii="宋体" w:hAnsi="宋体" w:eastAsia="宋体" w:cs="宋体"/>
        </w:rPr>
        <w:t>账号：</w:t>
      </w:r>
    </w:p>
    <w:p>
      <w:pPr>
        <w:pStyle w:val="9"/>
        <w:tabs>
          <w:tab w:val="left" w:pos="5039"/>
        </w:tabs>
        <w:spacing w:before="91"/>
        <w:ind w:left="1320"/>
        <w:rPr>
          <w:rFonts w:hint="eastAsia" w:ascii="宋体" w:hAnsi="宋体" w:eastAsia="宋体" w:cs="宋体"/>
        </w:rPr>
      </w:pPr>
      <w:r>
        <w:rPr>
          <w:rFonts w:hint="eastAsia" w:ascii="宋体" w:hAnsi="宋体" w:eastAsia="宋体" w:cs="宋体"/>
        </w:rPr>
        <w:t>电话：</w:t>
      </w:r>
      <w:r>
        <w:rPr>
          <w:rFonts w:hint="eastAsia" w:ascii="宋体" w:hAnsi="宋体" w:eastAsia="宋体" w:cs="宋体"/>
        </w:rPr>
        <w:tab/>
      </w:r>
      <w:r>
        <w:rPr>
          <w:rFonts w:hint="eastAsia" w:ascii="宋体" w:hAnsi="宋体" w:eastAsia="宋体" w:cs="宋体"/>
        </w:rPr>
        <w:t>电话：</w:t>
      </w:r>
    </w:p>
    <w:p>
      <w:pPr>
        <w:pStyle w:val="9"/>
        <w:tabs>
          <w:tab w:val="left" w:pos="5039"/>
        </w:tabs>
        <w:spacing w:before="93"/>
        <w:ind w:left="1320"/>
        <w:rPr>
          <w:rFonts w:hint="eastAsia" w:ascii="宋体" w:hAnsi="宋体" w:eastAsia="宋体" w:cs="宋体"/>
        </w:rPr>
      </w:pPr>
      <w:r>
        <w:rPr>
          <w:rFonts w:hint="eastAsia" w:ascii="宋体" w:hAnsi="宋体" w:eastAsia="宋体" w:cs="宋体"/>
        </w:rPr>
        <w:t>传真：</w:t>
      </w:r>
      <w:r>
        <w:rPr>
          <w:rFonts w:hint="eastAsia" w:ascii="宋体" w:hAnsi="宋体" w:eastAsia="宋体" w:cs="宋体"/>
        </w:rPr>
        <w:tab/>
      </w:r>
      <w:r>
        <w:rPr>
          <w:rFonts w:hint="eastAsia" w:ascii="宋体" w:hAnsi="宋体" w:eastAsia="宋体" w:cs="宋体"/>
        </w:rPr>
        <w:t>传真：</w:t>
      </w:r>
    </w:p>
    <w:p>
      <w:pPr>
        <w:pStyle w:val="9"/>
        <w:tabs>
          <w:tab w:val="left" w:pos="5039"/>
        </w:tabs>
        <w:spacing w:before="93"/>
        <w:ind w:left="1320"/>
        <w:rPr>
          <w:rFonts w:hint="eastAsia" w:ascii="宋体" w:hAnsi="宋体" w:eastAsia="宋体" w:cs="宋体"/>
        </w:rPr>
      </w:pPr>
      <w:r>
        <w:rPr>
          <w:rFonts w:hint="eastAsia" w:ascii="宋体" w:hAnsi="宋体" w:eastAsia="宋体" w:cs="宋体"/>
        </w:rPr>
        <w:t>签约日期：XX</w:t>
      </w:r>
      <w:r>
        <w:rPr>
          <w:rFonts w:hint="eastAsia" w:ascii="宋体" w:hAnsi="宋体" w:eastAsia="宋体" w:cs="宋体"/>
          <w:spacing w:val="-60"/>
        </w:rPr>
        <w:t xml:space="preserve"> </w:t>
      </w:r>
      <w:r>
        <w:rPr>
          <w:rFonts w:hint="eastAsia" w:ascii="宋体" w:hAnsi="宋体" w:eastAsia="宋体" w:cs="宋体"/>
        </w:rPr>
        <w:t>年</w:t>
      </w:r>
      <w:r>
        <w:rPr>
          <w:rFonts w:hint="eastAsia" w:ascii="宋体" w:hAnsi="宋体" w:eastAsia="宋体" w:cs="宋体"/>
          <w:spacing w:val="-60"/>
        </w:rPr>
        <w:t xml:space="preserve"> </w:t>
      </w:r>
      <w:r>
        <w:rPr>
          <w:rFonts w:hint="eastAsia" w:ascii="宋体" w:hAnsi="宋体" w:eastAsia="宋体" w:cs="宋体"/>
        </w:rPr>
        <w:t>XX</w:t>
      </w:r>
      <w:r>
        <w:rPr>
          <w:rFonts w:hint="eastAsia" w:ascii="宋体" w:hAnsi="宋体" w:eastAsia="宋体" w:cs="宋体"/>
          <w:spacing w:val="-60"/>
        </w:rPr>
        <w:t xml:space="preserve"> </w:t>
      </w:r>
      <w:r>
        <w:rPr>
          <w:rFonts w:hint="eastAsia" w:ascii="宋体" w:hAnsi="宋体" w:eastAsia="宋体" w:cs="宋体"/>
        </w:rPr>
        <w:t>月</w:t>
      </w:r>
      <w:r>
        <w:rPr>
          <w:rFonts w:hint="eastAsia" w:ascii="宋体" w:hAnsi="宋体" w:eastAsia="宋体" w:cs="宋体"/>
          <w:spacing w:val="-60"/>
        </w:rPr>
        <w:t xml:space="preserve"> </w:t>
      </w:r>
      <w:r>
        <w:rPr>
          <w:rFonts w:hint="eastAsia" w:ascii="宋体" w:hAnsi="宋体" w:eastAsia="宋体" w:cs="宋体"/>
        </w:rPr>
        <w:t>XX</w:t>
      </w:r>
      <w:r>
        <w:rPr>
          <w:rFonts w:hint="eastAsia" w:ascii="宋体" w:hAnsi="宋体" w:eastAsia="宋体" w:cs="宋体"/>
          <w:spacing w:val="-60"/>
        </w:rPr>
        <w:t xml:space="preserve"> </w:t>
      </w:r>
      <w:r>
        <w:rPr>
          <w:rFonts w:hint="eastAsia" w:ascii="宋体" w:hAnsi="宋体" w:eastAsia="宋体" w:cs="宋体"/>
        </w:rPr>
        <w:t>日</w:t>
      </w:r>
      <w:r>
        <w:rPr>
          <w:rFonts w:hint="eastAsia" w:ascii="宋体" w:hAnsi="宋体" w:eastAsia="宋体" w:cs="宋体"/>
        </w:rPr>
        <w:tab/>
      </w:r>
      <w:r>
        <w:rPr>
          <w:rFonts w:hint="eastAsia" w:ascii="宋体" w:hAnsi="宋体" w:eastAsia="宋体" w:cs="宋体"/>
        </w:rPr>
        <w:t>签约日期：XX</w:t>
      </w:r>
      <w:r>
        <w:rPr>
          <w:rFonts w:hint="eastAsia" w:ascii="宋体" w:hAnsi="宋体" w:eastAsia="宋体" w:cs="宋体"/>
          <w:spacing w:val="-60"/>
        </w:rPr>
        <w:t xml:space="preserve"> </w:t>
      </w:r>
      <w:r>
        <w:rPr>
          <w:rFonts w:hint="eastAsia" w:ascii="宋体" w:hAnsi="宋体" w:eastAsia="宋体" w:cs="宋体"/>
        </w:rPr>
        <w:t>年</w:t>
      </w:r>
      <w:r>
        <w:rPr>
          <w:rFonts w:hint="eastAsia" w:ascii="宋体" w:hAnsi="宋体" w:eastAsia="宋体" w:cs="宋体"/>
          <w:spacing w:val="-60"/>
        </w:rPr>
        <w:t xml:space="preserve"> </w:t>
      </w:r>
      <w:r>
        <w:rPr>
          <w:rFonts w:hint="eastAsia" w:ascii="宋体" w:hAnsi="宋体" w:eastAsia="宋体" w:cs="宋体"/>
        </w:rPr>
        <w:t>XX</w:t>
      </w:r>
      <w:r>
        <w:rPr>
          <w:rFonts w:hint="eastAsia" w:ascii="宋体" w:hAnsi="宋体" w:eastAsia="宋体" w:cs="宋体"/>
          <w:spacing w:val="-60"/>
        </w:rPr>
        <w:t xml:space="preserve"> </w:t>
      </w:r>
      <w:r>
        <w:rPr>
          <w:rFonts w:hint="eastAsia" w:ascii="宋体" w:hAnsi="宋体" w:eastAsia="宋体" w:cs="宋体"/>
        </w:rPr>
        <w:t>月</w:t>
      </w:r>
      <w:r>
        <w:rPr>
          <w:rFonts w:hint="eastAsia" w:ascii="宋体" w:hAnsi="宋体" w:eastAsia="宋体" w:cs="宋体"/>
          <w:spacing w:val="-60"/>
        </w:rPr>
        <w:t xml:space="preserve"> </w:t>
      </w:r>
      <w:r>
        <w:rPr>
          <w:rFonts w:hint="eastAsia" w:ascii="宋体" w:hAnsi="宋体" w:eastAsia="宋体" w:cs="宋体"/>
        </w:rPr>
        <w:t>XX</w:t>
      </w:r>
      <w:r>
        <w:rPr>
          <w:rFonts w:hint="eastAsia" w:ascii="宋体" w:hAnsi="宋体" w:eastAsia="宋体" w:cs="宋体"/>
          <w:spacing w:val="-60"/>
        </w:rPr>
        <w:t xml:space="preserve"> </w:t>
      </w:r>
      <w:r>
        <w:rPr>
          <w:rFonts w:hint="eastAsia" w:ascii="宋体" w:hAnsi="宋体" w:eastAsia="宋体" w:cs="宋体"/>
        </w:rPr>
        <w:t>日</w:t>
      </w:r>
    </w:p>
    <w:p>
      <w:pPr>
        <w:rPr>
          <w:rFonts w:hint="eastAsia" w:ascii="宋体" w:hAnsi="宋体" w:eastAsia="宋体" w:cs="宋体"/>
          <w:sz w:val="24"/>
        </w:rPr>
      </w:pPr>
      <w:r>
        <w:rPr>
          <w:rFonts w:hint="eastAsia" w:ascii="宋体" w:hAnsi="宋体" w:eastAsia="宋体" w:cs="宋体"/>
          <w:sz w:val="24"/>
        </w:rPr>
        <w:br w:type="page"/>
      </w:r>
    </w:p>
    <w:p>
      <w:pPr>
        <w:widowControl/>
        <w:spacing w:line="360" w:lineRule="atLeast"/>
        <w:outlineLvl w:val="1"/>
        <w:rPr>
          <w:rFonts w:ascii="仿宋" w:hAnsi="仿宋"/>
          <w:b/>
          <w:sz w:val="32"/>
          <w:szCs w:val="32"/>
        </w:rPr>
      </w:pPr>
      <w:r>
        <w:rPr>
          <w:rFonts w:hint="eastAsia" w:ascii="仿宋" w:hAnsi="仿宋"/>
          <w:b/>
          <w:sz w:val="32"/>
          <w:szCs w:val="32"/>
        </w:rPr>
        <w:t>附件一：川财采〔2018〕123号</w:t>
      </w:r>
    </w:p>
    <w:p>
      <w:pPr>
        <w:rPr>
          <w:rFonts w:ascii="仿宋" w:hAnsi="仿宋"/>
        </w:rPr>
      </w:pPr>
    </w:p>
    <w:p>
      <w:pPr>
        <w:rPr>
          <w:rFonts w:ascii="仿宋" w:hAnsi="仿宋"/>
        </w:rPr>
      </w:pPr>
      <w:r>
        <w:rPr>
          <w:rFonts w:ascii="仿宋" w:hAnsi="仿宋"/>
        </w:rPr>
        <w:drawing>
          <wp:inline distT="0" distB="0" distL="0" distR="0">
            <wp:extent cx="5299075" cy="7527925"/>
            <wp:effectExtent l="0" t="0" r="15875" b="15875"/>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99075" cy="7527925"/>
                    </a:xfrm>
                    <a:prstGeom prst="rect">
                      <a:avLst/>
                    </a:prstGeom>
                    <a:noFill/>
                    <a:ln>
                      <a:noFill/>
                    </a:ln>
                  </pic:spPr>
                </pic:pic>
              </a:graphicData>
            </a:graphic>
          </wp:inline>
        </w:drawing>
      </w:r>
    </w:p>
    <w:p>
      <w:pPr>
        <w:rPr>
          <w:rFonts w:ascii="仿宋" w:hAnsi="仿宋"/>
        </w:rPr>
      </w:pPr>
      <w:r>
        <w:rPr>
          <w:rFonts w:ascii="仿宋" w:hAnsi="仿宋"/>
        </w:rPr>
        <w:drawing>
          <wp:inline distT="0" distB="0" distL="0" distR="0">
            <wp:extent cx="5796915" cy="8134985"/>
            <wp:effectExtent l="0" t="0" r="13335" b="18415"/>
            <wp:docPr id="7" name="图片 7"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8a\lALPDgQ9qzkdtwTNA4XNAoI_642_9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Pr>
          <w:rFonts w:ascii="仿宋" w:hAnsi="仿宋"/>
        </w:rPr>
        <w:br w:type="page"/>
      </w:r>
    </w:p>
    <w:p>
      <w:pPr>
        <w:rPr>
          <w:rFonts w:ascii="仿宋" w:hAnsi="仿宋"/>
        </w:rPr>
      </w:pPr>
      <w:r>
        <w:rPr>
          <w:rFonts w:ascii="仿宋" w:hAnsi="仿宋"/>
        </w:rPr>
        <w:drawing>
          <wp:inline distT="0" distB="0" distL="0" distR="0">
            <wp:extent cx="5941060" cy="8237220"/>
            <wp:effectExtent l="0" t="0" r="2540" b="11430"/>
            <wp:docPr id="9" name="图片 9"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36\lALPDgQ9qzkb_mjNA3bNAn8_639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仿宋" w:hAnsi="仿宋"/>
        </w:rPr>
        <w:br w:type="page"/>
      </w:r>
    </w:p>
    <w:p>
      <w:pPr>
        <w:rPr>
          <w:rFonts w:ascii="仿宋" w:hAnsi="仿宋"/>
        </w:rPr>
      </w:pPr>
      <w:r>
        <w:rPr>
          <w:rFonts w:ascii="仿宋" w:hAnsi="仿宋"/>
        </w:rPr>
        <w:drawing>
          <wp:inline distT="0" distB="0" distL="0" distR="0">
            <wp:extent cx="5941060" cy="8303895"/>
            <wp:effectExtent l="0" t="0" r="2540" b="1905"/>
            <wp:docPr id="10" name="图片 10"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78\lALPDgQ9qzkb4yrNA3LNAnc_631_88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仿宋" w:hAnsi="仿宋"/>
        </w:rPr>
        <w:br w:type="page"/>
      </w:r>
    </w:p>
    <w:p>
      <w:pPr>
        <w:rPr>
          <w:rFonts w:ascii="仿宋" w:hAnsi="仿宋"/>
        </w:rPr>
      </w:pPr>
      <w:r>
        <w:rPr>
          <w:rFonts w:ascii="仿宋" w:hAnsi="仿宋"/>
        </w:rPr>
        <w:drawing>
          <wp:inline distT="0" distB="0" distL="0" distR="0">
            <wp:extent cx="5941060" cy="8076565"/>
            <wp:effectExtent l="0" t="0" r="2540" b="635"/>
            <wp:docPr id="11" name="图片 11"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72\lALPDgQ9qzkdtwHNA2LNAn0_637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仿宋" w:hAnsi="仿宋"/>
        </w:rPr>
        <w:br w:type="page"/>
      </w:r>
    </w:p>
    <w:p>
      <w:pPr>
        <w:rPr>
          <w:rFonts w:ascii="仿宋" w:hAnsi="仿宋"/>
        </w:rPr>
      </w:pPr>
      <w:r>
        <w:rPr>
          <w:rFonts w:ascii="仿宋" w:hAnsi="仿宋"/>
        </w:rPr>
        <w:drawing>
          <wp:inline distT="0" distB="0" distL="0" distR="0">
            <wp:extent cx="5941060" cy="8279765"/>
            <wp:effectExtent l="0" t="0" r="2540" b="6985"/>
            <wp:docPr id="28" name="图片 28"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DingTalk\18198513_v2\ImageFiles\65\lALPDgQ9qzkb_mnNA3zNAoA_640_89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仿宋" w:hAnsi="仿宋"/>
        </w:rPr>
        <w:br w:type="page"/>
      </w:r>
    </w:p>
    <w:p>
      <w:pPr>
        <w:rPr>
          <w:rFonts w:ascii="仿宋" w:hAnsi="仿宋"/>
        </w:rPr>
      </w:pPr>
      <w:r>
        <w:rPr>
          <w:rFonts w:ascii="仿宋" w:hAnsi="仿宋"/>
        </w:rPr>
        <w:drawing>
          <wp:inline distT="0" distB="0" distL="0" distR="0">
            <wp:extent cx="5941060" cy="8360410"/>
            <wp:effectExtent l="0" t="0" r="2540" b="2540"/>
            <wp:docPr id="12" name="图片 12"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97\lALPDgQ9qzkb4yzNA3_NAnw_636_89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仿宋" w:hAnsi="仿宋"/>
        </w:rPr>
        <w:br w:type="page"/>
      </w:r>
    </w:p>
    <w:p>
      <w:pPr>
        <w:rPr>
          <w:rFonts w:ascii="仿宋" w:hAnsi="仿宋"/>
        </w:rPr>
      </w:pPr>
      <w:r>
        <w:rPr>
          <w:rFonts w:ascii="仿宋" w:hAnsi="仿宋"/>
        </w:rPr>
        <w:drawing>
          <wp:inline distT="0" distB="0" distL="0" distR="0">
            <wp:extent cx="5941060" cy="8354695"/>
            <wp:effectExtent l="0" t="0" r="2540" b="8255"/>
            <wp:docPr id="13" name="图片 13"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AppData\Roaming\DingTalk\18198513_v2\ImageFiles\e8\lALPDgQ9qzkdtwPNA3bNAnY_630_8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仿宋" w:hAnsi="仿宋"/>
        </w:rPr>
        <w:br w:type="page"/>
      </w:r>
    </w:p>
    <w:p>
      <w:pPr>
        <w:rPr>
          <w:rFonts w:ascii="仿宋" w:hAnsi="仿宋"/>
        </w:rPr>
      </w:pPr>
      <w:r>
        <w:rPr>
          <w:rFonts w:ascii="仿宋" w:hAnsi="仿宋"/>
        </w:rPr>
        <w:drawing>
          <wp:inline distT="0" distB="0" distL="0" distR="0">
            <wp:extent cx="5941060" cy="8089265"/>
            <wp:effectExtent l="0" t="0" r="2540" b="6985"/>
            <wp:docPr id="14" name="图片 14"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AppData\Roaming\DingTalk\18198513_v2\ImageFiles\43\lALPDgQ9qzkb_mrNA2LNAnw_636_86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仿宋" w:hAnsi="仿宋"/>
        </w:rPr>
        <w:br w:type="page"/>
      </w:r>
    </w:p>
    <w:p>
      <w:pPr>
        <w:rPr>
          <w:rFonts w:ascii="仿宋" w:hAnsi="仿宋"/>
        </w:rPr>
      </w:pPr>
      <w:r>
        <w:rPr>
          <w:rFonts w:ascii="仿宋" w:hAnsi="仿宋"/>
        </w:rPr>
        <w:drawing>
          <wp:inline distT="0" distB="0" distL="0" distR="0">
            <wp:extent cx="5941060" cy="8197850"/>
            <wp:effectExtent l="0" t="0" r="2540" b="12700"/>
            <wp:docPr id="15" name="图片 15"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AppData\Roaming\DingTalk\18198513_v2\ImageFiles\5e\lALPDgQ9qzkb4yvNA2TNAnU_629_86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仿宋" w:hAnsi="仿宋"/>
        </w:rPr>
        <w:drawing>
          <wp:inline distT="0" distB="0" distL="0" distR="0">
            <wp:extent cx="5941060" cy="8289290"/>
            <wp:effectExtent l="0" t="0" r="2540" b="16510"/>
            <wp:docPr id="16" name="图片 16"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AppData\Roaming\DingTalk\18198513_v2\ImageFiles\bb\lALPDgQ9qzkdtwLNA33NAoA_640_89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rPr>
          <w:rFonts w:ascii="仿宋" w:hAnsi="仿宋"/>
          <w:b/>
          <w:sz w:val="32"/>
          <w:szCs w:val="32"/>
        </w:rPr>
      </w:pPr>
      <w:r>
        <w:rPr>
          <w:rFonts w:hint="eastAsia" w:ascii="仿宋" w:hAnsi="仿宋"/>
          <w:b/>
          <w:sz w:val="32"/>
          <w:szCs w:val="32"/>
        </w:rPr>
        <w:br w:type="page"/>
      </w:r>
    </w:p>
    <w:p>
      <w:pPr>
        <w:widowControl/>
        <w:spacing w:line="360" w:lineRule="atLeast"/>
        <w:outlineLvl w:val="1"/>
        <w:rPr>
          <w:rFonts w:ascii="仿宋" w:hAnsi="仿宋"/>
          <w:b/>
          <w:sz w:val="32"/>
          <w:szCs w:val="32"/>
        </w:rPr>
      </w:pPr>
      <w:r>
        <w:rPr>
          <w:rFonts w:hint="eastAsia" w:ascii="仿宋" w:hAnsi="仿宋"/>
          <w:b/>
          <w:sz w:val="32"/>
          <w:szCs w:val="32"/>
        </w:rPr>
        <w:t>附件二：成财采〔2019〕17号</w:t>
      </w:r>
    </w:p>
    <w:p>
      <w:pPr>
        <w:rPr>
          <w:rFonts w:ascii="仿宋" w:hAnsi="仿宋"/>
        </w:rPr>
      </w:pPr>
      <w:r>
        <w:rPr>
          <w:rFonts w:hint="eastAsia" w:ascii="仿宋" w:hAnsi="仿宋"/>
        </w:rPr>
        <w:drawing>
          <wp:inline distT="0" distB="0" distL="0" distR="0">
            <wp:extent cx="5971540" cy="7998460"/>
            <wp:effectExtent l="0" t="0" r="1016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910580" cy="8364220"/>
            <wp:effectExtent l="0" t="0" r="13970" b="177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930900" cy="7664450"/>
            <wp:effectExtent l="0" t="0" r="12700" b="1270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882640" cy="8324850"/>
            <wp:effectExtent l="0" t="0" r="381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859780" cy="7603490"/>
            <wp:effectExtent l="0" t="0" r="7620" b="165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875655" cy="8314690"/>
            <wp:effectExtent l="0" t="0" r="10795" b="1016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970905" cy="8053705"/>
            <wp:effectExtent l="0" t="0" r="10795"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rFonts w:ascii="仿宋" w:hAnsi="仿宋"/>
        </w:rPr>
      </w:pPr>
      <w:r>
        <w:rPr>
          <w:rFonts w:hint="eastAsia" w:ascii="仿宋" w:hAnsi="仿宋"/>
        </w:rPr>
        <w:drawing>
          <wp:inline distT="0" distB="0" distL="0" distR="0">
            <wp:extent cx="5920105" cy="8364220"/>
            <wp:effectExtent l="0" t="0" r="4445" b="177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868035" cy="7672705"/>
            <wp:effectExtent l="0" t="0" r="18415"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899785" cy="8348980"/>
            <wp:effectExtent l="0" t="0" r="5715" b="139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923280" cy="7786370"/>
            <wp:effectExtent l="0" t="0" r="127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899785" cy="8335010"/>
            <wp:effectExtent l="0" t="0" r="5715" b="889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6010910" cy="7740015"/>
            <wp:effectExtent l="0" t="0" r="8890" b="133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899785" cy="8348980"/>
            <wp:effectExtent l="0" t="0" r="5715" b="139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rFonts w:ascii="仿宋" w:hAnsi="仿宋"/>
        </w:rPr>
      </w:pPr>
    </w:p>
    <w:p>
      <w:pPr>
        <w:rPr>
          <w:rFonts w:ascii="仿宋" w:hAnsi="仿宋"/>
        </w:rPr>
      </w:pPr>
    </w:p>
    <w:p>
      <w:pPr>
        <w:rPr>
          <w:rFonts w:ascii="仿宋" w:hAnsi="仿宋"/>
        </w:rPr>
      </w:pPr>
      <w:r>
        <w:rPr>
          <w:rFonts w:hint="eastAsia" w:ascii="仿宋" w:hAnsi="仿宋"/>
        </w:rPr>
        <w:drawing>
          <wp:inline distT="0" distB="0" distL="0" distR="0">
            <wp:extent cx="5970905" cy="7463790"/>
            <wp:effectExtent l="0" t="0" r="10795"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pStyle w:val="8"/>
        <w:ind w:firstLine="0"/>
        <w:rPr>
          <w:rFonts w:ascii="仿宋" w:hAnsi="仿宋"/>
        </w:rPr>
      </w:pPr>
    </w:p>
    <w:p>
      <w:pPr>
        <w:pStyle w:val="8"/>
        <w:ind w:firstLine="0"/>
        <w:rPr>
          <w:rFonts w:ascii="仿宋" w:hAnsi="仿宋"/>
        </w:rPr>
      </w:pPr>
    </w:p>
    <w:p>
      <w:pPr>
        <w:pStyle w:val="8"/>
        <w:ind w:firstLine="0"/>
        <w:rPr>
          <w:rFonts w:ascii="仿宋" w:hAnsi="仿宋"/>
        </w:rPr>
      </w:pPr>
    </w:p>
    <w:p>
      <w:pPr>
        <w:widowControl/>
        <w:spacing w:line="360" w:lineRule="atLeast"/>
        <w:outlineLvl w:val="1"/>
        <w:rPr>
          <w:rFonts w:ascii="仿宋" w:hAnsi="仿宋"/>
          <w:b/>
          <w:sz w:val="32"/>
          <w:szCs w:val="32"/>
        </w:rPr>
      </w:pPr>
      <w:r>
        <w:rPr>
          <w:rFonts w:hint="eastAsia" w:ascii="仿宋" w:hAnsi="仿宋"/>
          <w:b/>
          <w:sz w:val="32"/>
          <w:szCs w:val="32"/>
        </w:rPr>
        <w:t>附件三：成财采〔2020〕20号</w:t>
      </w:r>
    </w:p>
    <w:p>
      <w:pPr>
        <w:pStyle w:val="8"/>
        <w:ind w:firstLine="0"/>
      </w:pPr>
    </w:p>
    <w:p>
      <w:r>
        <w:drawing>
          <wp:inline distT="0" distB="0" distL="0" distR="0">
            <wp:extent cx="5760085" cy="7719060"/>
            <wp:effectExtent l="0" t="0" r="12065" b="1524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45"/>
                    <a:stretch>
                      <a:fillRect/>
                    </a:stretch>
                  </pic:blipFill>
                  <pic:spPr>
                    <a:xfrm>
                      <a:off x="0" y="0"/>
                      <a:ext cx="5760085" cy="7719060"/>
                    </a:xfrm>
                    <a:prstGeom prst="rect">
                      <a:avLst/>
                    </a:prstGeom>
                  </pic:spPr>
                </pic:pic>
              </a:graphicData>
            </a:graphic>
          </wp:inline>
        </w:drawing>
      </w:r>
    </w:p>
    <w:p>
      <w:r>
        <w:drawing>
          <wp:inline distT="0" distB="0" distL="0" distR="0">
            <wp:extent cx="5760085" cy="8389620"/>
            <wp:effectExtent l="0" t="0" r="12065" b="1143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6"/>
                    <a:stretch>
                      <a:fillRect/>
                    </a:stretch>
                  </pic:blipFill>
                  <pic:spPr>
                    <a:xfrm>
                      <a:off x="0" y="0"/>
                      <a:ext cx="5760085" cy="8389620"/>
                    </a:xfrm>
                    <a:prstGeom prst="rect">
                      <a:avLst/>
                    </a:prstGeom>
                  </pic:spPr>
                </pic:pic>
              </a:graphicData>
            </a:graphic>
          </wp:inline>
        </w:drawing>
      </w:r>
    </w:p>
    <w:p>
      <w:pPr>
        <w:rPr>
          <w:rFonts w:hint="eastAsia" w:ascii="宋体" w:hAnsi="宋体" w:eastAsia="宋体" w:cs="宋体"/>
          <w:sz w:val="20"/>
        </w:rPr>
      </w:pPr>
      <w:r>
        <w:drawing>
          <wp:inline distT="0" distB="0" distL="0" distR="0">
            <wp:extent cx="5760085" cy="3675380"/>
            <wp:effectExtent l="0" t="0" r="12065" b="127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47"/>
                    <a:stretch>
                      <a:fillRect/>
                    </a:stretch>
                  </pic:blipFill>
                  <pic:spPr>
                    <a:xfrm>
                      <a:off x="0" y="0"/>
                      <a:ext cx="5760085" cy="3675380"/>
                    </a:xfrm>
                    <a:prstGeom prst="rect">
                      <a:avLst/>
                    </a:prstGeom>
                  </pic:spPr>
                </pic:pic>
              </a:graphicData>
            </a:graphic>
          </wp:inline>
        </w:drawing>
      </w:r>
    </w:p>
    <w:p>
      <w:pPr>
        <w:pStyle w:val="9"/>
        <w:rPr>
          <w:rFonts w:hint="eastAsia"/>
        </w:rPr>
      </w:pPr>
    </w:p>
    <w:sectPr>
      <w:headerReference r:id="rId16" w:type="default"/>
      <w:footerReference r:id="rId17" w:type="default"/>
      <w:pgSz w:w="11910" w:h="16850"/>
      <w:pgMar w:top="1360" w:right="1020" w:bottom="1300" w:left="1000" w:header="219" w:footer="1117"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PMingLiU">
    <w:altName w:val="Segoe Print"/>
    <w:panose1 w:val="00000000000000000000"/>
    <w:charset w:val="00"/>
    <w:family w:val="roman"/>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15"/>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15"/>
      </w:rPr>
    </w:pPr>
    <w:r>
      <w:rPr>
        <w:sz w:val="15"/>
      </w:rPr>
      <w:pict>
        <v:shape id="_x0000_s4103" o:spid="_x0000_s4103"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2</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宋体" w:hAnsi="宋体"/>
        <w:sz w:val="32"/>
        <w:szCs w:val="32"/>
      </w:rPr>
    </w:pPr>
    <w:r>
      <w:rPr>
        <w:sz w:val="32"/>
      </w:rPr>
      <w:pict>
        <v:shape id="_x0000_s4104" o:spid="_x0000_s4104"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54</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w:rPr>
        <w:sz w:val="20"/>
      </w:rPr>
      <w:pict>
        <v:shape id="_x0000_s4105" o:spid="_x0000_s4105"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72</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single" w:color="auto" w:sz="4" w:space="0"/>
      </w:pBdr>
      <w:tabs>
        <w:tab w:val="left" w:pos="3621"/>
      </w:tabs>
    </w:pPr>
    <w:r>
      <w:rPr>
        <w:rFonts w:hint="eastAsia"/>
        <w:u w:val="none"/>
      </w:rPr>
      <w:drawing>
        <wp:inline distT="0" distB="0" distL="114300" distR="114300">
          <wp:extent cx="1794510" cy="217170"/>
          <wp:effectExtent l="0" t="0" r="15240" b="11430"/>
          <wp:docPr id="3" name="图片 1" descr="9c404670e9b464a17877faf4a9b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9c404670e9b464a17877faf4a9b5436"/>
                  <pic:cNvPicPr>
                    <a:picLocks noChangeAspect="1"/>
                  </pic:cNvPicPr>
                </pic:nvPicPr>
                <pic:blipFill>
                  <a:blip r:embed="rId1"/>
                  <a:stretch>
                    <a:fillRect/>
                  </a:stretch>
                </pic:blipFill>
                <pic:spPr>
                  <a:xfrm>
                    <a:off x="0" y="0"/>
                    <a:ext cx="1794510" cy="217170"/>
                  </a:xfrm>
                  <a:prstGeom prst="rect">
                    <a:avLst/>
                  </a:prstGeom>
                  <a:noFill/>
                  <a:ln>
                    <a:noFill/>
                  </a:ln>
                </pic:spPr>
              </pic:pic>
            </a:graphicData>
          </a:graphic>
        </wp:inline>
      </w:drawing>
    </w:r>
    <w:r>
      <w:rPr>
        <w:rFonts w:hint="eastAsia" w:ascii="宋体" w:hAnsi="宋体"/>
        <w:b/>
        <w:color w:val="333333"/>
        <w:sz w:val="21"/>
        <w:szCs w:val="21"/>
        <w:u w:val="none"/>
      </w:rPr>
      <w:t xml:space="preserve"> </w:t>
    </w:r>
    <w:r>
      <w:rPr>
        <w:rFonts w:hint="eastAsia"/>
        <w:u w:val="none"/>
      </w:rPr>
      <w:t xml:space="preserve">   </w:t>
    </w:r>
    <w:r>
      <w:rPr>
        <w:rFonts w:hint="eastAsia"/>
        <w:u w:val="none"/>
        <w:lang w:val="en-US" w:eastAsia="zh-CN"/>
      </w:rPr>
      <w:t xml:space="preserve">                           </w:t>
    </w:r>
    <w:r>
      <w:rPr>
        <w:rFonts w:hint="eastAsia"/>
        <w:sz w:val="21"/>
        <w:szCs w:val="21"/>
        <w:u w:val="none"/>
      </w:rPr>
      <w:t>【专业 诚信 高效】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jc w:val="left"/>
      <w:rPr>
        <w:sz w:val="24"/>
        <w:szCs w:val="24"/>
      </w:rPr>
    </w:pPr>
    <w:r>
      <w:rPr>
        <w:rFonts w:hint="eastAsia"/>
      </w:rPr>
      <w:drawing>
        <wp:inline distT="0" distB="0" distL="114300" distR="114300">
          <wp:extent cx="1794510" cy="217170"/>
          <wp:effectExtent l="0" t="0" r="15240" b="11430"/>
          <wp:docPr id="6" name="图片 1" descr="9c404670e9b464a17877faf4a9b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9c404670e9b464a17877faf4a9b5436"/>
                  <pic:cNvPicPr>
                    <a:picLocks noChangeAspect="1"/>
                  </pic:cNvPicPr>
                </pic:nvPicPr>
                <pic:blipFill>
                  <a:blip r:embed="rId1"/>
                  <a:stretch>
                    <a:fillRect/>
                  </a:stretch>
                </pic:blipFill>
                <pic:spPr>
                  <a:xfrm>
                    <a:off x="0" y="0"/>
                    <a:ext cx="1794510" cy="217170"/>
                  </a:xfrm>
                  <a:prstGeom prst="rect">
                    <a:avLst/>
                  </a:prstGeom>
                  <a:noFill/>
                  <a:ln>
                    <a:noFill/>
                  </a:ln>
                </pic:spPr>
              </pic:pic>
            </a:graphicData>
          </a:graphic>
        </wp:inline>
      </w:drawing>
    </w:r>
    <w:r>
      <w:rPr>
        <w:rFonts w:hint="eastAsia" w:ascii="宋体" w:hAnsi="宋体"/>
        <w:b/>
        <w:color w:val="333333"/>
        <w:sz w:val="21"/>
        <w:szCs w:val="21"/>
      </w:rPr>
      <w:t xml:space="preserve"> </w:t>
    </w:r>
    <w:r>
      <w:rPr>
        <w:rFonts w:hint="eastAsia"/>
      </w:rPr>
      <w:t xml:space="preserve">                                        </w:t>
    </w:r>
    <w:r>
      <w:rPr>
        <w:rFonts w:hint="eastAsia"/>
        <w:lang w:val="en-US" w:eastAsia="zh-CN"/>
      </w:rPr>
      <w:t xml:space="preserve">                                                                     </w:t>
    </w:r>
    <w:r>
      <w:rPr>
        <w:rFonts w:hint="eastAsia"/>
        <w:sz w:val="24"/>
        <w:szCs w:val="24"/>
      </w:rPr>
      <w:t>【专业 诚信 高效】</w:t>
    </w:r>
  </w:p>
  <w:p>
    <w:pPr>
      <w:pStyle w:val="9"/>
      <w:pBdr>
        <w:bottom w:val="single" w:color="auto" w:sz="4" w:space="0"/>
      </w:pBdr>
      <w:spacing w:line="14" w:lineRule="auto"/>
      <w:rPr>
        <w:sz w:val="20"/>
      </w:rPr>
    </w:pPr>
    <w:r>
      <w:pict>
        <v:shape id="_x0000_s4098" o:spid="_x0000_s4098" o:spt="202" type="#_x0000_t202" style="position:absolute;left:0pt;margin-left:398.95pt;margin-top:33.6pt;height:12.55pt;width:112.2pt;mso-position-horizontal-relative:page;mso-position-vertical-relative:page;z-index:-251657216;mso-width-relative:page;mso-height-relative:page;" filled="f" stroked="f" coordsize="21600,21600">
          <v:path/>
          <v:fill on="f" focussize="0,0"/>
          <v:stroke on="f" joinstyle="miter"/>
          <v:imagedata o:title=""/>
          <o:lock v:ext="edit"/>
          <v:textbox inset="0mm,0mm,0mm,0mm">
            <w:txbxContent>
              <w:p>
                <w:pPr>
                  <w:tabs>
                    <w:tab w:val="left" w:pos="1222"/>
                  </w:tabs>
                  <w:spacing w:before="0" w:line="251" w:lineRule="exact"/>
                  <w:ind w:right="0"/>
                  <w:jc w:val="left"/>
                  <w:rPr>
                    <w:rFonts w:hint="eastAsia" w:ascii="PMingLiU" w:eastAsia="PMingLiU"/>
                    <w:sz w:val="20"/>
                  </w:rPr>
                </w:pP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jc w:val="left"/>
      <w:rPr>
        <w:sz w:val="24"/>
        <w:szCs w:val="24"/>
      </w:rPr>
    </w:pPr>
    <w:r>
      <w:rPr>
        <w:rFonts w:hint="eastAsia"/>
      </w:rPr>
      <w:drawing>
        <wp:inline distT="0" distB="0" distL="114300" distR="114300">
          <wp:extent cx="1794510" cy="217170"/>
          <wp:effectExtent l="0" t="0" r="15240" b="11430"/>
          <wp:docPr id="35" name="图片 1" descr="9c404670e9b464a17877faf4a9b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9c404670e9b464a17877faf4a9b5436"/>
                  <pic:cNvPicPr>
                    <a:picLocks noChangeAspect="1"/>
                  </pic:cNvPicPr>
                </pic:nvPicPr>
                <pic:blipFill>
                  <a:blip r:embed="rId1"/>
                  <a:stretch>
                    <a:fillRect/>
                  </a:stretch>
                </pic:blipFill>
                <pic:spPr>
                  <a:xfrm>
                    <a:off x="0" y="0"/>
                    <a:ext cx="1794510" cy="217170"/>
                  </a:xfrm>
                  <a:prstGeom prst="rect">
                    <a:avLst/>
                  </a:prstGeom>
                  <a:noFill/>
                  <a:ln>
                    <a:noFill/>
                  </a:ln>
                </pic:spPr>
              </pic:pic>
            </a:graphicData>
          </a:graphic>
        </wp:inline>
      </w:drawing>
    </w:r>
    <w:r>
      <w:rPr>
        <w:rFonts w:hint="eastAsia" w:ascii="宋体" w:hAnsi="宋体"/>
        <w:b/>
        <w:color w:val="333333"/>
        <w:sz w:val="21"/>
        <w:szCs w:val="21"/>
      </w:rPr>
      <w:t xml:space="preserve"> </w:t>
    </w:r>
    <w:r>
      <w:rPr>
        <w:rFonts w:hint="eastAsia"/>
      </w:rPr>
      <w:t xml:space="preserve">                                        </w:t>
    </w:r>
    <w:r>
      <w:rPr>
        <w:rFonts w:hint="eastAsia"/>
        <w:lang w:val="en-US" w:eastAsia="zh-CN"/>
      </w:rPr>
      <w:t xml:space="preserve">                                    </w:t>
    </w:r>
    <w:r>
      <w:rPr>
        <w:rFonts w:hint="eastAsia"/>
        <w:sz w:val="24"/>
        <w:szCs w:val="24"/>
      </w:rPr>
      <w:t>【专业 诚信 高效】</w:t>
    </w:r>
  </w:p>
  <w:p>
    <w:pPr>
      <w:pStyle w:val="9"/>
      <w:pBdr>
        <w:bottom w:val="single" w:color="auto" w:sz="4" w:space="0"/>
      </w:pBdr>
      <w:spacing w:line="14" w:lineRule="auto"/>
      <w:rPr>
        <w:sz w:val="20"/>
      </w:rPr>
    </w:pPr>
    <w:r>
      <w:pict>
        <v:shape id="_x0000_s4110" o:spid="_x0000_s4110" o:spt="202" type="#_x0000_t202" style="position:absolute;left:0pt;margin-left:398.95pt;margin-top:33.6pt;height:12.55pt;width:112.2pt;mso-position-horizontal-relative:page;mso-position-vertical-relative:page;z-index:-251646976;mso-width-relative:page;mso-height-relative:page;" filled="f" stroked="f" coordsize="21600,21600">
          <v:path/>
          <v:fill on="f" focussize="0,0"/>
          <v:stroke on="f" joinstyle="miter"/>
          <v:imagedata o:title=""/>
          <o:lock v:ext="edit"/>
          <v:textbox inset="0mm,0mm,0mm,0mm">
            <w:txbxContent>
              <w:p>
                <w:pPr>
                  <w:tabs>
                    <w:tab w:val="left" w:pos="1222"/>
                  </w:tabs>
                  <w:spacing w:before="0" w:line="251" w:lineRule="exact"/>
                  <w:ind w:right="0"/>
                  <w:jc w:val="left"/>
                  <w:rPr>
                    <w:rFonts w:hint="eastAsia" w:ascii="PMingLiU" w:eastAsia="PMingLiU"/>
                    <w:sz w:val="20"/>
                  </w:rPr>
                </w:pPr>
              </w:p>
            </w:txbxContent>
          </v:textbox>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jc w:val="left"/>
      <w:rPr>
        <w:sz w:val="24"/>
        <w:szCs w:val="24"/>
      </w:rPr>
    </w:pPr>
    <w:r>
      <w:rPr>
        <w:rFonts w:hint="eastAsia"/>
      </w:rPr>
      <w:drawing>
        <wp:inline distT="0" distB="0" distL="114300" distR="114300">
          <wp:extent cx="1794510" cy="217170"/>
          <wp:effectExtent l="0" t="0" r="15240" b="11430"/>
          <wp:docPr id="34" name="图片 1" descr="9c404670e9b464a17877faf4a9b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9c404670e9b464a17877faf4a9b5436"/>
                  <pic:cNvPicPr>
                    <a:picLocks noChangeAspect="1"/>
                  </pic:cNvPicPr>
                </pic:nvPicPr>
                <pic:blipFill>
                  <a:blip r:embed="rId1"/>
                  <a:stretch>
                    <a:fillRect/>
                  </a:stretch>
                </pic:blipFill>
                <pic:spPr>
                  <a:xfrm>
                    <a:off x="0" y="0"/>
                    <a:ext cx="1794510" cy="217170"/>
                  </a:xfrm>
                  <a:prstGeom prst="rect">
                    <a:avLst/>
                  </a:prstGeom>
                  <a:noFill/>
                  <a:ln>
                    <a:noFill/>
                  </a:ln>
                </pic:spPr>
              </pic:pic>
            </a:graphicData>
          </a:graphic>
        </wp:inline>
      </w:drawing>
    </w:r>
    <w:r>
      <w:rPr>
        <w:rFonts w:hint="eastAsia" w:ascii="宋体" w:hAnsi="宋体"/>
        <w:b/>
        <w:color w:val="333333"/>
        <w:sz w:val="21"/>
        <w:szCs w:val="21"/>
      </w:rPr>
      <w:t xml:space="preserve"> </w:t>
    </w:r>
    <w:r>
      <w:rPr>
        <w:rFonts w:hint="eastAsia"/>
      </w:rPr>
      <w:t xml:space="preserve">                                        </w:t>
    </w:r>
    <w:r>
      <w:rPr>
        <w:rFonts w:hint="eastAsia"/>
        <w:lang w:val="en-US" w:eastAsia="zh-CN"/>
      </w:rPr>
      <w:t xml:space="preserve">                                                                      </w:t>
    </w:r>
    <w:r>
      <w:rPr>
        <w:rFonts w:hint="eastAsia"/>
        <w:sz w:val="24"/>
        <w:szCs w:val="24"/>
      </w:rPr>
      <w:t>【专业 诚信 高效】</w:t>
    </w:r>
  </w:p>
  <w:p>
    <w:pPr>
      <w:pStyle w:val="9"/>
      <w:pBdr>
        <w:bottom w:val="single" w:color="auto" w:sz="4" w:space="0"/>
      </w:pBdr>
      <w:spacing w:line="14" w:lineRule="auto"/>
      <w:rPr>
        <w:sz w:val="20"/>
      </w:rPr>
    </w:pPr>
    <w:r>
      <w:pict>
        <v:shape id="_x0000_s4109" o:spid="_x0000_s4109" o:spt="202" type="#_x0000_t202" style="position:absolute;left:0pt;margin-left:398.95pt;margin-top:33.6pt;height:12.55pt;width:112.2pt;mso-position-horizontal-relative:page;mso-position-vertical-relative:page;z-index:-251648000;mso-width-relative:page;mso-height-relative:page;" filled="f" stroked="f" coordsize="21600,21600">
          <v:path/>
          <v:fill on="f" focussize="0,0"/>
          <v:stroke on="f" joinstyle="miter"/>
          <v:imagedata o:title=""/>
          <o:lock v:ext="edit"/>
          <v:textbox inset="0mm,0mm,0mm,0mm">
            <w:txbxContent>
              <w:p>
                <w:pPr>
                  <w:tabs>
                    <w:tab w:val="left" w:pos="1222"/>
                  </w:tabs>
                  <w:spacing w:before="0" w:line="251" w:lineRule="exact"/>
                  <w:ind w:right="0"/>
                  <w:jc w:val="left"/>
                  <w:rPr>
                    <w:rFonts w:hint="eastAsia" w:ascii="PMingLiU" w:eastAsia="PMingLiU"/>
                    <w:sz w:val="20"/>
                  </w:rPr>
                </w:pPr>
              </w:p>
            </w:txbxContent>
          </v:textbox>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jc w:val="left"/>
      <w:rPr>
        <w:sz w:val="24"/>
        <w:szCs w:val="24"/>
      </w:rPr>
    </w:pPr>
    <w:r>
      <w:rPr>
        <w:rFonts w:hint="eastAsia"/>
      </w:rPr>
      <w:drawing>
        <wp:inline distT="0" distB="0" distL="114300" distR="114300">
          <wp:extent cx="1794510" cy="217170"/>
          <wp:effectExtent l="0" t="0" r="15240" b="11430"/>
          <wp:docPr id="1" name="图片 1" descr="9c404670e9b464a17877faf4a9b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c404670e9b464a17877faf4a9b5436"/>
                  <pic:cNvPicPr>
                    <a:picLocks noChangeAspect="1"/>
                  </pic:cNvPicPr>
                </pic:nvPicPr>
                <pic:blipFill>
                  <a:blip r:embed="rId1"/>
                  <a:stretch>
                    <a:fillRect/>
                  </a:stretch>
                </pic:blipFill>
                <pic:spPr>
                  <a:xfrm>
                    <a:off x="0" y="0"/>
                    <a:ext cx="1794510" cy="217170"/>
                  </a:xfrm>
                  <a:prstGeom prst="rect">
                    <a:avLst/>
                  </a:prstGeom>
                  <a:noFill/>
                  <a:ln>
                    <a:noFill/>
                  </a:ln>
                </pic:spPr>
              </pic:pic>
            </a:graphicData>
          </a:graphic>
        </wp:inline>
      </w:drawing>
    </w:r>
    <w:r>
      <w:rPr>
        <w:rFonts w:hint="eastAsia" w:ascii="宋体" w:hAnsi="宋体"/>
        <w:b/>
        <w:color w:val="333333"/>
        <w:sz w:val="21"/>
        <w:szCs w:val="21"/>
      </w:rPr>
      <w:t xml:space="preserve"> </w:t>
    </w:r>
    <w:r>
      <w:rPr>
        <w:rFonts w:hint="eastAsia"/>
      </w:rPr>
      <w:t xml:space="preserve">                                        </w:t>
    </w:r>
    <w:r>
      <w:rPr>
        <w:rFonts w:hint="eastAsia"/>
        <w:lang w:val="en-US" w:eastAsia="zh-CN"/>
      </w:rPr>
      <w:t xml:space="preserve">                                 </w:t>
    </w:r>
    <w:r>
      <w:rPr>
        <w:rFonts w:hint="eastAsia"/>
        <w:sz w:val="30"/>
        <w:szCs w:val="30"/>
        <w:lang w:val="en-US" w:eastAsia="zh-CN"/>
      </w:rPr>
      <w:t xml:space="preserve">                      </w:t>
    </w:r>
    <w:r>
      <w:rPr>
        <w:rFonts w:hint="eastAsia"/>
        <w:sz w:val="24"/>
        <w:szCs w:val="24"/>
      </w:rPr>
      <w:t>【专业 诚信 高效】</w:t>
    </w:r>
  </w:p>
  <w:p>
    <w:pPr>
      <w:pStyle w:val="9"/>
      <w:pBdr>
        <w:bottom w:val="single" w:color="auto" w:sz="4" w:space="0"/>
      </w:pBdr>
      <w:spacing w:line="14" w:lineRule="auto"/>
      <w:rPr>
        <w:sz w:val="20"/>
      </w:rPr>
    </w:pPr>
    <w:r>
      <w:pict>
        <v:shape id="_x0000_s4099" o:spid="_x0000_s4099" o:spt="202" type="#_x0000_t202" style="position:absolute;left:0pt;margin-left:394pt;margin-top:26.55pt;height:12.55pt;width:112.2pt;mso-position-horizontal-relative:page;mso-position-vertical-relative:page;z-index:-251656192;mso-width-relative:page;mso-height-relative:page;" filled="f" stroked="f" coordsize="21600,21600">
          <v:path/>
          <v:fill on="f" focussize="0,0"/>
          <v:stroke on="f" joinstyle="miter"/>
          <v:imagedata o:title=""/>
          <o:lock v:ext="edit"/>
          <v:textbox inset="0mm,0mm,0mm,0mm">
            <w:txbxContent>
              <w:p>
                <w:pPr>
                  <w:tabs>
                    <w:tab w:val="left" w:pos="1222"/>
                  </w:tabs>
                  <w:spacing w:before="0" w:line="251" w:lineRule="exact"/>
                  <w:ind w:right="0"/>
                  <w:jc w:val="left"/>
                  <w:rPr>
                    <w:rFonts w:hint="eastAsia" w:ascii="PMingLiU" w:eastAsia="PMingLiU"/>
                    <w:sz w:val="20"/>
                  </w:rPr>
                </w:pPr>
              </w:p>
            </w:txbxContent>
          </v:textbox>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jc w:val="left"/>
      <w:rPr>
        <w:sz w:val="24"/>
        <w:szCs w:val="24"/>
      </w:rPr>
    </w:pPr>
    <w:r>
      <w:rPr>
        <w:rFonts w:hint="eastAsia"/>
      </w:rPr>
      <w:drawing>
        <wp:inline distT="0" distB="0" distL="114300" distR="114300">
          <wp:extent cx="1794510" cy="217170"/>
          <wp:effectExtent l="0" t="0" r="15240" b="11430"/>
          <wp:docPr id="33" name="图片 33" descr="9c404670e9b464a17877faf4a9b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9c404670e9b464a17877faf4a9b5436"/>
                  <pic:cNvPicPr>
                    <a:picLocks noChangeAspect="1"/>
                  </pic:cNvPicPr>
                </pic:nvPicPr>
                <pic:blipFill>
                  <a:blip r:embed="rId1"/>
                  <a:stretch>
                    <a:fillRect/>
                  </a:stretch>
                </pic:blipFill>
                <pic:spPr>
                  <a:xfrm>
                    <a:off x="0" y="0"/>
                    <a:ext cx="1794510" cy="217170"/>
                  </a:xfrm>
                  <a:prstGeom prst="rect">
                    <a:avLst/>
                  </a:prstGeom>
                  <a:noFill/>
                  <a:ln>
                    <a:noFill/>
                  </a:ln>
                </pic:spPr>
              </pic:pic>
            </a:graphicData>
          </a:graphic>
        </wp:inline>
      </w:drawing>
    </w:r>
    <w:r>
      <w:rPr>
        <w:rFonts w:hint="eastAsia" w:ascii="宋体" w:hAnsi="宋体"/>
        <w:b/>
        <w:color w:val="333333"/>
        <w:sz w:val="21"/>
        <w:szCs w:val="21"/>
      </w:rPr>
      <w:t xml:space="preserve"> </w:t>
    </w:r>
    <w:r>
      <w:rPr>
        <w:rFonts w:hint="eastAsia"/>
      </w:rPr>
      <w:t xml:space="preserve">                                        </w:t>
    </w:r>
    <w:r>
      <w:rPr>
        <w:rFonts w:hint="eastAsia"/>
        <w:lang w:val="en-US" w:eastAsia="zh-CN"/>
      </w:rPr>
      <w:t xml:space="preserve">                                 </w:t>
    </w:r>
    <w:r>
      <w:rPr>
        <w:rFonts w:hint="eastAsia"/>
        <w:sz w:val="30"/>
        <w:szCs w:val="30"/>
        <w:lang w:val="en-US" w:eastAsia="zh-CN"/>
      </w:rPr>
      <w:t xml:space="preserve">  </w:t>
    </w:r>
    <w:r>
      <w:rPr>
        <w:rFonts w:hint="eastAsia"/>
        <w:sz w:val="24"/>
        <w:szCs w:val="24"/>
      </w:rPr>
      <w:t>【专业 诚信 高效】</w:t>
    </w:r>
  </w:p>
  <w:p>
    <w:pPr>
      <w:pStyle w:val="9"/>
      <w:pBdr>
        <w:bottom w:val="single" w:color="auto" w:sz="4" w:space="0"/>
      </w:pBdr>
      <w:spacing w:line="14" w:lineRule="auto"/>
      <w:rPr>
        <w:sz w:val="20"/>
      </w:rPr>
    </w:pPr>
    <w:r>
      <w:pict>
        <v:shape id="_x0000_s4108" o:spid="_x0000_s4108" o:spt="202" type="#_x0000_t202" style="position:absolute;left:0pt;margin-left:394pt;margin-top:26.55pt;height:12.55pt;width:112.2pt;mso-position-horizontal-relative:page;mso-position-vertical-relative:page;z-index:-251649024;mso-width-relative:page;mso-height-relative:page;" filled="f" stroked="f" coordsize="21600,21600">
          <v:path/>
          <v:fill on="f" focussize="0,0"/>
          <v:stroke on="f" joinstyle="miter"/>
          <v:imagedata o:title=""/>
          <o:lock v:ext="edit"/>
          <v:textbox inset="0mm,0mm,0mm,0mm">
            <w:txbxContent>
              <w:p>
                <w:pPr>
                  <w:tabs>
                    <w:tab w:val="left" w:pos="1222"/>
                  </w:tabs>
                  <w:spacing w:before="0" w:line="251" w:lineRule="exact"/>
                  <w:ind w:right="0"/>
                  <w:jc w:val="left"/>
                  <w:rPr>
                    <w:rFonts w:hint="eastAsia" w:ascii="PMingLiU" w:eastAsia="PMingLiU"/>
                    <w:sz w:val="20"/>
                  </w:rPr>
                </w:pPr>
              </w:p>
            </w:txbxContent>
          </v:textbox>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jc w:val="left"/>
      <w:rPr>
        <w:sz w:val="24"/>
        <w:szCs w:val="24"/>
      </w:rPr>
    </w:pPr>
    <w:r>
      <w:rPr>
        <w:rFonts w:hint="eastAsia"/>
      </w:rPr>
      <w:drawing>
        <wp:inline distT="0" distB="0" distL="114300" distR="114300">
          <wp:extent cx="1794510" cy="217170"/>
          <wp:effectExtent l="0" t="0" r="15240" b="11430"/>
          <wp:docPr id="8" name="图片 8" descr="9c404670e9b464a17877faf4a9b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c404670e9b464a17877faf4a9b5436"/>
                  <pic:cNvPicPr>
                    <a:picLocks noChangeAspect="1"/>
                  </pic:cNvPicPr>
                </pic:nvPicPr>
                <pic:blipFill>
                  <a:blip r:embed="rId1"/>
                  <a:stretch>
                    <a:fillRect/>
                  </a:stretch>
                </pic:blipFill>
                <pic:spPr>
                  <a:xfrm>
                    <a:off x="0" y="0"/>
                    <a:ext cx="1794510" cy="217170"/>
                  </a:xfrm>
                  <a:prstGeom prst="rect">
                    <a:avLst/>
                  </a:prstGeom>
                  <a:noFill/>
                  <a:ln>
                    <a:noFill/>
                  </a:ln>
                </pic:spPr>
              </pic:pic>
            </a:graphicData>
          </a:graphic>
        </wp:inline>
      </w:drawing>
    </w:r>
    <w:r>
      <w:rPr>
        <w:rFonts w:hint="eastAsia" w:ascii="宋体" w:hAnsi="宋体"/>
        <w:b/>
        <w:color w:val="333333"/>
        <w:sz w:val="21"/>
        <w:szCs w:val="21"/>
      </w:rPr>
      <w:t xml:space="preserve"> </w:t>
    </w:r>
    <w:r>
      <w:rPr>
        <w:rFonts w:hint="eastAsia"/>
      </w:rPr>
      <w:t xml:space="preserve">                                        </w:t>
    </w:r>
    <w:r>
      <w:rPr>
        <w:rFonts w:hint="eastAsia"/>
        <w:lang w:val="en-US" w:eastAsia="zh-CN"/>
      </w:rPr>
      <w:t xml:space="preserve">                                 </w:t>
    </w:r>
    <w:r>
      <w:rPr>
        <w:rFonts w:hint="eastAsia"/>
        <w:sz w:val="30"/>
        <w:szCs w:val="30"/>
        <w:lang w:val="en-US" w:eastAsia="zh-CN"/>
      </w:rPr>
      <w:t xml:space="preserve">  </w:t>
    </w:r>
    <w:r>
      <w:rPr>
        <w:rFonts w:hint="eastAsia"/>
        <w:sz w:val="30"/>
        <w:szCs w:val="30"/>
      </w:rPr>
      <w:t xml:space="preserve"> </w:t>
    </w:r>
    <w:r>
      <w:rPr>
        <w:rFonts w:hint="eastAsia"/>
        <w:sz w:val="24"/>
        <w:szCs w:val="24"/>
      </w:rPr>
      <w:t>【专业 诚信 高效】</w:t>
    </w:r>
  </w:p>
  <w:p>
    <w:pPr>
      <w:pStyle w:val="9"/>
      <w:pBdr>
        <w:bottom w:val="single" w:color="auto" w:sz="4" w:space="0"/>
      </w:pBdr>
      <w:spacing w:line="14" w:lineRule="auto"/>
      <w:rPr>
        <w:sz w:val="20"/>
      </w:rPr>
    </w:pPr>
    <w:r>
      <w:pict>
        <v:shape id="_x0000_s4107" o:spid="_x0000_s4107" o:spt="202" type="#_x0000_t202" style="position:absolute;left:0pt;margin-left:394pt;margin-top:26.55pt;height:12.55pt;width:112.2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pPr>
                  <w:tabs>
                    <w:tab w:val="left" w:pos="1222"/>
                  </w:tabs>
                  <w:spacing w:before="0" w:line="251" w:lineRule="exact"/>
                  <w:ind w:right="0"/>
                  <w:jc w:val="left"/>
                  <w:rPr>
                    <w:rFonts w:hint="eastAsia" w:ascii="PMingLiU" w:eastAsia="PMingLiU"/>
                    <w:sz w:val="20"/>
                  </w:rPr>
                </w:pPr>
              </w:p>
            </w:txbxContent>
          </v:textbox>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jc w:val="left"/>
      <w:rPr>
        <w:sz w:val="24"/>
        <w:szCs w:val="24"/>
      </w:rPr>
    </w:pPr>
    <w:r>
      <w:rPr>
        <w:rFonts w:hint="eastAsia"/>
      </w:rPr>
      <w:drawing>
        <wp:inline distT="0" distB="0" distL="114300" distR="114300">
          <wp:extent cx="1794510" cy="217170"/>
          <wp:effectExtent l="0" t="0" r="15240" b="11430"/>
          <wp:docPr id="5" name="图片 5" descr="9c404670e9b464a17877faf4a9b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c404670e9b464a17877faf4a9b5436"/>
                  <pic:cNvPicPr>
                    <a:picLocks noChangeAspect="1"/>
                  </pic:cNvPicPr>
                </pic:nvPicPr>
                <pic:blipFill>
                  <a:blip r:embed="rId1"/>
                  <a:stretch>
                    <a:fillRect/>
                  </a:stretch>
                </pic:blipFill>
                <pic:spPr>
                  <a:xfrm>
                    <a:off x="0" y="0"/>
                    <a:ext cx="1794510" cy="217170"/>
                  </a:xfrm>
                  <a:prstGeom prst="rect">
                    <a:avLst/>
                  </a:prstGeom>
                  <a:noFill/>
                  <a:ln>
                    <a:noFill/>
                  </a:ln>
                </pic:spPr>
              </pic:pic>
            </a:graphicData>
          </a:graphic>
        </wp:inline>
      </w:drawing>
    </w:r>
    <w:r>
      <w:rPr>
        <w:rFonts w:hint="eastAsia" w:ascii="宋体" w:hAnsi="宋体"/>
        <w:b/>
        <w:color w:val="333333"/>
        <w:sz w:val="21"/>
        <w:szCs w:val="21"/>
      </w:rPr>
      <w:t xml:space="preserve"> </w:t>
    </w:r>
    <w:r>
      <w:rPr>
        <w:rFonts w:hint="eastAsia"/>
      </w:rPr>
      <w:t xml:space="preserve">                                        </w:t>
    </w:r>
    <w:r>
      <w:rPr>
        <w:rFonts w:hint="eastAsia"/>
        <w:lang w:val="en-US" w:eastAsia="zh-CN"/>
      </w:rPr>
      <w:t xml:space="preserve">                                 </w:t>
    </w:r>
    <w:r>
      <w:rPr>
        <w:rFonts w:hint="eastAsia"/>
        <w:sz w:val="30"/>
        <w:szCs w:val="30"/>
        <w:lang w:val="en-US" w:eastAsia="zh-CN"/>
      </w:rPr>
      <w:t xml:space="preserve">  </w:t>
    </w:r>
    <w:r>
      <w:rPr>
        <w:rFonts w:hint="eastAsia"/>
        <w:sz w:val="30"/>
        <w:szCs w:val="30"/>
      </w:rPr>
      <w:t xml:space="preserve"> </w:t>
    </w:r>
    <w:r>
      <w:rPr>
        <w:rFonts w:hint="eastAsia"/>
        <w:sz w:val="30"/>
        <w:szCs w:val="30"/>
        <w:lang w:val="en-US" w:eastAsia="zh-CN"/>
      </w:rPr>
      <w:t xml:space="preserve">                   </w:t>
    </w:r>
    <w:r>
      <w:rPr>
        <w:rFonts w:hint="eastAsia"/>
        <w:sz w:val="24"/>
        <w:szCs w:val="24"/>
      </w:rPr>
      <w:t>【专业 诚信 高效】</w:t>
    </w:r>
  </w:p>
  <w:p>
    <w:pPr>
      <w:pStyle w:val="9"/>
      <w:pBdr>
        <w:bottom w:val="single" w:color="auto" w:sz="4" w:space="0"/>
      </w:pBdr>
      <w:spacing w:line="14" w:lineRule="auto"/>
      <w:rPr>
        <w:sz w:val="20"/>
      </w:rPr>
    </w:pPr>
    <w:r>
      <w:pict>
        <v:shape id="_x0000_s4106" o:spid="_x0000_s4106" o:spt="202" type="#_x0000_t202" style="position:absolute;left:0pt;margin-left:394pt;margin-top:26.55pt;height:12.55pt;width:112.2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pPr>
                  <w:tabs>
                    <w:tab w:val="left" w:pos="1222"/>
                  </w:tabs>
                  <w:spacing w:before="0" w:line="251" w:lineRule="exact"/>
                  <w:ind w:right="0"/>
                  <w:jc w:val="left"/>
                  <w:rPr>
                    <w:rFonts w:hint="eastAsia" w:ascii="PMingLiU" w:eastAsia="PMingLiU"/>
                    <w:sz w:val="20"/>
                  </w:rPr>
                </w:pPr>
              </w:p>
            </w:txbxContent>
          </v:textbox>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jc w:val="left"/>
      <w:rPr>
        <w:sz w:val="24"/>
        <w:szCs w:val="24"/>
      </w:rPr>
    </w:pPr>
    <w:r>
      <w:rPr>
        <w:rFonts w:hint="eastAsia"/>
      </w:rPr>
      <w:drawing>
        <wp:inline distT="0" distB="0" distL="114300" distR="114300">
          <wp:extent cx="1794510" cy="217170"/>
          <wp:effectExtent l="0" t="0" r="15240" b="11430"/>
          <wp:docPr id="4" name="图片 4" descr="9c404670e9b464a17877faf4a9b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c404670e9b464a17877faf4a9b5436"/>
                  <pic:cNvPicPr>
                    <a:picLocks noChangeAspect="1"/>
                  </pic:cNvPicPr>
                </pic:nvPicPr>
                <pic:blipFill>
                  <a:blip r:embed="rId1"/>
                  <a:stretch>
                    <a:fillRect/>
                  </a:stretch>
                </pic:blipFill>
                <pic:spPr>
                  <a:xfrm>
                    <a:off x="0" y="0"/>
                    <a:ext cx="1794510" cy="217170"/>
                  </a:xfrm>
                  <a:prstGeom prst="rect">
                    <a:avLst/>
                  </a:prstGeom>
                  <a:noFill/>
                  <a:ln>
                    <a:noFill/>
                  </a:ln>
                </pic:spPr>
              </pic:pic>
            </a:graphicData>
          </a:graphic>
        </wp:inline>
      </w:drawing>
    </w:r>
    <w:r>
      <w:rPr>
        <w:rFonts w:hint="eastAsia" w:ascii="宋体" w:hAnsi="宋体"/>
        <w:b/>
        <w:color w:val="333333"/>
        <w:sz w:val="21"/>
        <w:szCs w:val="21"/>
      </w:rPr>
      <w:t xml:space="preserve"> </w:t>
    </w:r>
    <w:r>
      <w:rPr>
        <w:rFonts w:hint="eastAsia"/>
      </w:rPr>
      <w:t xml:space="preserve">                                        </w:t>
    </w:r>
    <w:r>
      <w:rPr>
        <w:rFonts w:hint="eastAsia"/>
        <w:lang w:val="en-US" w:eastAsia="zh-CN"/>
      </w:rPr>
      <w:t xml:space="preserve">                                                               </w:t>
    </w:r>
    <w:r>
      <w:rPr>
        <w:rFonts w:hint="eastAsia"/>
        <w:sz w:val="30"/>
        <w:szCs w:val="30"/>
        <w:lang w:val="en-US" w:eastAsia="zh-CN"/>
      </w:rPr>
      <w:t xml:space="preserve">  </w:t>
    </w:r>
    <w:r>
      <w:rPr>
        <w:rFonts w:hint="eastAsia"/>
        <w:sz w:val="30"/>
        <w:szCs w:val="30"/>
      </w:rPr>
      <w:t xml:space="preserve"> </w:t>
    </w:r>
    <w:r>
      <w:rPr>
        <w:rFonts w:hint="eastAsia"/>
        <w:sz w:val="24"/>
        <w:szCs w:val="24"/>
      </w:rPr>
      <w:t>【专业 诚信 高效】</w:t>
    </w:r>
  </w:p>
  <w:p>
    <w:pPr>
      <w:pStyle w:val="9"/>
      <w:pBdr>
        <w:bottom w:val="single" w:color="auto" w:sz="4" w:space="0"/>
      </w:pBdr>
      <w:spacing w:line="14" w:lineRule="auto"/>
      <w:rPr>
        <w:sz w:val="20"/>
      </w:rPr>
    </w:pPr>
    <w:r>
      <w:pict>
        <v:shape id="_x0000_s4101" o:spid="_x0000_s4101" o:spt="202" type="#_x0000_t202" style="position:absolute;left:0pt;margin-left:427.25pt;margin-top:26.55pt;height:12.55pt;width:112.2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pPr>
                  <w:tabs>
                    <w:tab w:val="left" w:pos="1222"/>
                  </w:tabs>
                  <w:spacing w:before="0" w:line="251" w:lineRule="exact"/>
                  <w:ind w:left="20" w:right="0" w:firstLine="0"/>
                  <w:jc w:val="left"/>
                  <w:rPr>
                    <w:rFonts w:hint="eastAsia" w:ascii="PMingLiU" w:eastAsia="PMingLiU"/>
                    <w:sz w:val="20"/>
                  </w:rPr>
                </w:pP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1"/>
      <w:numFmt w:val="decimal"/>
      <w:lvlText w:val="%1."/>
      <w:lvlJc w:val="left"/>
      <w:pPr>
        <w:ind w:left="1234" w:hanging="241"/>
        <w:jc w:val="right"/>
      </w:pPr>
      <w:rPr>
        <w:rFonts w:hint="default" w:ascii="仿宋" w:hAnsi="仿宋" w:eastAsia="仿宋" w:cs="仿宋"/>
        <w:w w:val="100"/>
        <w:sz w:val="22"/>
        <w:szCs w:val="22"/>
        <w:lang w:val="zh-CN" w:eastAsia="zh-CN" w:bidi="zh-CN"/>
      </w:rPr>
    </w:lvl>
    <w:lvl w:ilvl="1" w:tentative="0">
      <w:start w:val="1"/>
      <w:numFmt w:val="decimal"/>
      <w:lvlText w:val="%1.%2"/>
      <w:lvlJc w:val="left"/>
      <w:pPr>
        <w:ind w:left="513" w:hanging="480"/>
        <w:jc w:val="left"/>
      </w:pPr>
      <w:rPr>
        <w:rFonts w:hint="default" w:ascii="仿宋" w:hAnsi="仿宋" w:eastAsia="仿宋" w:cs="仿宋"/>
        <w:spacing w:val="-60"/>
        <w:w w:val="100"/>
        <w:sz w:val="24"/>
        <w:szCs w:val="24"/>
        <w:lang w:val="zh-CN" w:eastAsia="zh-CN" w:bidi="zh-CN"/>
      </w:rPr>
    </w:lvl>
    <w:lvl w:ilvl="2" w:tentative="0">
      <w:start w:val="0"/>
      <w:numFmt w:val="bullet"/>
      <w:lvlText w:val="•"/>
      <w:lvlJc w:val="left"/>
      <w:pPr>
        <w:ind w:left="2189" w:hanging="480"/>
      </w:pPr>
      <w:rPr>
        <w:rFonts w:hint="default"/>
        <w:lang w:val="zh-CN" w:eastAsia="zh-CN" w:bidi="zh-CN"/>
      </w:rPr>
    </w:lvl>
    <w:lvl w:ilvl="3" w:tentative="0">
      <w:start w:val="0"/>
      <w:numFmt w:val="bullet"/>
      <w:lvlText w:val="•"/>
      <w:lvlJc w:val="left"/>
      <w:pPr>
        <w:ind w:left="3139" w:hanging="480"/>
      </w:pPr>
      <w:rPr>
        <w:rFonts w:hint="default"/>
        <w:lang w:val="zh-CN" w:eastAsia="zh-CN" w:bidi="zh-CN"/>
      </w:rPr>
    </w:lvl>
    <w:lvl w:ilvl="4" w:tentative="0">
      <w:start w:val="0"/>
      <w:numFmt w:val="bullet"/>
      <w:lvlText w:val="•"/>
      <w:lvlJc w:val="left"/>
      <w:pPr>
        <w:ind w:left="4088" w:hanging="480"/>
      </w:pPr>
      <w:rPr>
        <w:rFonts w:hint="default"/>
        <w:lang w:val="zh-CN" w:eastAsia="zh-CN" w:bidi="zh-CN"/>
      </w:rPr>
    </w:lvl>
    <w:lvl w:ilvl="5" w:tentative="0">
      <w:start w:val="0"/>
      <w:numFmt w:val="bullet"/>
      <w:lvlText w:val="•"/>
      <w:lvlJc w:val="left"/>
      <w:pPr>
        <w:ind w:left="5038" w:hanging="480"/>
      </w:pPr>
      <w:rPr>
        <w:rFonts w:hint="default"/>
        <w:lang w:val="zh-CN" w:eastAsia="zh-CN" w:bidi="zh-CN"/>
      </w:rPr>
    </w:lvl>
    <w:lvl w:ilvl="6" w:tentative="0">
      <w:start w:val="0"/>
      <w:numFmt w:val="bullet"/>
      <w:lvlText w:val="•"/>
      <w:lvlJc w:val="left"/>
      <w:pPr>
        <w:ind w:left="5988" w:hanging="480"/>
      </w:pPr>
      <w:rPr>
        <w:rFonts w:hint="default"/>
        <w:lang w:val="zh-CN" w:eastAsia="zh-CN" w:bidi="zh-CN"/>
      </w:rPr>
    </w:lvl>
    <w:lvl w:ilvl="7" w:tentative="0">
      <w:start w:val="0"/>
      <w:numFmt w:val="bullet"/>
      <w:lvlText w:val="•"/>
      <w:lvlJc w:val="left"/>
      <w:pPr>
        <w:ind w:left="6937" w:hanging="480"/>
      </w:pPr>
      <w:rPr>
        <w:rFonts w:hint="default"/>
        <w:lang w:val="zh-CN" w:eastAsia="zh-CN" w:bidi="zh-CN"/>
      </w:rPr>
    </w:lvl>
    <w:lvl w:ilvl="8" w:tentative="0">
      <w:start w:val="0"/>
      <w:numFmt w:val="bullet"/>
      <w:lvlText w:val="•"/>
      <w:lvlJc w:val="left"/>
      <w:pPr>
        <w:ind w:left="7887" w:hanging="480"/>
      </w:pPr>
      <w:rPr>
        <w:rFonts w:hint="default"/>
        <w:lang w:val="zh-CN" w:eastAsia="zh-CN" w:bidi="zh-CN"/>
      </w:rPr>
    </w:lvl>
  </w:abstractNum>
  <w:abstractNum w:abstractNumId="1">
    <w:nsid w:val="9C8AC8EF"/>
    <w:multiLevelType w:val="multilevel"/>
    <w:tmpl w:val="9C8AC8EF"/>
    <w:lvl w:ilvl="0" w:tentative="0">
      <w:start w:val="1"/>
      <w:numFmt w:val="decimal"/>
      <w:lvlText w:val="（%1）"/>
      <w:lvlJc w:val="left"/>
      <w:pPr>
        <w:ind w:left="1921" w:hanging="601"/>
        <w:jc w:val="left"/>
      </w:pPr>
      <w:rPr>
        <w:rFonts w:hint="default" w:ascii="宋体" w:hAnsi="宋体" w:eastAsia="宋体" w:cs="宋体"/>
        <w:w w:val="100"/>
        <w:sz w:val="24"/>
        <w:szCs w:val="24"/>
        <w:lang w:val="zh-CN" w:eastAsia="zh-CN" w:bidi="zh-CN"/>
      </w:rPr>
    </w:lvl>
    <w:lvl w:ilvl="1" w:tentative="0">
      <w:start w:val="5"/>
      <w:numFmt w:val="decimal"/>
      <w:lvlText w:val="(%2)"/>
      <w:lvlJc w:val="left"/>
      <w:pPr>
        <w:ind w:left="840" w:hanging="480"/>
        <w:jc w:val="left"/>
      </w:pPr>
      <w:rPr>
        <w:rFonts w:hint="default" w:ascii="宋体" w:hAnsi="宋体" w:eastAsia="宋体" w:cs="宋体"/>
        <w:spacing w:val="-14"/>
        <w:w w:val="100"/>
        <w:sz w:val="24"/>
        <w:szCs w:val="24"/>
        <w:lang w:val="zh-CN" w:eastAsia="zh-CN" w:bidi="zh-CN"/>
      </w:rPr>
    </w:lvl>
    <w:lvl w:ilvl="2" w:tentative="0">
      <w:start w:val="0"/>
      <w:numFmt w:val="bullet"/>
      <w:lvlText w:val="•"/>
      <w:lvlJc w:val="left"/>
      <w:pPr>
        <w:ind w:left="2794" w:hanging="480"/>
      </w:pPr>
      <w:rPr>
        <w:rFonts w:hint="default"/>
        <w:lang w:val="zh-CN" w:eastAsia="zh-CN" w:bidi="zh-CN"/>
      </w:rPr>
    </w:lvl>
    <w:lvl w:ilvl="3" w:tentative="0">
      <w:start w:val="0"/>
      <w:numFmt w:val="bullet"/>
      <w:lvlText w:val="•"/>
      <w:lvlJc w:val="left"/>
      <w:pPr>
        <w:ind w:left="3668" w:hanging="480"/>
      </w:pPr>
      <w:rPr>
        <w:rFonts w:hint="default"/>
        <w:lang w:val="zh-CN" w:eastAsia="zh-CN" w:bidi="zh-CN"/>
      </w:rPr>
    </w:lvl>
    <w:lvl w:ilvl="4" w:tentative="0">
      <w:start w:val="0"/>
      <w:numFmt w:val="bullet"/>
      <w:lvlText w:val="•"/>
      <w:lvlJc w:val="left"/>
      <w:pPr>
        <w:ind w:left="4542" w:hanging="480"/>
      </w:pPr>
      <w:rPr>
        <w:rFonts w:hint="default"/>
        <w:lang w:val="zh-CN" w:eastAsia="zh-CN" w:bidi="zh-CN"/>
      </w:rPr>
    </w:lvl>
    <w:lvl w:ilvl="5" w:tentative="0">
      <w:start w:val="0"/>
      <w:numFmt w:val="bullet"/>
      <w:lvlText w:val="•"/>
      <w:lvlJc w:val="left"/>
      <w:pPr>
        <w:ind w:left="5416" w:hanging="480"/>
      </w:pPr>
      <w:rPr>
        <w:rFonts w:hint="default"/>
        <w:lang w:val="zh-CN" w:eastAsia="zh-CN" w:bidi="zh-CN"/>
      </w:rPr>
    </w:lvl>
    <w:lvl w:ilvl="6" w:tentative="0">
      <w:start w:val="0"/>
      <w:numFmt w:val="bullet"/>
      <w:lvlText w:val="•"/>
      <w:lvlJc w:val="left"/>
      <w:pPr>
        <w:ind w:left="6290" w:hanging="480"/>
      </w:pPr>
      <w:rPr>
        <w:rFonts w:hint="default"/>
        <w:lang w:val="zh-CN" w:eastAsia="zh-CN" w:bidi="zh-CN"/>
      </w:rPr>
    </w:lvl>
    <w:lvl w:ilvl="7" w:tentative="0">
      <w:start w:val="0"/>
      <w:numFmt w:val="bullet"/>
      <w:lvlText w:val="•"/>
      <w:lvlJc w:val="left"/>
      <w:pPr>
        <w:ind w:left="7164" w:hanging="480"/>
      </w:pPr>
      <w:rPr>
        <w:rFonts w:hint="default"/>
        <w:lang w:val="zh-CN" w:eastAsia="zh-CN" w:bidi="zh-CN"/>
      </w:rPr>
    </w:lvl>
    <w:lvl w:ilvl="8" w:tentative="0">
      <w:start w:val="0"/>
      <w:numFmt w:val="bullet"/>
      <w:lvlText w:val="•"/>
      <w:lvlJc w:val="left"/>
      <w:pPr>
        <w:ind w:left="8038" w:hanging="480"/>
      </w:pPr>
      <w:rPr>
        <w:rFonts w:hint="default"/>
        <w:lang w:val="zh-CN" w:eastAsia="zh-CN" w:bidi="zh-CN"/>
      </w:rPr>
    </w:lvl>
  </w:abstractNum>
  <w:abstractNum w:abstractNumId="2">
    <w:nsid w:val="9CF25A2E"/>
    <w:multiLevelType w:val="singleLevel"/>
    <w:tmpl w:val="9CF25A2E"/>
    <w:lvl w:ilvl="0" w:tentative="0">
      <w:start w:val="2"/>
      <w:numFmt w:val="chineseCounting"/>
      <w:suff w:val="nothing"/>
      <w:lvlText w:val="%1、"/>
      <w:lvlJc w:val="left"/>
      <w:rPr>
        <w:rFonts w:hint="eastAsia"/>
      </w:rPr>
    </w:lvl>
  </w:abstractNum>
  <w:abstractNum w:abstractNumId="3">
    <w:nsid w:val="B0F1ACD9"/>
    <w:multiLevelType w:val="multilevel"/>
    <w:tmpl w:val="B0F1ACD9"/>
    <w:lvl w:ilvl="0" w:tentative="0">
      <w:start w:val="1"/>
      <w:numFmt w:val="decimal"/>
      <w:lvlText w:val="（%1）"/>
      <w:lvlJc w:val="left"/>
      <w:pPr>
        <w:ind w:left="148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266" w:hanging="601"/>
      </w:pPr>
      <w:rPr>
        <w:rFonts w:hint="default"/>
        <w:lang w:val="zh-CN" w:eastAsia="zh-CN" w:bidi="zh-CN"/>
      </w:rPr>
    </w:lvl>
    <w:lvl w:ilvl="2" w:tentative="0">
      <w:start w:val="0"/>
      <w:numFmt w:val="bullet"/>
      <w:lvlText w:val="•"/>
      <w:lvlJc w:val="left"/>
      <w:pPr>
        <w:ind w:left="3053" w:hanging="601"/>
      </w:pPr>
      <w:rPr>
        <w:rFonts w:hint="default"/>
        <w:lang w:val="zh-CN" w:eastAsia="zh-CN" w:bidi="zh-CN"/>
      </w:rPr>
    </w:lvl>
    <w:lvl w:ilvl="3" w:tentative="0">
      <w:start w:val="0"/>
      <w:numFmt w:val="bullet"/>
      <w:lvlText w:val="•"/>
      <w:lvlJc w:val="left"/>
      <w:pPr>
        <w:ind w:left="3839" w:hanging="601"/>
      </w:pPr>
      <w:rPr>
        <w:rFonts w:hint="default"/>
        <w:lang w:val="zh-CN" w:eastAsia="zh-CN" w:bidi="zh-CN"/>
      </w:rPr>
    </w:lvl>
    <w:lvl w:ilvl="4" w:tentative="0">
      <w:start w:val="0"/>
      <w:numFmt w:val="bullet"/>
      <w:lvlText w:val="•"/>
      <w:lvlJc w:val="left"/>
      <w:pPr>
        <w:ind w:left="4626" w:hanging="601"/>
      </w:pPr>
      <w:rPr>
        <w:rFonts w:hint="default"/>
        <w:lang w:val="zh-CN" w:eastAsia="zh-CN" w:bidi="zh-CN"/>
      </w:rPr>
    </w:lvl>
    <w:lvl w:ilvl="5" w:tentative="0">
      <w:start w:val="0"/>
      <w:numFmt w:val="bullet"/>
      <w:lvlText w:val="•"/>
      <w:lvlJc w:val="left"/>
      <w:pPr>
        <w:ind w:left="5413" w:hanging="601"/>
      </w:pPr>
      <w:rPr>
        <w:rFonts w:hint="default"/>
        <w:lang w:val="zh-CN" w:eastAsia="zh-CN" w:bidi="zh-CN"/>
      </w:rPr>
    </w:lvl>
    <w:lvl w:ilvl="6" w:tentative="0">
      <w:start w:val="0"/>
      <w:numFmt w:val="bullet"/>
      <w:lvlText w:val="•"/>
      <w:lvlJc w:val="left"/>
      <w:pPr>
        <w:ind w:left="6199" w:hanging="601"/>
      </w:pPr>
      <w:rPr>
        <w:rFonts w:hint="default"/>
        <w:lang w:val="zh-CN" w:eastAsia="zh-CN" w:bidi="zh-CN"/>
      </w:rPr>
    </w:lvl>
    <w:lvl w:ilvl="7" w:tentative="0">
      <w:start w:val="0"/>
      <w:numFmt w:val="bullet"/>
      <w:lvlText w:val="•"/>
      <w:lvlJc w:val="left"/>
      <w:pPr>
        <w:ind w:left="6986" w:hanging="601"/>
      </w:pPr>
      <w:rPr>
        <w:rFonts w:hint="default"/>
        <w:lang w:val="zh-CN" w:eastAsia="zh-CN" w:bidi="zh-CN"/>
      </w:rPr>
    </w:lvl>
    <w:lvl w:ilvl="8" w:tentative="0">
      <w:start w:val="0"/>
      <w:numFmt w:val="bullet"/>
      <w:lvlText w:val="•"/>
      <w:lvlJc w:val="left"/>
      <w:pPr>
        <w:ind w:left="7773" w:hanging="601"/>
      </w:pPr>
      <w:rPr>
        <w:rFonts w:hint="default"/>
        <w:lang w:val="zh-CN" w:eastAsia="zh-CN" w:bidi="zh-CN"/>
      </w:rPr>
    </w:lvl>
  </w:abstractNum>
  <w:abstractNum w:abstractNumId="4">
    <w:nsid w:val="B5E306ED"/>
    <w:multiLevelType w:val="multilevel"/>
    <w:tmpl w:val="B5E306ED"/>
    <w:lvl w:ilvl="0" w:tentative="0">
      <w:start w:val="1"/>
      <w:numFmt w:val="decimal"/>
      <w:lvlText w:val="（%1）"/>
      <w:lvlJc w:val="left"/>
      <w:pPr>
        <w:ind w:left="1594" w:hanging="601"/>
        <w:jc w:val="left"/>
      </w:pPr>
      <w:rPr>
        <w:rFonts w:hint="default" w:ascii="宋体" w:hAnsi="宋体" w:eastAsia="宋体" w:cs="宋体"/>
        <w:spacing w:val="0"/>
        <w:w w:val="100"/>
        <w:sz w:val="24"/>
        <w:szCs w:val="24"/>
        <w:lang w:val="zh-CN" w:eastAsia="zh-CN" w:bidi="zh-CN"/>
      </w:rPr>
    </w:lvl>
    <w:lvl w:ilvl="1" w:tentative="0">
      <w:start w:val="0"/>
      <w:numFmt w:val="bullet"/>
      <w:lvlText w:val="•"/>
      <w:lvlJc w:val="left"/>
      <w:pPr>
        <w:ind w:left="2418" w:hanging="601"/>
      </w:pPr>
      <w:rPr>
        <w:rFonts w:hint="default"/>
        <w:lang w:val="zh-CN" w:eastAsia="zh-CN" w:bidi="zh-CN"/>
      </w:rPr>
    </w:lvl>
    <w:lvl w:ilvl="2" w:tentative="0">
      <w:start w:val="0"/>
      <w:numFmt w:val="bullet"/>
      <w:lvlText w:val="•"/>
      <w:lvlJc w:val="left"/>
      <w:pPr>
        <w:ind w:left="3237" w:hanging="601"/>
      </w:pPr>
      <w:rPr>
        <w:rFonts w:hint="default"/>
        <w:lang w:val="zh-CN" w:eastAsia="zh-CN" w:bidi="zh-CN"/>
      </w:rPr>
    </w:lvl>
    <w:lvl w:ilvl="3" w:tentative="0">
      <w:start w:val="0"/>
      <w:numFmt w:val="bullet"/>
      <w:lvlText w:val="•"/>
      <w:lvlJc w:val="left"/>
      <w:pPr>
        <w:ind w:left="4055" w:hanging="601"/>
      </w:pPr>
      <w:rPr>
        <w:rFonts w:hint="default"/>
        <w:lang w:val="zh-CN" w:eastAsia="zh-CN" w:bidi="zh-CN"/>
      </w:rPr>
    </w:lvl>
    <w:lvl w:ilvl="4" w:tentative="0">
      <w:start w:val="0"/>
      <w:numFmt w:val="bullet"/>
      <w:lvlText w:val="•"/>
      <w:lvlJc w:val="left"/>
      <w:pPr>
        <w:ind w:left="4874" w:hanging="601"/>
      </w:pPr>
      <w:rPr>
        <w:rFonts w:hint="default"/>
        <w:lang w:val="zh-CN" w:eastAsia="zh-CN" w:bidi="zh-CN"/>
      </w:rPr>
    </w:lvl>
    <w:lvl w:ilvl="5" w:tentative="0">
      <w:start w:val="0"/>
      <w:numFmt w:val="bullet"/>
      <w:lvlText w:val="•"/>
      <w:lvlJc w:val="left"/>
      <w:pPr>
        <w:ind w:left="5693" w:hanging="601"/>
      </w:pPr>
      <w:rPr>
        <w:rFonts w:hint="default"/>
        <w:lang w:val="zh-CN" w:eastAsia="zh-CN" w:bidi="zh-CN"/>
      </w:rPr>
    </w:lvl>
    <w:lvl w:ilvl="6" w:tentative="0">
      <w:start w:val="0"/>
      <w:numFmt w:val="bullet"/>
      <w:lvlText w:val="•"/>
      <w:lvlJc w:val="left"/>
      <w:pPr>
        <w:ind w:left="6511" w:hanging="601"/>
      </w:pPr>
      <w:rPr>
        <w:rFonts w:hint="default"/>
        <w:lang w:val="zh-CN" w:eastAsia="zh-CN" w:bidi="zh-CN"/>
      </w:rPr>
    </w:lvl>
    <w:lvl w:ilvl="7" w:tentative="0">
      <w:start w:val="0"/>
      <w:numFmt w:val="bullet"/>
      <w:lvlText w:val="•"/>
      <w:lvlJc w:val="left"/>
      <w:pPr>
        <w:ind w:left="7330" w:hanging="601"/>
      </w:pPr>
      <w:rPr>
        <w:rFonts w:hint="default"/>
        <w:lang w:val="zh-CN" w:eastAsia="zh-CN" w:bidi="zh-CN"/>
      </w:rPr>
    </w:lvl>
    <w:lvl w:ilvl="8" w:tentative="0">
      <w:start w:val="0"/>
      <w:numFmt w:val="bullet"/>
      <w:lvlText w:val="•"/>
      <w:lvlJc w:val="left"/>
      <w:pPr>
        <w:ind w:left="8149" w:hanging="601"/>
      </w:pPr>
      <w:rPr>
        <w:rFonts w:hint="default"/>
        <w:lang w:val="zh-CN" w:eastAsia="zh-CN" w:bidi="zh-CN"/>
      </w:rPr>
    </w:lvl>
  </w:abstractNum>
  <w:abstractNum w:abstractNumId="5">
    <w:nsid w:val="BF205925"/>
    <w:multiLevelType w:val="multilevel"/>
    <w:tmpl w:val="BF205925"/>
    <w:lvl w:ilvl="0" w:tentative="0">
      <w:start w:val="1"/>
      <w:numFmt w:val="decimal"/>
      <w:lvlText w:val="%1."/>
      <w:lvlJc w:val="left"/>
      <w:pPr>
        <w:ind w:left="1239" w:hanging="244"/>
        <w:jc w:val="left"/>
      </w:pPr>
      <w:rPr>
        <w:rFonts w:hint="default" w:ascii="宋体" w:hAnsi="宋体" w:eastAsia="宋体" w:cs="宋体"/>
        <w:b/>
        <w:bCs/>
        <w:spacing w:val="0"/>
        <w:w w:val="99"/>
        <w:sz w:val="24"/>
        <w:szCs w:val="24"/>
        <w:lang w:val="zh-CN" w:eastAsia="zh-CN" w:bidi="zh-CN"/>
      </w:rPr>
    </w:lvl>
    <w:lvl w:ilvl="1" w:tentative="0">
      <w:start w:val="1"/>
      <w:numFmt w:val="decimal"/>
      <w:lvlText w:val="%1.%2"/>
      <w:lvlJc w:val="left"/>
      <w:pPr>
        <w:ind w:left="1473" w:hanging="480"/>
        <w:jc w:val="left"/>
      </w:pPr>
      <w:rPr>
        <w:rFonts w:hint="default" w:ascii="宋体" w:hAnsi="宋体" w:eastAsia="宋体" w:cs="宋体"/>
        <w:b w:val="0"/>
        <w:bCs w:val="0"/>
        <w:w w:val="100"/>
        <w:sz w:val="24"/>
        <w:szCs w:val="24"/>
        <w:lang w:val="zh-CN" w:eastAsia="zh-CN" w:bidi="zh-CN"/>
      </w:rPr>
    </w:lvl>
    <w:lvl w:ilvl="2" w:tentative="0">
      <w:start w:val="0"/>
      <w:numFmt w:val="bullet"/>
      <w:lvlText w:val="•"/>
      <w:lvlJc w:val="left"/>
      <w:pPr>
        <w:ind w:left="1420" w:hanging="480"/>
      </w:pPr>
      <w:rPr>
        <w:rFonts w:hint="default"/>
        <w:lang w:val="zh-CN" w:eastAsia="zh-CN" w:bidi="zh-CN"/>
      </w:rPr>
    </w:lvl>
    <w:lvl w:ilvl="3" w:tentative="0">
      <w:start w:val="0"/>
      <w:numFmt w:val="bullet"/>
      <w:lvlText w:val="•"/>
      <w:lvlJc w:val="left"/>
      <w:pPr>
        <w:ind w:left="1480" w:hanging="480"/>
      </w:pPr>
      <w:rPr>
        <w:rFonts w:hint="default"/>
        <w:lang w:val="zh-CN" w:eastAsia="zh-CN" w:bidi="zh-CN"/>
      </w:rPr>
    </w:lvl>
    <w:lvl w:ilvl="4" w:tentative="0">
      <w:start w:val="0"/>
      <w:numFmt w:val="bullet"/>
      <w:lvlText w:val="•"/>
      <w:lvlJc w:val="left"/>
      <w:pPr>
        <w:ind w:left="1540" w:hanging="480"/>
      </w:pPr>
      <w:rPr>
        <w:rFonts w:hint="default"/>
        <w:lang w:val="zh-CN" w:eastAsia="zh-CN" w:bidi="zh-CN"/>
      </w:rPr>
    </w:lvl>
    <w:lvl w:ilvl="5" w:tentative="0">
      <w:start w:val="0"/>
      <w:numFmt w:val="bullet"/>
      <w:lvlText w:val="•"/>
      <w:lvlJc w:val="left"/>
      <w:pPr>
        <w:ind w:left="1600" w:hanging="480"/>
      </w:pPr>
      <w:rPr>
        <w:rFonts w:hint="default"/>
        <w:lang w:val="zh-CN" w:eastAsia="zh-CN" w:bidi="zh-CN"/>
      </w:rPr>
    </w:lvl>
    <w:lvl w:ilvl="6" w:tentative="0">
      <w:start w:val="0"/>
      <w:numFmt w:val="bullet"/>
      <w:lvlText w:val="•"/>
      <w:lvlJc w:val="left"/>
      <w:pPr>
        <w:ind w:left="3237" w:hanging="480"/>
      </w:pPr>
      <w:rPr>
        <w:rFonts w:hint="default"/>
        <w:lang w:val="zh-CN" w:eastAsia="zh-CN" w:bidi="zh-CN"/>
      </w:rPr>
    </w:lvl>
    <w:lvl w:ilvl="7" w:tentative="0">
      <w:start w:val="0"/>
      <w:numFmt w:val="bullet"/>
      <w:lvlText w:val="•"/>
      <w:lvlJc w:val="left"/>
      <w:pPr>
        <w:ind w:left="4874" w:hanging="480"/>
      </w:pPr>
      <w:rPr>
        <w:rFonts w:hint="default"/>
        <w:lang w:val="zh-CN" w:eastAsia="zh-CN" w:bidi="zh-CN"/>
      </w:rPr>
    </w:lvl>
    <w:lvl w:ilvl="8" w:tentative="0">
      <w:start w:val="0"/>
      <w:numFmt w:val="bullet"/>
      <w:lvlText w:val="•"/>
      <w:lvlJc w:val="left"/>
      <w:pPr>
        <w:ind w:left="6511" w:hanging="480"/>
      </w:pPr>
      <w:rPr>
        <w:rFonts w:hint="default"/>
        <w:lang w:val="zh-CN" w:eastAsia="zh-CN" w:bidi="zh-CN"/>
      </w:rPr>
    </w:lvl>
  </w:abstractNum>
  <w:abstractNum w:abstractNumId="6">
    <w:nsid w:val="D7F9FE59"/>
    <w:multiLevelType w:val="multilevel"/>
    <w:tmpl w:val="D7F9FE59"/>
    <w:lvl w:ilvl="0" w:tentative="0">
      <w:start w:val="1"/>
      <w:numFmt w:val="decimal"/>
      <w:lvlText w:val="（%1）"/>
      <w:lvlJc w:val="left"/>
      <w:pPr>
        <w:ind w:left="1911" w:hanging="601"/>
        <w:jc w:val="left"/>
      </w:pPr>
      <w:rPr>
        <w:rFonts w:hint="default" w:ascii="宋体" w:hAnsi="宋体" w:eastAsia="宋体" w:cs="宋体"/>
        <w:w w:val="100"/>
        <w:sz w:val="24"/>
        <w:szCs w:val="24"/>
        <w:lang w:val="zh-CN" w:eastAsia="zh-CN" w:bidi="zh-CN"/>
      </w:rPr>
    </w:lvl>
    <w:lvl w:ilvl="1" w:tentative="0">
      <w:start w:val="0"/>
      <w:numFmt w:val="bullet"/>
      <w:lvlText w:val="•"/>
      <w:lvlJc w:val="left"/>
      <w:pPr>
        <w:ind w:left="2706" w:hanging="601"/>
      </w:pPr>
      <w:rPr>
        <w:rFonts w:hint="default"/>
        <w:lang w:val="zh-CN" w:eastAsia="zh-CN" w:bidi="zh-CN"/>
      </w:rPr>
    </w:lvl>
    <w:lvl w:ilvl="2" w:tentative="0">
      <w:start w:val="0"/>
      <w:numFmt w:val="bullet"/>
      <w:lvlText w:val="•"/>
      <w:lvlJc w:val="left"/>
      <w:pPr>
        <w:ind w:left="3493" w:hanging="601"/>
      </w:pPr>
      <w:rPr>
        <w:rFonts w:hint="default"/>
        <w:lang w:val="zh-CN" w:eastAsia="zh-CN" w:bidi="zh-CN"/>
      </w:rPr>
    </w:lvl>
    <w:lvl w:ilvl="3" w:tentative="0">
      <w:start w:val="0"/>
      <w:numFmt w:val="bullet"/>
      <w:lvlText w:val="•"/>
      <w:lvlJc w:val="left"/>
      <w:pPr>
        <w:ind w:left="4279" w:hanging="601"/>
      </w:pPr>
      <w:rPr>
        <w:rFonts w:hint="default"/>
        <w:lang w:val="zh-CN" w:eastAsia="zh-CN" w:bidi="zh-CN"/>
      </w:rPr>
    </w:lvl>
    <w:lvl w:ilvl="4" w:tentative="0">
      <w:start w:val="0"/>
      <w:numFmt w:val="bullet"/>
      <w:lvlText w:val="•"/>
      <w:lvlJc w:val="left"/>
      <w:pPr>
        <w:ind w:left="5066" w:hanging="601"/>
      </w:pPr>
      <w:rPr>
        <w:rFonts w:hint="default"/>
        <w:lang w:val="zh-CN" w:eastAsia="zh-CN" w:bidi="zh-CN"/>
      </w:rPr>
    </w:lvl>
    <w:lvl w:ilvl="5" w:tentative="0">
      <w:start w:val="0"/>
      <w:numFmt w:val="bullet"/>
      <w:lvlText w:val="•"/>
      <w:lvlJc w:val="left"/>
      <w:pPr>
        <w:ind w:left="5853" w:hanging="601"/>
      </w:pPr>
      <w:rPr>
        <w:rFonts w:hint="default"/>
        <w:lang w:val="zh-CN" w:eastAsia="zh-CN" w:bidi="zh-CN"/>
      </w:rPr>
    </w:lvl>
    <w:lvl w:ilvl="6" w:tentative="0">
      <w:start w:val="0"/>
      <w:numFmt w:val="bullet"/>
      <w:lvlText w:val="•"/>
      <w:lvlJc w:val="left"/>
      <w:pPr>
        <w:ind w:left="6639" w:hanging="601"/>
      </w:pPr>
      <w:rPr>
        <w:rFonts w:hint="default"/>
        <w:lang w:val="zh-CN" w:eastAsia="zh-CN" w:bidi="zh-CN"/>
      </w:rPr>
    </w:lvl>
    <w:lvl w:ilvl="7" w:tentative="0">
      <w:start w:val="0"/>
      <w:numFmt w:val="bullet"/>
      <w:lvlText w:val="•"/>
      <w:lvlJc w:val="left"/>
      <w:pPr>
        <w:ind w:left="7426" w:hanging="601"/>
      </w:pPr>
      <w:rPr>
        <w:rFonts w:hint="default"/>
        <w:lang w:val="zh-CN" w:eastAsia="zh-CN" w:bidi="zh-CN"/>
      </w:rPr>
    </w:lvl>
    <w:lvl w:ilvl="8" w:tentative="0">
      <w:start w:val="0"/>
      <w:numFmt w:val="bullet"/>
      <w:lvlText w:val="•"/>
      <w:lvlJc w:val="left"/>
      <w:pPr>
        <w:ind w:left="8213" w:hanging="601"/>
      </w:pPr>
      <w:rPr>
        <w:rFonts w:hint="default"/>
        <w:lang w:val="zh-CN" w:eastAsia="zh-CN" w:bidi="zh-CN"/>
      </w:rPr>
    </w:lvl>
  </w:abstractNum>
  <w:abstractNum w:abstractNumId="7">
    <w:nsid w:val="DCBA6B53"/>
    <w:multiLevelType w:val="multilevel"/>
    <w:tmpl w:val="DCBA6B53"/>
    <w:lvl w:ilvl="0" w:tentative="0">
      <w:start w:val="2"/>
      <w:numFmt w:val="decimal"/>
      <w:lvlText w:val="%1."/>
      <w:lvlJc w:val="left"/>
      <w:pPr>
        <w:ind w:left="513" w:hanging="243"/>
        <w:jc w:val="left"/>
      </w:pPr>
      <w:rPr>
        <w:rFonts w:hint="default" w:ascii="仿宋" w:hAnsi="仿宋" w:eastAsia="仿宋" w:cs="仿宋"/>
        <w:w w:val="100"/>
        <w:sz w:val="22"/>
        <w:szCs w:val="22"/>
        <w:lang w:val="zh-CN" w:eastAsia="zh-CN" w:bidi="zh-CN"/>
      </w:rPr>
    </w:lvl>
    <w:lvl w:ilvl="1" w:tentative="0">
      <w:start w:val="1"/>
      <w:numFmt w:val="decimal"/>
      <w:lvlText w:val="%2."/>
      <w:lvlJc w:val="left"/>
      <w:pPr>
        <w:ind w:left="1556" w:hanging="244"/>
        <w:jc w:val="left"/>
      </w:pPr>
      <w:rPr>
        <w:rFonts w:hint="default" w:ascii="宋体" w:hAnsi="宋体" w:eastAsia="宋体" w:cs="宋体"/>
        <w:b/>
        <w:bCs/>
        <w:spacing w:val="0"/>
        <w:w w:val="99"/>
        <w:sz w:val="24"/>
        <w:szCs w:val="24"/>
        <w:lang w:val="zh-CN" w:eastAsia="zh-CN" w:bidi="zh-CN"/>
      </w:rPr>
    </w:lvl>
    <w:lvl w:ilvl="2" w:tentative="0">
      <w:start w:val="1"/>
      <w:numFmt w:val="decimal"/>
      <w:lvlText w:val="%2.%3"/>
      <w:lvlJc w:val="left"/>
      <w:pPr>
        <w:ind w:left="620" w:hanging="480"/>
        <w:jc w:val="left"/>
      </w:pPr>
      <w:rPr>
        <w:rFonts w:hint="default" w:ascii="宋体" w:hAnsi="宋体" w:eastAsia="宋体" w:cs="宋体"/>
        <w:spacing w:val="0"/>
        <w:w w:val="100"/>
        <w:sz w:val="24"/>
        <w:szCs w:val="24"/>
        <w:lang w:val="zh-CN" w:eastAsia="zh-CN" w:bidi="zh-CN"/>
      </w:rPr>
    </w:lvl>
    <w:lvl w:ilvl="3" w:tentative="0">
      <w:start w:val="1"/>
      <w:numFmt w:val="decimal"/>
      <w:lvlText w:val="%2.%3.%4"/>
      <w:lvlJc w:val="left"/>
      <w:pPr>
        <w:ind w:left="400" w:hanging="720"/>
        <w:jc w:val="left"/>
      </w:pPr>
      <w:rPr>
        <w:rFonts w:hint="default" w:ascii="宋体" w:hAnsi="宋体" w:eastAsia="宋体" w:cs="宋体"/>
        <w:spacing w:val="0"/>
        <w:w w:val="100"/>
        <w:sz w:val="24"/>
        <w:szCs w:val="24"/>
        <w:lang w:val="zh-CN" w:eastAsia="zh-CN" w:bidi="zh-CN"/>
      </w:rPr>
    </w:lvl>
    <w:lvl w:ilvl="4" w:tentative="0">
      <w:start w:val="0"/>
      <w:numFmt w:val="bullet"/>
      <w:lvlText w:val="•"/>
      <w:lvlJc w:val="left"/>
      <w:pPr>
        <w:ind w:left="1980" w:hanging="720"/>
      </w:pPr>
      <w:rPr>
        <w:rFonts w:hint="default"/>
        <w:lang w:val="zh-CN" w:eastAsia="zh-CN" w:bidi="zh-CN"/>
      </w:rPr>
    </w:lvl>
    <w:lvl w:ilvl="5" w:tentative="0">
      <w:start w:val="0"/>
      <w:numFmt w:val="bullet"/>
      <w:lvlText w:val="•"/>
      <w:lvlJc w:val="left"/>
      <w:pPr>
        <w:ind w:left="2180" w:hanging="720"/>
      </w:pPr>
      <w:rPr>
        <w:rFonts w:hint="default"/>
        <w:lang w:val="zh-CN" w:eastAsia="zh-CN" w:bidi="zh-CN"/>
      </w:rPr>
    </w:lvl>
    <w:lvl w:ilvl="6" w:tentative="0">
      <w:start w:val="0"/>
      <w:numFmt w:val="bullet"/>
      <w:lvlText w:val="•"/>
      <w:lvlJc w:val="left"/>
      <w:pPr>
        <w:ind w:left="3701" w:hanging="720"/>
      </w:pPr>
      <w:rPr>
        <w:rFonts w:hint="default"/>
        <w:lang w:val="zh-CN" w:eastAsia="zh-CN" w:bidi="zh-CN"/>
      </w:rPr>
    </w:lvl>
    <w:lvl w:ilvl="7" w:tentative="0">
      <w:start w:val="0"/>
      <w:numFmt w:val="bullet"/>
      <w:lvlText w:val="•"/>
      <w:lvlJc w:val="left"/>
      <w:pPr>
        <w:ind w:left="5222" w:hanging="720"/>
      </w:pPr>
      <w:rPr>
        <w:rFonts w:hint="default"/>
        <w:lang w:val="zh-CN" w:eastAsia="zh-CN" w:bidi="zh-CN"/>
      </w:rPr>
    </w:lvl>
    <w:lvl w:ilvl="8" w:tentative="0">
      <w:start w:val="0"/>
      <w:numFmt w:val="bullet"/>
      <w:lvlText w:val="•"/>
      <w:lvlJc w:val="left"/>
      <w:pPr>
        <w:ind w:left="6743" w:hanging="720"/>
      </w:pPr>
      <w:rPr>
        <w:rFonts w:hint="default"/>
        <w:lang w:val="zh-CN" w:eastAsia="zh-CN" w:bidi="zh-CN"/>
      </w:rPr>
    </w:lvl>
  </w:abstractNum>
  <w:abstractNum w:abstractNumId="8">
    <w:nsid w:val="0248C179"/>
    <w:multiLevelType w:val="multilevel"/>
    <w:tmpl w:val="0248C179"/>
    <w:lvl w:ilvl="0" w:tentative="0">
      <w:start w:val="1"/>
      <w:numFmt w:val="decimal"/>
      <w:lvlText w:val="（%1）"/>
      <w:lvlJc w:val="left"/>
      <w:pPr>
        <w:ind w:left="1594" w:hanging="601"/>
        <w:jc w:val="left"/>
      </w:pPr>
      <w:rPr>
        <w:rFonts w:hint="default" w:ascii="宋体" w:hAnsi="宋体" w:eastAsia="宋体" w:cs="宋体"/>
        <w:w w:val="100"/>
        <w:sz w:val="24"/>
        <w:szCs w:val="24"/>
        <w:lang w:val="zh-CN" w:eastAsia="zh-CN" w:bidi="zh-CN"/>
      </w:rPr>
    </w:lvl>
    <w:lvl w:ilvl="1" w:tentative="0">
      <w:start w:val="0"/>
      <w:numFmt w:val="bullet"/>
      <w:lvlText w:val="•"/>
      <w:lvlJc w:val="left"/>
      <w:pPr>
        <w:ind w:left="2418" w:hanging="601"/>
      </w:pPr>
      <w:rPr>
        <w:rFonts w:hint="default"/>
        <w:lang w:val="zh-CN" w:eastAsia="zh-CN" w:bidi="zh-CN"/>
      </w:rPr>
    </w:lvl>
    <w:lvl w:ilvl="2" w:tentative="0">
      <w:start w:val="0"/>
      <w:numFmt w:val="bullet"/>
      <w:lvlText w:val="•"/>
      <w:lvlJc w:val="left"/>
      <w:pPr>
        <w:ind w:left="3237" w:hanging="601"/>
      </w:pPr>
      <w:rPr>
        <w:rFonts w:hint="default"/>
        <w:lang w:val="zh-CN" w:eastAsia="zh-CN" w:bidi="zh-CN"/>
      </w:rPr>
    </w:lvl>
    <w:lvl w:ilvl="3" w:tentative="0">
      <w:start w:val="0"/>
      <w:numFmt w:val="bullet"/>
      <w:lvlText w:val="•"/>
      <w:lvlJc w:val="left"/>
      <w:pPr>
        <w:ind w:left="4055" w:hanging="601"/>
      </w:pPr>
      <w:rPr>
        <w:rFonts w:hint="default"/>
        <w:lang w:val="zh-CN" w:eastAsia="zh-CN" w:bidi="zh-CN"/>
      </w:rPr>
    </w:lvl>
    <w:lvl w:ilvl="4" w:tentative="0">
      <w:start w:val="0"/>
      <w:numFmt w:val="bullet"/>
      <w:lvlText w:val="•"/>
      <w:lvlJc w:val="left"/>
      <w:pPr>
        <w:ind w:left="4874" w:hanging="601"/>
      </w:pPr>
      <w:rPr>
        <w:rFonts w:hint="default"/>
        <w:lang w:val="zh-CN" w:eastAsia="zh-CN" w:bidi="zh-CN"/>
      </w:rPr>
    </w:lvl>
    <w:lvl w:ilvl="5" w:tentative="0">
      <w:start w:val="0"/>
      <w:numFmt w:val="bullet"/>
      <w:lvlText w:val="•"/>
      <w:lvlJc w:val="left"/>
      <w:pPr>
        <w:ind w:left="5693" w:hanging="601"/>
      </w:pPr>
      <w:rPr>
        <w:rFonts w:hint="default"/>
        <w:lang w:val="zh-CN" w:eastAsia="zh-CN" w:bidi="zh-CN"/>
      </w:rPr>
    </w:lvl>
    <w:lvl w:ilvl="6" w:tentative="0">
      <w:start w:val="0"/>
      <w:numFmt w:val="bullet"/>
      <w:lvlText w:val="•"/>
      <w:lvlJc w:val="left"/>
      <w:pPr>
        <w:ind w:left="6511" w:hanging="601"/>
      </w:pPr>
      <w:rPr>
        <w:rFonts w:hint="default"/>
        <w:lang w:val="zh-CN" w:eastAsia="zh-CN" w:bidi="zh-CN"/>
      </w:rPr>
    </w:lvl>
    <w:lvl w:ilvl="7" w:tentative="0">
      <w:start w:val="0"/>
      <w:numFmt w:val="bullet"/>
      <w:lvlText w:val="•"/>
      <w:lvlJc w:val="left"/>
      <w:pPr>
        <w:ind w:left="7330" w:hanging="601"/>
      </w:pPr>
      <w:rPr>
        <w:rFonts w:hint="default"/>
        <w:lang w:val="zh-CN" w:eastAsia="zh-CN" w:bidi="zh-CN"/>
      </w:rPr>
    </w:lvl>
    <w:lvl w:ilvl="8" w:tentative="0">
      <w:start w:val="0"/>
      <w:numFmt w:val="bullet"/>
      <w:lvlText w:val="•"/>
      <w:lvlJc w:val="left"/>
      <w:pPr>
        <w:ind w:left="8149" w:hanging="601"/>
      </w:pPr>
      <w:rPr>
        <w:rFonts w:hint="default"/>
        <w:lang w:val="zh-CN" w:eastAsia="zh-CN" w:bidi="zh-CN"/>
      </w:rPr>
    </w:lvl>
  </w:abstractNum>
  <w:abstractNum w:abstractNumId="9">
    <w:nsid w:val="03D62ECE"/>
    <w:multiLevelType w:val="multilevel"/>
    <w:tmpl w:val="03D62ECE"/>
    <w:lvl w:ilvl="0" w:tentative="0">
      <w:start w:val="18"/>
      <w:numFmt w:val="decimal"/>
      <w:lvlText w:val="%1"/>
      <w:lvlJc w:val="left"/>
      <w:pPr>
        <w:ind w:left="1521" w:hanging="540"/>
        <w:jc w:val="left"/>
      </w:pPr>
      <w:rPr>
        <w:rFonts w:hint="default"/>
        <w:lang w:val="zh-CN" w:eastAsia="zh-CN" w:bidi="zh-CN"/>
      </w:rPr>
    </w:lvl>
    <w:lvl w:ilvl="1" w:tentative="0">
      <w:start w:val="6"/>
      <w:numFmt w:val="decimal"/>
      <w:lvlText w:val="%1.%2"/>
      <w:lvlJc w:val="left"/>
      <w:pPr>
        <w:ind w:left="1521" w:hanging="540"/>
        <w:jc w:val="left"/>
      </w:pPr>
      <w:rPr>
        <w:rFonts w:hint="default" w:ascii="仿宋" w:hAnsi="仿宋" w:eastAsia="仿宋" w:cs="仿宋"/>
        <w:w w:val="100"/>
        <w:sz w:val="24"/>
        <w:szCs w:val="24"/>
        <w:lang w:val="zh-CN" w:eastAsia="zh-CN" w:bidi="zh-CN"/>
      </w:rPr>
    </w:lvl>
    <w:lvl w:ilvl="2" w:tentative="0">
      <w:start w:val="0"/>
      <w:numFmt w:val="bullet"/>
      <w:lvlText w:val="•"/>
      <w:lvlJc w:val="left"/>
      <w:pPr>
        <w:ind w:left="3173" w:hanging="540"/>
      </w:pPr>
      <w:rPr>
        <w:rFonts w:hint="default"/>
        <w:lang w:val="zh-CN" w:eastAsia="zh-CN" w:bidi="zh-CN"/>
      </w:rPr>
    </w:lvl>
    <w:lvl w:ilvl="3" w:tentative="0">
      <w:start w:val="0"/>
      <w:numFmt w:val="bullet"/>
      <w:lvlText w:val="•"/>
      <w:lvlJc w:val="left"/>
      <w:pPr>
        <w:ind w:left="3999" w:hanging="540"/>
      </w:pPr>
      <w:rPr>
        <w:rFonts w:hint="default"/>
        <w:lang w:val="zh-CN" w:eastAsia="zh-CN" w:bidi="zh-CN"/>
      </w:rPr>
    </w:lvl>
    <w:lvl w:ilvl="4" w:tentative="0">
      <w:start w:val="0"/>
      <w:numFmt w:val="bullet"/>
      <w:lvlText w:val="•"/>
      <w:lvlJc w:val="left"/>
      <w:pPr>
        <w:ind w:left="4826" w:hanging="540"/>
      </w:pPr>
      <w:rPr>
        <w:rFonts w:hint="default"/>
        <w:lang w:val="zh-CN" w:eastAsia="zh-CN" w:bidi="zh-CN"/>
      </w:rPr>
    </w:lvl>
    <w:lvl w:ilvl="5" w:tentative="0">
      <w:start w:val="0"/>
      <w:numFmt w:val="bullet"/>
      <w:lvlText w:val="•"/>
      <w:lvlJc w:val="left"/>
      <w:pPr>
        <w:ind w:left="5653" w:hanging="540"/>
      </w:pPr>
      <w:rPr>
        <w:rFonts w:hint="default"/>
        <w:lang w:val="zh-CN" w:eastAsia="zh-CN" w:bidi="zh-CN"/>
      </w:rPr>
    </w:lvl>
    <w:lvl w:ilvl="6" w:tentative="0">
      <w:start w:val="0"/>
      <w:numFmt w:val="bullet"/>
      <w:lvlText w:val="•"/>
      <w:lvlJc w:val="left"/>
      <w:pPr>
        <w:ind w:left="6479" w:hanging="540"/>
      </w:pPr>
      <w:rPr>
        <w:rFonts w:hint="default"/>
        <w:lang w:val="zh-CN" w:eastAsia="zh-CN" w:bidi="zh-CN"/>
      </w:rPr>
    </w:lvl>
    <w:lvl w:ilvl="7" w:tentative="0">
      <w:start w:val="0"/>
      <w:numFmt w:val="bullet"/>
      <w:lvlText w:val="•"/>
      <w:lvlJc w:val="left"/>
      <w:pPr>
        <w:ind w:left="7306" w:hanging="540"/>
      </w:pPr>
      <w:rPr>
        <w:rFonts w:hint="default"/>
        <w:lang w:val="zh-CN" w:eastAsia="zh-CN" w:bidi="zh-CN"/>
      </w:rPr>
    </w:lvl>
    <w:lvl w:ilvl="8" w:tentative="0">
      <w:start w:val="0"/>
      <w:numFmt w:val="bullet"/>
      <w:lvlText w:val="•"/>
      <w:lvlJc w:val="left"/>
      <w:pPr>
        <w:ind w:left="8133" w:hanging="540"/>
      </w:pPr>
      <w:rPr>
        <w:rFonts w:hint="default"/>
        <w:lang w:val="zh-CN" w:eastAsia="zh-CN" w:bidi="zh-CN"/>
      </w:rPr>
    </w:lvl>
  </w:abstractNum>
  <w:abstractNum w:abstractNumId="10">
    <w:nsid w:val="0E640482"/>
    <w:multiLevelType w:val="multilevel"/>
    <w:tmpl w:val="0E640482"/>
    <w:lvl w:ilvl="0" w:tentative="0">
      <w:start w:val="1"/>
      <w:numFmt w:val="decimal"/>
      <w:lvlText w:val="（%1）"/>
      <w:lvlJc w:val="left"/>
      <w:pPr>
        <w:ind w:left="1701" w:hanging="601"/>
        <w:jc w:val="left"/>
      </w:pPr>
      <w:rPr>
        <w:rFonts w:hint="default" w:ascii="宋体" w:hAnsi="宋体" w:eastAsia="宋体" w:cs="宋体"/>
        <w:w w:val="100"/>
        <w:sz w:val="24"/>
        <w:szCs w:val="24"/>
        <w:lang w:val="zh-CN" w:eastAsia="zh-CN" w:bidi="zh-CN"/>
      </w:rPr>
    </w:lvl>
    <w:lvl w:ilvl="1" w:tentative="0">
      <w:start w:val="0"/>
      <w:numFmt w:val="bullet"/>
      <w:lvlText w:val="•"/>
      <w:lvlJc w:val="left"/>
      <w:pPr>
        <w:ind w:left="2706" w:hanging="601"/>
      </w:pPr>
      <w:rPr>
        <w:rFonts w:hint="default"/>
        <w:lang w:val="zh-CN" w:eastAsia="zh-CN" w:bidi="zh-CN"/>
      </w:rPr>
    </w:lvl>
    <w:lvl w:ilvl="2" w:tentative="0">
      <w:start w:val="0"/>
      <w:numFmt w:val="bullet"/>
      <w:lvlText w:val="•"/>
      <w:lvlJc w:val="left"/>
      <w:pPr>
        <w:ind w:left="3493" w:hanging="601"/>
      </w:pPr>
      <w:rPr>
        <w:rFonts w:hint="default"/>
        <w:lang w:val="zh-CN" w:eastAsia="zh-CN" w:bidi="zh-CN"/>
      </w:rPr>
    </w:lvl>
    <w:lvl w:ilvl="3" w:tentative="0">
      <w:start w:val="0"/>
      <w:numFmt w:val="bullet"/>
      <w:lvlText w:val="•"/>
      <w:lvlJc w:val="left"/>
      <w:pPr>
        <w:ind w:left="4279" w:hanging="601"/>
      </w:pPr>
      <w:rPr>
        <w:rFonts w:hint="default"/>
        <w:lang w:val="zh-CN" w:eastAsia="zh-CN" w:bidi="zh-CN"/>
      </w:rPr>
    </w:lvl>
    <w:lvl w:ilvl="4" w:tentative="0">
      <w:start w:val="0"/>
      <w:numFmt w:val="bullet"/>
      <w:lvlText w:val="•"/>
      <w:lvlJc w:val="left"/>
      <w:pPr>
        <w:ind w:left="5066" w:hanging="601"/>
      </w:pPr>
      <w:rPr>
        <w:rFonts w:hint="default"/>
        <w:lang w:val="zh-CN" w:eastAsia="zh-CN" w:bidi="zh-CN"/>
      </w:rPr>
    </w:lvl>
    <w:lvl w:ilvl="5" w:tentative="0">
      <w:start w:val="0"/>
      <w:numFmt w:val="bullet"/>
      <w:lvlText w:val="•"/>
      <w:lvlJc w:val="left"/>
      <w:pPr>
        <w:ind w:left="5853" w:hanging="601"/>
      </w:pPr>
      <w:rPr>
        <w:rFonts w:hint="default"/>
        <w:lang w:val="zh-CN" w:eastAsia="zh-CN" w:bidi="zh-CN"/>
      </w:rPr>
    </w:lvl>
    <w:lvl w:ilvl="6" w:tentative="0">
      <w:start w:val="0"/>
      <w:numFmt w:val="bullet"/>
      <w:lvlText w:val="•"/>
      <w:lvlJc w:val="left"/>
      <w:pPr>
        <w:ind w:left="6639" w:hanging="601"/>
      </w:pPr>
      <w:rPr>
        <w:rFonts w:hint="default"/>
        <w:lang w:val="zh-CN" w:eastAsia="zh-CN" w:bidi="zh-CN"/>
      </w:rPr>
    </w:lvl>
    <w:lvl w:ilvl="7" w:tentative="0">
      <w:start w:val="0"/>
      <w:numFmt w:val="bullet"/>
      <w:lvlText w:val="•"/>
      <w:lvlJc w:val="left"/>
      <w:pPr>
        <w:ind w:left="7426" w:hanging="601"/>
      </w:pPr>
      <w:rPr>
        <w:rFonts w:hint="default"/>
        <w:lang w:val="zh-CN" w:eastAsia="zh-CN" w:bidi="zh-CN"/>
      </w:rPr>
    </w:lvl>
    <w:lvl w:ilvl="8" w:tentative="0">
      <w:start w:val="0"/>
      <w:numFmt w:val="bullet"/>
      <w:lvlText w:val="•"/>
      <w:lvlJc w:val="left"/>
      <w:pPr>
        <w:ind w:left="8213" w:hanging="601"/>
      </w:pPr>
      <w:rPr>
        <w:rFonts w:hint="default"/>
        <w:lang w:val="zh-CN" w:eastAsia="zh-CN" w:bidi="zh-CN"/>
      </w:rPr>
    </w:lvl>
  </w:abstractNum>
  <w:abstractNum w:abstractNumId="11">
    <w:nsid w:val="2470EC97"/>
    <w:multiLevelType w:val="multilevel"/>
    <w:tmpl w:val="2470EC97"/>
    <w:lvl w:ilvl="0" w:tentative="0">
      <w:start w:val="1"/>
      <w:numFmt w:val="decimal"/>
      <w:lvlText w:val="%1."/>
      <w:lvlJc w:val="left"/>
      <w:pPr>
        <w:ind w:left="513" w:hanging="356"/>
        <w:jc w:val="right"/>
      </w:pPr>
      <w:rPr>
        <w:rFonts w:hint="default" w:ascii="仿宋" w:hAnsi="仿宋" w:eastAsia="仿宋" w:cs="仿宋"/>
        <w:w w:val="100"/>
        <w:sz w:val="24"/>
        <w:szCs w:val="24"/>
        <w:lang w:val="zh-CN" w:eastAsia="zh-CN" w:bidi="zh-CN"/>
      </w:rPr>
    </w:lvl>
    <w:lvl w:ilvl="1" w:tentative="0">
      <w:start w:val="0"/>
      <w:numFmt w:val="bullet"/>
      <w:lvlText w:val="•"/>
      <w:lvlJc w:val="left"/>
      <w:pPr>
        <w:ind w:left="1446" w:hanging="356"/>
      </w:pPr>
      <w:rPr>
        <w:rFonts w:hint="default"/>
        <w:lang w:val="zh-CN" w:eastAsia="zh-CN" w:bidi="zh-CN"/>
      </w:rPr>
    </w:lvl>
    <w:lvl w:ilvl="2" w:tentative="0">
      <w:start w:val="0"/>
      <w:numFmt w:val="bullet"/>
      <w:lvlText w:val="•"/>
      <w:lvlJc w:val="left"/>
      <w:pPr>
        <w:ind w:left="2373" w:hanging="356"/>
      </w:pPr>
      <w:rPr>
        <w:rFonts w:hint="default"/>
        <w:lang w:val="zh-CN" w:eastAsia="zh-CN" w:bidi="zh-CN"/>
      </w:rPr>
    </w:lvl>
    <w:lvl w:ilvl="3" w:tentative="0">
      <w:start w:val="0"/>
      <w:numFmt w:val="bullet"/>
      <w:lvlText w:val="•"/>
      <w:lvlJc w:val="left"/>
      <w:pPr>
        <w:ind w:left="3299" w:hanging="356"/>
      </w:pPr>
      <w:rPr>
        <w:rFonts w:hint="default"/>
        <w:lang w:val="zh-CN" w:eastAsia="zh-CN" w:bidi="zh-CN"/>
      </w:rPr>
    </w:lvl>
    <w:lvl w:ilvl="4" w:tentative="0">
      <w:start w:val="0"/>
      <w:numFmt w:val="bullet"/>
      <w:lvlText w:val="•"/>
      <w:lvlJc w:val="left"/>
      <w:pPr>
        <w:ind w:left="4226" w:hanging="356"/>
      </w:pPr>
      <w:rPr>
        <w:rFonts w:hint="default"/>
        <w:lang w:val="zh-CN" w:eastAsia="zh-CN" w:bidi="zh-CN"/>
      </w:rPr>
    </w:lvl>
    <w:lvl w:ilvl="5" w:tentative="0">
      <w:start w:val="0"/>
      <w:numFmt w:val="bullet"/>
      <w:lvlText w:val="•"/>
      <w:lvlJc w:val="left"/>
      <w:pPr>
        <w:ind w:left="5153" w:hanging="356"/>
      </w:pPr>
      <w:rPr>
        <w:rFonts w:hint="default"/>
        <w:lang w:val="zh-CN" w:eastAsia="zh-CN" w:bidi="zh-CN"/>
      </w:rPr>
    </w:lvl>
    <w:lvl w:ilvl="6" w:tentative="0">
      <w:start w:val="0"/>
      <w:numFmt w:val="bullet"/>
      <w:lvlText w:val="•"/>
      <w:lvlJc w:val="left"/>
      <w:pPr>
        <w:ind w:left="6079" w:hanging="356"/>
      </w:pPr>
      <w:rPr>
        <w:rFonts w:hint="default"/>
        <w:lang w:val="zh-CN" w:eastAsia="zh-CN" w:bidi="zh-CN"/>
      </w:rPr>
    </w:lvl>
    <w:lvl w:ilvl="7" w:tentative="0">
      <w:start w:val="0"/>
      <w:numFmt w:val="bullet"/>
      <w:lvlText w:val="•"/>
      <w:lvlJc w:val="left"/>
      <w:pPr>
        <w:ind w:left="7006" w:hanging="356"/>
      </w:pPr>
      <w:rPr>
        <w:rFonts w:hint="default"/>
        <w:lang w:val="zh-CN" w:eastAsia="zh-CN" w:bidi="zh-CN"/>
      </w:rPr>
    </w:lvl>
    <w:lvl w:ilvl="8" w:tentative="0">
      <w:start w:val="0"/>
      <w:numFmt w:val="bullet"/>
      <w:lvlText w:val="•"/>
      <w:lvlJc w:val="left"/>
      <w:pPr>
        <w:ind w:left="7933" w:hanging="356"/>
      </w:pPr>
      <w:rPr>
        <w:rFonts w:hint="default"/>
        <w:lang w:val="zh-CN" w:eastAsia="zh-CN" w:bidi="zh-CN"/>
      </w:rPr>
    </w:lvl>
  </w:abstractNum>
  <w:abstractNum w:abstractNumId="12">
    <w:nsid w:val="25B654F3"/>
    <w:multiLevelType w:val="multilevel"/>
    <w:tmpl w:val="25B654F3"/>
    <w:lvl w:ilvl="0" w:tentative="0">
      <w:start w:val="1"/>
      <w:numFmt w:val="decimal"/>
      <w:lvlText w:val="（%1）"/>
      <w:lvlJc w:val="left"/>
      <w:pPr>
        <w:ind w:left="1594" w:hanging="601"/>
        <w:jc w:val="left"/>
      </w:pPr>
      <w:rPr>
        <w:rFonts w:hint="default" w:ascii="宋体" w:hAnsi="宋体" w:eastAsia="宋体" w:cs="宋体"/>
        <w:w w:val="100"/>
        <w:sz w:val="24"/>
        <w:szCs w:val="24"/>
        <w:lang w:val="zh-CN" w:eastAsia="zh-CN" w:bidi="zh-CN"/>
      </w:rPr>
    </w:lvl>
    <w:lvl w:ilvl="1" w:tentative="0">
      <w:start w:val="0"/>
      <w:numFmt w:val="bullet"/>
      <w:lvlText w:val="•"/>
      <w:lvlJc w:val="left"/>
      <w:pPr>
        <w:ind w:left="2418" w:hanging="601"/>
      </w:pPr>
      <w:rPr>
        <w:rFonts w:hint="default"/>
        <w:lang w:val="zh-CN" w:eastAsia="zh-CN" w:bidi="zh-CN"/>
      </w:rPr>
    </w:lvl>
    <w:lvl w:ilvl="2" w:tentative="0">
      <w:start w:val="0"/>
      <w:numFmt w:val="bullet"/>
      <w:lvlText w:val="•"/>
      <w:lvlJc w:val="left"/>
      <w:pPr>
        <w:ind w:left="3237" w:hanging="601"/>
      </w:pPr>
      <w:rPr>
        <w:rFonts w:hint="default"/>
        <w:lang w:val="zh-CN" w:eastAsia="zh-CN" w:bidi="zh-CN"/>
      </w:rPr>
    </w:lvl>
    <w:lvl w:ilvl="3" w:tentative="0">
      <w:start w:val="0"/>
      <w:numFmt w:val="bullet"/>
      <w:lvlText w:val="•"/>
      <w:lvlJc w:val="left"/>
      <w:pPr>
        <w:ind w:left="4055" w:hanging="601"/>
      </w:pPr>
      <w:rPr>
        <w:rFonts w:hint="default"/>
        <w:lang w:val="zh-CN" w:eastAsia="zh-CN" w:bidi="zh-CN"/>
      </w:rPr>
    </w:lvl>
    <w:lvl w:ilvl="4" w:tentative="0">
      <w:start w:val="0"/>
      <w:numFmt w:val="bullet"/>
      <w:lvlText w:val="•"/>
      <w:lvlJc w:val="left"/>
      <w:pPr>
        <w:ind w:left="4874" w:hanging="601"/>
      </w:pPr>
      <w:rPr>
        <w:rFonts w:hint="default"/>
        <w:lang w:val="zh-CN" w:eastAsia="zh-CN" w:bidi="zh-CN"/>
      </w:rPr>
    </w:lvl>
    <w:lvl w:ilvl="5" w:tentative="0">
      <w:start w:val="0"/>
      <w:numFmt w:val="bullet"/>
      <w:lvlText w:val="•"/>
      <w:lvlJc w:val="left"/>
      <w:pPr>
        <w:ind w:left="5693" w:hanging="601"/>
      </w:pPr>
      <w:rPr>
        <w:rFonts w:hint="default"/>
        <w:lang w:val="zh-CN" w:eastAsia="zh-CN" w:bidi="zh-CN"/>
      </w:rPr>
    </w:lvl>
    <w:lvl w:ilvl="6" w:tentative="0">
      <w:start w:val="0"/>
      <w:numFmt w:val="bullet"/>
      <w:lvlText w:val="•"/>
      <w:lvlJc w:val="left"/>
      <w:pPr>
        <w:ind w:left="6511" w:hanging="601"/>
      </w:pPr>
      <w:rPr>
        <w:rFonts w:hint="default"/>
        <w:lang w:val="zh-CN" w:eastAsia="zh-CN" w:bidi="zh-CN"/>
      </w:rPr>
    </w:lvl>
    <w:lvl w:ilvl="7" w:tentative="0">
      <w:start w:val="0"/>
      <w:numFmt w:val="bullet"/>
      <w:lvlText w:val="•"/>
      <w:lvlJc w:val="left"/>
      <w:pPr>
        <w:ind w:left="7330" w:hanging="601"/>
      </w:pPr>
      <w:rPr>
        <w:rFonts w:hint="default"/>
        <w:lang w:val="zh-CN" w:eastAsia="zh-CN" w:bidi="zh-CN"/>
      </w:rPr>
    </w:lvl>
    <w:lvl w:ilvl="8" w:tentative="0">
      <w:start w:val="0"/>
      <w:numFmt w:val="bullet"/>
      <w:lvlText w:val="•"/>
      <w:lvlJc w:val="left"/>
      <w:pPr>
        <w:ind w:left="8149" w:hanging="601"/>
      </w:pPr>
      <w:rPr>
        <w:rFonts w:hint="default"/>
        <w:lang w:val="zh-CN" w:eastAsia="zh-CN" w:bidi="zh-CN"/>
      </w:rPr>
    </w:lvl>
  </w:abstractNum>
  <w:abstractNum w:abstractNumId="13">
    <w:nsid w:val="46A08BB8"/>
    <w:multiLevelType w:val="multilevel"/>
    <w:tmpl w:val="46A08BB8"/>
    <w:lvl w:ilvl="0" w:tentative="0">
      <w:start w:val="1"/>
      <w:numFmt w:val="decimal"/>
      <w:lvlText w:val="（%1）"/>
      <w:lvlJc w:val="left"/>
      <w:pPr>
        <w:ind w:left="1481" w:hanging="601"/>
        <w:jc w:val="left"/>
      </w:pPr>
      <w:rPr>
        <w:rFonts w:hint="default" w:ascii="宋体" w:hAnsi="宋体" w:eastAsia="宋体" w:cs="宋体"/>
        <w:w w:val="100"/>
        <w:sz w:val="24"/>
        <w:szCs w:val="24"/>
        <w:lang w:val="zh-CN" w:eastAsia="zh-CN" w:bidi="zh-CN"/>
      </w:rPr>
    </w:lvl>
    <w:lvl w:ilvl="1" w:tentative="0">
      <w:start w:val="0"/>
      <w:numFmt w:val="bullet"/>
      <w:lvlText w:val="•"/>
      <w:lvlJc w:val="left"/>
      <w:pPr>
        <w:ind w:left="2706" w:hanging="601"/>
      </w:pPr>
      <w:rPr>
        <w:rFonts w:hint="default"/>
        <w:lang w:val="zh-CN" w:eastAsia="zh-CN" w:bidi="zh-CN"/>
      </w:rPr>
    </w:lvl>
    <w:lvl w:ilvl="2" w:tentative="0">
      <w:start w:val="0"/>
      <w:numFmt w:val="bullet"/>
      <w:lvlText w:val="•"/>
      <w:lvlJc w:val="left"/>
      <w:pPr>
        <w:ind w:left="3493" w:hanging="601"/>
      </w:pPr>
      <w:rPr>
        <w:rFonts w:hint="default"/>
        <w:lang w:val="zh-CN" w:eastAsia="zh-CN" w:bidi="zh-CN"/>
      </w:rPr>
    </w:lvl>
    <w:lvl w:ilvl="3" w:tentative="0">
      <w:start w:val="0"/>
      <w:numFmt w:val="bullet"/>
      <w:lvlText w:val="•"/>
      <w:lvlJc w:val="left"/>
      <w:pPr>
        <w:ind w:left="4279" w:hanging="601"/>
      </w:pPr>
      <w:rPr>
        <w:rFonts w:hint="default"/>
        <w:lang w:val="zh-CN" w:eastAsia="zh-CN" w:bidi="zh-CN"/>
      </w:rPr>
    </w:lvl>
    <w:lvl w:ilvl="4" w:tentative="0">
      <w:start w:val="0"/>
      <w:numFmt w:val="bullet"/>
      <w:lvlText w:val="•"/>
      <w:lvlJc w:val="left"/>
      <w:pPr>
        <w:ind w:left="5066" w:hanging="601"/>
      </w:pPr>
      <w:rPr>
        <w:rFonts w:hint="default"/>
        <w:lang w:val="zh-CN" w:eastAsia="zh-CN" w:bidi="zh-CN"/>
      </w:rPr>
    </w:lvl>
    <w:lvl w:ilvl="5" w:tentative="0">
      <w:start w:val="0"/>
      <w:numFmt w:val="bullet"/>
      <w:lvlText w:val="•"/>
      <w:lvlJc w:val="left"/>
      <w:pPr>
        <w:ind w:left="5853" w:hanging="601"/>
      </w:pPr>
      <w:rPr>
        <w:rFonts w:hint="default"/>
        <w:lang w:val="zh-CN" w:eastAsia="zh-CN" w:bidi="zh-CN"/>
      </w:rPr>
    </w:lvl>
    <w:lvl w:ilvl="6" w:tentative="0">
      <w:start w:val="0"/>
      <w:numFmt w:val="bullet"/>
      <w:lvlText w:val="•"/>
      <w:lvlJc w:val="left"/>
      <w:pPr>
        <w:ind w:left="6639" w:hanging="601"/>
      </w:pPr>
      <w:rPr>
        <w:rFonts w:hint="default"/>
        <w:lang w:val="zh-CN" w:eastAsia="zh-CN" w:bidi="zh-CN"/>
      </w:rPr>
    </w:lvl>
    <w:lvl w:ilvl="7" w:tentative="0">
      <w:start w:val="0"/>
      <w:numFmt w:val="bullet"/>
      <w:lvlText w:val="•"/>
      <w:lvlJc w:val="left"/>
      <w:pPr>
        <w:ind w:left="7426" w:hanging="601"/>
      </w:pPr>
      <w:rPr>
        <w:rFonts w:hint="default"/>
        <w:lang w:val="zh-CN" w:eastAsia="zh-CN" w:bidi="zh-CN"/>
      </w:rPr>
    </w:lvl>
    <w:lvl w:ilvl="8" w:tentative="0">
      <w:start w:val="0"/>
      <w:numFmt w:val="bullet"/>
      <w:lvlText w:val="•"/>
      <w:lvlJc w:val="left"/>
      <w:pPr>
        <w:ind w:left="8213" w:hanging="601"/>
      </w:pPr>
      <w:rPr>
        <w:rFonts w:hint="default"/>
        <w:lang w:val="zh-CN" w:eastAsia="zh-CN" w:bidi="zh-CN"/>
      </w:rPr>
    </w:lvl>
  </w:abstractNum>
  <w:abstractNum w:abstractNumId="14">
    <w:nsid w:val="4C1BAE26"/>
    <w:multiLevelType w:val="multilevel"/>
    <w:tmpl w:val="4C1BAE26"/>
    <w:lvl w:ilvl="0" w:tentative="0">
      <w:start w:val="1"/>
      <w:numFmt w:val="decimal"/>
      <w:lvlText w:val="（%1）"/>
      <w:lvlJc w:val="left"/>
      <w:pPr>
        <w:ind w:left="840" w:hanging="601"/>
        <w:jc w:val="left"/>
      </w:pPr>
      <w:rPr>
        <w:rFonts w:hint="default" w:ascii="宋体" w:hAnsi="宋体" w:eastAsia="宋体" w:cs="宋体"/>
        <w:spacing w:val="-32"/>
        <w:w w:val="100"/>
        <w:sz w:val="22"/>
        <w:szCs w:val="22"/>
        <w:lang w:val="zh-CN" w:eastAsia="zh-CN" w:bidi="zh-CN"/>
      </w:rPr>
    </w:lvl>
    <w:lvl w:ilvl="1" w:tentative="0">
      <w:start w:val="0"/>
      <w:numFmt w:val="bullet"/>
      <w:lvlText w:val="•"/>
      <w:lvlJc w:val="left"/>
      <w:pPr>
        <w:ind w:left="1734" w:hanging="601"/>
      </w:pPr>
      <w:rPr>
        <w:rFonts w:hint="default"/>
        <w:lang w:val="zh-CN" w:eastAsia="zh-CN" w:bidi="zh-CN"/>
      </w:rPr>
    </w:lvl>
    <w:lvl w:ilvl="2" w:tentative="0">
      <w:start w:val="0"/>
      <w:numFmt w:val="bullet"/>
      <w:lvlText w:val="•"/>
      <w:lvlJc w:val="left"/>
      <w:pPr>
        <w:ind w:left="2629" w:hanging="601"/>
      </w:pPr>
      <w:rPr>
        <w:rFonts w:hint="default"/>
        <w:lang w:val="zh-CN" w:eastAsia="zh-CN" w:bidi="zh-CN"/>
      </w:rPr>
    </w:lvl>
    <w:lvl w:ilvl="3" w:tentative="0">
      <w:start w:val="0"/>
      <w:numFmt w:val="bullet"/>
      <w:lvlText w:val="•"/>
      <w:lvlJc w:val="left"/>
      <w:pPr>
        <w:ind w:left="3523" w:hanging="601"/>
      </w:pPr>
      <w:rPr>
        <w:rFonts w:hint="default"/>
        <w:lang w:val="zh-CN" w:eastAsia="zh-CN" w:bidi="zh-CN"/>
      </w:rPr>
    </w:lvl>
    <w:lvl w:ilvl="4" w:tentative="0">
      <w:start w:val="0"/>
      <w:numFmt w:val="bullet"/>
      <w:lvlText w:val="•"/>
      <w:lvlJc w:val="left"/>
      <w:pPr>
        <w:ind w:left="4418" w:hanging="601"/>
      </w:pPr>
      <w:rPr>
        <w:rFonts w:hint="default"/>
        <w:lang w:val="zh-CN" w:eastAsia="zh-CN" w:bidi="zh-CN"/>
      </w:rPr>
    </w:lvl>
    <w:lvl w:ilvl="5" w:tentative="0">
      <w:start w:val="0"/>
      <w:numFmt w:val="bullet"/>
      <w:lvlText w:val="•"/>
      <w:lvlJc w:val="left"/>
      <w:pPr>
        <w:ind w:left="5313" w:hanging="601"/>
      </w:pPr>
      <w:rPr>
        <w:rFonts w:hint="default"/>
        <w:lang w:val="zh-CN" w:eastAsia="zh-CN" w:bidi="zh-CN"/>
      </w:rPr>
    </w:lvl>
    <w:lvl w:ilvl="6" w:tentative="0">
      <w:start w:val="0"/>
      <w:numFmt w:val="bullet"/>
      <w:lvlText w:val="•"/>
      <w:lvlJc w:val="left"/>
      <w:pPr>
        <w:ind w:left="6207" w:hanging="601"/>
      </w:pPr>
      <w:rPr>
        <w:rFonts w:hint="default"/>
        <w:lang w:val="zh-CN" w:eastAsia="zh-CN" w:bidi="zh-CN"/>
      </w:rPr>
    </w:lvl>
    <w:lvl w:ilvl="7" w:tentative="0">
      <w:start w:val="0"/>
      <w:numFmt w:val="bullet"/>
      <w:lvlText w:val="•"/>
      <w:lvlJc w:val="left"/>
      <w:pPr>
        <w:ind w:left="7102" w:hanging="601"/>
      </w:pPr>
      <w:rPr>
        <w:rFonts w:hint="default"/>
        <w:lang w:val="zh-CN" w:eastAsia="zh-CN" w:bidi="zh-CN"/>
      </w:rPr>
    </w:lvl>
    <w:lvl w:ilvl="8" w:tentative="0">
      <w:start w:val="0"/>
      <w:numFmt w:val="bullet"/>
      <w:lvlText w:val="•"/>
      <w:lvlJc w:val="left"/>
      <w:pPr>
        <w:ind w:left="7997" w:hanging="601"/>
      </w:pPr>
      <w:rPr>
        <w:rFonts w:hint="default"/>
        <w:lang w:val="zh-CN" w:eastAsia="zh-CN" w:bidi="zh-CN"/>
      </w:rPr>
    </w:lvl>
  </w:abstractNum>
  <w:abstractNum w:abstractNumId="15">
    <w:nsid w:val="4D114D18"/>
    <w:multiLevelType w:val="singleLevel"/>
    <w:tmpl w:val="4D114D18"/>
    <w:lvl w:ilvl="0" w:tentative="0">
      <w:start w:val="3"/>
      <w:numFmt w:val="chineseCounting"/>
      <w:suff w:val="nothing"/>
      <w:lvlText w:val="%1、"/>
      <w:lvlJc w:val="left"/>
      <w:rPr>
        <w:rFonts w:hint="eastAsia"/>
      </w:rPr>
    </w:lvl>
  </w:abstractNum>
  <w:abstractNum w:abstractNumId="16">
    <w:nsid w:val="60382F6E"/>
    <w:multiLevelType w:val="multilevel"/>
    <w:tmpl w:val="60382F6E"/>
    <w:lvl w:ilvl="0" w:tentative="0">
      <w:start w:val="1"/>
      <w:numFmt w:val="decimal"/>
      <w:lvlText w:val="（%1）"/>
      <w:lvlJc w:val="left"/>
      <w:pPr>
        <w:ind w:left="1481" w:hanging="601"/>
        <w:jc w:val="left"/>
      </w:pPr>
      <w:rPr>
        <w:rFonts w:hint="default" w:ascii="宋体" w:hAnsi="宋体" w:eastAsia="宋体" w:cs="宋体"/>
        <w:w w:val="100"/>
        <w:sz w:val="24"/>
        <w:szCs w:val="24"/>
        <w:lang w:val="zh-CN" w:eastAsia="zh-CN" w:bidi="zh-CN"/>
      </w:rPr>
    </w:lvl>
    <w:lvl w:ilvl="1" w:tentative="0">
      <w:start w:val="0"/>
      <w:numFmt w:val="bullet"/>
      <w:lvlText w:val="•"/>
      <w:lvlJc w:val="left"/>
      <w:pPr>
        <w:ind w:left="2706" w:hanging="601"/>
      </w:pPr>
      <w:rPr>
        <w:rFonts w:hint="default"/>
        <w:lang w:val="zh-CN" w:eastAsia="zh-CN" w:bidi="zh-CN"/>
      </w:rPr>
    </w:lvl>
    <w:lvl w:ilvl="2" w:tentative="0">
      <w:start w:val="0"/>
      <w:numFmt w:val="bullet"/>
      <w:lvlText w:val="•"/>
      <w:lvlJc w:val="left"/>
      <w:pPr>
        <w:ind w:left="3493" w:hanging="601"/>
      </w:pPr>
      <w:rPr>
        <w:rFonts w:hint="default"/>
        <w:lang w:val="zh-CN" w:eastAsia="zh-CN" w:bidi="zh-CN"/>
      </w:rPr>
    </w:lvl>
    <w:lvl w:ilvl="3" w:tentative="0">
      <w:start w:val="0"/>
      <w:numFmt w:val="bullet"/>
      <w:lvlText w:val="•"/>
      <w:lvlJc w:val="left"/>
      <w:pPr>
        <w:ind w:left="4279" w:hanging="601"/>
      </w:pPr>
      <w:rPr>
        <w:rFonts w:hint="default"/>
        <w:lang w:val="zh-CN" w:eastAsia="zh-CN" w:bidi="zh-CN"/>
      </w:rPr>
    </w:lvl>
    <w:lvl w:ilvl="4" w:tentative="0">
      <w:start w:val="0"/>
      <w:numFmt w:val="bullet"/>
      <w:lvlText w:val="•"/>
      <w:lvlJc w:val="left"/>
      <w:pPr>
        <w:ind w:left="5066" w:hanging="601"/>
      </w:pPr>
      <w:rPr>
        <w:rFonts w:hint="default"/>
        <w:lang w:val="zh-CN" w:eastAsia="zh-CN" w:bidi="zh-CN"/>
      </w:rPr>
    </w:lvl>
    <w:lvl w:ilvl="5" w:tentative="0">
      <w:start w:val="0"/>
      <w:numFmt w:val="bullet"/>
      <w:lvlText w:val="•"/>
      <w:lvlJc w:val="left"/>
      <w:pPr>
        <w:ind w:left="5853" w:hanging="601"/>
      </w:pPr>
      <w:rPr>
        <w:rFonts w:hint="default"/>
        <w:lang w:val="zh-CN" w:eastAsia="zh-CN" w:bidi="zh-CN"/>
      </w:rPr>
    </w:lvl>
    <w:lvl w:ilvl="6" w:tentative="0">
      <w:start w:val="0"/>
      <w:numFmt w:val="bullet"/>
      <w:lvlText w:val="•"/>
      <w:lvlJc w:val="left"/>
      <w:pPr>
        <w:ind w:left="6639" w:hanging="601"/>
      </w:pPr>
      <w:rPr>
        <w:rFonts w:hint="default"/>
        <w:lang w:val="zh-CN" w:eastAsia="zh-CN" w:bidi="zh-CN"/>
      </w:rPr>
    </w:lvl>
    <w:lvl w:ilvl="7" w:tentative="0">
      <w:start w:val="0"/>
      <w:numFmt w:val="bullet"/>
      <w:lvlText w:val="•"/>
      <w:lvlJc w:val="left"/>
      <w:pPr>
        <w:ind w:left="7426" w:hanging="601"/>
      </w:pPr>
      <w:rPr>
        <w:rFonts w:hint="default"/>
        <w:lang w:val="zh-CN" w:eastAsia="zh-CN" w:bidi="zh-CN"/>
      </w:rPr>
    </w:lvl>
    <w:lvl w:ilvl="8" w:tentative="0">
      <w:start w:val="0"/>
      <w:numFmt w:val="bullet"/>
      <w:lvlText w:val="•"/>
      <w:lvlJc w:val="left"/>
      <w:pPr>
        <w:ind w:left="8213" w:hanging="601"/>
      </w:pPr>
      <w:rPr>
        <w:rFonts w:hint="default"/>
        <w:lang w:val="zh-CN" w:eastAsia="zh-CN" w:bidi="zh-CN"/>
      </w:rPr>
    </w:lvl>
  </w:abstractNum>
  <w:abstractNum w:abstractNumId="17">
    <w:nsid w:val="72183CF9"/>
    <w:multiLevelType w:val="multilevel"/>
    <w:tmpl w:val="72183CF9"/>
    <w:lvl w:ilvl="0" w:tentative="0">
      <w:start w:val="1"/>
      <w:numFmt w:val="decimal"/>
      <w:lvlText w:val="（%1）"/>
      <w:lvlJc w:val="left"/>
      <w:pPr>
        <w:ind w:left="1594" w:hanging="601"/>
        <w:jc w:val="left"/>
      </w:pPr>
      <w:rPr>
        <w:rFonts w:hint="default" w:ascii="宋体" w:hAnsi="宋体" w:eastAsia="宋体" w:cs="宋体"/>
        <w:w w:val="100"/>
        <w:sz w:val="24"/>
        <w:szCs w:val="24"/>
        <w:lang w:val="zh-CN" w:eastAsia="zh-CN" w:bidi="zh-CN"/>
      </w:rPr>
    </w:lvl>
    <w:lvl w:ilvl="1" w:tentative="0">
      <w:start w:val="0"/>
      <w:numFmt w:val="bullet"/>
      <w:lvlText w:val="•"/>
      <w:lvlJc w:val="left"/>
      <w:pPr>
        <w:ind w:left="2418" w:hanging="601"/>
      </w:pPr>
      <w:rPr>
        <w:rFonts w:hint="default"/>
        <w:lang w:val="zh-CN" w:eastAsia="zh-CN" w:bidi="zh-CN"/>
      </w:rPr>
    </w:lvl>
    <w:lvl w:ilvl="2" w:tentative="0">
      <w:start w:val="0"/>
      <w:numFmt w:val="bullet"/>
      <w:lvlText w:val="•"/>
      <w:lvlJc w:val="left"/>
      <w:pPr>
        <w:ind w:left="3237" w:hanging="601"/>
      </w:pPr>
      <w:rPr>
        <w:rFonts w:hint="default"/>
        <w:lang w:val="zh-CN" w:eastAsia="zh-CN" w:bidi="zh-CN"/>
      </w:rPr>
    </w:lvl>
    <w:lvl w:ilvl="3" w:tentative="0">
      <w:start w:val="0"/>
      <w:numFmt w:val="bullet"/>
      <w:lvlText w:val="•"/>
      <w:lvlJc w:val="left"/>
      <w:pPr>
        <w:ind w:left="4055" w:hanging="601"/>
      </w:pPr>
      <w:rPr>
        <w:rFonts w:hint="default"/>
        <w:lang w:val="zh-CN" w:eastAsia="zh-CN" w:bidi="zh-CN"/>
      </w:rPr>
    </w:lvl>
    <w:lvl w:ilvl="4" w:tentative="0">
      <w:start w:val="0"/>
      <w:numFmt w:val="bullet"/>
      <w:lvlText w:val="•"/>
      <w:lvlJc w:val="left"/>
      <w:pPr>
        <w:ind w:left="4874" w:hanging="601"/>
      </w:pPr>
      <w:rPr>
        <w:rFonts w:hint="default"/>
        <w:lang w:val="zh-CN" w:eastAsia="zh-CN" w:bidi="zh-CN"/>
      </w:rPr>
    </w:lvl>
    <w:lvl w:ilvl="5" w:tentative="0">
      <w:start w:val="0"/>
      <w:numFmt w:val="bullet"/>
      <w:lvlText w:val="•"/>
      <w:lvlJc w:val="left"/>
      <w:pPr>
        <w:ind w:left="5693" w:hanging="601"/>
      </w:pPr>
      <w:rPr>
        <w:rFonts w:hint="default"/>
        <w:lang w:val="zh-CN" w:eastAsia="zh-CN" w:bidi="zh-CN"/>
      </w:rPr>
    </w:lvl>
    <w:lvl w:ilvl="6" w:tentative="0">
      <w:start w:val="0"/>
      <w:numFmt w:val="bullet"/>
      <w:lvlText w:val="•"/>
      <w:lvlJc w:val="left"/>
      <w:pPr>
        <w:ind w:left="6511" w:hanging="601"/>
      </w:pPr>
      <w:rPr>
        <w:rFonts w:hint="default"/>
        <w:lang w:val="zh-CN" w:eastAsia="zh-CN" w:bidi="zh-CN"/>
      </w:rPr>
    </w:lvl>
    <w:lvl w:ilvl="7" w:tentative="0">
      <w:start w:val="0"/>
      <w:numFmt w:val="bullet"/>
      <w:lvlText w:val="•"/>
      <w:lvlJc w:val="left"/>
      <w:pPr>
        <w:ind w:left="7330" w:hanging="601"/>
      </w:pPr>
      <w:rPr>
        <w:rFonts w:hint="default"/>
        <w:lang w:val="zh-CN" w:eastAsia="zh-CN" w:bidi="zh-CN"/>
      </w:rPr>
    </w:lvl>
    <w:lvl w:ilvl="8" w:tentative="0">
      <w:start w:val="0"/>
      <w:numFmt w:val="bullet"/>
      <w:lvlText w:val="•"/>
      <w:lvlJc w:val="left"/>
      <w:pPr>
        <w:ind w:left="8149" w:hanging="601"/>
      </w:pPr>
      <w:rPr>
        <w:rFonts w:hint="default"/>
        <w:lang w:val="zh-CN" w:eastAsia="zh-CN" w:bidi="zh-CN"/>
      </w:rPr>
    </w:lvl>
  </w:abstractNum>
  <w:abstractNum w:abstractNumId="18">
    <w:nsid w:val="77ECEA79"/>
    <w:multiLevelType w:val="multilevel"/>
    <w:tmpl w:val="77ECEA79"/>
    <w:lvl w:ilvl="0" w:tentative="0">
      <w:start w:val="5"/>
      <w:numFmt w:val="decimal"/>
      <w:lvlText w:val="%1."/>
      <w:lvlJc w:val="left"/>
      <w:pPr>
        <w:ind w:left="1236" w:hanging="396"/>
        <w:jc w:val="left"/>
      </w:pPr>
      <w:rPr>
        <w:rFonts w:hint="default" w:ascii="仿宋" w:hAnsi="仿宋" w:eastAsia="仿宋" w:cs="仿宋"/>
        <w:b/>
        <w:bCs/>
        <w:spacing w:val="0"/>
        <w:w w:val="99"/>
        <w:sz w:val="24"/>
        <w:szCs w:val="24"/>
        <w:lang w:val="zh-CN" w:eastAsia="zh-CN" w:bidi="zh-CN"/>
      </w:rPr>
    </w:lvl>
    <w:lvl w:ilvl="1" w:tentative="0">
      <w:start w:val="1"/>
      <w:numFmt w:val="decimal"/>
      <w:lvlText w:val="%1.%2"/>
      <w:lvlJc w:val="left"/>
      <w:pPr>
        <w:ind w:left="1968" w:hanging="519"/>
        <w:jc w:val="left"/>
      </w:pPr>
      <w:rPr>
        <w:rFonts w:hint="default" w:ascii="仿宋" w:hAnsi="仿宋" w:eastAsia="仿宋" w:cs="仿宋"/>
        <w:spacing w:val="0"/>
        <w:w w:val="100"/>
        <w:sz w:val="24"/>
        <w:szCs w:val="24"/>
        <w:lang w:val="zh-CN" w:eastAsia="zh-CN" w:bidi="zh-CN"/>
      </w:rPr>
    </w:lvl>
    <w:lvl w:ilvl="2" w:tentative="0">
      <w:start w:val="1"/>
      <w:numFmt w:val="decimal"/>
      <w:lvlText w:val="%1.%2.%3"/>
      <w:lvlJc w:val="left"/>
      <w:pPr>
        <w:ind w:left="3177" w:hanging="1728"/>
        <w:jc w:val="left"/>
      </w:pPr>
      <w:rPr>
        <w:rFonts w:hint="default" w:ascii="仿宋" w:hAnsi="仿宋" w:eastAsia="仿宋" w:cs="仿宋"/>
        <w:spacing w:val="0"/>
        <w:w w:val="100"/>
        <w:sz w:val="24"/>
        <w:szCs w:val="24"/>
        <w:lang w:val="zh-CN" w:eastAsia="zh-CN" w:bidi="zh-CN"/>
      </w:rPr>
    </w:lvl>
    <w:lvl w:ilvl="3" w:tentative="0">
      <w:start w:val="0"/>
      <w:numFmt w:val="bullet"/>
      <w:lvlText w:val="•"/>
      <w:lvlJc w:val="left"/>
      <w:pPr>
        <w:ind w:left="2100" w:hanging="1728"/>
      </w:pPr>
      <w:rPr>
        <w:rFonts w:hint="default"/>
        <w:lang w:val="zh-CN" w:eastAsia="zh-CN" w:bidi="zh-CN"/>
      </w:rPr>
    </w:lvl>
    <w:lvl w:ilvl="4" w:tentative="0">
      <w:start w:val="0"/>
      <w:numFmt w:val="bullet"/>
      <w:lvlText w:val="•"/>
      <w:lvlJc w:val="left"/>
      <w:pPr>
        <w:ind w:left="3180" w:hanging="1728"/>
      </w:pPr>
      <w:rPr>
        <w:rFonts w:hint="default"/>
        <w:lang w:val="zh-CN" w:eastAsia="zh-CN" w:bidi="zh-CN"/>
      </w:rPr>
    </w:lvl>
    <w:lvl w:ilvl="5" w:tentative="0">
      <w:start w:val="0"/>
      <w:numFmt w:val="bullet"/>
      <w:lvlText w:val="•"/>
      <w:lvlJc w:val="left"/>
      <w:pPr>
        <w:ind w:left="4281" w:hanging="1728"/>
      </w:pPr>
      <w:rPr>
        <w:rFonts w:hint="default"/>
        <w:lang w:val="zh-CN" w:eastAsia="zh-CN" w:bidi="zh-CN"/>
      </w:rPr>
    </w:lvl>
    <w:lvl w:ilvl="6" w:tentative="0">
      <w:start w:val="0"/>
      <w:numFmt w:val="bullet"/>
      <w:lvlText w:val="•"/>
      <w:lvlJc w:val="left"/>
      <w:pPr>
        <w:ind w:left="5382" w:hanging="1728"/>
      </w:pPr>
      <w:rPr>
        <w:rFonts w:hint="default"/>
        <w:lang w:val="zh-CN" w:eastAsia="zh-CN" w:bidi="zh-CN"/>
      </w:rPr>
    </w:lvl>
    <w:lvl w:ilvl="7" w:tentative="0">
      <w:start w:val="0"/>
      <w:numFmt w:val="bullet"/>
      <w:lvlText w:val="•"/>
      <w:lvlJc w:val="left"/>
      <w:pPr>
        <w:ind w:left="6483" w:hanging="1728"/>
      </w:pPr>
      <w:rPr>
        <w:rFonts w:hint="default"/>
        <w:lang w:val="zh-CN" w:eastAsia="zh-CN" w:bidi="zh-CN"/>
      </w:rPr>
    </w:lvl>
    <w:lvl w:ilvl="8" w:tentative="0">
      <w:start w:val="0"/>
      <w:numFmt w:val="bullet"/>
      <w:lvlText w:val="•"/>
      <w:lvlJc w:val="left"/>
      <w:pPr>
        <w:ind w:left="7584" w:hanging="1728"/>
      </w:pPr>
      <w:rPr>
        <w:rFonts w:hint="default"/>
        <w:lang w:val="zh-CN" w:eastAsia="zh-CN" w:bidi="zh-CN"/>
      </w:rPr>
    </w:lvl>
  </w:abstractNum>
  <w:abstractNum w:abstractNumId="19">
    <w:nsid w:val="7C246926"/>
    <w:multiLevelType w:val="multilevel"/>
    <w:tmpl w:val="7C246926"/>
    <w:lvl w:ilvl="0" w:tentative="0">
      <w:start w:val="1"/>
      <w:numFmt w:val="decimal"/>
      <w:lvlText w:val="%1."/>
      <w:lvlJc w:val="left"/>
      <w:pPr>
        <w:ind w:left="1226" w:hanging="387"/>
        <w:jc w:val="left"/>
      </w:pPr>
      <w:rPr>
        <w:rFonts w:hint="default" w:ascii="仿宋" w:hAnsi="仿宋" w:eastAsia="仿宋" w:cs="仿宋"/>
        <w:b/>
        <w:bCs/>
        <w:spacing w:val="0"/>
        <w:w w:val="99"/>
        <w:sz w:val="22"/>
        <w:szCs w:val="22"/>
        <w:lang w:val="zh-CN" w:eastAsia="zh-CN" w:bidi="zh-CN"/>
      </w:rPr>
    </w:lvl>
    <w:lvl w:ilvl="1" w:tentative="0">
      <w:start w:val="1"/>
      <w:numFmt w:val="decimal"/>
      <w:lvlText w:val="%1.%2"/>
      <w:lvlJc w:val="left"/>
      <w:pPr>
        <w:ind w:left="840" w:hanging="519"/>
        <w:jc w:val="left"/>
      </w:pPr>
      <w:rPr>
        <w:rFonts w:hint="default" w:ascii="仿宋" w:hAnsi="仿宋" w:eastAsia="仿宋" w:cs="仿宋"/>
        <w:spacing w:val="0"/>
        <w:w w:val="100"/>
        <w:sz w:val="24"/>
        <w:szCs w:val="24"/>
        <w:lang w:val="zh-CN" w:eastAsia="zh-CN" w:bidi="zh-CN"/>
      </w:rPr>
    </w:lvl>
    <w:lvl w:ilvl="2" w:tentative="0">
      <w:start w:val="0"/>
      <w:numFmt w:val="bullet"/>
      <w:lvlText w:val="•"/>
      <w:lvlJc w:val="left"/>
      <w:pPr>
        <w:ind w:left="2171" w:hanging="519"/>
      </w:pPr>
      <w:rPr>
        <w:rFonts w:hint="default"/>
        <w:lang w:val="zh-CN" w:eastAsia="zh-CN" w:bidi="zh-CN"/>
      </w:rPr>
    </w:lvl>
    <w:lvl w:ilvl="3" w:tentative="0">
      <w:start w:val="0"/>
      <w:numFmt w:val="bullet"/>
      <w:lvlText w:val="•"/>
      <w:lvlJc w:val="left"/>
      <w:pPr>
        <w:ind w:left="3123" w:hanging="519"/>
      </w:pPr>
      <w:rPr>
        <w:rFonts w:hint="default"/>
        <w:lang w:val="zh-CN" w:eastAsia="zh-CN" w:bidi="zh-CN"/>
      </w:rPr>
    </w:lvl>
    <w:lvl w:ilvl="4" w:tentative="0">
      <w:start w:val="0"/>
      <w:numFmt w:val="bullet"/>
      <w:lvlText w:val="•"/>
      <w:lvlJc w:val="left"/>
      <w:pPr>
        <w:ind w:left="4075" w:hanging="519"/>
      </w:pPr>
      <w:rPr>
        <w:rFonts w:hint="default"/>
        <w:lang w:val="zh-CN" w:eastAsia="zh-CN" w:bidi="zh-CN"/>
      </w:rPr>
    </w:lvl>
    <w:lvl w:ilvl="5" w:tentative="0">
      <w:start w:val="0"/>
      <w:numFmt w:val="bullet"/>
      <w:lvlText w:val="•"/>
      <w:lvlJc w:val="left"/>
      <w:pPr>
        <w:ind w:left="5027" w:hanging="519"/>
      </w:pPr>
      <w:rPr>
        <w:rFonts w:hint="default"/>
        <w:lang w:val="zh-CN" w:eastAsia="zh-CN" w:bidi="zh-CN"/>
      </w:rPr>
    </w:lvl>
    <w:lvl w:ilvl="6" w:tentative="0">
      <w:start w:val="0"/>
      <w:numFmt w:val="bullet"/>
      <w:lvlText w:val="•"/>
      <w:lvlJc w:val="left"/>
      <w:pPr>
        <w:ind w:left="5979" w:hanging="519"/>
      </w:pPr>
      <w:rPr>
        <w:rFonts w:hint="default"/>
        <w:lang w:val="zh-CN" w:eastAsia="zh-CN" w:bidi="zh-CN"/>
      </w:rPr>
    </w:lvl>
    <w:lvl w:ilvl="7" w:tentative="0">
      <w:start w:val="0"/>
      <w:numFmt w:val="bullet"/>
      <w:lvlText w:val="•"/>
      <w:lvlJc w:val="left"/>
      <w:pPr>
        <w:ind w:left="6930" w:hanging="519"/>
      </w:pPr>
      <w:rPr>
        <w:rFonts w:hint="default"/>
        <w:lang w:val="zh-CN" w:eastAsia="zh-CN" w:bidi="zh-CN"/>
      </w:rPr>
    </w:lvl>
    <w:lvl w:ilvl="8" w:tentative="0">
      <w:start w:val="0"/>
      <w:numFmt w:val="bullet"/>
      <w:lvlText w:val="•"/>
      <w:lvlJc w:val="left"/>
      <w:pPr>
        <w:ind w:left="7882" w:hanging="519"/>
      </w:pPr>
      <w:rPr>
        <w:rFonts w:hint="default"/>
        <w:lang w:val="zh-CN" w:eastAsia="zh-CN" w:bidi="zh-CN"/>
      </w:rPr>
    </w:lvl>
  </w:abstractNum>
  <w:num w:numId="1">
    <w:abstractNumId w:val="5"/>
  </w:num>
  <w:num w:numId="2">
    <w:abstractNumId w:val="4"/>
  </w:num>
  <w:num w:numId="3">
    <w:abstractNumId w:val="15"/>
  </w:num>
  <w:num w:numId="4">
    <w:abstractNumId w:val="9"/>
  </w:num>
  <w:num w:numId="5">
    <w:abstractNumId w:val="12"/>
  </w:num>
  <w:num w:numId="6">
    <w:abstractNumId w:val="17"/>
  </w:num>
  <w:num w:numId="7">
    <w:abstractNumId w:val="8"/>
  </w:num>
  <w:num w:numId="8">
    <w:abstractNumId w:val="2"/>
  </w:num>
  <w:num w:numId="9">
    <w:abstractNumId w:val="0"/>
  </w:num>
  <w:num w:numId="10">
    <w:abstractNumId w:val="11"/>
  </w:num>
  <w:num w:numId="11">
    <w:abstractNumId w:val="7"/>
  </w:num>
  <w:num w:numId="12">
    <w:abstractNumId w:val="6"/>
  </w:num>
  <w:num w:numId="13">
    <w:abstractNumId w:val="1"/>
  </w:num>
  <w:num w:numId="14">
    <w:abstractNumId w:val="14"/>
  </w:num>
  <w:num w:numId="15">
    <w:abstractNumId w:val="16"/>
  </w:num>
  <w:num w:numId="16">
    <w:abstractNumId w:val="10"/>
  </w:num>
  <w:num w:numId="17">
    <w:abstractNumId w:val="13"/>
  </w:num>
  <w:num w:numId="18">
    <w:abstractNumId w:val="3"/>
  </w:num>
  <w:num w:numId="19">
    <w:abstractNumId w:val="19"/>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3,4"/>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2"/>
  </w:compat>
  <w:rsids>
    <w:rsidRoot w:val="00000000"/>
    <w:rsid w:val="00300AF7"/>
    <w:rsid w:val="012A067A"/>
    <w:rsid w:val="019351D3"/>
    <w:rsid w:val="01A53964"/>
    <w:rsid w:val="01B41CEE"/>
    <w:rsid w:val="01BE327B"/>
    <w:rsid w:val="02011137"/>
    <w:rsid w:val="024D290C"/>
    <w:rsid w:val="027E75BA"/>
    <w:rsid w:val="02DA12ED"/>
    <w:rsid w:val="02F81299"/>
    <w:rsid w:val="032102E7"/>
    <w:rsid w:val="03222B5C"/>
    <w:rsid w:val="03C0513D"/>
    <w:rsid w:val="03C9434D"/>
    <w:rsid w:val="03ED2354"/>
    <w:rsid w:val="040B42DB"/>
    <w:rsid w:val="054E3749"/>
    <w:rsid w:val="055202D2"/>
    <w:rsid w:val="05AE653D"/>
    <w:rsid w:val="05D77D17"/>
    <w:rsid w:val="05DC0AC6"/>
    <w:rsid w:val="05E86209"/>
    <w:rsid w:val="06323BBE"/>
    <w:rsid w:val="06767793"/>
    <w:rsid w:val="069F2981"/>
    <w:rsid w:val="07003538"/>
    <w:rsid w:val="070D38FD"/>
    <w:rsid w:val="079A7219"/>
    <w:rsid w:val="07AF2278"/>
    <w:rsid w:val="08293AE0"/>
    <w:rsid w:val="089F19F1"/>
    <w:rsid w:val="08A5634D"/>
    <w:rsid w:val="08B25FB5"/>
    <w:rsid w:val="08D13353"/>
    <w:rsid w:val="08FC7F1E"/>
    <w:rsid w:val="091C3988"/>
    <w:rsid w:val="093C4819"/>
    <w:rsid w:val="095A0E68"/>
    <w:rsid w:val="09B271D3"/>
    <w:rsid w:val="09CF1C55"/>
    <w:rsid w:val="09F30D4F"/>
    <w:rsid w:val="0A3C1FAA"/>
    <w:rsid w:val="0A4126DE"/>
    <w:rsid w:val="0A5149A8"/>
    <w:rsid w:val="0AAA6E7B"/>
    <w:rsid w:val="0ABE1022"/>
    <w:rsid w:val="0AC07449"/>
    <w:rsid w:val="0ACB0DC8"/>
    <w:rsid w:val="0AE4523A"/>
    <w:rsid w:val="0B094BF4"/>
    <w:rsid w:val="0B0D2309"/>
    <w:rsid w:val="0B655C25"/>
    <w:rsid w:val="0B656585"/>
    <w:rsid w:val="0B687D55"/>
    <w:rsid w:val="0B6C372D"/>
    <w:rsid w:val="0B9C7C5F"/>
    <w:rsid w:val="0BB02611"/>
    <w:rsid w:val="0BBA1C37"/>
    <w:rsid w:val="0BBE506E"/>
    <w:rsid w:val="0C11398B"/>
    <w:rsid w:val="0C751379"/>
    <w:rsid w:val="0CFF2CD9"/>
    <w:rsid w:val="0D352208"/>
    <w:rsid w:val="0D3D66C6"/>
    <w:rsid w:val="0D7A296B"/>
    <w:rsid w:val="0DAA3923"/>
    <w:rsid w:val="0DBE4339"/>
    <w:rsid w:val="0DE80430"/>
    <w:rsid w:val="0DE830CA"/>
    <w:rsid w:val="0DF12EA7"/>
    <w:rsid w:val="0E0032E5"/>
    <w:rsid w:val="0E2D5F47"/>
    <w:rsid w:val="0E517532"/>
    <w:rsid w:val="0E575488"/>
    <w:rsid w:val="0E8A27CB"/>
    <w:rsid w:val="0EB00997"/>
    <w:rsid w:val="0ED66F45"/>
    <w:rsid w:val="0EDE0AC9"/>
    <w:rsid w:val="0EF8653A"/>
    <w:rsid w:val="0F123ED9"/>
    <w:rsid w:val="0F433F39"/>
    <w:rsid w:val="0F6154D6"/>
    <w:rsid w:val="0F895414"/>
    <w:rsid w:val="0F8A3155"/>
    <w:rsid w:val="0F98350B"/>
    <w:rsid w:val="0FA30C41"/>
    <w:rsid w:val="0FF62D4D"/>
    <w:rsid w:val="101967F8"/>
    <w:rsid w:val="104C4E74"/>
    <w:rsid w:val="10EF3049"/>
    <w:rsid w:val="1163156E"/>
    <w:rsid w:val="11A527DF"/>
    <w:rsid w:val="11E56E90"/>
    <w:rsid w:val="12370DFD"/>
    <w:rsid w:val="130272FD"/>
    <w:rsid w:val="134763C3"/>
    <w:rsid w:val="134D35CE"/>
    <w:rsid w:val="139479EB"/>
    <w:rsid w:val="13B46D28"/>
    <w:rsid w:val="13C810A7"/>
    <w:rsid w:val="14231528"/>
    <w:rsid w:val="146B6D56"/>
    <w:rsid w:val="146D598F"/>
    <w:rsid w:val="14792D9A"/>
    <w:rsid w:val="14A86D80"/>
    <w:rsid w:val="14B4706F"/>
    <w:rsid w:val="14E87A3D"/>
    <w:rsid w:val="14EF3A6D"/>
    <w:rsid w:val="1533755A"/>
    <w:rsid w:val="15F27430"/>
    <w:rsid w:val="163B1C00"/>
    <w:rsid w:val="165D74C4"/>
    <w:rsid w:val="16C42256"/>
    <w:rsid w:val="17000066"/>
    <w:rsid w:val="172C5B4F"/>
    <w:rsid w:val="17736C68"/>
    <w:rsid w:val="17950C6C"/>
    <w:rsid w:val="179C7C2D"/>
    <w:rsid w:val="17BC3223"/>
    <w:rsid w:val="18230517"/>
    <w:rsid w:val="18A0447A"/>
    <w:rsid w:val="18EA1C2B"/>
    <w:rsid w:val="190E7E08"/>
    <w:rsid w:val="193F0CD9"/>
    <w:rsid w:val="19F31A1B"/>
    <w:rsid w:val="19FE2B36"/>
    <w:rsid w:val="1A1C0BE9"/>
    <w:rsid w:val="1A7A013A"/>
    <w:rsid w:val="1ADE6C3F"/>
    <w:rsid w:val="1AE9065F"/>
    <w:rsid w:val="1AF40D19"/>
    <w:rsid w:val="1B515708"/>
    <w:rsid w:val="1B6D20B4"/>
    <w:rsid w:val="1B715292"/>
    <w:rsid w:val="1B817A87"/>
    <w:rsid w:val="1B8B034D"/>
    <w:rsid w:val="1BA160F9"/>
    <w:rsid w:val="1BF07569"/>
    <w:rsid w:val="1C1377C0"/>
    <w:rsid w:val="1C31168B"/>
    <w:rsid w:val="1C695E8A"/>
    <w:rsid w:val="1C994267"/>
    <w:rsid w:val="1CAB3687"/>
    <w:rsid w:val="1D5F2F66"/>
    <w:rsid w:val="1D8D2573"/>
    <w:rsid w:val="1D9B2E7B"/>
    <w:rsid w:val="1DDE2E7B"/>
    <w:rsid w:val="1E0D4A9A"/>
    <w:rsid w:val="1E12141D"/>
    <w:rsid w:val="1E6E0CBC"/>
    <w:rsid w:val="1EB92E94"/>
    <w:rsid w:val="1F125721"/>
    <w:rsid w:val="1F4865FF"/>
    <w:rsid w:val="1FF60867"/>
    <w:rsid w:val="20543DE5"/>
    <w:rsid w:val="20A66197"/>
    <w:rsid w:val="20CC4A98"/>
    <w:rsid w:val="20D43460"/>
    <w:rsid w:val="20E409C2"/>
    <w:rsid w:val="20E63329"/>
    <w:rsid w:val="20EA40A2"/>
    <w:rsid w:val="20F44ED8"/>
    <w:rsid w:val="21057A77"/>
    <w:rsid w:val="21064E3A"/>
    <w:rsid w:val="21086832"/>
    <w:rsid w:val="21557944"/>
    <w:rsid w:val="21C36B89"/>
    <w:rsid w:val="220A266F"/>
    <w:rsid w:val="221315D1"/>
    <w:rsid w:val="22527783"/>
    <w:rsid w:val="2279553A"/>
    <w:rsid w:val="22CA2BA8"/>
    <w:rsid w:val="230C32BE"/>
    <w:rsid w:val="23417F6B"/>
    <w:rsid w:val="23870FC7"/>
    <w:rsid w:val="23AE01F1"/>
    <w:rsid w:val="23C74C5C"/>
    <w:rsid w:val="242C48F4"/>
    <w:rsid w:val="24455D73"/>
    <w:rsid w:val="24AF17AD"/>
    <w:rsid w:val="24D22FBC"/>
    <w:rsid w:val="24E33B9B"/>
    <w:rsid w:val="25455E11"/>
    <w:rsid w:val="255C60D3"/>
    <w:rsid w:val="2564390D"/>
    <w:rsid w:val="25C141B2"/>
    <w:rsid w:val="25CD252C"/>
    <w:rsid w:val="25DD0DFB"/>
    <w:rsid w:val="25E47A29"/>
    <w:rsid w:val="271214F2"/>
    <w:rsid w:val="271A77A2"/>
    <w:rsid w:val="27290906"/>
    <w:rsid w:val="272B172D"/>
    <w:rsid w:val="273C71CF"/>
    <w:rsid w:val="2826436C"/>
    <w:rsid w:val="28271AC6"/>
    <w:rsid w:val="286F1976"/>
    <w:rsid w:val="28905C38"/>
    <w:rsid w:val="28F37F45"/>
    <w:rsid w:val="2910069E"/>
    <w:rsid w:val="298C2AF0"/>
    <w:rsid w:val="299D5805"/>
    <w:rsid w:val="29AC44C4"/>
    <w:rsid w:val="29C3578F"/>
    <w:rsid w:val="29E827F8"/>
    <w:rsid w:val="29F12256"/>
    <w:rsid w:val="2A317614"/>
    <w:rsid w:val="2A4A20E9"/>
    <w:rsid w:val="2A7B7560"/>
    <w:rsid w:val="2A7E6990"/>
    <w:rsid w:val="2AA11C4D"/>
    <w:rsid w:val="2AAB77A2"/>
    <w:rsid w:val="2B011FD7"/>
    <w:rsid w:val="2B19528C"/>
    <w:rsid w:val="2B3124C0"/>
    <w:rsid w:val="2B9B0087"/>
    <w:rsid w:val="2BB27C75"/>
    <w:rsid w:val="2BDE1E7C"/>
    <w:rsid w:val="2C8C21E5"/>
    <w:rsid w:val="2CA90539"/>
    <w:rsid w:val="2CBA472E"/>
    <w:rsid w:val="2E0C1888"/>
    <w:rsid w:val="2E37656E"/>
    <w:rsid w:val="2E516939"/>
    <w:rsid w:val="2E8F582A"/>
    <w:rsid w:val="2EA3527A"/>
    <w:rsid w:val="2F141472"/>
    <w:rsid w:val="2F162065"/>
    <w:rsid w:val="2F604B5E"/>
    <w:rsid w:val="2F8F3383"/>
    <w:rsid w:val="2FB3330B"/>
    <w:rsid w:val="2FC96E46"/>
    <w:rsid w:val="2FCB6F65"/>
    <w:rsid w:val="30C91C37"/>
    <w:rsid w:val="30CE2DB0"/>
    <w:rsid w:val="3103478F"/>
    <w:rsid w:val="31300C1C"/>
    <w:rsid w:val="31816206"/>
    <w:rsid w:val="318B2BC8"/>
    <w:rsid w:val="3286611F"/>
    <w:rsid w:val="32E02887"/>
    <w:rsid w:val="331F540A"/>
    <w:rsid w:val="33247F94"/>
    <w:rsid w:val="33FC5673"/>
    <w:rsid w:val="342160E1"/>
    <w:rsid w:val="344200F1"/>
    <w:rsid w:val="349E1AAD"/>
    <w:rsid w:val="34E00989"/>
    <w:rsid w:val="34F36ABC"/>
    <w:rsid w:val="34FD05C5"/>
    <w:rsid w:val="352A1D54"/>
    <w:rsid w:val="353C750B"/>
    <w:rsid w:val="3555511E"/>
    <w:rsid w:val="357B57EE"/>
    <w:rsid w:val="35A83066"/>
    <w:rsid w:val="35F21C0E"/>
    <w:rsid w:val="35F8056D"/>
    <w:rsid w:val="360750E2"/>
    <w:rsid w:val="363605F5"/>
    <w:rsid w:val="36933E61"/>
    <w:rsid w:val="37381030"/>
    <w:rsid w:val="3782284A"/>
    <w:rsid w:val="37FD78DF"/>
    <w:rsid w:val="38671935"/>
    <w:rsid w:val="38EC2C63"/>
    <w:rsid w:val="39264E1B"/>
    <w:rsid w:val="392A0EB0"/>
    <w:rsid w:val="39400716"/>
    <w:rsid w:val="39993E46"/>
    <w:rsid w:val="3A0A02B9"/>
    <w:rsid w:val="3A6E4A18"/>
    <w:rsid w:val="3AFB18CE"/>
    <w:rsid w:val="3B1F4ED2"/>
    <w:rsid w:val="3B9558B8"/>
    <w:rsid w:val="3BAB1D6E"/>
    <w:rsid w:val="3BDF1410"/>
    <w:rsid w:val="3BFE6C81"/>
    <w:rsid w:val="3C06791B"/>
    <w:rsid w:val="3C141567"/>
    <w:rsid w:val="3C677EC4"/>
    <w:rsid w:val="3CBE3717"/>
    <w:rsid w:val="3CC4572A"/>
    <w:rsid w:val="3D5340DC"/>
    <w:rsid w:val="3DBA2D6A"/>
    <w:rsid w:val="3DC70C71"/>
    <w:rsid w:val="3DDD02FD"/>
    <w:rsid w:val="3E1927C1"/>
    <w:rsid w:val="3E4F0C8A"/>
    <w:rsid w:val="3E7131BB"/>
    <w:rsid w:val="3E7B5167"/>
    <w:rsid w:val="3E80383F"/>
    <w:rsid w:val="3E8B0D3F"/>
    <w:rsid w:val="3EA77317"/>
    <w:rsid w:val="3EC20EB1"/>
    <w:rsid w:val="3EDA3E02"/>
    <w:rsid w:val="3F265ADB"/>
    <w:rsid w:val="3F777C93"/>
    <w:rsid w:val="3FAF54BB"/>
    <w:rsid w:val="3FDB4C77"/>
    <w:rsid w:val="3FDD67CB"/>
    <w:rsid w:val="405B5E07"/>
    <w:rsid w:val="405E7FF8"/>
    <w:rsid w:val="406D7FCF"/>
    <w:rsid w:val="407C1C7F"/>
    <w:rsid w:val="409C4E6F"/>
    <w:rsid w:val="40B53305"/>
    <w:rsid w:val="41061DF1"/>
    <w:rsid w:val="41380437"/>
    <w:rsid w:val="4165586F"/>
    <w:rsid w:val="416C0C5B"/>
    <w:rsid w:val="41C67410"/>
    <w:rsid w:val="41D6304D"/>
    <w:rsid w:val="424E65F2"/>
    <w:rsid w:val="427B57B6"/>
    <w:rsid w:val="43065644"/>
    <w:rsid w:val="438C21DE"/>
    <w:rsid w:val="43CE1025"/>
    <w:rsid w:val="43F93B62"/>
    <w:rsid w:val="441F546D"/>
    <w:rsid w:val="4455048D"/>
    <w:rsid w:val="44D64E82"/>
    <w:rsid w:val="44DC5C8C"/>
    <w:rsid w:val="44EC2AB0"/>
    <w:rsid w:val="450A2CDC"/>
    <w:rsid w:val="45281F45"/>
    <w:rsid w:val="453157C0"/>
    <w:rsid w:val="455E31A1"/>
    <w:rsid w:val="45696D32"/>
    <w:rsid w:val="458E0007"/>
    <w:rsid w:val="45B54C49"/>
    <w:rsid w:val="45C175B3"/>
    <w:rsid w:val="45C96661"/>
    <w:rsid w:val="45D1706E"/>
    <w:rsid w:val="45F86671"/>
    <w:rsid w:val="46324044"/>
    <w:rsid w:val="46712EE3"/>
    <w:rsid w:val="46A1093C"/>
    <w:rsid w:val="46AF09F5"/>
    <w:rsid w:val="46C126EB"/>
    <w:rsid w:val="46D92584"/>
    <w:rsid w:val="471E3F76"/>
    <w:rsid w:val="4761492F"/>
    <w:rsid w:val="476F3D5E"/>
    <w:rsid w:val="478A4005"/>
    <w:rsid w:val="47956E27"/>
    <w:rsid w:val="47C7249A"/>
    <w:rsid w:val="47E7253A"/>
    <w:rsid w:val="47EB7EB5"/>
    <w:rsid w:val="48670F46"/>
    <w:rsid w:val="489C351F"/>
    <w:rsid w:val="48AC4C8B"/>
    <w:rsid w:val="48C93BF9"/>
    <w:rsid w:val="48E37F55"/>
    <w:rsid w:val="4927030A"/>
    <w:rsid w:val="492E3436"/>
    <w:rsid w:val="493A76C2"/>
    <w:rsid w:val="49874FAB"/>
    <w:rsid w:val="498F0EAD"/>
    <w:rsid w:val="49E0645C"/>
    <w:rsid w:val="49EA5C96"/>
    <w:rsid w:val="4A1E1FE3"/>
    <w:rsid w:val="4A296F54"/>
    <w:rsid w:val="4A382523"/>
    <w:rsid w:val="4B191858"/>
    <w:rsid w:val="4B636E34"/>
    <w:rsid w:val="4BA27442"/>
    <w:rsid w:val="4BD351E5"/>
    <w:rsid w:val="4BD817A8"/>
    <w:rsid w:val="4C046E90"/>
    <w:rsid w:val="4C2350FF"/>
    <w:rsid w:val="4CCB1503"/>
    <w:rsid w:val="4CFE7031"/>
    <w:rsid w:val="4D502E2A"/>
    <w:rsid w:val="4D524185"/>
    <w:rsid w:val="4D5D0AE3"/>
    <w:rsid w:val="4D6F1711"/>
    <w:rsid w:val="4D881751"/>
    <w:rsid w:val="4DC94271"/>
    <w:rsid w:val="4DD151CA"/>
    <w:rsid w:val="4E001110"/>
    <w:rsid w:val="4E3055FF"/>
    <w:rsid w:val="4E33355E"/>
    <w:rsid w:val="4E624CD6"/>
    <w:rsid w:val="4EA423E7"/>
    <w:rsid w:val="4EA7639C"/>
    <w:rsid w:val="4F1826F2"/>
    <w:rsid w:val="4F217130"/>
    <w:rsid w:val="4F3B35A4"/>
    <w:rsid w:val="4F8A764F"/>
    <w:rsid w:val="4FAD35B3"/>
    <w:rsid w:val="4FBA5200"/>
    <w:rsid w:val="4FC357FD"/>
    <w:rsid w:val="4FD41EB8"/>
    <w:rsid w:val="501351D5"/>
    <w:rsid w:val="502058B4"/>
    <w:rsid w:val="50265668"/>
    <w:rsid w:val="503A349F"/>
    <w:rsid w:val="504D66C1"/>
    <w:rsid w:val="50674261"/>
    <w:rsid w:val="507C3BC9"/>
    <w:rsid w:val="50A52575"/>
    <w:rsid w:val="50D363DC"/>
    <w:rsid w:val="51E44D1C"/>
    <w:rsid w:val="523C6D5C"/>
    <w:rsid w:val="524B2A0D"/>
    <w:rsid w:val="526725D8"/>
    <w:rsid w:val="5268647A"/>
    <w:rsid w:val="53F468CA"/>
    <w:rsid w:val="54172C8A"/>
    <w:rsid w:val="549248F3"/>
    <w:rsid w:val="54AA6E40"/>
    <w:rsid w:val="552E2F19"/>
    <w:rsid w:val="557C5EEB"/>
    <w:rsid w:val="568E7071"/>
    <w:rsid w:val="56A06DFD"/>
    <w:rsid w:val="56D40EB0"/>
    <w:rsid w:val="57052562"/>
    <w:rsid w:val="57565CA4"/>
    <w:rsid w:val="577D1200"/>
    <w:rsid w:val="58100056"/>
    <w:rsid w:val="587011EB"/>
    <w:rsid w:val="58917D71"/>
    <w:rsid w:val="589B32AB"/>
    <w:rsid w:val="58F93FC2"/>
    <w:rsid w:val="58FC556A"/>
    <w:rsid w:val="58FE73A0"/>
    <w:rsid w:val="59104057"/>
    <w:rsid w:val="591B1E3B"/>
    <w:rsid w:val="59490DE1"/>
    <w:rsid w:val="597B2F1D"/>
    <w:rsid w:val="59B00444"/>
    <w:rsid w:val="59D362FC"/>
    <w:rsid w:val="59F858BC"/>
    <w:rsid w:val="5A2D41DC"/>
    <w:rsid w:val="5A5313C6"/>
    <w:rsid w:val="5A6054AB"/>
    <w:rsid w:val="5A8C6EE3"/>
    <w:rsid w:val="5ADF2833"/>
    <w:rsid w:val="5B0E14F8"/>
    <w:rsid w:val="5BC90981"/>
    <w:rsid w:val="5BF67418"/>
    <w:rsid w:val="5C0C2043"/>
    <w:rsid w:val="5C130CCC"/>
    <w:rsid w:val="5D1E0D2C"/>
    <w:rsid w:val="5D2909B8"/>
    <w:rsid w:val="5D30356F"/>
    <w:rsid w:val="5D4D4A42"/>
    <w:rsid w:val="5D677C2C"/>
    <w:rsid w:val="5DBA6DDF"/>
    <w:rsid w:val="5DC15F27"/>
    <w:rsid w:val="5DC61468"/>
    <w:rsid w:val="5E003D47"/>
    <w:rsid w:val="5EF90950"/>
    <w:rsid w:val="5F6662D9"/>
    <w:rsid w:val="5F7715E7"/>
    <w:rsid w:val="5FC0076E"/>
    <w:rsid w:val="5FD11F2E"/>
    <w:rsid w:val="604C2A7E"/>
    <w:rsid w:val="608D19EA"/>
    <w:rsid w:val="60BD0029"/>
    <w:rsid w:val="60DD6D82"/>
    <w:rsid w:val="610D65F7"/>
    <w:rsid w:val="61177FD2"/>
    <w:rsid w:val="612C5D86"/>
    <w:rsid w:val="61550AAB"/>
    <w:rsid w:val="61B57E47"/>
    <w:rsid w:val="61EB288B"/>
    <w:rsid w:val="622C0C52"/>
    <w:rsid w:val="627F77E1"/>
    <w:rsid w:val="629D31EC"/>
    <w:rsid w:val="62C84CF1"/>
    <w:rsid w:val="634B5B5D"/>
    <w:rsid w:val="63706DB7"/>
    <w:rsid w:val="63A66F9B"/>
    <w:rsid w:val="63BF06FB"/>
    <w:rsid w:val="63E40BC5"/>
    <w:rsid w:val="64054605"/>
    <w:rsid w:val="64154979"/>
    <w:rsid w:val="642F2C3F"/>
    <w:rsid w:val="645209E4"/>
    <w:rsid w:val="64786120"/>
    <w:rsid w:val="64C16733"/>
    <w:rsid w:val="64CB349A"/>
    <w:rsid w:val="64D62036"/>
    <w:rsid w:val="64D76984"/>
    <w:rsid w:val="652F0F27"/>
    <w:rsid w:val="654649B2"/>
    <w:rsid w:val="65D2089B"/>
    <w:rsid w:val="65E000E4"/>
    <w:rsid w:val="662428D8"/>
    <w:rsid w:val="662E6731"/>
    <w:rsid w:val="667B46A2"/>
    <w:rsid w:val="671E4FC9"/>
    <w:rsid w:val="679D2BBF"/>
    <w:rsid w:val="67AB70C5"/>
    <w:rsid w:val="67B016F5"/>
    <w:rsid w:val="67C613FA"/>
    <w:rsid w:val="67D3035B"/>
    <w:rsid w:val="681D12F9"/>
    <w:rsid w:val="68553CD2"/>
    <w:rsid w:val="689C0BE1"/>
    <w:rsid w:val="68C676CD"/>
    <w:rsid w:val="68D9185E"/>
    <w:rsid w:val="69DA2D69"/>
    <w:rsid w:val="69EE49FD"/>
    <w:rsid w:val="6A1A12A6"/>
    <w:rsid w:val="6A3605A6"/>
    <w:rsid w:val="6A5F39E1"/>
    <w:rsid w:val="6A9407BE"/>
    <w:rsid w:val="6AB31899"/>
    <w:rsid w:val="6AC90A98"/>
    <w:rsid w:val="6B0055C1"/>
    <w:rsid w:val="6BE84D68"/>
    <w:rsid w:val="6C5C193C"/>
    <w:rsid w:val="6CDB1DC2"/>
    <w:rsid w:val="6D01416F"/>
    <w:rsid w:val="6D5A7A35"/>
    <w:rsid w:val="6D8F3508"/>
    <w:rsid w:val="6D906373"/>
    <w:rsid w:val="6E06240F"/>
    <w:rsid w:val="6E1E043D"/>
    <w:rsid w:val="6E5569D3"/>
    <w:rsid w:val="6E6750EC"/>
    <w:rsid w:val="6E792207"/>
    <w:rsid w:val="6EBE5585"/>
    <w:rsid w:val="6ED15A3B"/>
    <w:rsid w:val="6F081192"/>
    <w:rsid w:val="6F1055D4"/>
    <w:rsid w:val="6F3E1EBD"/>
    <w:rsid w:val="6F421336"/>
    <w:rsid w:val="6F665D3D"/>
    <w:rsid w:val="6F7B0BC5"/>
    <w:rsid w:val="6FB85491"/>
    <w:rsid w:val="6FDC06C6"/>
    <w:rsid w:val="70561AD4"/>
    <w:rsid w:val="708A2541"/>
    <w:rsid w:val="708D372B"/>
    <w:rsid w:val="70936947"/>
    <w:rsid w:val="71526BD4"/>
    <w:rsid w:val="71737A63"/>
    <w:rsid w:val="718D2907"/>
    <w:rsid w:val="719C3DCD"/>
    <w:rsid w:val="71BD164E"/>
    <w:rsid w:val="72173575"/>
    <w:rsid w:val="726A6743"/>
    <w:rsid w:val="72ED608C"/>
    <w:rsid w:val="7303219C"/>
    <w:rsid w:val="737B501C"/>
    <w:rsid w:val="73855CE0"/>
    <w:rsid w:val="73D67D3C"/>
    <w:rsid w:val="740917CA"/>
    <w:rsid w:val="74303A71"/>
    <w:rsid w:val="747B401A"/>
    <w:rsid w:val="751D6711"/>
    <w:rsid w:val="752C5240"/>
    <w:rsid w:val="756B25DF"/>
    <w:rsid w:val="76227D42"/>
    <w:rsid w:val="765629A3"/>
    <w:rsid w:val="769D234F"/>
    <w:rsid w:val="76D33C2E"/>
    <w:rsid w:val="76E3687D"/>
    <w:rsid w:val="772F6A16"/>
    <w:rsid w:val="77A55F6C"/>
    <w:rsid w:val="77A9650E"/>
    <w:rsid w:val="77D76EEA"/>
    <w:rsid w:val="77DD09BF"/>
    <w:rsid w:val="77E975A5"/>
    <w:rsid w:val="77F61E7E"/>
    <w:rsid w:val="782B5A21"/>
    <w:rsid w:val="786C56F9"/>
    <w:rsid w:val="78A6249B"/>
    <w:rsid w:val="78C05CB2"/>
    <w:rsid w:val="79194A03"/>
    <w:rsid w:val="79233E8F"/>
    <w:rsid w:val="792B3A77"/>
    <w:rsid w:val="793A79F7"/>
    <w:rsid w:val="793D526F"/>
    <w:rsid w:val="793F6177"/>
    <w:rsid w:val="798A6BB5"/>
    <w:rsid w:val="799B65F3"/>
    <w:rsid w:val="79B328C6"/>
    <w:rsid w:val="79BE314D"/>
    <w:rsid w:val="79D455FE"/>
    <w:rsid w:val="79E24918"/>
    <w:rsid w:val="7ABC79D6"/>
    <w:rsid w:val="7AF54067"/>
    <w:rsid w:val="7AF65469"/>
    <w:rsid w:val="7B56317F"/>
    <w:rsid w:val="7B88562D"/>
    <w:rsid w:val="7B9F7A40"/>
    <w:rsid w:val="7BF02038"/>
    <w:rsid w:val="7C2854BD"/>
    <w:rsid w:val="7C44427B"/>
    <w:rsid w:val="7C5F17FD"/>
    <w:rsid w:val="7C9B5BF7"/>
    <w:rsid w:val="7CA96C1F"/>
    <w:rsid w:val="7CC77EF8"/>
    <w:rsid w:val="7CF1139E"/>
    <w:rsid w:val="7CF976C0"/>
    <w:rsid w:val="7DC724F5"/>
    <w:rsid w:val="7E4713F3"/>
    <w:rsid w:val="7EC1469C"/>
    <w:rsid w:val="7F065208"/>
    <w:rsid w:val="7F164F00"/>
    <w:rsid w:val="7F601276"/>
    <w:rsid w:val="7F746620"/>
    <w:rsid w:val="7F75473B"/>
    <w:rsid w:val="7F7F31BA"/>
    <w:rsid w:val="7F9A61B7"/>
    <w:rsid w:val="7FCF66C2"/>
    <w:rsid w:val="7FEA625F"/>
    <w:rsid w:val="7FEC433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仿宋" w:hAnsi="仿宋" w:eastAsia="仿宋" w:cs="仿宋"/>
      <w:sz w:val="22"/>
      <w:szCs w:val="22"/>
      <w:lang w:val="zh-CN" w:eastAsia="zh-CN" w:bidi="zh-CN"/>
    </w:rPr>
  </w:style>
  <w:style w:type="paragraph" w:styleId="4">
    <w:name w:val="heading 1"/>
    <w:basedOn w:val="1"/>
    <w:next w:val="1"/>
    <w:qFormat/>
    <w:uiPriority w:val="1"/>
    <w:pPr>
      <w:spacing w:before="1"/>
      <w:outlineLvl w:val="1"/>
    </w:pPr>
    <w:rPr>
      <w:rFonts w:ascii="仿宋" w:hAnsi="仿宋" w:eastAsia="仿宋" w:cs="仿宋"/>
      <w:b/>
      <w:bCs/>
      <w:sz w:val="36"/>
      <w:szCs w:val="36"/>
      <w:lang w:val="zh-CN" w:eastAsia="zh-CN" w:bidi="zh-CN"/>
    </w:rPr>
  </w:style>
  <w:style w:type="paragraph" w:styleId="5">
    <w:name w:val="heading 2"/>
    <w:basedOn w:val="1"/>
    <w:next w:val="1"/>
    <w:qFormat/>
    <w:uiPriority w:val="1"/>
    <w:pPr>
      <w:spacing w:before="55"/>
      <w:ind w:left="1200"/>
      <w:jc w:val="center"/>
      <w:outlineLvl w:val="2"/>
    </w:pPr>
    <w:rPr>
      <w:rFonts w:ascii="仿宋" w:hAnsi="仿宋" w:eastAsia="仿宋" w:cs="仿宋"/>
      <w:b/>
      <w:bCs/>
      <w:sz w:val="32"/>
      <w:szCs w:val="32"/>
      <w:lang w:val="zh-CN" w:eastAsia="zh-CN" w:bidi="zh-CN"/>
    </w:rPr>
  </w:style>
  <w:style w:type="paragraph" w:styleId="6">
    <w:name w:val="heading 3"/>
    <w:basedOn w:val="1"/>
    <w:next w:val="1"/>
    <w:qFormat/>
    <w:uiPriority w:val="1"/>
    <w:pPr>
      <w:ind w:left="1200" w:right="1225"/>
      <w:jc w:val="center"/>
      <w:outlineLvl w:val="3"/>
    </w:pPr>
    <w:rPr>
      <w:rFonts w:ascii="仿宋" w:hAnsi="仿宋" w:eastAsia="仿宋" w:cs="仿宋"/>
      <w:sz w:val="32"/>
      <w:szCs w:val="32"/>
      <w:lang w:val="zh-CN" w:eastAsia="zh-CN" w:bidi="zh-CN"/>
    </w:rPr>
  </w:style>
  <w:style w:type="paragraph" w:styleId="7">
    <w:name w:val="heading 4"/>
    <w:basedOn w:val="1"/>
    <w:next w:val="1"/>
    <w:qFormat/>
    <w:uiPriority w:val="1"/>
    <w:pPr>
      <w:ind w:left="513"/>
      <w:outlineLvl w:val="4"/>
    </w:pPr>
    <w:rPr>
      <w:rFonts w:ascii="仿宋" w:hAnsi="仿宋" w:eastAsia="仿宋" w:cs="仿宋"/>
      <w:b/>
      <w:bCs/>
      <w:sz w:val="24"/>
      <w:szCs w:val="24"/>
      <w:lang w:val="zh-CN" w:eastAsia="zh-CN" w:bidi="zh-CN"/>
    </w:rPr>
  </w:style>
  <w:style w:type="character" w:default="1" w:styleId="19">
    <w:name w:val="Default Paragraph Font"/>
    <w:semiHidden/>
    <w:unhideWhenUsed/>
    <w:qFormat/>
    <w:uiPriority w:val="1"/>
  </w:style>
  <w:style w:type="table" w:default="1" w:styleId="17">
    <w:name w:val="Normal Table"/>
    <w:semiHidden/>
    <w:qFormat/>
    <w:uiPriority w:val="0"/>
    <w:tblPr>
      <w:tblCellMar>
        <w:top w:w="0" w:type="dxa"/>
        <w:left w:w="108" w:type="dxa"/>
        <w:bottom w:w="0" w:type="dxa"/>
        <w:right w:w="108" w:type="dxa"/>
      </w:tblCellMar>
    </w:tblPr>
  </w:style>
  <w:style w:type="paragraph" w:customStyle="1" w:styleId="2">
    <w:name w:val="Default"/>
    <w:next w:val="3"/>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
    <w:name w:val="toc 21"/>
    <w:next w:val="1"/>
    <w:qFormat/>
    <w:uiPriority w:val="0"/>
    <w:pPr>
      <w:wordWrap w:val="0"/>
      <w:ind w:left="425"/>
      <w:jc w:val="both"/>
    </w:pPr>
    <w:rPr>
      <w:rFonts w:ascii="Times New Roman" w:hAnsi="Times New Roman" w:eastAsia="宋体" w:cs="Times New Roman"/>
      <w:sz w:val="21"/>
      <w:lang w:val="en-US" w:eastAsia="zh-CN" w:bidi="ar-SA"/>
    </w:rPr>
  </w:style>
  <w:style w:type="paragraph" w:styleId="8">
    <w:name w:val="Normal Indent"/>
    <w:basedOn w:val="1"/>
    <w:next w:val="9"/>
    <w:qFormat/>
    <w:uiPriority w:val="0"/>
    <w:pPr>
      <w:ind w:firstLine="420" w:firstLineChars="200"/>
    </w:pPr>
    <w:rPr>
      <w:rFonts w:ascii="Times New Roman"/>
      <w:kern w:val="2"/>
      <w:sz w:val="21"/>
      <w:szCs w:val="24"/>
    </w:rPr>
  </w:style>
  <w:style w:type="paragraph" w:styleId="9">
    <w:name w:val="Body Text"/>
    <w:basedOn w:val="1"/>
    <w:next w:val="1"/>
    <w:qFormat/>
    <w:uiPriority w:val="1"/>
    <w:rPr>
      <w:rFonts w:ascii="仿宋" w:hAnsi="仿宋" w:eastAsia="仿宋" w:cs="仿宋"/>
      <w:sz w:val="24"/>
      <w:szCs w:val="24"/>
      <w:lang w:val="zh-CN" w:eastAsia="zh-CN" w:bidi="zh-CN"/>
    </w:rPr>
  </w:style>
  <w:style w:type="paragraph" w:styleId="10">
    <w:name w:val="Body Text Indent"/>
    <w:basedOn w:val="1"/>
    <w:qFormat/>
    <w:uiPriority w:val="0"/>
    <w:pPr>
      <w:ind w:firstLine="630"/>
    </w:pPr>
    <w:rPr>
      <w:rFonts w:ascii="Times New Roman"/>
      <w:kern w:val="2"/>
      <w:sz w:val="32"/>
    </w:rPr>
  </w:style>
  <w:style w:type="paragraph" w:styleId="11">
    <w:name w:val="Plain Text"/>
    <w:basedOn w:val="1"/>
    <w:qFormat/>
    <w:uiPriority w:val="0"/>
    <w:pPr>
      <w:autoSpaceDE w:val="0"/>
      <w:autoSpaceDN w:val="0"/>
      <w:adjustRightInd w:val="0"/>
    </w:pPr>
    <w:rPr>
      <w:rFonts w:hAnsi="Tms Rmn"/>
      <w:sz w:val="21"/>
    </w:rPr>
  </w:style>
  <w:style w:type="paragraph" w:styleId="12">
    <w:name w:val="Body Text Indent 2"/>
    <w:basedOn w:val="1"/>
    <w:qFormat/>
    <w:uiPriority w:val="0"/>
    <w:pPr>
      <w:spacing w:after="120" w:line="480" w:lineRule="auto"/>
      <w:ind w:left="420" w:leftChars="200"/>
    </w:p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bottom w:val="single" w:color="auto" w:sz="6" w:space="1"/>
      </w:pBdr>
      <w:tabs>
        <w:tab w:val="center" w:pos="4153"/>
        <w:tab w:val="right" w:pos="8306"/>
      </w:tabs>
      <w:snapToGrid w:val="0"/>
      <w:jc w:val="center"/>
    </w:pPr>
    <w:rPr>
      <w:rFonts w:ascii="Times New Roman"/>
      <w:kern w:val="2"/>
      <w:sz w:val="18"/>
    </w:rPr>
  </w:style>
  <w:style w:type="paragraph" w:styleId="15">
    <w:name w:val="toc 1"/>
    <w:basedOn w:val="1"/>
    <w:next w:val="1"/>
    <w:qFormat/>
    <w:uiPriority w:val="1"/>
    <w:pPr>
      <w:spacing w:before="158"/>
      <w:ind w:left="513"/>
    </w:pPr>
    <w:rPr>
      <w:rFonts w:ascii="仿宋" w:hAnsi="仿宋" w:eastAsia="仿宋" w:cs="仿宋"/>
      <w:sz w:val="24"/>
      <w:szCs w:val="24"/>
      <w:lang w:val="zh-CN" w:eastAsia="zh-CN" w:bidi="zh-CN"/>
    </w:rPr>
  </w:style>
  <w:style w:type="paragraph" w:styleId="16">
    <w:name w:val="Subtitle"/>
    <w:basedOn w:val="1"/>
    <w:qFormat/>
    <w:uiPriority w:val="0"/>
    <w:pPr>
      <w:spacing w:before="240" w:after="60" w:line="312" w:lineRule="auto"/>
      <w:jc w:val="center"/>
      <w:outlineLvl w:val="1"/>
    </w:pPr>
    <w:rPr>
      <w:rFonts w:ascii="Arial" w:hAnsi="Arial" w:cs="Arial"/>
      <w:b/>
      <w:bCs/>
      <w:kern w:val="28"/>
      <w:sz w:val="32"/>
      <w:szCs w:val="32"/>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Hyperlink"/>
    <w:basedOn w:val="19"/>
    <w:uiPriority w:val="0"/>
    <w:rPr>
      <w:color w:val="0000FF"/>
      <w:u w:val="single"/>
    </w:rPr>
  </w:style>
  <w:style w:type="table" w:customStyle="1" w:styleId="22">
    <w:name w:val="Table Normal"/>
    <w:semiHidden/>
    <w:unhideWhenUsed/>
    <w:qFormat/>
    <w:uiPriority w:val="2"/>
    <w:tblPr>
      <w:tblCellMar>
        <w:top w:w="0" w:type="dxa"/>
        <w:left w:w="0" w:type="dxa"/>
        <w:bottom w:w="0" w:type="dxa"/>
        <w:right w:w="0" w:type="dxa"/>
      </w:tblCellMar>
    </w:tblPr>
  </w:style>
  <w:style w:type="paragraph" w:styleId="23">
    <w:name w:val="List Paragraph"/>
    <w:basedOn w:val="1"/>
    <w:qFormat/>
    <w:uiPriority w:val="1"/>
    <w:pPr>
      <w:ind w:left="513" w:firstLine="480"/>
    </w:pPr>
    <w:rPr>
      <w:rFonts w:ascii="仿宋" w:hAnsi="仿宋" w:eastAsia="仿宋" w:cs="仿宋"/>
      <w:lang w:val="zh-CN" w:eastAsia="zh-CN" w:bidi="zh-CN"/>
    </w:rPr>
  </w:style>
  <w:style w:type="paragraph" w:customStyle="1" w:styleId="24">
    <w:name w:val="Table Paragraph"/>
    <w:basedOn w:val="1"/>
    <w:qFormat/>
    <w:uiPriority w:val="1"/>
    <w:rPr>
      <w:rFonts w:ascii="仿宋" w:hAnsi="仿宋" w:eastAsia="仿宋" w:cs="仿宋"/>
      <w:lang w:val="zh-CN" w:eastAsia="zh-CN" w:bidi="zh-CN"/>
    </w:rPr>
  </w:style>
  <w:style w:type="paragraph" w:customStyle="1" w:styleId="25">
    <w:name w:val="正文首行缩进两字符"/>
    <w:basedOn w:val="1"/>
    <w:qFormat/>
    <w:uiPriority w:val="0"/>
    <w:pPr>
      <w:spacing w:line="360" w:lineRule="auto"/>
      <w:ind w:firstLine="200" w:firstLineChars="200"/>
    </w:pPr>
  </w:style>
  <w:style w:type="paragraph" w:customStyle="1" w:styleId="26">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7">
    <w:name w:val="正文2"/>
    <w:basedOn w:val="10"/>
    <w:qFormat/>
    <w:uiPriority w:val="0"/>
    <w:pPr>
      <w:spacing w:line="480" w:lineRule="exact"/>
      <w:ind w:firstLine="480" w:firstLineChars="200"/>
    </w:pPr>
    <w:rPr>
      <w:rFonts w:hAnsi="宋体"/>
      <w:bCs/>
      <w:kern w:val="2"/>
      <w:sz w:val="24"/>
      <w:szCs w:val="24"/>
      <w:lang w:val="zh-CN"/>
    </w:rPr>
  </w:style>
  <w:style w:type="paragraph" w:customStyle="1" w:styleId="28">
    <w:name w:val="WPSOffice手动目录 1"/>
    <w:qFormat/>
    <w:uiPriority w:val="0"/>
    <w:pPr>
      <w:ind w:leftChars="0"/>
    </w:pPr>
    <w:rPr>
      <w:rFonts w:asciiTheme="minorHAnsi" w:hAnsiTheme="minorHAnsi" w:eastAsiaTheme="minorHAnsi" w:cstheme="minorBidi"/>
      <w:sz w:val="20"/>
      <w:szCs w:val="20"/>
    </w:rPr>
  </w:style>
  <w:style w:type="paragraph" w:customStyle="1" w:styleId="29">
    <w:name w:val="UserStyle_24"/>
    <w:basedOn w:val="1"/>
    <w:qFormat/>
    <w:uiPriority w:val="0"/>
    <w:pPr>
      <w:widowControl w:val="0"/>
      <w:tabs>
        <w:tab w:val="left" w:pos="0"/>
      </w:tabs>
      <w:topLinePunct/>
      <w:adjustRightInd w:val="0"/>
      <w:snapToGrid w:val="0"/>
      <w:spacing w:line="360" w:lineRule="exact"/>
      <w:ind w:left="48" w:leftChars="20"/>
    </w:pPr>
    <w:rPr>
      <w:rFonts w:ascii="宋体" w:hAnsi="宋体"/>
      <w:kern w:val="2"/>
      <w:sz w:val="21"/>
    </w:rPr>
  </w:style>
  <w:style w:type="paragraph" w:customStyle="1" w:styleId="30">
    <w:name w:val="12、表格内左对齐正文"/>
    <w:basedOn w:val="1"/>
    <w:qFormat/>
    <w:uiPriority w:val="0"/>
    <w:pPr>
      <w:widowControl w:val="0"/>
      <w:tabs>
        <w:tab w:val="left" w:pos="0"/>
      </w:tabs>
      <w:wordWrap w:val="0"/>
      <w:topLinePunct/>
      <w:adjustRightInd w:val="0"/>
      <w:snapToGrid w:val="0"/>
      <w:spacing w:line="360" w:lineRule="exact"/>
      <w:ind w:left="48" w:leftChars="20"/>
    </w:pPr>
    <w:rPr>
      <w:rFonts w:ascii="宋体" w:hAnsi="宋体" w:cs="Times New Roman"/>
      <w:snapToGrid w:val="0"/>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endnotes" Target="endnotes.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footnotes" Target="footnotes.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theme" Target="theme/theme1.xml"/><Relationship Id="rId17" Type="http://schemas.openxmlformats.org/officeDocument/2006/relationships/footer" Target="footer4.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footer" Target="footer3.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4098"/>
    <customShpInfo spid="_x0000_s4103" textRotate="1"/>
    <customShpInfo spid="_x0000_s4110"/>
    <customShpInfo spid="_x0000_s4109"/>
    <customShpInfo spid="_x0000_s4099"/>
    <customShpInfo spid="_x0000_s4108"/>
    <customShpInfo spid="_x0000_s4104" textRotate="1"/>
    <customShpInfo spid="_x0000_s4107"/>
    <customShpInfo spid="_x0000_s4106"/>
    <customShpInfo spid="_x0000_s4101"/>
    <customShpInfo spid="_x0000_s4105"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69</TotalTime>
  <ScaleCrop>false</ScaleCrop>
  <LinksUpToDate>false</LinksUpToDate>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2021-05-24T09:28:00Z</dcterms:created>
  <dc:creator>刘春阳</dc:creator>
  <cp:lastModifiedBy>Striker</cp:lastModifiedBy>
  <dcterms:modified xsi:type="dcterms:W3CDTF">2021-12-10T02:21:07Z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2021-04-15T00:00:00Z</vt:filetime>
  </property>
  <property fmtid="{D5CDD505-2E9C-101B-9397-08002B2CF9AE}" pid="3" name="Creator">
    <vt:lpwstr>Acrobat PDFMaker 15 Word 版</vt:lpwstr>
  </property>
  <property fmtid="{D5CDD505-2E9C-101B-9397-08002B2CF9AE}" pid="4" name="LastSaved">
    <vt:filetime>2021-05-24T00:00:00Z</vt:filetime>
  </property>
  <property fmtid="{D5CDD505-2E9C-101B-9397-08002B2CF9AE}" pid="5" name="KSOProductBuildVer">
    <vt:lpwstr>2052-11.1.0.11115</vt:lpwstr>
  </property>
  <property fmtid="{D5CDD505-2E9C-101B-9397-08002B2CF9AE}" pid="6" name="ICV">
    <vt:lpwstr>9D34B01942C74B41BBDBA3F49D230B59</vt:lpwstr>
  </property>
</Properties>
</file>