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373"/>
        <w:rPr>
          <w:rFonts w:ascii="Times New Roman"/>
          <w:sz w:val="20"/>
        </w:rPr>
      </w:pPr>
      <w:r>
        <w:rPr>
          <w:rFonts w:ascii="Times New Roman"/>
          <w:sz w:val="20"/>
          <w:lang w:val="en-US" w:bidi="ar-SA"/>
        </w:rPr>
        <mc:AlternateContent>
          <mc:Choice Requires="wpg">
            <w:drawing>
              <wp:inline distT="0" distB="0" distL="114300" distR="114300">
                <wp:extent cx="6440805" cy="531495"/>
                <wp:effectExtent l="0" t="0" r="17145" b="1905"/>
                <wp:docPr id="6" name="组合 2"/>
                <wp:cNvGraphicFramePr/>
                <a:graphic xmlns:a="http://schemas.openxmlformats.org/drawingml/2006/main">
                  <a:graphicData uri="http://schemas.microsoft.com/office/word/2010/wordprocessingGroup">
                    <wpg:wgp>
                      <wpg:cNvGrpSpPr/>
                      <wpg:grpSpPr>
                        <a:xfrm>
                          <a:off x="0" y="0"/>
                          <a:ext cx="6440805" cy="531495"/>
                          <a:chOff x="0" y="0"/>
                          <a:chExt cx="10143" cy="837"/>
                        </a:xfrm>
                      </wpg:grpSpPr>
                      <pic:pic xmlns:pic="http://schemas.openxmlformats.org/drawingml/2006/picture">
                        <pic:nvPicPr>
                          <pic:cNvPr id="2" name="图片 3"/>
                          <pic:cNvPicPr>
                            <a:picLocks noChangeAspect="1"/>
                          </pic:cNvPicPr>
                        </pic:nvPicPr>
                        <pic:blipFill>
                          <a:blip r:embed="rId16"/>
                          <a:stretch>
                            <a:fillRect/>
                          </a:stretch>
                        </pic:blipFill>
                        <pic:spPr>
                          <a:xfrm>
                            <a:off x="0" y="0"/>
                            <a:ext cx="10143" cy="837"/>
                          </a:xfrm>
                          <a:prstGeom prst="rect">
                            <a:avLst/>
                          </a:prstGeom>
                          <a:noFill/>
                          <a:ln>
                            <a:noFill/>
                          </a:ln>
                        </pic:spPr>
                      </pic:pic>
                      <pic:pic xmlns:pic="http://schemas.openxmlformats.org/drawingml/2006/picture">
                        <pic:nvPicPr>
                          <pic:cNvPr id="3" name="图片 4"/>
                          <pic:cNvPicPr>
                            <a:picLocks noChangeAspect="1"/>
                          </pic:cNvPicPr>
                        </pic:nvPicPr>
                        <pic:blipFill>
                          <a:blip r:embed="rId17"/>
                          <a:stretch>
                            <a:fillRect/>
                          </a:stretch>
                        </pic:blipFill>
                        <pic:spPr>
                          <a:xfrm>
                            <a:off x="2354" y="2"/>
                            <a:ext cx="1042" cy="603"/>
                          </a:xfrm>
                          <a:prstGeom prst="rect">
                            <a:avLst/>
                          </a:prstGeom>
                          <a:noFill/>
                          <a:ln>
                            <a:noFill/>
                          </a:ln>
                        </pic:spPr>
                      </pic:pic>
                      <wps:wsp>
                        <wps:cNvPr id="4" name="文本框 5"/>
                        <wps:cNvSpPr txBox="1"/>
                        <wps:spPr>
                          <a:xfrm>
                            <a:off x="3808" y="253"/>
                            <a:ext cx="2970" cy="209"/>
                          </a:xfrm>
                          <a:prstGeom prst="rect">
                            <a:avLst/>
                          </a:prstGeom>
                          <a:noFill/>
                          <a:ln>
                            <a:noFill/>
                          </a:ln>
                        </wps:spPr>
                        <wps:txbx>
                          <w:txbxContent>
                            <w:p>
                              <w:pPr>
                                <w:spacing w:line="209" w:lineRule="exact"/>
                                <w:rPr>
                                  <w:b/>
                                  <w:sz w:val="21"/>
                                </w:rPr>
                              </w:pPr>
                              <w:r>
                                <w:rPr>
                                  <w:b/>
                                  <w:sz w:val="21"/>
                                </w:rPr>
                                <w:t>四川顺成通达项目管理有限公司</w:t>
                              </w:r>
                            </w:p>
                          </w:txbxContent>
                        </wps:txbx>
                        <wps:bodyPr lIns="0" tIns="0" rIns="0" bIns="0" upright="1"/>
                      </wps:wsp>
                      <wps:wsp>
                        <wps:cNvPr id="5" name="文本框 6"/>
                        <wps:cNvSpPr txBox="1"/>
                        <wps:spPr>
                          <a:xfrm>
                            <a:off x="7603" y="253"/>
                            <a:ext cx="2022" cy="209"/>
                          </a:xfrm>
                          <a:prstGeom prst="rect">
                            <a:avLst/>
                          </a:prstGeom>
                          <a:noFill/>
                          <a:ln>
                            <a:noFill/>
                          </a:ln>
                        </wps:spPr>
                        <wps:txbx>
                          <w:txbxContent>
                            <w:p>
                              <w:pPr>
                                <w:spacing w:line="209" w:lineRule="exact"/>
                                <w:rPr>
                                  <w:b/>
                                  <w:sz w:val="21"/>
                                </w:rPr>
                              </w:pPr>
                              <w:r>
                                <w:rPr>
                                  <w:b/>
                                  <w:sz w:val="21"/>
                                </w:rPr>
                                <w:t>公平 公正 有序 高效</w:t>
                              </w:r>
                            </w:p>
                          </w:txbxContent>
                        </wps:txbx>
                        <wps:bodyPr lIns="0" tIns="0" rIns="0" bIns="0" upright="1"/>
                      </wps:wsp>
                    </wpg:wgp>
                  </a:graphicData>
                </a:graphic>
              </wp:inline>
            </w:drawing>
          </mc:Choice>
          <mc:Fallback>
            <w:pict>
              <v:group id="组合 2" o:spid="_x0000_s1026" o:spt="203" style="height:41.85pt;width:507.15pt;" coordsize="10143,837" o:gfxdata="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ZlLvJvQAAAKcB&#10;AAAZAAAAZHJzL19yZWxzL2Uyb0RvYy54bWwucmVsc72QywrCMBBF94L/EGZv03YhIqZuRHAr+gFD&#10;Mk2jzYMkiv69AUEUBHcuZ4Z77mFW65sd2ZViMt4JaKoaGDnplXFawPGwnS2ApYxO4egdCbhTgnU3&#10;naz2NGIuoTSYkFihuCRgyDksOU9yIIup8oFcufQ+WsxljJoHlGfUxNu6nvP4zoDug8l2SkDcqRbY&#10;4R5K82+273sjaePlxZLLXyq4saW7ADFqygIsKYPPZVudAmng3yWa/0g0Lwn+8d7uAV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">
                <o:lock v:ext="edit" aspectratio="f"/>
                <v:shape id="图片 3" o:spid="_x0000_s1026" o:spt="75" type="#_x0000_t75" style="position:absolute;left:0;top:0;height:837;width:10143;" filled="f" o:preferrelative="t" stroked="f" coordsize="21600,21600" o:gfxdata="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PKblrgAAADaAAAA&#10;DwAAAAAAAAABACAAAAAiAAAAZHJzL2Rvd25yZXYueG1sUEsBAhQAFAAAAAgAh07iQDMvBZ47AAAA&#10;OQAAABAAAAAAAAAAAQAgAAAABwEAAGRycy9zaGFwZXhtbC54bWxQSwUGAAAAAAYABgBbAQAAsQMA&#10;AAAA&#10;">
                  <v:fill on="f" focussize="0,0"/>
                  <v:stroke on="f"/>
                  <v:imagedata r:id="rId16" o:title=""/>
                  <o:lock v:ext="edit" aspectratio="t"/>
                </v:shape>
                <v:shape id="图片 4" o:spid="_x0000_s1026" o:spt="75" type="#_x0000_t75" style="position:absolute;left:2354;top:2;height:603;width:1042;" filled="f" o:preferrelative="t" stroked="f" coordsize="21600,21600" o:gfxdata="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SVPL4A&#10;AADaAAAADwAAAAAAAAABACAAAAAiAAAAZHJzL2Rvd25yZXYueG1sUEsBAhQAFAAAAAgAh07iQDMv&#10;BZ47AAAAOQAAABAAAAAAAAAAAQAgAAAADQEAAGRycy9zaGFwZXhtbC54bWxQSwUGAAAAAAYABgBb&#10;AQAAtwMAAAAA&#10;">
                  <v:fill on="f" focussize="0,0"/>
                  <v:stroke on="f"/>
                  <v:imagedata r:id="rId17" o:title=""/>
                  <o:lock v:ext="edit" aspectratio="t"/>
                </v:shape>
                <v:shape id="文本框 5" o:spid="_x0000_s1026" o:spt="202" type="#_x0000_t202" style="position:absolute;left:3808;top:253;height:209;width:297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b/>
                            <w:sz w:val="21"/>
                          </w:rPr>
                        </w:pPr>
                        <w:r>
                          <w:rPr>
                            <w:b/>
                            <w:sz w:val="21"/>
                          </w:rPr>
                          <w:t>四川顺成通达项目管理有限公司</w:t>
                        </w:r>
                      </w:p>
                    </w:txbxContent>
                  </v:textbox>
                </v:shape>
                <v:shape id="文本框 6" o:spid="_x0000_s1026" o:spt="202" type="#_x0000_t202" style="position:absolute;left:7603;top:253;height:209;width:202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b/>
                            <w:sz w:val="21"/>
                          </w:rPr>
                        </w:pPr>
                        <w:r>
                          <w:rPr>
                            <w:b/>
                            <w:sz w:val="21"/>
                          </w:rPr>
                          <w:t>公平 公正 有序 高效</w:t>
                        </w:r>
                      </w:p>
                    </w:txbxContent>
                  </v:textbox>
                </v:shape>
                <w10:wrap type="none"/>
                <w10:anchorlock/>
              </v:group>
            </w:pict>
          </mc:Fallback>
        </mc:AlternateContent>
      </w:r>
    </w:p>
    <w:p>
      <w:pPr>
        <w:pStyle w:val="9"/>
        <w:rPr>
          <w:rFonts w:ascii="Times New Roman"/>
          <w:sz w:val="20"/>
        </w:rPr>
      </w:pPr>
    </w:p>
    <w:p>
      <w:pPr>
        <w:pStyle w:val="9"/>
        <w:spacing w:before="8"/>
        <w:rPr>
          <w:rFonts w:ascii="Times New Roman"/>
          <w:sz w:val="21"/>
        </w:rPr>
      </w:pPr>
    </w:p>
    <w:p>
      <w:pPr>
        <w:pStyle w:val="5"/>
        <w:ind w:firstLine="4216" w:firstLineChars="1400"/>
        <w:rPr>
          <w:rFonts w:hint="default" w:eastAsia="宋体"/>
          <w:lang w:val="en-US" w:eastAsia="zh-CN"/>
        </w:rPr>
      </w:pPr>
      <w:bookmarkStart w:id="0" w:name="_Toc6529"/>
      <w:r>
        <w:rPr>
          <w:sz w:val="30"/>
        </w:rPr>
        <w:t>项目</w:t>
      </w:r>
      <w:r>
        <w:t>编号：</w:t>
      </w:r>
      <w:r>
        <w:rPr>
          <w:rFonts w:hint="eastAsia"/>
          <w:lang w:val="en-US" w:eastAsia="zh-CN"/>
        </w:rPr>
        <w:t>都江堰市政采（2021）B0170号</w:t>
      </w:r>
      <w:bookmarkEnd w:id="0"/>
    </w:p>
    <w:p>
      <w:pPr>
        <w:spacing w:before="213"/>
        <w:ind w:left="1038"/>
        <w:rPr>
          <w:b/>
          <w:sz w:val="48"/>
          <w:szCs w:val="48"/>
        </w:rPr>
      </w:pPr>
    </w:p>
    <w:p>
      <w:pPr>
        <w:spacing w:before="213"/>
        <w:ind w:left="1038"/>
        <w:jc w:val="center"/>
        <w:rPr>
          <w:b/>
          <w:sz w:val="48"/>
          <w:szCs w:val="48"/>
          <w:lang w:val="en-US"/>
        </w:rPr>
      </w:pPr>
      <w:r>
        <w:rPr>
          <w:rFonts w:hint="eastAsia"/>
          <w:b/>
          <w:sz w:val="48"/>
          <w:szCs w:val="48"/>
        </w:rPr>
        <w:t>2022年度安澜索桥（内江段）日常养护服务</w:t>
      </w:r>
      <w:r>
        <w:rPr>
          <w:rFonts w:hint="eastAsia"/>
          <w:b/>
          <w:sz w:val="48"/>
          <w:szCs w:val="48"/>
          <w:lang w:val="en-US"/>
        </w:rPr>
        <w:t>项目</w:t>
      </w:r>
    </w:p>
    <w:p>
      <w:pPr>
        <w:pStyle w:val="9"/>
        <w:rPr>
          <w:b/>
          <w:sz w:val="52"/>
        </w:rPr>
      </w:pPr>
    </w:p>
    <w:p>
      <w:pPr>
        <w:pStyle w:val="9"/>
        <w:rPr>
          <w:b/>
          <w:sz w:val="52"/>
        </w:rPr>
      </w:pPr>
    </w:p>
    <w:p>
      <w:pPr>
        <w:pStyle w:val="9"/>
        <w:rPr>
          <w:b/>
          <w:sz w:val="52"/>
        </w:rPr>
      </w:pPr>
    </w:p>
    <w:p>
      <w:pPr>
        <w:pStyle w:val="9"/>
        <w:spacing w:before="10"/>
        <w:rPr>
          <w:b/>
          <w:sz w:val="71"/>
        </w:rPr>
      </w:pPr>
    </w:p>
    <w:p>
      <w:pPr>
        <w:spacing w:before="1"/>
        <w:ind w:left="2160" w:right="2524"/>
        <w:jc w:val="center"/>
        <w:rPr>
          <w:b/>
          <w:sz w:val="84"/>
        </w:rPr>
      </w:pPr>
      <w:r>
        <w:rPr>
          <w:b/>
          <w:sz w:val="84"/>
        </w:rPr>
        <w:t>竞争性磋商文件</w:t>
      </w:r>
    </w:p>
    <w:p>
      <w:pPr>
        <w:pStyle w:val="9"/>
        <w:rPr>
          <w:b/>
          <w:sz w:val="84"/>
        </w:rPr>
      </w:pPr>
    </w:p>
    <w:p>
      <w:pPr>
        <w:pStyle w:val="9"/>
        <w:rPr>
          <w:b/>
          <w:sz w:val="84"/>
        </w:rPr>
      </w:pPr>
    </w:p>
    <w:p>
      <w:pPr>
        <w:jc w:val="center"/>
        <w:rPr>
          <w:b/>
          <w:bCs/>
          <w:sz w:val="36"/>
          <w:szCs w:val="36"/>
        </w:rPr>
      </w:pPr>
      <w:r>
        <w:rPr>
          <w:b/>
          <w:bCs/>
          <w:sz w:val="36"/>
          <w:szCs w:val="36"/>
        </w:rPr>
        <w:t>中国·四川</w:t>
      </w:r>
    </w:p>
    <w:p>
      <w:pPr>
        <w:jc w:val="center"/>
        <w:rPr>
          <w:b/>
          <w:bCs/>
          <w:sz w:val="36"/>
          <w:szCs w:val="36"/>
          <w:lang w:val="en-US"/>
        </w:rPr>
      </w:pPr>
      <w:r>
        <w:rPr>
          <w:rFonts w:hint="eastAsia"/>
          <w:b/>
          <w:bCs/>
          <w:sz w:val="36"/>
          <w:szCs w:val="36"/>
          <w:lang w:val="en-US"/>
        </w:rPr>
        <w:t>都江堰市青城山-都江堰旅游景区管理局</w:t>
      </w:r>
    </w:p>
    <w:p>
      <w:pPr>
        <w:ind w:left="2160" w:right="2509"/>
        <w:jc w:val="center"/>
        <w:rPr>
          <w:b/>
          <w:sz w:val="36"/>
        </w:rPr>
      </w:pPr>
      <w:r>
        <w:rPr>
          <w:b/>
          <w:sz w:val="36"/>
        </w:rPr>
        <w:t>四川顺成通达项目管理有限公司</w:t>
      </w:r>
    </w:p>
    <w:p>
      <w:pPr>
        <w:spacing w:before="240" w:line="364" w:lineRule="auto"/>
        <w:ind w:left="4191" w:right="4553" w:firstLine="7"/>
        <w:jc w:val="right"/>
        <w:rPr>
          <w:b/>
          <w:sz w:val="36"/>
        </w:rPr>
      </w:pPr>
      <w:r>
        <w:rPr>
          <w:rFonts w:hint="eastAsia"/>
          <w:b/>
          <w:sz w:val="36"/>
          <w:lang w:val="en-US"/>
        </w:rPr>
        <w:t xml:space="preserve"> </w:t>
      </w:r>
      <w:r>
        <w:rPr>
          <w:b/>
          <w:sz w:val="36"/>
        </w:rPr>
        <w:t>共同编制</w:t>
      </w:r>
      <w:r>
        <w:rPr>
          <w:rFonts w:hint="eastAsia"/>
          <w:b/>
          <w:sz w:val="36"/>
          <w:lang w:val="en-US"/>
        </w:rPr>
        <w:t xml:space="preserve">   </w:t>
      </w:r>
      <w:r>
        <w:rPr>
          <w:b/>
          <w:sz w:val="36"/>
        </w:rPr>
        <w:t>2021</w:t>
      </w:r>
      <w:r>
        <w:rPr>
          <w:b/>
          <w:spacing w:val="-53"/>
          <w:sz w:val="36"/>
        </w:rPr>
        <w:t>年</w:t>
      </w:r>
      <w:r>
        <w:rPr>
          <w:b/>
          <w:spacing w:val="-5"/>
          <w:sz w:val="36"/>
        </w:rPr>
        <w:t>1</w:t>
      </w:r>
      <w:r>
        <w:rPr>
          <w:rFonts w:hint="eastAsia"/>
          <w:b/>
          <w:spacing w:val="-5"/>
          <w:sz w:val="36"/>
          <w:lang w:val="en-US"/>
        </w:rPr>
        <w:t>2</w:t>
      </w:r>
      <w:r>
        <w:rPr>
          <w:b/>
          <w:spacing w:val="-14"/>
          <w:sz w:val="36"/>
        </w:rPr>
        <w:t>月</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6"/>
        <w:rPr>
          <w:b/>
          <w:sz w:val="25"/>
        </w:rPr>
      </w:pPr>
      <w:r>
        <w:rPr>
          <w:lang w:val="en-US" w:bidi="ar-SA"/>
        </w:rPr>
        <mc:AlternateContent>
          <mc:Choice Requires="wps">
            <w:drawing>
              <wp:anchor distT="0" distB="0" distL="114300" distR="114300" simplePos="0" relativeHeight="251718656" behindDoc="1" locked="0" layoutInCell="1" allowOverlap="1">
                <wp:simplePos x="0" y="0"/>
                <wp:positionH relativeFrom="page">
                  <wp:posOffset>721360</wp:posOffset>
                </wp:positionH>
                <wp:positionV relativeFrom="paragraph">
                  <wp:posOffset>260985</wp:posOffset>
                </wp:positionV>
                <wp:extent cx="6263005" cy="0"/>
                <wp:effectExtent l="0" t="28575" r="4445" b="47625"/>
                <wp:wrapTopAndBottom/>
                <wp:docPr id="7" name="直线 7"/>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7" o:spid="_x0000_s1026" o:spt="20" style="position:absolute;left:0pt;margin-left:56.8pt;margin-top:20.55pt;height:0pt;width:493.15pt;mso-position-horizontal-relative:page;mso-wrap-distance-bottom:0pt;mso-wrap-distance-top:0pt;z-index:-251597824;mso-width-relative:page;mso-height-relative:page;" filled="f" stroked="t" coordsize="21600,21600" o:gfxdata="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znQddkAAAAK&#10;AQAADwAAAAAAAAABACAAAAAiAAAAZHJzL2Rvd25yZXYueG1sUEsBAhQAFAAAAAgAh07iQIAU+2vi&#10;AQAA0AMAAA4AAAAAAAAAAQAgAAAAKAEAAGRycy9lMm9Eb2MueG1sUEsFBgAAAAAGAAYAWQEAAHwF&#10;AAAAAA==&#10;">
                <v:fill on="f" focussize="0,0"/>
                <v:stroke weight="4.55pt" color="#244060" joinstyle="round"/>
                <v:imagedata o:title=""/>
                <o:lock v:ext="edit" aspectratio="f"/>
                <w10:wrap type="topAndBottom"/>
              </v:line>
            </w:pict>
          </mc:Fallback>
        </mc:AlternateContent>
      </w:r>
    </w:p>
    <w:p>
      <w:pPr>
        <w:spacing w:line="256" w:lineRule="exact"/>
        <w:ind w:left="392"/>
        <w:rPr>
          <w:b/>
          <w:sz w:val="21"/>
        </w:rPr>
      </w:pPr>
      <w:r>
        <w:rPr>
          <w:b/>
          <w:sz w:val="21"/>
        </w:rPr>
        <w:t>地址：都江堰市（市委后院）河畔雅居 2 栋 1 单元 2 层 1 号</w:t>
      </w:r>
    </w:p>
    <w:p>
      <w:pPr>
        <w:tabs>
          <w:tab w:val="left" w:pos="4299"/>
        </w:tabs>
        <w:spacing w:before="2"/>
        <w:ind w:left="392"/>
        <w:rPr>
          <w:b/>
          <w:sz w:val="21"/>
        </w:rPr>
      </w:pPr>
      <w:r>
        <w:rPr>
          <w:b/>
          <w:sz w:val="21"/>
        </w:rPr>
        <w:t>电话:028-</w:t>
      </w:r>
      <w:r>
        <w:rPr>
          <w:rFonts w:hint="eastAsia"/>
          <w:b/>
          <w:sz w:val="21"/>
          <w:lang w:val="en-US"/>
        </w:rPr>
        <w:t>87139590</w:t>
      </w:r>
      <w:r>
        <w:rPr>
          <w:b/>
          <w:sz w:val="21"/>
        </w:rPr>
        <w:tab/>
      </w:r>
      <w:r>
        <w:fldChar w:fldCharType="begin"/>
      </w:r>
      <w:r>
        <w:instrText xml:space="preserve"> HYPERLINK "mailto:527694374@qq.com" \h </w:instrText>
      </w:r>
      <w:r>
        <w:fldChar w:fldCharType="separate"/>
      </w:r>
      <w:r>
        <w:rPr>
          <w:b/>
          <w:sz w:val="21"/>
        </w:rPr>
        <w:t>邮箱:527694374@qq.com</w:t>
      </w:r>
      <w:r>
        <w:rPr>
          <w:b/>
          <w:sz w:val="21"/>
        </w:rPr>
        <w:fldChar w:fldCharType="end"/>
      </w:r>
    </w:p>
    <w:p>
      <w:pPr>
        <w:rPr>
          <w:sz w:val="21"/>
        </w:rPr>
        <w:sectPr>
          <w:type w:val="continuous"/>
          <w:pgSz w:w="11910" w:h="16840"/>
          <w:pgMar w:top="340" w:right="543" w:bottom="280" w:left="740" w:header="720" w:footer="720" w:gutter="0"/>
          <w:cols w:space="720" w:num="1"/>
        </w:sectPr>
      </w:pPr>
    </w:p>
    <w:p>
      <w:pPr>
        <w:pStyle w:val="9"/>
        <w:rPr>
          <w:b/>
          <w:sz w:val="20"/>
        </w:rPr>
      </w:pPr>
    </w:p>
    <w:p>
      <w:pPr>
        <w:pStyle w:val="9"/>
        <w:spacing w:before="3"/>
        <w:rPr>
          <w:b/>
          <w:sz w:val="18"/>
        </w:rPr>
      </w:pPr>
    </w:p>
    <w:sdt>
      <w:sdtPr>
        <w:rPr>
          <w:sz w:val="21"/>
        </w:rPr>
        <w:id w:val="147478221"/>
        <w15:color w:val="DBDBDB"/>
        <w:docPartObj>
          <w:docPartGallery w:val="Table of Contents"/>
          <w:docPartUnique/>
        </w:docPartObj>
      </w:sdtPr>
      <w:sdtEndPr>
        <w:rPr>
          <w:rFonts w:ascii="Times New Roman" w:eastAsia="Times New Roman"/>
          <w:sz w:val="22"/>
        </w:rPr>
      </w:sdtEndPr>
      <w:sdtContent>
        <w:p>
          <w:pPr>
            <w:spacing w:line="360" w:lineRule="auto"/>
            <w:jc w:val="center"/>
            <w:rPr>
              <w:sz w:val="28"/>
              <w:szCs w:val="28"/>
            </w:rPr>
          </w:pPr>
          <w:r>
            <w:rPr>
              <w:sz w:val="28"/>
              <w:szCs w:val="28"/>
            </w:rPr>
            <w:t>目录</w:t>
          </w:r>
        </w:p>
        <w:p>
          <w:pPr>
            <w:pStyle w:val="11"/>
            <w:tabs>
              <w:tab w:val="right" w:leader="dot" w:pos="10630"/>
            </w:tabs>
          </w:pPr>
          <w:r>
            <w:rPr>
              <w:rFonts w:ascii="Times New Roman" w:eastAsia="Times New Roman"/>
              <w:sz w:val="28"/>
              <w:szCs w:val="28"/>
            </w:rPr>
            <w:fldChar w:fldCharType="begin"/>
          </w:r>
          <w:r>
            <w:rPr>
              <w:rFonts w:ascii="Times New Roman" w:eastAsia="Times New Roman"/>
              <w:sz w:val="28"/>
              <w:szCs w:val="28"/>
            </w:rPr>
            <w:instrText xml:space="preserve">TOC \o "1-3" \h \u </w:instrText>
          </w:r>
          <w:r>
            <w:rPr>
              <w:rFonts w:ascii="Times New Roman" w:eastAsia="Times New Roman"/>
              <w:sz w:val="28"/>
              <w:szCs w:val="28"/>
            </w:rPr>
            <w:fldChar w:fldCharType="separate"/>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_Toc17446 </w:instrText>
          </w:r>
          <w:r>
            <w:rPr>
              <w:rFonts w:ascii="Times New Roman" w:eastAsia="Times New Roman"/>
              <w:szCs w:val="28"/>
            </w:rPr>
            <w:fldChar w:fldCharType="separate"/>
          </w:r>
          <w:r>
            <w:t>第一章</w:t>
          </w:r>
          <w:r>
            <w:tab/>
          </w:r>
          <w:r>
            <w:t>磋商邀请</w:t>
          </w:r>
          <w:r>
            <w:tab/>
          </w:r>
          <w:r>
            <w:fldChar w:fldCharType="begin"/>
          </w:r>
          <w:r>
            <w:instrText xml:space="preserve"> PAGEREF _Toc17446 \h </w:instrText>
          </w:r>
          <w:r>
            <w:fldChar w:fldCharType="separate"/>
          </w:r>
          <w:r>
            <w:t>1</w:t>
          </w:r>
          <w:r>
            <w:fldChar w:fldCharType="end"/>
          </w:r>
          <w:r>
            <w:rPr>
              <w:rFonts w:ascii="Times New Roman" w:eastAsia="Times New Roman"/>
              <w:szCs w:val="28"/>
            </w:rPr>
            <w:fldChar w:fldCharType="end"/>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_Toc9086 </w:instrText>
          </w:r>
          <w:r>
            <w:rPr>
              <w:rFonts w:ascii="Times New Roman" w:eastAsia="Times New Roman"/>
              <w:szCs w:val="28"/>
            </w:rPr>
            <w:fldChar w:fldCharType="separate"/>
          </w:r>
          <w:r>
            <w:t>第二章</w:t>
          </w:r>
          <w:r>
            <w:tab/>
          </w:r>
          <w:r>
            <w:t>供应商须知</w:t>
          </w:r>
          <w:r>
            <w:tab/>
          </w:r>
          <w:r>
            <w:fldChar w:fldCharType="begin"/>
          </w:r>
          <w:r>
            <w:instrText xml:space="preserve"> PAGEREF _Toc9086 \h </w:instrText>
          </w:r>
          <w:r>
            <w:fldChar w:fldCharType="separate"/>
          </w:r>
          <w:r>
            <w:t>6</w:t>
          </w:r>
          <w:r>
            <w:fldChar w:fldCharType="end"/>
          </w:r>
          <w:r>
            <w:rPr>
              <w:rFonts w:ascii="Times New Roman" w:eastAsia="Times New Roman"/>
              <w:szCs w:val="28"/>
            </w:rPr>
            <w:fldChar w:fldCharType="end"/>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_Toc17999 </w:instrText>
          </w:r>
          <w:r>
            <w:rPr>
              <w:rFonts w:ascii="Times New Roman" w:eastAsia="Times New Roman"/>
              <w:szCs w:val="28"/>
            </w:rPr>
            <w:fldChar w:fldCharType="separate"/>
          </w:r>
          <w:r>
            <w:rPr>
              <w:rFonts w:hint="eastAsia" w:ascii="宋体" w:hAnsi="宋体" w:eastAsia="宋体" w:cs="宋体"/>
            </w:rPr>
            <w:t>第三章</w:t>
          </w:r>
          <w:r>
            <w:rPr>
              <w:rFonts w:hint="eastAsia" w:ascii="宋体" w:hAnsi="宋体" w:eastAsia="宋体" w:cs="宋体"/>
            </w:rPr>
            <w:tab/>
          </w:r>
          <w:r>
            <w:rPr>
              <w:rFonts w:hint="eastAsia" w:ascii="宋体" w:hAnsi="宋体" w:eastAsia="宋体" w:cs="宋体"/>
              <w:w w:val="95"/>
            </w:rPr>
            <w:t>供应商和投标产品的资</w:t>
          </w:r>
          <w:r>
            <w:rPr>
              <w:rFonts w:hint="eastAsia" w:ascii="宋体" w:hAnsi="宋体" w:eastAsia="宋体" w:cs="宋体"/>
              <w:spacing w:val="5"/>
              <w:w w:val="95"/>
            </w:rPr>
            <w:t>格</w:t>
          </w:r>
          <w:r>
            <w:rPr>
              <w:rFonts w:hint="eastAsia" w:ascii="宋体" w:hAnsi="宋体" w:eastAsia="宋体" w:cs="宋体"/>
              <w:w w:val="95"/>
            </w:rPr>
            <w:t>、资质性</w:t>
          </w:r>
          <w:r>
            <w:rPr>
              <w:rFonts w:hint="eastAsia" w:ascii="宋体" w:hAnsi="宋体" w:eastAsia="宋体" w:cs="宋体"/>
            </w:rPr>
            <w:t>及其他类似效力要求</w:t>
          </w:r>
          <w:r>
            <w:tab/>
          </w:r>
          <w:r>
            <w:fldChar w:fldCharType="begin"/>
          </w:r>
          <w:r>
            <w:instrText xml:space="preserve"> PAGEREF _Toc17999 \h </w:instrText>
          </w:r>
          <w:r>
            <w:fldChar w:fldCharType="separate"/>
          </w:r>
          <w:r>
            <w:t>24</w:t>
          </w:r>
          <w:r>
            <w:fldChar w:fldCharType="end"/>
          </w:r>
          <w:r>
            <w:rPr>
              <w:rFonts w:ascii="Times New Roman" w:eastAsia="Times New Roman"/>
              <w:szCs w:val="28"/>
            </w:rPr>
            <w:fldChar w:fldCharType="end"/>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_Toc1125 </w:instrText>
          </w:r>
          <w:r>
            <w:rPr>
              <w:rFonts w:ascii="Times New Roman" w:eastAsia="Times New Roman"/>
              <w:szCs w:val="28"/>
            </w:rPr>
            <w:fldChar w:fldCharType="separate"/>
          </w:r>
          <w:r>
            <w:rPr>
              <w:rFonts w:hint="eastAsia" w:ascii="宋体" w:hAnsi="宋体" w:eastAsia="宋体" w:cs="宋体"/>
            </w:rPr>
            <w:t>第四章</w:t>
          </w:r>
          <w:r>
            <w:rPr>
              <w:rFonts w:hint="eastAsia" w:ascii="宋体" w:hAnsi="宋体" w:eastAsia="宋体" w:cs="宋体"/>
            </w:rPr>
            <w:tab/>
          </w:r>
          <w:r>
            <w:rPr>
              <w:rFonts w:hint="eastAsia" w:ascii="宋体" w:hAnsi="宋体" w:eastAsia="宋体" w:cs="宋体"/>
            </w:rPr>
            <w:t>供应商应当提供的资格、资质性及其他类似效力要求的相关证明材料</w:t>
          </w:r>
          <w:r>
            <w:tab/>
          </w:r>
          <w:r>
            <w:fldChar w:fldCharType="begin"/>
          </w:r>
          <w:r>
            <w:instrText xml:space="preserve"> PAGEREF _Toc1125 \h </w:instrText>
          </w:r>
          <w:r>
            <w:fldChar w:fldCharType="separate"/>
          </w:r>
          <w:r>
            <w:t>26</w:t>
          </w:r>
          <w:r>
            <w:fldChar w:fldCharType="end"/>
          </w:r>
          <w:r>
            <w:rPr>
              <w:rFonts w:ascii="Times New Roman" w:eastAsia="Times New Roman"/>
              <w:szCs w:val="28"/>
            </w:rPr>
            <w:fldChar w:fldCharType="end"/>
          </w:r>
        </w:p>
        <w:p>
          <w:pPr>
            <w:pStyle w:val="16"/>
            <w:tabs>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_Toc5987 </w:instrText>
          </w:r>
          <w:r>
            <w:rPr>
              <w:rFonts w:ascii="Times New Roman" w:eastAsia="Times New Roman"/>
              <w:szCs w:val="28"/>
            </w:rPr>
            <w:fldChar w:fldCharType="separate"/>
          </w:r>
          <w:r>
            <w:t>第五章 采购项目技术、服务、政府采购合同内容条款及其他商务要求</w:t>
          </w:r>
          <w:r>
            <w:tab/>
          </w:r>
          <w:r>
            <w:fldChar w:fldCharType="begin"/>
          </w:r>
          <w:r>
            <w:instrText xml:space="preserve"> PAGEREF _Toc5987 \h </w:instrText>
          </w:r>
          <w:r>
            <w:fldChar w:fldCharType="separate"/>
          </w:r>
          <w:r>
            <w:t>28</w:t>
          </w:r>
          <w:r>
            <w:fldChar w:fldCharType="end"/>
          </w:r>
          <w:r>
            <w:rPr>
              <w:rFonts w:ascii="Times New Roman" w:eastAsia="Times New Roman"/>
              <w:szCs w:val="28"/>
            </w:rPr>
            <w:fldChar w:fldCharType="end"/>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_Toc9469 </w:instrText>
          </w:r>
          <w:r>
            <w:rPr>
              <w:rFonts w:ascii="Times New Roman" w:eastAsia="Times New Roman"/>
              <w:szCs w:val="28"/>
            </w:rPr>
            <w:fldChar w:fldCharType="separate"/>
          </w:r>
          <w:r>
            <w:t>第六章</w:t>
          </w:r>
          <w:r>
            <w:tab/>
          </w:r>
          <w:r>
            <w:t>采购项目实质性要求</w:t>
          </w:r>
          <w:r>
            <w:tab/>
          </w:r>
          <w:r>
            <w:fldChar w:fldCharType="begin"/>
          </w:r>
          <w:r>
            <w:instrText xml:space="preserve"> PAGEREF _Toc9469 \h </w:instrText>
          </w:r>
          <w:r>
            <w:fldChar w:fldCharType="separate"/>
          </w:r>
          <w:r>
            <w:t>34</w:t>
          </w:r>
          <w:r>
            <w:fldChar w:fldCharType="end"/>
          </w:r>
          <w:r>
            <w:rPr>
              <w:rFonts w:ascii="Times New Roman" w:eastAsia="Times New Roman"/>
              <w:szCs w:val="28"/>
            </w:rPr>
            <w:fldChar w:fldCharType="end"/>
          </w:r>
        </w:p>
        <w:p>
          <w:pPr>
            <w:pStyle w:val="16"/>
            <w:tabs>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_Toc821 </w:instrText>
          </w:r>
          <w:r>
            <w:rPr>
              <w:rFonts w:ascii="Times New Roman" w:eastAsia="Times New Roman"/>
              <w:szCs w:val="28"/>
            </w:rPr>
            <w:fldChar w:fldCharType="separate"/>
          </w:r>
          <w:r>
            <w:t>第七章 磋商内容、磋商过程中可实质性变动的内容</w:t>
          </w:r>
          <w:r>
            <w:tab/>
          </w:r>
          <w:r>
            <w:fldChar w:fldCharType="begin"/>
          </w:r>
          <w:r>
            <w:instrText xml:space="preserve"> PAGEREF _Toc821 \h </w:instrText>
          </w:r>
          <w:r>
            <w:fldChar w:fldCharType="separate"/>
          </w:r>
          <w:r>
            <w:t>35</w:t>
          </w:r>
          <w:r>
            <w:fldChar w:fldCharType="end"/>
          </w:r>
          <w:r>
            <w:rPr>
              <w:rFonts w:ascii="Times New Roman" w:eastAsia="Times New Roman"/>
              <w:szCs w:val="28"/>
            </w:rPr>
            <w:fldChar w:fldCharType="end"/>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_Toc4884 </w:instrText>
          </w:r>
          <w:r>
            <w:rPr>
              <w:rFonts w:ascii="Times New Roman" w:eastAsia="Times New Roman"/>
              <w:szCs w:val="28"/>
            </w:rPr>
            <w:fldChar w:fldCharType="separate"/>
          </w:r>
          <w:r>
            <w:t>第八章</w:t>
          </w:r>
          <w:r>
            <w:tab/>
          </w:r>
          <w:r>
            <w:t>响应文件格式</w:t>
          </w:r>
          <w:r>
            <w:tab/>
          </w:r>
          <w:r>
            <w:fldChar w:fldCharType="begin"/>
          </w:r>
          <w:r>
            <w:instrText xml:space="preserve"> PAGEREF _Toc4884 \h </w:instrText>
          </w:r>
          <w:r>
            <w:fldChar w:fldCharType="separate"/>
          </w:r>
          <w:r>
            <w:t>36</w:t>
          </w:r>
          <w:r>
            <w:fldChar w:fldCharType="end"/>
          </w:r>
          <w:r>
            <w:rPr>
              <w:rFonts w:ascii="Times New Roman" w:eastAsia="Times New Roman"/>
              <w:szCs w:val="28"/>
            </w:rPr>
            <w:fldChar w:fldCharType="end"/>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_Toc32148 </w:instrText>
          </w:r>
          <w:r>
            <w:rPr>
              <w:rFonts w:ascii="Times New Roman" w:eastAsia="Times New Roman"/>
              <w:szCs w:val="28"/>
            </w:rPr>
            <w:fldChar w:fldCharType="separate"/>
          </w:r>
          <w:r>
            <w:t>第九章</w:t>
          </w:r>
          <w:r>
            <w:tab/>
          </w:r>
          <w:r>
            <w:t>评标办法</w:t>
          </w:r>
          <w:r>
            <w:tab/>
          </w:r>
          <w:r>
            <w:fldChar w:fldCharType="begin"/>
          </w:r>
          <w:r>
            <w:instrText xml:space="preserve"> PAGEREF _Toc32148 \h </w:instrText>
          </w:r>
          <w:r>
            <w:fldChar w:fldCharType="separate"/>
          </w:r>
          <w:r>
            <w:t>66</w:t>
          </w:r>
          <w:r>
            <w:fldChar w:fldCharType="end"/>
          </w:r>
          <w:r>
            <w:rPr>
              <w:rFonts w:ascii="Times New Roman" w:eastAsia="Times New Roman"/>
              <w:szCs w:val="28"/>
            </w:rPr>
            <w:fldChar w:fldCharType="end"/>
          </w:r>
        </w:p>
        <w:p>
          <w:pPr>
            <w:pStyle w:val="16"/>
            <w:tabs>
              <w:tab w:val="right" w:pos="2000"/>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_Toc12548 </w:instrText>
          </w:r>
          <w:r>
            <w:rPr>
              <w:rFonts w:ascii="Times New Roman" w:eastAsia="Times New Roman"/>
              <w:szCs w:val="28"/>
            </w:rPr>
            <w:fldChar w:fldCharType="separate"/>
          </w:r>
          <w:r>
            <w:t>第十章</w:t>
          </w:r>
          <w:r>
            <w:tab/>
          </w:r>
          <w:r>
            <w:t>政府采购合同（样例）</w:t>
          </w:r>
          <w:r>
            <w:tab/>
          </w:r>
          <w:r>
            <w:fldChar w:fldCharType="begin"/>
          </w:r>
          <w:r>
            <w:instrText xml:space="preserve"> PAGEREF _Toc12548 \h </w:instrText>
          </w:r>
          <w:r>
            <w:fldChar w:fldCharType="separate"/>
          </w:r>
          <w:r>
            <w:t>83</w:t>
          </w:r>
          <w:r>
            <w:fldChar w:fldCharType="end"/>
          </w:r>
          <w:r>
            <w:rPr>
              <w:rFonts w:ascii="Times New Roman" w:eastAsia="Times New Roman"/>
              <w:szCs w:val="28"/>
            </w:rPr>
            <w:fldChar w:fldCharType="end"/>
          </w:r>
        </w:p>
        <w:p>
          <w:pPr>
            <w:pStyle w:val="16"/>
            <w:tabs>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_Toc397 </w:instrText>
          </w:r>
          <w:r>
            <w:rPr>
              <w:rFonts w:ascii="Times New Roman" w:eastAsia="Times New Roman"/>
              <w:szCs w:val="28"/>
            </w:rPr>
            <w:fldChar w:fldCharType="separate"/>
          </w:r>
          <w:r>
            <w:t>介绍信</w:t>
          </w:r>
          <w:r>
            <w:tab/>
          </w:r>
          <w:r>
            <w:fldChar w:fldCharType="begin"/>
          </w:r>
          <w:r>
            <w:instrText xml:space="preserve"> PAGEREF _Toc397 \h </w:instrText>
          </w:r>
          <w:r>
            <w:fldChar w:fldCharType="separate"/>
          </w:r>
          <w:r>
            <w:t>82</w:t>
          </w:r>
          <w:r>
            <w:fldChar w:fldCharType="end"/>
          </w:r>
          <w:r>
            <w:rPr>
              <w:rFonts w:ascii="Times New Roman" w:eastAsia="Times New Roman"/>
              <w:szCs w:val="28"/>
            </w:rPr>
            <w:fldChar w:fldCharType="end"/>
          </w:r>
        </w:p>
        <w:p>
          <w:pPr>
            <w:pStyle w:val="16"/>
            <w:tabs>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_Toc23435 </w:instrText>
          </w:r>
          <w:r>
            <w:rPr>
              <w:rFonts w:ascii="Times New Roman" w:eastAsia="Times New Roman"/>
              <w:szCs w:val="28"/>
            </w:rPr>
            <w:fldChar w:fldCharType="separate"/>
          </w:r>
          <w:r>
            <w:t>附件 2：</w:t>
          </w:r>
          <w:r>
            <w:tab/>
          </w:r>
          <w:r>
            <w:fldChar w:fldCharType="begin"/>
          </w:r>
          <w:r>
            <w:instrText xml:space="preserve"> PAGEREF _Toc23435 \h </w:instrText>
          </w:r>
          <w:r>
            <w:fldChar w:fldCharType="separate"/>
          </w:r>
          <w:r>
            <w:t>84</w:t>
          </w:r>
          <w:r>
            <w:fldChar w:fldCharType="end"/>
          </w:r>
          <w:r>
            <w:rPr>
              <w:rFonts w:ascii="Times New Roman" w:eastAsia="Times New Roman"/>
              <w:szCs w:val="28"/>
            </w:rPr>
            <w:fldChar w:fldCharType="end"/>
          </w:r>
        </w:p>
        <w:p>
          <w:pPr>
            <w:pStyle w:val="16"/>
            <w:tabs>
              <w:tab w:val="right" w:leader="dot" w:pos="10630"/>
            </w:tabs>
          </w:pPr>
          <w:r>
            <w:rPr>
              <w:rFonts w:ascii="Times New Roman" w:eastAsia="Times New Roman"/>
              <w:szCs w:val="28"/>
            </w:rPr>
            <w:fldChar w:fldCharType="begin"/>
          </w:r>
          <w:r>
            <w:rPr>
              <w:rFonts w:ascii="Times New Roman" w:eastAsia="Times New Roman"/>
              <w:szCs w:val="28"/>
            </w:rPr>
            <w:instrText xml:space="preserve"> HYPERLINK \l _Toc6454 </w:instrText>
          </w:r>
          <w:r>
            <w:rPr>
              <w:rFonts w:ascii="Times New Roman" w:eastAsia="Times New Roman"/>
              <w:szCs w:val="28"/>
            </w:rPr>
            <w:fldChar w:fldCharType="separate"/>
          </w:r>
          <w:r>
            <w:t>报名登记表</w:t>
          </w:r>
          <w:r>
            <w:tab/>
          </w:r>
          <w:r>
            <w:fldChar w:fldCharType="begin"/>
          </w:r>
          <w:r>
            <w:instrText xml:space="preserve"> PAGEREF _Toc6454 \h </w:instrText>
          </w:r>
          <w:r>
            <w:fldChar w:fldCharType="separate"/>
          </w:r>
          <w:r>
            <w:t>84</w:t>
          </w:r>
          <w:r>
            <w:fldChar w:fldCharType="end"/>
          </w:r>
          <w:r>
            <w:rPr>
              <w:rFonts w:ascii="Times New Roman" w:eastAsia="Times New Roman"/>
              <w:szCs w:val="28"/>
            </w:rPr>
            <w:fldChar w:fldCharType="end"/>
          </w:r>
        </w:p>
        <w:p>
          <w:pPr>
            <w:spacing w:line="360" w:lineRule="auto"/>
            <w:rPr>
              <w:rFonts w:ascii="Times New Roman" w:eastAsia="Times New Roman"/>
            </w:rPr>
            <w:sectPr>
              <w:headerReference r:id="rId3" w:type="default"/>
              <w:footerReference r:id="rId4" w:type="default"/>
              <w:pgSz w:w="11910" w:h="16840"/>
              <w:pgMar w:top="1320" w:right="540" w:bottom="1740" w:left="740" w:header="458" w:footer="1542" w:gutter="0"/>
              <w:cols w:space="720" w:num="1"/>
            </w:sectPr>
          </w:pPr>
          <w:r>
            <w:rPr>
              <w:rFonts w:ascii="Times New Roman" w:eastAsia="Times New Roman"/>
              <w:szCs w:val="28"/>
            </w:rPr>
            <w:fldChar w:fldCharType="end"/>
          </w:r>
          <w:bookmarkStart w:id="242" w:name="_GoBack"/>
          <w:bookmarkEnd w:id="242"/>
        </w:p>
      </w:sdtContent>
    </w:sdt>
    <w:p>
      <w:pPr>
        <w:pStyle w:val="3"/>
        <w:tabs>
          <w:tab w:val="left" w:pos="1766"/>
        </w:tabs>
        <w:spacing w:before="285"/>
      </w:pPr>
      <w:bookmarkStart w:id="1" w:name="第一章__磋商邀请"/>
      <w:bookmarkEnd w:id="1"/>
      <w:bookmarkStart w:id="2" w:name="_Toc17446"/>
      <w:r>
        <w:t>第一章</w:t>
      </w:r>
      <w:r>
        <w:tab/>
      </w:r>
      <w:r>
        <w:t>磋商邀请</w:t>
      </w:r>
      <w:bookmarkEnd w:id="2"/>
    </w:p>
    <w:p>
      <w:pPr>
        <w:pStyle w:val="9"/>
        <w:spacing w:before="9"/>
        <w:rPr>
          <w:b/>
          <w:sz w:val="48"/>
        </w:rPr>
      </w:pPr>
    </w:p>
    <w:p>
      <w:pPr>
        <w:pStyle w:val="9"/>
        <w:spacing w:line="364" w:lineRule="auto"/>
        <w:ind w:left="392" w:right="622" w:firstLine="561"/>
        <w:jc w:val="both"/>
      </w:pPr>
      <w:r>
        <w:rPr>
          <w:spacing w:val="-3"/>
          <w:u w:val="single"/>
        </w:rPr>
        <w:t>四川顺成通达项目管理有限公司</w:t>
      </w:r>
      <w:r>
        <w:t>受</w:t>
      </w:r>
      <w:r>
        <w:rPr>
          <w:spacing w:val="-1"/>
          <w:u w:val="single"/>
        </w:rPr>
        <w:t xml:space="preserve"> </w:t>
      </w:r>
      <w:r>
        <w:rPr>
          <w:rFonts w:hint="eastAsia"/>
          <w:spacing w:val="-1"/>
          <w:u w:val="single"/>
          <w:lang w:val="en-US"/>
        </w:rPr>
        <w:t>都江堰市青城山-都江堰旅游景区管理局</w:t>
      </w:r>
      <w:r>
        <w:rPr>
          <w:spacing w:val="-11"/>
        </w:rPr>
        <w:t xml:space="preserve"> 委托，拟对</w:t>
      </w:r>
      <w:r>
        <w:rPr>
          <w:u w:val="single"/>
        </w:rPr>
        <w:t xml:space="preserve"> </w:t>
      </w:r>
      <w:r>
        <w:rPr>
          <w:rFonts w:hint="eastAsia"/>
          <w:u w:val="single"/>
        </w:rPr>
        <w:t>2022年度安澜索桥（内江段）日常养护服务</w:t>
      </w:r>
      <w:r>
        <w:rPr>
          <w:rFonts w:hint="eastAsia"/>
          <w:u w:val="single"/>
          <w:lang w:val="en-US"/>
        </w:rPr>
        <w:t>项目</w:t>
      </w:r>
      <w:r>
        <w:rPr>
          <w:spacing w:val="1"/>
        </w:rPr>
        <w:t xml:space="preserve"> 采用</w:t>
      </w:r>
      <w:r>
        <w:rPr>
          <w:b w:val="0"/>
          <w:bCs/>
        </w:rPr>
        <w:t>竞争性磋商</w:t>
      </w:r>
      <w:r>
        <w:rPr>
          <w:spacing w:val="-9"/>
        </w:rPr>
        <w:t>方式进行采购，特邀请符合本次采购要求</w:t>
      </w:r>
      <w:r>
        <w:rPr>
          <w:spacing w:val="-3"/>
        </w:rPr>
        <w:t>的供应商参加本项目的竞争性磋商。</w:t>
      </w:r>
    </w:p>
    <w:p>
      <w:pPr>
        <w:pStyle w:val="6"/>
        <w:spacing w:before="118"/>
        <w:ind w:left="1055"/>
      </w:pPr>
      <w:r>
        <w:t>一、采购项目基本情况</w:t>
      </w:r>
    </w:p>
    <w:p>
      <w:pPr>
        <w:pStyle w:val="9"/>
        <w:spacing w:before="186"/>
        <w:ind w:left="1055"/>
        <w:rPr>
          <w:lang w:val="en-US"/>
        </w:rPr>
      </w:pPr>
      <w:r>
        <w:rPr>
          <w:color w:val="auto"/>
        </w:rPr>
        <w:t>1、项目编号：</w:t>
      </w:r>
      <w:r>
        <w:rPr>
          <w:rFonts w:hint="eastAsia"/>
          <w:lang w:val="en-US" w:eastAsia="zh-CN"/>
        </w:rPr>
        <w:t>都江堰市政采（2021）B0170号</w:t>
      </w:r>
    </w:p>
    <w:p>
      <w:pPr>
        <w:pStyle w:val="9"/>
        <w:spacing w:before="187"/>
        <w:ind w:left="1055"/>
      </w:pPr>
      <w:r>
        <w:t>2、采购项目名称：</w:t>
      </w:r>
      <w:r>
        <w:rPr>
          <w:rFonts w:hint="eastAsia"/>
          <w:u w:val="single"/>
        </w:rPr>
        <w:t>2022年度安澜索桥（内江段）日常养护服务</w:t>
      </w:r>
      <w:r>
        <w:rPr>
          <w:rFonts w:hint="eastAsia"/>
          <w:u w:val="single"/>
          <w:lang w:val="en-US"/>
        </w:rPr>
        <w:t>项目</w:t>
      </w:r>
    </w:p>
    <w:p>
      <w:pPr>
        <w:pStyle w:val="9"/>
        <w:spacing w:before="186"/>
        <w:ind w:left="1055"/>
      </w:pPr>
      <w:r>
        <w:t>3、采购人：</w:t>
      </w:r>
      <w:r>
        <w:rPr>
          <w:rFonts w:hint="eastAsia"/>
          <w:spacing w:val="-1"/>
          <w:u w:val="single"/>
          <w:lang w:val="en-US"/>
        </w:rPr>
        <w:t>都江堰市青城山-都江堰旅游景区管理局</w:t>
      </w:r>
    </w:p>
    <w:p>
      <w:pPr>
        <w:spacing w:before="186" w:line="364" w:lineRule="auto"/>
        <w:ind w:left="942" w:right="3267" w:firstLine="112"/>
        <w:rPr>
          <w:b/>
          <w:sz w:val="28"/>
        </w:rPr>
      </w:pPr>
      <w:r>
        <w:rPr>
          <w:sz w:val="28"/>
        </w:rPr>
        <w:t>4、采购代理机构：四川顺成通达项目管理有限公司</w:t>
      </w:r>
      <w:r>
        <w:rPr>
          <w:b/>
          <w:sz w:val="28"/>
        </w:rPr>
        <w:t>二、资金情况</w:t>
      </w:r>
    </w:p>
    <w:p>
      <w:pPr>
        <w:spacing w:before="117"/>
        <w:ind w:left="1033"/>
        <w:rPr>
          <w:rFonts w:ascii="仿宋" w:eastAsia="仿宋"/>
          <w:sz w:val="32"/>
        </w:rPr>
      </w:pPr>
      <w:r>
        <w:rPr>
          <w:rFonts w:hint="eastAsia" w:ascii="仿宋" w:eastAsia="仿宋"/>
          <w:sz w:val="32"/>
        </w:rPr>
        <w:t>项目预算金额：</w:t>
      </w:r>
      <w:r>
        <w:rPr>
          <w:rFonts w:hint="eastAsia" w:ascii="Times New Roman"/>
          <w:sz w:val="32"/>
          <w:lang w:val="en-US"/>
        </w:rPr>
        <w:t>378770.00</w:t>
      </w:r>
      <w:r>
        <w:rPr>
          <w:rFonts w:hint="eastAsia" w:ascii="仿宋" w:eastAsia="仿宋"/>
          <w:sz w:val="32"/>
        </w:rPr>
        <w:t>元</w:t>
      </w:r>
    </w:p>
    <w:p>
      <w:pPr>
        <w:spacing w:before="245"/>
        <w:ind w:left="1033"/>
        <w:rPr>
          <w:rFonts w:ascii="仿宋" w:eastAsia="仿宋"/>
          <w:sz w:val="32"/>
        </w:rPr>
      </w:pPr>
      <w:r>
        <w:rPr>
          <w:rFonts w:hint="eastAsia" w:ascii="仿宋" w:eastAsia="仿宋"/>
          <w:sz w:val="32"/>
        </w:rPr>
        <w:t>资金来源：财政资金</w:t>
      </w:r>
    </w:p>
    <w:p>
      <w:pPr>
        <w:pStyle w:val="6"/>
        <w:spacing w:before="125" w:line="444" w:lineRule="auto"/>
        <w:ind w:left="951" w:right="4052"/>
      </w:pPr>
      <w:r>
        <w:rPr>
          <w:w w:val="95"/>
        </w:rPr>
        <w:t xml:space="preserve">三、采购项目简介：（详见磋商文件第五章） </w:t>
      </w:r>
      <w:r>
        <w:t>四、供应商邀请方式</w:t>
      </w:r>
    </w:p>
    <w:p>
      <w:pPr>
        <w:pStyle w:val="9"/>
        <w:spacing w:before="2" w:line="364" w:lineRule="auto"/>
        <w:ind w:left="392" w:right="591" w:firstLine="662"/>
      </w:pPr>
      <w:r>
        <w:t>本次竞争性磋商邀请在</w:t>
      </w:r>
      <w:r>
        <w:rPr>
          <w:rFonts w:hint="eastAsia"/>
          <w:color w:val="auto"/>
          <w:lang w:val="en-US" w:eastAsia="zh-CN"/>
        </w:rPr>
        <w:t>四川政府采购网</w:t>
      </w:r>
      <w:r>
        <w:rPr>
          <w:rFonts w:hint="eastAsia" w:asciiTheme="minorEastAsia" w:hAnsiTheme="minorEastAsia" w:eastAsiaTheme="minorEastAsia" w:cstheme="minorEastAsia"/>
          <w:color w:val="000000" w:themeColor="text1"/>
          <w:sz w:val="28"/>
          <w:szCs w:val="28"/>
          <w14:textFill>
            <w14:solidFill>
              <w14:schemeClr w14:val="tx1"/>
            </w14:solidFill>
          </w14:textFill>
        </w:rPr>
        <w:t>（www.ccgp-sichuan.gov.cn）</w:t>
      </w:r>
      <w:r>
        <w:t>上以公告形式发布。</w:t>
      </w:r>
    </w:p>
    <w:p>
      <w:pPr>
        <w:pStyle w:val="6"/>
        <w:spacing w:line="358" w:lineRule="exact"/>
        <w:ind w:left="951"/>
      </w:pPr>
      <w:r>
        <w:t>五、供应商参加本次政府采购活动应具备下列条件：</w:t>
      </w:r>
    </w:p>
    <w:p>
      <w:pPr>
        <w:pStyle w:val="9"/>
        <w:spacing w:before="3"/>
        <w:rPr>
          <w:b/>
          <w:sz w:val="33"/>
        </w:rPr>
      </w:pPr>
    </w:p>
    <w:p>
      <w:pPr>
        <w:pStyle w:val="9"/>
        <w:spacing w:line="405" w:lineRule="auto"/>
        <w:ind w:left="954" w:right="1257" w:hanging="281"/>
      </w:pPr>
      <w:bookmarkStart w:id="3" w:name="（一）、符合《中华人民共和国政府采购法》第二十二条规定的条件："/>
      <w:bookmarkEnd w:id="3"/>
      <w:r>
        <w:t>（一）、符合《中华人民共和国政府采购法》第二十二条规定的条件： 1、具有独立承担民事责任的能力；</w:t>
      </w:r>
    </w:p>
    <w:p>
      <w:pPr>
        <w:pStyle w:val="9"/>
        <w:spacing w:line="296" w:lineRule="exact"/>
        <w:ind w:left="954"/>
      </w:pPr>
      <w:r>
        <w:rPr>
          <w:spacing w:val="-1"/>
        </w:rPr>
        <w:t>2</w:t>
      </w:r>
      <w:r>
        <w:rPr>
          <w:spacing w:val="-3"/>
        </w:rPr>
        <w:t>、具有良好的商业信誉和健全的财务会计制度；</w:t>
      </w:r>
    </w:p>
    <w:p>
      <w:pPr>
        <w:pStyle w:val="9"/>
        <w:spacing w:before="186"/>
        <w:ind w:left="954"/>
      </w:pPr>
      <w:r>
        <w:rPr>
          <w:spacing w:val="-1"/>
        </w:rPr>
        <w:t>3</w:t>
      </w:r>
      <w:r>
        <w:rPr>
          <w:spacing w:val="-3"/>
        </w:rPr>
        <w:t>、具有履行合同所必需的设备和专业技术能力；</w:t>
      </w:r>
    </w:p>
    <w:p>
      <w:pPr>
        <w:sectPr>
          <w:footerReference r:id="rId5" w:type="default"/>
          <w:pgSz w:w="11910" w:h="16840"/>
          <w:pgMar w:top="1320" w:right="540" w:bottom="1580" w:left="740" w:header="458" w:footer="1396" w:gutter="0"/>
          <w:pgNumType w:start="1"/>
          <w:cols w:space="720" w:num="1"/>
        </w:sectPr>
      </w:pPr>
    </w:p>
    <w:p>
      <w:pPr>
        <w:pStyle w:val="9"/>
        <w:spacing w:before="7"/>
        <w:rPr>
          <w:sz w:val="11"/>
        </w:rPr>
      </w:pPr>
    </w:p>
    <w:p>
      <w:pPr>
        <w:pStyle w:val="9"/>
        <w:spacing w:before="62"/>
        <w:ind w:left="954"/>
      </w:pPr>
      <w:r>
        <w:t>4、有依法缴纳税收和社会保障资金的良好记录；</w:t>
      </w:r>
    </w:p>
    <w:p>
      <w:pPr>
        <w:pStyle w:val="9"/>
        <w:spacing w:before="186"/>
        <w:ind w:left="954"/>
      </w:pPr>
      <w:r>
        <w:t>5、参加采购活动前三年内，在经营活动中没有重大违法记录；</w:t>
      </w:r>
    </w:p>
    <w:p>
      <w:pPr>
        <w:pStyle w:val="9"/>
        <w:spacing w:before="186"/>
        <w:ind w:left="951"/>
      </w:pPr>
      <w:r>
        <w:t>6、法律、行政法规规定的其他条件；</w:t>
      </w:r>
    </w:p>
    <w:p>
      <w:pPr>
        <w:pStyle w:val="9"/>
        <w:spacing w:before="186"/>
        <w:ind w:firstLine="560" w:firstLineChars="200"/>
      </w:pPr>
      <w:r>
        <w:t>（二）</w:t>
      </w:r>
      <w:r>
        <w:rPr>
          <w:rFonts w:hint="eastAsia"/>
          <w:lang w:eastAsia="zh-CN"/>
        </w:rPr>
        <w:t>、</w:t>
      </w:r>
      <w:r>
        <w:t>采购人根据采购项目提出的特殊条件：</w:t>
      </w:r>
    </w:p>
    <w:p>
      <w:pPr>
        <w:pStyle w:val="9"/>
        <w:spacing w:before="184"/>
        <w:ind w:left="954"/>
      </w:pPr>
      <w:r>
        <w:t>1、本项目参加政府采购活动的供应商在前三年内不得具有行贿犯罪记录。</w:t>
      </w:r>
    </w:p>
    <w:p>
      <w:pPr>
        <w:pStyle w:val="9"/>
        <w:spacing w:before="186" w:line="360" w:lineRule="auto"/>
        <w:ind w:left="954"/>
      </w:pPr>
      <w:r>
        <w:t>2、</w:t>
      </w:r>
      <w:r>
        <w:rPr>
          <w:rFonts w:hint="eastAsia"/>
          <w:lang w:val="en-US"/>
        </w:rPr>
        <w:t>特殊要求</w:t>
      </w:r>
      <w:r>
        <w:t>：</w:t>
      </w:r>
    </w:p>
    <w:p>
      <w:pPr>
        <w:pStyle w:val="9"/>
        <w:spacing w:before="186" w:line="360" w:lineRule="auto"/>
        <w:ind w:left="954"/>
      </w:pPr>
      <w:r>
        <w:rPr>
          <w:rFonts w:hint="eastAsia"/>
        </w:rPr>
        <w:t>（</w:t>
      </w:r>
      <w:r>
        <w:rPr>
          <w:rFonts w:hint="eastAsia"/>
          <w:lang w:val="en-US"/>
        </w:rPr>
        <w:t>1</w:t>
      </w:r>
      <w:r>
        <w:rPr>
          <w:rFonts w:hint="eastAsia"/>
        </w:rPr>
        <w:t>）供应商须具有交通行政主管部门核发的</w:t>
      </w:r>
      <w:r>
        <w:rPr>
          <w:rFonts w:hint="eastAsia"/>
          <w:color w:val="auto"/>
        </w:rPr>
        <w:t>“公路工程桥梁隧道工程专项”</w:t>
      </w:r>
      <w:r>
        <w:rPr>
          <w:rFonts w:hint="eastAsia"/>
        </w:rPr>
        <w:t>工程试验检测机构等级证书</w:t>
      </w:r>
      <w:r>
        <w:t>。</w:t>
      </w:r>
      <w:r>
        <w:rPr>
          <w:rFonts w:hint="eastAsia"/>
        </w:rPr>
        <w:t>（</w:t>
      </w:r>
      <w:r>
        <w:rPr>
          <w:rFonts w:hint="eastAsia"/>
          <w:lang w:val="en-US"/>
        </w:rPr>
        <w:t>提供证书复印件并加盖鲜章</w:t>
      </w:r>
      <w:r>
        <w:rPr>
          <w:rFonts w:hint="eastAsia"/>
        </w:rPr>
        <w:t>）。</w:t>
      </w:r>
    </w:p>
    <w:p>
      <w:pPr>
        <w:pStyle w:val="9"/>
        <w:spacing w:before="188"/>
        <w:ind w:left="954"/>
      </w:pPr>
      <w:r>
        <w:t>3、本项目不接受联合体投标；</w:t>
      </w:r>
    </w:p>
    <w:p>
      <w:pPr>
        <w:pStyle w:val="6"/>
        <w:spacing w:before="184" w:line="364" w:lineRule="auto"/>
        <w:ind w:right="576" w:firstLine="100"/>
      </w:pPr>
      <w:r>
        <w:rPr>
          <w:spacing w:val="-1"/>
          <w:w w:val="95"/>
        </w:rPr>
        <w:t xml:space="preserve">资格条件要求详见本文件第三章，资格条件证明材料详见本文件第四章。  </w:t>
      </w:r>
      <w:r>
        <w:rPr>
          <w:color w:val="auto"/>
          <w:spacing w:val="-1"/>
        </w:rPr>
        <w:t>六、磋商文件获取方式、时间、地点：</w:t>
      </w:r>
    </w:p>
    <w:p>
      <w:pPr>
        <w:spacing w:before="119" w:line="364" w:lineRule="auto"/>
        <w:ind w:left="392" w:right="524" w:firstLine="561"/>
        <w:rPr>
          <w:b/>
          <w:sz w:val="28"/>
        </w:rPr>
      </w:pPr>
      <w:r>
        <w:rPr>
          <w:b/>
          <w:sz w:val="28"/>
        </w:rPr>
        <w:t>（现场发售或网上发售，磋商文件售后不退,供应商参加采购活动的资格不能转让）。</w:t>
      </w:r>
    </w:p>
    <w:p>
      <w:pPr>
        <w:pStyle w:val="9"/>
        <w:spacing w:line="358" w:lineRule="exact"/>
        <w:ind w:left="954"/>
      </w:pPr>
      <w:r>
        <w:t>1、获取方式：现场发售或网上发售。</w:t>
      </w:r>
    </w:p>
    <w:p>
      <w:pPr>
        <w:pStyle w:val="23"/>
        <w:numPr>
          <w:ilvl w:val="0"/>
          <w:numId w:val="0"/>
        </w:numPr>
        <w:tabs>
          <w:tab w:val="left" w:pos="1657"/>
        </w:tabs>
        <w:spacing w:before="186"/>
        <w:ind w:left="880" w:leftChars="0"/>
        <w:rPr>
          <w:sz w:val="28"/>
        </w:rPr>
      </w:pPr>
      <w:r>
        <w:rPr>
          <w:rFonts w:hint="eastAsia"/>
          <w:spacing w:val="-3"/>
          <w:sz w:val="28"/>
          <w:lang w:eastAsia="zh-CN"/>
        </w:rPr>
        <w:t>（</w:t>
      </w:r>
      <w:r>
        <w:rPr>
          <w:rFonts w:hint="eastAsia"/>
          <w:spacing w:val="-3"/>
          <w:sz w:val="28"/>
          <w:lang w:val="en-US" w:eastAsia="zh-CN"/>
        </w:rPr>
        <w:t>1</w:t>
      </w:r>
      <w:r>
        <w:rPr>
          <w:rFonts w:hint="eastAsia"/>
          <w:spacing w:val="-3"/>
          <w:sz w:val="28"/>
          <w:lang w:eastAsia="zh-CN"/>
        </w:rPr>
        <w:t>）</w:t>
      </w:r>
      <w:r>
        <w:rPr>
          <w:spacing w:val="-3"/>
          <w:sz w:val="28"/>
        </w:rPr>
        <w:t>网上办理：</w:t>
      </w:r>
    </w:p>
    <w:p>
      <w:pPr>
        <w:pStyle w:val="9"/>
        <w:spacing w:before="186" w:line="364" w:lineRule="auto"/>
        <w:ind w:left="392" w:right="586" w:firstLine="561"/>
        <w:jc w:val="both"/>
      </w:pPr>
      <w:r>
        <w:t>①供应商网上购买磋商文件时，请先自行下载公告附件中的介绍信及报名</w:t>
      </w:r>
      <w:r>
        <w:rPr>
          <w:spacing w:val="-5"/>
        </w:rPr>
        <w:t>表，并按相关要求填写相关信息(项目名称、项目编号、包号、单位名称、经办</w:t>
      </w:r>
      <w:r>
        <w:rPr>
          <w:spacing w:val="-3"/>
        </w:rPr>
        <w:t>人姓名、经办人手机号、邮箱等)。</w:t>
      </w:r>
    </w:p>
    <w:p>
      <w:pPr>
        <w:pStyle w:val="9"/>
        <w:spacing w:line="364" w:lineRule="auto"/>
        <w:ind w:left="392" w:right="591" w:firstLine="662"/>
        <w:jc w:val="both"/>
      </w:pPr>
      <w:r>
        <w:rPr>
          <w:spacing w:val="-3"/>
        </w:rPr>
        <w:t>②请将按要求填写的介绍信(附经办人身份证复印件)及报名表加盖供应商</w:t>
      </w:r>
      <w:r>
        <w:rPr>
          <w:spacing w:val="61"/>
        </w:rPr>
        <w:t>单位鲜章后连同报名费支付凭证截图一并扫描发送至我公司邮箱</w:t>
      </w:r>
    </w:p>
    <w:p>
      <w:pPr>
        <w:spacing w:line="364" w:lineRule="auto"/>
        <w:ind w:left="392" w:right="453"/>
        <w:rPr>
          <w:sz w:val="28"/>
        </w:rPr>
      </w:pPr>
      <w:r>
        <w:rPr>
          <w:sz w:val="28"/>
        </w:rPr>
        <w:t>（</w:t>
      </w:r>
      <w:r>
        <w:fldChar w:fldCharType="begin"/>
      </w:r>
      <w:r>
        <w:instrText xml:space="preserve"> HYPERLINK "mailto:527694374@qq.com" \h </w:instrText>
      </w:r>
      <w:r>
        <w:fldChar w:fldCharType="separate"/>
      </w:r>
      <w:r>
        <w:rPr>
          <w:sz w:val="28"/>
        </w:rPr>
        <w:t>527694374@qq.com</w:t>
      </w:r>
      <w:r>
        <w:rPr>
          <w:sz w:val="28"/>
        </w:rPr>
        <w:fldChar w:fldCharType="end"/>
      </w:r>
      <w:r>
        <w:rPr>
          <w:sz w:val="28"/>
        </w:rPr>
        <w:t>）</w:t>
      </w:r>
      <w:r>
        <w:rPr>
          <w:b w:val="0"/>
          <w:bCs w:val="0"/>
          <w:sz w:val="28"/>
        </w:rPr>
        <w:t>（注：介绍信(附经办人身份证复印件)加盖单位鲜章的</w:t>
      </w:r>
      <w:r>
        <w:rPr>
          <w:b w:val="0"/>
          <w:bCs w:val="0"/>
          <w:spacing w:val="-1"/>
          <w:w w:val="95"/>
          <w:sz w:val="28"/>
        </w:rPr>
        <w:t>原件请于开标当日交至四川顺成通达项目管理有限公司磋商文件发售办理处</w:t>
      </w:r>
      <w:r>
        <w:rPr>
          <w:b w:val="0"/>
          <w:bCs w:val="0"/>
          <w:spacing w:val="-58"/>
          <w:w w:val="95"/>
          <w:sz w:val="28"/>
        </w:rPr>
        <w:t>）</w:t>
      </w:r>
      <w:r>
        <w:rPr>
          <w:b w:val="0"/>
          <w:bCs w:val="0"/>
          <w:w w:val="95"/>
          <w:sz w:val="28"/>
        </w:rPr>
        <w:t>。</w:t>
      </w:r>
    </w:p>
    <w:p>
      <w:pPr>
        <w:pStyle w:val="23"/>
        <w:numPr>
          <w:ilvl w:val="0"/>
          <w:numId w:val="0"/>
        </w:numPr>
        <w:tabs>
          <w:tab w:val="left" w:pos="1657"/>
          <w:tab w:val="left" w:pos="9051"/>
        </w:tabs>
        <w:spacing w:line="364" w:lineRule="auto"/>
        <w:ind w:left="880" w:leftChars="0" w:right="591" w:rightChars="0"/>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磋</w:t>
      </w:r>
      <w:r>
        <w:rPr>
          <w:spacing w:val="-3"/>
          <w:sz w:val="28"/>
        </w:rPr>
        <w:t>商</w:t>
      </w:r>
      <w:r>
        <w:rPr>
          <w:sz w:val="28"/>
        </w:rPr>
        <w:t>文件</w:t>
      </w:r>
      <w:r>
        <w:rPr>
          <w:spacing w:val="-3"/>
          <w:sz w:val="28"/>
        </w:rPr>
        <w:t>现</w:t>
      </w:r>
      <w:r>
        <w:rPr>
          <w:sz w:val="28"/>
        </w:rPr>
        <w:t>场获</w:t>
      </w:r>
      <w:r>
        <w:rPr>
          <w:spacing w:val="-3"/>
          <w:sz w:val="28"/>
        </w:rPr>
        <w:t>取</w:t>
      </w:r>
      <w:r>
        <w:rPr>
          <w:sz w:val="28"/>
        </w:rPr>
        <w:t>地点</w:t>
      </w:r>
      <w:r>
        <w:rPr>
          <w:spacing w:val="-13"/>
          <w:sz w:val="28"/>
        </w:rPr>
        <w:t>：</w:t>
      </w:r>
      <w:r>
        <w:rPr>
          <w:sz w:val="28"/>
        </w:rPr>
        <w:t>四</w:t>
      </w:r>
      <w:r>
        <w:rPr>
          <w:spacing w:val="-3"/>
          <w:sz w:val="28"/>
        </w:rPr>
        <w:t>川</w:t>
      </w:r>
      <w:r>
        <w:rPr>
          <w:sz w:val="28"/>
        </w:rPr>
        <w:t>顺成</w:t>
      </w:r>
      <w:r>
        <w:rPr>
          <w:spacing w:val="-3"/>
          <w:sz w:val="28"/>
        </w:rPr>
        <w:t>通</w:t>
      </w:r>
      <w:r>
        <w:rPr>
          <w:sz w:val="28"/>
        </w:rPr>
        <w:t>达项</w:t>
      </w:r>
      <w:r>
        <w:rPr>
          <w:spacing w:val="-3"/>
          <w:sz w:val="28"/>
        </w:rPr>
        <w:t>目</w:t>
      </w:r>
      <w:r>
        <w:rPr>
          <w:sz w:val="28"/>
        </w:rPr>
        <w:t>管理</w:t>
      </w:r>
      <w:r>
        <w:rPr>
          <w:spacing w:val="-3"/>
          <w:sz w:val="28"/>
        </w:rPr>
        <w:t>有</w:t>
      </w:r>
      <w:r>
        <w:rPr>
          <w:sz w:val="28"/>
        </w:rPr>
        <w:t>限公司</w:t>
      </w:r>
      <w:r>
        <w:rPr>
          <w:sz w:val="28"/>
        </w:rPr>
        <w:tab/>
      </w:r>
      <w:r>
        <w:rPr>
          <w:sz w:val="28"/>
        </w:rPr>
        <w:t>(都</w:t>
      </w:r>
      <w:r>
        <w:rPr>
          <w:spacing w:val="-3"/>
          <w:sz w:val="28"/>
        </w:rPr>
        <w:t>江</w:t>
      </w:r>
      <w:r>
        <w:rPr>
          <w:spacing w:val="-16"/>
          <w:sz w:val="28"/>
        </w:rPr>
        <w:t>堰</w:t>
      </w:r>
      <w:r>
        <w:rPr>
          <w:sz w:val="28"/>
        </w:rPr>
        <w:t>市</w:t>
      </w:r>
      <w:r>
        <w:rPr>
          <w:spacing w:val="-3"/>
          <w:sz w:val="28"/>
        </w:rPr>
        <w:t>（</w:t>
      </w:r>
      <w:r>
        <w:rPr>
          <w:sz w:val="28"/>
        </w:rPr>
        <w:t>市委</w:t>
      </w:r>
      <w:r>
        <w:rPr>
          <w:spacing w:val="-3"/>
          <w:sz w:val="28"/>
        </w:rPr>
        <w:t>后</w:t>
      </w:r>
      <w:r>
        <w:rPr>
          <w:sz w:val="28"/>
        </w:rPr>
        <w:t>院）</w:t>
      </w:r>
      <w:r>
        <w:rPr>
          <w:spacing w:val="-3"/>
          <w:sz w:val="28"/>
        </w:rPr>
        <w:t>河</w:t>
      </w:r>
      <w:r>
        <w:rPr>
          <w:sz w:val="28"/>
        </w:rPr>
        <w:t>畔雅居</w:t>
      </w:r>
      <w:r>
        <w:rPr>
          <w:spacing w:val="-71"/>
          <w:sz w:val="28"/>
        </w:rPr>
        <w:t xml:space="preserve"> </w:t>
      </w:r>
      <w:r>
        <w:rPr>
          <w:sz w:val="28"/>
        </w:rPr>
        <w:t>2</w:t>
      </w:r>
      <w:r>
        <w:rPr>
          <w:spacing w:val="-72"/>
          <w:sz w:val="28"/>
        </w:rPr>
        <w:t xml:space="preserve"> </w:t>
      </w:r>
      <w:r>
        <w:rPr>
          <w:sz w:val="28"/>
        </w:rPr>
        <w:t>栋</w:t>
      </w:r>
      <w:r>
        <w:rPr>
          <w:spacing w:val="-71"/>
          <w:sz w:val="28"/>
        </w:rPr>
        <w:t xml:space="preserve"> </w:t>
      </w:r>
      <w:r>
        <w:rPr>
          <w:sz w:val="28"/>
        </w:rPr>
        <w:t>1</w:t>
      </w:r>
      <w:r>
        <w:rPr>
          <w:spacing w:val="-70"/>
          <w:sz w:val="28"/>
        </w:rPr>
        <w:t xml:space="preserve"> </w:t>
      </w:r>
      <w:r>
        <w:rPr>
          <w:sz w:val="28"/>
        </w:rPr>
        <w:t>单元</w:t>
      </w:r>
      <w:r>
        <w:rPr>
          <w:spacing w:val="-74"/>
          <w:sz w:val="28"/>
        </w:rPr>
        <w:t xml:space="preserve"> </w:t>
      </w:r>
      <w:r>
        <w:rPr>
          <w:sz w:val="28"/>
        </w:rPr>
        <w:t>2</w:t>
      </w:r>
      <w:r>
        <w:rPr>
          <w:spacing w:val="-70"/>
          <w:sz w:val="28"/>
        </w:rPr>
        <w:t xml:space="preserve"> </w:t>
      </w:r>
      <w:r>
        <w:rPr>
          <w:sz w:val="28"/>
        </w:rPr>
        <w:t>层</w:t>
      </w:r>
      <w:r>
        <w:rPr>
          <w:spacing w:val="-70"/>
          <w:sz w:val="28"/>
        </w:rPr>
        <w:t xml:space="preserve"> </w:t>
      </w:r>
      <w:r>
        <w:rPr>
          <w:sz w:val="28"/>
        </w:rPr>
        <w:t>1</w:t>
      </w:r>
      <w:r>
        <w:rPr>
          <w:spacing w:val="-72"/>
          <w:sz w:val="28"/>
        </w:rPr>
        <w:t xml:space="preserve"> </w:t>
      </w:r>
      <w:r>
        <w:rPr>
          <w:sz w:val="28"/>
        </w:rPr>
        <w:t>号）</w:t>
      </w:r>
    </w:p>
    <w:p>
      <w:pPr>
        <w:pStyle w:val="23"/>
        <w:numPr>
          <w:ilvl w:val="0"/>
          <w:numId w:val="0"/>
        </w:numPr>
        <w:tabs>
          <w:tab w:val="left" w:pos="1657"/>
          <w:tab w:val="left" w:pos="5574"/>
        </w:tabs>
        <w:spacing w:line="362" w:lineRule="auto"/>
        <w:ind w:left="880" w:leftChars="0" w:right="711" w:rightChars="0"/>
      </w:pPr>
      <w:r>
        <w:rPr>
          <w:rFonts w:hint="eastAsia"/>
          <w:spacing w:val="-3"/>
          <w:sz w:val="28"/>
          <w:lang w:eastAsia="zh-CN"/>
        </w:rPr>
        <w:t>（</w:t>
      </w:r>
      <w:r>
        <w:rPr>
          <w:rFonts w:hint="eastAsia"/>
          <w:spacing w:val="-3"/>
          <w:sz w:val="28"/>
          <w:lang w:val="en-US" w:eastAsia="zh-CN"/>
        </w:rPr>
        <w:t>3</w:t>
      </w:r>
      <w:r>
        <w:rPr>
          <w:rFonts w:hint="eastAsia"/>
          <w:spacing w:val="-3"/>
          <w:sz w:val="28"/>
          <w:lang w:eastAsia="zh-CN"/>
        </w:rPr>
        <w:t>）</w:t>
      </w:r>
      <w:r>
        <w:rPr>
          <w:spacing w:val="-3"/>
          <w:sz w:val="28"/>
        </w:rPr>
        <w:t>报</w:t>
      </w:r>
      <w:r>
        <w:rPr>
          <w:sz w:val="28"/>
        </w:rPr>
        <w:t>名咨</w:t>
      </w:r>
      <w:r>
        <w:rPr>
          <w:spacing w:val="-3"/>
          <w:sz w:val="28"/>
        </w:rPr>
        <w:t>询</w:t>
      </w:r>
      <w:r>
        <w:rPr>
          <w:sz w:val="28"/>
        </w:rPr>
        <w:t>电话：028-87</w:t>
      </w:r>
      <w:r>
        <w:rPr>
          <w:rFonts w:hint="eastAsia"/>
          <w:sz w:val="28"/>
          <w:lang w:val="en-US"/>
        </w:rPr>
        <w:t>139590</w:t>
      </w:r>
      <w:r>
        <w:rPr>
          <w:sz w:val="28"/>
        </w:rPr>
        <w:t>。</w:t>
      </w:r>
      <w:r>
        <w:rPr>
          <w:spacing w:val="-3"/>
          <w:sz w:val="28"/>
        </w:rPr>
        <w:t>供</w:t>
      </w:r>
      <w:r>
        <w:rPr>
          <w:sz w:val="28"/>
        </w:rPr>
        <w:t>应商</w:t>
      </w:r>
      <w:r>
        <w:rPr>
          <w:spacing w:val="-3"/>
          <w:sz w:val="28"/>
        </w:rPr>
        <w:t>购</w:t>
      </w:r>
      <w:r>
        <w:rPr>
          <w:sz w:val="28"/>
        </w:rPr>
        <w:t>买磋</w:t>
      </w:r>
      <w:r>
        <w:rPr>
          <w:spacing w:val="-3"/>
          <w:sz w:val="28"/>
        </w:rPr>
        <w:t>商</w:t>
      </w:r>
      <w:r>
        <w:rPr>
          <w:sz w:val="28"/>
        </w:rPr>
        <w:t>文件</w:t>
      </w:r>
      <w:r>
        <w:rPr>
          <w:spacing w:val="-3"/>
          <w:sz w:val="28"/>
        </w:rPr>
        <w:t>时</w:t>
      </w:r>
      <w:r>
        <w:rPr>
          <w:sz w:val="28"/>
        </w:rPr>
        <w:t>须如</w:t>
      </w:r>
      <w:r>
        <w:rPr>
          <w:spacing w:val="-3"/>
          <w:sz w:val="28"/>
        </w:rPr>
        <w:t>实</w:t>
      </w:r>
      <w:r>
        <w:rPr>
          <w:sz w:val="28"/>
        </w:rPr>
        <w:t>认</w:t>
      </w:r>
      <w:r>
        <w:rPr>
          <w:spacing w:val="-1"/>
          <w:sz w:val="28"/>
        </w:rPr>
        <w:t>真</w:t>
      </w:r>
      <w:r>
        <w:rPr>
          <w:spacing w:val="-3"/>
          <w:sz w:val="28"/>
        </w:rPr>
        <w:t>填</w:t>
      </w:r>
      <w:r>
        <w:rPr>
          <w:spacing w:val="-1"/>
          <w:sz w:val="28"/>
        </w:rPr>
        <w:t>写项</w:t>
      </w:r>
      <w:r>
        <w:rPr>
          <w:spacing w:val="-3"/>
          <w:sz w:val="28"/>
        </w:rPr>
        <w:t>目</w:t>
      </w:r>
      <w:r>
        <w:rPr>
          <w:spacing w:val="-1"/>
          <w:sz w:val="28"/>
        </w:rPr>
        <w:t>信</w:t>
      </w:r>
      <w:r>
        <w:rPr>
          <w:sz w:val="28"/>
        </w:rPr>
        <w:t>息</w:t>
      </w:r>
      <w:r>
        <w:rPr>
          <w:spacing w:val="-3"/>
          <w:sz w:val="28"/>
        </w:rPr>
        <w:t>及</w:t>
      </w:r>
      <w:r>
        <w:rPr>
          <w:sz w:val="28"/>
        </w:rPr>
        <w:t>供应</w:t>
      </w:r>
      <w:r>
        <w:rPr>
          <w:spacing w:val="-3"/>
          <w:sz w:val="28"/>
        </w:rPr>
        <w:t>商</w:t>
      </w:r>
      <w:r>
        <w:rPr>
          <w:sz w:val="28"/>
        </w:rPr>
        <w:t>信息</w:t>
      </w:r>
      <w:r>
        <w:rPr>
          <w:spacing w:val="-3"/>
          <w:sz w:val="28"/>
        </w:rPr>
        <w:t>；</w:t>
      </w:r>
      <w:r>
        <w:rPr>
          <w:sz w:val="28"/>
        </w:rPr>
        <w:t>若因</w:t>
      </w:r>
      <w:r>
        <w:rPr>
          <w:spacing w:val="-3"/>
          <w:sz w:val="28"/>
        </w:rPr>
        <w:t>供</w:t>
      </w:r>
      <w:r>
        <w:rPr>
          <w:sz w:val="28"/>
        </w:rPr>
        <w:t>应商</w:t>
      </w:r>
      <w:r>
        <w:rPr>
          <w:spacing w:val="-3"/>
          <w:sz w:val="28"/>
        </w:rPr>
        <w:t>提</w:t>
      </w:r>
      <w:r>
        <w:rPr>
          <w:sz w:val="28"/>
        </w:rPr>
        <w:t>供的</w:t>
      </w:r>
      <w:r>
        <w:rPr>
          <w:spacing w:val="-3"/>
          <w:sz w:val="28"/>
        </w:rPr>
        <w:t>错</w:t>
      </w:r>
      <w:r>
        <w:rPr>
          <w:sz w:val="28"/>
        </w:rPr>
        <w:t>误信</w:t>
      </w:r>
      <w:r>
        <w:rPr>
          <w:spacing w:val="-3"/>
          <w:sz w:val="28"/>
        </w:rPr>
        <w:t>息</w:t>
      </w:r>
      <w:r>
        <w:rPr>
          <w:sz w:val="28"/>
        </w:rPr>
        <w:t>，对</w:t>
      </w:r>
      <w:r>
        <w:rPr>
          <w:spacing w:val="-3"/>
          <w:sz w:val="28"/>
        </w:rPr>
        <w:t>其</w:t>
      </w:r>
      <w:r>
        <w:rPr>
          <w:sz w:val="28"/>
        </w:rPr>
        <w:t>投标</w:t>
      </w:r>
      <w:r>
        <w:rPr>
          <w:spacing w:val="-3"/>
          <w:sz w:val="28"/>
        </w:rPr>
        <w:t>事</w:t>
      </w:r>
      <w:r>
        <w:rPr>
          <w:sz w:val="28"/>
        </w:rPr>
        <w:t>宜造</w:t>
      </w:r>
      <w:r>
        <w:rPr>
          <w:sz w:val="28"/>
          <w:szCs w:val="28"/>
        </w:rPr>
        <w:t>成影响的，由供应商自行承担所有责任(若供应商需变更报名信息，请于获取磋商文件截止之日前到采购代理机构重新登记)。</w:t>
      </w:r>
    </w:p>
    <w:p>
      <w:pPr>
        <w:pStyle w:val="10"/>
        <w:spacing w:line="360" w:lineRule="auto"/>
        <w:rPr>
          <w:rFonts w:hint="eastAsia"/>
          <w:lang w:val="en-US" w:eastAsia="zh-CN"/>
        </w:rPr>
      </w:pPr>
      <w:r>
        <w:rPr>
          <w:rFonts w:hint="eastAsia"/>
          <w:lang w:val="en-US" w:eastAsia="zh-CN"/>
        </w:rPr>
        <w:t xml:space="preserve">      2、磋商文件获取时间：2021 年 12 月 17 日 9:00 至 2021 年 12 月24日</w:t>
      </w:r>
    </w:p>
    <w:p>
      <w:pPr>
        <w:pStyle w:val="10"/>
        <w:spacing w:line="360" w:lineRule="auto"/>
        <w:ind w:firstLine="560" w:firstLineChars="200"/>
        <w:rPr>
          <w:rFonts w:hint="eastAsia"/>
          <w:lang w:val="en-US" w:eastAsia="zh-CN"/>
        </w:rPr>
      </w:pPr>
      <w:r>
        <w:rPr>
          <w:rFonts w:hint="eastAsia"/>
          <w:lang w:val="en-US" w:eastAsia="zh-CN"/>
        </w:rPr>
        <w:t>17:00（北京时间，法定节假日除外）。</w:t>
      </w:r>
    </w:p>
    <w:p>
      <w:pPr>
        <w:pStyle w:val="10"/>
        <w:spacing w:line="360" w:lineRule="auto"/>
        <w:ind w:left="559" w:leftChars="254" w:firstLine="560" w:firstLineChars="200"/>
        <w:rPr>
          <w:rFonts w:hint="eastAsia"/>
          <w:lang w:val="en-US" w:eastAsia="zh-CN"/>
        </w:rPr>
      </w:pPr>
      <w:r>
        <w:rPr>
          <w:rFonts w:hint="eastAsia"/>
          <w:lang w:val="en-US" w:eastAsia="zh-CN"/>
        </w:rPr>
        <w:t>3、磋商文件售价：人民币200元/份（磋商文件售后不退，磋商资格不能转让）。</w:t>
      </w:r>
    </w:p>
    <w:p>
      <w:pPr>
        <w:pStyle w:val="10"/>
        <w:spacing w:line="360" w:lineRule="auto"/>
        <w:ind w:firstLine="560" w:firstLineChars="200"/>
        <w:rPr>
          <w:b w:val="0"/>
          <w:bCs w:val="0"/>
          <w:color w:val="auto"/>
          <w:sz w:val="28"/>
        </w:rPr>
      </w:pPr>
      <w:r>
        <w:rPr>
          <w:rFonts w:hint="eastAsia"/>
          <w:lang w:val="en-US" w:eastAsia="zh-CN"/>
        </w:rPr>
        <w:t>报名费收款二维码：</w:t>
      </w:r>
    </w:p>
    <w:p>
      <w:pPr>
        <w:pStyle w:val="9"/>
        <w:shd w:val="clear"/>
        <w:spacing w:before="186" w:line="362" w:lineRule="auto"/>
        <w:ind w:left="392" w:right="591" w:firstLine="662"/>
        <w:rPr>
          <w:sz w:val="20"/>
        </w:rPr>
      </w:pPr>
      <w:r>
        <w:rPr>
          <w:color w:val="auto"/>
          <w:lang w:val="en-US" w:bidi="ar-SA"/>
        </w:rPr>
        <w:drawing>
          <wp:anchor distT="0" distB="0" distL="0" distR="0" simplePos="0" relativeHeight="251660288" behindDoc="0" locked="0" layoutInCell="1" allowOverlap="1">
            <wp:simplePos x="0" y="0"/>
            <wp:positionH relativeFrom="page">
              <wp:posOffset>2616200</wp:posOffset>
            </wp:positionH>
            <wp:positionV relativeFrom="paragraph">
              <wp:posOffset>367030</wp:posOffset>
            </wp:positionV>
            <wp:extent cx="2140585" cy="2939415"/>
            <wp:effectExtent l="0" t="0" r="12065" b="13335"/>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18" cstate="print"/>
                    <a:stretch>
                      <a:fillRect/>
                    </a:stretch>
                  </pic:blipFill>
                  <pic:spPr>
                    <a:xfrm>
                      <a:off x="0" y="0"/>
                      <a:ext cx="2140585" cy="2939415"/>
                    </a:xfrm>
                    <a:prstGeom prst="rect">
                      <a:avLst/>
                    </a:prstGeom>
                  </pic:spPr>
                </pic:pic>
              </a:graphicData>
            </a:graphic>
          </wp:anchor>
        </w:drawing>
      </w:r>
    </w:p>
    <w:p>
      <w:pPr>
        <w:pStyle w:val="9"/>
        <w:spacing w:before="3"/>
        <w:rPr>
          <w:sz w:val="13"/>
        </w:rPr>
      </w:pPr>
    </w:p>
    <w:p>
      <w:pPr>
        <w:pStyle w:val="9"/>
        <w:spacing w:before="9"/>
        <w:rPr>
          <w:sz w:val="27"/>
        </w:rPr>
      </w:pPr>
    </w:p>
    <w:p>
      <w:pPr>
        <w:pStyle w:val="6"/>
        <w:spacing w:before="62" w:line="364" w:lineRule="auto"/>
        <w:ind w:left="392" w:right="589" w:firstLine="561"/>
        <w:jc w:val="both"/>
      </w:pPr>
      <w:r>
        <w:t>注：缴纳报名费时须备注项目名称及公司名称，供应商收到我公司发出的电子采购文件即为报名成功。（备注：在报名截止时间之后收到的资料和转款记录视为报名无效）。</w:t>
      </w:r>
    </w:p>
    <w:p/>
    <w:p>
      <w:pPr>
        <w:pStyle w:val="2"/>
        <w:ind w:firstLine="560" w:firstLineChars="200"/>
        <w:rPr>
          <w:rFonts w:hint="eastAsia"/>
          <w:sz w:val="28"/>
          <w:szCs w:val="28"/>
        </w:rPr>
      </w:pPr>
      <w:r>
        <w:rPr>
          <w:rFonts w:hint="eastAsia"/>
          <w:sz w:val="28"/>
          <w:szCs w:val="28"/>
        </w:rPr>
        <w:t>七、响应文件递交截止时间：2021 年 12 月 27 日 10:00（北京时间）。</w:t>
      </w:r>
    </w:p>
    <w:p>
      <w:pPr>
        <w:pStyle w:val="2"/>
        <w:ind w:firstLine="560" w:firstLineChars="200"/>
        <w:rPr>
          <w:rFonts w:hint="eastAsia"/>
          <w:sz w:val="28"/>
          <w:szCs w:val="28"/>
        </w:rPr>
      </w:pPr>
      <w:r>
        <w:rPr>
          <w:rFonts w:hint="eastAsia"/>
          <w:sz w:val="28"/>
          <w:szCs w:val="28"/>
        </w:rPr>
        <w:t>八、响应文件开启时间及磋商时间：2021 年 12 月</w:t>
      </w:r>
      <w:r>
        <w:rPr>
          <w:rFonts w:hint="eastAsia"/>
          <w:sz w:val="28"/>
          <w:szCs w:val="28"/>
          <w:lang w:val="en-US" w:eastAsia="zh-CN"/>
        </w:rPr>
        <w:t xml:space="preserve"> </w:t>
      </w:r>
      <w:r>
        <w:rPr>
          <w:rFonts w:hint="eastAsia"/>
          <w:sz w:val="28"/>
          <w:szCs w:val="28"/>
        </w:rPr>
        <w:t>27</w:t>
      </w:r>
      <w:r>
        <w:rPr>
          <w:rFonts w:hint="eastAsia"/>
          <w:sz w:val="28"/>
          <w:szCs w:val="28"/>
          <w:lang w:val="en-US" w:eastAsia="zh-CN"/>
        </w:rPr>
        <w:t xml:space="preserve"> </w:t>
      </w:r>
      <w:r>
        <w:rPr>
          <w:rFonts w:hint="eastAsia"/>
          <w:sz w:val="28"/>
          <w:szCs w:val="28"/>
        </w:rPr>
        <w:t>日 10:00（北京时间）。</w:t>
      </w:r>
    </w:p>
    <w:p>
      <w:pPr>
        <w:pStyle w:val="2"/>
        <w:ind w:firstLine="560" w:firstLineChars="200"/>
        <w:rPr>
          <w:rFonts w:hint="eastAsia"/>
          <w:sz w:val="28"/>
          <w:szCs w:val="28"/>
        </w:rPr>
      </w:pPr>
      <w:r>
        <w:rPr>
          <w:rFonts w:hint="eastAsia"/>
          <w:sz w:val="28"/>
          <w:szCs w:val="28"/>
        </w:rPr>
        <w:t xml:space="preserve">九、响应文件递交地点：四川顺成通达项目管理有限公司(都江堰市（市委后院）河畔雅居 2 栋 1 单元 </w:t>
      </w:r>
      <w:r>
        <w:rPr>
          <w:rFonts w:hint="eastAsia"/>
          <w:sz w:val="28"/>
          <w:szCs w:val="28"/>
          <w:lang w:val="en-US" w:eastAsia="zh-CN"/>
        </w:rPr>
        <w:t>2</w:t>
      </w:r>
      <w:r>
        <w:rPr>
          <w:rFonts w:hint="eastAsia"/>
          <w:sz w:val="28"/>
          <w:szCs w:val="28"/>
        </w:rPr>
        <w:t xml:space="preserve"> 层 1 号）</w:t>
      </w:r>
    </w:p>
    <w:p>
      <w:pPr>
        <w:pStyle w:val="2"/>
        <w:ind w:firstLine="560" w:firstLineChars="200"/>
        <w:rPr>
          <w:rFonts w:hint="eastAsia"/>
          <w:sz w:val="28"/>
          <w:szCs w:val="28"/>
        </w:rPr>
      </w:pPr>
      <w:r>
        <w:rPr>
          <w:rFonts w:hint="eastAsia"/>
          <w:sz w:val="28"/>
          <w:szCs w:val="28"/>
        </w:rPr>
        <w:t>响应文件必须在响应文件递交截止时间前送达磋商地点，逾期送达或者未按照磋商文件要求密封的响应文件恕不接受。本次采购不接受邮寄的响应文件。</w:t>
      </w:r>
    </w:p>
    <w:p>
      <w:pPr>
        <w:pStyle w:val="2"/>
        <w:ind w:firstLine="560" w:firstLineChars="200"/>
      </w:pPr>
      <w:r>
        <w:rPr>
          <w:rFonts w:hint="eastAsia"/>
          <w:sz w:val="28"/>
          <w:szCs w:val="28"/>
        </w:rPr>
        <w:t>十、磋商地点：四川顺成通达项目管理有限公司(都江堰市（市委后院） 河畔 雅 居 2 栋 1 单元 2 层 1 号）</w:t>
      </w:r>
    </w:p>
    <w:p>
      <w:pPr>
        <w:spacing w:before="1"/>
        <w:ind w:left="954"/>
        <w:rPr>
          <w:b/>
          <w:sz w:val="28"/>
        </w:rPr>
      </w:pPr>
      <w:r>
        <w:rPr>
          <w:b/>
          <w:sz w:val="28"/>
        </w:rPr>
        <w:t>十一、联系方式：</w:t>
      </w:r>
    </w:p>
    <w:p>
      <w:pPr>
        <w:pStyle w:val="9"/>
        <w:spacing w:before="11"/>
        <w:rPr>
          <w:b/>
          <w:sz w:val="23"/>
        </w:rPr>
      </w:pPr>
    </w:p>
    <w:p>
      <w:pPr>
        <w:pStyle w:val="9"/>
        <w:spacing w:line="360" w:lineRule="auto"/>
        <w:ind w:firstLine="840" w:firstLineChars="300"/>
        <w:rPr>
          <w:b w:val="0"/>
          <w:bCs/>
          <w:color w:val="auto"/>
          <w:lang w:val="en-US"/>
        </w:rPr>
      </w:pPr>
      <w:r>
        <w:rPr>
          <w:b w:val="0"/>
          <w:bCs/>
          <w:color w:val="auto"/>
        </w:rPr>
        <w:t>采购人：</w:t>
      </w:r>
      <w:r>
        <w:rPr>
          <w:rFonts w:hint="eastAsia"/>
          <w:b w:val="0"/>
          <w:bCs/>
          <w:color w:val="auto"/>
          <w:lang w:val="en-US"/>
        </w:rPr>
        <w:t>都江堰市青城山-都江堰旅游景区管理局</w:t>
      </w:r>
    </w:p>
    <w:p>
      <w:pPr>
        <w:pStyle w:val="9"/>
        <w:spacing w:line="360" w:lineRule="auto"/>
        <w:ind w:firstLine="840" w:firstLineChars="300"/>
        <w:rPr>
          <w:b w:val="0"/>
          <w:bCs/>
          <w:color w:val="auto"/>
          <w:lang w:val="en-US"/>
        </w:rPr>
      </w:pPr>
      <w:r>
        <w:rPr>
          <w:rFonts w:hint="eastAsia"/>
          <w:b w:val="0"/>
          <w:bCs/>
          <w:color w:val="auto"/>
          <w:lang w:val="en-US"/>
        </w:rPr>
        <w:t>地址：都江堰市太平街300号</w:t>
      </w:r>
    </w:p>
    <w:p>
      <w:pPr>
        <w:pStyle w:val="9"/>
        <w:spacing w:line="360" w:lineRule="auto"/>
        <w:ind w:firstLine="840" w:firstLineChars="300"/>
        <w:rPr>
          <w:b w:val="0"/>
          <w:bCs/>
          <w:color w:val="auto"/>
          <w:lang w:val="en-US"/>
        </w:rPr>
      </w:pPr>
      <w:r>
        <w:rPr>
          <w:b w:val="0"/>
          <w:bCs/>
          <w:color w:val="auto"/>
        </w:rPr>
        <w:t>联系人：</w:t>
      </w:r>
      <w:r>
        <w:rPr>
          <w:rFonts w:hint="eastAsia"/>
          <w:b w:val="0"/>
          <w:bCs/>
          <w:color w:val="auto"/>
          <w:lang w:val="en-US"/>
        </w:rPr>
        <w:t xml:space="preserve">黄老师 </w:t>
      </w:r>
    </w:p>
    <w:p>
      <w:pPr>
        <w:pStyle w:val="9"/>
        <w:spacing w:before="2" w:line="360" w:lineRule="auto"/>
        <w:ind w:firstLine="840" w:firstLineChars="300"/>
        <w:rPr>
          <w:b w:val="0"/>
          <w:bCs/>
          <w:color w:val="auto"/>
          <w:lang w:val="en-US"/>
        </w:rPr>
      </w:pPr>
      <w:r>
        <w:rPr>
          <w:b w:val="0"/>
          <w:bCs/>
          <w:color w:val="auto"/>
        </w:rPr>
        <w:t>联系电话：</w:t>
      </w:r>
      <w:r>
        <w:rPr>
          <w:rFonts w:hint="eastAsia"/>
          <w:b w:val="0"/>
          <w:bCs/>
          <w:color w:val="auto"/>
          <w:lang w:val="en-US"/>
        </w:rPr>
        <w:t>028-61941721</w:t>
      </w:r>
    </w:p>
    <w:p>
      <w:pPr>
        <w:pStyle w:val="9"/>
        <w:spacing w:before="11"/>
        <w:rPr>
          <w:b w:val="0"/>
          <w:bCs/>
          <w:color w:val="auto"/>
          <w:sz w:val="23"/>
        </w:rPr>
      </w:pPr>
    </w:p>
    <w:p>
      <w:pPr>
        <w:pStyle w:val="6"/>
        <w:spacing w:before="1"/>
        <w:ind w:left="872"/>
        <w:rPr>
          <w:b w:val="0"/>
          <w:bCs/>
          <w:color w:val="auto"/>
        </w:rPr>
      </w:pPr>
      <w:r>
        <w:rPr>
          <w:b w:val="0"/>
          <w:bCs/>
          <w:color w:val="auto"/>
        </w:rPr>
        <w:t>采购代理机构：四川顺成通达项目管理有限公司</w:t>
      </w:r>
    </w:p>
    <w:p>
      <w:pPr>
        <w:pStyle w:val="9"/>
        <w:spacing w:before="11"/>
        <w:rPr>
          <w:b w:val="0"/>
          <w:bCs/>
          <w:color w:val="auto"/>
          <w:sz w:val="23"/>
        </w:rPr>
      </w:pPr>
    </w:p>
    <w:p>
      <w:pPr>
        <w:pStyle w:val="9"/>
        <w:tabs>
          <w:tab w:val="left" w:pos="1573"/>
        </w:tabs>
        <w:spacing w:line="444" w:lineRule="auto"/>
        <w:ind w:left="872" w:right="2050"/>
        <w:rPr>
          <w:b w:val="0"/>
          <w:bCs/>
          <w:color w:val="auto"/>
        </w:rPr>
      </w:pPr>
      <w:r>
        <w:rPr>
          <w:b w:val="0"/>
          <w:bCs/>
          <w:color w:val="auto"/>
        </w:rPr>
        <w:t>地</w:t>
      </w:r>
      <w:r>
        <w:rPr>
          <w:b w:val="0"/>
          <w:bCs/>
          <w:color w:val="auto"/>
        </w:rPr>
        <w:tab/>
      </w:r>
      <w:r>
        <w:rPr>
          <w:b w:val="0"/>
          <w:bCs/>
          <w:color w:val="auto"/>
        </w:rPr>
        <w:t>址</w:t>
      </w:r>
      <w:r>
        <w:rPr>
          <w:b w:val="0"/>
          <w:bCs/>
          <w:color w:val="auto"/>
          <w:spacing w:val="-3"/>
        </w:rPr>
        <w:t>：</w:t>
      </w:r>
      <w:r>
        <w:rPr>
          <w:b w:val="0"/>
          <w:bCs/>
          <w:color w:val="auto"/>
        </w:rPr>
        <w:t>都</w:t>
      </w:r>
      <w:r>
        <w:rPr>
          <w:b w:val="0"/>
          <w:bCs/>
          <w:color w:val="auto"/>
          <w:spacing w:val="-3"/>
        </w:rPr>
        <w:t>江</w:t>
      </w:r>
      <w:r>
        <w:rPr>
          <w:b w:val="0"/>
          <w:bCs/>
          <w:color w:val="auto"/>
        </w:rPr>
        <w:t>堰市</w:t>
      </w:r>
      <w:r>
        <w:rPr>
          <w:b w:val="0"/>
          <w:bCs/>
          <w:color w:val="auto"/>
          <w:spacing w:val="-3"/>
        </w:rPr>
        <w:t>（</w:t>
      </w:r>
      <w:r>
        <w:rPr>
          <w:b w:val="0"/>
          <w:bCs/>
          <w:color w:val="auto"/>
        </w:rPr>
        <w:t>市委</w:t>
      </w:r>
      <w:r>
        <w:rPr>
          <w:b w:val="0"/>
          <w:bCs/>
          <w:color w:val="auto"/>
          <w:spacing w:val="-3"/>
        </w:rPr>
        <w:t>后</w:t>
      </w:r>
      <w:r>
        <w:rPr>
          <w:b w:val="0"/>
          <w:bCs/>
          <w:color w:val="auto"/>
        </w:rPr>
        <w:t>院）</w:t>
      </w:r>
      <w:r>
        <w:rPr>
          <w:b w:val="0"/>
          <w:bCs/>
          <w:color w:val="auto"/>
          <w:spacing w:val="-3"/>
        </w:rPr>
        <w:t>河</w:t>
      </w:r>
      <w:r>
        <w:rPr>
          <w:b w:val="0"/>
          <w:bCs/>
          <w:color w:val="auto"/>
        </w:rPr>
        <w:t>畔雅居</w:t>
      </w:r>
      <w:r>
        <w:rPr>
          <w:b w:val="0"/>
          <w:bCs/>
          <w:color w:val="auto"/>
          <w:spacing w:val="-70"/>
        </w:rPr>
        <w:t xml:space="preserve"> </w:t>
      </w:r>
      <w:r>
        <w:rPr>
          <w:b w:val="0"/>
          <w:bCs/>
          <w:color w:val="auto"/>
        </w:rPr>
        <w:t>2</w:t>
      </w:r>
      <w:r>
        <w:rPr>
          <w:b w:val="0"/>
          <w:bCs/>
          <w:color w:val="auto"/>
          <w:spacing w:val="-71"/>
        </w:rPr>
        <w:t xml:space="preserve"> </w:t>
      </w:r>
      <w:r>
        <w:rPr>
          <w:b w:val="0"/>
          <w:bCs/>
          <w:color w:val="auto"/>
        </w:rPr>
        <w:t>栋</w:t>
      </w:r>
      <w:r>
        <w:rPr>
          <w:b w:val="0"/>
          <w:bCs/>
          <w:color w:val="auto"/>
          <w:spacing w:val="-69"/>
        </w:rPr>
        <w:t xml:space="preserve"> </w:t>
      </w:r>
      <w:r>
        <w:rPr>
          <w:b w:val="0"/>
          <w:bCs/>
          <w:color w:val="auto"/>
        </w:rPr>
        <w:t>1</w:t>
      </w:r>
      <w:r>
        <w:rPr>
          <w:b w:val="0"/>
          <w:bCs/>
          <w:color w:val="auto"/>
          <w:spacing w:val="-69"/>
        </w:rPr>
        <w:t xml:space="preserve"> </w:t>
      </w:r>
      <w:r>
        <w:rPr>
          <w:b w:val="0"/>
          <w:bCs/>
          <w:color w:val="auto"/>
        </w:rPr>
        <w:t>单元</w:t>
      </w:r>
      <w:r>
        <w:rPr>
          <w:b w:val="0"/>
          <w:bCs/>
          <w:color w:val="auto"/>
          <w:spacing w:val="-72"/>
        </w:rPr>
        <w:t xml:space="preserve"> </w:t>
      </w:r>
      <w:r>
        <w:rPr>
          <w:b w:val="0"/>
          <w:bCs/>
          <w:color w:val="auto"/>
        </w:rPr>
        <w:t>2</w:t>
      </w:r>
      <w:r>
        <w:rPr>
          <w:b w:val="0"/>
          <w:bCs/>
          <w:color w:val="auto"/>
          <w:spacing w:val="-69"/>
        </w:rPr>
        <w:t xml:space="preserve"> </w:t>
      </w:r>
      <w:r>
        <w:rPr>
          <w:b w:val="0"/>
          <w:bCs/>
          <w:color w:val="auto"/>
        </w:rPr>
        <w:t>层</w:t>
      </w:r>
      <w:r>
        <w:rPr>
          <w:b w:val="0"/>
          <w:bCs/>
          <w:color w:val="auto"/>
          <w:spacing w:val="-69"/>
        </w:rPr>
        <w:t xml:space="preserve"> </w:t>
      </w:r>
      <w:r>
        <w:rPr>
          <w:b w:val="0"/>
          <w:bCs/>
          <w:color w:val="auto"/>
        </w:rPr>
        <w:t>1</w:t>
      </w:r>
      <w:r>
        <w:rPr>
          <w:b w:val="0"/>
          <w:bCs/>
          <w:color w:val="auto"/>
          <w:spacing w:val="-71"/>
        </w:rPr>
        <w:t xml:space="preserve"> </w:t>
      </w:r>
      <w:r>
        <w:rPr>
          <w:b w:val="0"/>
          <w:bCs/>
          <w:color w:val="auto"/>
        </w:rPr>
        <w:t>号联</w:t>
      </w:r>
      <w:r>
        <w:rPr>
          <w:b w:val="0"/>
          <w:bCs/>
          <w:color w:val="auto"/>
          <w:spacing w:val="-1"/>
        </w:rPr>
        <w:t xml:space="preserve"> </w:t>
      </w:r>
      <w:r>
        <w:rPr>
          <w:b w:val="0"/>
          <w:bCs/>
          <w:color w:val="auto"/>
        </w:rPr>
        <w:t>系</w:t>
      </w:r>
      <w:r>
        <w:rPr>
          <w:b w:val="0"/>
          <w:bCs/>
          <w:color w:val="auto"/>
          <w:spacing w:val="-1"/>
        </w:rPr>
        <w:t xml:space="preserve"> </w:t>
      </w:r>
      <w:r>
        <w:rPr>
          <w:b w:val="0"/>
          <w:bCs/>
          <w:color w:val="auto"/>
        </w:rPr>
        <w:t>人：张</w:t>
      </w:r>
      <w:r>
        <w:rPr>
          <w:b w:val="0"/>
          <w:bCs/>
          <w:color w:val="auto"/>
          <w:spacing w:val="-3"/>
        </w:rPr>
        <w:t>老</w:t>
      </w:r>
      <w:r>
        <w:rPr>
          <w:b w:val="0"/>
          <w:bCs/>
          <w:color w:val="auto"/>
        </w:rPr>
        <w:t>师</w:t>
      </w:r>
    </w:p>
    <w:p>
      <w:pPr>
        <w:pStyle w:val="9"/>
        <w:spacing w:before="2"/>
        <w:ind w:firstLine="840" w:firstLineChars="300"/>
        <w:rPr>
          <w:b w:val="0"/>
          <w:bCs/>
          <w:color w:val="auto"/>
          <w:lang w:val="en-US"/>
        </w:rPr>
      </w:pPr>
      <w:r>
        <w:rPr>
          <w:b w:val="0"/>
          <w:bCs/>
          <w:color w:val="auto"/>
        </w:rPr>
        <w:t>联系电话：028-87</w:t>
      </w:r>
      <w:r>
        <w:rPr>
          <w:rFonts w:hint="eastAsia"/>
          <w:b w:val="0"/>
          <w:bCs/>
          <w:color w:val="auto"/>
          <w:lang w:val="en-US"/>
        </w:rPr>
        <w:t>139590</w:t>
      </w:r>
    </w:p>
    <w:p>
      <w:pPr>
        <w:pStyle w:val="9"/>
        <w:spacing w:before="11"/>
        <w:rPr>
          <w:b w:val="0"/>
          <w:bCs/>
          <w:color w:val="auto"/>
          <w:sz w:val="23"/>
        </w:rPr>
      </w:pPr>
    </w:p>
    <w:p>
      <w:pPr>
        <w:pStyle w:val="9"/>
        <w:spacing w:before="1"/>
        <w:ind w:firstLine="840" w:firstLineChars="300"/>
        <w:rPr>
          <w:b w:val="0"/>
          <w:bCs/>
          <w:color w:val="auto"/>
        </w:rPr>
      </w:pPr>
      <w:r>
        <w:rPr>
          <w:b w:val="0"/>
          <w:bCs/>
          <w:color w:val="auto"/>
        </w:rPr>
        <w:t>电子邮件：</w:t>
      </w:r>
      <w:r>
        <w:rPr>
          <w:b w:val="0"/>
          <w:bCs/>
          <w:color w:val="auto"/>
        </w:rPr>
        <w:fldChar w:fldCharType="begin"/>
      </w:r>
      <w:r>
        <w:rPr>
          <w:b w:val="0"/>
          <w:bCs/>
          <w:color w:val="auto"/>
        </w:rPr>
        <w:instrText xml:space="preserve"> HYPERLINK "mailto:527694374@qq.com" \h </w:instrText>
      </w:r>
      <w:r>
        <w:rPr>
          <w:b w:val="0"/>
          <w:bCs/>
          <w:color w:val="auto"/>
        </w:rPr>
        <w:fldChar w:fldCharType="separate"/>
      </w:r>
      <w:r>
        <w:rPr>
          <w:b w:val="0"/>
          <w:bCs/>
          <w:color w:val="auto"/>
        </w:rPr>
        <w:t>527694374@qq.com</w:t>
      </w:r>
      <w:r>
        <w:rPr>
          <w:b w:val="0"/>
          <w:bCs/>
          <w:color w:val="auto"/>
        </w:rPr>
        <w:fldChar w:fldCharType="end"/>
      </w:r>
    </w:p>
    <w:p>
      <w:pPr>
        <w:pStyle w:val="9"/>
      </w:pPr>
    </w:p>
    <w:p>
      <w:pPr>
        <w:pStyle w:val="9"/>
        <w:spacing w:before="9"/>
        <w:rPr>
          <w:sz w:val="19"/>
        </w:rPr>
      </w:pPr>
    </w:p>
    <w:p>
      <w:pPr>
        <w:pStyle w:val="6"/>
        <w:ind w:left="0" w:right="591"/>
        <w:jc w:val="right"/>
      </w:pPr>
      <w:bookmarkStart w:id="4" w:name="2021年11月"/>
      <w:bookmarkEnd w:id="4"/>
      <w:r>
        <w:t>2021 年 1</w:t>
      </w:r>
      <w:r>
        <w:rPr>
          <w:rFonts w:hint="eastAsia"/>
          <w:lang w:val="en-US"/>
        </w:rPr>
        <w:t>2</w:t>
      </w:r>
      <w:r>
        <w:t xml:space="preserve"> 月</w:t>
      </w:r>
    </w:p>
    <w:p>
      <w:pPr>
        <w:jc w:val="right"/>
        <w:sectPr>
          <w:pgSz w:w="11910" w:h="16840"/>
          <w:pgMar w:top="1320" w:right="540" w:bottom="1740" w:left="740" w:header="458" w:footer="1396" w:gutter="0"/>
          <w:cols w:space="720" w:num="1"/>
        </w:sectPr>
      </w:pPr>
    </w:p>
    <w:p>
      <w:pPr>
        <w:pStyle w:val="9"/>
        <w:spacing w:before="3"/>
        <w:rPr>
          <w:b/>
          <w:sz w:val="11"/>
        </w:rPr>
      </w:pPr>
    </w:p>
    <w:p>
      <w:pPr>
        <w:pStyle w:val="3"/>
        <w:tabs>
          <w:tab w:val="left" w:pos="1766"/>
        </w:tabs>
        <w:spacing w:before="38"/>
      </w:pPr>
      <w:bookmarkStart w:id="5" w:name="第二章__供应商须知"/>
      <w:bookmarkEnd w:id="5"/>
      <w:bookmarkStart w:id="6" w:name="_Toc9086"/>
      <w:r>
        <w:t>第二章</w:t>
      </w:r>
      <w:r>
        <w:tab/>
      </w:r>
      <w:r>
        <w:t>供应商须知</w:t>
      </w:r>
      <w:bookmarkEnd w:id="6"/>
    </w:p>
    <w:p>
      <w:pPr>
        <w:pStyle w:val="9"/>
        <w:spacing w:before="11"/>
        <w:rPr>
          <w:b/>
          <w:sz w:val="31"/>
        </w:rPr>
      </w:pPr>
    </w:p>
    <w:p>
      <w:pPr>
        <w:ind w:left="536"/>
        <w:rPr>
          <w:b/>
          <w:sz w:val="32"/>
        </w:rPr>
      </w:pPr>
      <w:r>
        <w:rPr>
          <w:lang w:val="en-US" w:bidi="ar-SA"/>
        </w:rPr>
        <mc:AlternateContent>
          <mc:Choice Requires="wps">
            <w:drawing>
              <wp:anchor distT="0" distB="0" distL="114300" distR="114300" simplePos="0" relativeHeight="251719680" behindDoc="0" locked="0" layoutInCell="1" allowOverlap="1">
                <wp:simplePos x="0" y="0"/>
                <wp:positionH relativeFrom="page">
                  <wp:posOffset>639445</wp:posOffset>
                </wp:positionH>
                <wp:positionV relativeFrom="paragraph">
                  <wp:posOffset>267970</wp:posOffset>
                </wp:positionV>
                <wp:extent cx="6294755" cy="75939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294755" cy="7593965"/>
                        </a:xfrm>
                        <a:prstGeom prst="rect">
                          <a:avLst/>
                        </a:prstGeom>
                        <a:noFill/>
                        <a:ln>
                          <a:noFill/>
                        </a:ln>
                      </wps:spPr>
                      <wps:txbx>
                        <w:txbxContent>
                          <w:tbl>
                            <w:tblPr>
                              <w:tblStyle w:val="19"/>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2" w:line="336"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2" w:line="336" w:lineRule="exact"/>
                                    <w:ind w:left="134" w:right="89"/>
                                    <w:jc w:val="center"/>
                                    <w:rPr>
                                      <w:sz w:val="28"/>
                                    </w:rPr>
                                  </w:pPr>
                                  <w:r>
                                    <w:rPr>
                                      <w:sz w:val="28"/>
                                    </w:rPr>
                                    <w:t>条款名称</w:t>
                                  </w:r>
                                </w:p>
                              </w:tc>
                              <w:tc>
                                <w:tcPr>
                                  <w:tcW w:w="6450" w:type="dxa"/>
                                  <w:tcBorders>
                                    <w:left w:val="single" w:color="000000" w:sz="8" w:space="0"/>
                                    <w:bottom w:val="single" w:color="000000" w:sz="8" w:space="0"/>
                                  </w:tcBorders>
                                </w:tcPr>
                                <w:p>
                                  <w:pPr>
                                    <w:pStyle w:val="24"/>
                                    <w:spacing w:before="2" w:line="336"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52"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89"/>
                                    <w:ind w:left="40"/>
                                    <w:jc w:val="center"/>
                                    <w:rPr>
                                      <w:sz w:val="28"/>
                                    </w:rPr>
                                  </w:pPr>
                                  <w:r>
                                    <w:rPr>
                                      <w:sz w:val="28"/>
                                    </w:rPr>
                                    <w:t>1</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7"/>
                                    <w:rPr>
                                      <w:sz w:val="28"/>
                                    </w:rPr>
                                  </w:pPr>
                                </w:p>
                                <w:p>
                                  <w:pPr>
                                    <w:pStyle w:val="24"/>
                                    <w:spacing w:line="242" w:lineRule="auto"/>
                                    <w:ind w:left="458" w:right="-15" w:hanging="420"/>
                                    <w:rPr>
                                      <w:sz w:val="28"/>
                                    </w:rPr>
                                  </w:pPr>
                                  <w:r>
                                    <w:rPr>
                                      <w:spacing w:val="-3"/>
                                      <w:sz w:val="28"/>
                                    </w:rPr>
                                    <w:t>确定邀请磋商的供应商数量和方式</w:t>
                                  </w:r>
                                </w:p>
                              </w:tc>
                              <w:tc>
                                <w:tcPr>
                                  <w:tcW w:w="6450" w:type="dxa"/>
                                  <w:tcBorders>
                                    <w:top w:val="single" w:color="000000" w:sz="8" w:space="0"/>
                                    <w:left w:val="single" w:color="000000" w:sz="8" w:space="0"/>
                                    <w:bottom w:val="single" w:color="000000" w:sz="8" w:space="0"/>
                                  </w:tcBorders>
                                </w:tcPr>
                                <w:p>
                                  <w:pPr>
                                    <w:pStyle w:val="24"/>
                                    <w:spacing w:before="3" w:line="242" w:lineRule="auto"/>
                                    <w:ind w:left="22" w:right="25"/>
                                    <w:rPr>
                                      <w:sz w:val="28"/>
                                    </w:rPr>
                                  </w:pPr>
                                  <w:r>
                                    <w:rPr>
                                      <w:spacing w:val="-9"/>
                                      <w:sz w:val="28"/>
                                    </w:rPr>
                                    <w:t>本次磋商邀请的供应商数量：邀请不少于三家潜在供</w:t>
                                  </w:r>
                                  <w:r>
                                    <w:rPr>
                                      <w:spacing w:val="-4"/>
                                      <w:sz w:val="28"/>
                                    </w:rPr>
                                    <w:t>应商。</w:t>
                                  </w:r>
                                </w:p>
                                <w:p>
                                  <w:pPr>
                                    <w:pStyle w:val="24"/>
                                    <w:ind w:left="22"/>
                                    <w:rPr>
                                      <w:sz w:val="28"/>
                                    </w:rPr>
                                  </w:pPr>
                                  <w:r>
                                    <w:rPr>
                                      <w:spacing w:val="-10"/>
                                      <w:sz w:val="28"/>
                                    </w:rPr>
                                    <w:t>本次采购采取在“</w:t>
                                  </w:r>
                                  <w:r>
                                    <w:rPr>
                                      <w:rFonts w:hint="eastAsia" w:asciiTheme="minorEastAsia" w:hAnsiTheme="minorEastAsia" w:eastAsiaTheme="minorEastAsia" w:cstheme="minorEastAsia"/>
                                      <w:color w:val="000000"/>
                                      <w:sz w:val="28"/>
                                      <w:szCs w:val="28"/>
                                    </w:rPr>
                                    <w:t>四川政府采购网</w:t>
                                  </w:r>
                                  <w:r>
                                    <w:rPr>
                                      <w:spacing w:val="-10"/>
                                      <w:sz w:val="28"/>
                                    </w:rPr>
                                    <w:t>”上发布公告的方</w:t>
                                  </w:r>
                                  <w:r>
                                    <w:rPr>
                                      <w:sz w:val="28"/>
                                    </w:rPr>
                                    <w:t>式邀请参加磋商的供应商。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7" w:hRule="atLeast"/>
                              </w:trPr>
                              <w:tc>
                                <w:tcPr>
                                  <w:tcW w:w="823" w:type="dxa"/>
                                  <w:tcBorders>
                                    <w:top w:val="single" w:color="000000" w:sz="8" w:space="0"/>
                                    <w:bottom w:val="single" w:color="000000" w:sz="8" w:space="0"/>
                                    <w:right w:val="single" w:color="000000" w:sz="8" w:space="0"/>
                                  </w:tcBorders>
                                </w:tcPr>
                                <w:p>
                                  <w:pPr>
                                    <w:pStyle w:val="24"/>
                                    <w:spacing w:before="3"/>
                                    <w:rPr>
                                      <w:sz w:val="21"/>
                                    </w:rPr>
                                  </w:pPr>
                                </w:p>
                                <w:p>
                                  <w:pPr>
                                    <w:pStyle w:val="24"/>
                                    <w:ind w:left="40"/>
                                    <w:jc w:val="center"/>
                                    <w:rPr>
                                      <w:sz w:val="28"/>
                                    </w:rPr>
                                  </w:pPr>
                                  <w:r>
                                    <w:rPr>
                                      <w:sz w:val="28"/>
                                    </w:rPr>
                                    <w:t>2</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93"/>
                                    <w:ind w:left="133" w:right="169"/>
                                    <w:jc w:val="center"/>
                                    <w:rPr>
                                      <w:b/>
                                      <w:sz w:val="28"/>
                                    </w:rPr>
                                  </w:pPr>
                                  <w:r>
                                    <w:rPr>
                                      <w:b/>
                                      <w:sz w:val="28"/>
                                    </w:rPr>
                                    <w:t>采购预算</w:t>
                                  </w:r>
                                </w:p>
                                <w:p>
                                  <w:pPr>
                                    <w:pStyle w:val="24"/>
                                    <w:spacing w:before="3"/>
                                    <w:ind w:left="133" w:right="169"/>
                                    <w:jc w:val="center"/>
                                    <w:rPr>
                                      <w:b/>
                                      <w:sz w:val="28"/>
                                    </w:rPr>
                                  </w:pPr>
                                  <w:r>
                                    <w:rPr>
                                      <w:b/>
                                      <w:sz w:val="28"/>
                                    </w:rPr>
                                    <w:t>（实质性要求）</w:t>
                                  </w:r>
                                </w:p>
                              </w:tc>
                              <w:tc>
                                <w:tcPr>
                                  <w:tcW w:w="6450" w:type="dxa"/>
                                  <w:tcBorders>
                                    <w:top w:val="single" w:color="000000" w:sz="8" w:space="0"/>
                                    <w:left w:val="single" w:color="000000" w:sz="8" w:space="0"/>
                                    <w:bottom w:val="single" w:color="000000" w:sz="8" w:space="0"/>
                                  </w:tcBorders>
                                </w:tcPr>
                                <w:p>
                                  <w:pPr>
                                    <w:pStyle w:val="24"/>
                                    <w:spacing w:before="1"/>
                                    <w:ind w:left="581"/>
                                    <w:rPr>
                                      <w:b/>
                                      <w:sz w:val="28"/>
                                    </w:rPr>
                                  </w:pPr>
                                  <w:r>
                                    <w:rPr>
                                      <w:sz w:val="28"/>
                                    </w:rPr>
                                    <w:t>本项目采购预算：</w:t>
                                  </w:r>
                                  <w:r>
                                    <w:rPr>
                                      <w:rFonts w:hint="eastAsia"/>
                                      <w:b w:val="0"/>
                                      <w:bCs/>
                                      <w:color w:val="auto"/>
                                      <w:sz w:val="28"/>
                                      <w:lang w:val="en-US"/>
                                    </w:rPr>
                                    <w:t>378770.00</w:t>
                                  </w:r>
                                  <w:r>
                                    <w:rPr>
                                      <w:b w:val="0"/>
                                      <w:bCs/>
                                      <w:color w:val="auto"/>
                                      <w:sz w:val="28"/>
                                    </w:rPr>
                                    <w:t>（元）</w:t>
                                  </w:r>
                                </w:p>
                                <w:p>
                                  <w:pPr>
                                    <w:pStyle w:val="24"/>
                                    <w:spacing w:before="186" w:line="341" w:lineRule="exact"/>
                                    <w:ind w:left="96"/>
                                    <w:rPr>
                                      <w:sz w:val="28"/>
                                    </w:rPr>
                                  </w:pPr>
                                  <w:r>
                                    <w:rPr>
                                      <w:sz w:val="28"/>
                                    </w:rPr>
                                    <w:t>报价超过本项目采购预算的作无效磋商处理。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90" w:hRule="atLeast"/>
                              </w:trPr>
                              <w:tc>
                                <w:tcPr>
                                  <w:tcW w:w="823" w:type="dxa"/>
                                  <w:tcBorders>
                                    <w:top w:val="single" w:color="000000" w:sz="8" w:space="0"/>
                                    <w:bottom w:val="single" w:color="000000" w:sz="8" w:space="0"/>
                                    <w:right w:val="single" w:color="000000" w:sz="8" w:space="0"/>
                                  </w:tcBorders>
                                </w:tcPr>
                                <w:p>
                                  <w:pPr>
                                    <w:pStyle w:val="24"/>
                                    <w:spacing w:before="7"/>
                                    <w:rPr>
                                      <w:sz w:val="28"/>
                                    </w:rPr>
                                  </w:pPr>
                                </w:p>
                                <w:p>
                                  <w:pPr>
                                    <w:pStyle w:val="24"/>
                                    <w:ind w:left="40"/>
                                    <w:jc w:val="center"/>
                                    <w:rPr>
                                      <w:sz w:val="28"/>
                                    </w:rPr>
                                  </w:pPr>
                                  <w:r>
                                    <w:rPr>
                                      <w:sz w:val="28"/>
                                    </w:rPr>
                                    <w:t>3</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183"/>
                                    <w:ind w:left="133" w:right="169"/>
                                    <w:jc w:val="center"/>
                                    <w:rPr>
                                      <w:b/>
                                      <w:sz w:val="28"/>
                                    </w:rPr>
                                  </w:pPr>
                                  <w:r>
                                    <w:rPr>
                                      <w:b/>
                                      <w:sz w:val="28"/>
                                    </w:rPr>
                                    <w:t>最高限价</w:t>
                                  </w:r>
                                </w:p>
                                <w:p>
                                  <w:pPr>
                                    <w:pStyle w:val="24"/>
                                    <w:spacing w:before="6"/>
                                    <w:ind w:left="133" w:right="169"/>
                                    <w:jc w:val="center"/>
                                    <w:rPr>
                                      <w:b/>
                                      <w:sz w:val="28"/>
                                    </w:rPr>
                                  </w:pPr>
                                  <w:r>
                                    <w:rPr>
                                      <w:b/>
                                      <w:sz w:val="28"/>
                                    </w:rPr>
                                    <w:t>（实质性要求）</w:t>
                                  </w:r>
                                </w:p>
                              </w:tc>
                              <w:tc>
                                <w:tcPr>
                                  <w:tcW w:w="6450" w:type="dxa"/>
                                  <w:tcBorders>
                                    <w:top w:val="single" w:color="000000" w:sz="8" w:space="0"/>
                                    <w:left w:val="single" w:color="000000" w:sz="8" w:space="0"/>
                                    <w:bottom w:val="single" w:color="000000" w:sz="8" w:space="0"/>
                                  </w:tcBorders>
                                </w:tcPr>
                                <w:p>
                                  <w:pPr>
                                    <w:pStyle w:val="24"/>
                                    <w:spacing w:before="3"/>
                                    <w:ind w:left="581"/>
                                    <w:rPr>
                                      <w:b/>
                                      <w:sz w:val="28"/>
                                    </w:rPr>
                                  </w:pPr>
                                  <w:r>
                                    <w:rPr>
                                      <w:sz w:val="28"/>
                                    </w:rPr>
                                    <w:t>本项目最高限价：</w:t>
                                  </w:r>
                                  <w:r>
                                    <w:rPr>
                                      <w:rFonts w:hint="eastAsia"/>
                                      <w:b w:val="0"/>
                                      <w:bCs w:val="0"/>
                                      <w:color w:val="auto"/>
                                      <w:sz w:val="28"/>
                                      <w:lang w:val="en-US"/>
                                    </w:rPr>
                                    <w:t>378770.00</w:t>
                                  </w:r>
                                  <w:r>
                                    <w:rPr>
                                      <w:b w:val="0"/>
                                      <w:bCs w:val="0"/>
                                      <w:color w:val="auto"/>
                                      <w:sz w:val="28"/>
                                    </w:rPr>
                                    <w:t>（元）</w:t>
                                  </w:r>
                                </w:p>
                                <w:p>
                                  <w:pPr>
                                    <w:pStyle w:val="24"/>
                                    <w:spacing w:before="186"/>
                                    <w:ind w:left="22"/>
                                    <w:rPr>
                                      <w:sz w:val="28"/>
                                    </w:rPr>
                                  </w:pPr>
                                  <w:r>
                                    <w:rPr>
                                      <w:sz w:val="28"/>
                                    </w:rPr>
                                    <w:t>报价超过本项目采购预算的作无效磋商处理。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2" w:hRule="atLeast"/>
                              </w:trPr>
                              <w:tc>
                                <w:tcPr>
                                  <w:tcW w:w="823" w:type="dxa"/>
                                  <w:tcBorders>
                                    <w:top w:val="single" w:color="000000" w:sz="8" w:space="0"/>
                                    <w:bottom w:val="single" w:color="000000" w:sz="8" w:space="0"/>
                                    <w:right w:val="single" w:color="000000" w:sz="8" w:space="0"/>
                                  </w:tcBorders>
                                </w:tcPr>
                                <w:p>
                                  <w:pPr>
                                    <w:pStyle w:val="24"/>
                                    <w:spacing w:before="2" w:line="341" w:lineRule="exact"/>
                                    <w:ind w:left="40"/>
                                    <w:jc w:val="center"/>
                                    <w:rPr>
                                      <w:sz w:val="28"/>
                                    </w:rPr>
                                  </w:pPr>
                                  <w:r>
                                    <w:rPr>
                                      <w:sz w:val="28"/>
                                    </w:rPr>
                                    <w:t>4</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2" w:line="341" w:lineRule="exact"/>
                                    <w:ind w:left="134" w:right="92"/>
                                    <w:jc w:val="center"/>
                                    <w:rPr>
                                      <w:sz w:val="28"/>
                                    </w:rPr>
                                  </w:pPr>
                                  <w:r>
                                    <w:rPr>
                                      <w:sz w:val="28"/>
                                    </w:rPr>
                                    <w:t>联合体</w:t>
                                  </w:r>
                                </w:p>
                              </w:tc>
                              <w:tc>
                                <w:tcPr>
                                  <w:tcW w:w="6450" w:type="dxa"/>
                                  <w:tcBorders>
                                    <w:top w:val="single" w:color="000000" w:sz="8" w:space="0"/>
                                    <w:left w:val="single" w:color="000000" w:sz="8" w:space="0"/>
                                    <w:bottom w:val="single" w:color="000000" w:sz="8" w:space="0"/>
                                  </w:tcBorders>
                                </w:tcPr>
                                <w:p>
                                  <w:pPr>
                                    <w:pStyle w:val="24"/>
                                    <w:spacing w:before="2" w:line="341" w:lineRule="exact"/>
                                    <w:ind w:left="96"/>
                                    <w:rPr>
                                      <w:sz w:val="28"/>
                                    </w:rPr>
                                  </w:pPr>
                                  <w:r>
                                    <w:rPr>
                                      <w:sz w:val="28"/>
                                    </w:rPr>
                                    <w:t>本项目不接受联合体参与投标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623"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spacing w:before="6"/>
                                    <w:rPr>
                                      <w:sz w:val="31"/>
                                    </w:rPr>
                                  </w:pPr>
                                </w:p>
                                <w:p>
                                  <w:pPr>
                                    <w:pStyle w:val="24"/>
                                    <w:ind w:left="40"/>
                                    <w:jc w:val="center"/>
                                    <w:rPr>
                                      <w:sz w:val="28"/>
                                    </w:rPr>
                                  </w:pPr>
                                  <w:r>
                                    <w:rPr>
                                      <w:sz w:val="28"/>
                                    </w:rPr>
                                    <w:t>5</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spacing w:before="2"/>
                                    <w:rPr>
                                      <w:sz w:val="31"/>
                                    </w:rPr>
                                  </w:pPr>
                                </w:p>
                                <w:p>
                                  <w:pPr>
                                    <w:pStyle w:val="24"/>
                                    <w:spacing w:line="242" w:lineRule="auto"/>
                                    <w:ind w:left="134" w:right="169"/>
                                    <w:jc w:val="center"/>
                                    <w:rPr>
                                      <w:b/>
                                      <w:sz w:val="28"/>
                                    </w:rPr>
                                  </w:pPr>
                                  <w:r>
                                    <w:rPr>
                                      <w:b/>
                                      <w:sz w:val="28"/>
                                    </w:rPr>
                                    <w:t>低于成本价不正当竞争预防措施（实质性要求）</w:t>
                                  </w:r>
                                </w:p>
                              </w:tc>
                              <w:tc>
                                <w:tcPr>
                                  <w:tcW w:w="6450" w:type="dxa"/>
                                  <w:tcBorders>
                                    <w:top w:val="single" w:color="000000" w:sz="8" w:space="0"/>
                                    <w:left w:val="single" w:color="000000" w:sz="8" w:space="0"/>
                                    <w:bottom w:val="single" w:color="000000" w:sz="8" w:space="0"/>
                                  </w:tcBorders>
                                </w:tcPr>
                                <w:p>
                                  <w:pPr>
                                    <w:pStyle w:val="24"/>
                                    <w:spacing w:before="3" w:line="242" w:lineRule="auto"/>
                                    <w:ind w:left="96" w:right="23" w:firstLine="559"/>
                                    <w:jc w:val="both"/>
                                    <w:rPr>
                                      <w:sz w:val="28"/>
                                    </w:rPr>
                                  </w:pPr>
                                  <w:r>
                                    <w:rPr>
                                      <w:sz w:val="28"/>
                                    </w:rPr>
                                    <w:t>在磋商过程中，</w:t>
                                  </w:r>
                                  <w:r>
                                    <w:rPr>
                                      <w:rFonts w:hint="eastAsia"/>
                                      <w:sz w:val="28"/>
                                    </w:rPr>
                                    <w:t>评审小组</w:t>
                                  </w:r>
                                  <w:r>
                                    <w:rPr>
                                      <w:sz w:val="28"/>
                                    </w:rPr>
                                    <w:t>认为供应商的报价明显低于其他通过符合性审查供应商的报价，有可能影响产品质量或者不能诚信履约的，应当要求其在磋商现场合理的时间内提供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不能证明其报价合理性的，评审委员会应当将其作为无效投标处理。</w:t>
                                  </w:r>
                                </w:p>
                                <w:p>
                                  <w:pPr>
                                    <w:pStyle w:val="24"/>
                                    <w:spacing w:before="8" w:line="242" w:lineRule="auto"/>
                                    <w:ind w:left="96" w:right="18" w:firstLine="559"/>
                                    <w:rPr>
                                      <w:sz w:val="28"/>
                                    </w:rPr>
                                  </w:pPr>
                                  <w:r>
                                    <w:rPr>
                                      <w:sz w:val="28"/>
                                    </w:rPr>
                                    <w:t>供应商书面说明应当签字确认或者加盖公章， 否则无效。书面说明的签字确认，供应商为法人的由其法定代表人/单位负责人或者代理人签字确认； 供应商为其他组织的，由其主要负责人或者代理人签字确认；供应商为自然人的，由其本人或者代理人签字确认。</w:t>
                                  </w:r>
                                </w:p>
                                <w:p>
                                  <w:pPr>
                                    <w:pStyle w:val="24"/>
                                    <w:spacing w:before="4" w:line="360" w:lineRule="atLeast"/>
                                    <w:ind w:left="96" w:right="23" w:firstLine="559"/>
                                    <w:jc w:val="both"/>
                                    <w:rPr>
                                      <w:sz w:val="28"/>
                                    </w:rPr>
                                  </w:pPr>
                                  <w:r>
                                    <w:rPr>
                                      <w:sz w:val="28"/>
                                    </w:rPr>
                                    <w:t>供应商提供书面说明后，</w:t>
                                  </w:r>
                                  <w:r>
                                    <w:rPr>
                                      <w:rFonts w:hint="eastAsia"/>
                                      <w:sz w:val="28"/>
                                    </w:rPr>
                                    <w:t>评审小组</w:t>
                                  </w:r>
                                  <w:r>
                                    <w:rPr>
                                      <w:sz w:val="28"/>
                                    </w:rPr>
                                    <w:t>应当结合采购项目采购需求、专业实际情况、供应商财务状况报告、与其他供应商比较情况等就供应商书面说明进行审查评价。供应商拒绝或者变相拒绝提供有效</w:t>
                                  </w:r>
                                </w:p>
                              </w:tc>
                            </w:tr>
                          </w:tbl>
                          <w:p>
                            <w:pPr>
                              <w:pStyle w:val="9"/>
                            </w:pPr>
                          </w:p>
                        </w:txbxContent>
                      </wps:txbx>
                      <wps:bodyPr lIns="0" tIns="0" rIns="0" bIns="0" upright="1"/>
                    </wps:wsp>
                  </a:graphicData>
                </a:graphic>
              </wp:anchor>
            </w:drawing>
          </mc:Choice>
          <mc:Fallback>
            <w:pict>
              <v:shape id="_x0000_s1026" o:spid="_x0000_s1026" o:spt="202" type="#_x0000_t202" style="position:absolute;left:0pt;margin-left:50.35pt;margin-top:21.1pt;height:597.95pt;width:495.65pt;mso-position-horizontal-relative:page;z-index:251719680;mso-width-relative:page;mso-height-relative:page;" filled="f" stroked="f" coordsize="21600,21600" o:gfxdata="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F8Pmx2QAAAAwBAAAPAAAAAAAAAAEAIAAAACIAAABkcnMvZG93bnJldi54bWxQ&#10;SwECFAAUAAAACACHTuJAOnt8wb0BAABzAwAADgAAAAAAAAABACAAAAAoAQAAZHJzL2Uyb0RvYy54&#10;bWxQSwUGAAAAAAYABgBZAQAAVwUAAAAA&#10;">
                <v:fill on="f" focussize="0,0"/>
                <v:stroke on="f"/>
                <v:imagedata o:title=""/>
                <o:lock v:ext="edit" aspectratio="f"/>
                <v:textbox inset="0mm,0mm,0mm,0mm">
                  <w:txbxContent>
                    <w:tbl>
                      <w:tblPr>
                        <w:tblStyle w:val="19"/>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2" w:line="336"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2" w:line="336" w:lineRule="exact"/>
                              <w:ind w:left="134" w:right="89"/>
                              <w:jc w:val="center"/>
                              <w:rPr>
                                <w:sz w:val="28"/>
                              </w:rPr>
                            </w:pPr>
                            <w:r>
                              <w:rPr>
                                <w:sz w:val="28"/>
                              </w:rPr>
                              <w:t>条款名称</w:t>
                            </w:r>
                          </w:p>
                        </w:tc>
                        <w:tc>
                          <w:tcPr>
                            <w:tcW w:w="6450" w:type="dxa"/>
                            <w:tcBorders>
                              <w:left w:val="single" w:color="000000" w:sz="8" w:space="0"/>
                              <w:bottom w:val="single" w:color="000000" w:sz="8" w:space="0"/>
                            </w:tcBorders>
                          </w:tcPr>
                          <w:p>
                            <w:pPr>
                              <w:pStyle w:val="24"/>
                              <w:spacing w:before="2" w:line="336"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52"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89"/>
                              <w:ind w:left="40"/>
                              <w:jc w:val="center"/>
                              <w:rPr>
                                <w:sz w:val="28"/>
                              </w:rPr>
                            </w:pPr>
                            <w:r>
                              <w:rPr>
                                <w:sz w:val="28"/>
                              </w:rPr>
                              <w:t>1</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7"/>
                              <w:rPr>
                                <w:sz w:val="28"/>
                              </w:rPr>
                            </w:pPr>
                          </w:p>
                          <w:p>
                            <w:pPr>
                              <w:pStyle w:val="24"/>
                              <w:spacing w:line="242" w:lineRule="auto"/>
                              <w:ind w:left="458" w:right="-15" w:hanging="420"/>
                              <w:rPr>
                                <w:sz w:val="28"/>
                              </w:rPr>
                            </w:pPr>
                            <w:r>
                              <w:rPr>
                                <w:spacing w:val="-3"/>
                                <w:sz w:val="28"/>
                              </w:rPr>
                              <w:t>确定邀请磋商的供应商数量和方式</w:t>
                            </w:r>
                          </w:p>
                        </w:tc>
                        <w:tc>
                          <w:tcPr>
                            <w:tcW w:w="6450" w:type="dxa"/>
                            <w:tcBorders>
                              <w:top w:val="single" w:color="000000" w:sz="8" w:space="0"/>
                              <w:left w:val="single" w:color="000000" w:sz="8" w:space="0"/>
                              <w:bottom w:val="single" w:color="000000" w:sz="8" w:space="0"/>
                            </w:tcBorders>
                          </w:tcPr>
                          <w:p>
                            <w:pPr>
                              <w:pStyle w:val="24"/>
                              <w:spacing w:before="3" w:line="242" w:lineRule="auto"/>
                              <w:ind w:left="22" w:right="25"/>
                              <w:rPr>
                                <w:sz w:val="28"/>
                              </w:rPr>
                            </w:pPr>
                            <w:r>
                              <w:rPr>
                                <w:spacing w:val="-9"/>
                                <w:sz w:val="28"/>
                              </w:rPr>
                              <w:t>本次磋商邀请的供应商数量：邀请不少于三家潜在供</w:t>
                            </w:r>
                            <w:r>
                              <w:rPr>
                                <w:spacing w:val="-4"/>
                                <w:sz w:val="28"/>
                              </w:rPr>
                              <w:t>应商。</w:t>
                            </w:r>
                          </w:p>
                          <w:p>
                            <w:pPr>
                              <w:pStyle w:val="24"/>
                              <w:ind w:left="22"/>
                              <w:rPr>
                                <w:sz w:val="28"/>
                              </w:rPr>
                            </w:pPr>
                            <w:r>
                              <w:rPr>
                                <w:spacing w:val="-10"/>
                                <w:sz w:val="28"/>
                              </w:rPr>
                              <w:t>本次采购采取在“</w:t>
                            </w:r>
                            <w:r>
                              <w:rPr>
                                <w:rFonts w:hint="eastAsia" w:asciiTheme="minorEastAsia" w:hAnsiTheme="minorEastAsia" w:eastAsiaTheme="minorEastAsia" w:cstheme="minorEastAsia"/>
                                <w:color w:val="000000"/>
                                <w:sz w:val="28"/>
                                <w:szCs w:val="28"/>
                              </w:rPr>
                              <w:t>四川政府采购网</w:t>
                            </w:r>
                            <w:r>
                              <w:rPr>
                                <w:spacing w:val="-10"/>
                                <w:sz w:val="28"/>
                              </w:rPr>
                              <w:t>”上发布公告的方</w:t>
                            </w:r>
                            <w:r>
                              <w:rPr>
                                <w:sz w:val="28"/>
                              </w:rPr>
                              <w:t>式邀请参加磋商的供应商。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7" w:hRule="atLeast"/>
                        </w:trPr>
                        <w:tc>
                          <w:tcPr>
                            <w:tcW w:w="823" w:type="dxa"/>
                            <w:tcBorders>
                              <w:top w:val="single" w:color="000000" w:sz="8" w:space="0"/>
                              <w:bottom w:val="single" w:color="000000" w:sz="8" w:space="0"/>
                              <w:right w:val="single" w:color="000000" w:sz="8" w:space="0"/>
                            </w:tcBorders>
                          </w:tcPr>
                          <w:p>
                            <w:pPr>
                              <w:pStyle w:val="24"/>
                              <w:spacing w:before="3"/>
                              <w:rPr>
                                <w:sz w:val="21"/>
                              </w:rPr>
                            </w:pPr>
                          </w:p>
                          <w:p>
                            <w:pPr>
                              <w:pStyle w:val="24"/>
                              <w:ind w:left="40"/>
                              <w:jc w:val="center"/>
                              <w:rPr>
                                <w:sz w:val="28"/>
                              </w:rPr>
                            </w:pPr>
                            <w:r>
                              <w:rPr>
                                <w:sz w:val="28"/>
                              </w:rPr>
                              <w:t>2</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93"/>
                              <w:ind w:left="133" w:right="169"/>
                              <w:jc w:val="center"/>
                              <w:rPr>
                                <w:b/>
                                <w:sz w:val="28"/>
                              </w:rPr>
                            </w:pPr>
                            <w:r>
                              <w:rPr>
                                <w:b/>
                                <w:sz w:val="28"/>
                              </w:rPr>
                              <w:t>采购预算</w:t>
                            </w:r>
                          </w:p>
                          <w:p>
                            <w:pPr>
                              <w:pStyle w:val="24"/>
                              <w:spacing w:before="3"/>
                              <w:ind w:left="133" w:right="169"/>
                              <w:jc w:val="center"/>
                              <w:rPr>
                                <w:b/>
                                <w:sz w:val="28"/>
                              </w:rPr>
                            </w:pPr>
                            <w:r>
                              <w:rPr>
                                <w:b/>
                                <w:sz w:val="28"/>
                              </w:rPr>
                              <w:t>（实质性要求）</w:t>
                            </w:r>
                          </w:p>
                        </w:tc>
                        <w:tc>
                          <w:tcPr>
                            <w:tcW w:w="6450" w:type="dxa"/>
                            <w:tcBorders>
                              <w:top w:val="single" w:color="000000" w:sz="8" w:space="0"/>
                              <w:left w:val="single" w:color="000000" w:sz="8" w:space="0"/>
                              <w:bottom w:val="single" w:color="000000" w:sz="8" w:space="0"/>
                            </w:tcBorders>
                          </w:tcPr>
                          <w:p>
                            <w:pPr>
                              <w:pStyle w:val="24"/>
                              <w:spacing w:before="1"/>
                              <w:ind w:left="581"/>
                              <w:rPr>
                                <w:b/>
                                <w:sz w:val="28"/>
                              </w:rPr>
                            </w:pPr>
                            <w:r>
                              <w:rPr>
                                <w:sz w:val="28"/>
                              </w:rPr>
                              <w:t>本项目采购预算：</w:t>
                            </w:r>
                            <w:r>
                              <w:rPr>
                                <w:rFonts w:hint="eastAsia"/>
                                <w:b w:val="0"/>
                                <w:bCs/>
                                <w:color w:val="auto"/>
                                <w:sz w:val="28"/>
                                <w:lang w:val="en-US"/>
                              </w:rPr>
                              <w:t>378770.00</w:t>
                            </w:r>
                            <w:r>
                              <w:rPr>
                                <w:b w:val="0"/>
                                <w:bCs/>
                                <w:color w:val="auto"/>
                                <w:sz w:val="28"/>
                              </w:rPr>
                              <w:t>（元）</w:t>
                            </w:r>
                          </w:p>
                          <w:p>
                            <w:pPr>
                              <w:pStyle w:val="24"/>
                              <w:spacing w:before="186" w:line="341" w:lineRule="exact"/>
                              <w:ind w:left="96"/>
                              <w:rPr>
                                <w:sz w:val="28"/>
                              </w:rPr>
                            </w:pPr>
                            <w:r>
                              <w:rPr>
                                <w:sz w:val="28"/>
                              </w:rPr>
                              <w:t>报价超过本项目采购预算的作无效磋商处理。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90" w:hRule="atLeast"/>
                        </w:trPr>
                        <w:tc>
                          <w:tcPr>
                            <w:tcW w:w="823" w:type="dxa"/>
                            <w:tcBorders>
                              <w:top w:val="single" w:color="000000" w:sz="8" w:space="0"/>
                              <w:bottom w:val="single" w:color="000000" w:sz="8" w:space="0"/>
                              <w:right w:val="single" w:color="000000" w:sz="8" w:space="0"/>
                            </w:tcBorders>
                          </w:tcPr>
                          <w:p>
                            <w:pPr>
                              <w:pStyle w:val="24"/>
                              <w:spacing w:before="7"/>
                              <w:rPr>
                                <w:sz w:val="28"/>
                              </w:rPr>
                            </w:pPr>
                          </w:p>
                          <w:p>
                            <w:pPr>
                              <w:pStyle w:val="24"/>
                              <w:ind w:left="40"/>
                              <w:jc w:val="center"/>
                              <w:rPr>
                                <w:sz w:val="28"/>
                              </w:rPr>
                            </w:pPr>
                            <w:r>
                              <w:rPr>
                                <w:sz w:val="28"/>
                              </w:rPr>
                              <w:t>3</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183"/>
                              <w:ind w:left="133" w:right="169"/>
                              <w:jc w:val="center"/>
                              <w:rPr>
                                <w:b/>
                                <w:sz w:val="28"/>
                              </w:rPr>
                            </w:pPr>
                            <w:r>
                              <w:rPr>
                                <w:b/>
                                <w:sz w:val="28"/>
                              </w:rPr>
                              <w:t>最高限价</w:t>
                            </w:r>
                          </w:p>
                          <w:p>
                            <w:pPr>
                              <w:pStyle w:val="24"/>
                              <w:spacing w:before="6"/>
                              <w:ind w:left="133" w:right="169"/>
                              <w:jc w:val="center"/>
                              <w:rPr>
                                <w:b/>
                                <w:sz w:val="28"/>
                              </w:rPr>
                            </w:pPr>
                            <w:r>
                              <w:rPr>
                                <w:b/>
                                <w:sz w:val="28"/>
                              </w:rPr>
                              <w:t>（实质性要求）</w:t>
                            </w:r>
                          </w:p>
                        </w:tc>
                        <w:tc>
                          <w:tcPr>
                            <w:tcW w:w="6450" w:type="dxa"/>
                            <w:tcBorders>
                              <w:top w:val="single" w:color="000000" w:sz="8" w:space="0"/>
                              <w:left w:val="single" w:color="000000" w:sz="8" w:space="0"/>
                              <w:bottom w:val="single" w:color="000000" w:sz="8" w:space="0"/>
                            </w:tcBorders>
                          </w:tcPr>
                          <w:p>
                            <w:pPr>
                              <w:pStyle w:val="24"/>
                              <w:spacing w:before="3"/>
                              <w:ind w:left="581"/>
                              <w:rPr>
                                <w:b/>
                                <w:sz w:val="28"/>
                              </w:rPr>
                            </w:pPr>
                            <w:r>
                              <w:rPr>
                                <w:sz w:val="28"/>
                              </w:rPr>
                              <w:t>本项目最高限价：</w:t>
                            </w:r>
                            <w:r>
                              <w:rPr>
                                <w:rFonts w:hint="eastAsia"/>
                                <w:b w:val="0"/>
                                <w:bCs w:val="0"/>
                                <w:color w:val="auto"/>
                                <w:sz w:val="28"/>
                                <w:lang w:val="en-US"/>
                              </w:rPr>
                              <w:t>378770.00</w:t>
                            </w:r>
                            <w:r>
                              <w:rPr>
                                <w:b w:val="0"/>
                                <w:bCs w:val="0"/>
                                <w:color w:val="auto"/>
                                <w:sz w:val="28"/>
                              </w:rPr>
                              <w:t>（元）</w:t>
                            </w:r>
                          </w:p>
                          <w:p>
                            <w:pPr>
                              <w:pStyle w:val="24"/>
                              <w:spacing w:before="186"/>
                              <w:ind w:left="22"/>
                              <w:rPr>
                                <w:sz w:val="28"/>
                              </w:rPr>
                            </w:pPr>
                            <w:r>
                              <w:rPr>
                                <w:sz w:val="28"/>
                              </w:rPr>
                              <w:t>报价超过本项目采购预算的作无效磋商处理。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2" w:hRule="atLeast"/>
                        </w:trPr>
                        <w:tc>
                          <w:tcPr>
                            <w:tcW w:w="823" w:type="dxa"/>
                            <w:tcBorders>
                              <w:top w:val="single" w:color="000000" w:sz="8" w:space="0"/>
                              <w:bottom w:val="single" w:color="000000" w:sz="8" w:space="0"/>
                              <w:right w:val="single" w:color="000000" w:sz="8" w:space="0"/>
                            </w:tcBorders>
                          </w:tcPr>
                          <w:p>
                            <w:pPr>
                              <w:pStyle w:val="24"/>
                              <w:spacing w:before="2" w:line="341" w:lineRule="exact"/>
                              <w:ind w:left="40"/>
                              <w:jc w:val="center"/>
                              <w:rPr>
                                <w:sz w:val="28"/>
                              </w:rPr>
                            </w:pPr>
                            <w:r>
                              <w:rPr>
                                <w:sz w:val="28"/>
                              </w:rPr>
                              <w:t>4</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2" w:line="341" w:lineRule="exact"/>
                              <w:ind w:left="134" w:right="92"/>
                              <w:jc w:val="center"/>
                              <w:rPr>
                                <w:sz w:val="28"/>
                              </w:rPr>
                            </w:pPr>
                            <w:r>
                              <w:rPr>
                                <w:sz w:val="28"/>
                              </w:rPr>
                              <w:t>联合体</w:t>
                            </w:r>
                          </w:p>
                        </w:tc>
                        <w:tc>
                          <w:tcPr>
                            <w:tcW w:w="6450" w:type="dxa"/>
                            <w:tcBorders>
                              <w:top w:val="single" w:color="000000" w:sz="8" w:space="0"/>
                              <w:left w:val="single" w:color="000000" w:sz="8" w:space="0"/>
                              <w:bottom w:val="single" w:color="000000" w:sz="8" w:space="0"/>
                            </w:tcBorders>
                          </w:tcPr>
                          <w:p>
                            <w:pPr>
                              <w:pStyle w:val="24"/>
                              <w:spacing w:before="2" w:line="341" w:lineRule="exact"/>
                              <w:ind w:left="96"/>
                              <w:rPr>
                                <w:sz w:val="28"/>
                              </w:rPr>
                            </w:pPr>
                            <w:r>
                              <w:rPr>
                                <w:sz w:val="28"/>
                              </w:rPr>
                              <w:t>本项目不接受联合体参与投标</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623"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spacing w:before="6"/>
                              <w:rPr>
                                <w:sz w:val="31"/>
                              </w:rPr>
                            </w:pPr>
                          </w:p>
                          <w:p>
                            <w:pPr>
                              <w:pStyle w:val="24"/>
                              <w:ind w:left="40"/>
                              <w:jc w:val="center"/>
                              <w:rPr>
                                <w:sz w:val="28"/>
                              </w:rPr>
                            </w:pPr>
                            <w:r>
                              <w:rPr>
                                <w:sz w:val="28"/>
                              </w:rPr>
                              <w:t>5</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rPr>
                                <w:sz w:val="28"/>
                              </w:rPr>
                            </w:pPr>
                          </w:p>
                          <w:p>
                            <w:pPr>
                              <w:pStyle w:val="24"/>
                              <w:spacing w:before="2"/>
                              <w:rPr>
                                <w:sz w:val="31"/>
                              </w:rPr>
                            </w:pPr>
                          </w:p>
                          <w:p>
                            <w:pPr>
                              <w:pStyle w:val="24"/>
                              <w:spacing w:line="242" w:lineRule="auto"/>
                              <w:ind w:left="134" w:right="169"/>
                              <w:jc w:val="center"/>
                              <w:rPr>
                                <w:b/>
                                <w:sz w:val="28"/>
                              </w:rPr>
                            </w:pPr>
                            <w:r>
                              <w:rPr>
                                <w:b/>
                                <w:sz w:val="28"/>
                              </w:rPr>
                              <w:t>低于成本价不正当竞争预防措施（实质性要求）</w:t>
                            </w:r>
                          </w:p>
                        </w:tc>
                        <w:tc>
                          <w:tcPr>
                            <w:tcW w:w="6450" w:type="dxa"/>
                            <w:tcBorders>
                              <w:top w:val="single" w:color="000000" w:sz="8" w:space="0"/>
                              <w:left w:val="single" w:color="000000" w:sz="8" w:space="0"/>
                              <w:bottom w:val="single" w:color="000000" w:sz="8" w:space="0"/>
                            </w:tcBorders>
                          </w:tcPr>
                          <w:p>
                            <w:pPr>
                              <w:pStyle w:val="24"/>
                              <w:spacing w:before="3" w:line="242" w:lineRule="auto"/>
                              <w:ind w:left="96" w:right="23" w:firstLine="559"/>
                              <w:jc w:val="both"/>
                              <w:rPr>
                                <w:sz w:val="28"/>
                              </w:rPr>
                            </w:pPr>
                            <w:r>
                              <w:rPr>
                                <w:sz w:val="28"/>
                              </w:rPr>
                              <w:t>在磋商过程中，</w:t>
                            </w:r>
                            <w:r>
                              <w:rPr>
                                <w:rFonts w:hint="eastAsia"/>
                                <w:sz w:val="28"/>
                              </w:rPr>
                              <w:t>评审小组</w:t>
                            </w:r>
                            <w:r>
                              <w:rPr>
                                <w:sz w:val="28"/>
                              </w:rPr>
                              <w:t>认为供应商的报价明显低于其他通过符合性审查供应商的报价，有可能影响产品质量或者不能诚信履约的，应当要求其在磋商现场合理的时间内提供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不能证明其报价合理性的，评审委员会应当将其作为无效投标处理。</w:t>
                            </w:r>
                          </w:p>
                          <w:p>
                            <w:pPr>
                              <w:pStyle w:val="24"/>
                              <w:spacing w:before="8" w:line="242" w:lineRule="auto"/>
                              <w:ind w:left="96" w:right="18" w:firstLine="559"/>
                              <w:rPr>
                                <w:sz w:val="28"/>
                              </w:rPr>
                            </w:pPr>
                            <w:r>
                              <w:rPr>
                                <w:sz w:val="28"/>
                              </w:rPr>
                              <w:t>供应商书面说明应当签字确认或者加盖公章， 否则无效。书面说明的签字确认，供应商为法人的由其法定代表人/单位负责人或者代理人签字确认； 供应商为其他组织的，由其主要负责人或者代理人签字确认；供应商为自然人的，由其本人或者代理人签字确认。</w:t>
                            </w:r>
                          </w:p>
                          <w:p>
                            <w:pPr>
                              <w:pStyle w:val="24"/>
                              <w:spacing w:before="4" w:line="360" w:lineRule="atLeast"/>
                              <w:ind w:left="96" w:right="23" w:firstLine="559"/>
                              <w:jc w:val="both"/>
                              <w:rPr>
                                <w:sz w:val="28"/>
                              </w:rPr>
                            </w:pPr>
                            <w:r>
                              <w:rPr>
                                <w:sz w:val="28"/>
                              </w:rPr>
                              <w:t>供应商提供书面说明后，</w:t>
                            </w:r>
                            <w:r>
                              <w:rPr>
                                <w:rFonts w:hint="eastAsia"/>
                                <w:sz w:val="28"/>
                              </w:rPr>
                              <w:t>评审小组</w:t>
                            </w:r>
                            <w:r>
                              <w:rPr>
                                <w:sz w:val="28"/>
                              </w:rPr>
                              <w:t>应当结合采购项目采购需求、专业实际情况、供应商财务状况报告、与其他供应商比较情况等就供应商书面说明进行审查评价。供应商拒绝或者变相拒绝提供有效</w:t>
                            </w:r>
                          </w:p>
                        </w:tc>
                      </w:tr>
                    </w:tbl>
                    <w:p>
                      <w:pPr>
                        <w:pStyle w:val="9"/>
                      </w:pPr>
                    </w:p>
                  </w:txbxContent>
                </v:textbox>
              </v:shape>
            </w:pict>
          </mc:Fallback>
        </mc:AlternateContent>
      </w:r>
      <w:bookmarkStart w:id="7" w:name="一、供应商须知附表"/>
      <w:bookmarkEnd w:id="7"/>
      <w:r>
        <w:rPr>
          <w:b/>
          <w:sz w:val="32"/>
        </w:rPr>
        <w:t>一、供应商须知附表</w:t>
      </w: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8"/>
        </w:rPr>
      </w:pPr>
    </w:p>
    <w:p>
      <w:pPr>
        <w:pStyle w:val="9"/>
        <w:spacing w:before="1"/>
        <w:ind w:right="418"/>
        <w:jc w:val="right"/>
      </w:pPr>
      <w:r>
        <w:t>，</w:t>
      </w:r>
    </w:p>
    <w:p>
      <w:pPr>
        <w:jc w:val="right"/>
        <w:sectPr>
          <w:pgSz w:w="11910" w:h="16840"/>
          <w:pgMar w:top="1320" w:right="540" w:bottom="1740" w:left="740" w:header="458" w:footer="1396" w:gutter="0"/>
          <w:cols w:space="720" w:num="1"/>
        </w:sectPr>
      </w:pPr>
    </w:p>
    <w:p>
      <w:pPr>
        <w:pStyle w:val="9"/>
        <w:spacing w:before="11"/>
        <w:rPr>
          <w:rFonts w:ascii="Times New Roman"/>
          <w:sz w:val="17"/>
        </w:rPr>
      </w:pPr>
    </w:p>
    <w:tbl>
      <w:tblPr>
        <w:tblStyle w:val="19"/>
        <w:tblW w:w="0" w:type="auto"/>
        <w:tblInd w:w="31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4" w:line="334"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4" w:line="334" w:lineRule="exact"/>
              <w:ind w:left="739"/>
              <w:rPr>
                <w:sz w:val="28"/>
              </w:rPr>
            </w:pPr>
            <w:r>
              <w:rPr>
                <w:sz w:val="28"/>
              </w:rPr>
              <w:t>条款名称</w:t>
            </w:r>
          </w:p>
        </w:tc>
        <w:tc>
          <w:tcPr>
            <w:tcW w:w="6450" w:type="dxa"/>
            <w:tcBorders>
              <w:left w:val="single" w:color="000000" w:sz="8" w:space="0"/>
              <w:bottom w:val="single" w:color="000000" w:sz="8" w:space="0"/>
            </w:tcBorders>
          </w:tcPr>
          <w:p>
            <w:pPr>
              <w:pStyle w:val="24"/>
              <w:spacing w:before="4" w:line="334"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89" w:hRule="atLeast"/>
        </w:trPr>
        <w:tc>
          <w:tcPr>
            <w:tcW w:w="823" w:type="dxa"/>
            <w:tcBorders>
              <w:top w:val="single" w:color="000000" w:sz="8" w:space="0"/>
              <w:bottom w:val="single" w:color="000000" w:sz="8" w:space="0"/>
              <w:right w:val="single" w:color="000000" w:sz="8" w:space="0"/>
            </w:tcBorders>
          </w:tcPr>
          <w:p>
            <w:pPr>
              <w:pStyle w:val="24"/>
              <w:rPr>
                <w:rFonts w:ascii="Times New Roman"/>
                <w:sz w:val="26"/>
              </w:rPr>
            </w:pP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6"/>
              </w:rPr>
            </w:pPr>
          </w:p>
        </w:tc>
        <w:tc>
          <w:tcPr>
            <w:tcW w:w="6450" w:type="dxa"/>
            <w:tcBorders>
              <w:top w:val="single" w:color="000000" w:sz="8" w:space="0"/>
              <w:left w:val="single" w:color="000000" w:sz="8" w:space="0"/>
              <w:bottom w:val="single" w:color="000000" w:sz="8" w:space="0"/>
            </w:tcBorders>
          </w:tcPr>
          <w:p>
            <w:pPr>
              <w:pStyle w:val="24"/>
              <w:spacing w:before="3" w:line="242" w:lineRule="auto"/>
              <w:ind w:left="96" w:right="23"/>
              <w:rPr>
                <w:sz w:val="28"/>
              </w:rPr>
            </w:pPr>
            <w:r>
              <w:rPr>
                <w:sz w:val="28"/>
              </w:rPr>
              <w:t>书面说明或者书面说明不能证明其报价合理性的， 评审委员会应当将其投标文件、响应文件作为无效</w:t>
            </w:r>
          </w:p>
          <w:p>
            <w:pPr>
              <w:pStyle w:val="24"/>
              <w:spacing w:before="2" w:line="339" w:lineRule="exact"/>
              <w:ind w:left="96"/>
              <w:rPr>
                <w:sz w:val="28"/>
              </w:rPr>
            </w:pPr>
            <w:r>
              <w:rPr>
                <w:sz w:val="28"/>
              </w:rPr>
              <w:t>处理。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531" w:hRule="atLeast"/>
        </w:trPr>
        <w:tc>
          <w:tcPr>
            <w:tcW w:w="823" w:type="dxa"/>
            <w:tcBorders>
              <w:top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spacing w:before="3"/>
              <w:rPr>
                <w:rFonts w:ascii="Times New Roman"/>
              </w:rPr>
            </w:pPr>
          </w:p>
          <w:p>
            <w:pPr>
              <w:pStyle w:val="24"/>
              <w:ind w:left="40"/>
              <w:jc w:val="center"/>
              <w:rPr>
                <w:sz w:val="28"/>
              </w:rPr>
            </w:pPr>
            <w:r>
              <w:rPr>
                <w:sz w:val="28"/>
              </w:rPr>
              <w:t>6</w:t>
            </w: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spacing w:before="4"/>
              <w:rPr>
                <w:rFonts w:ascii="Times New Roman"/>
                <w:sz w:val="27"/>
              </w:rPr>
            </w:pPr>
          </w:p>
          <w:p>
            <w:pPr>
              <w:pStyle w:val="24"/>
              <w:spacing w:line="242" w:lineRule="auto"/>
              <w:ind w:left="134" w:right="169"/>
              <w:jc w:val="center"/>
              <w:rPr>
                <w:b/>
                <w:color w:val="auto"/>
                <w:sz w:val="28"/>
              </w:rPr>
            </w:pPr>
            <w:r>
              <w:rPr>
                <w:b/>
                <w:color w:val="auto"/>
                <w:sz w:val="28"/>
              </w:rPr>
              <w:t>小微企业（</w:t>
            </w:r>
            <w:r>
              <w:rPr>
                <w:b/>
                <w:color w:val="auto"/>
                <w:spacing w:val="-4"/>
                <w:sz w:val="28"/>
              </w:rPr>
              <w:t>监狱企</w:t>
            </w:r>
            <w:r>
              <w:rPr>
                <w:b/>
                <w:color w:val="auto"/>
                <w:spacing w:val="-2"/>
                <w:sz w:val="28"/>
              </w:rPr>
              <w:t>业、残疾人福利性</w:t>
            </w:r>
            <w:r>
              <w:rPr>
                <w:b/>
                <w:color w:val="auto"/>
                <w:sz w:val="28"/>
              </w:rPr>
              <w:t>单位视同小微企 业）</w:t>
            </w:r>
            <w:r>
              <w:rPr>
                <w:b/>
                <w:color w:val="auto"/>
                <w:spacing w:val="-2"/>
                <w:sz w:val="28"/>
              </w:rPr>
              <w:t>价格扣除和失</w:t>
            </w:r>
            <w:r>
              <w:rPr>
                <w:b/>
                <w:color w:val="auto"/>
                <w:sz w:val="28"/>
              </w:rPr>
              <w:t>信企业报价加成</w:t>
            </w:r>
          </w:p>
          <w:p>
            <w:pPr>
              <w:pStyle w:val="24"/>
              <w:spacing w:before="3"/>
              <w:ind w:left="133" w:right="169"/>
              <w:jc w:val="center"/>
              <w:rPr>
                <w:b/>
                <w:sz w:val="28"/>
              </w:rPr>
            </w:pPr>
            <w:r>
              <w:rPr>
                <w:b/>
                <w:color w:val="auto"/>
                <w:spacing w:val="-1"/>
                <w:w w:val="95"/>
                <w:sz w:val="28"/>
              </w:rPr>
              <w:t>（实质性要求</w:t>
            </w:r>
            <w:r>
              <w:rPr>
                <w:b/>
                <w:color w:val="auto"/>
                <w:w w:val="95"/>
                <w:sz w:val="28"/>
              </w:rPr>
              <w:t>）</w:t>
            </w:r>
          </w:p>
        </w:tc>
        <w:tc>
          <w:tcPr>
            <w:tcW w:w="6450" w:type="dxa"/>
            <w:tcBorders>
              <w:top w:val="single" w:color="000000" w:sz="8" w:space="0"/>
              <w:left w:val="single" w:color="000000" w:sz="8" w:space="0"/>
              <w:bottom w:val="single" w:color="000000" w:sz="8" w:space="0"/>
            </w:tcBorders>
          </w:tcPr>
          <w:p>
            <w:pPr>
              <w:pStyle w:val="24"/>
              <w:spacing w:before="3"/>
              <w:ind w:left="96"/>
              <w:rPr>
                <w:b/>
                <w:sz w:val="28"/>
              </w:rPr>
            </w:pPr>
            <w:r>
              <w:rPr>
                <w:b/>
                <w:sz w:val="28"/>
              </w:rPr>
              <w:t>一、小微企业价格扣除</w:t>
            </w:r>
          </w:p>
          <w:p>
            <w:pPr>
              <w:pStyle w:val="24"/>
              <w:spacing w:before="3" w:line="242" w:lineRule="auto"/>
              <w:ind w:left="96" w:right="25" w:firstLine="559"/>
              <w:jc w:val="both"/>
              <w:rPr>
                <w:sz w:val="28"/>
              </w:rPr>
            </w:pPr>
            <w:r>
              <w:rPr>
                <w:spacing w:val="6"/>
                <w:sz w:val="28"/>
              </w:rPr>
              <w:t>根据财库〔</w:t>
            </w:r>
            <w:r>
              <w:rPr>
                <w:sz w:val="28"/>
              </w:rPr>
              <w:t>2020</w:t>
            </w:r>
            <w:r>
              <w:rPr>
                <w:spacing w:val="7"/>
                <w:sz w:val="28"/>
              </w:rPr>
              <w:t>〕</w:t>
            </w:r>
            <w:r>
              <w:rPr>
                <w:sz w:val="28"/>
              </w:rPr>
              <w:t>46</w:t>
            </w:r>
            <w:r>
              <w:rPr>
                <w:spacing w:val="3"/>
                <w:sz w:val="28"/>
              </w:rPr>
              <w:t>号的规定，对小型和微型</w:t>
            </w:r>
            <w:r>
              <w:rPr>
                <w:spacing w:val="-3"/>
                <w:sz w:val="28"/>
              </w:rPr>
              <w:t>企业生产的产品给予</w:t>
            </w:r>
            <w:r>
              <w:rPr>
                <w:sz w:val="28"/>
              </w:rPr>
              <w:t>10</w:t>
            </w:r>
            <w:r>
              <w:rPr>
                <w:spacing w:val="-3"/>
                <w:sz w:val="28"/>
              </w:rPr>
              <w:t>%的价格扣除，用扣除后的价格参与评审。</w:t>
            </w:r>
          </w:p>
          <w:p>
            <w:pPr>
              <w:pStyle w:val="24"/>
              <w:spacing w:before="3"/>
              <w:ind w:left="96"/>
              <w:rPr>
                <w:b/>
                <w:sz w:val="28"/>
              </w:rPr>
            </w:pPr>
            <w:r>
              <w:rPr>
                <w:b/>
                <w:sz w:val="28"/>
              </w:rPr>
              <w:t>二、监狱企业价格扣除</w:t>
            </w:r>
          </w:p>
          <w:p>
            <w:pPr>
              <w:pStyle w:val="24"/>
              <w:spacing w:before="3" w:line="242" w:lineRule="auto"/>
              <w:ind w:left="96" w:right="25" w:firstLine="559"/>
              <w:jc w:val="both"/>
              <w:rPr>
                <w:sz w:val="28"/>
              </w:rPr>
            </w:pPr>
            <w:r>
              <w:rPr>
                <w:spacing w:val="-1"/>
                <w:sz w:val="28"/>
              </w:rPr>
              <w:t>1</w:t>
            </w:r>
            <w:r>
              <w:rPr>
                <w:spacing w:val="-4"/>
                <w:sz w:val="28"/>
              </w:rPr>
              <w:t>、根据《关于政府采购支持监狱企业发展有关</w:t>
            </w:r>
            <w:r>
              <w:rPr>
                <w:spacing w:val="6"/>
                <w:sz w:val="28"/>
              </w:rPr>
              <w:t>问题的通知》</w:t>
            </w:r>
            <w:r>
              <w:rPr>
                <w:spacing w:val="4"/>
                <w:sz w:val="28"/>
              </w:rPr>
              <w:t>（</w:t>
            </w:r>
            <w:r>
              <w:rPr>
                <w:spacing w:val="3"/>
                <w:sz w:val="28"/>
              </w:rPr>
              <w:t>财库[</w:t>
            </w:r>
            <w:r>
              <w:rPr>
                <w:sz w:val="28"/>
              </w:rPr>
              <w:t>2014]68</w:t>
            </w:r>
            <w:r>
              <w:rPr>
                <w:spacing w:val="7"/>
                <w:sz w:val="28"/>
              </w:rPr>
              <w:t>号）</w:t>
            </w:r>
            <w:r>
              <w:rPr>
                <w:spacing w:val="3"/>
                <w:sz w:val="28"/>
              </w:rPr>
              <w:t>的规定，对监狱</w:t>
            </w:r>
            <w:r>
              <w:rPr>
                <w:spacing w:val="-3"/>
                <w:sz w:val="28"/>
              </w:rPr>
              <w:t>企业生产的产品给予</w:t>
            </w:r>
            <w:r>
              <w:rPr>
                <w:sz w:val="28"/>
              </w:rPr>
              <w:t>10</w:t>
            </w:r>
            <w:r>
              <w:rPr>
                <w:spacing w:val="-3"/>
                <w:sz w:val="28"/>
              </w:rPr>
              <w:t>%的价格扣除，用扣除后的价格参与评审。</w:t>
            </w:r>
          </w:p>
          <w:p>
            <w:pPr>
              <w:pStyle w:val="24"/>
              <w:spacing w:before="5" w:line="242" w:lineRule="auto"/>
              <w:ind w:left="96" w:right="23" w:firstLine="559"/>
              <w:jc w:val="both"/>
              <w:rPr>
                <w:sz w:val="28"/>
              </w:rPr>
            </w:pPr>
            <w:r>
              <w:rPr>
                <w:spacing w:val="-1"/>
                <w:sz w:val="28"/>
              </w:rPr>
              <w:t>2</w:t>
            </w:r>
            <w:r>
              <w:rPr>
                <w:spacing w:val="-4"/>
                <w:sz w:val="28"/>
              </w:rPr>
              <w:t>、投标产品中为监狱企业生产的产品应提供由</w:t>
            </w:r>
            <w:r>
              <w:rPr>
                <w:spacing w:val="4"/>
                <w:sz w:val="28"/>
              </w:rPr>
              <w:t>省级以上监狱管理局、戒毒管理局（</w:t>
            </w:r>
            <w:r>
              <w:rPr>
                <w:spacing w:val="3"/>
                <w:sz w:val="28"/>
              </w:rPr>
              <w:t>含新疆生产建</w:t>
            </w:r>
            <w:r>
              <w:rPr>
                <w:spacing w:val="4"/>
                <w:sz w:val="28"/>
              </w:rPr>
              <w:t>设兵团）</w:t>
            </w:r>
            <w:r>
              <w:rPr>
                <w:spacing w:val="3"/>
                <w:sz w:val="28"/>
              </w:rPr>
              <w:t>出具的生产厂商属于监狱企业的证明文件</w:t>
            </w:r>
            <w:r>
              <w:rPr>
                <w:sz w:val="28"/>
              </w:rPr>
              <w:t>复印件。</w:t>
            </w:r>
          </w:p>
          <w:p>
            <w:pPr>
              <w:pStyle w:val="24"/>
              <w:spacing w:before="3"/>
              <w:ind w:left="96"/>
              <w:rPr>
                <w:b/>
                <w:sz w:val="28"/>
              </w:rPr>
            </w:pPr>
            <w:r>
              <w:rPr>
                <w:b/>
                <w:sz w:val="28"/>
              </w:rPr>
              <w:t>三、残疾人福利性单位价格扣除</w:t>
            </w:r>
          </w:p>
          <w:p>
            <w:pPr>
              <w:pStyle w:val="24"/>
              <w:spacing w:before="4" w:line="242" w:lineRule="auto"/>
              <w:ind w:left="96" w:right="18" w:firstLine="559"/>
              <w:jc w:val="both"/>
              <w:rPr>
                <w:sz w:val="28"/>
              </w:rPr>
            </w:pPr>
            <w:r>
              <w:rPr>
                <w:sz w:val="28"/>
              </w:rPr>
              <w:t>根据《三部门联合发布关于促进残疾人就业政府采购政策的通知》（财库[2017]141号）的规定， 残疾人福利性单位视同小型和微型企业，对残疾人福利性单位生产的产品给予10%的价格扣除，用扣除后的价格参与评审。</w:t>
            </w:r>
          </w:p>
          <w:p>
            <w:pPr>
              <w:pStyle w:val="24"/>
              <w:spacing w:before="5"/>
              <w:ind w:left="96"/>
              <w:rPr>
                <w:b/>
                <w:sz w:val="28"/>
              </w:rPr>
            </w:pPr>
            <w:r>
              <w:rPr>
                <w:b/>
                <w:sz w:val="28"/>
              </w:rPr>
              <w:t>四、失信企业报价加成</w:t>
            </w:r>
          </w:p>
          <w:p>
            <w:pPr>
              <w:pStyle w:val="24"/>
              <w:numPr>
                <w:ilvl w:val="0"/>
                <w:numId w:val="1"/>
              </w:numPr>
              <w:tabs>
                <w:tab w:val="left" w:pos="959"/>
              </w:tabs>
              <w:spacing w:before="4" w:line="242" w:lineRule="auto"/>
              <w:ind w:right="23" w:firstLine="559"/>
              <w:jc w:val="both"/>
              <w:rPr>
                <w:sz w:val="28"/>
              </w:rPr>
            </w:pPr>
            <w:r>
              <w:rPr>
                <w:spacing w:val="19"/>
                <w:sz w:val="28"/>
              </w:rPr>
              <w:t>对记入诚信档案且在有效期内的失信供应</w:t>
            </w:r>
            <w:r>
              <w:rPr>
                <w:spacing w:val="-3"/>
                <w:sz w:val="28"/>
              </w:rPr>
              <w:t>商，参加政府采购活动按照</w:t>
            </w:r>
            <w:r>
              <w:rPr>
                <w:sz w:val="28"/>
              </w:rPr>
              <w:t>10</w:t>
            </w:r>
            <w:r>
              <w:rPr>
                <w:spacing w:val="-3"/>
                <w:sz w:val="28"/>
              </w:rPr>
              <w:t>%的报价加成，以加成</w:t>
            </w:r>
            <w:r>
              <w:rPr>
                <w:spacing w:val="3"/>
                <w:sz w:val="28"/>
              </w:rPr>
              <w:t>后报价作为该供应商报价参与评审。供应商失信行为惩戒实行无限制累加制，因其失信行为进行报价</w:t>
            </w:r>
            <w:r>
              <w:rPr>
                <w:spacing w:val="-4"/>
                <w:sz w:val="28"/>
              </w:rPr>
              <w:t>加成 惩戒后报价超过政府采购预算的，其响应文件</w:t>
            </w:r>
            <w:r>
              <w:rPr>
                <w:spacing w:val="-3"/>
                <w:sz w:val="28"/>
              </w:rPr>
              <w:t>按照无效处理。</w:t>
            </w:r>
          </w:p>
          <w:p>
            <w:pPr>
              <w:pStyle w:val="24"/>
              <w:numPr>
                <w:ilvl w:val="0"/>
                <w:numId w:val="1"/>
              </w:numPr>
              <w:tabs>
                <w:tab w:val="left" w:pos="942"/>
              </w:tabs>
              <w:spacing w:before="5" w:line="242" w:lineRule="auto"/>
              <w:ind w:right="25" w:firstLine="559"/>
              <w:rPr>
                <w:sz w:val="28"/>
              </w:rPr>
            </w:pPr>
            <w:r>
              <w:rPr>
                <w:spacing w:val="3"/>
                <w:sz w:val="28"/>
              </w:rPr>
              <w:t>供应商参加政府采购活动时，应当就自己的</w:t>
            </w:r>
            <w:r>
              <w:rPr>
                <w:spacing w:val="-3"/>
                <w:sz w:val="28"/>
              </w:rPr>
              <w:t>诚信情况在响应文件中进行承诺。</w:t>
            </w:r>
          </w:p>
          <w:p>
            <w:pPr>
              <w:pStyle w:val="24"/>
              <w:spacing w:line="342" w:lineRule="exact"/>
              <w:ind w:left="655"/>
              <w:rPr>
                <w:sz w:val="28"/>
              </w:rPr>
            </w:pPr>
            <w:r>
              <w:rPr>
                <w:color w:val="auto"/>
                <w:sz w:val="28"/>
              </w:rPr>
              <w:t>注：本条不适用于专门面向中小企业项目。</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33" w:hRule="atLeast"/>
        </w:trPr>
        <w:tc>
          <w:tcPr>
            <w:tcW w:w="823" w:type="dxa"/>
            <w:tcBorders>
              <w:top w:val="single" w:color="000000" w:sz="8" w:space="0"/>
              <w:bottom w:val="single" w:color="244060" w:sz="8" w:space="0"/>
              <w:right w:val="single" w:color="000000" w:sz="8" w:space="0"/>
            </w:tcBorders>
          </w:tcPr>
          <w:p>
            <w:pPr>
              <w:pStyle w:val="24"/>
              <w:rPr>
                <w:rFonts w:ascii="Times New Roman"/>
                <w:sz w:val="28"/>
              </w:rPr>
            </w:pPr>
          </w:p>
          <w:p>
            <w:pPr>
              <w:pStyle w:val="24"/>
              <w:spacing w:before="225"/>
              <w:ind w:left="40"/>
              <w:jc w:val="center"/>
              <w:rPr>
                <w:sz w:val="28"/>
              </w:rPr>
            </w:pPr>
            <w:r>
              <w:rPr>
                <w:sz w:val="28"/>
              </w:rPr>
              <w:t>7</w:t>
            </w:r>
          </w:p>
        </w:tc>
        <w:tc>
          <w:tcPr>
            <w:tcW w:w="2575" w:type="dxa"/>
            <w:tcBorders>
              <w:top w:val="single" w:color="000000" w:sz="8" w:space="0"/>
              <w:left w:val="single" w:color="000000" w:sz="8" w:space="0"/>
              <w:bottom w:val="single" w:color="244060" w:sz="8" w:space="0"/>
              <w:right w:val="single" w:color="000000" w:sz="8" w:space="0"/>
            </w:tcBorders>
          </w:tcPr>
          <w:p>
            <w:pPr>
              <w:pStyle w:val="24"/>
              <w:spacing w:before="2" w:line="242" w:lineRule="auto"/>
              <w:ind w:left="139" w:right="171"/>
              <w:jc w:val="center"/>
              <w:rPr>
                <w:sz w:val="28"/>
              </w:rPr>
            </w:pPr>
            <w:r>
              <w:rPr>
                <w:sz w:val="28"/>
              </w:rPr>
              <w:t>节能、环保及无线局域网产品政府采购政策</w:t>
            </w:r>
          </w:p>
        </w:tc>
        <w:tc>
          <w:tcPr>
            <w:tcW w:w="6450" w:type="dxa"/>
            <w:tcBorders>
              <w:top w:val="single" w:color="000000" w:sz="8" w:space="0"/>
              <w:left w:val="single" w:color="000000" w:sz="8" w:space="0"/>
              <w:bottom w:val="single" w:color="244060" w:sz="8" w:space="0"/>
            </w:tcBorders>
          </w:tcPr>
          <w:p>
            <w:pPr>
              <w:pStyle w:val="24"/>
              <w:spacing w:before="167"/>
              <w:ind w:left="96"/>
              <w:rPr>
                <w:sz w:val="28"/>
              </w:rPr>
            </w:pPr>
            <w:r>
              <w:rPr>
                <w:sz w:val="28"/>
              </w:rPr>
              <w:t>一、节能、环保产品政府采购政策：</w:t>
            </w:r>
          </w:p>
          <w:p>
            <w:pPr>
              <w:pStyle w:val="24"/>
              <w:spacing w:before="40" w:line="268" w:lineRule="auto"/>
              <w:ind w:left="96" w:right="10"/>
              <w:rPr>
                <w:sz w:val="28"/>
              </w:rPr>
            </w:pPr>
            <w:r>
              <w:rPr>
                <w:sz w:val="28"/>
              </w:rPr>
              <w:t>根据《财政部 发展改革委 生态环境部 市场监管总局关于调整优化节能产品、环境标志产品政府采购</w:t>
            </w:r>
          </w:p>
        </w:tc>
      </w:tr>
    </w:tbl>
    <w:p>
      <w:pPr>
        <w:spacing w:line="268" w:lineRule="auto"/>
        <w:rPr>
          <w:sz w:val="28"/>
        </w:rPr>
        <w:sectPr>
          <w:pgSz w:w="11910" w:h="16840"/>
          <w:pgMar w:top="1320" w:right="540" w:bottom="1580" w:left="740" w:header="458" w:footer="1396" w:gutter="0"/>
          <w:cols w:space="720" w:num="1"/>
        </w:sectPr>
      </w:pPr>
    </w:p>
    <w:p>
      <w:pPr>
        <w:pStyle w:val="9"/>
        <w:rPr>
          <w:rFonts w:ascii="Times New Roman"/>
          <w:sz w:val="20"/>
        </w:rPr>
      </w:pPr>
      <w:r>
        <w:rPr>
          <w:lang w:val="en-US" w:bidi="ar-SA"/>
        </w:rPr>
        <mc:AlternateContent>
          <mc:Choice Requires="wps">
            <w:drawing>
              <wp:anchor distT="0" distB="0" distL="114300" distR="114300" simplePos="0" relativeHeight="251720704" behindDoc="0" locked="0" layoutInCell="1" allowOverlap="1">
                <wp:simplePos x="0" y="0"/>
                <wp:positionH relativeFrom="page">
                  <wp:posOffset>639445</wp:posOffset>
                </wp:positionH>
                <wp:positionV relativeFrom="page">
                  <wp:posOffset>975360</wp:posOffset>
                </wp:positionV>
                <wp:extent cx="6294755" cy="85578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294755" cy="8557895"/>
                        </a:xfrm>
                        <a:prstGeom prst="rect">
                          <a:avLst/>
                        </a:prstGeom>
                        <a:noFill/>
                        <a:ln>
                          <a:noFill/>
                        </a:ln>
                      </wps:spPr>
                      <wps:txbx>
                        <w:txbxContent>
                          <w:tbl>
                            <w:tblPr>
                              <w:tblStyle w:val="19"/>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4" w:line="334"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4" w:line="334" w:lineRule="exact"/>
                                    <w:ind w:left="739"/>
                                    <w:rPr>
                                      <w:sz w:val="28"/>
                                    </w:rPr>
                                  </w:pPr>
                                  <w:r>
                                    <w:rPr>
                                      <w:sz w:val="28"/>
                                    </w:rPr>
                                    <w:t>条款名称</w:t>
                                  </w:r>
                                </w:p>
                              </w:tc>
                              <w:tc>
                                <w:tcPr>
                                  <w:tcW w:w="6450" w:type="dxa"/>
                                  <w:tcBorders>
                                    <w:left w:val="single" w:color="000000" w:sz="8" w:space="0"/>
                                    <w:bottom w:val="single" w:color="000000" w:sz="8" w:space="0"/>
                                  </w:tcBorders>
                                </w:tcPr>
                                <w:p>
                                  <w:pPr>
                                    <w:pStyle w:val="24"/>
                                    <w:spacing w:before="4" w:line="334"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200" w:hRule="atLeast"/>
                              </w:trPr>
                              <w:tc>
                                <w:tcPr>
                                  <w:tcW w:w="823" w:type="dxa"/>
                                  <w:tcBorders>
                                    <w:top w:val="single" w:color="000000" w:sz="8" w:space="0"/>
                                    <w:bottom w:val="single" w:color="000000" w:sz="8" w:space="0"/>
                                    <w:right w:val="single" w:color="000000" w:sz="8" w:space="0"/>
                                  </w:tcBorders>
                                </w:tcPr>
                                <w:p>
                                  <w:pPr>
                                    <w:pStyle w:val="24"/>
                                    <w:rPr>
                                      <w:rFonts w:ascii="Times New Roman"/>
                                      <w:sz w:val="26"/>
                                    </w:rPr>
                                  </w:pP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6"/>
                                    </w:rPr>
                                  </w:pPr>
                                </w:p>
                              </w:tc>
                              <w:tc>
                                <w:tcPr>
                                  <w:tcW w:w="6450" w:type="dxa"/>
                                  <w:tcBorders>
                                    <w:top w:val="single" w:color="000000" w:sz="8" w:space="0"/>
                                    <w:left w:val="single" w:color="000000" w:sz="8" w:space="0"/>
                                    <w:bottom w:val="single" w:color="000000" w:sz="8" w:space="0"/>
                                  </w:tcBorders>
                                </w:tcPr>
                                <w:p>
                                  <w:pPr>
                                    <w:pStyle w:val="24"/>
                                    <w:tabs>
                                      <w:tab w:val="left" w:pos="698"/>
                                      <w:tab w:val="left" w:pos="1298"/>
                                      <w:tab w:val="left" w:pos="1901"/>
                                      <w:tab w:val="left" w:pos="2501"/>
                                      <w:tab w:val="left" w:pos="3103"/>
                                      <w:tab w:val="left" w:pos="3706"/>
                                      <w:tab w:val="left" w:pos="4306"/>
                                      <w:tab w:val="left" w:pos="4908"/>
                                      <w:tab w:val="left" w:pos="5508"/>
                                      <w:tab w:val="left" w:pos="6110"/>
                                    </w:tabs>
                                    <w:spacing w:before="41" w:line="266" w:lineRule="auto"/>
                                    <w:ind w:left="96" w:right="13"/>
                                    <w:rPr>
                                      <w:sz w:val="28"/>
                                    </w:rPr>
                                  </w:pPr>
                                  <w:r>
                                    <w:rPr>
                                      <w:sz w:val="28"/>
                                    </w:rPr>
                                    <w:t>执</w:t>
                                  </w:r>
                                  <w:r>
                                    <w:rPr>
                                      <w:spacing w:val="-3"/>
                                      <w:sz w:val="28"/>
                                    </w:rPr>
                                    <w:t>行</w:t>
                                  </w:r>
                                  <w:r>
                                    <w:rPr>
                                      <w:sz w:val="28"/>
                                    </w:rPr>
                                    <w:t>机制的</w:t>
                                  </w:r>
                                  <w:r>
                                    <w:rPr>
                                      <w:spacing w:val="-3"/>
                                      <w:sz w:val="28"/>
                                    </w:rPr>
                                    <w:t>通</w:t>
                                  </w:r>
                                  <w:r>
                                    <w:rPr>
                                      <w:sz w:val="28"/>
                                    </w:rPr>
                                    <w:t>知</w:t>
                                  </w:r>
                                  <w:r>
                                    <w:rPr>
                                      <w:spacing w:val="-5"/>
                                      <w:sz w:val="28"/>
                                    </w:rPr>
                                    <w:t>》</w:t>
                                  </w:r>
                                  <w:r>
                                    <w:rPr>
                                      <w:sz w:val="28"/>
                                    </w:rPr>
                                    <w:t>（财</w:t>
                                  </w:r>
                                  <w:r>
                                    <w:rPr>
                                      <w:spacing w:val="-3"/>
                                      <w:sz w:val="28"/>
                                    </w:rPr>
                                    <w:t>库</w:t>
                                  </w:r>
                                  <w:r>
                                    <w:rPr>
                                      <w:sz w:val="28"/>
                                    </w:rPr>
                                    <w:t>〔</w:t>
                                  </w:r>
                                  <w:r>
                                    <w:rPr>
                                      <w:rFonts w:ascii="Times New Roman" w:hAnsi="Times New Roman" w:eastAsia="Times New Roman"/>
                                      <w:sz w:val="28"/>
                                    </w:rPr>
                                    <w:t>2019</w:t>
                                  </w:r>
                                  <w:r>
                                    <w:rPr>
                                      <w:spacing w:val="-3"/>
                                      <w:sz w:val="28"/>
                                    </w:rPr>
                                    <w:t>〕</w:t>
                                  </w:r>
                                  <w:r>
                                    <w:rPr>
                                      <w:rFonts w:ascii="Times New Roman" w:hAnsi="Times New Roman" w:eastAsia="Times New Roman"/>
                                      <w:sz w:val="28"/>
                                    </w:rPr>
                                    <w:t>9</w:t>
                                  </w:r>
                                  <w:r>
                                    <w:rPr>
                                      <w:rFonts w:ascii="Times New Roman" w:hAnsi="Times New Roman" w:eastAsia="Times New Roman"/>
                                      <w:spacing w:val="2"/>
                                      <w:sz w:val="28"/>
                                    </w:rPr>
                                    <w:t xml:space="preserve"> </w:t>
                                  </w:r>
                                  <w:r>
                                    <w:rPr>
                                      <w:sz w:val="28"/>
                                    </w:rPr>
                                    <w:t>号</w:t>
                                  </w:r>
                                  <w:r>
                                    <w:rPr>
                                      <w:spacing w:val="-3"/>
                                      <w:sz w:val="28"/>
                                    </w:rPr>
                                    <w:t>）</w:t>
                                  </w:r>
                                  <w:r>
                                    <w:rPr>
                                      <w:sz w:val="28"/>
                                    </w:rPr>
                                    <w:t>相</w:t>
                                  </w:r>
                                  <w:r>
                                    <w:rPr>
                                      <w:spacing w:val="-3"/>
                                      <w:sz w:val="28"/>
                                    </w:rPr>
                                    <w:t>关</w:t>
                                  </w:r>
                                  <w:r>
                                    <w:rPr>
                                      <w:sz w:val="28"/>
                                    </w:rPr>
                                    <w:t>要求</w:t>
                                  </w:r>
                                  <w:r>
                                    <w:rPr>
                                      <w:spacing w:val="4"/>
                                      <w:sz w:val="28"/>
                                    </w:rPr>
                                    <w:t>依</w:t>
                                  </w:r>
                                  <w:r>
                                    <w:rPr>
                                      <w:spacing w:val="7"/>
                                      <w:sz w:val="28"/>
                                    </w:rPr>
                                    <w:t>据</w:t>
                                  </w:r>
                                  <w:r>
                                    <w:rPr>
                                      <w:spacing w:val="4"/>
                                      <w:sz w:val="28"/>
                                    </w:rPr>
                                    <w:t>品目</w:t>
                                  </w:r>
                                  <w:r>
                                    <w:rPr>
                                      <w:spacing w:val="7"/>
                                      <w:sz w:val="28"/>
                                    </w:rPr>
                                    <w:t>清</w:t>
                                  </w:r>
                                  <w:r>
                                    <w:rPr>
                                      <w:spacing w:val="4"/>
                                      <w:sz w:val="28"/>
                                    </w:rPr>
                                    <w:t>单和</w:t>
                                  </w:r>
                                  <w:r>
                                    <w:rPr>
                                      <w:spacing w:val="7"/>
                                      <w:sz w:val="28"/>
                                    </w:rPr>
                                    <w:t>认</w:t>
                                  </w:r>
                                  <w:r>
                                    <w:rPr>
                                      <w:spacing w:val="4"/>
                                      <w:sz w:val="28"/>
                                    </w:rPr>
                                    <w:t>证证</w:t>
                                  </w:r>
                                  <w:r>
                                    <w:rPr>
                                      <w:spacing w:val="7"/>
                                      <w:sz w:val="28"/>
                                    </w:rPr>
                                    <w:t>书</w:t>
                                  </w:r>
                                  <w:r>
                                    <w:rPr>
                                      <w:spacing w:val="4"/>
                                      <w:sz w:val="28"/>
                                    </w:rPr>
                                    <w:t>实施</w:t>
                                  </w:r>
                                  <w:r>
                                    <w:rPr>
                                      <w:spacing w:val="7"/>
                                      <w:sz w:val="28"/>
                                    </w:rPr>
                                    <w:t>政</w:t>
                                  </w:r>
                                  <w:r>
                                    <w:rPr>
                                      <w:spacing w:val="4"/>
                                      <w:sz w:val="28"/>
                                    </w:rPr>
                                    <w:t>府优</w:t>
                                  </w:r>
                                  <w:r>
                                    <w:rPr>
                                      <w:spacing w:val="7"/>
                                      <w:sz w:val="28"/>
                                    </w:rPr>
                                    <w:t>先</w:t>
                                  </w:r>
                                  <w:r>
                                    <w:rPr>
                                      <w:spacing w:val="4"/>
                                      <w:sz w:val="28"/>
                                    </w:rPr>
                                    <w:t>采购</w:t>
                                  </w:r>
                                  <w:r>
                                    <w:rPr>
                                      <w:spacing w:val="7"/>
                                      <w:sz w:val="28"/>
                                    </w:rPr>
                                    <w:t>和</w:t>
                                  </w:r>
                                  <w:r>
                                    <w:rPr>
                                      <w:spacing w:val="4"/>
                                      <w:sz w:val="28"/>
                                    </w:rPr>
                                    <w:t>强</w:t>
                                  </w:r>
                                  <w:r>
                                    <w:rPr>
                                      <w:sz w:val="28"/>
                                    </w:rPr>
                                    <w:t>制</w:t>
                                  </w:r>
                                  <w:r>
                                    <w:rPr>
                                      <w:spacing w:val="4"/>
                                      <w:sz w:val="28"/>
                                    </w:rPr>
                                    <w:t>采</w:t>
                                  </w:r>
                                  <w:r>
                                    <w:rPr>
                                      <w:spacing w:val="7"/>
                                      <w:sz w:val="28"/>
                                    </w:rPr>
                                    <w:t>购</w:t>
                                  </w:r>
                                  <w:r>
                                    <w:rPr>
                                      <w:spacing w:val="4"/>
                                      <w:sz w:val="28"/>
                                    </w:rPr>
                                    <w:t>。本</w:t>
                                  </w:r>
                                  <w:r>
                                    <w:rPr>
                                      <w:spacing w:val="7"/>
                                      <w:sz w:val="28"/>
                                    </w:rPr>
                                    <w:t>项</w:t>
                                  </w:r>
                                  <w:r>
                                    <w:rPr>
                                      <w:spacing w:val="4"/>
                                      <w:sz w:val="28"/>
                                    </w:rPr>
                                    <w:t>目采</w:t>
                                  </w:r>
                                  <w:r>
                                    <w:rPr>
                                      <w:spacing w:val="7"/>
                                      <w:sz w:val="28"/>
                                    </w:rPr>
                                    <w:t>购</w:t>
                                  </w:r>
                                  <w:r>
                                    <w:rPr>
                                      <w:spacing w:val="4"/>
                                      <w:sz w:val="28"/>
                                    </w:rPr>
                                    <w:t>的产</w:t>
                                  </w:r>
                                  <w:r>
                                    <w:rPr>
                                      <w:spacing w:val="7"/>
                                      <w:sz w:val="28"/>
                                    </w:rPr>
                                    <w:t>品</w:t>
                                  </w:r>
                                  <w:r>
                                    <w:rPr>
                                      <w:spacing w:val="4"/>
                                      <w:sz w:val="28"/>
                                    </w:rPr>
                                    <w:t>属于</w:t>
                                  </w:r>
                                  <w:r>
                                    <w:rPr>
                                      <w:spacing w:val="7"/>
                                      <w:sz w:val="28"/>
                                    </w:rPr>
                                    <w:t>品</w:t>
                                  </w:r>
                                  <w:r>
                                    <w:rPr>
                                      <w:spacing w:val="4"/>
                                      <w:sz w:val="28"/>
                                    </w:rPr>
                                    <w:t>目清</w:t>
                                  </w:r>
                                  <w:r>
                                    <w:rPr>
                                      <w:spacing w:val="7"/>
                                      <w:sz w:val="28"/>
                                    </w:rPr>
                                    <w:t>单</w:t>
                                  </w:r>
                                  <w:r>
                                    <w:rPr>
                                      <w:spacing w:val="4"/>
                                      <w:sz w:val="28"/>
                                    </w:rPr>
                                    <w:t>范围</w:t>
                                  </w:r>
                                  <w:r>
                                    <w:rPr>
                                      <w:spacing w:val="7"/>
                                      <w:sz w:val="28"/>
                                    </w:rPr>
                                    <w:t>的</w:t>
                                  </w:r>
                                  <w:r>
                                    <w:rPr>
                                      <w:spacing w:val="4"/>
                                      <w:sz w:val="28"/>
                                    </w:rPr>
                                    <w:t>，</w:t>
                                  </w:r>
                                  <w:r>
                                    <w:rPr>
                                      <w:sz w:val="28"/>
                                    </w:rPr>
                                    <w:t>依</w:t>
                                  </w:r>
                                  <w:r>
                                    <w:rPr>
                                      <w:spacing w:val="4"/>
                                      <w:sz w:val="28"/>
                                    </w:rPr>
                                    <w:t>据</w:t>
                                  </w:r>
                                  <w:r>
                                    <w:rPr>
                                      <w:spacing w:val="7"/>
                                      <w:sz w:val="28"/>
                                    </w:rPr>
                                    <w:t>国</w:t>
                                  </w:r>
                                  <w:r>
                                    <w:rPr>
                                      <w:spacing w:val="4"/>
                                      <w:sz w:val="28"/>
                                    </w:rPr>
                                    <w:t>家确</w:t>
                                  </w:r>
                                  <w:r>
                                    <w:rPr>
                                      <w:spacing w:val="7"/>
                                      <w:sz w:val="28"/>
                                    </w:rPr>
                                    <w:t>定</w:t>
                                  </w:r>
                                  <w:r>
                                    <w:rPr>
                                      <w:spacing w:val="4"/>
                                      <w:sz w:val="28"/>
                                    </w:rPr>
                                    <w:t>的认</w:t>
                                  </w:r>
                                  <w:r>
                                    <w:rPr>
                                      <w:spacing w:val="7"/>
                                      <w:sz w:val="28"/>
                                    </w:rPr>
                                    <w:t>证</w:t>
                                  </w:r>
                                  <w:r>
                                    <w:rPr>
                                      <w:spacing w:val="4"/>
                                      <w:sz w:val="28"/>
                                    </w:rPr>
                                    <w:t>机构</w:t>
                                  </w:r>
                                  <w:r>
                                    <w:rPr>
                                      <w:spacing w:val="7"/>
                                      <w:sz w:val="28"/>
                                    </w:rPr>
                                    <w:t>出</w:t>
                                  </w:r>
                                  <w:r>
                                    <w:rPr>
                                      <w:spacing w:val="4"/>
                                      <w:sz w:val="28"/>
                                    </w:rPr>
                                    <w:t>具的</w:t>
                                  </w:r>
                                  <w:r>
                                    <w:rPr>
                                      <w:spacing w:val="7"/>
                                      <w:sz w:val="28"/>
                                    </w:rPr>
                                    <w:t>、</w:t>
                                  </w:r>
                                  <w:r>
                                    <w:rPr>
                                      <w:spacing w:val="4"/>
                                      <w:sz w:val="28"/>
                                    </w:rPr>
                                    <w:t>处于</w:t>
                                  </w:r>
                                  <w:r>
                                    <w:rPr>
                                      <w:spacing w:val="7"/>
                                      <w:sz w:val="28"/>
                                    </w:rPr>
                                    <w:t>有</w:t>
                                  </w:r>
                                  <w:r>
                                    <w:rPr>
                                      <w:spacing w:val="4"/>
                                      <w:sz w:val="28"/>
                                    </w:rPr>
                                    <w:t>效期</w:t>
                                  </w:r>
                                  <w:r>
                                    <w:rPr>
                                      <w:spacing w:val="7"/>
                                      <w:sz w:val="28"/>
                                    </w:rPr>
                                    <w:t>之</w:t>
                                  </w:r>
                                  <w:r>
                                    <w:rPr>
                                      <w:spacing w:val="4"/>
                                      <w:sz w:val="28"/>
                                    </w:rPr>
                                    <w:t>内</w:t>
                                  </w:r>
                                  <w:r>
                                    <w:rPr>
                                      <w:sz w:val="28"/>
                                    </w:rPr>
                                    <w:t>的</w:t>
                                  </w:r>
                                  <w:r>
                                    <w:rPr>
                                      <w:spacing w:val="4"/>
                                      <w:sz w:val="28"/>
                                    </w:rPr>
                                    <w:t>节</w:t>
                                  </w:r>
                                  <w:r>
                                    <w:rPr>
                                      <w:spacing w:val="7"/>
                                      <w:sz w:val="28"/>
                                    </w:rPr>
                                    <w:t>能</w:t>
                                  </w:r>
                                  <w:r>
                                    <w:rPr>
                                      <w:spacing w:val="4"/>
                                      <w:sz w:val="28"/>
                                    </w:rPr>
                                    <w:t>产品</w:t>
                                  </w:r>
                                  <w:r>
                                    <w:rPr>
                                      <w:spacing w:val="7"/>
                                      <w:sz w:val="28"/>
                                    </w:rPr>
                                    <w:t>、</w:t>
                                  </w:r>
                                  <w:r>
                                    <w:rPr>
                                      <w:spacing w:val="4"/>
                                      <w:sz w:val="28"/>
                                    </w:rPr>
                                    <w:t>环境</w:t>
                                  </w:r>
                                  <w:r>
                                    <w:rPr>
                                      <w:spacing w:val="7"/>
                                      <w:sz w:val="28"/>
                                    </w:rPr>
                                    <w:t>标</w:t>
                                  </w:r>
                                  <w:r>
                                    <w:rPr>
                                      <w:spacing w:val="4"/>
                                      <w:sz w:val="28"/>
                                    </w:rPr>
                                    <w:t>志产</w:t>
                                  </w:r>
                                  <w:r>
                                    <w:rPr>
                                      <w:spacing w:val="7"/>
                                      <w:sz w:val="28"/>
                                    </w:rPr>
                                    <w:t>品</w:t>
                                  </w:r>
                                  <w:r>
                                    <w:rPr>
                                      <w:spacing w:val="4"/>
                                      <w:sz w:val="28"/>
                                    </w:rPr>
                                    <w:t>认证</w:t>
                                  </w:r>
                                  <w:r>
                                    <w:rPr>
                                      <w:spacing w:val="7"/>
                                      <w:sz w:val="28"/>
                                    </w:rPr>
                                    <w:t>证</w:t>
                                  </w:r>
                                  <w:r>
                                    <w:rPr>
                                      <w:spacing w:val="4"/>
                                      <w:sz w:val="28"/>
                                    </w:rPr>
                                    <w:t>书或</w:t>
                                  </w:r>
                                  <w:r>
                                    <w:rPr>
                                      <w:spacing w:val="7"/>
                                      <w:sz w:val="28"/>
                                    </w:rPr>
                                    <w:t>投</w:t>
                                  </w:r>
                                  <w:r>
                                    <w:rPr>
                                      <w:spacing w:val="4"/>
                                      <w:sz w:val="28"/>
                                    </w:rPr>
                                    <w:t>标人</w:t>
                                  </w:r>
                                  <w:r>
                                    <w:rPr>
                                      <w:spacing w:val="7"/>
                                      <w:sz w:val="28"/>
                                    </w:rPr>
                                    <w:t>提</w:t>
                                  </w:r>
                                  <w:r>
                                    <w:rPr>
                                      <w:spacing w:val="4"/>
                                      <w:sz w:val="28"/>
                                    </w:rPr>
                                    <w:t>供</w:t>
                                  </w:r>
                                  <w:r>
                                    <w:rPr>
                                      <w:sz w:val="28"/>
                                    </w:rPr>
                                    <w:t>所投</w:t>
                                  </w:r>
                                  <w:r>
                                    <w:rPr>
                                      <w:sz w:val="28"/>
                                    </w:rPr>
                                    <w:tab/>
                                  </w:r>
                                  <w:r>
                                    <w:rPr>
                                      <w:sz w:val="28"/>
                                    </w:rPr>
                                    <w:t>产</w:t>
                                  </w:r>
                                  <w:r>
                                    <w:rPr>
                                      <w:sz w:val="28"/>
                                    </w:rPr>
                                    <w:tab/>
                                  </w:r>
                                  <w:r>
                                    <w:rPr>
                                      <w:sz w:val="28"/>
                                    </w:rPr>
                                    <w:t>品</w:t>
                                  </w:r>
                                  <w:r>
                                    <w:rPr>
                                      <w:sz w:val="28"/>
                                    </w:rPr>
                                    <w:tab/>
                                  </w:r>
                                  <w:r>
                                    <w:rPr>
                                      <w:sz w:val="28"/>
                                    </w:rPr>
                                    <w:t>在</w:t>
                                  </w:r>
                                  <w:r>
                                    <w:rPr>
                                      <w:sz w:val="28"/>
                                    </w:rPr>
                                    <w:tab/>
                                  </w:r>
                                  <w:r>
                                    <w:rPr>
                                      <w:sz w:val="28"/>
                                    </w:rPr>
                                    <w:t>中</w:t>
                                  </w:r>
                                  <w:r>
                                    <w:rPr>
                                      <w:sz w:val="28"/>
                                    </w:rPr>
                                    <w:tab/>
                                  </w:r>
                                  <w:r>
                                    <w:rPr>
                                      <w:sz w:val="28"/>
                                    </w:rPr>
                                    <w:t>国</w:t>
                                  </w:r>
                                  <w:r>
                                    <w:rPr>
                                      <w:sz w:val="28"/>
                                    </w:rPr>
                                    <w:tab/>
                                  </w:r>
                                  <w:r>
                                    <w:rPr>
                                      <w:sz w:val="28"/>
                                    </w:rPr>
                                    <w:t>政</w:t>
                                  </w:r>
                                  <w:r>
                                    <w:rPr>
                                      <w:sz w:val="28"/>
                                    </w:rPr>
                                    <w:tab/>
                                  </w:r>
                                  <w:r>
                                    <w:rPr>
                                      <w:sz w:val="28"/>
                                    </w:rPr>
                                    <w:t>府</w:t>
                                  </w:r>
                                  <w:r>
                                    <w:rPr>
                                      <w:sz w:val="28"/>
                                    </w:rPr>
                                    <w:tab/>
                                  </w:r>
                                  <w:r>
                                    <w:rPr>
                                      <w:sz w:val="28"/>
                                    </w:rPr>
                                    <w:t>采</w:t>
                                  </w:r>
                                  <w:r>
                                    <w:rPr>
                                      <w:sz w:val="28"/>
                                    </w:rPr>
                                    <w:tab/>
                                  </w:r>
                                  <w:r>
                                    <w:rPr>
                                      <w:sz w:val="28"/>
                                    </w:rPr>
                                    <w:t>购</w:t>
                                  </w:r>
                                  <w:r>
                                    <w:rPr>
                                      <w:sz w:val="28"/>
                                    </w:rPr>
                                    <w:tab/>
                                  </w:r>
                                  <w:r>
                                    <w:rPr>
                                      <w:sz w:val="28"/>
                                    </w:rPr>
                                    <w:t>网“</w:t>
                                  </w:r>
                                  <w:r>
                                    <w:fldChar w:fldCharType="begin"/>
                                  </w:r>
                                  <w:r>
                                    <w:instrText xml:space="preserve"> HYPERLINK "http://www.ccgp.gov.cn/jnhb/jnhbqd/" \h </w:instrText>
                                  </w:r>
                                  <w:r>
                                    <w:fldChar w:fldCharType="separate"/>
                                  </w:r>
                                  <w:r>
                                    <w:rPr>
                                      <w:rFonts w:ascii="Times New Roman" w:hAnsi="Times New Roman" w:eastAsia="Times New Roman"/>
                                      <w:sz w:val="28"/>
                                    </w:rPr>
                                    <w:t>http://www.ccgp.gov.cn/jnhb/jnhbqd/</w:t>
                                  </w:r>
                                  <w:r>
                                    <w:rPr>
                                      <w:rFonts w:ascii="Times New Roman" w:hAnsi="Times New Roman" w:eastAsia="Times New Roman"/>
                                      <w:sz w:val="28"/>
                                    </w:rPr>
                                    <w:fldChar w:fldCharType="end"/>
                                  </w:r>
                                  <w:r>
                                    <w:rPr>
                                      <w:sz w:val="28"/>
                                    </w:rPr>
                                    <w:t>”</w:t>
                                  </w:r>
                                  <w:r>
                                    <w:rPr>
                                      <w:spacing w:val="23"/>
                                      <w:sz w:val="28"/>
                                    </w:rPr>
                                    <w:t>节能产品</w:t>
                                  </w:r>
                                  <w:r>
                                    <w:rPr>
                                      <w:sz w:val="28"/>
                                    </w:rPr>
                                    <w:t>查</w:t>
                                  </w:r>
                                  <w:r>
                                    <w:rPr>
                                      <w:spacing w:val="4"/>
                                      <w:sz w:val="28"/>
                                    </w:rPr>
                                    <w:t>询</w:t>
                                  </w:r>
                                  <w:r>
                                    <w:rPr>
                                      <w:spacing w:val="7"/>
                                      <w:sz w:val="28"/>
                                    </w:rPr>
                                    <w:t>、</w:t>
                                  </w:r>
                                  <w:r>
                                    <w:rPr>
                                      <w:spacing w:val="4"/>
                                      <w:sz w:val="28"/>
                                    </w:rPr>
                                    <w:t>环保</w:t>
                                  </w:r>
                                  <w:r>
                                    <w:rPr>
                                      <w:spacing w:val="7"/>
                                      <w:sz w:val="28"/>
                                    </w:rPr>
                                    <w:t>标</w:t>
                                  </w:r>
                                  <w:r>
                                    <w:rPr>
                                      <w:spacing w:val="4"/>
                                      <w:sz w:val="28"/>
                                    </w:rPr>
                                    <w:t>志产</w:t>
                                  </w:r>
                                  <w:r>
                                    <w:rPr>
                                      <w:spacing w:val="7"/>
                                      <w:sz w:val="28"/>
                                    </w:rPr>
                                    <w:t>品</w:t>
                                  </w:r>
                                  <w:r>
                                    <w:rPr>
                                      <w:spacing w:val="4"/>
                                      <w:sz w:val="28"/>
                                    </w:rPr>
                                    <w:t>查询</w:t>
                                  </w:r>
                                  <w:r>
                                    <w:rPr>
                                      <w:spacing w:val="7"/>
                                      <w:sz w:val="28"/>
                                    </w:rPr>
                                    <w:t>中</w:t>
                                  </w:r>
                                  <w:r>
                                    <w:rPr>
                                      <w:spacing w:val="4"/>
                                      <w:sz w:val="28"/>
                                    </w:rPr>
                                    <w:t>对应</w:t>
                                  </w:r>
                                  <w:r>
                                    <w:rPr>
                                      <w:spacing w:val="7"/>
                                      <w:sz w:val="28"/>
                                    </w:rPr>
                                    <w:t>所</w:t>
                                  </w:r>
                                  <w:r>
                                    <w:rPr>
                                      <w:spacing w:val="4"/>
                                      <w:sz w:val="28"/>
                                    </w:rPr>
                                    <w:t>投产</w:t>
                                  </w:r>
                                  <w:r>
                                    <w:rPr>
                                      <w:spacing w:val="7"/>
                                      <w:sz w:val="28"/>
                                    </w:rPr>
                                    <w:t>品</w:t>
                                  </w:r>
                                  <w:r>
                                    <w:rPr>
                                      <w:spacing w:val="4"/>
                                      <w:sz w:val="28"/>
                                    </w:rPr>
                                    <w:t>型号</w:t>
                                  </w:r>
                                  <w:r>
                                    <w:rPr>
                                      <w:spacing w:val="7"/>
                                      <w:sz w:val="28"/>
                                    </w:rPr>
                                    <w:t>的</w:t>
                                  </w:r>
                                  <w:r>
                                    <w:rPr>
                                      <w:spacing w:val="4"/>
                                      <w:sz w:val="28"/>
                                    </w:rPr>
                                    <w:t>查</w:t>
                                  </w:r>
                                  <w:r>
                                    <w:rPr>
                                      <w:sz w:val="28"/>
                                    </w:rPr>
                                    <w:t>询</w:t>
                                  </w:r>
                                  <w:r>
                                    <w:rPr>
                                      <w:spacing w:val="4"/>
                                      <w:sz w:val="28"/>
                                    </w:rPr>
                                    <w:t>截</w:t>
                                  </w:r>
                                  <w:r>
                                    <w:rPr>
                                      <w:spacing w:val="7"/>
                                      <w:sz w:val="28"/>
                                    </w:rPr>
                                    <w:t>图</w:t>
                                  </w:r>
                                  <w:r>
                                    <w:rPr>
                                      <w:spacing w:val="4"/>
                                      <w:sz w:val="28"/>
                                    </w:rPr>
                                    <w:t>，对</w:t>
                                  </w:r>
                                  <w:r>
                                    <w:rPr>
                                      <w:spacing w:val="7"/>
                                      <w:sz w:val="28"/>
                                    </w:rPr>
                                    <w:t>符</w:t>
                                  </w:r>
                                  <w:r>
                                    <w:rPr>
                                      <w:spacing w:val="4"/>
                                      <w:sz w:val="28"/>
                                    </w:rPr>
                                    <w:t>合上</w:t>
                                  </w:r>
                                  <w:r>
                                    <w:rPr>
                                      <w:spacing w:val="7"/>
                                      <w:sz w:val="28"/>
                                    </w:rPr>
                                    <w:t>述</w:t>
                                  </w:r>
                                  <w:r>
                                    <w:rPr>
                                      <w:spacing w:val="4"/>
                                      <w:sz w:val="28"/>
                                    </w:rPr>
                                    <w:t>要求</w:t>
                                  </w:r>
                                  <w:r>
                                    <w:rPr>
                                      <w:spacing w:val="7"/>
                                      <w:sz w:val="28"/>
                                    </w:rPr>
                                    <w:t>的</w:t>
                                  </w:r>
                                  <w:r>
                                    <w:rPr>
                                      <w:spacing w:val="4"/>
                                      <w:sz w:val="28"/>
                                    </w:rPr>
                                    <w:t>产品</w:t>
                                  </w:r>
                                  <w:r>
                                    <w:rPr>
                                      <w:spacing w:val="7"/>
                                      <w:sz w:val="28"/>
                                    </w:rPr>
                                    <w:t>实</w:t>
                                  </w:r>
                                  <w:r>
                                    <w:rPr>
                                      <w:spacing w:val="4"/>
                                      <w:sz w:val="28"/>
                                    </w:rPr>
                                    <w:t>施政</w:t>
                                  </w:r>
                                  <w:r>
                                    <w:rPr>
                                      <w:spacing w:val="7"/>
                                      <w:sz w:val="28"/>
                                    </w:rPr>
                                    <w:t>府</w:t>
                                  </w:r>
                                  <w:r>
                                    <w:rPr>
                                      <w:spacing w:val="4"/>
                                      <w:sz w:val="28"/>
                                    </w:rPr>
                                    <w:t>优先</w:t>
                                  </w:r>
                                  <w:r>
                                    <w:rPr>
                                      <w:spacing w:val="7"/>
                                      <w:sz w:val="28"/>
                                    </w:rPr>
                                    <w:t>采</w:t>
                                  </w:r>
                                  <w:r>
                                    <w:rPr>
                                      <w:spacing w:val="4"/>
                                      <w:sz w:val="28"/>
                                    </w:rPr>
                                    <w:t>购</w:t>
                                  </w:r>
                                  <w:r>
                                    <w:rPr>
                                      <w:sz w:val="28"/>
                                    </w:rPr>
                                    <w:t>或强</w:t>
                                  </w:r>
                                  <w:r>
                                    <w:rPr>
                                      <w:spacing w:val="-3"/>
                                      <w:sz w:val="28"/>
                                    </w:rPr>
                                    <w:t>制</w:t>
                                  </w:r>
                                  <w:r>
                                    <w:rPr>
                                      <w:sz w:val="28"/>
                                    </w:rPr>
                                    <w:t>采购。</w:t>
                                  </w:r>
                                </w:p>
                                <w:p>
                                  <w:pPr>
                                    <w:pStyle w:val="24"/>
                                    <w:spacing w:before="19" w:line="266" w:lineRule="auto"/>
                                    <w:ind w:left="96" w:right="13"/>
                                    <w:jc w:val="both"/>
                                    <w:rPr>
                                      <w:sz w:val="28"/>
                                    </w:rPr>
                                  </w:pPr>
                                  <w:r>
                                    <w:rPr>
                                      <w:sz w:val="28"/>
                                    </w:rPr>
                                    <w:t>若本项目采购的产品属于品目清单强制采购范围的，投标人应按上述要求提供产品认证证书复印件或 所 投 产 品 在 中 国 政 府 采 购 网“</w:t>
                                  </w:r>
                                  <w:r>
                                    <w:fldChar w:fldCharType="begin"/>
                                  </w:r>
                                  <w:r>
                                    <w:instrText xml:space="preserve"> HYPERLINK "http://www.ccgp.gov.cn/jnhb/jnhbqd/" \h </w:instrText>
                                  </w:r>
                                  <w:r>
                                    <w:fldChar w:fldCharType="separate"/>
                                  </w:r>
                                  <w:r>
                                    <w:rPr>
                                      <w:rFonts w:ascii="Times New Roman" w:hAnsi="Times New Roman" w:eastAsia="Times New Roman"/>
                                      <w:sz w:val="28"/>
                                    </w:rPr>
                                    <w:t>http://www.ccgp.gov.cn/jnhb/jnhbqd/</w:t>
                                  </w:r>
                                  <w:r>
                                    <w:rPr>
                                      <w:rFonts w:ascii="Times New Roman" w:hAnsi="Times New Roman" w:eastAsia="Times New Roman"/>
                                      <w:sz w:val="28"/>
                                    </w:rPr>
                                    <w:fldChar w:fldCharType="end"/>
                                  </w:r>
                                  <w:r>
                                    <w:rPr>
                                      <w:sz w:val="28"/>
                                    </w:rPr>
                                    <w:t>”节能产品查询、环保标志产品查询中对应所投产品型号的查询截图，并加盖供应商单位公章（鲜章），否则投标无效。（实质性要求）</w:t>
                                  </w:r>
                                </w:p>
                                <w:p>
                                  <w:pPr>
                                    <w:pStyle w:val="24"/>
                                    <w:spacing w:before="11" w:line="266" w:lineRule="auto"/>
                                    <w:ind w:left="96" w:right="23"/>
                                    <w:rPr>
                                      <w:sz w:val="28"/>
                                    </w:rPr>
                                  </w:pPr>
                                  <w:r>
                                    <w:rPr>
                                      <w:sz w:val="28"/>
                                    </w:rPr>
                                    <w:t>本项目采购的产品属于品目清单优先采购范围的， 按照第七章《综合评分明细表》的规则进行加分。注：对政府采购节能产品、环境标志产品实施品目清单管理。</w:t>
                                  </w:r>
                                </w:p>
                                <w:p>
                                  <w:pPr>
                                    <w:pStyle w:val="24"/>
                                    <w:spacing w:before="8" w:line="266" w:lineRule="auto"/>
                                    <w:ind w:left="96" w:right="23"/>
                                    <w:jc w:val="both"/>
                                    <w:rPr>
                                      <w:sz w:val="28"/>
                                    </w:rPr>
                                  </w:pPr>
                                  <w:r>
                                    <w:rPr>
                                      <w:sz w:val="28"/>
                                    </w:rPr>
                                    <w:t>财政部、发展改革委、生态环境部等部门确定实施政府优先采购和强制采购的产品类别，以品目清单的形式发布并适时调整。</w:t>
                                  </w:r>
                                </w:p>
                                <w:p>
                                  <w:pPr>
                                    <w:pStyle w:val="24"/>
                                    <w:spacing w:before="5"/>
                                    <w:ind w:left="96"/>
                                    <w:rPr>
                                      <w:sz w:val="28"/>
                                    </w:rPr>
                                  </w:pPr>
                                  <w:r>
                                    <w:rPr>
                                      <w:sz w:val="28"/>
                                    </w:rPr>
                                    <w:t>二、无线局域网产品政府采购政策：</w:t>
                                  </w:r>
                                </w:p>
                                <w:p>
                                  <w:pPr>
                                    <w:pStyle w:val="24"/>
                                    <w:spacing w:before="42"/>
                                    <w:ind w:left="96"/>
                                    <w:rPr>
                                      <w:sz w:val="28"/>
                                    </w:rPr>
                                  </w:pPr>
                                  <w:r>
                                    <w:rPr>
                                      <w:spacing w:val="18"/>
                                      <w:sz w:val="28"/>
                                    </w:rPr>
                                    <w:t>若本项目采购的产品属于中国政府采购网公布的</w:t>
                                  </w:r>
                                </w:p>
                                <w:p>
                                  <w:pPr>
                                    <w:pStyle w:val="24"/>
                                    <w:spacing w:before="40"/>
                                    <w:ind w:left="96"/>
                                    <w:rPr>
                                      <w:sz w:val="28"/>
                                    </w:rPr>
                                  </w:pPr>
                                  <w:r>
                                    <w:rPr>
                                      <w:spacing w:val="3"/>
                                      <w:sz w:val="28"/>
                                    </w:rPr>
                                    <w:t>《无线局域网认证产品政府采购清单》的，按照第</w:t>
                                  </w:r>
                                </w:p>
                                <w:p>
                                  <w:pPr>
                                    <w:pStyle w:val="24"/>
                                    <w:spacing w:before="42" w:line="339" w:lineRule="exact"/>
                                    <w:ind w:left="96"/>
                                    <w:rPr>
                                      <w:sz w:val="28"/>
                                    </w:rPr>
                                  </w:pPr>
                                  <w:r>
                                    <w:rPr>
                                      <w:sz w:val="28"/>
                                    </w:rPr>
                                    <w:t>七章《综合评分明细表》的规则进行加分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13"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0"/>
                                    <w:rPr>
                                      <w:sz w:val="28"/>
                                    </w:rPr>
                                  </w:pPr>
                                </w:p>
                                <w:p>
                                  <w:pPr>
                                    <w:pStyle w:val="24"/>
                                    <w:ind w:left="40"/>
                                    <w:jc w:val="center"/>
                                    <w:rPr>
                                      <w:sz w:val="28"/>
                                    </w:rPr>
                                  </w:pPr>
                                  <w:r>
                                    <w:rPr>
                                      <w:sz w:val="28"/>
                                    </w:rPr>
                                    <w:t>8</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spacing w:before="189"/>
                                    <w:ind w:left="130" w:right="169"/>
                                    <w:jc w:val="center"/>
                                    <w:rPr>
                                      <w:b/>
                                      <w:sz w:val="28"/>
                                    </w:rPr>
                                  </w:pPr>
                                  <w:r>
                                    <w:rPr>
                                      <w:b/>
                                      <w:sz w:val="28"/>
                                    </w:rPr>
                                    <w:t>磋商保证金</w:t>
                                  </w:r>
                                </w:p>
                                <w:p>
                                  <w:pPr>
                                    <w:pStyle w:val="24"/>
                                    <w:spacing w:before="3"/>
                                    <w:ind w:left="133" w:right="169"/>
                                    <w:jc w:val="center"/>
                                    <w:rPr>
                                      <w:b/>
                                      <w:sz w:val="28"/>
                                    </w:rPr>
                                  </w:pPr>
                                  <w:r>
                                    <w:rPr>
                                      <w:b/>
                                      <w:sz w:val="28"/>
                                    </w:rPr>
                                    <w:t>（实质性要求）</w:t>
                                  </w:r>
                                </w:p>
                              </w:tc>
                              <w:tc>
                                <w:tcPr>
                                  <w:tcW w:w="6450" w:type="dxa"/>
                                  <w:tcBorders>
                                    <w:top w:val="single" w:color="000000" w:sz="8" w:space="0"/>
                                    <w:left w:val="single" w:color="000000" w:sz="8" w:space="0"/>
                                    <w:bottom w:val="single" w:color="000000" w:sz="8" w:space="0"/>
                                  </w:tcBorders>
                                </w:tcPr>
                                <w:p>
                                  <w:pPr>
                                    <w:pStyle w:val="24"/>
                                    <w:spacing w:before="3" w:line="242" w:lineRule="auto"/>
                                    <w:ind w:left="96" w:right="23"/>
                                    <w:jc w:val="both"/>
                                    <w:rPr>
                                      <w:sz w:val="28"/>
                                    </w:rPr>
                                  </w:pPr>
                                  <w:r>
                                    <w:rPr>
                                      <w:sz w:val="28"/>
                                    </w:rPr>
                                    <w:t>本项目根据《四川省财政厅关于进一步做好疫情防控期间政府采购工作有关事项的通知》（川财采[2020]28号）“四、大力支持企业复工复产：对疫情防控期间参加政府采购活动的供应商，不再收取</w:t>
                                  </w:r>
                                </w:p>
                                <w:p>
                                  <w:pPr>
                                    <w:pStyle w:val="24"/>
                                    <w:spacing w:before="2" w:line="339" w:lineRule="exact"/>
                                    <w:ind w:left="96"/>
                                    <w:rPr>
                                      <w:sz w:val="28"/>
                                    </w:rPr>
                                  </w:pPr>
                                  <w:r>
                                    <w:rPr>
                                      <w:sz w:val="28"/>
                                    </w:rPr>
                                    <w:t>磋商保证金。”相关要求，不收取磋商保证金。</w:t>
                                  </w:r>
                                </w:p>
                              </w:tc>
                            </w:tr>
                          </w:tbl>
                          <w:p>
                            <w:pPr>
                              <w:pStyle w:val="9"/>
                            </w:pPr>
                          </w:p>
                        </w:txbxContent>
                      </wps:txbx>
                      <wps:bodyPr lIns="0" tIns="0" rIns="0" bIns="0" upright="1"/>
                    </wps:wsp>
                  </a:graphicData>
                </a:graphic>
              </wp:anchor>
            </w:drawing>
          </mc:Choice>
          <mc:Fallback>
            <w:pict>
              <v:shape id="_x0000_s1026" o:spid="_x0000_s1026" o:spt="202" type="#_x0000_t202" style="position:absolute;left:0pt;margin-left:50.35pt;margin-top:76.8pt;height:673.85pt;width:495.65pt;mso-position-horizontal-relative:page;mso-position-vertical-relative:page;z-index:251720704;mso-width-relative:page;mso-height-relative:page;" filled="f" stroked="f" coordsize="21600,21600" o:gfxdata="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3UhH2QAAAA0BAAAPAAAAAAAAAAEAIAAAACIAAABkcnMvZG93bnJldi54bWxQ&#10;SwECFAAUAAAACACHTuJAzUGK5b0BAABzAwAADgAAAAAAAAABACAAAAAoAQAAZHJzL2Uyb0RvYy54&#10;bWxQSwUGAAAAAAYABgBZAQAAVwUAAAAA&#10;">
                <v:fill on="f" focussize="0,0"/>
                <v:stroke on="f"/>
                <v:imagedata o:title=""/>
                <o:lock v:ext="edit" aspectratio="f"/>
                <v:textbox inset="0mm,0mm,0mm,0mm">
                  <w:txbxContent>
                    <w:tbl>
                      <w:tblPr>
                        <w:tblStyle w:val="19"/>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4" w:line="334"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4" w:line="334" w:lineRule="exact"/>
                              <w:ind w:left="739"/>
                              <w:rPr>
                                <w:sz w:val="28"/>
                              </w:rPr>
                            </w:pPr>
                            <w:r>
                              <w:rPr>
                                <w:sz w:val="28"/>
                              </w:rPr>
                              <w:t>条款名称</w:t>
                            </w:r>
                          </w:p>
                        </w:tc>
                        <w:tc>
                          <w:tcPr>
                            <w:tcW w:w="6450" w:type="dxa"/>
                            <w:tcBorders>
                              <w:left w:val="single" w:color="000000" w:sz="8" w:space="0"/>
                              <w:bottom w:val="single" w:color="000000" w:sz="8" w:space="0"/>
                            </w:tcBorders>
                          </w:tcPr>
                          <w:p>
                            <w:pPr>
                              <w:pStyle w:val="24"/>
                              <w:spacing w:before="4" w:line="334"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11200" w:hRule="atLeast"/>
                        </w:trPr>
                        <w:tc>
                          <w:tcPr>
                            <w:tcW w:w="823" w:type="dxa"/>
                            <w:tcBorders>
                              <w:top w:val="single" w:color="000000" w:sz="8" w:space="0"/>
                              <w:bottom w:val="single" w:color="000000" w:sz="8" w:space="0"/>
                              <w:right w:val="single" w:color="000000" w:sz="8" w:space="0"/>
                            </w:tcBorders>
                          </w:tcPr>
                          <w:p>
                            <w:pPr>
                              <w:pStyle w:val="24"/>
                              <w:rPr>
                                <w:rFonts w:ascii="Times New Roman"/>
                                <w:sz w:val="26"/>
                              </w:rPr>
                            </w:pP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6"/>
                              </w:rPr>
                            </w:pPr>
                          </w:p>
                        </w:tc>
                        <w:tc>
                          <w:tcPr>
                            <w:tcW w:w="6450" w:type="dxa"/>
                            <w:tcBorders>
                              <w:top w:val="single" w:color="000000" w:sz="8" w:space="0"/>
                              <w:left w:val="single" w:color="000000" w:sz="8" w:space="0"/>
                              <w:bottom w:val="single" w:color="000000" w:sz="8" w:space="0"/>
                            </w:tcBorders>
                          </w:tcPr>
                          <w:p>
                            <w:pPr>
                              <w:pStyle w:val="24"/>
                              <w:tabs>
                                <w:tab w:val="left" w:pos="698"/>
                                <w:tab w:val="left" w:pos="1298"/>
                                <w:tab w:val="left" w:pos="1901"/>
                                <w:tab w:val="left" w:pos="2501"/>
                                <w:tab w:val="left" w:pos="3103"/>
                                <w:tab w:val="left" w:pos="3706"/>
                                <w:tab w:val="left" w:pos="4306"/>
                                <w:tab w:val="left" w:pos="4908"/>
                                <w:tab w:val="left" w:pos="5508"/>
                                <w:tab w:val="left" w:pos="6110"/>
                              </w:tabs>
                              <w:spacing w:before="41" w:line="266" w:lineRule="auto"/>
                              <w:ind w:left="96" w:right="13"/>
                              <w:rPr>
                                <w:sz w:val="28"/>
                              </w:rPr>
                            </w:pPr>
                            <w:r>
                              <w:rPr>
                                <w:sz w:val="28"/>
                              </w:rPr>
                              <w:t>执</w:t>
                            </w:r>
                            <w:r>
                              <w:rPr>
                                <w:spacing w:val="-3"/>
                                <w:sz w:val="28"/>
                              </w:rPr>
                              <w:t>行</w:t>
                            </w:r>
                            <w:r>
                              <w:rPr>
                                <w:sz w:val="28"/>
                              </w:rPr>
                              <w:t>机制的</w:t>
                            </w:r>
                            <w:r>
                              <w:rPr>
                                <w:spacing w:val="-3"/>
                                <w:sz w:val="28"/>
                              </w:rPr>
                              <w:t>通</w:t>
                            </w:r>
                            <w:r>
                              <w:rPr>
                                <w:sz w:val="28"/>
                              </w:rPr>
                              <w:t>知</w:t>
                            </w:r>
                            <w:r>
                              <w:rPr>
                                <w:spacing w:val="-5"/>
                                <w:sz w:val="28"/>
                              </w:rPr>
                              <w:t>》</w:t>
                            </w:r>
                            <w:r>
                              <w:rPr>
                                <w:sz w:val="28"/>
                              </w:rPr>
                              <w:t>（财</w:t>
                            </w:r>
                            <w:r>
                              <w:rPr>
                                <w:spacing w:val="-3"/>
                                <w:sz w:val="28"/>
                              </w:rPr>
                              <w:t>库</w:t>
                            </w:r>
                            <w:r>
                              <w:rPr>
                                <w:sz w:val="28"/>
                              </w:rPr>
                              <w:t>〔</w:t>
                            </w:r>
                            <w:r>
                              <w:rPr>
                                <w:rFonts w:ascii="Times New Roman" w:hAnsi="Times New Roman" w:eastAsia="Times New Roman"/>
                                <w:sz w:val="28"/>
                              </w:rPr>
                              <w:t>2019</w:t>
                            </w:r>
                            <w:r>
                              <w:rPr>
                                <w:spacing w:val="-3"/>
                                <w:sz w:val="28"/>
                              </w:rPr>
                              <w:t>〕</w:t>
                            </w:r>
                            <w:r>
                              <w:rPr>
                                <w:rFonts w:ascii="Times New Roman" w:hAnsi="Times New Roman" w:eastAsia="Times New Roman"/>
                                <w:sz w:val="28"/>
                              </w:rPr>
                              <w:t>9</w:t>
                            </w:r>
                            <w:r>
                              <w:rPr>
                                <w:rFonts w:ascii="Times New Roman" w:hAnsi="Times New Roman" w:eastAsia="Times New Roman"/>
                                <w:spacing w:val="2"/>
                                <w:sz w:val="28"/>
                              </w:rPr>
                              <w:t xml:space="preserve"> </w:t>
                            </w:r>
                            <w:r>
                              <w:rPr>
                                <w:sz w:val="28"/>
                              </w:rPr>
                              <w:t>号</w:t>
                            </w:r>
                            <w:r>
                              <w:rPr>
                                <w:spacing w:val="-3"/>
                                <w:sz w:val="28"/>
                              </w:rPr>
                              <w:t>）</w:t>
                            </w:r>
                            <w:r>
                              <w:rPr>
                                <w:sz w:val="28"/>
                              </w:rPr>
                              <w:t>相</w:t>
                            </w:r>
                            <w:r>
                              <w:rPr>
                                <w:spacing w:val="-3"/>
                                <w:sz w:val="28"/>
                              </w:rPr>
                              <w:t>关</w:t>
                            </w:r>
                            <w:r>
                              <w:rPr>
                                <w:sz w:val="28"/>
                              </w:rPr>
                              <w:t>要求</w:t>
                            </w:r>
                            <w:r>
                              <w:rPr>
                                <w:spacing w:val="4"/>
                                <w:sz w:val="28"/>
                              </w:rPr>
                              <w:t>依</w:t>
                            </w:r>
                            <w:r>
                              <w:rPr>
                                <w:spacing w:val="7"/>
                                <w:sz w:val="28"/>
                              </w:rPr>
                              <w:t>据</w:t>
                            </w:r>
                            <w:r>
                              <w:rPr>
                                <w:spacing w:val="4"/>
                                <w:sz w:val="28"/>
                              </w:rPr>
                              <w:t>品目</w:t>
                            </w:r>
                            <w:r>
                              <w:rPr>
                                <w:spacing w:val="7"/>
                                <w:sz w:val="28"/>
                              </w:rPr>
                              <w:t>清</w:t>
                            </w:r>
                            <w:r>
                              <w:rPr>
                                <w:spacing w:val="4"/>
                                <w:sz w:val="28"/>
                              </w:rPr>
                              <w:t>单和</w:t>
                            </w:r>
                            <w:r>
                              <w:rPr>
                                <w:spacing w:val="7"/>
                                <w:sz w:val="28"/>
                              </w:rPr>
                              <w:t>认</w:t>
                            </w:r>
                            <w:r>
                              <w:rPr>
                                <w:spacing w:val="4"/>
                                <w:sz w:val="28"/>
                              </w:rPr>
                              <w:t>证证</w:t>
                            </w:r>
                            <w:r>
                              <w:rPr>
                                <w:spacing w:val="7"/>
                                <w:sz w:val="28"/>
                              </w:rPr>
                              <w:t>书</w:t>
                            </w:r>
                            <w:r>
                              <w:rPr>
                                <w:spacing w:val="4"/>
                                <w:sz w:val="28"/>
                              </w:rPr>
                              <w:t>实施</w:t>
                            </w:r>
                            <w:r>
                              <w:rPr>
                                <w:spacing w:val="7"/>
                                <w:sz w:val="28"/>
                              </w:rPr>
                              <w:t>政</w:t>
                            </w:r>
                            <w:r>
                              <w:rPr>
                                <w:spacing w:val="4"/>
                                <w:sz w:val="28"/>
                              </w:rPr>
                              <w:t>府优</w:t>
                            </w:r>
                            <w:r>
                              <w:rPr>
                                <w:spacing w:val="7"/>
                                <w:sz w:val="28"/>
                              </w:rPr>
                              <w:t>先</w:t>
                            </w:r>
                            <w:r>
                              <w:rPr>
                                <w:spacing w:val="4"/>
                                <w:sz w:val="28"/>
                              </w:rPr>
                              <w:t>采购</w:t>
                            </w:r>
                            <w:r>
                              <w:rPr>
                                <w:spacing w:val="7"/>
                                <w:sz w:val="28"/>
                              </w:rPr>
                              <w:t>和</w:t>
                            </w:r>
                            <w:r>
                              <w:rPr>
                                <w:spacing w:val="4"/>
                                <w:sz w:val="28"/>
                              </w:rPr>
                              <w:t>强</w:t>
                            </w:r>
                            <w:r>
                              <w:rPr>
                                <w:sz w:val="28"/>
                              </w:rPr>
                              <w:t>制</w:t>
                            </w:r>
                            <w:r>
                              <w:rPr>
                                <w:spacing w:val="4"/>
                                <w:sz w:val="28"/>
                              </w:rPr>
                              <w:t>采</w:t>
                            </w:r>
                            <w:r>
                              <w:rPr>
                                <w:spacing w:val="7"/>
                                <w:sz w:val="28"/>
                              </w:rPr>
                              <w:t>购</w:t>
                            </w:r>
                            <w:r>
                              <w:rPr>
                                <w:spacing w:val="4"/>
                                <w:sz w:val="28"/>
                              </w:rPr>
                              <w:t>。本</w:t>
                            </w:r>
                            <w:r>
                              <w:rPr>
                                <w:spacing w:val="7"/>
                                <w:sz w:val="28"/>
                              </w:rPr>
                              <w:t>项</w:t>
                            </w:r>
                            <w:r>
                              <w:rPr>
                                <w:spacing w:val="4"/>
                                <w:sz w:val="28"/>
                              </w:rPr>
                              <w:t>目采</w:t>
                            </w:r>
                            <w:r>
                              <w:rPr>
                                <w:spacing w:val="7"/>
                                <w:sz w:val="28"/>
                              </w:rPr>
                              <w:t>购</w:t>
                            </w:r>
                            <w:r>
                              <w:rPr>
                                <w:spacing w:val="4"/>
                                <w:sz w:val="28"/>
                              </w:rPr>
                              <w:t>的产</w:t>
                            </w:r>
                            <w:r>
                              <w:rPr>
                                <w:spacing w:val="7"/>
                                <w:sz w:val="28"/>
                              </w:rPr>
                              <w:t>品</w:t>
                            </w:r>
                            <w:r>
                              <w:rPr>
                                <w:spacing w:val="4"/>
                                <w:sz w:val="28"/>
                              </w:rPr>
                              <w:t>属于</w:t>
                            </w:r>
                            <w:r>
                              <w:rPr>
                                <w:spacing w:val="7"/>
                                <w:sz w:val="28"/>
                              </w:rPr>
                              <w:t>品</w:t>
                            </w:r>
                            <w:r>
                              <w:rPr>
                                <w:spacing w:val="4"/>
                                <w:sz w:val="28"/>
                              </w:rPr>
                              <w:t>目清</w:t>
                            </w:r>
                            <w:r>
                              <w:rPr>
                                <w:spacing w:val="7"/>
                                <w:sz w:val="28"/>
                              </w:rPr>
                              <w:t>单</w:t>
                            </w:r>
                            <w:r>
                              <w:rPr>
                                <w:spacing w:val="4"/>
                                <w:sz w:val="28"/>
                              </w:rPr>
                              <w:t>范围</w:t>
                            </w:r>
                            <w:r>
                              <w:rPr>
                                <w:spacing w:val="7"/>
                                <w:sz w:val="28"/>
                              </w:rPr>
                              <w:t>的</w:t>
                            </w:r>
                            <w:r>
                              <w:rPr>
                                <w:spacing w:val="4"/>
                                <w:sz w:val="28"/>
                              </w:rPr>
                              <w:t>，</w:t>
                            </w:r>
                            <w:r>
                              <w:rPr>
                                <w:sz w:val="28"/>
                              </w:rPr>
                              <w:t>依</w:t>
                            </w:r>
                            <w:r>
                              <w:rPr>
                                <w:spacing w:val="4"/>
                                <w:sz w:val="28"/>
                              </w:rPr>
                              <w:t>据</w:t>
                            </w:r>
                            <w:r>
                              <w:rPr>
                                <w:spacing w:val="7"/>
                                <w:sz w:val="28"/>
                              </w:rPr>
                              <w:t>国</w:t>
                            </w:r>
                            <w:r>
                              <w:rPr>
                                <w:spacing w:val="4"/>
                                <w:sz w:val="28"/>
                              </w:rPr>
                              <w:t>家确</w:t>
                            </w:r>
                            <w:r>
                              <w:rPr>
                                <w:spacing w:val="7"/>
                                <w:sz w:val="28"/>
                              </w:rPr>
                              <w:t>定</w:t>
                            </w:r>
                            <w:r>
                              <w:rPr>
                                <w:spacing w:val="4"/>
                                <w:sz w:val="28"/>
                              </w:rPr>
                              <w:t>的认</w:t>
                            </w:r>
                            <w:r>
                              <w:rPr>
                                <w:spacing w:val="7"/>
                                <w:sz w:val="28"/>
                              </w:rPr>
                              <w:t>证</w:t>
                            </w:r>
                            <w:r>
                              <w:rPr>
                                <w:spacing w:val="4"/>
                                <w:sz w:val="28"/>
                              </w:rPr>
                              <w:t>机构</w:t>
                            </w:r>
                            <w:r>
                              <w:rPr>
                                <w:spacing w:val="7"/>
                                <w:sz w:val="28"/>
                              </w:rPr>
                              <w:t>出</w:t>
                            </w:r>
                            <w:r>
                              <w:rPr>
                                <w:spacing w:val="4"/>
                                <w:sz w:val="28"/>
                              </w:rPr>
                              <w:t>具的</w:t>
                            </w:r>
                            <w:r>
                              <w:rPr>
                                <w:spacing w:val="7"/>
                                <w:sz w:val="28"/>
                              </w:rPr>
                              <w:t>、</w:t>
                            </w:r>
                            <w:r>
                              <w:rPr>
                                <w:spacing w:val="4"/>
                                <w:sz w:val="28"/>
                              </w:rPr>
                              <w:t>处于</w:t>
                            </w:r>
                            <w:r>
                              <w:rPr>
                                <w:spacing w:val="7"/>
                                <w:sz w:val="28"/>
                              </w:rPr>
                              <w:t>有</w:t>
                            </w:r>
                            <w:r>
                              <w:rPr>
                                <w:spacing w:val="4"/>
                                <w:sz w:val="28"/>
                              </w:rPr>
                              <w:t>效期</w:t>
                            </w:r>
                            <w:r>
                              <w:rPr>
                                <w:spacing w:val="7"/>
                                <w:sz w:val="28"/>
                              </w:rPr>
                              <w:t>之</w:t>
                            </w:r>
                            <w:r>
                              <w:rPr>
                                <w:spacing w:val="4"/>
                                <w:sz w:val="28"/>
                              </w:rPr>
                              <w:t>内</w:t>
                            </w:r>
                            <w:r>
                              <w:rPr>
                                <w:sz w:val="28"/>
                              </w:rPr>
                              <w:t>的</w:t>
                            </w:r>
                            <w:r>
                              <w:rPr>
                                <w:spacing w:val="4"/>
                                <w:sz w:val="28"/>
                              </w:rPr>
                              <w:t>节</w:t>
                            </w:r>
                            <w:r>
                              <w:rPr>
                                <w:spacing w:val="7"/>
                                <w:sz w:val="28"/>
                              </w:rPr>
                              <w:t>能</w:t>
                            </w:r>
                            <w:r>
                              <w:rPr>
                                <w:spacing w:val="4"/>
                                <w:sz w:val="28"/>
                              </w:rPr>
                              <w:t>产品</w:t>
                            </w:r>
                            <w:r>
                              <w:rPr>
                                <w:spacing w:val="7"/>
                                <w:sz w:val="28"/>
                              </w:rPr>
                              <w:t>、</w:t>
                            </w:r>
                            <w:r>
                              <w:rPr>
                                <w:spacing w:val="4"/>
                                <w:sz w:val="28"/>
                              </w:rPr>
                              <w:t>环境</w:t>
                            </w:r>
                            <w:r>
                              <w:rPr>
                                <w:spacing w:val="7"/>
                                <w:sz w:val="28"/>
                              </w:rPr>
                              <w:t>标</w:t>
                            </w:r>
                            <w:r>
                              <w:rPr>
                                <w:spacing w:val="4"/>
                                <w:sz w:val="28"/>
                              </w:rPr>
                              <w:t>志产</w:t>
                            </w:r>
                            <w:r>
                              <w:rPr>
                                <w:spacing w:val="7"/>
                                <w:sz w:val="28"/>
                              </w:rPr>
                              <w:t>品</w:t>
                            </w:r>
                            <w:r>
                              <w:rPr>
                                <w:spacing w:val="4"/>
                                <w:sz w:val="28"/>
                              </w:rPr>
                              <w:t>认证</w:t>
                            </w:r>
                            <w:r>
                              <w:rPr>
                                <w:spacing w:val="7"/>
                                <w:sz w:val="28"/>
                              </w:rPr>
                              <w:t>证</w:t>
                            </w:r>
                            <w:r>
                              <w:rPr>
                                <w:spacing w:val="4"/>
                                <w:sz w:val="28"/>
                              </w:rPr>
                              <w:t>书或</w:t>
                            </w:r>
                            <w:r>
                              <w:rPr>
                                <w:spacing w:val="7"/>
                                <w:sz w:val="28"/>
                              </w:rPr>
                              <w:t>投</w:t>
                            </w:r>
                            <w:r>
                              <w:rPr>
                                <w:spacing w:val="4"/>
                                <w:sz w:val="28"/>
                              </w:rPr>
                              <w:t>标人</w:t>
                            </w:r>
                            <w:r>
                              <w:rPr>
                                <w:spacing w:val="7"/>
                                <w:sz w:val="28"/>
                              </w:rPr>
                              <w:t>提</w:t>
                            </w:r>
                            <w:r>
                              <w:rPr>
                                <w:spacing w:val="4"/>
                                <w:sz w:val="28"/>
                              </w:rPr>
                              <w:t>供</w:t>
                            </w:r>
                            <w:r>
                              <w:rPr>
                                <w:sz w:val="28"/>
                              </w:rPr>
                              <w:t>所投</w:t>
                            </w:r>
                            <w:r>
                              <w:rPr>
                                <w:sz w:val="28"/>
                              </w:rPr>
                              <w:tab/>
                            </w:r>
                            <w:r>
                              <w:rPr>
                                <w:sz w:val="28"/>
                              </w:rPr>
                              <w:t>产</w:t>
                            </w:r>
                            <w:r>
                              <w:rPr>
                                <w:sz w:val="28"/>
                              </w:rPr>
                              <w:tab/>
                            </w:r>
                            <w:r>
                              <w:rPr>
                                <w:sz w:val="28"/>
                              </w:rPr>
                              <w:t>品</w:t>
                            </w:r>
                            <w:r>
                              <w:rPr>
                                <w:sz w:val="28"/>
                              </w:rPr>
                              <w:tab/>
                            </w:r>
                            <w:r>
                              <w:rPr>
                                <w:sz w:val="28"/>
                              </w:rPr>
                              <w:t>在</w:t>
                            </w:r>
                            <w:r>
                              <w:rPr>
                                <w:sz w:val="28"/>
                              </w:rPr>
                              <w:tab/>
                            </w:r>
                            <w:r>
                              <w:rPr>
                                <w:sz w:val="28"/>
                              </w:rPr>
                              <w:t>中</w:t>
                            </w:r>
                            <w:r>
                              <w:rPr>
                                <w:sz w:val="28"/>
                              </w:rPr>
                              <w:tab/>
                            </w:r>
                            <w:r>
                              <w:rPr>
                                <w:sz w:val="28"/>
                              </w:rPr>
                              <w:t>国</w:t>
                            </w:r>
                            <w:r>
                              <w:rPr>
                                <w:sz w:val="28"/>
                              </w:rPr>
                              <w:tab/>
                            </w:r>
                            <w:r>
                              <w:rPr>
                                <w:sz w:val="28"/>
                              </w:rPr>
                              <w:t>政</w:t>
                            </w:r>
                            <w:r>
                              <w:rPr>
                                <w:sz w:val="28"/>
                              </w:rPr>
                              <w:tab/>
                            </w:r>
                            <w:r>
                              <w:rPr>
                                <w:sz w:val="28"/>
                              </w:rPr>
                              <w:t>府</w:t>
                            </w:r>
                            <w:r>
                              <w:rPr>
                                <w:sz w:val="28"/>
                              </w:rPr>
                              <w:tab/>
                            </w:r>
                            <w:r>
                              <w:rPr>
                                <w:sz w:val="28"/>
                              </w:rPr>
                              <w:t>采</w:t>
                            </w:r>
                            <w:r>
                              <w:rPr>
                                <w:sz w:val="28"/>
                              </w:rPr>
                              <w:tab/>
                            </w:r>
                            <w:r>
                              <w:rPr>
                                <w:sz w:val="28"/>
                              </w:rPr>
                              <w:t>购</w:t>
                            </w:r>
                            <w:r>
                              <w:rPr>
                                <w:sz w:val="28"/>
                              </w:rPr>
                              <w:tab/>
                            </w:r>
                            <w:r>
                              <w:rPr>
                                <w:sz w:val="28"/>
                              </w:rPr>
                              <w:t>网“</w:t>
                            </w:r>
                            <w:r>
                              <w:fldChar w:fldCharType="begin"/>
                            </w:r>
                            <w:r>
                              <w:instrText xml:space="preserve"> HYPERLINK "http://www.ccgp.gov.cn/jnhb/jnhbqd/" \h </w:instrText>
                            </w:r>
                            <w:r>
                              <w:fldChar w:fldCharType="separate"/>
                            </w:r>
                            <w:r>
                              <w:rPr>
                                <w:rFonts w:ascii="Times New Roman" w:hAnsi="Times New Roman" w:eastAsia="Times New Roman"/>
                                <w:sz w:val="28"/>
                              </w:rPr>
                              <w:t>http://www.ccgp.gov.cn/jnhb/jnhbqd/</w:t>
                            </w:r>
                            <w:r>
                              <w:rPr>
                                <w:rFonts w:ascii="Times New Roman" w:hAnsi="Times New Roman" w:eastAsia="Times New Roman"/>
                                <w:sz w:val="28"/>
                              </w:rPr>
                              <w:fldChar w:fldCharType="end"/>
                            </w:r>
                            <w:r>
                              <w:rPr>
                                <w:sz w:val="28"/>
                              </w:rPr>
                              <w:t>”</w:t>
                            </w:r>
                            <w:r>
                              <w:rPr>
                                <w:spacing w:val="23"/>
                                <w:sz w:val="28"/>
                              </w:rPr>
                              <w:t>节能产品</w:t>
                            </w:r>
                            <w:r>
                              <w:rPr>
                                <w:sz w:val="28"/>
                              </w:rPr>
                              <w:t>查</w:t>
                            </w:r>
                            <w:r>
                              <w:rPr>
                                <w:spacing w:val="4"/>
                                <w:sz w:val="28"/>
                              </w:rPr>
                              <w:t>询</w:t>
                            </w:r>
                            <w:r>
                              <w:rPr>
                                <w:spacing w:val="7"/>
                                <w:sz w:val="28"/>
                              </w:rPr>
                              <w:t>、</w:t>
                            </w:r>
                            <w:r>
                              <w:rPr>
                                <w:spacing w:val="4"/>
                                <w:sz w:val="28"/>
                              </w:rPr>
                              <w:t>环保</w:t>
                            </w:r>
                            <w:r>
                              <w:rPr>
                                <w:spacing w:val="7"/>
                                <w:sz w:val="28"/>
                              </w:rPr>
                              <w:t>标</w:t>
                            </w:r>
                            <w:r>
                              <w:rPr>
                                <w:spacing w:val="4"/>
                                <w:sz w:val="28"/>
                              </w:rPr>
                              <w:t>志产</w:t>
                            </w:r>
                            <w:r>
                              <w:rPr>
                                <w:spacing w:val="7"/>
                                <w:sz w:val="28"/>
                              </w:rPr>
                              <w:t>品</w:t>
                            </w:r>
                            <w:r>
                              <w:rPr>
                                <w:spacing w:val="4"/>
                                <w:sz w:val="28"/>
                              </w:rPr>
                              <w:t>查询</w:t>
                            </w:r>
                            <w:r>
                              <w:rPr>
                                <w:spacing w:val="7"/>
                                <w:sz w:val="28"/>
                              </w:rPr>
                              <w:t>中</w:t>
                            </w:r>
                            <w:r>
                              <w:rPr>
                                <w:spacing w:val="4"/>
                                <w:sz w:val="28"/>
                              </w:rPr>
                              <w:t>对应</w:t>
                            </w:r>
                            <w:r>
                              <w:rPr>
                                <w:spacing w:val="7"/>
                                <w:sz w:val="28"/>
                              </w:rPr>
                              <w:t>所</w:t>
                            </w:r>
                            <w:r>
                              <w:rPr>
                                <w:spacing w:val="4"/>
                                <w:sz w:val="28"/>
                              </w:rPr>
                              <w:t>投产</w:t>
                            </w:r>
                            <w:r>
                              <w:rPr>
                                <w:spacing w:val="7"/>
                                <w:sz w:val="28"/>
                              </w:rPr>
                              <w:t>品</w:t>
                            </w:r>
                            <w:r>
                              <w:rPr>
                                <w:spacing w:val="4"/>
                                <w:sz w:val="28"/>
                              </w:rPr>
                              <w:t>型号</w:t>
                            </w:r>
                            <w:r>
                              <w:rPr>
                                <w:spacing w:val="7"/>
                                <w:sz w:val="28"/>
                              </w:rPr>
                              <w:t>的</w:t>
                            </w:r>
                            <w:r>
                              <w:rPr>
                                <w:spacing w:val="4"/>
                                <w:sz w:val="28"/>
                              </w:rPr>
                              <w:t>查</w:t>
                            </w:r>
                            <w:r>
                              <w:rPr>
                                <w:sz w:val="28"/>
                              </w:rPr>
                              <w:t>询</w:t>
                            </w:r>
                            <w:r>
                              <w:rPr>
                                <w:spacing w:val="4"/>
                                <w:sz w:val="28"/>
                              </w:rPr>
                              <w:t>截</w:t>
                            </w:r>
                            <w:r>
                              <w:rPr>
                                <w:spacing w:val="7"/>
                                <w:sz w:val="28"/>
                              </w:rPr>
                              <w:t>图</w:t>
                            </w:r>
                            <w:r>
                              <w:rPr>
                                <w:spacing w:val="4"/>
                                <w:sz w:val="28"/>
                              </w:rPr>
                              <w:t>，对</w:t>
                            </w:r>
                            <w:r>
                              <w:rPr>
                                <w:spacing w:val="7"/>
                                <w:sz w:val="28"/>
                              </w:rPr>
                              <w:t>符</w:t>
                            </w:r>
                            <w:r>
                              <w:rPr>
                                <w:spacing w:val="4"/>
                                <w:sz w:val="28"/>
                              </w:rPr>
                              <w:t>合上</w:t>
                            </w:r>
                            <w:r>
                              <w:rPr>
                                <w:spacing w:val="7"/>
                                <w:sz w:val="28"/>
                              </w:rPr>
                              <w:t>述</w:t>
                            </w:r>
                            <w:r>
                              <w:rPr>
                                <w:spacing w:val="4"/>
                                <w:sz w:val="28"/>
                              </w:rPr>
                              <w:t>要求</w:t>
                            </w:r>
                            <w:r>
                              <w:rPr>
                                <w:spacing w:val="7"/>
                                <w:sz w:val="28"/>
                              </w:rPr>
                              <w:t>的</w:t>
                            </w:r>
                            <w:r>
                              <w:rPr>
                                <w:spacing w:val="4"/>
                                <w:sz w:val="28"/>
                              </w:rPr>
                              <w:t>产品</w:t>
                            </w:r>
                            <w:r>
                              <w:rPr>
                                <w:spacing w:val="7"/>
                                <w:sz w:val="28"/>
                              </w:rPr>
                              <w:t>实</w:t>
                            </w:r>
                            <w:r>
                              <w:rPr>
                                <w:spacing w:val="4"/>
                                <w:sz w:val="28"/>
                              </w:rPr>
                              <w:t>施政</w:t>
                            </w:r>
                            <w:r>
                              <w:rPr>
                                <w:spacing w:val="7"/>
                                <w:sz w:val="28"/>
                              </w:rPr>
                              <w:t>府</w:t>
                            </w:r>
                            <w:r>
                              <w:rPr>
                                <w:spacing w:val="4"/>
                                <w:sz w:val="28"/>
                              </w:rPr>
                              <w:t>优先</w:t>
                            </w:r>
                            <w:r>
                              <w:rPr>
                                <w:spacing w:val="7"/>
                                <w:sz w:val="28"/>
                              </w:rPr>
                              <w:t>采</w:t>
                            </w:r>
                            <w:r>
                              <w:rPr>
                                <w:spacing w:val="4"/>
                                <w:sz w:val="28"/>
                              </w:rPr>
                              <w:t>购</w:t>
                            </w:r>
                            <w:r>
                              <w:rPr>
                                <w:sz w:val="28"/>
                              </w:rPr>
                              <w:t>或强</w:t>
                            </w:r>
                            <w:r>
                              <w:rPr>
                                <w:spacing w:val="-3"/>
                                <w:sz w:val="28"/>
                              </w:rPr>
                              <w:t>制</w:t>
                            </w:r>
                            <w:r>
                              <w:rPr>
                                <w:sz w:val="28"/>
                              </w:rPr>
                              <w:t>采购。</w:t>
                            </w:r>
                          </w:p>
                          <w:p>
                            <w:pPr>
                              <w:pStyle w:val="24"/>
                              <w:spacing w:before="19" w:line="266" w:lineRule="auto"/>
                              <w:ind w:left="96" w:right="13"/>
                              <w:jc w:val="both"/>
                              <w:rPr>
                                <w:sz w:val="28"/>
                              </w:rPr>
                            </w:pPr>
                            <w:r>
                              <w:rPr>
                                <w:sz w:val="28"/>
                              </w:rPr>
                              <w:t>若本项目采购的产品属于品目清单强制采购范围的，投标人应按上述要求提供产品认证证书复印件或 所 投 产 品 在 中 国 政 府 采 购 网“</w:t>
                            </w:r>
                            <w:r>
                              <w:fldChar w:fldCharType="begin"/>
                            </w:r>
                            <w:r>
                              <w:instrText xml:space="preserve"> HYPERLINK "http://www.ccgp.gov.cn/jnhb/jnhbqd/" \h </w:instrText>
                            </w:r>
                            <w:r>
                              <w:fldChar w:fldCharType="separate"/>
                            </w:r>
                            <w:r>
                              <w:rPr>
                                <w:rFonts w:ascii="Times New Roman" w:hAnsi="Times New Roman" w:eastAsia="Times New Roman"/>
                                <w:sz w:val="28"/>
                              </w:rPr>
                              <w:t>http://www.ccgp.gov.cn/jnhb/jnhbqd/</w:t>
                            </w:r>
                            <w:r>
                              <w:rPr>
                                <w:rFonts w:ascii="Times New Roman" w:hAnsi="Times New Roman" w:eastAsia="Times New Roman"/>
                                <w:sz w:val="28"/>
                              </w:rPr>
                              <w:fldChar w:fldCharType="end"/>
                            </w:r>
                            <w:r>
                              <w:rPr>
                                <w:sz w:val="28"/>
                              </w:rPr>
                              <w:t>”节能产品查询、环保标志产品查询中对应所投产品型号的查询截图，并加盖供应商单位公章（鲜章），否则投标无效。（实质性要求）</w:t>
                            </w:r>
                          </w:p>
                          <w:p>
                            <w:pPr>
                              <w:pStyle w:val="24"/>
                              <w:spacing w:before="11" w:line="266" w:lineRule="auto"/>
                              <w:ind w:left="96" w:right="23"/>
                              <w:rPr>
                                <w:sz w:val="28"/>
                              </w:rPr>
                            </w:pPr>
                            <w:r>
                              <w:rPr>
                                <w:sz w:val="28"/>
                              </w:rPr>
                              <w:t>本项目采购的产品属于品目清单优先采购范围的， 按照第七章《综合评分明细表》的规则进行加分。注：对政府采购节能产品、环境标志产品实施品目清单管理。</w:t>
                            </w:r>
                          </w:p>
                          <w:p>
                            <w:pPr>
                              <w:pStyle w:val="24"/>
                              <w:spacing w:before="8" w:line="266" w:lineRule="auto"/>
                              <w:ind w:left="96" w:right="23"/>
                              <w:jc w:val="both"/>
                              <w:rPr>
                                <w:sz w:val="28"/>
                              </w:rPr>
                            </w:pPr>
                            <w:r>
                              <w:rPr>
                                <w:sz w:val="28"/>
                              </w:rPr>
                              <w:t>财政部、发展改革委、生态环境部等部门确定实施政府优先采购和强制采购的产品类别，以品目清单的形式发布并适时调整。</w:t>
                            </w:r>
                          </w:p>
                          <w:p>
                            <w:pPr>
                              <w:pStyle w:val="24"/>
                              <w:spacing w:before="5"/>
                              <w:ind w:left="96"/>
                              <w:rPr>
                                <w:sz w:val="28"/>
                              </w:rPr>
                            </w:pPr>
                            <w:r>
                              <w:rPr>
                                <w:sz w:val="28"/>
                              </w:rPr>
                              <w:t>二、无线局域网产品政府采购政策：</w:t>
                            </w:r>
                          </w:p>
                          <w:p>
                            <w:pPr>
                              <w:pStyle w:val="24"/>
                              <w:spacing w:before="42"/>
                              <w:ind w:left="96"/>
                              <w:rPr>
                                <w:sz w:val="28"/>
                              </w:rPr>
                            </w:pPr>
                            <w:r>
                              <w:rPr>
                                <w:spacing w:val="18"/>
                                <w:sz w:val="28"/>
                              </w:rPr>
                              <w:t>若本项目采购的产品属于中国政府采购网公布的</w:t>
                            </w:r>
                          </w:p>
                          <w:p>
                            <w:pPr>
                              <w:pStyle w:val="24"/>
                              <w:spacing w:before="40"/>
                              <w:ind w:left="96"/>
                              <w:rPr>
                                <w:sz w:val="28"/>
                              </w:rPr>
                            </w:pPr>
                            <w:r>
                              <w:rPr>
                                <w:spacing w:val="3"/>
                                <w:sz w:val="28"/>
                              </w:rPr>
                              <w:t>《无线局域网认证产品政府采购清单》的，按照第</w:t>
                            </w:r>
                          </w:p>
                          <w:p>
                            <w:pPr>
                              <w:pStyle w:val="24"/>
                              <w:spacing w:before="42" w:line="339" w:lineRule="exact"/>
                              <w:ind w:left="96"/>
                              <w:rPr>
                                <w:sz w:val="28"/>
                              </w:rPr>
                            </w:pPr>
                            <w:r>
                              <w:rPr>
                                <w:sz w:val="28"/>
                              </w:rPr>
                              <w:t>七章《综合评分明细表》的规则进行加分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13"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0"/>
                              <w:rPr>
                                <w:sz w:val="28"/>
                              </w:rPr>
                            </w:pPr>
                          </w:p>
                          <w:p>
                            <w:pPr>
                              <w:pStyle w:val="24"/>
                              <w:ind w:left="40"/>
                              <w:jc w:val="center"/>
                              <w:rPr>
                                <w:sz w:val="28"/>
                              </w:rPr>
                            </w:pPr>
                            <w:r>
                              <w:rPr>
                                <w:sz w:val="28"/>
                              </w:rPr>
                              <w:t>8</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spacing w:before="189"/>
                              <w:ind w:left="130" w:right="169"/>
                              <w:jc w:val="center"/>
                              <w:rPr>
                                <w:b/>
                                <w:sz w:val="28"/>
                              </w:rPr>
                            </w:pPr>
                            <w:r>
                              <w:rPr>
                                <w:b/>
                                <w:sz w:val="28"/>
                              </w:rPr>
                              <w:t>磋商保证金</w:t>
                            </w:r>
                          </w:p>
                          <w:p>
                            <w:pPr>
                              <w:pStyle w:val="24"/>
                              <w:spacing w:before="3"/>
                              <w:ind w:left="133" w:right="169"/>
                              <w:jc w:val="center"/>
                              <w:rPr>
                                <w:b/>
                                <w:sz w:val="28"/>
                              </w:rPr>
                            </w:pPr>
                            <w:r>
                              <w:rPr>
                                <w:b/>
                                <w:sz w:val="28"/>
                              </w:rPr>
                              <w:t>（实质性要求）</w:t>
                            </w:r>
                          </w:p>
                        </w:tc>
                        <w:tc>
                          <w:tcPr>
                            <w:tcW w:w="6450" w:type="dxa"/>
                            <w:tcBorders>
                              <w:top w:val="single" w:color="000000" w:sz="8" w:space="0"/>
                              <w:left w:val="single" w:color="000000" w:sz="8" w:space="0"/>
                              <w:bottom w:val="single" w:color="000000" w:sz="8" w:space="0"/>
                            </w:tcBorders>
                          </w:tcPr>
                          <w:p>
                            <w:pPr>
                              <w:pStyle w:val="24"/>
                              <w:spacing w:before="3" w:line="242" w:lineRule="auto"/>
                              <w:ind w:left="96" w:right="23"/>
                              <w:jc w:val="both"/>
                              <w:rPr>
                                <w:sz w:val="28"/>
                              </w:rPr>
                            </w:pPr>
                            <w:r>
                              <w:rPr>
                                <w:sz w:val="28"/>
                              </w:rPr>
                              <w:t>本项目根据《四川省财政厅关于进一步做好疫情防控期间政府采购工作有关事项的通知》（川财采[2020]28号）“四、大力支持企业复工复产：对疫情防控期间参加政府采购活动的供应商，不再收取</w:t>
                            </w:r>
                          </w:p>
                          <w:p>
                            <w:pPr>
                              <w:pStyle w:val="24"/>
                              <w:spacing w:before="2" w:line="339" w:lineRule="exact"/>
                              <w:ind w:left="96"/>
                              <w:rPr>
                                <w:sz w:val="28"/>
                              </w:rPr>
                            </w:pPr>
                            <w:r>
                              <w:rPr>
                                <w:sz w:val="28"/>
                              </w:rPr>
                              <w:t>磋商保证金。”相关要求，不收取磋商保证金。</w:t>
                            </w:r>
                          </w:p>
                        </w:tc>
                      </w:tr>
                    </w:tbl>
                    <w:p>
                      <w:pPr>
                        <w:pStyle w:val="9"/>
                      </w:pPr>
                    </w:p>
                  </w:txbxContent>
                </v:textbox>
              </v:shape>
            </w:pict>
          </mc:Fallback>
        </mc:AlternateContent>
      </w:r>
    </w:p>
    <w:p>
      <w:pPr>
        <w:pStyle w:val="9"/>
        <w:rPr>
          <w:rFonts w:ascii="Times New Roman"/>
          <w:sz w:val="20"/>
        </w:rPr>
      </w:pPr>
    </w:p>
    <w:p>
      <w:pPr>
        <w:pStyle w:val="9"/>
        <w:spacing w:before="211"/>
        <w:ind w:right="417"/>
        <w:jc w:val="right"/>
      </w:pPr>
      <w:r>
        <w:t>，</w:t>
      </w:r>
    </w:p>
    <w:p>
      <w:pPr>
        <w:jc w:val="right"/>
        <w:sectPr>
          <w:pgSz w:w="11910" w:h="16840"/>
          <w:pgMar w:top="1320" w:right="540" w:bottom="1640" w:left="740" w:header="458" w:footer="1396" w:gutter="0"/>
          <w:cols w:space="720" w:num="1"/>
        </w:sectPr>
      </w:pPr>
    </w:p>
    <w:p>
      <w:pPr>
        <w:pStyle w:val="9"/>
        <w:spacing w:before="11"/>
        <w:rPr>
          <w:rFonts w:ascii="Times New Roman"/>
          <w:sz w:val="17"/>
        </w:rPr>
      </w:pPr>
    </w:p>
    <w:tbl>
      <w:tblPr>
        <w:tblStyle w:val="19"/>
        <w:tblW w:w="0" w:type="auto"/>
        <w:tblInd w:w="31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4" w:line="334"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4" w:line="334" w:lineRule="exact"/>
              <w:ind w:left="134" w:right="89"/>
              <w:jc w:val="center"/>
              <w:rPr>
                <w:sz w:val="28"/>
              </w:rPr>
            </w:pPr>
            <w:r>
              <w:rPr>
                <w:sz w:val="28"/>
              </w:rPr>
              <w:t>条款名称</w:t>
            </w:r>
          </w:p>
        </w:tc>
        <w:tc>
          <w:tcPr>
            <w:tcW w:w="6450" w:type="dxa"/>
            <w:tcBorders>
              <w:left w:val="single" w:color="000000" w:sz="8" w:space="0"/>
              <w:bottom w:val="single" w:color="000000" w:sz="8" w:space="0"/>
            </w:tcBorders>
          </w:tcPr>
          <w:p>
            <w:pPr>
              <w:pStyle w:val="24"/>
              <w:spacing w:before="4" w:line="334"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0" w:hRule="atLeast"/>
        </w:trPr>
        <w:tc>
          <w:tcPr>
            <w:tcW w:w="823" w:type="dxa"/>
            <w:tcBorders>
              <w:top w:val="single" w:color="000000" w:sz="8" w:space="0"/>
              <w:bottom w:val="single" w:color="000000" w:sz="8" w:space="0"/>
              <w:right w:val="single" w:color="000000" w:sz="8" w:space="0"/>
            </w:tcBorders>
          </w:tcPr>
          <w:p>
            <w:pPr>
              <w:pStyle w:val="24"/>
              <w:spacing w:before="51"/>
              <w:ind w:left="40"/>
              <w:jc w:val="center"/>
              <w:rPr>
                <w:sz w:val="28"/>
              </w:rPr>
            </w:pPr>
            <w:r>
              <w:rPr>
                <w:sz w:val="28"/>
              </w:rPr>
              <w:t>9</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51"/>
              <w:ind w:left="134" w:right="92"/>
              <w:jc w:val="center"/>
              <w:rPr>
                <w:sz w:val="28"/>
              </w:rPr>
            </w:pPr>
            <w:r>
              <w:rPr>
                <w:sz w:val="28"/>
              </w:rPr>
              <w:t>履约保证金</w:t>
            </w:r>
          </w:p>
        </w:tc>
        <w:tc>
          <w:tcPr>
            <w:tcW w:w="6450" w:type="dxa"/>
            <w:tcBorders>
              <w:top w:val="single" w:color="000000" w:sz="8" w:space="0"/>
              <w:left w:val="single" w:color="000000" w:sz="8" w:space="0"/>
              <w:bottom w:val="single" w:color="000000" w:sz="8" w:space="0"/>
            </w:tcBorders>
          </w:tcPr>
          <w:p>
            <w:pPr>
              <w:pStyle w:val="24"/>
              <w:spacing w:before="89" w:line="351" w:lineRule="exact"/>
              <w:ind w:left="96"/>
              <w:rPr>
                <w:sz w:val="28"/>
              </w:rPr>
            </w:pPr>
            <w:r>
              <w:rPr>
                <w:sz w:val="28"/>
              </w:rPr>
              <w:t>本项目不收取履约保证金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2" w:hRule="atLeast"/>
        </w:trPr>
        <w:tc>
          <w:tcPr>
            <w:tcW w:w="823" w:type="dxa"/>
            <w:tcBorders>
              <w:top w:val="single" w:color="000000" w:sz="8" w:space="0"/>
              <w:bottom w:val="single" w:color="000000" w:sz="8" w:space="0"/>
              <w:right w:val="single" w:color="000000" w:sz="8" w:space="0"/>
            </w:tcBorders>
          </w:tcPr>
          <w:p>
            <w:pPr>
              <w:pStyle w:val="24"/>
              <w:spacing w:before="3" w:line="340" w:lineRule="exact"/>
              <w:ind w:left="115" w:right="73"/>
              <w:jc w:val="center"/>
              <w:rPr>
                <w:sz w:val="28"/>
              </w:rPr>
            </w:pPr>
            <w:r>
              <w:rPr>
                <w:sz w:val="28"/>
              </w:rPr>
              <w:t>10</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3" w:line="340" w:lineRule="exact"/>
              <w:ind w:left="134" w:right="166"/>
              <w:jc w:val="center"/>
              <w:rPr>
                <w:sz w:val="28"/>
              </w:rPr>
            </w:pPr>
            <w:r>
              <w:rPr>
                <w:sz w:val="28"/>
              </w:rPr>
              <w:t>投标有效期</w:t>
            </w:r>
          </w:p>
        </w:tc>
        <w:tc>
          <w:tcPr>
            <w:tcW w:w="6450" w:type="dxa"/>
            <w:tcBorders>
              <w:top w:val="single" w:color="000000" w:sz="8" w:space="0"/>
              <w:left w:val="single" w:color="000000" w:sz="8" w:space="0"/>
              <w:bottom w:val="single" w:color="000000" w:sz="8" w:space="0"/>
            </w:tcBorders>
          </w:tcPr>
          <w:p>
            <w:pPr>
              <w:pStyle w:val="24"/>
              <w:spacing w:before="3" w:line="340" w:lineRule="exact"/>
              <w:ind w:left="96"/>
              <w:rPr>
                <w:sz w:val="28"/>
              </w:rPr>
            </w:pPr>
            <w:r>
              <w:rPr>
                <w:sz w:val="28"/>
              </w:rPr>
              <w:t>投标截止之日起90日历天</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90" w:hRule="atLeast"/>
        </w:trPr>
        <w:tc>
          <w:tcPr>
            <w:tcW w:w="823" w:type="dxa"/>
            <w:tcBorders>
              <w:top w:val="single" w:color="000000" w:sz="8" w:space="0"/>
              <w:bottom w:val="single" w:color="000000" w:sz="8" w:space="0"/>
              <w:right w:val="single" w:color="000000" w:sz="8" w:space="0"/>
            </w:tcBorders>
          </w:tcPr>
          <w:p>
            <w:pPr>
              <w:pStyle w:val="24"/>
              <w:spacing w:before="9"/>
              <w:rPr>
                <w:rFonts w:ascii="Times New Roman"/>
                <w:sz w:val="31"/>
              </w:rPr>
            </w:pPr>
          </w:p>
          <w:p>
            <w:pPr>
              <w:pStyle w:val="24"/>
              <w:spacing w:before="1"/>
              <w:ind w:left="113" w:right="73"/>
              <w:jc w:val="center"/>
              <w:rPr>
                <w:sz w:val="28"/>
              </w:rPr>
            </w:pPr>
            <w:r>
              <w:rPr>
                <w:sz w:val="28"/>
              </w:rPr>
              <w:t>11</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9"/>
              <w:rPr>
                <w:rFonts w:ascii="Times New Roman"/>
                <w:sz w:val="31"/>
              </w:rPr>
            </w:pPr>
          </w:p>
          <w:p>
            <w:pPr>
              <w:pStyle w:val="24"/>
              <w:spacing w:before="1"/>
              <w:ind w:left="133" w:right="169"/>
              <w:jc w:val="center"/>
              <w:rPr>
                <w:sz w:val="28"/>
              </w:rPr>
            </w:pPr>
            <w:r>
              <w:rPr>
                <w:sz w:val="28"/>
              </w:rPr>
              <w:t>响应文件份数</w:t>
            </w:r>
          </w:p>
        </w:tc>
        <w:tc>
          <w:tcPr>
            <w:tcW w:w="6450" w:type="dxa"/>
            <w:tcBorders>
              <w:top w:val="single" w:color="000000" w:sz="8" w:space="0"/>
              <w:left w:val="single" w:color="000000" w:sz="8" w:space="0"/>
              <w:bottom w:val="single" w:color="000000" w:sz="8" w:space="0"/>
            </w:tcBorders>
          </w:tcPr>
          <w:p>
            <w:pPr>
              <w:pStyle w:val="24"/>
              <w:spacing w:before="2" w:line="360" w:lineRule="atLeast"/>
              <w:ind w:left="96" w:right="24"/>
              <w:jc w:val="both"/>
              <w:rPr>
                <w:sz w:val="28"/>
              </w:rPr>
            </w:pPr>
            <w:r>
              <w:rPr>
                <w:sz w:val="28"/>
              </w:rPr>
              <w:t>资格响应文件（正本1份、副本2份）、其他响应文件（正本1份、副本2份）、电子文档1份（光盘或U 盘均可）。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89" w:hRule="atLeast"/>
        </w:trPr>
        <w:tc>
          <w:tcPr>
            <w:tcW w:w="823" w:type="dxa"/>
            <w:tcBorders>
              <w:top w:val="single" w:color="000000" w:sz="8" w:space="0"/>
              <w:bottom w:val="single" w:color="000000" w:sz="8" w:space="0"/>
              <w:right w:val="single" w:color="000000" w:sz="8" w:space="0"/>
            </w:tcBorders>
          </w:tcPr>
          <w:p>
            <w:pPr>
              <w:pStyle w:val="24"/>
              <w:spacing w:before="8"/>
              <w:rPr>
                <w:rFonts w:ascii="Times New Roman"/>
                <w:sz w:val="31"/>
              </w:rPr>
            </w:pPr>
          </w:p>
          <w:p>
            <w:pPr>
              <w:pStyle w:val="24"/>
              <w:ind w:left="113" w:right="73"/>
              <w:jc w:val="center"/>
              <w:rPr>
                <w:sz w:val="28"/>
              </w:rPr>
            </w:pPr>
            <w:r>
              <w:rPr>
                <w:sz w:val="28"/>
              </w:rPr>
              <w:t>12</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3"/>
              <w:ind w:left="139"/>
              <w:rPr>
                <w:sz w:val="28"/>
              </w:rPr>
            </w:pPr>
            <w:r>
              <w:rPr>
                <w:sz w:val="28"/>
              </w:rPr>
              <w:t>采购项目具体事项</w:t>
            </w:r>
          </w:p>
          <w:p>
            <w:pPr>
              <w:pStyle w:val="24"/>
              <w:spacing w:before="2" w:line="360" w:lineRule="atLeast"/>
              <w:ind w:left="1118" w:right="243" w:hanging="910"/>
              <w:rPr>
                <w:sz w:val="28"/>
              </w:rPr>
            </w:pPr>
            <w:r>
              <w:rPr>
                <w:sz w:val="28"/>
              </w:rPr>
              <w:t>/采购文件内容咨询</w:t>
            </w:r>
          </w:p>
        </w:tc>
        <w:tc>
          <w:tcPr>
            <w:tcW w:w="6450" w:type="dxa"/>
            <w:tcBorders>
              <w:top w:val="single" w:color="000000" w:sz="8" w:space="0"/>
              <w:left w:val="single" w:color="000000" w:sz="8" w:space="0"/>
              <w:bottom w:val="single" w:color="000000" w:sz="8" w:space="0"/>
            </w:tcBorders>
          </w:tcPr>
          <w:p>
            <w:pPr>
              <w:pStyle w:val="24"/>
              <w:spacing w:before="183"/>
              <w:ind w:left="96"/>
              <w:rPr>
                <w:sz w:val="28"/>
              </w:rPr>
            </w:pPr>
            <w:r>
              <w:rPr>
                <w:sz w:val="28"/>
              </w:rPr>
              <w:t>联系人：张老师</w:t>
            </w:r>
          </w:p>
          <w:p>
            <w:pPr>
              <w:pStyle w:val="24"/>
              <w:spacing w:before="3"/>
              <w:ind w:left="96"/>
              <w:rPr>
                <w:sz w:val="28"/>
              </w:rPr>
            </w:pPr>
            <w:r>
              <w:rPr>
                <w:sz w:val="28"/>
              </w:rPr>
              <w:t>联系电话：</w:t>
            </w:r>
            <w:r>
              <w:rPr>
                <w:rFonts w:hint="eastAsia"/>
                <w:sz w:val="28"/>
              </w:rPr>
              <w:t>028-87139590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5" w:hRule="atLeast"/>
        </w:trPr>
        <w:tc>
          <w:tcPr>
            <w:tcW w:w="823" w:type="dxa"/>
            <w:tcBorders>
              <w:top w:val="single" w:color="000000" w:sz="8" w:space="0"/>
              <w:bottom w:val="single" w:color="000000" w:sz="8" w:space="0"/>
              <w:right w:val="single" w:color="000000" w:sz="8" w:space="0"/>
            </w:tcBorders>
          </w:tcPr>
          <w:p>
            <w:pPr>
              <w:pStyle w:val="24"/>
              <w:spacing w:before="182"/>
              <w:ind w:left="113" w:right="73"/>
              <w:jc w:val="center"/>
              <w:rPr>
                <w:sz w:val="28"/>
              </w:rPr>
            </w:pPr>
            <w:r>
              <w:rPr>
                <w:sz w:val="28"/>
              </w:rPr>
              <w:t>13</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2"/>
              <w:ind w:left="121" w:right="153"/>
              <w:jc w:val="center"/>
              <w:rPr>
                <w:sz w:val="28"/>
              </w:rPr>
            </w:pPr>
            <w:r>
              <w:rPr>
                <w:sz w:val="28"/>
              </w:rPr>
              <w:t>开标、评标工作咨</w:t>
            </w:r>
          </w:p>
          <w:p>
            <w:pPr>
              <w:pStyle w:val="24"/>
              <w:spacing w:before="4" w:line="341" w:lineRule="exact"/>
              <w:ind w:right="34"/>
              <w:jc w:val="center"/>
              <w:rPr>
                <w:sz w:val="28"/>
              </w:rPr>
            </w:pPr>
            <w:r>
              <w:rPr>
                <w:sz w:val="28"/>
              </w:rPr>
              <w:t>询</w:t>
            </w:r>
          </w:p>
        </w:tc>
        <w:tc>
          <w:tcPr>
            <w:tcW w:w="6450" w:type="dxa"/>
            <w:tcBorders>
              <w:top w:val="single" w:color="000000" w:sz="8" w:space="0"/>
              <w:left w:val="single" w:color="000000" w:sz="8" w:space="0"/>
              <w:bottom w:val="single" w:color="000000" w:sz="8" w:space="0"/>
            </w:tcBorders>
          </w:tcPr>
          <w:p>
            <w:pPr>
              <w:pStyle w:val="24"/>
              <w:spacing w:before="2"/>
              <w:ind w:left="96"/>
              <w:rPr>
                <w:sz w:val="28"/>
              </w:rPr>
            </w:pPr>
            <w:r>
              <w:rPr>
                <w:sz w:val="28"/>
              </w:rPr>
              <w:t>联系人：张老师</w:t>
            </w:r>
          </w:p>
          <w:p>
            <w:pPr>
              <w:pStyle w:val="24"/>
              <w:spacing w:before="4" w:line="341" w:lineRule="exact"/>
              <w:ind w:left="96"/>
              <w:rPr>
                <w:sz w:val="28"/>
              </w:rPr>
            </w:pPr>
            <w:r>
              <w:rPr>
                <w:sz w:val="28"/>
              </w:rPr>
              <w:t>联系电话：</w:t>
            </w:r>
            <w:r>
              <w:rPr>
                <w:rFonts w:hint="eastAsia"/>
                <w:sz w:val="28"/>
              </w:rPr>
              <w:t>028-87139590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90" w:hRule="atLeast"/>
        </w:trPr>
        <w:tc>
          <w:tcPr>
            <w:tcW w:w="823" w:type="dxa"/>
            <w:tcBorders>
              <w:top w:val="single" w:color="000000" w:sz="8" w:space="0"/>
              <w:bottom w:val="single" w:color="000000" w:sz="8" w:space="0"/>
              <w:right w:val="single" w:color="000000" w:sz="8" w:space="0"/>
            </w:tcBorders>
          </w:tcPr>
          <w:p>
            <w:pPr>
              <w:pStyle w:val="24"/>
              <w:spacing w:before="8"/>
              <w:rPr>
                <w:rFonts w:ascii="Times New Roman"/>
                <w:sz w:val="31"/>
              </w:rPr>
            </w:pPr>
          </w:p>
          <w:p>
            <w:pPr>
              <w:pStyle w:val="24"/>
              <w:spacing w:before="1"/>
              <w:ind w:left="113" w:right="73"/>
              <w:jc w:val="center"/>
              <w:rPr>
                <w:sz w:val="28"/>
              </w:rPr>
            </w:pPr>
            <w:r>
              <w:rPr>
                <w:sz w:val="28"/>
              </w:rPr>
              <w:t>14</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8"/>
              <w:rPr>
                <w:rFonts w:ascii="Times New Roman"/>
                <w:sz w:val="31"/>
              </w:rPr>
            </w:pPr>
          </w:p>
          <w:p>
            <w:pPr>
              <w:pStyle w:val="24"/>
              <w:spacing w:before="1"/>
              <w:ind w:left="133" w:right="169"/>
              <w:jc w:val="center"/>
              <w:rPr>
                <w:sz w:val="28"/>
              </w:rPr>
            </w:pPr>
            <w:r>
              <w:rPr>
                <w:sz w:val="28"/>
              </w:rPr>
              <w:t>磋商情况公告</w:t>
            </w:r>
          </w:p>
        </w:tc>
        <w:tc>
          <w:tcPr>
            <w:tcW w:w="6450" w:type="dxa"/>
            <w:tcBorders>
              <w:top w:val="single" w:color="000000" w:sz="8" w:space="0"/>
              <w:left w:val="single" w:color="000000" w:sz="8" w:space="0"/>
              <w:bottom w:val="single" w:color="000000" w:sz="8" w:space="0"/>
            </w:tcBorders>
          </w:tcPr>
          <w:p>
            <w:pPr>
              <w:pStyle w:val="24"/>
              <w:spacing w:before="3" w:line="242" w:lineRule="auto"/>
              <w:ind w:left="96" w:right="23"/>
              <w:rPr>
                <w:sz w:val="28"/>
              </w:rPr>
            </w:pPr>
            <w:r>
              <w:rPr>
                <w:sz w:val="28"/>
              </w:rPr>
              <w:t>供应商资格审查情况、磋商情况、报价情况、磋商结果等在</w:t>
            </w:r>
            <w:r>
              <w:rPr>
                <w:rFonts w:hint="eastAsia"/>
                <w:sz w:val="28"/>
              </w:rPr>
              <w:t>中国政府采购网</w:t>
            </w:r>
            <w:r>
              <w:rPr>
                <w:sz w:val="28"/>
              </w:rPr>
              <w:t>上采购结果公告栏中予以</w:t>
            </w:r>
          </w:p>
          <w:p>
            <w:pPr>
              <w:pStyle w:val="24"/>
              <w:spacing w:before="2" w:line="340" w:lineRule="exact"/>
              <w:ind w:left="96"/>
              <w:rPr>
                <w:sz w:val="28"/>
              </w:rPr>
            </w:pPr>
            <w:r>
              <w:rPr>
                <w:sz w:val="28"/>
              </w:rPr>
              <w:t>公告。</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541" w:hRule="atLeast"/>
        </w:trPr>
        <w:tc>
          <w:tcPr>
            <w:tcW w:w="823" w:type="dxa"/>
            <w:tcBorders>
              <w:top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spacing w:before="10"/>
              <w:rPr>
                <w:rFonts w:ascii="Times New Roman"/>
                <w:sz w:val="38"/>
              </w:rPr>
            </w:pPr>
          </w:p>
          <w:p>
            <w:pPr>
              <w:pStyle w:val="24"/>
              <w:ind w:left="113" w:right="73"/>
              <w:jc w:val="center"/>
              <w:rPr>
                <w:sz w:val="28"/>
              </w:rPr>
            </w:pPr>
            <w:r>
              <w:rPr>
                <w:sz w:val="28"/>
              </w:rPr>
              <w:t>15</w:t>
            </w: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spacing w:before="10"/>
              <w:rPr>
                <w:rFonts w:ascii="Times New Roman"/>
                <w:sz w:val="38"/>
              </w:rPr>
            </w:pPr>
          </w:p>
          <w:p>
            <w:pPr>
              <w:pStyle w:val="24"/>
              <w:ind w:left="134" w:right="168"/>
              <w:jc w:val="center"/>
              <w:rPr>
                <w:sz w:val="28"/>
              </w:rPr>
            </w:pPr>
            <w:r>
              <w:rPr>
                <w:sz w:val="28"/>
              </w:rPr>
              <w:t>成交通知书领取</w:t>
            </w:r>
          </w:p>
        </w:tc>
        <w:tc>
          <w:tcPr>
            <w:tcW w:w="6450" w:type="dxa"/>
            <w:tcBorders>
              <w:top w:val="single" w:color="000000" w:sz="8" w:space="0"/>
              <w:left w:val="single" w:color="000000" w:sz="8" w:space="0"/>
              <w:bottom w:val="single" w:color="000000" w:sz="8" w:space="0"/>
            </w:tcBorders>
          </w:tcPr>
          <w:p>
            <w:pPr>
              <w:pStyle w:val="24"/>
              <w:spacing w:before="1" w:line="242" w:lineRule="auto"/>
              <w:ind w:left="96" w:right="23"/>
              <w:jc w:val="both"/>
              <w:rPr>
                <w:sz w:val="28"/>
              </w:rPr>
            </w:pPr>
            <w:r>
              <w:rPr>
                <w:sz w:val="28"/>
              </w:rPr>
              <w:t>采购结果公告在</w:t>
            </w:r>
            <w:r>
              <w:rPr>
                <w:rFonts w:hint="eastAsia"/>
                <w:color w:val="auto"/>
                <w:sz w:val="28"/>
                <w:lang w:val="en-US" w:eastAsia="zh-CN"/>
              </w:rPr>
              <w:t>四川政府采购网</w:t>
            </w:r>
            <w:r>
              <w:rPr>
                <w:sz w:val="28"/>
              </w:rPr>
              <w:t>上发布后，请成交供应商凭有效身份证明证件到采购代理机构领取成交通知书。</w:t>
            </w:r>
          </w:p>
          <w:p>
            <w:pPr>
              <w:pStyle w:val="24"/>
              <w:spacing w:before="3"/>
              <w:ind w:left="96"/>
              <w:rPr>
                <w:sz w:val="28"/>
              </w:rPr>
            </w:pPr>
            <w:r>
              <w:rPr>
                <w:sz w:val="28"/>
              </w:rPr>
              <w:t>联系人：张老师</w:t>
            </w:r>
          </w:p>
          <w:p>
            <w:pPr>
              <w:pStyle w:val="24"/>
              <w:spacing w:before="4"/>
              <w:ind w:left="96"/>
              <w:rPr>
                <w:sz w:val="28"/>
              </w:rPr>
            </w:pPr>
            <w:r>
              <w:rPr>
                <w:sz w:val="28"/>
              </w:rPr>
              <w:t>联系电话：</w:t>
            </w:r>
            <w:r>
              <w:rPr>
                <w:rFonts w:hint="eastAsia"/>
                <w:sz w:val="28"/>
              </w:rPr>
              <w:t>028-87139590</w:t>
            </w:r>
          </w:p>
          <w:p>
            <w:pPr>
              <w:pStyle w:val="24"/>
              <w:spacing w:before="3"/>
              <w:ind w:left="96"/>
              <w:rPr>
                <w:sz w:val="28"/>
              </w:rPr>
            </w:pPr>
            <w:r>
              <w:rPr>
                <w:sz w:val="28"/>
              </w:rPr>
              <w:t>地址：都江堰市（市委后院）河畔雅居2栋1单元2层</w:t>
            </w:r>
          </w:p>
          <w:p>
            <w:pPr>
              <w:pStyle w:val="24"/>
              <w:spacing w:before="6" w:line="340" w:lineRule="exact"/>
              <w:ind w:left="96"/>
              <w:rPr>
                <w:sz w:val="28"/>
              </w:rPr>
            </w:pPr>
            <w:r>
              <w:rPr>
                <w:sz w:val="28"/>
              </w:rPr>
              <w:t>1号</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69" w:hRule="atLeast"/>
        </w:trPr>
        <w:tc>
          <w:tcPr>
            <w:tcW w:w="823" w:type="dxa"/>
            <w:tcBorders>
              <w:top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spacing w:before="168"/>
              <w:ind w:left="113" w:right="73"/>
              <w:jc w:val="center"/>
              <w:rPr>
                <w:sz w:val="28"/>
              </w:rPr>
            </w:pPr>
            <w:r>
              <w:rPr>
                <w:sz w:val="28"/>
              </w:rPr>
              <w:t>16</w:t>
            </w: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rPr>
                <w:rFonts w:ascii="Times New Roman"/>
                <w:sz w:val="28"/>
              </w:rPr>
            </w:pPr>
          </w:p>
          <w:p>
            <w:pPr>
              <w:pStyle w:val="24"/>
              <w:rPr>
                <w:rFonts w:ascii="Times New Roman"/>
                <w:sz w:val="28"/>
              </w:rPr>
            </w:pPr>
          </w:p>
          <w:p>
            <w:pPr>
              <w:pStyle w:val="24"/>
              <w:spacing w:before="168"/>
              <w:ind w:left="134" w:right="166"/>
              <w:jc w:val="center"/>
              <w:rPr>
                <w:sz w:val="28"/>
              </w:rPr>
            </w:pPr>
            <w:r>
              <w:rPr>
                <w:sz w:val="28"/>
              </w:rPr>
              <w:t>供应商询问</w:t>
            </w:r>
          </w:p>
        </w:tc>
        <w:tc>
          <w:tcPr>
            <w:tcW w:w="6450" w:type="dxa"/>
            <w:tcBorders>
              <w:top w:val="single" w:color="000000" w:sz="8" w:space="0"/>
              <w:left w:val="single" w:color="000000" w:sz="8" w:space="0"/>
              <w:bottom w:val="single" w:color="000000" w:sz="8" w:space="0"/>
            </w:tcBorders>
          </w:tcPr>
          <w:p>
            <w:pPr>
              <w:pStyle w:val="24"/>
              <w:spacing w:before="4" w:line="242" w:lineRule="auto"/>
              <w:ind w:left="96" w:right="23"/>
              <w:jc w:val="both"/>
              <w:rPr>
                <w:sz w:val="28"/>
              </w:rPr>
            </w:pPr>
            <w:r>
              <w:rPr>
                <w:sz w:val="28"/>
              </w:rPr>
              <w:t>根据《中华人民共和国财政部令第94号--政府采购质疑和投诉办法》、委托代理协议约定，供应商询问由采购代理机构负责答复。询问必须以书面形式</w:t>
            </w:r>
          </w:p>
          <w:p>
            <w:pPr>
              <w:pStyle w:val="24"/>
              <w:spacing w:line="244" w:lineRule="auto"/>
              <w:ind w:left="96" w:right="23"/>
              <w:rPr>
                <w:sz w:val="28"/>
              </w:rPr>
            </w:pPr>
            <w:r>
              <w:rPr>
                <w:sz w:val="28"/>
              </w:rPr>
              <w:t>（原件）提出，以其他形式提出的询问均不接受并不予回复。</w:t>
            </w:r>
          </w:p>
          <w:p>
            <w:pPr>
              <w:pStyle w:val="24"/>
              <w:spacing w:line="354" w:lineRule="exact"/>
              <w:ind w:left="96"/>
              <w:rPr>
                <w:sz w:val="28"/>
              </w:rPr>
            </w:pPr>
            <w:r>
              <w:rPr>
                <w:sz w:val="28"/>
              </w:rPr>
              <w:t>联系人：张老师</w:t>
            </w:r>
          </w:p>
          <w:p>
            <w:pPr>
              <w:pStyle w:val="24"/>
              <w:spacing w:before="4"/>
              <w:ind w:left="96"/>
              <w:rPr>
                <w:sz w:val="28"/>
              </w:rPr>
            </w:pPr>
            <w:r>
              <w:rPr>
                <w:sz w:val="28"/>
              </w:rPr>
              <w:t>联系电话：</w:t>
            </w:r>
            <w:r>
              <w:rPr>
                <w:rFonts w:hint="eastAsia"/>
                <w:sz w:val="28"/>
              </w:rPr>
              <w:t>028-87139590</w:t>
            </w:r>
          </w:p>
          <w:p>
            <w:pPr>
              <w:pStyle w:val="24"/>
              <w:spacing w:before="3"/>
              <w:ind w:left="22"/>
              <w:rPr>
                <w:sz w:val="28"/>
              </w:rPr>
            </w:pPr>
            <w:r>
              <w:rPr>
                <w:spacing w:val="-9"/>
                <w:sz w:val="28"/>
              </w:rPr>
              <w:t>地址：都江堰市</w:t>
            </w:r>
            <w:r>
              <w:rPr>
                <w:sz w:val="28"/>
              </w:rPr>
              <w:t>（</w:t>
            </w:r>
            <w:r>
              <w:rPr>
                <w:spacing w:val="-2"/>
                <w:sz w:val="28"/>
              </w:rPr>
              <w:t>市委后院</w:t>
            </w:r>
            <w:r>
              <w:rPr>
                <w:spacing w:val="-27"/>
                <w:sz w:val="28"/>
              </w:rPr>
              <w:t>）</w:t>
            </w:r>
            <w:r>
              <w:rPr>
                <w:spacing w:val="-2"/>
                <w:sz w:val="28"/>
              </w:rPr>
              <w:t>河畔雅居</w:t>
            </w:r>
            <w:r>
              <w:rPr>
                <w:sz w:val="28"/>
              </w:rPr>
              <w:t>2栋1单元2层1</w:t>
            </w:r>
          </w:p>
          <w:p>
            <w:pPr>
              <w:pStyle w:val="24"/>
              <w:spacing w:before="6" w:line="341" w:lineRule="exact"/>
              <w:ind w:left="22"/>
              <w:rPr>
                <w:sz w:val="28"/>
              </w:rPr>
            </w:pPr>
            <w:r>
              <w:rPr>
                <w:sz w:val="28"/>
              </w:rPr>
              <w:t>号</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75" w:hRule="atLeast"/>
        </w:trPr>
        <w:tc>
          <w:tcPr>
            <w:tcW w:w="823" w:type="dxa"/>
            <w:tcBorders>
              <w:top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spacing w:before="1"/>
              <w:rPr>
                <w:rFonts w:ascii="Times New Roman"/>
                <w:sz w:val="23"/>
              </w:rPr>
            </w:pPr>
          </w:p>
          <w:p>
            <w:pPr>
              <w:pStyle w:val="24"/>
              <w:ind w:left="113" w:right="73"/>
              <w:jc w:val="center"/>
              <w:rPr>
                <w:sz w:val="28"/>
              </w:rPr>
            </w:pPr>
            <w:r>
              <w:rPr>
                <w:sz w:val="28"/>
              </w:rPr>
              <w:t>17</w:t>
            </w: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8"/>
              </w:rPr>
            </w:pPr>
          </w:p>
          <w:p>
            <w:pPr>
              <w:pStyle w:val="24"/>
              <w:rPr>
                <w:rFonts w:ascii="Times New Roman"/>
                <w:sz w:val="28"/>
              </w:rPr>
            </w:pPr>
          </w:p>
          <w:p>
            <w:pPr>
              <w:pStyle w:val="24"/>
              <w:spacing w:before="1"/>
              <w:rPr>
                <w:rFonts w:ascii="Times New Roman"/>
                <w:sz w:val="23"/>
              </w:rPr>
            </w:pPr>
          </w:p>
          <w:p>
            <w:pPr>
              <w:pStyle w:val="24"/>
              <w:ind w:left="134" w:right="166"/>
              <w:jc w:val="center"/>
              <w:rPr>
                <w:sz w:val="28"/>
              </w:rPr>
            </w:pPr>
            <w:r>
              <w:rPr>
                <w:sz w:val="28"/>
              </w:rPr>
              <w:t>供应商质疑</w:t>
            </w:r>
          </w:p>
        </w:tc>
        <w:tc>
          <w:tcPr>
            <w:tcW w:w="6450" w:type="dxa"/>
            <w:tcBorders>
              <w:top w:val="single" w:color="000000" w:sz="8" w:space="0"/>
              <w:left w:val="single" w:color="000000" w:sz="8" w:space="0"/>
              <w:bottom w:val="single" w:color="000000" w:sz="8" w:space="0"/>
            </w:tcBorders>
          </w:tcPr>
          <w:p>
            <w:pPr>
              <w:pStyle w:val="24"/>
              <w:spacing w:before="3" w:line="242" w:lineRule="auto"/>
              <w:ind w:left="96" w:right="23"/>
              <w:jc w:val="both"/>
              <w:rPr>
                <w:sz w:val="28"/>
              </w:rPr>
            </w:pPr>
            <w:r>
              <w:rPr>
                <w:sz w:val="28"/>
              </w:rPr>
              <w:t>根据委托代理协议约定，对于磋商文件的质疑由四川顺成通达项目管理有限公司负责答复；对于磋商过程由四川顺成通达项目管理有限公司负责答复； 对于磋商结果由四川顺成通达项目管理有限公司负责答复。</w:t>
            </w:r>
          </w:p>
          <w:p>
            <w:pPr>
              <w:pStyle w:val="24"/>
              <w:spacing w:before="2" w:line="339" w:lineRule="exact"/>
              <w:ind w:left="96"/>
              <w:rPr>
                <w:sz w:val="28"/>
              </w:rPr>
            </w:pPr>
            <w:r>
              <w:rPr>
                <w:sz w:val="28"/>
              </w:rPr>
              <w:t>联系人：张老师</w:t>
            </w:r>
          </w:p>
        </w:tc>
      </w:tr>
    </w:tbl>
    <w:p>
      <w:pPr>
        <w:spacing w:line="339" w:lineRule="exact"/>
        <w:rPr>
          <w:sz w:val="28"/>
        </w:rPr>
        <w:sectPr>
          <w:pgSz w:w="11910" w:h="16840"/>
          <w:pgMar w:top="1320" w:right="540" w:bottom="1740" w:left="740" w:header="458" w:footer="1396" w:gutter="0"/>
          <w:cols w:space="720" w:num="1"/>
        </w:sectPr>
      </w:pPr>
    </w:p>
    <w:p>
      <w:pPr>
        <w:pStyle w:val="9"/>
        <w:rPr>
          <w:rFonts w:ascii="Times New Roman"/>
          <w:sz w:val="20"/>
        </w:rPr>
      </w:pPr>
      <w:r>
        <w:rPr>
          <w:lang w:val="en-US" w:bidi="ar-SA"/>
        </w:rPr>
        <mc:AlternateContent>
          <mc:Choice Requires="wps">
            <w:drawing>
              <wp:anchor distT="0" distB="0" distL="114300" distR="114300" simplePos="0" relativeHeight="251721728" behindDoc="0" locked="0" layoutInCell="1" allowOverlap="1">
                <wp:simplePos x="0" y="0"/>
                <wp:positionH relativeFrom="page">
                  <wp:posOffset>639445</wp:posOffset>
                </wp:positionH>
                <wp:positionV relativeFrom="page">
                  <wp:posOffset>975360</wp:posOffset>
                </wp:positionV>
                <wp:extent cx="6294755" cy="85515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294755" cy="8551545"/>
                        </a:xfrm>
                        <a:prstGeom prst="rect">
                          <a:avLst/>
                        </a:prstGeom>
                        <a:noFill/>
                        <a:ln>
                          <a:noFill/>
                        </a:ln>
                      </wps:spPr>
                      <wps:txbx>
                        <w:txbxContent>
                          <w:tbl>
                            <w:tblPr>
                              <w:tblStyle w:val="19"/>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4" w:line="334"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4" w:line="334" w:lineRule="exact"/>
                                    <w:ind w:left="134" w:right="89"/>
                                    <w:jc w:val="center"/>
                                    <w:rPr>
                                      <w:sz w:val="28"/>
                                    </w:rPr>
                                  </w:pPr>
                                  <w:r>
                                    <w:rPr>
                                      <w:sz w:val="28"/>
                                    </w:rPr>
                                    <w:t>条款名称</w:t>
                                  </w:r>
                                </w:p>
                              </w:tc>
                              <w:tc>
                                <w:tcPr>
                                  <w:tcW w:w="6450" w:type="dxa"/>
                                  <w:tcBorders>
                                    <w:left w:val="single" w:color="000000" w:sz="8" w:space="0"/>
                                    <w:bottom w:val="single" w:color="000000" w:sz="8" w:space="0"/>
                                  </w:tcBorders>
                                </w:tcPr>
                                <w:p>
                                  <w:pPr>
                                    <w:pStyle w:val="24"/>
                                    <w:spacing w:before="4" w:line="334"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267" w:hRule="atLeast"/>
                              </w:trPr>
                              <w:tc>
                                <w:tcPr>
                                  <w:tcW w:w="823" w:type="dxa"/>
                                  <w:tcBorders>
                                    <w:top w:val="single" w:color="000000" w:sz="8" w:space="0"/>
                                    <w:bottom w:val="single" w:color="000000" w:sz="8" w:space="0"/>
                                    <w:right w:val="single" w:color="000000" w:sz="8" w:space="0"/>
                                  </w:tcBorders>
                                </w:tcPr>
                                <w:p>
                                  <w:pPr>
                                    <w:pStyle w:val="24"/>
                                    <w:rPr>
                                      <w:rFonts w:ascii="Times New Roman"/>
                                      <w:sz w:val="26"/>
                                    </w:rPr>
                                  </w:pP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6"/>
                                    </w:rPr>
                                  </w:pPr>
                                </w:p>
                              </w:tc>
                              <w:tc>
                                <w:tcPr>
                                  <w:tcW w:w="6450" w:type="dxa"/>
                                  <w:tcBorders>
                                    <w:top w:val="single" w:color="000000" w:sz="8" w:space="0"/>
                                    <w:left w:val="single" w:color="000000" w:sz="8" w:space="0"/>
                                    <w:bottom w:val="single" w:color="000000" w:sz="8" w:space="0"/>
                                  </w:tcBorders>
                                </w:tcPr>
                                <w:p>
                                  <w:pPr>
                                    <w:pStyle w:val="24"/>
                                    <w:spacing w:before="3"/>
                                    <w:ind w:left="96"/>
                                    <w:rPr>
                                      <w:sz w:val="28"/>
                                    </w:rPr>
                                  </w:pPr>
                                  <w:r>
                                    <w:rPr>
                                      <w:sz w:val="28"/>
                                    </w:rPr>
                                    <w:t>联系电话：</w:t>
                                  </w:r>
                                  <w:r>
                                    <w:rPr>
                                      <w:rFonts w:hint="eastAsia"/>
                                      <w:sz w:val="28"/>
                                    </w:rPr>
                                    <w:t>028-87139590</w:t>
                                  </w:r>
                                </w:p>
                                <w:p>
                                  <w:pPr>
                                    <w:pStyle w:val="24"/>
                                    <w:spacing w:before="3" w:line="244" w:lineRule="auto"/>
                                    <w:ind w:left="96" w:right="10"/>
                                    <w:rPr>
                                      <w:sz w:val="28"/>
                                    </w:rPr>
                                  </w:pPr>
                                  <w:r>
                                    <w:rPr>
                                      <w:sz w:val="28"/>
                                    </w:rPr>
                                    <w:t>地址：都江堰市（市委后院）河畔雅居2栋1单元2层1号</w:t>
                                  </w:r>
                                </w:p>
                                <w:p>
                                  <w:pPr>
                                    <w:pStyle w:val="24"/>
                                    <w:spacing w:line="354" w:lineRule="exact"/>
                                    <w:ind w:left="96"/>
                                    <w:rPr>
                                      <w:sz w:val="28"/>
                                    </w:rPr>
                                  </w:pPr>
                                  <w:r>
                                    <w:rPr>
                                      <w:sz w:val="28"/>
                                    </w:rPr>
                                    <w:t>邮编：610000。</w:t>
                                  </w:r>
                                </w:p>
                                <w:p>
                                  <w:pPr>
                                    <w:pStyle w:val="24"/>
                                    <w:spacing w:before="4" w:line="242" w:lineRule="auto"/>
                                    <w:ind w:left="96" w:right="23"/>
                                    <w:rPr>
                                      <w:sz w:val="28"/>
                                    </w:rPr>
                                  </w:pPr>
                                  <w:r>
                                    <w:rPr>
                                      <w:sz w:val="28"/>
                                    </w:rPr>
                                    <w:t>注：1.根据《中华人民共和国政府采购法》的规定供应商质疑不得超出磋商文件、磋商过程、磋商结果的范围。</w:t>
                                  </w:r>
                                </w:p>
                                <w:p>
                                  <w:pPr>
                                    <w:pStyle w:val="24"/>
                                    <w:spacing w:before="3"/>
                                    <w:ind w:left="22"/>
                                    <w:rPr>
                                      <w:sz w:val="28"/>
                                    </w:rPr>
                                  </w:pPr>
                                  <w:r>
                                    <w:rPr>
                                      <w:sz w:val="28"/>
                                    </w:rPr>
                                    <w:t>2.供应商应当在法定质疑期内一次性提出针对同一</w:t>
                                  </w:r>
                                </w:p>
                                <w:p>
                                  <w:pPr>
                                    <w:pStyle w:val="24"/>
                                    <w:spacing w:before="6" w:line="339" w:lineRule="exact"/>
                                    <w:ind w:left="22"/>
                                    <w:rPr>
                                      <w:sz w:val="28"/>
                                    </w:rPr>
                                  </w:pPr>
                                  <w:r>
                                    <w:rPr>
                                      <w:sz w:val="28"/>
                                    </w:rPr>
                                    <w:t>采购程序环节的质疑。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52"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89"/>
                                    <w:ind w:left="113" w:right="73"/>
                                    <w:jc w:val="center"/>
                                    <w:rPr>
                                      <w:sz w:val="28"/>
                                    </w:rPr>
                                  </w:pPr>
                                  <w:r>
                                    <w:rPr>
                                      <w:sz w:val="28"/>
                                    </w:rPr>
                                    <w:t>18</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spacing w:before="189"/>
                                    <w:ind w:left="134" w:right="166"/>
                                    <w:jc w:val="center"/>
                                    <w:rPr>
                                      <w:sz w:val="28"/>
                                    </w:rPr>
                                  </w:pPr>
                                  <w:r>
                                    <w:rPr>
                                      <w:sz w:val="28"/>
                                    </w:rPr>
                                    <w:t>供应商投诉</w:t>
                                  </w:r>
                                </w:p>
                              </w:tc>
                              <w:tc>
                                <w:tcPr>
                                  <w:tcW w:w="6450" w:type="dxa"/>
                                  <w:tcBorders>
                                    <w:top w:val="single" w:color="000000" w:sz="8" w:space="0"/>
                                    <w:left w:val="single" w:color="000000" w:sz="8" w:space="0"/>
                                    <w:bottom w:val="single" w:color="000000" w:sz="8" w:space="0"/>
                                  </w:tcBorders>
                                </w:tcPr>
                                <w:p>
                                  <w:pPr>
                                    <w:pStyle w:val="24"/>
                                    <w:spacing w:before="3"/>
                                    <w:ind w:left="96"/>
                                    <w:rPr>
                                      <w:sz w:val="28"/>
                                    </w:rPr>
                                  </w:pPr>
                                  <w:r>
                                    <w:rPr>
                                      <w:sz w:val="28"/>
                                    </w:rPr>
                                    <w:t>投诉受理单位：本采购项目同级财政部门。</w:t>
                                  </w:r>
                                </w:p>
                                <w:p>
                                  <w:pPr>
                                    <w:pStyle w:val="24"/>
                                    <w:spacing w:before="3"/>
                                    <w:ind w:left="96"/>
                                    <w:rPr>
                                      <w:rFonts w:hint="default" w:eastAsia="宋体"/>
                                      <w:sz w:val="28"/>
                                      <w:lang w:val="en-US" w:eastAsia="zh-CN"/>
                                    </w:rPr>
                                  </w:pPr>
                                  <w:r>
                                    <w:rPr>
                                      <w:rFonts w:hint="eastAsia"/>
                                      <w:sz w:val="28"/>
                                      <w:lang w:val="en-US" w:eastAsia="zh-CN"/>
                                    </w:rPr>
                                    <w:t>联系电话：028-89747932</w:t>
                                  </w:r>
                                </w:p>
                                <w:p>
                                  <w:pPr>
                                    <w:pStyle w:val="24"/>
                                    <w:spacing w:before="3"/>
                                    <w:ind w:left="96"/>
                                    <w:rPr>
                                      <w:sz w:val="28"/>
                                    </w:rPr>
                                  </w:pPr>
                                  <w:r>
                                    <w:rPr>
                                      <w:sz w:val="28"/>
                                    </w:rPr>
                                    <w:t>注：根据《中华人民共和国政府采购法实施条例》</w:t>
                                  </w:r>
                                </w:p>
                                <w:p>
                                  <w:pPr>
                                    <w:pStyle w:val="24"/>
                                    <w:spacing w:before="5" w:line="360" w:lineRule="atLeast"/>
                                    <w:ind w:left="96" w:right="23"/>
                                    <w:rPr>
                                      <w:sz w:val="28"/>
                                    </w:rPr>
                                  </w:pPr>
                                  <w:r>
                                    <w:rPr>
                                      <w:sz w:val="28"/>
                                    </w:rPr>
                                    <w:t>的规定，供应商投诉事项不得超出已质疑事项的范围。</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52"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87"/>
                                    <w:ind w:left="113" w:right="73"/>
                                    <w:jc w:val="center"/>
                                    <w:rPr>
                                      <w:sz w:val="28"/>
                                    </w:rPr>
                                  </w:pPr>
                                  <w:r>
                                    <w:rPr>
                                      <w:sz w:val="28"/>
                                    </w:rPr>
                                    <w:t>19</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4"/>
                                    <w:rPr>
                                      <w:sz w:val="28"/>
                                    </w:rPr>
                                  </w:pPr>
                                </w:p>
                                <w:p>
                                  <w:pPr>
                                    <w:pStyle w:val="24"/>
                                    <w:spacing w:before="1" w:line="244" w:lineRule="auto"/>
                                    <w:ind w:left="979" w:right="171" w:hanging="840"/>
                                    <w:rPr>
                                      <w:sz w:val="28"/>
                                    </w:rPr>
                                  </w:pPr>
                                  <w:r>
                                    <w:rPr>
                                      <w:sz w:val="28"/>
                                    </w:rPr>
                                    <w:t>政府采购合同公告备案</w:t>
                                  </w:r>
                                </w:p>
                              </w:tc>
                              <w:tc>
                                <w:tcPr>
                                  <w:tcW w:w="6450" w:type="dxa"/>
                                  <w:tcBorders>
                                    <w:top w:val="single" w:color="000000" w:sz="8" w:space="0"/>
                                    <w:left w:val="single" w:color="000000" w:sz="8" w:space="0"/>
                                    <w:bottom w:val="single" w:color="000000" w:sz="8" w:space="0"/>
                                  </w:tcBorders>
                                </w:tcPr>
                                <w:p>
                                  <w:pPr>
                                    <w:pStyle w:val="24"/>
                                    <w:spacing w:before="1" w:line="242" w:lineRule="auto"/>
                                    <w:ind w:left="96" w:right="23"/>
                                    <w:jc w:val="both"/>
                                    <w:rPr>
                                      <w:sz w:val="28"/>
                                    </w:rPr>
                                  </w:pPr>
                                  <w:r>
                                    <w:rPr>
                                      <w:spacing w:val="-3"/>
                                      <w:sz w:val="28"/>
                                    </w:rPr>
                                    <w:t>政府采购合同签订之日起</w:t>
                                  </w:r>
                                  <w:r>
                                    <w:rPr>
                                      <w:sz w:val="28"/>
                                    </w:rPr>
                                    <w:t>2</w:t>
                                  </w:r>
                                  <w:r>
                                    <w:rPr>
                                      <w:spacing w:val="-3"/>
                                      <w:sz w:val="28"/>
                                    </w:rPr>
                                    <w:t>个工作日内，采购人应将</w:t>
                                  </w:r>
                                  <w:r>
                                    <w:rPr>
                                      <w:spacing w:val="3"/>
                                      <w:sz w:val="28"/>
                                    </w:rPr>
                                    <w:t>政府采购合同在</w:t>
                                  </w:r>
                                  <w:r>
                                    <w:rPr>
                                      <w:rFonts w:hint="eastAsia"/>
                                      <w:spacing w:val="3"/>
                                      <w:sz w:val="28"/>
                                    </w:rPr>
                                    <w:t>中国政府采购网</w:t>
                                  </w:r>
                                  <w:r>
                                    <w:rPr>
                                      <w:spacing w:val="3"/>
                                      <w:sz w:val="28"/>
                                    </w:rPr>
                                    <w:t>公告；政府采购合</w:t>
                                  </w:r>
                                  <w:r>
                                    <w:rPr>
                                      <w:spacing w:val="-3"/>
                                      <w:sz w:val="28"/>
                                    </w:rPr>
                                    <w:t>同签订之日起</w:t>
                                  </w:r>
                                  <w:r>
                                    <w:rPr>
                                      <w:sz w:val="28"/>
                                    </w:rPr>
                                    <w:t>7</w:t>
                                  </w:r>
                                  <w:r>
                                    <w:rPr>
                                      <w:spacing w:val="-4"/>
                                      <w:sz w:val="28"/>
                                    </w:rPr>
                                    <w:t>个工作日内，政府采购合同将向本采</w:t>
                                  </w:r>
                                </w:p>
                                <w:p>
                                  <w:pPr>
                                    <w:pStyle w:val="24"/>
                                    <w:spacing w:before="2" w:line="341" w:lineRule="exact"/>
                                    <w:ind w:left="96"/>
                                    <w:rPr>
                                      <w:sz w:val="28"/>
                                    </w:rPr>
                                  </w:pPr>
                                  <w:r>
                                    <w:rPr>
                                      <w:sz w:val="28"/>
                                    </w:rPr>
                                    <w:t>购项目同级财政部门备案。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7" w:hRule="atLeast"/>
                              </w:trPr>
                              <w:tc>
                                <w:tcPr>
                                  <w:tcW w:w="823" w:type="dxa"/>
                                  <w:tcBorders>
                                    <w:top w:val="single" w:color="000000" w:sz="8" w:space="0"/>
                                    <w:bottom w:val="single" w:color="000000" w:sz="8" w:space="0"/>
                                    <w:right w:val="single" w:color="000000" w:sz="8" w:space="0"/>
                                  </w:tcBorders>
                                  <w:vAlign w:val="center"/>
                                </w:tcPr>
                                <w:p>
                                  <w:pPr>
                                    <w:pStyle w:val="24"/>
                                    <w:ind w:left="115" w:right="73"/>
                                    <w:jc w:val="center"/>
                                    <w:rPr>
                                      <w:sz w:val="28"/>
                                    </w:rPr>
                                  </w:pPr>
                                  <w:r>
                                    <w:rPr>
                                      <w:sz w:val="28"/>
                                    </w:rPr>
                                    <w:t>20</w:t>
                                  </w:r>
                                </w:p>
                              </w:tc>
                              <w:tc>
                                <w:tcPr>
                                  <w:tcW w:w="2575" w:type="dxa"/>
                                  <w:tcBorders>
                                    <w:top w:val="single" w:color="000000" w:sz="8" w:space="0"/>
                                    <w:left w:val="single" w:color="000000" w:sz="8" w:space="0"/>
                                    <w:bottom w:val="single" w:color="000000" w:sz="8" w:space="0"/>
                                    <w:right w:val="single" w:color="000000" w:sz="8" w:space="0"/>
                                  </w:tcBorders>
                                  <w:vAlign w:val="center"/>
                                </w:tcPr>
                                <w:p>
                                  <w:pPr>
                                    <w:pStyle w:val="24"/>
                                    <w:ind w:left="134" w:right="168"/>
                                    <w:jc w:val="center"/>
                                    <w:rPr>
                                      <w:sz w:val="28"/>
                                    </w:rPr>
                                  </w:pPr>
                                  <w:r>
                                    <w:rPr>
                                      <w:sz w:val="28"/>
                                    </w:rPr>
                                    <w:t>招标代理服务费</w:t>
                                  </w:r>
                                </w:p>
                              </w:tc>
                              <w:tc>
                                <w:tcPr>
                                  <w:tcW w:w="6450" w:type="dxa"/>
                                  <w:tcBorders>
                                    <w:top w:val="single" w:color="000000" w:sz="8" w:space="0"/>
                                    <w:left w:val="single" w:color="000000" w:sz="8" w:space="0"/>
                                    <w:bottom w:val="single" w:color="000000" w:sz="8" w:space="0"/>
                                  </w:tcBorders>
                                </w:tcPr>
                                <w:p>
                                  <w:pPr>
                                    <w:pStyle w:val="24"/>
                                    <w:spacing w:before="2" w:line="242" w:lineRule="auto"/>
                                    <w:ind w:left="22" w:right="232"/>
                                    <w:rPr>
                                      <w:sz w:val="28"/>
                                      <w:lang w:val="en-US"/>
                                    </w:rPr>
                                  </w:pPr>
                                  <w:r>
                                    <w:rPr>
                                      <w:sz w:val="28"/>
                                    </w:rPr>
                                    <w:t>参照原国家计委计价格[2002]1980号及发改办价格[2003]857号通知规定, 由成交人在领取成交通知书前向招标代理机构交纳招标代理服务费。</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37"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rPr>
                                      <w:sz w:val="28"/>
                                    </w:rPr>
                                  </w:pPr>
                                </w:p>
                                <w:p>
                                  <w:pPr>
                                    <w:pStyle w:val="24"/>
                                    <w:spacing w:before="2"/>
                                    <w:rPr>
                                      <w:sz w:val="25"/>
                                    </w:rPr>
                                  </w:pPr>
                                </w:p>
                                <w:p>
                                  <w:pPr>
                                    <w:pStyle w:val="24"/>
                                    <w:spacing w:before="1"/>
                                    <w:ind w:left="115" w:right="73"/>
                                    <w:jc w:val="center"/>
                                    <w:rPr>
                                      <w:sz w:val="28"/>
                                    </w:rPr>
                                  </w:pPr>
                                  <w:r>
                                    <w:rPr>
                                      <w:sz w:val="28"/>
                                    </w:rPr>
                                    <w:t>21</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spacing w:before="12"/>
                                    <w:rPr>
                                      <w:sz w:val="38"/>
                                    </w:rPr>
                                  </w:pPr>
                                </w:p>
                                <w:p>
                                  <w:pPr>
                                    <w:pStyle w:val="24"/>
                                    <w:spacing w:line="242" w:lineRule="auto"/>
                                    <w:ind w:left="837" w:right="171" w:hanging="699"/>
                                    <w:rPr>
                                      <w:sz w:val="28"/>
                                    </w:rPr>
                                  </w:pPr>
                                  <w:r>
                                    <w:rPr>
                                      <w:sz w:val="28"/>
                                    </w:rPr>
                                    <w:t>政府采购供应商信用融资</w:t>
                                  </w:r>
                                </w:p>
                              </w:tc>
                              <w:tc>
                                <w:tcPr>
                                  <w:tcW w:w="6450" w:type="dxa"/>
                                  <w:tcBorders>
                                    <w:top w:val="single" w:color="000000" w:sz="8" w:space="0"/>
                                    <w:left w:val="single" w:color="000000" w:sz="8" w:space="0"/>
                                    <w:bottom w:val="single" w:color="000000" w:sz="8" w:space="0"/>
                                  </w:tcBorders>
                                </w:tcPr>
                                <w:p>
                                  <w:pPr>
                                    <w:pStyle w:val="24"/>
                                    <w:spacing w:before="59" w:line="268" w:lineRule="auto"/>
                                    <w:ind w:left="96" w:right="23"/>
                                    <w:jc w:val="both"/>
                                    <w:rPr>
                                      <w:sz w:val="28"/>
                                    </w:rPr>
                                  </w:pPr>
                                  <w:r>
                                    <w:rPr>
                                      <w:spacing w:val="3"/>
                                      <w:sz w:val="28"/>
                                    </w:rPr>
                                    <w:t>四川省正在推进政府采购供应商信用融资工作，相关要求详见《四川省财政厅关于推进四川省政府采</w:t>
                                  </w:r>
                                  <w:r>
                                    <w:rPr>
                                      <w:spacing w:val="4"/>
                                      <w:sz w:val="28"/>
                                    </w:rPr>
                                    <w:t>购供应商信用融资工作的通知》</w:t>
                                  </w:r>
                                  <w:r>
                                    <w:rPr>
                                      <w:spacing w:val="7"/>
                                      <w:sz w:val="28"/>
                                    </w:rPr>
                                    <w:t>（</w:t>
                                  </w:r>
                                  <w:r>
                                    <w:rPr>
                                      <w:spacing w:val="4"/>
                                      <w:sz w:val="28"/>
                                    </w:rPr>
                                    <w:t>川财采〔</w:t>
                                  </w:r>
                                  <w:r>
                                    <w:rPr>
                                      <w:sz w:val="28"/>
                                    </w:rPr>
                                    <w:t>2018〕</w:t>
                                  </w:r>
                                  <w:r>
                                    <w:rPr>
                                      <w:spacing w:val="-1"/>
                                      <w:sz w:val="28"/>
                                    </w:rPr>
                                    <w:t>123</w:t>
                                  </w:r>
                                  <w:r>
                                    <w:rPr>
                                      <w:spacing w:val="-3"/>
                                      <w:sz w:val="28"/>
                                    </w:rPr>
                                    <w:t>号），</w:t>
                                  </w:r>
                                  <w:r>
                                    <w:rPr>
                                      <w:spacing w:val="-2"/>
                                      <w:sz w:val="28"/>
                                    </w:rPr>
                                    <w:t>中标</w:t>
                                  </w:r>
                                  <w:r>
                                    <w:rPr>
                                      <w:sz w:val="28"/>
                                    </w:rPr>
                                    <w:t>（</w:t>
                                  </w:r>
                                  <w:r>
                                    <w:rPr>
                                      <w:spacing w:val="-2"/>
                                      <w:sz w:val="28"/>
                                    </w:rPr>
                                    <w:t>成交</w:t>
                                  </w:r>
                                  <w:r>
                                    <w:rPr>
                                      <w:spacing w:val="-3"/>
                                      <w:sz w:val="28"/>
                                    </w:rPr>
                                    <w:t>）供应商可依据政府采购合同</w:t>
                                  </w:r>
                                  <w:r>
                                    <w:rPr>
                                      <w:spacing w:val="3"/>
                                      <w:sz w:val="28"/>
                                    </w:rPr>
                                    <w:t>申请政府采购信用融资，上述文件请在四川政府采</w:t>
                                  </w:r>
                                </w:p>
                                <w:p>
                                  <w:pPr>
                                    <w:pStyle w:val="24"/>
                                    <w:spacing w:line="350" w:lineRule="exact"/>
                                    <w:ind w:left="96"/>
                                    <w:rPr>
                                      <w:sz w:val="28"/>
                                    </w:rPr>
                                  </w:pPr>
                                  <w:r>
                                    <w:rPr>
                                      <w:sz w:val="28"/>
                                    </w:rPr>
                                    <w:t>购网查询。</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7" w:hRule="atLeast"/>
                              </w:trPr>
                              <w:tc>
                                <w:tcPr>
                                  <w:tcW w:w="823" w:type="dxa"/>
                                  <w:tcBorders>
                                    <w:top w:val="single" w:color="000000" w:sz="8" w:space="0"/>
                                    <w:bottom w:val="single" w:color="000000" w:sz="8" w:space="0"/>
                                    <w:right w:val="single" w:color="000000" w:sz="8" w:space="0"/>
                                  </w:tcBorders>
                                </w:tcPr>
                                <w:p>
                                  <w:pPr>
                                    <w:pStyle w:val="24"/>
                                    <w:spacing w:before="1"/>
                                    <w:rPr>
                                      <w:sz w:val="26"/>
                                    </w:rPr>
                                  </w:pPr>
                                </w:p>
                                <w:p>
                                  <w:pPr>
                                    <w:pStyle w:val="24"/>
                                    <w:ind w:left="115" w:right="73"/>
                                    <w:jc w:val="center"/>
                                    <w:rPr>
                                      <w:sz w:val="28"/>
                                    </w:rPr>
                                  </w:pPr>
                                  <w:r>
                                    <w:rPr>
                                      <w:sz w:val="28"/>
                                    </w:rPr>
                                    <w:t>22</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1"/>
                                    <w:rPr>
                                      <w:sz w:val="26"/>
                                    </w:rPr>
                                  </w:pPr>
                                </w:p>
                                <w:p>
                                  <w:pPr>
                                    <w:pStyle w:val="24"/>
                                    <w:ind w:left="134" w:right="168"/>
                                    <w:jc w:val="center"/>
                                    <w:rPr>
                                      <w:sz w:val="28"/>
                                    </w:rPr>
                                  </w:pPr>
                                  <w:r>
                                    <w:rPr>
                                      <w:sz w:val="28"/>
                                    </w:rPr>
                                    <w:t>所属行业</w:t>
                                  </w:r>
                                </w:p>
                              </w:tc>
                              <w:tc>
                                <w:tcPr>
                                  <w:tcW w:w="6450" w:type="dxa"/>
                                  <w:tcBorders>
                                    <w:top w:val="single" w:color="000000" w:sz="8" w:space="0"/>
                                    <w:left w:val="single" w:color="000000" w:sz="8" w:space="0"/>
                                    <w:bottom w:val="single" w:color="000000" w:sz="8" w:space="0"/>
                                  </w:tcBorders>
                                </w:tcPr>
                                <w:p>
                                  <w:pPr>
                                    <w:pStyle w:val="24"/>
                                    <w:spacing w:before="8"/>
                                    <w:rPr>
                                      <w:sz w:val="27"/>
                                    </w:rPr>
                                  </w:pPr>
                                </w:p>
                                <w:p>
                                  <w:pPr>
                                    <w:pStyle w:val="24"/>
                                    <w:ind w:left="96"/>
                                    <w:rPr>
                                      <w:sz w:val="28"/>
                                      <w:lang w:val="en-US"/>
                                    </w:rPr>
                                  </w:pPr>
                                  <w:r>
                                    <w:rPr>
                                      <w:rFonts w:hint="eastAsia"/>
                                      <w:sz w:val="28"/>
                                      <w:lang w:val="en-US"/>
                                    </w:rPr>
                                    <w:t>公共设施管理服务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3" w:hRule="atLeast"/>
                              </w:trPr>
                              <w:tc>
                                <w:tcPr>
                                  <w:tcW w:w="823" w:type="dxa"/>
                                  <w:tcBorders>
                                    <w:top w:val="single" w:color="000000" w:sz="8" w:space="0"/>
                                    <w:bottom w:val="single" w:color="000000" w:sz="8" w:space="0"/>
                                    <w:right w:val="single" w:color="000000" w:sz="8" w:space="0"/>
                                  </w:tcBorders>
                                </w:tcPr>
                                <w:p>
                                  <w:pPr>
                                    <w:pStyle w:val="24"/>
                                    <w:spacing w:before="185"/>
                                    <w:ind w:left="113" w:right="73"/>
                                    <w:jc w:val="center"/>
                                    <w:rPr>
                                      <w:sz w:val="28"/>
                                    </w:rPr>
                                  </w:pPr>
                                  <w:r>
                                    <w:rPr>
                                      <w:sz w:val="28"/>
                                    </w:rPr>
                                    <w:t>23</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185"/>
                                    <w:ind w:left="134" w:right="168"/>
                                    <w:jc w:val="center"/>
                                    <w:rPr>
                                      <w:sz w:val="28"/>
                                    </w:rPr>
                                  </w:pPr>
                                  <w:r>
                                    <w:rPr>
                                      <w:sz w:val="28"/>
                                    </w:rPr>
                                    <w:t>其他要求</w:t>
                                  </w:r>
                                </w:p>
                              </w:tc>
                              <w:tc>
                                <w:tcPr>
                                  <w:tcW w:w="6450" w:type="dxa"/>
                                  <w:tcBorders>
                                    <w:top w:val="single" w:color="000000" w:sz="8" w:space="0"/>
                                    <w:left w:val="single" w:color="000000" w:sz="8" w:space="0"/>
                                    <w:bottom w:val="single" w:color="000000" w:sz="8" w:space="0"/>
                                  </w:tcBorders>
                                </w:tcPr>
                                <w:p>
                                  <w:pPr>
                                    <w:pStyle w:val="24"/>
                                    <w:spacing w:before="3"/>
                                    <w:ind w:left="22"/>
                                    <w:rPr>
                                      <w:sz w:val="28"/>
                                    </w:rPr>
                                  </w:pPr>
                                  <w:r>
                                    <w:rPr>
                                      <w:sz w:val="28"/>
                                    </w:rPr>
                                    <w:t>成交人在合同签订之后3个工作日内，将签订的合同</w:t>
                                  </w:r>
                                </w:p>
                                <w:p>
                                  <w:pPr>
                                    <w:pStyle w:val="24"/>
                                    <w:spacing w:before="3" w:line="339" w:lineRule="exact"/>
                                    <w:ind w:left="22"/>
                                    <w:rPr>
                                      <w:sz w:val="28"/>
                                    </w:rPr>
                                  </w:pPr>
                                  <w:r>
                                    <w:rPr>
                                      <w:sz w:val="28"/>
                                    </w:rPr>
                                    <w:t>（一份原件）送采购代理机构。</w:t>
                                  </w:r>
                                </w:p>
                              </w:tc>
                            </w:tr>
                          </w:tbl>
                          <w:p>
                            <w:pPr>
                              <w:pStyle w:val="9"/>
                            </w:pPr>
                          </w:p>
                        </w:txbxContent>
                      </wps:txbx>
                      <wps:bodyPr lIns="0" tIns="0" rIns="0" bIns="0" upright="1"/>
                    </wps:wsp>
                  </a:graphicData>
                </a:graphic>
              </wp:anchor>
            </w:drawing>
          </mc:Choice>
          <mc:Fallback>
            <w:pict>
              <v:shape id="_x0000_s1026" o:spid="_x0000_s1026" o:spt="202" type="#_x0000_t202" style="position:absolute;left:0pt;margin-left:50.35pt;margin-top:76.8pt;height:673.35pt;width:495.65pt;mso-position-horizontal-relative:page;mso-position-vertical-relative:page;z-index:251721728;mso-width-relative:page;mso-height-relative:page;" filled="f" stroked="f" coordsize="21600,21600" o:gfxdata="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TmLyLZAAAADQEAAA8AAAAAAAAAAQAgAAAAIgAAAGRycy9kb3ducmV2LnhtbFBL&#10;AQIUABQAAAAIAIdO4kDnr87wvAEAAHUDAAAOAAAAAAAAAAEAIAAAACgBAABkcnMvZTJvRG9jLnht&#10;bFBLBQYAAAAABgAGAFkBAABWBQAAAAA=&#10;">
                <v:fill on="f" focussize="0,0"/>
                <v:stroke on="f"/>
                <v:imagedata o:title=""/>
                <o:lock v:ext="edit" aspectratio="f"/>
                <v:textbox inset="0mm,0mm,0mm,0mm">
                  <w:txbxContent>
                    <w:tbl>
                      <w:tblPr>
                        <w:tblStyle w:val="19"/>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4" w:line="334"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4" w:line="334" w:lineRule="exact"/>
                              <w:ind w:left="134" w:right="89"/>
                              <w:jc w:val="center"/>
                              <w:rPr>
                                <w:sz w:val="28"/>
                              </w:rPr>
                            </w:pPr>
                            <w:r>
                              <w:rPr>
                                <w:sz w:val="28"/>
                              </w:rPr>
                              <w:t>条款名称</w:t>
                            </w:r>
                          </w:p>
                        </w:tc>
                        <w:tc>
                          <w:tcPr>
                            <w:tcW w:w="6450" w:type="dxa"/>
                            <w:tcBorders>
                              <w:left w:val="single" w:color="000000" w:sz="8" w:space="0"/>
                              <w:bottom w:val="single" w:color="000000" w:sz="8" w:space="0"/>
                            </w:tcBorders>
                          </w:tcPr>
                          <w:p>
                            <w:pPr>
                              <w:pStyle w:val="24"/>
                              <w:spacing w:before="4" w:line="334"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67" w:hRule="atLeast"/>
                        </w:trPr>
                        <w:tc>
                          <w:tcPr>
                            <w:tcW w:w="823" w:type="dxa"/>
                            <w:tcBorders>
                              <w:top w:val="single" w:color="000000" w:sz="8" w:space="0"/>
                              <w:bottom w:val="single" w:color="000000" w:sz="8" w:space="0"/>
                              <w:right w:val="single" w:color="000000" w:sz="8" w:space="0"/>
                            </w:tcBorders>
                          </w:tcPr>
                          <w:p>
                            <w:pPr>
                              <w:pStyle w:val="24"/>
                              <w:rPr>
                                <w:rFonts w:ascii="Times New Roman"/>
                                <w:sz w:val="26"/>
                              </w:rPr>
                            </w:pPr>
                          </w:p>
                        </w:tc>
                        <w:tc>
                          <w:tcPr>
                            <w:tcW w:w="2575" w:type="dxa"/>
                            <w:tcBorders>
                              <w:top w:val="single" w:color="000000" w:sz="8" w:space="0"/>
                              <w:left w:val="single" w:color="000000" w:sz="8" w:space="0"/>
                              <w:bottom w:val="single" w:color="000000" w:sz="8" w:space="0"/>
                              <w:right w:val="single" w:color="000000" w:sz="8" w:space="0"/>
                            </w:tcBorders>
                          </w:tcPr>
                          <w:p>
                            <w:pPr>
                              <w:pStyle w:val="24"/>
                              <w:rPr>
                                <w:rFonts w:ascii="Times New Roman"/>
                                <w:sz w:val="26"/>
                              </w:rPr>
                            </w:pPr>
                          </w:p>
                        </w:tc>
                        <w:tc>
                          <w:tcPr>
                            <w:tcW w:w="6450" w:type="dxa"/>
                            <w:tcBorders>
                              <w:top w:val="single" w:color="000000" w:sz="8" w:space="0"/>
                              <w:left w:val="single" w:color="000000" w:sz="8" w:space="0"/>
                              <w:bottom w:val="single" w:color="000000" w:sz="8" w:space="0"/>
                            </w:tcBorders>
                          </w:tcPr>
                          <w:p>
                            <w:pPr>
                              <w:pStyle w:val="24"/>
                              <w:spacing w:before="3"/>
                              <w:ind w:left="96"/>
                              <w:rPr>
                                <w:sz w:val="28"/>
                              </w:rPr>
                            </w:pPr>
                            <w:r>
                              <w:rPr>
                                <w:sz w:val="28"/>
                              </w:rPr>
                              <w:t>联系电话：</w:t>
                            </w:r>
                            <w:r>
                              <w:rPr>
                                <w:rFonts w:hint="eastAsia"/>
                                <w:sz w:val="28"/>
                              </w:rPr>
                              <w:t>028-87139590</w:t>
                            </w:r>
                          </w:p>
                          <w:p>
                            <w:pPr>
                              <w:pStyle w:val="24"/>
                              <w:spacing w:before="3" w:line="244" w:lineRule="auto"/>
                              <w:ind w:left="96" w:right="10"/>
                              <w:rPr>
                                <w:sz w:val="28"/>
                              </w:rPr>
                            </w:pPr>
                            <w:r>
                              <w:rPr>
                                <w:sz w:val="28"/>
                              </w:rPr>
                              <w:t>地址：都江堰市（市委后院）河畔雅居2栋1单元2层1号</w:t>
                            </w:r>
                          </w:p>
                          <w:p>
                            <w:pPr>
                              <w:pStyle w:val="24"/>
                              <w:spacing w:line="354" w:lineRule="exact"/>
                              <w:ind w:left="96"/>
                              <w:rPr>
                                <w:sz w:val="28"/>
                              </w:rPr>
                            </w:pPr>
                            <w:r>
                              <w:rPr>
                                <w:sz w:val="28"/>
                              </w:rPr>
                              <w:t>邮编：610000。</w:t>
                            </w:r>
                          </w:p>
                          <w:p>
                            <w:pPr>
                              <w:pStyle w:val="24"/>
                              <w:spacing w:before="4" w:line="242" w:lineRule="auto"/>
                              <w:ind w:left="96" w:right="23"/>
                              <w:rPr>
                                <w:sz w:val="28"/>
                              </w:rPr>
                            </w:pPr>
                            <w:r>
                              <w:rPr>
                                <w:sz w:val="28"/>
                              </w:rPr>
                              <w:t>注：1.根据《中华人民共和国政府采购法》的规定供应商质疑不得超出磋商文件、磋商过程、磋商结果的范围。</w:t>
                            </w:r>
                          </w:p>
                          <w:p>
                            <w:pPr>
                              <w:pStyle w:val="24"/>
                              <w:spacing w:before="3"/>
                              <w:ind w:left="22"/>
                              <w:rPr>
                                <w:sz w:val="28"/>
                              </w:rPr>
                            </w:pPr>
                            <w:r>
                              <w:rPr>
                                <w:sz w:val="28"/>
                              </w:rPr>
                              <w:t>2.供应商应当在法定质疑期内一次性提出针对同一</w:t>
                            </w:r>
                          </w:p>
                          <w:p>
                            <w:pPr>
                              <w:pStyle w:val="24"/>
                              <w:spacing w:before="6" w:line="339" w:lineRule="exact"/>
                              <w:ind w:left="22"/>
                              <w:rPr>
                                <w:sz w:val="28"/>
                              </w:rPr>
                            </w:pPr>
                            <w:r>
                              <w:rPr>
                                <w:sz w:val="28"/>
                              </w:rPr>
                              <w:t>采购程序环节的质疑。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52"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89"/>
                              <w:ind w:left="113" w:right="73"/>
                              <w:jc w:val="center"/>
                              <w:rPr>
                                <w:sz w:val="28"/>
                              </w:rPr>
                            </w:pPr>
                            <w:r>
                              <w:rPr>
                                <w:sz w:val="28"/>
                              </w:rPr>
                              <w:t>18</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spacing w:before="189"/>
                              <w:ind w:left="134" w:right="166"/>
                              <w:jc w:val="center"/>
                              <w:rPr>
                                <w:sz w:val="28"/>
                              </w:rPr>
                            </w:pPr>
                            <w:r>
                              <w:rPr>
                                <w:sz w:val="28"/>
                              </w:rPr>
                              <w:t>供应商投诉</w:t>
                            </w:r>
                          </w:p>
                        </w:tc>
                        <w:tc>
                          <w:tcPr>
                            <w:tcW w:w="6450" w:type="dxa"/>
                            <w:tcBorders>
                              <w:top w:val="single" w:color="000000" w:sz="8" w:space="0"/>
                              <w:left w:val="single" w:color="000000" w:sz="8" w:space="0"/>
                              <w:bottom w:val="single" w:color="000000" w:sz="8" w:space="0"/>
                            </w:tcBorders>
                          </w:tcPr>
                          <w:p>
                            <w:pPr>
                              <w:pStyle w:val="24"/>
                              <w:spacing w:before="3"/>
                              <w:ind w:left="96"/>
                              <w:rPr>
                                <w:sz w:val="28"/>
                              </w:rPr>
                            </w:pPr>
                            <w:r>
                              <w:rPr>
                                <w:sz w:val="28"/>
                              </w:rPr>
                              <w:t>投诉受理单位：本采购项目同级财政部门。</w:t>
                            </w:r>
                          </w:p>
                          <w:p>
                            <w:pPr>
                              <w:pStyle w:val="24"/>
                              <w:spacing w:before="3"/>
                              <w:ind w:left="96"/>
                              <w:rPr>
                                <w:rFonts w:hint="default" w:eastAsia="宋体"/>
                                <w:sz w:val="28"/>
                                <w:lang w:val="en-US" w:eastAsia="zh-CN"/>
                              </w:rPr>
                            </w:pPr>
                            <w:r>
                              <w:rPr>
                                <w:rFonts w:hint="eastAsia"/>
                                <w:sz w:val="28"/>
                                <w:lang w:val="en-US" w:eastAsia="zh-CN"/>
                              </w:rPr>
                              <w:t>联系电话：028-89747932</w:t>
                            </w:r>
                          </w:p>
                          <w:p>
                            <w:pPr>
                              <w:pStyle w:val="24"/>
                              <w:spacing w:before="3"/>
                              <w:ind w:left="96"/>
                              <w:rPr>
                                <w:sz w:val="28"/>
                              </w:rPr>
                            </w:pPr>
                            <w:r>
                              <w:rPr>
                                <w:sz w:val="28"/>
                              </w:rPr>
                              <w:t>注：根据《中华人民共和国政府采购法实施条例》</w:t>
                            </w:r>
                          </w:p>
                          <w:p>
                            <w:pPr>
                              <w:pStyle w:val="24"/>
                              <w:spacing w:before="5" w:line="360" w:lineRule="atLeast"/>
                              <w:ind w:left="96" w:right="23"/>
                              <w:rPr>
                                <w:sz w:val="28"/>
                              </w:rPr>
                            </w:pPr>
                            <w:r>
                              <w:rPr>
                                <w:sz w:val="28"/>
                              </w:rPr>
                              <w:t>的规定，供应商投诉事项不得超出已质疑事项的范围。</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52"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spacing w:before="187"/>
                              <w:ind w:left="113" w:right="73"/>
                              <w:jc w:val="center"/>
                              <w:rPr>
                                <w:sz w:val="28"/>
                              </w:rPr>
                            </w:pPr>
                            <w:r>
                              <w:rPr>
                                <w:sz w:val="28"/>
                              </w:rPr>
                              <w:t>19</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4"/>
                              <w:rPr>
                                <w:sz w:val="28"/>
                              </w:rPr>
                            </w:pPr>
                          </w:p>
                          <w:p>
                            <w:pPr>
                              <w:pStyle w:val="24"/>
                              <w:spacing w:before="1" w:line="244" w:lineRule="auto"/>
                              <w:ind w:left="979" w:right="171" w:hanging="840"/>
                              <w:rPr>
                                <w:sz w:val="28"/>
                              </w:rPr>
                            </w:pPr>
                            <w:r>
                              <w:rPr>
                                <w:sz w:val="28"/>
                              </w:rPr>
                              <w:t>政府采购合同公告备案</w:t>
                            </w:r>
                          </w:p>
                        </w:tc>
                        <w:tc>
                          <w:tcPr>
                            <w:tcW w:w="6450" w:type="dxa"/>
                            <w:tcBorders>
                              <w:top w:val="single" w:color="000000" w:sz="8" w:space="0"/>
                              <w:left w:val="single" w:color="000000" w:sz="8" w:space="0"/>
                              <w:bottom w:val="single" w:color="000000" w:sz="8" w:space="0"/>
                            </w:tcBorders>
                          </w:tcPr>
                          <w:p>
                            <w:pPr>
                              <w:pStyle w:val="24"/>
                              <w:spacing w:before="1" w:line="242" w:lineRule="auto"/>
                              <w:ind w:left="96" w:right="23"/>
                              <w:jc w:val="both"/>
                              <w:rPr>
                                <w:sz w:val="28"/>
                              </w:rPr>
                            </w:pPr>
                            <w:r>
                              <w:rPr>
                                <w:spacing w:val="-3"/>
                                <w:sz w:val="28"/>
                              </w:rPr>
                              <w:t>政府采购合同签订之日起</w:t>
                            </w:r>
                            <w:r>
                              <w:rPr>
                                <w:sz w:val="28"/>
                              </w:rPr>
                              <w:t>2</w:t>
                            </w:r>
                            <w:r>
                              <w:rPr>
                                <w:spacing w:val="-3"/>
                                <w:sz w:val="28"/>
                              </w:rPr>
                              <w:t>个工作日内，采购人应将</w:t>
                            </w:r>
                            <w:r>
                              <w:rPr>
                                <w:spacing w:val="3"/>
                                <w:sz w:val="28"/>
                              </w:rPr>
                              <w:t>政府采购合同在</w:t>
                            </w:r>
                            <w:r>
                              <w:rPr>
                                <w:rFonts w:hint="eastAsia"/>
                                <w:spacing w:val="3"/>
                                <w:sz w:val="28"/>
                              </w:rPr>
                              <w:t>中国政府采购网</w:t>
                            </w:r>
                            <w:r>
                              <w:rPr>
                                <w:spacing w:val="3"/>
                                <w:sz w:val="28"/>
                              </w:rPr>
                              <w:t>公告；政府采购合</w:t>
                            </w:r>
                            <w:r>
                              <w:rPr>
                                <w:spacing w:val="-3"/>
                                <w:sz w:val="28"/>
                              </w:rPr>
                              <w:t>同签订之日起</w:t>
                            </w:r>
                            <w:r>
                              <w:rPr>
                                <w:sz w:val="28"/>
                              </w:rPr>
                              <w:t>7</w:t>
                            </w:r>
                            <w:r>
                              <w:rPr>
                                <w:spacing w:val="-4"/>
                                <w:sz w:val="28"/>
                              </w:rPr>
                              <w:t>个工作日内，政府采购合同将向本采</w:t>
                            </w:r>
                          </w:p>
                          <w:p>
                            <w:pPr>
                              <w:pStyle w:val="24"/>
                              <w:spacing w:before="2" w:line="341" w:lineRule="exact"/>
                              <w:ind w:left="96"/>
                              <w:rPr>
                                <w:sz w:val="28"/>
                              </w:rPr>
                            </w:pPr>
                            <w:r>
                              <w:rPr>
                                <w:sz w:val="28"/>
                              </w:rPr>
                              <w:t>购项目同级财政部门备案。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7" w:hRule="atLeast"/>
                        </w:trPr>
                        <w:tc>
                          <w:tcPr>
                            <w:tcW w:w="823" w:type="dxa"/>
                            <w:tcBorders>
                              <w:top w:val="single" w:color="000000" w:sz="8" w:space="0"/>
                              <w:bottom w:val="single" w:color="000000" w:sz="8" w:space="0"/>
                              <w:right w:val="single" w:color="000000" w:sz="8" w:space="0"/>
                            </w:tcBorders>
                            <w:vAlign w:val="center"/>
                          </w:tcPr>
                          <w:p>
                            <w:pPr>
                              <w:pStyle w:val="24"/>
                              <w:ind w:left="115" w:right="73"/>
                              <w:jc w:val="center"/>
                              <w:rPr>
                                <w:sz w:val="28"/>
                              </w:rPr>
                            </w:pPr>
                            <w:r>
                              <w:rPr>
                                <w:sz w:val="28"/>
                              </w:rPr>
                              <w:t>20</w:t>
                            </w:r>
                          </w:p>
                        </w:tc>
                        <w:tc>
                          <w:tcPr>
                            <w:tcW w:w="2575" w:type="dxa"/>
                            <w:tcBorders>
                              <w:top w:val="single" w:color="000000" w:sz="8" w:space="0"/>
                              <w:left w:val="single" w:color="000000" w:sz="8" w:space="0"/>
                              <w:bottom w:val="single" w:color="000000" w:sz="8" w:space="0"/>
                              <w:right w:val="single" w:color="000000" w:sz="8" w:space="0"/>
                            </w:tcBorders>
                            <w:vAlign w:val="center"/>
                          </w:tcPr>
                          <w:p>
                            <w:pPr>
                              <w:pStyle w:val="24"/>
                              <w:ind w:left="134" w:right="168"/>
                              <w:jc w:val="center"/>
                              <w:rPr>
                                <w:sz w:val="28"/>
                              </w:rPr>
                            </w:pPr>
                            <w:r>
                              <w:rPr>
                                <w:sz w:val="28"/>
                              </w:rPr>
                              <w:t>招标代理服务费</w:t>
                            </w:r>
                          </w:p>
                        </w:tc>
                        <w:tc>
                          <w:tcPr>
                            <w:tcW w:w="6450" w:type="dxa"/>
                            <w:tcBorders>
                              <w:top w:val="single" w:color="000000" w:sz="8" w:space="0"/>
                              <w:left w:val="single" w:color="000000" w:sz="8" w:space="0"/>
                              <w:bottom w:val="single" w:color="000000" w:sz="8" w:space="0"/>
                            </w:tcBorders>
                          </w:tcPr>
                          <w:p>
                            <w:pPr>
                              <w:pStyle w:val="24"/>
                              <w:spacing w:before="2" w:line="242" w:lineRule="auto"/>
                              <w:ind w:left="22" w:right="232"/>
                              <w:rPr>
                                <w:sz w:val="28"/>
                                <w:lang w:val="en-US"/>
                              </w:rPr>
                            </w:pPr>
                            <w:r>
                              <w:rPr>
                                <w:sz w:val="28"/>
                              </w:rPr>
                              <w:t>参照原国家计委计价格[2002]1980号及发改办价格[2003]857号通知规定, 由成交人在领取成交通知书前向招标代理机构交纳招标代理服务费。</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37" w:hRule="atLeast"/>
                        </w:trPr>
                        <w:tc>
                          <w:tcPr>
                            <w:tcW w:w="823" w:type="dxa"/>
                            <w:tcBorders>
                              <w:top w:val="single" w:color="000000" w:sz="8" w:space="0"/>
                              <w:bottom w:val="single" w:color="000000" w:sz="8" w:space="0"/>
                              <w:right w:val="single" w:color="000000" w:sz="8" w:space="0"/>
                            </w:tcBorders>
                          </w:tcPr>
                          <w:p>
                            <w:pPr>
                              <w:pStyle w:val="24"/>
                              <w:rPr>
                                <w:sz w:val="28"/>
                              </w:rPr>
                            </w:pPr>
                          </w:p>
                          <w:p>
                            <w:pPr>
                              <w:pStyle w:val="24"/>
                              <w:rPr>
                                <w:sz w:val="28"/>
                              </w:rPr>
                            </w:pPr>
                          </w:p>
                          <w:p>
                            <w:pPr>
                              <w:pStyle w:val="24"/>
                              <w:spacing w:before="2"/>
                              <w:rPr>
                                <w:sz w:val="25"/>
                              </w:rPr>
                            </w:pPr>
                          </w:p>
                          <w:p>
                            <w:pPr>
                              <w:pStyle w:val="24"/>
                              <w:spacing w:before="1"/>
                              <w:ind w:left="115" w:right="73"/>
                              <w:jc w:val="center"/>
                              <w:rPr>
                                <w:sz w:val="28"/>
                              </w:rPr>
                            </w:pPr>
                            <w:r>
                              <w:rPr>
                                <w:sz w:val="28"/>
                              </w:rPr>
                              <w:t>21</w:t>
                            </w:r>
                          </w:p>
                        </w:tc>
                        <w:tc>
                          <w:tcPr>
                            <w:tcW w:w="2575" w:type="dxa"/>
                            <w:tcBorders>
                              <w:top w:val="single" w:color="000000" w:sz="8" w:space="0"/>
                              <w:left w:val="single" w:color="000000" w:sz="8" w:space="0"/>
                              <w:bottom w:val="single" w:color="000000" w:sz="8" w:space="0"/>
                              <w:right w:val="single" w:color="000000" w:sz="8" w:space="0"/>
                            </w:tcBorders>
                          </w:tcPr>
                          <w:p>
                            <w:pPr>
                              <w:pStyle w:val="24"/>
                              <w:rPr>
                                <w:sz w:val="28"/>
                              </w:rPr>
                            </w:pPr>
                          </w:p>
                          <w:p>
                            <w:pPr>
                              <w:pStyle w:val="24"/>
                              <w:spacing w:before="12"/>
                              <w:rPr>
                                <w:sz w:val="38"/>
                              </w:rPr>
                            </w:pPr>
                          </w:p>
                          <w:p>
                            <w:pPr>
                              <w:pStyle w:val="24"/>
                              <w:spacing w:line="242" w:lineRule="auto"/>
                              <w:ind w:left="837" w:right="171" w:hanging="699"/>
                              <w:rPr>
                                <w:sz w:val="28"/>
                              </w:rPr>
                            </w:pPr>
                            <w:r>
                              <w:rPr>
                                <w:sz w:val="28"/>
                              </w:rPr>
                              <w:t>政府采购供应商信用融资</w:t>
                            </w:r>
                          </w:p>
                        </w:tc>
                        <w:tc>
                          <w:tcPr>
                            <w:tcW w:w="6450" w:type="dxa"/>
                            <w:tcBorders>
                              <w:top w:val="single" w:color="000000" w:sz="8" w:space="0"/>
                              <w:left w:val="single" w:color="000000" w:sz="8" w:space="0"/>
                              <w:bottom w:val="single" w:color="000000" w:sz="8" w:space="0"/>
                            </w:tcBorders>
                          </w:tcPr>
                          <w:p>
                            <w:pPr>
                              <w:pStyle w:val="24"/>
                              <w:spacing w:before="59" w:line="268" w:lineRule="auto"/>
                              <w:ind w:left="96" w:right="23"/>
                              <w:jc w:val="both"/>
                              <w:rPr>
                                <w:sz w:val="28"/>
                              </w:rPr>
                            </w:pPr>
                            <w:r>
                              <w:rPr>
                                <w:spacing w:val="3"/>
                                <w:sz w:val="28"/>
                              </w:rPr>
                              <w:t>四川省正在推进政府采购供应商信用融资工作，相关要求详见《四川省财政厅关于推进四川省政府采</w:t>
                            </w:r>
                            <w:r>
                              <w:rPr>
                                <w:spacing w:val="4"/>
                                <w:sz w:val="28"/>
                              </w:rPr>
                              <w:t>购供应商信用融资工作的通知》</w:t>
                            </w:r>
                            <w:r>
                              <w:rPr>
                                <w:spacing w:val="7"/>
                                <w:sz w:val="28"/>
                              </w:rPr>
                              <w:t>（</w:t>
                            </w:r>
                            <w:r>
                              <w:rPr>
                                <w:spacing w:val="4"/>
                                <w:sz w:val="28"/>
                              </w:rPr>
                              <w:t>川财采〔</w:t>
                            </w:r>
                            <w:r>
                              <w:rPr>
                                <w:sz w:val="28"/>
                              </w:rPr>
                              <w:t>2018〕</w:t>
                            </w:r>
                            <w:r>
                              <w:rPr>
                                <w:spacing w:val="-1"/>
                                <w:sz w:val="28"/>
                              </w:rPr>
                              <w:t>123</w:t>
                            </w:r>
                            <w:r>
                              <w:rPr>
                                <w:spacing w:val="-3"/>
                                <w:sz w:val="28"/>
                              </w:rPr>
                              <w:t>号），</w:t>
                            </w:r>
                            <w:r>
                              <w:rPr>
                                <w:spacing w:val="-2"/>
                                <w:sz w:val="28"/>
                              </w:rPr>
                              <w:t>中标</w:t>
                            </w:r>
                            <w:r>
                              <w:rPr>
                                <w:sz w:val="28"/>
                              </w:rPr>
                              <w:t>（</w:t>
                            </w:r>
                            <w:r>
                              <w:rPr>
                                <w:spacing w:val="-2"/>
                                <w:sz w:val="28"/>
                              </w:rPr>
                              <w:t>成交</w:t>
                            </w:r>
                            <w:r>
                              <w:rPr>
                                <w:spacing w:val="-3"/>
                                <w:sz w:val="28"/>
                              </w:rPr>
                              <w:t>）供应商可依据政府采购合同</w:t>
                            </w:r>
                            <w:r>
                              <w:rPr>
                                <w:spacing w:val="3"/>
                                <w:sz w:val="28"/>
                              </w:rPr>
                              <w:t>申请政府采购信用融资，上述文件请在四川政府采</w:t>
                            </w:r>
                          </w:p>
                          <w:p>
                            <w:pPr>
                              <w:pStyle w:val="24"/>
                              <w:spacing w:line="350" w:lineRule="exact"/>
                              <w:ind w:left="96"/>
                              <w:rPr>
                                <w:sz w:val="28"/>
                              </w:rPr>
                            </w:pPr>
                            <w:r>
                              <w:rPr>
                                <w:sz w:val="28"/>
                              </w:rPr>
                              <w:t>购网查询。</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7" w:hRule="atLeast"/>
                        </w:trPr>
                        <w:tc>
                          <w:tcPr>
                            <w:tcW w:w="823" w:type="dxa"/>
                            <w:tcBorders>
                              <w:top w:val="single" w:color="000000" w:sz="8" w:space="0"/>
                              <w:bottom w:val="single" w:color="000000" w:sz="8" w:space="0"/>
                              <w:right w:val="single" w:color="000000" w:sz="8" w:space="0"/>
                            </w:tcBorders>
                          </w:tcPr>
                          <w:p>
                            <w:pPr>
                              <w:pStyle w:val="24"/>
                              <w:spacing w:before="1"/>
                              <w:rPr>
                                <w:sz w:val="26"/>
                              </w:rPr>
                            </w:pPr>
                          </w:p>
                          <w:p>
                            <w:pPr>
                              <w:pStyle w:val="24"/>
                              <w:ind w:left="115" w:right="73"/>
                              <w:jc w:val="center"/>
                              <w:rPr>
                                <w:sz w:val="28"/>
                              </w:rPr>
                            </w:pPr>
                            <w:r>
                              <w:rPr>
                                <w:sz w:val="28"/>
                              </w:rPr>
                              <w:t>22</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1"/>
                              <w:rPr>
                                <w:sz w:val="26"/>
                              </w:rPr>
                            </w:pPr>
                          </w:p>
                          <w:p>
                            <w:pPr>
                              <w:pStyle w:val="24"/>
                              <w:ind w:left="134" w:right="168"/>
                              <w:jc w:val="center"/>
                              <w:rPr>
                                <w:sz w:val="28"/>
                              </w:rPr>
                            </w:pPr>
                            <w:r>
                              <w:rPr>
                                <w:sz w:val="28"/>
                              </w:rPr>
                              <w:t>所属行业</w:t>
                            </w:r>
                          </w:p>
                        </w:tc>
                        <w:tc>
                          <w:tcPr>
                            <w:tcW w:w="6450" w:type="dxa"/>
                            <w:tcBorders>
                              <w:top w:val="single" w:color="000000" w:sz="8" w:space="0"/>
                              <w:left w:val="single" w:color="000000" w:sz="8" w:space="0"/>
                              <w:bottom w:val="single" w:color="000000" w:sz="8" w:space="0"/>
                            </w:tcBorders>
                          </w:tcPr>
                          <w:p>
                            <w:pPr>
                              <w:pStyle w:val="24"/>
                              <w:spacing w:before="8"/>
                              <w:rPr>
                                <w:sz w:val="27"/>
                              </w:rPr>
                            </w:pPr>
                          </w:p>
                          <w:p>
                            <w:pPr>
                              <w:pStyle w:val="24"/>
                              <w:ind w:left="96"/>
                              <w:rPr>
                                <w:sz w:val="28"/>
                                <w:lang w:val="en-US"/>
                              </w:rPr>
                            </w:pPr>
                            <w:r>
                              <w:rPr>
                                <w:rFonts w:hint="eastAsia"/>
                                <w:sz w:val="28"/>
                                <w:lang w:val="en-US"/>
                              </w:rPr>
                              <w:t>公共设施管理服务</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23" w:hRule="atLeast"/>
                        </w:trPr>
                        <w:tc>
                          <w:tcPr>
                            <w:tcW w:w="823" w:type="dxa"/>
                            <w:tcBorders>
                              <w:top w:val="single" w:color="000000" w:sz="8" w:space="0"/>
                              <w:bottom w:val="single" w:color="000000" w:sz="8" w:space="0"/>
                              <w:right w:val="single" w:color="000000" w:sz="8" w:space="0"/>
                            </w:tcBorders>
                          </w:tcPr>
                          <w:p>
                            <w:pPr>
                              <w:pStyle w:val="24"/>
                              <w:spacing w:before="185"/>
                              <w:ind w:left="113" w:right="73"/>
                              <w:jc w:val="center"/>
                              <w:rPr>
                                <w:sz w:val="28"/>
                              </w:rPr>
                            </w:pPr>
                            <w:r>
                              <w:rPr>
                                <w:sz w:val="28"/>
                              </w:rPr>
                              <w:t>23</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185"/>
                              <w:ind w:left="134" w:right="168"/>
                              <w:jc w:val="center"/>
                              <w:rPr>
                                <w:sz w:val="28"/>
                              </w:rPr>
                            </w:pPr>
                            <w:r>
                              <w:rPr>
                                <w:sz w:val="28"/>
                              </w:rPr>
                              <w:t>其他要求</w:t>
                            </w:r>
                          </w:p>
                        </w:tc>
                        <w:tc>
                          <w:tcPr>
                            <w:tcW w:w="6450" w:type="dxa"/>
                            <w:tcBorders>
                              <w:top w:val="single" w:color="000000" w:sz="8" w:space="0"/>
                              <w:left w:val="single" w:color="000000" w:sz="8" w:space="0"/>
                              <w:bottom w:val="single" w:color="000000" w:sz="8" w:space="0"/>
                            </w:tcBorders>
                          </w:tcPr>
                          <w:p>
                            <w:pPr>
                              <w:pStyle w:val="24"/>
                              <w:spacing w:before="3"/>
                              <w:ind w:left="22"/>
                              <w:rPr>
                                <w:sz w:val="28"/>
                              </w:rPr>
                            </w:pPr>
                            <w:r>
                              <w:rPr>
                                <w:sz w:val="28"/>
                              </w:rPr>
                              <w:t>成交人在合同签订之后3个工作日内，将签订的合同</w:t>
                            </w:r>
                          </w:p>
                          <w:p>
                            <w:pPr>
                              <w:pStyle w:val="24"/>
                              <w:spacing w:before="3" w:line="339" w:lineRule="exact"/>
                              <w:ind w:left="22"/>
                              <w:rPr>
                                <w:sz w:val="28"/>
                              </w:rPr>
                            </w:pPr>
                            <w:r>
                              <w:rPr>
                                <w:sz w:val="28"/>
                              </w:rPr>
                              <w:t>（一份原件）送采购代理机构。</w:t>
                            </w:r>
                          </w:p>
                        </w:tc>
                      </w:tr>
                    </w:tbl>
                    <w:p>
                      <w:pPr>
                        <w:pStyle w:val="9"/>
                      </w:pPr>
                    </w:p>
                  </w:txbxContent>
                </v:textbox>
              </v:shape>
            </w:pict>
          </mc:Fallback>
        </mc:AlternateContent>
      </w: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5"/>
        </w:rPr>
      </w:pPr>
    </w:p>
    <w:p>
      <w:pPr>
        <w:pStyle w:val="9"/>
        <w:spacing w:before="62"/>
        <w:ind w:right="418"/>
        <w:jc w:val="right"/>
      </w:pPr>
      <w:r>
        <w:t>，</w:t>
      </w:r>
    </w:p>
    <w:p>
      <w:pPr>
        <w:jc w:val="right"/>
        <w:sectPr>
          <w:pgSz w:w="11910" w:h="16840"/>
          <w:pgMar w:top="1320" w:right="540" w:bottom="1820" w:left="740" w:header="458" w:footer="1396" w:gutter="0"/>
          <w:cols w:space="720" w:num="1"/>
        </w:sectPr>
      </w:pPr>
    </w:p>
    <w:p>
      <w:pPr>
        <w:pStyle w:val="9"/>
        <w:spacing w:before="1" w:after="1"/>
        <w:rPr>
          <w:sz w:val="16"/>
        </w:rPr>
      </w:pPr>
    </w:p>
    <w:tbl>
      <w:tblPr>
        <w:tblStyle w:val="19"/>
        <w:tblW w:w="0" w:type="auto"/>
        <w:tblInd w:w="31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23"/>
        <w:gridCol w:w="2575"/>
        <w:gridCol w:w="645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823" w:type="dxa"/>
            <w:tcBorders>
              <w:bottom w:val="single" w:color="000000" w:sz="8" w:space="0"/>
              <w:right w:val="single" w:color="000000" w:sz="8" w:space="0"/>
            </w:tcBorders>
          </w:tcPr>
          <w:p>
            <w:pPr>
              <w:pStyle w:val="24"/>
              <w:spacing w:before="4" w:line="334" w:lineRule="exact"/>
              <w:ind w:left="117" w:right="73"/>
              <w:jc w:val="center"/>
              <w:rPr>
                <w:sz w:val="28"/>
              </w:rPr>
            </w:pPr>
            <w:r>
              <w:rPr>
                <w:sz w:val="28"/>
              </w:rPr>
              <w:t>序号</w:t>
            </w:r>
          </w:p>
        </w:tc>
        <w:tc>
          <w:tcPr>
            <w:tcW w:w="2575" w:type="dxa"/>
            <w:tcBorders>
              <w:left w:val="single" w:color="000000" w:sz="8" w:space="0"/>
              <w:bottom w:val="single" w:color="000000" w:sz="8" w:space="0"/>
              <w:right w:val="single" w:color="000000" w:sz="8" w:space="0"/>
            </w:tcBorders>
          </w:tcPr>
          <w:p>
            <w:pPr>
              <w:pStyle w:val="24"/>
              <w:spacing w:before="4" w:line="334" w:lineRule="exact"/>
              <w:ind w:left="134" w:right="89"/>
              <w:jc w:val="center"/>
              <w:rPr>
                <w:sz w:val="28"/>
              </w:rPr>
            </w:pPr>
            <w:r>
              <w:rPr>
                <w:sz w:val="28"/>
              </w:rPr>
              <w:t>条款名称</w:t>
            </w:r>
          </w:p>
        </w:tc>
        <w:tc>
          <w:tcPr>
            <w:tcW w:w="6450" w:type="dxa"/>
            <w:tcBorders>
              <w:left w:val="single" w:color="000000" w:sz="8" w:space="0"/>
              <w:bottom w:val="single" w:color="000000" w:sz="8" w:space="0"/>
            </w:tcBorders>
          </w:tcPr>
          <w:p>
            <w:pPr>
              <w:pStyle w:val="24"/>
              <w:spacing w:before="4" w:line="334" w:lineRule="exact"/>
              <w:ind w:left="2510" w:right="2466"/>
              <w:jc w:val="center"/>
              <w:rPr>
                <w:sz w:val="28"/>
              </w:rPr>
            </w:pPr>
            <w:r>
              <w:rPr>
                <w:sz w:val="28"/>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12" w:hRule="atLeast"/>
        </w:trPr>
        <w:tc>
          <w:tcPr>
            <w:tcW w:w="823" w:type="dxa"/>
            <w:tcBorders>
              <w:top w:val="single" w:color="000000" w:sz="8" w:space="0"/>
              <w:bottom w:val="single" w:color="000000" w:sz="8" w:space="0"/>
              <w:right w:val="single" w:color="000000" w:sz="8" w:space="0"/>
            </w:tcBorders>
          </w:tcPr>
          <w:p>
            <w:pPr>
              <w:pStyle w:val="24"/>
              <w:spacing w:before="226"/>
              <w:ind w:left="115" w:right="73"/>
              <w:jc w:val="center"/>
              <w:rPr>
                <w:sz w:val="28"/>
              </w:rPr>
            </w:pPr>
            <w:r>
              <w:rPr>
                <w:sz w:val="28"/>
              </w:rPr>
              <w:t>24</w:t>
            </w:r>
          </w:p>
        </w:tc>
        <w:tc>
          <w:tcPr>
            <w:tcW w:w="2575" w:type="dxa"/>
            <w:tcBorders>
              <w:top w:val="single" w:color="000000" w:sz="8" w:space="0"/>
              <w:left w:val="single" w:color="000000" w:sz="8" w:space="0"/>
              <w:bottom w:val="single" w:color="000000" w:sz="8" w:space="0"/>
              <w:right w:val="single" w:color="000000" w:sz="8" w:space="0"/>
            </w:tcBorders>
          </w:tcPr>
          <w:p>
            <w:pPr>
              <w:pStyle w:val="24"/>
              <w:spacing w:before="226"/>
              <w:ind w:left="134" w:right="166"/>
              <w:jc w:val="center"/>
              <w:rPr>
                <w:sz w:val="28"/>
              </w:rPr>
            </w:pPr>
            <w:r>
              <w:rPr>
                <w:sz w:val="28"/>
              </w:rPr>
              <w:t>备注</w:t>
            </w:r>
          </w:p>
        </w:tc>
        <w:tc>
          <w:tcPr>
            <w:tcW w:w="6450" w:type="dxa"/>
            <w:tcBorders>
              <w:top w:val="single" w:color="000000" w:sz="8" w:space="0"/>
              <w:left w:val="single" w:color="000000" w:sz="8" w:space="0"/>
              <w:bottom w:val="single" w:color="000000" w:sz="8" w:space="0"/>
            </w:tcBorders>
          </w:tcPr>
          <w:p>
            <w:pPr>
              <w:pStyle w:val="24"/>
              <w:spacing w:before="226"/>
              <w:ind w:left="22"/>
              <w:rPr>
                <w:sz w:val="28"/>
              </w:rPr>
            </w:pPr>
            <w:r>
              <w:rPr>
                <w:color w:val="auto"/>
                <w:sz w:val="28"/>
              </w:rPr>
              <w:t>非专门面向中小企业</w:t>
            </w:r>
          </w:p>
        </w:tc>
      </w:tr>
    </w:tbl>
    <w:p>
      <w:pPr>
        <w:pStyle w:val="9"/>
        <w:rPr>
          <w:sz w:val="20"/>
        </w:rPr>
      </w:pPr>
    </w:p>
    <w:p>
      <w:pPr>
        <w:pStyle w:val="9"/>
        <w:spacing w:before="7"/>
        <w:rPr>
          <w:sz w:val="23"/>
        </w:rPr>
      </w:pPr>
    </w:p>
    <w:p>
      <w:pPr>
        <w:pStyle w:val="6"/>
        <w:spacing w:before="62"/>
        <w:ind w:left="0" w:right="301"/>
        <w:jc w:val="center"/>
      </w:pPr>
      <w:bookmarkStart w:id="8" w:name="二、总则"/>
      <w:bookmarkEnd w:id="8"/>
      <w:r>
        <w:t>二、总则</w:t>
      </w:r>
    </w:p>
    <w:p>
      <w:pPr>
        <w:spacing w:before="162"/>
        <w:ind w:right="7170"/>
        <w:jc w:val="center"/>
        <w:rPr>
          <w:b/>
          <w:sz w:val="28"/>
        </w:rPr>
      </w:pPr>
      <w:bookmarkStart w:id="9" w:name="1、适用范围"/>
      <w:bookmarkEnd w:id="9"/>
      <w:r>
        <w:rPr>
          <w:b/>
          <w:sz w:val="28"/>
        </w:rPr>
        <w:t>1、适用范围</w:t>
      </w:r>
    </w:p>
    <w:p>
      <w:pPr>
        <w:pStyle w:val="23"/>
        <w:numPr>
          <w:ilvl w:val="1"/>
          <w:numId w:val="2"/>
        </w:numPr>
        <w:tabs>
          <w:tab w:val="left" w:pos="1514"/>
        </w:tabs>
        <w:spacing w:before="159"/>
        <w:rPr>
          <w:sz w:val="28"/>
        </w:rPr>
      </w:pPr>
      <w:r>
        <w:rPr>
          <w:spacing w:val="-3"/>
          <w:sz w:val="28"/>
        </w:rPr>
        <w:t>本磋商文件仅适用于本次磋商所叙述的服务采购。</w:t>
      </w:r>
    </w:p>
    <w:p>
      <w:pPr>
        <w:pStyle w:val="23"/>
        <w:numPr>
          <w:ilvl w:val="1"/>
          <w:numId w:val="2"/>
        </w:numPr>
        <w:tabs>
          <w:tab w:val="left" w:pos="1514"/>
        </w:tabs>
        <w:spacing w:before="162" w:line="348" w:lineRule="auto"/>
        <w:ind w:left="954" w:right="2669" w:firstLine="0"/>
        <w:rPr>
          <w:b/>
          <w:sz w:val="28"/>
        </w:rPr>
      </w:pPr>
      <w:r>
        <w:rPr>
          <w:spacing w:val="-3"/>
          <w:sz w:val="28"/>
        </w:rPr>
        <w:t>本磋商文件的解释权归采购人和采购代理机构所有。</w:t>
      </w:r>
      <w:bookmarkStart w:id="10" w:name="2、有关定义"/>
      <w:bookmarkEnd w:id="10"/>
      <w:r>
        <w:rPr>
          <w:b/>
          <w:spacing w:val="-3"/>
          <w:sz w:val="28"/>
        </w:rPr>
        <w:t>2、有关定义</w:t>
      </w:r>
    </w:p>
    <w:p>
      <w:pPr>
        <w:pStyle w:val="23"/>
        <w:numPr>
          <w:ilvl w:val="1"/>
          <w:numId w:val="3"/>
        </w:numPr>
        <w:tabs>
          <w:tab w:val="left" w:pos="1514"/>
        </w:tabs>
        <w:spacing w:line="358" w:lineRule="exact"/>
        <w:rPr>
          <w:sz w:val="28"/>
        </w:rPr>
      </w:pPr>
      <w:r>
        <w:rPr>
          <w:spacing w:val="-3"/>
          <w:sz w:val="28"/>
        </w:rPr>
        <w:t>本次磋商的采购人是</w:t>
      </w:r>
      <w:r>
        <w:rPr>
          <w:rFonts w:hint="eastAsia"/>
          <w:b/>
          <w:bCs/>
          <w:spacing w:val="-3"/>
          <w:sz w:val="28"/>
          <w:u w:val="single"/>
          <w:lang w:val="en-US"/>
        </w:rPr>
        <w:t>都江堰市</w:t>
      </w:r>
      <w:r>
        <w:rPr>
          <w:rFonts w:hint="eastAsia"/>
          <w:b/>
          <w:bCs/>
          <w:spacing w:val="-3"/>
          <w:sz w:val="28"/>
          <w:u w:val="single"/>
        </w:rPr>
        <w:t>青城山-都江堰</w:t>
      </w:r>
      <w:r>
        <w:rPr>
          <w:rFonts w:hint="eastAsia"/>
          <w:b/>
          <w:bCs/>
          <w:spacing w:val="-3"/>
          <w:sz w:val="28"/>
          <w:u w:val="single"/>
          <w:lang w:val="en-US"/>
        </w:rPr>
        <w:t>旅游景区</w:t>
      </w:r>
      <w:r>
        <w:rPr>
          <w:rFonts w:hint="eastAsia"/>
          <w:b/>
          <w:bCs/>
          <w:spacing w:val="-3"/>
          <w:sz w:val="28"/>
          <w:u w:val="single"/>
        </w:rPr>
        <w:t>管理局</w:t>
      </w:r>
      <w:r>
        <w:rPr>
          <w:sz w:val="28"/>
        </w:rPr>
        <w:t>。</w:t>
      </w:r>
    </w:p>
    <w:p>
      <w:pPr>
        <w:pStyle w:val="23"/>
        <w:numPr>
          <w:ilvl w:val="1"/>
          <w:numId w:val="3"/>
        </w:numPr>
        <w:tabs>
          <w:tab w:val="left" w:pos="1514"/>
        </w:tabs>
        <w:spacing w:before="163" w:line="348" w:lineRule="auto"/>
        <w:ind w:left="954" w:right="1534" w:firstLine="0"/>
        <w:rPr>
          <w:b/>
          <w:sz w:val="28"/>
        </w:rPr>
      </w:pPr>
      <w:r>
        <w:rPr>
          <w:spacing w:val="-3"/>
          <w:sz w:val="28"/>
        </w:rPr>
        <w:t>本次磋商的采购代理机构是</w:t>
      </w:r>
      <w:r>
        <w:rPr>
          <w:b/>
          <w:sz w:val="28"/>
          <w:u w:val="single"/>
        </w:rPr>
        <w:t>四川顺成通达项目管理有限公司。</w:t>
      </w:r>
      <w:bookmarkStart w:id="11" w:name="3、合格的供应商（实质性要求）"/>
      <w:bookmarkEnd w:id="11"/>
      <w:r>
        <w:rPr>
          <w:b/>
          <w:sz w:val="28"/>
        </w:rPr>
        <w:t>3、合格的供应商（实质性要求）</w:t>
      </w:r>
    </w:p>
    <w:p>
      <w:pPr>
        <w:pStyle w:val="9"/>
        <w:spacing w:line="358" w:lineRule="exact"/>
        <w:ind w:left="954"/>
      </w:pPr>
      <w:r>
        <w:t>合格的供应商应具备以下条件：</w:t>
      </w:r>
    </w:p>
    <w:p>
      <w:pPr>
        <w:pStyle w:val="23"/>
        <w:numPr>
          <w:ilvl w:val="1"/>
          <w:numId w:val="4"/>
        </w:numPr>
        <w:tabs>
          <w:tab w:val="left" w:pos="1514"/>
        </w:tabs>
        <w:spacing w:before="162"/>
        <w:rPr>
          <w:sz w:val="28"/>
        </w:rPr>
      </w:pPr>
      <w:r>
        <w:rPr>
          <w:spacing w:val="-3"/>
          <w:sz w:val="28"/>
        </w:rPr>
        <w:t>具备法律法规和本采购文件规定的资格条件；</w:t>
      </w:r>
    </w:p>
    <w:p>
      <w:pPr>
        <w:pStyle w:val="23"/>
        <w:numPr>
          <w:ilvl w:val="1"/>
          <w:numId w:val="4"/>
        </w:numPr>
        <w:tabs>
          <w:tab w:val="left" w:pos="1514"/>
        </w:tabs>
        <w:spacing w:before="162"/>
        <w:rPr>
          <w:sz w:val="28"/>
        </w:rPr>
      </w:pPr>
      <w:r>
        <w:rPr>
          <w:spacing w:val="-3"/>
          <w:sz w:val="28"/>
        </w:rPr>
        <w:t>不属于禁止参加本项目采购活动的供应商；</w:t>
      </w:r>
    </w:p>
    <w:p>
      <w:pPr>
        <w:pStyle w:val="23"/>
        <w:numPr>
          <w:ilvl w:val="1"/>
          <w:numId w:val="4"/>
        </w:numPr>
        <w:tabs>
          <w:tab w:val="left" w:pos="1514"/>
        </w:tabs>
        <w:spacing w:before="159" w:line="348" w:lineRule="auto"/>
        <w:ind w:left="954" w:right="711" w:firstLine="0"/>
        <w:rPr>
          <w:b/>
          <w:sz w:val="28"/>
        </w:rPr>
      </w:pPr>
      <w:r>
        <w:rPr>
          <w:spacing w:val="-3"/>
          <w:sz w:val="28"/>
        </w:rPr>
        <w:t>按照规定获取了磋商文件，属于实质性参加政府采购活动的供应商。</w:t>
      </w:r>
      <w:bookmarkStart w:id="12" w:name="4、磋商费用（实质性要求）"/>
      <w:bookmarkEnd w:id="12"/>
      <w:r>
        <w:rPr>
          <w:b/>
          <w:spacing w:val="-3"/>
          <w:sz w:val="28"/>
        </w:rPr>
        <w:t>4、磋商费用（实质性要求）</w:t>
      </w:r>
    </w:p>
    <w:p>
      <w:pPr>
        <w:spacing w:line="348" w:lineRule="auto"/>
        <w:ind w:left="954" w:right="3783" w:firstLine="7"/>
        <w:rPr>
          <w:b/>
          <w:sz w:val="28"/>
        </w:rPr>
      </w:pPr>
      <w:r>
        <w:rPr>
          <w:sz w:val="28"/>
        </w:rPr>
        <w:t>供应商参加磋商的有关费用由供应商自行承担。</w:t>
      </w:r>
      <w:bookmarkStart w:id="13" w:name="5、充分、公平竞争保障措施（实质性要求）"/>
      <w:bookmarkEnd w:id="13"/>
      <w:r>
        <w:rPr>
          <w:b/>
          <w:sz w:val="28"/>
        </w:rPr>
        <w:t>5、充分、公平竞争保障措施（实质性要求）</w:t>
      </w:r>
    </w:p>
    <w:p>
      <w:pPr>
        <w:pStyle w:val="23"/>
        <w:numPr>
          <w:ilvl w:val="1"/>
          <w:numId w:val="5"/>
        </w:numPr>
        <w:tabs>
          <w:tab w:val="left" w:pos="1444"/>
        </w:tabs>
        <w:spacing w:before="2" w:line="348" w:lineRule="auto"/>
        <w:ind w:right="591" w:firstLine="561"/>
        <w:rPr>
          <w:sz w:val="28"/>
        </w:rPr>
      </w:pPr>
      <w:r>
        <w:rPr>
          <w:spacing w:val="-10"/>
          <w:sz w:val="28"/>
        </w:rPr>
        <w:t>利害关系供应商处理。单位负责人为同一人或者存在直接控股、管理关</w:t>
      </w:r>
      <w:r>
        <w:rPr>
          <w:spacing w:val="-4"/>
          <w:sz w:val="28"/>
        </w:rPr>
        <w:t>系的不同供应商不得参加同一合同项下的政府采购活动。采购项目实行资格预</w:t>
      </w:r>
      <w:r>
        <w:rPr>
          <w:spacing w:val="-2"/>
          <w:sz w:val="28"/>
        </w:rPr>
        <w:t>审的，单位负责人为同一人或者存在直接控股、管理关系的不同供应商可以参</w:t>
      </w:r>
      <w:r>
        <w:rPr>
          <w:spacing w:val="-3"/>
          <w:sz w:val="28"/>
        </w:rPr>
        <w:t>加资格预审，但只能由供应商确定其中一家符合条件的供应商参加后续的政府采购活动，否则，其响应文件作为无效处理。</w:t>
      </w:r>
    </w:p>
    <w:p>
      <w:pPr>
        <w:pStyle w:val="23"/>
        <w:numPr>
          <w:ilvl w:val="1"/>
          <w:numId w:val="5"/>
        </w:numPr>
        <w:tabs>
          <w:tab w:val="left" w:pos="1444"/>
        </w:tabs>
        <w:spacing w:line="357" w:lineRule="exact"/>
        <w:ind w:left="1444"/>
        <w:rPr>
          <w:sz w:val="28"/>
        </w:rPr>
      </w:pPr>
      <w:r>
        <w:rPr>
          <w:spacing w:val="-11"/>
          <w:sz w:val="28"/>
        </w:rPr>
        <w:t>利害关系授权代表处理。两家以上的供应商不得在同一合同项下的采购</w:t>
      </w:r>
    </w:p>
    <w:p>
      <w:pPr>
        <w:spacing w:line="357" w:lineRule="exact"/>
        <w:rPr>
          <w:sz w:val="28"/>
        </w:rPr>
        <w:sectPr>
          <w:footerReference r:id="rId6" w:type="default"/>
          <w:pgSz w:w="11910" w:h="16840"/>
          <w:pgMar w:top="1320" w:right="540" w:bottom="1740" w:left="740" w:header="458" w:footer="1542" w:gutter="0"/>
          <w:pgNumType w:start="10"/>
          <w:cols w:space="720" w:num="1"/>
        </w:sectPr>
      </w:pPr>
    </w:p>
    <w:p>
      <w:pPr>
        <w:pStyle w:val="9"/>
        <w:spacing w:before="1"/>
        <w:rPr>
          <w:sz w:val="22"/>
        </w:rPr>
      </w:pPr>
    </w:p>
    <w:p>
      <w:pPr>
        <w:pStyle w:val="9"/>
        <w:spacing w:before="61" w:line="348" w:lineRule="auto"/>
        <w:ind w:left="392" w:right="591"/>
      </w:pPr>
      <w:r>
        <w:t>项目中，委托同一个自然人、同一家庭的人员、同一单位的人员作为其授权代表，否则，其响应文件作为无效处理。</w:t>
      </w:r>
    </w:p>
    <w:p>
      <w:pPr>
        <w:pStyle w:val="23"/>
        <w:numPr>
          <w:ilvl w:val="1"/>
          <w:numId w:val="5"/>
        </w:numPr>
        <w:tabs>
          <w:tab w:val="left" w:pos="1444"/>
        </w:tabs>
        <w:spacing w:line="348" w:lineRule="auto"/>
        <w:ind w:right="591" w:firstLine="561"/>
        <w:rPr>
          <w:sz w:val="28"/>
        </w:rPr>
      </w:pPr>
      <w:r>
        <w:rPr>
          <w:spacing w:val="-10"/>
          <w:sz w:val="28"/>
        </w:rPr>
        <w:t>前期参与供应商处理。为采购项目提供整体设计、规范编制或者项目管</w:t>
      </w:r>
      <w:r>
        <w:rPr>
          <w:spacing w:val="-4"/>
          <w:sz w:val="28"/>
        </w:rPr>
        <w:t>理、监理、检测等服务的供应商，不得再参加该采购项目的其他采购活动。供</w:t>
      </w:r>
      <w:r>
        <w:rPr>
          <w:spacing w:val="-3"/>
          <w:sz w:val="28"/>
        </w:rPr>
        <w:t>应商为采购人、采购代理机构在确定采购需求、编制采购文件过程中提供咨询</w:t>
      </w:r>
      <w:r>
        <w:rPr>
          <w:spacing w:val="-1"/>
          <w:sz w:val="28"/>
        </w:rPr>
        <w:t>论证，其提供的咨询论证意见成为采购文件中规定的供应商资格条件、技术服</w:t>
      </w:r>
      <w:r>
        <w:rPr>
          <w:spacing w:val="-3"/>
          <w:sz w:val="28"/>
        </w:rPr>
        <w:t>务商务要求、评标因素和标准、政府采购合同等实质性内容条款的，视同为采购项目提供规范编制。</w:t>
      </w:r>
    </w:p>
    <w:p>
      <w:pPr>
        <w:pStyle w:val="23"/>
        <w:numPr>
          <w:ilvl w:val="1"/>
          <w:numId w:val="5"/>
        </w:numPr>
        <w:tabs>
          <w:tab w:val="left" w:pos="1444"/>
        </w:tabs>
        <w:spacing w:line="348" w:lineRule="auto"/>
        <w:ind w:right="591" w:firstLine="561"/>
        <w:jc w:val="both"/>
        <w:rPr>
          <w:sz w:val="28"/>
        </w:rPr>
      </w:pPr>
      <w:r>
        <w:rPr>
          <w:spacing w:val="-11"/>
          <w:sz w:val="28"/>
        </w:rPr>
        <w:t>提供相同品牌产品处理。提供相同品牌产品且通过资格审查的不同供应</w:t>
      </w:r>
      <w:r>
        <w:rPr>
          <w:spacing w:val="-4"/>
          <w:sz w:val="28"/>
        </w:rPr>
        <w:t>商参加同一合同项下采购项目的，按一家供应商计算，评审后得分最高的同品</w:t>
      </w:r>
      <w:r>
        <w:rPr>
          <w:spacing w:val="-5"/>
          <w:sz w:val="28"/>
        </w:rPr>
        <w:t>牌供应商获得成交供应商推荐资格；评审得分相同的，由采购人</w:t>
      </w:r>
      <w:r>
        <w:rPr>
          <w:sz w:val="28"/>
        </w:rPr>
        <w:t>/</w:t>
      </w:r>
      <w:r>
        <w:rPr>
          <w:spacing w:val="-3"/>
          <w:sz w:val="28"/>
        </w:rPr>
        <w:t>采购人委托</w:t>
      </w:r>
      <w:r>
        <w:rPr>
          <w:rFonts w:hint="eastAsia"/>
          <w:spacing w:val="-3"/>
          <w:sz w:val="28"/>
        </w:rPr>
        <w:t>评审小组</w:t>
      </w:r>
      <w:r>
        <w:rPr>
          <w:spacing w:val="-1"/>
          <w:sz w:val="28"/>
        </w:rPr>
        <w:t xml:space="preserve">自主采取公平、择优的方式确定一个供应商获得成交供应商推荐资格， </w:t>
      </w:r>
      <w:r>
        <w:rPr>
          <w:spacing w:val="-3"/>
          <w:sz w:val="28"/>
        </w:rPr>
        <w:t>其他同品牌供应商不作为成交供应商候选人。</w:t>
      </w:r>
    </w:p>
    <w:p>
      <w:pPr>
        <w:pStyle w:val="9"/>
        <w:spacing w:line="348" w:lineRule="auto"/>
        <w:ind w:left="392" w:right="591" w:firstLine="561"/>
      </w:pPr>
      <w:r>
        <w:t>非单一产品采购项目中，多家供应商提供的部分或所有核心产品品牌相同的，视为提供相同品牌产品。</w:t>
      </w:r>
    </w:p>
    <w:p>
      <w:pPr>
        <w:pStyle w:val="23"/>
        <w:numPr>
          <w:ilvl w:val="1"/>
          <w:numId w:val="5"/>
        </w:numPr>
        <w:tabs>
          <w:tab w:val="left" w:pos="1444"/>
        </w:tabs>
        <w:spacing w:line="348" w:lineRule="auto"/>
        <w:ind w:right="780" w:firstLine="561"/>
        <w:rPr>
          <w:sz w:val="28"/>
        </w:rPr>
      </w:pPr>
      <w:r>
        <w:rPr>
          <w:spacing w:val="-3"/>
          <w:sz w:val="28"/>
        </w:rPr>
        <w:t>供应商实际控制人或者中高级管理人员，同时是采购代理机构工作人员，不得参与本项目政府采购活动。</w:t>
      </w:r>
    </w:p>
    <w:p>
      <w:pPr>
        <w:spacing w:line="360" w:lineRule="auto"/>
        <w:ind w:firstLine="840" w:firstLineChars="300"/>
        <w:rPr>
          <w:sz w:val="28"/>
          <w:szCs w:val="28"/>
        </w:rPr>
      </w:pPr>
      <w:r>
        <w:rPr>
          <w:rFonts w:hint="eastAsia"/>
          <w:sz w:val="28"/>
          <w:szCs w:val="28"/>
          <w:lang w:val="en-US" w:eastAsia="zh-CN"/>
        </w:rPr>
        <w:t>5.6</w:t>
      </w:r>
      <w:r>
        <w:rPr>
          <w:sz w:val="28"/>
          <w:szCs w:val="28"/>
        </w:rPr>
        <w:t>同一母公司的两家以上的子公司只能组成联合体参加本项目同一合同项下</w:t>
      </w:r>
    </w:p>
    <w:p>
      <w:pPr>
        <w:spacing w:line="360" w:lineRule="auto"/>
        <w:ind w:firstLine="560" w:firstLineChars="200"/>
      </w:pPr>
      <w:r>
        <w:rPr>
          <w:sz w:val="28"/>
          <w:szCs w:val="28"/>
        </w:rPr>
        <w:t>的采购活动，不得以不同供应商身份同时参加本项目同一合同项下的采购活动。</w:t>
      </w:r>
    </w:p>
    <w:p>
      <w:pPr>
        <w:pStyle w:val="23"/>
        <w:numPr>
          <w:ilvl w:val="0"/>
          <w:numId w:val="0"/>
        </w:numPr>
        <w:tabs>
          <w:tab w:val="left" w:pos="1444"/>
        </w:tabs>
        <w:spacing w:before="162" w:line="348" w:lineRule="auto"/>
        <w:ind w:left="953" w:leftChars="0" w:right="591" w:rightChars="0"/>
        <w:rPr>
          <w:sz w:val="28"/>
        </w:rPr>
      </w:pPr>
      <w:r>
        <w:rPr>
          <w:rFonts w:hint="eastAsia"/>
          <w:spacing w:val="-9"/>
          <w:sz w:val="28"/>
          <w:lang w:val="en-US" w:eastAsia="zh-CN"/>
        </w:rPr>
        <w:t>5.7</w:t>
      </w:r>
      <w:r>
        <w:rPr>
          <w:spacing w:val="-9"/>
          <w:sz w:val="28"/>
        </w:rPr>
        <w:t>供应商与采购代理机构存在关联关系，或者是采购代理机构的母公司或</w:t>
      </w:r>
      <w:r>
        <w:rPr>
          <w:spacing w:val="-3"/>
          <w:sz w:val="28"/>
        </w:rPr>
        <w:t>子公司，不得参加本项目政府采购活动。</w:t>
      </w:r>
    </w:p>
    <w:p>
      <w:pPr>
        <w:pStyle w:val="23"/>
        <w:numPr>
          <w:ilvl w:val="0"/>
          <w:numId w:val="0"/>
        </w:numPr>
        <w:tabs>
          <w:tab w:val="left" w:pos="1444"/>
        </w:tabs>
        <w:spacing w:line="348" w:lineRule="auto"/>
        <w:ind w:left="953" w:leftChars="0" w:right="591" w:rightChars="0"/>
        <w:rPr>
          <w:sz w:val="28"/>
        </w:rPr>
      </w:pPr>
      <w:r>
        <w:rPr>
          <w:rFonts w:hint="eastAsia"/>
          <w:spacing w:val="-11"/>
          <w:sz w:val="28"/>
          <w:lang w:val="en-US" w:eastAsia="zh-CN"/>
        </w:rPr>
        <w:t>5.8</w:t>
      </w:r>
      <w:r>
        <w:rPr>
          <w:spacing w:val="-11"/>
          <w:sz w:val="28"/>
        </w:rPr>
        <w:t>回避。政府采购活动中，采购人员及相关人员与供应商有下列利害关系</w:t>
      </w:r>
      <w:r>
        <w:rPr>
          <w:spacing w:val="-5"/>
          <w:sz w:val="28"/>
        </w:rPr>
        <w:t>之一的，应当回避：</w:t>
      </w:r>
    </w:p>
    <w:p>
      <w:pPr>
        <w:pStyle w:val="23"/>
        <w:numPr>
          <w:ilvl w:val="0"/>
          <w:numId w:val="6"/>
        </w:numPr>
        <w:tabs>
          <w:tab w:val="left" w:pos="1657"/>
        </w:tabs>
        <w:spacing w:line="358" w:lineRule="exact"/>
        <w:ind w:hanging="703"/>
        <w:rPr>
          <w:sz w:val="28"/>
        </w:rPr>
      </w:pPr>
      <w:r>
        <w:rPr>
          <w:spacing w:val="-12"/>
          <w:sz w:val="28"/>
        </w:rPr>
        <w:t xml:space="preserve">参加采购活动前 </w:t>
      </w:r>
      <w:r>
        <w:rPr>
          <w:sz w:val="28"/>
        </w:rPr>
        <w:t>3</w:t>
      </w:r>
      <w:r>
        <w:rPr>
          <w:spacing w:val="-10"/>
          <w:sz w:val="28"/>
        </w:rPr>
        <w:t xml:space="preserve"> 年内与供应商存在劳动关系；</w:t>
      </w:r>
    </w:p>
    <w:p>
      <w:pPr>
        <w:pStyle w:val="23"/>
        <w:numPr>
          <w:ilvl w:val="0"/>
          <w:numId w:val="6"/>
        </w:numPr>
        <w:tabs>
          <w:tab w:val="left" w:pos="1657"/>
        </w:tabs>
        <w:spacing w:before="61"/>
        <w:ind w:hanging="703"/>
        <w:rPr>
          <w:sz w:val="28"/>
        </w:rPr>
      </w:pPr>
      <w:r>
        <w:rPr>
          <w:spacing w:val="-12"/>
          <w:sz w:val="28"/>
        </w:rPr>
        <w:t xml:space="preserve">参加采购活动前 </w:t>
      </w:r>
      <w:r>
        <w:rPr>
          <w:sz w:val="28"/>
        </w:rPr>
        <w:t>3</w:t>
      </w:r>
      <w:r>
        <w:rPr>
          <w:spacing w:val="-10"/>
          <w:sz w:val="28"/>
        </w:rPr>
        <w:t xml:space="preserve"> 年内担任供应商的董事、监事；</w:t>
      </w:r>
    </w:p>
    <w:p>
      <w:pPr>
        <w:pStyle w:val="23"/>
        <w:numPr>
          <w:ilvl w:val="0"/>
          <w:numId w:val="6"/>
        </w:numPr>
        <w:tabs>
          <w:tab w:val="left" w:pos="1657"/>
        </w:tabs>
        <w:spacing w:before="160"/>
        <w:ind w:hanging="703"/>
        <w:rPr>
          <w:sz w:val="28"/>
        </w:rPr>
      </w:pPr>
      <w:r>
        <w:rPr>
          <w:spacing w:val="-12"/>
          <w:sz w:val="28"/>
        </w:rPr>
        <w:t xml:space="preserve">参加采购活动前 </w:t>
      </w:r>
      <w:r>
        <w:rPr>
          <w:sz w:val="28"/>
        </w:rPr>
        <w:t>3</w:t>
      </w:r>
      <w:r>
        <w:rPr>
          <w:spacing w:val="-10"/>
          <w:sz w:val="28"/>
        </w:rPr>
        <w:t xml:space="preserve"> 年内是供应商的控股股东或者实际控制人；</w:t>
      </w:r>
    </w:p>
    <w:p>
      <w:pPr>
        <w:pStyle w:val="23"/>
        <w:numPr>
          <w:ilvl w:val="0"/>
          <w:numId w:val="6"/>
        </w:numPr>
        <w:tabs>
          <w:tab w:val="left" w:pos="1657"/>
        </w:tabs>
        <w:spacing w:before="162" w:line="348" w:lineRule="auto"/>
        <w:ind w:left="392" w:right="591" w:firstLine="561"/>
        <w:rPr>
          <w:sz w:val="28"/>
        </w:rPr>
      </w:pPr>
      <w:r>
        <w:rPr>
          <w:spacing w:val="-5"/>
          <w:sz w:val="28"/>
        </w:rPr>
        <w:t>与供应商的法定代表人或者负责人有夫妻、直系血亲、三代以内旁系</w:t>
      </w:r>
      <w:r>
        <w:rPr>
          <w:spacing w:val="-3"/>
          <w:sz w:val="28"/>
        </w:rPr>
        <w:t>血亲或者近姻亲关系；</w:t>
      </w:r>
    </w:p>
    <w:p>
      <w:pPr>
        <w:pStyle w:val="23"/>
        <w:numPr>
          <w:ilvl w:val="0"/>
          <w:numId w:val="6"/>
        </w:numPr>
        <w:tabs>
          <w:tab w:val="left" w:pos="1657"/>
        </w:tabs>
        <w:spacing w:line="348" w:lineRule="auto"/>
        <w:ind w:left="954" w:right="708" w:firstLine="0"/>
        <w:rPr>
          <w:sz w:val="28"/>
        </w:rPr>
      </w:pPr>
      <w:r>
        <w:rPr>
          <w:spacing w:val="-3"/>
          <w:sz w:val="28"/>
        </w:rPr>
        <w:t>与供应商有其他可能影响政府采购活动公平、公正进行的关系。  本项目政府采购活动中需要依法回避的采购人员是指采购人内部负责采购</w:t>
      </w:r>
    </w:p>
    <w:p>
      <w:pPr>
        <w:pStyle w:val="9"/>
        <w:spacing w:line="348" w:lineRule="auto"/>
        <w:ind w:left="392" w:right="591"/>
        <w:jc w:val="both"/>
      </w:pPr>
      <w:r>
        <w:t>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rPr>
        <w:t>评审小组</w:t>
      </w:r>
      <w:r>
        <w:t>成员。</w:t>
      </w:r>
    </w:p>
    <w:p>
      <w:pPr>
        <w:pStyle w:val="9"/>
        <w:spacing w:line="348" w:lineRule="auto"/>
        <w:ind w:left="392" w:right="591" w:firstLine="561"/>
        <w:jc w:val="both"/>
      </w:pPr>
      <w: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3"/>
        <w:numPr>
          <w:ilvl w:val="0"/>
          <w:numId w:val="7"/>
        </w:numPr>
        <w:tabs>
          <w:tab w:val="left" w:pos="1238"/>
        </w:tabs>
        <w:spacing w:line="348" w:lineRule="auto"/>
        <w:ind w:right="5172" w:firstLine="0"/>
        <w:rPr>
          <w:sz w:val="28"/>
        </w:rPr>
      </w:pPr>
      <w:bookmarkStart w:id="14" w:name="6.联合体竞争性磋商（实质性要求）"/>
      <w:bookmarkEnd w:id="14"/>
      <w:r>
        <w:rPr>
          <w:b/>
          <w:w w:val="95"/>
          <w:sz w:val="28"/>
        </w:rPr>
        <w:t xml:space="preserve">联合体竞争性磋商（实质性要求） </w:t>
      </w:r>
      <w:r>
        <w:rPr>
          <w:spacing w:val="-3"/>
          <w:sz w:val="28"/>
        </w:rPr>
        <w:t>本项目不接受联合体参与投标。</w:t>
      </w:r>
    </w:p>
    <w:p>
      <w:pPr>
        <w:pStyle w:val="6"/>
        <w:numPr>
          <w:ilvl w:val="0"/>
          <w:numId w:val="7"/>
        </w:numPr>
        <w:tabs>
          <w:tab w:val="left" w:pos="1238"/>
        </w:tabs>
        <w:spacing w:line="358" w:lineRule="exact"/>
        <w:ind w:left="1237"/>
      </w:pPr>
      <w:bookmarkStart w:id="15" w:name="7.磋商保证金（本项目不收取磋商保证金）"/>
      <w:bookmarkEnd w:id="15"/>
      <w:r>
        <w:t>磋商保证金（本项目不收取磋商保证金）</w:t>
      </w:r>
    </w:p>
    <w:p>
      <w:pPr>
        <w:pStyle w:val="23"/>
        <w:numPr>
          <w:ilvl w:val="0"/>
          <w:numId w:val="7"/>
        </w:numPr>
        <w:tabs>
          <w:tab w:val="left" w:pos="1238"/>
        </w:tabs>
        <w:spacing w:before="161"/>
        <w:ind w:left="1237"/>
        <w:rPr>
          <w:b/>
          <w:sz w:val="28"/>
        </w:rPr>
      </w:pPr>
      <w:bookmarkStart w:id="16" w:name="8.响应文件有效期（实质性要求）"/>
      <w:bookmarkEnd w:id="16"/>
      <w:r>
        <w:rPr>
          <w:b/>
          <w:sz w:val="28"/>
        </w:rPr>
        <w:t>响应文件有效期（实质性要求）</w:t>
      </w:r>
    </w:p>
    <w:p>
      <w:pPr>
        <w:pStyle w:val="9"/>
        <w:spacing w:before="160"/>
        <w:ind w:left="954"/>
      </w:pPr>
      <w:r>
        <w:t>本项目响应文件有效期为递交磋商响应文件截止之日起 90 天。供应商响应</w:t>
      </w:r>
    </w:p>
    <w:p>
      <w:pPr>
        <w:pStyle w:val="9"/>
        <w:spacing w:line="348" w:lineRule="auto"/>
        <w:ind w:left="392" w:right="591"/>
        <w:jc w:val="both"/>
      </w:pPr>
      <w:r>
        <w:t>文件中必须载明响应文件有效期，响应文件中载明的响应文件有效期可以长于磋商文件规定的期限，但不得短于磋商文件规定的期限。否则，其响应文件将作为无效处理。</w:t>
      </w:r>
    </w:p>
    <w:p>
      <w:pPr>
        <w:pStyle w:val="6"/>
        <w:numPr>
          <w:ilvl w:val="0"/>
          <w:numId w:val="7"/>
        </w:numPr>
        <w:tabs>
          <w:tab w:val="left" w:pos="1238"/>
        </w:tabs>
        <w:spacing w:line="358" w:lineRule="exact"/>
        <w:ind w:left="1237"/>
      </w:pPr>
      <w:bookmarkStart w:id="17" w:name="9.知识产权（实质性要求）"/>
      <w:bookmarkEnd w:id="17"/>
      <w:r>
        <w:t>知识产权（实质性要求）</w:t>
      </w:r>
    </w:p>
    <w:p>
      <w:pPr>
        <w:pStyle w:val="23"/>
        <w:numPr>
          <w:ilvl w:val="1"/>
          <w:numId w:val="7"/>
        </w:numPr>
        <w:tabs>
          <w:tab w:val="left" w:pos="1516"/>
        </w:tabs>
        <w:spacing w:before="160" w:line="348" w:lineRule="auto"/>
        <w:ind w:right="591" w:firstLine="561"/>
        <w:jc w:val="both"/>
        <w:rPr>
          <w:sz w:val="28"/>
        </w:rPr>
      </w:pPr>
      <w:r>
        <w:rPr>
          <w:sz w:val="28"/>
        </w:rPr>
        <w:t>供应商应保证在本项目中使用的任何产品和服务（包括部分使用）， 不会产生因第三方提出侵犯其专利权、商标权或其它知识产权而引起的法律和</w:t>
      </w:r>
      <w:r>
        <w:rPr>
          <w:spacing w:val="-3"/>
          <w:sz w:val="28"/>
        </w:rPr>
        <w:t>经济纠纷，如因专利权、商标权或其它知识产权而引起法律和经济纠纷，由供</w:t>
      </w:r>
    </w:p>
    <w:p>
      <w:pPr>
        <w:pStyle w:val="9"/>
        <w:spacing w:line="358" w:lineRule="exact"/>
        <w:ind w:left="392"/>
      </w:pPr>
      <w:r>
        <w:t>应商承担所有相关责任。</w:t>
      </w:r>
    </w:p>
    <w:p>
      <w:pPr>
        <w:pStyle w:val="9"/>
        <w:spacing w:before="1"/>
        <w:rPr>
          <w:sz w:val="22"/>
        </w:rPr>
      </w:pPr>
    </w:p>
    <w:p>
      <w:pPr>
        <w:pStyle w:val="23"/>
        <w:numPr>
          <w:ilvl w:val="1"/>
          <w:numId w:val="7"/>
        </w:numPr>
        <w:tabs>
          <w:tab w:val="left" w:pos="1516"/>
        </w:tabs>
        <w:spacing w:before="61" w:line="348" w:lineRule="auto"/>
        <w:ind w:right="593" w:firstLine="561"/>
        <w:rPr>
          <w:sz w:val="28"/>
        </w:rPr>
      </w:pPr>
      <w:r>
        <w:rPr>
          <w:sz w:val="28"/>
        </w:rPr>
        <w:t>除非磋商文件特别规定，采购人享有本项目实施过程中产生的知识成</w:t>
      </w:r>
      <w:r>
        <w:rPr>
          <w:spacing w:val="-3"/>
          <w:sz w:val="28"/>
        </w:rPr>
        <w:t>果及知识产权。</w:t>
      </w:r>
    </w:p>
    <w:p>
      <w:pPr>
        <w:pStyle w:val="23"/>
        <w:numPr>
          <w:ilvl w:val="1"/>
          <w:numId w:val="7"/>
        </w:numPr>
        <w:tabs>
          <w:tab w:val="left" w:pos="1444"/>
        </w:tabs>
        <w:spacing w:line="348" w:lineRule="auto"/>
        <w:ind w:right="591" w:firstLine="561"/>
        <w:rPr>
          <w:sz w:val="28"/>
        </w:rPr>
      </w:pPr>
      <w:r>
        <w:rPr>
          <w:spacing w:val="-7"/>
          <w:sz w:val="28"/>
        </w:rPr>
        <w:t>供应商将在采购项目实施过程中采用自有或者第三方知识成果的，应当</w:t>
      </w:r>
      <w:r>
        <w:rPr>
          <w:spacing w:val="-3"/>
          <w:sz w:val="28"/>
        </w:rPr>
        <w:t>在响应文件中载明，并提供相关知识产权证明文件。使用该知识成果后，供应</w:t>
      </w:r>
      <w:r>
        <w:rPr>
          <w:spacing w:val="-1"/>
          <w:sz w:val="28"/>
        </w:rPr>
        <w:t>商需提供开发接口和开发手册等技术资料，并承诺提供无限期支持，采购人享</w:t>
      </w:r>
      <w:r>
        <w:rPr>
          <w:spacing w:val="-2"/>
          <w:sz w:val="28"/>
        </w:rPr>
        <w:t>有使用权</w:t>
      </w:r>
      <w:r>
        <w:rPr>
          <w:spacing w:val="-3"/>
          <w:sz w:val="28"/>
        </w:rPr>
        <w:t>（含采购人委托第三方在该项目后续开发的使用权</w:t>
      </w:r>
      <w:r>
        <w:rPr>
          <w:sz w:val="28"/>
        </w:rPr>
        <w:t>）。</w:t>
      </w:r>
    </w:p>
    <w:p>
      <w:pPr>
        <w:pStyle w:val="23"/>
        <w:numPr>
          <w:ilvl w:val="1"/>
          <w:numId w:val="7"/>
        </w:numPr>
        <w:tabs>
          <w:tab w:val="left" w:pos="1514"/>
        </w:tabs>
        <w:spacing w:line="348" w:lineRule="auto"/>
        <w:ind w:right="711" w:firstLine="561"/>
        <w:rPr>
          <w:sz w:val="28"/>
        </w:rPr>
      </w:pPr>
      <w:r>
        <w:rPr>
          <w:spacing w:val="-3"/>
          <w:sz w:val="28"/>
        </w:rPr>
        <w:t>如采用供应商所不拥有的知识产权，则在报价中必须包括合法获取该知识产权的相关费用。</w:t>
      </w:r>
    </w:p>
    <w:p>
      <w:pPr>
        <w:pStyle w:val="6"/>
        <w:spacing w:line="358" w:lineRule="exact"/>
      </w:pPr>
      <w:bookmarkStart w:id="18" w:name="三、磋商文件"/>
      <w:bookmarkEnd w:id="18"/>
      <w:r>
        <w:t>三、磋商文件</w:t>
      </w:r>
    </w:p>
    <w:p>
      <w:pPr>
        <w:spacing w:before="161"/>
        <w:ind w:left="954"/>
        <w:rPr>
          <w:b/>
          <w:sz w:val="28"/>
        </w:rPr>
      </w:pPr>
      <w:bookmarkStart w:id="19" w:name="10、磋商文件的构成"/>
      <w:bookmarkEnd w:id="19"/>
      <w:r>
        <w:rPr>
          <w:b/>
          <w:sz w:val="28"/>
        </w:rPr>
        <w:t>10、磋商文件的构成</w:t>
      </w:r>
    </w:p>
    <w:p>
      <w:pPr>
        <w:pStyle w:val="23"/>
        <w:numPr>
          <w:ilvl w:val="1"/>
          <w:numId w:val="8"/>
        </w:numPr>
        <w:tabs>
          <w:tab w:val="left" w:pos="1660"/>
        </w:tabs>
        <w:spacing w:before="160" w:line="348" w:lineRule="auto"/>
        <w:ind w:right="453" w:firstLine="568"/>
        <w:rPr>
          <w:sz w:val="28"/>
        </w:rPr>
      </w:pPr>
      <w:r>
        <w:rPr>
          <w:spacing w:val="-5"/>
          <w:sz w:val="28"/>
        </w:rPr>
        <w:t>磋商文件是供应商准备响应文件和参加磋商的依据，同时也是磋商的</w:t>
      </w:r>
      <w:r>
        <w:rPr>
          <w:spacing w:val="-6"/>
          <w:sz w:val="28"/>
        </w:rPr>
        <w:t>重要依据。磋商文件用以阐明磋商项目所需的资质、技术、服务及报价等要求、</w:t>
      </w:r>
      <w:r>
        <w:rPr>
          <w:spacing w:val="-3"/>
          <w:sz w:val="28"/>
        </w:rPr>
        <w:t>磋商程序、有关规定和注意事项以及合同主要条款等。</w:t>
      </w:r>
    </w:p>
    <w:p>
      <w:pPr>
        <w:pStyle w:val="23"/>
        <w:numPr>
          <w:ilvl w:val="1"/>
          <w:numId w:val="8"/>
        </w:numPr>
        <w:tabs>
          <w:tab w:val="left" w:pos="1660"/>
        </w:tabs>
        <w:spacing w:before="119" w:line="348" w:lineRule="auto"/>
        <w:ind w:right="591" w:firstLine="568"/>
        <w:jc w:val="both"/>
        <w:rPr>
          <w:sz w:val="28"/>
        </w:rPr>
      </w:pPr>
      <w:r>
        <w:rPr>
          <w:spacing w:val="-5"/>
          <w:sz w:val="28"/>
        </w:rPr>
        <w:t>供应商应认真阅读和充分理解磋商文件中所有的事项、格式条款和规</w:t>
      </w:r>
      <w:r>
        <w:rPr>
          <w:spacing w:val="-2"/>
          <w:sz w:val="28"/>
        </w:rPr>
        <w:t>范要求。供应商应详细阅读磋商文件的全部内容，按照磋商文件的要求提供响</w:t>
      </w:r>
      <w:r>
        <w:rPr>
          <w:spacing w:val="-3"/>
          <w:sz w:val="28"/>
        </w:rPr>
        <w:t>应文件，并保证所提供的全部资料的真实性和有效</w:t>
      </w:r>
    </w:p>
    <w:p>
      <w:pPr>
        <w:pStyle w:val="9"/>
        <w:spacing w:before="120" w:line="348" w:lineRule="auto"/>
        <w:ind w:left="392" w:right="591"/>
      </w:pPr>
      <w:r>
        <w:t>性，一经发现有虚假行为的，将取消其参加磋商或成交资格，并承担相应的法律责任。</w:t>
      </w:r>
    </w:p>
    <w:p>
      <w:pPr>
        <w:pStyle w:val="6"/>
        <w:spacing w:before="121"/>
      </w:pPr>
      <w:bookmarkStart w:id="20" w:name="11、磋商文件的澄清和修改"/>
      <w:bookmarkEnd w:id="20"/>
      <w:r>
        <w:t>11、磋商文件的澄清和修改</w:t>
      </w:r>
    </w:p>
    <w:p>
      <w:pPr>
        <w:pStyle w:val="23"/>
        <w:numPr>
          <w:ilvl w:val="1"/>
          <w:numId w:val="9"/>
        </w:numPr>
        <w:tabs>
          <w:tab w:val="left" w:pos="1653"/>
        </w:tabs>
        <w:spacing w:before="160" w:line="348" w:lineRule="auto"/>
        <w:ind w:right="591" w:firstLine="561"/>
        <w:jc w:val="both"/>
        <w:rPr>
          <w:sz w:val="28"/>
        </w:rPr>
      </w:pPr>
      <w:r>
        <w:rPr>
          <w:spacing w:val="-5"/>
          <w:sz w:val="28"/>
        </w:rPr>
        <w:t>在递交响应文件截止时间前，采购人、采购代理机构可以对磋商文件</w:t>
      </w:r>
      <w:r>
        <w:rPr>
          <w:spacing w:val="-3"/>
          <w:sz w:val="28"/>
        </w:rPr>
        <w:t>进行澄清或者修改。</w:t>
      </w:r>
    </w:p>
    <w:p>
      <w:pPr>
        <w:pStyle w:val="23"/>
        <w:numPr>
          <w:ilvl w:val="1"/>
          <w:numId w:val="9"/>
        </w:numPr>
        <w:tabs>
          <w:tab w:val="left" w:pos="1653"/>
        </w:tabs>
        <w:spacing w:before="1" w:line="348" w:lineRule="auto"/>
        <w:ind w:right="591" w:firstLine="561"/>
        <w:jc w:val="both"/>
        <w:rPr>
          <w:sz w:val="28"/>
        </w:rPr>
      </w:pPr>
      <w:r>
        <w:rPr>
          <w:spacing w:val="-4"/>
          <w:sz w:val="28"/>
        </w:rPr>
        <w:t>采购代理机构对已发出的磋商文件进行澄清或者修改，应当以书面形</w:t>
      </w:r>
      <w:r>
        <w:rPr>
          <w:spacing w:val="-2"/>
          <w:sz w:val="28"/>
        </w:rPr>
        <w:t>式将澄清或者修改的内容通知所有购买了磋商文件的供应商，同时在</w:t>
      </w:r>
      <w:r>
        <w:rPr>
          <w:rFonts w:hint="eastAsia"/>
          <w:spacing w:val="-2"/>
          <w:sz w:val="28"/>
        </w:rPr>
        <w:t>中国政府采购网</w:t>
      </w:r>
      <w:r>
        <w:rPr>
          <w:spacing w:val="-3"/>
          <w:sz w:val="28"/>
        </w:rPr>
        <w:t>上发布更正公告。该澄清或者修改的内容为磋商文件的组成部分，澄清</w:t>
      </w:r>
    </w:p>
    <w:p>
      <w:pPr>
        <w:pStyle w:val="9"/>
        <w:spacing w:before="61" w:line="348" w:lineRule="auto"/>
        <w:ind w:left="392" w:right="711"/>
        <w:rPr>
          <w:sz w:val="40"/>
        </w:rPr>
      </w:pPr>
      <w:r>
        <w:rPr>
          <w:spacing w:val="-3"/>
        </w:rPr>
        <w:t>或者修改的内容可能影响响应文件编制的，采购人、采购代理机构应当在提交</w:t>
      </w:r>
      <w:r>
        <w:rPr>
          <w:spacing w:val="-8"/>
        </w:rPr>
        <w:t xml:space="preserve">首次响应文件截止时间至少 </w:t>
      </w:r>
      <w:r>
        <w:t>5</w:t>
      </w:r>
      <w:r>
        <w:rPr>
          <w:spacing w:val="-10"/>
        </w:rPr>
        <w:t xml:space="preserve"> 日前，以书面形式通知所有获取磋商文件的供应</w:t>
      </w:r>
    </w:p>
    <w:p>
      <w:pPr>
        <w:pStyle w:val="9"/>
        <w:ind w:left="392"/>
      </w:pPr>
      <w:r>
        <w:t>商；不足上述时间的，应当顺延递交响应文件的截止时间。</w:t>
      </w:r>
    </w:p>
    <w:p>
      <w:pPr>
        <w:pStyle w:val="23"/>
        <w:numPr>
          <w:ilvl w:val="1"/>
          <w:numId w:val="9"/>
        </w:numPr>
        <w:tabs>
          <w:tab w:val="left" w:pos="1584"/>
        </w:tabs>
        <w:spacing w:before="160" w:line="348" w:lineRule="auto"/>
        <w:ind w:right="591" w:firstLine="561"/>
        <w:jc w:val="both"/>
        <w:rPr>
          <w:sz w:val="28"/>
        </w:rPr>
      </w:pPr>
      <w:r>
        <w:rPr>
          <w:spacing w:val="-3"/>
          <w:sz w:val="28"/>
        </w:rPr>
        <w:t>供应商应于响应文件递交截止时间之前在《</w:t>
      </w:r>
      <w:r>
        <w:rPr>
          <w:rFonts w:hint="eastAsia"/>
          <w:spacing w:val="-3"/>
          <w:sz w:val="28"/>
        </w:rPr>
        <w:t>中国政府采购网</w:t>
      </w:r>
      <w:r>
        <w:rPr>
          <w:spacing w:val="-3"/>
          <w:sz w:val="28"/>
        </w:rPr>
        <w:t>》查询本项目的更正公告，以保证其对磋商文件做出正确的响应。供应商未按要求下载</w:t>
      </w:r>
      <w:r>
        <w:rPr>
          <w:spacing w:val="-1"/>
          <w:sz w:val="28"/>
        </w:rPr>
        <w:t>相关文件，或由于未及时关注更正公告的信息造成的后果，其责任由供应商自</w:t>
      </w:r>
      <w:r>
        <w:rPr>
          <w:spacing w:val="-2"/>
          <w:sz w:val="28"/>
        </w:rPr>
        <w:t>行负责。</w:t>
      </w:r>
    </w:p>
    <w:p>
      <w:pPr>
        <w:pStyle w:val="9"/>
        <w:spacing w:line="348" w:lineRule="auto"/>
        <w:ind w:left="392" w:right="591" w:firstLine="561"/>
      </w:pPr>
      <w: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pStyle w:val="23"/>
        <w:numPr>
          <w:ilvl w:val="1"/>
          <w:numId w:val="9"/>
        </w:numPr>
        <w:tabs>
          <w:tab w:val="left" w:pos="1653"/>
        </w:tabs>
        <w:spacing w:line="348" w:lineRule="auto"/>
        <w:ind w:right="591" w:firstLine="561"/>
        <w:jc w:val="both"/>
        <w:rPr>
          <w:sz w:val="28"/>
        </w:rPr>
      </w:pPr>
      <w:r>
        <w:rPr>
          <w:spacing w:val="-4"/>
          <w:sz w:val="28"/>
        </w:rPr>
        <w:t>供应商认为需要对磋商文件进行澄清或者修改的，可以以书面形式向</w:t>
      </w:r>
      <w:r>
        <w:rPr>
          <w:spacing w:val="-2"/>
          <w:sz w:val="28"/>
        </w:rPr>
        <w:t>招标采购单位构提出申请，但招标采购单位可以决定是否采纳供应商的申请事项。</w:t>
      </w:r>
    </w:p>
    <w:p>
      <w:pPr>
        <w:pStyle w:val="6"/>
        <w:spacing w:line="358" w:lineRule="exact"/>
      </w:pPr>
      <w:bookmarkStart w:id="21" w:name="12、答疑会和现场考察"/>
      <w:bookmarkEnd w:id="21"/>
      <w:r>
        <w:t>12、答疑会和现场考察</w:t>
      </w:r>
    </w:p>
    <w:p>
      <w:pPr>
        <w:pStyle w:val="23"/>
        <w:numPr>
          <w:ilvl w:val="1"/>
          <w:numId w:val="10"/>
        </w:numPr>
        <w:tabs>
          <w:tab w:val="left" w:pos="1586"/>
        </w:tabs>
        <w:spacing w:before="160" w:line="348" w:lineRule="auto"/>
        <w:ind w:right="591" w:firstLine="561"/>
        <w:rPr>
          <w:sz w:val="28"/>
        </w:rPr>
      </w:pPr>
      <w:r>
        <w:rPr>
          <w:sz w:val="28"/>
        </w:rPr>
        <w:t>根据采购项目和具体情况，招标采购单位认为有必要，可以在磋商文</w:t>
      </w:r>
      <w:r>
        <w:rPr>
          <w:spacing w:val="-3"/>
          <w:sz w:val="28"/>
        </w:rPr>
        <w:t>件提供期限截止后，组织已获取磋商文件的潜在供应商现场考察或者召开开标</w:t>
      </w:r>
    </w:p>
    <w:p>
      <w:pPr>
        <w:pStyle w:val="9"/>
        <w:spacing w:before="121" w:line="427" w:lineRule="auto"/>
        <w:ind w:left="392" w:right="711"/>
      </w:pPr>
      <w:r>
        <w:t>前答疑会。组织现场考察或者召开答疑会的，应当以书面形式通知所有获取磋商文件的潜在供应商。</w:t>
      </w:r>
    </w:p>
    <w:p>
      <w:pPr>
        <w:pStyle w:val="9"/>
        <w:spacing w:before="2" w:line="429" w:lineRule="auto"/>
        <w:ind w:left="954" w:right="4068"/>
      </w:pPr>
      <w:r>
        <w:t>现场考察或标前答疑会时间：本项目不组织。现场考察或标前答疑会地点：本项目不组织。</w:t>
      </w:r>
    </w:p>
    <w:p>
      <w:pPr>
        <w:pStyle w:val="23"/>
        <w:numPr>
          <w:ilvl w:val="1"/>
          <w:numId w:val="10"/>
        </w:numPr>
        <w:tabs>
          <w:tab w:val="left" w:pos="1584"/>
        </w:tabs>
        <w:spacing w:line="354" w:lineRule="exact"/>
        <w:ind w:left="1583" w:hanging="630"/>
        <w:rPr>
          <w:sz w:val="28"/>
        </w:rPr>
      </w:pPr>
      <w:r>
        <w:rPr>
          <w:spacing w:val="-3"/>
          <w:sz w:val="28"/>
        </w:rPr>
        <w:t>供应商考察现场所发生的一切费用由供应商自己承担。</w:t>
      </w:r>
    </w:p>
    <w:p>
      <w:pPr>
        <w:pStyle w:val="9"/>
        <w:rPr>
          <w:sz w:val="22"/>
        </w:rPr>
      </w:pPr>
    </w:p>
    <w:p>
      <w:pPr>
        <w:pStyle w:val="6"/>
        <w:ind w:left="464" w:right="199"/>
        <w:jc w:val="center"/>
      </w:pPr>
      <w:bookmarkStart w:id="22" w:name="四、响应文件"/>
      <w:bookmarkEnd w:id="22"/>
      <w:r>
        <w:t>四、响应文件</w:t>
      </w:r>
    </w:p>
    <w:p>
      <w:pPr>
        <w:spacing w:before="61"/>
        <w:ind w:left="954"/>
        <w:rPr>
          <w:b/>
          <w:sz w:val="28"/>
        </w:rPr>
      </w:pPr>
      <w:bookmarkStart w:id="23" w:name="13、响应文件的语言（实质性要求）"/>
      <w:bookmarkEnd w:id="23"/>
      <w:r>
        <w:rPr>
          <w:b/>
          <w:sz w:val="28"/>
        </w:rPr>
        <w:t>13、响应文件的语言（实质性要求）</w:t>
      </w:r>
    </w:p>
    <w:p>
      <w:pPr>
        <w:pStyle w:val="23"/>
        <w:numPr>
          <w:ilvl w:val="1"/>
          <w:numId w:val="11"/>
        </w:numPr>
        <w:tabs>
          <w:tab w:val="left" w:pos="1584"/>
        </w:tabs>
        <w:spacing w:before="160" w:line="348" w:lineRule="auto"/>
        <w:ind w:right="591" w:firstLine="561"/>
        <w:jc w:val="both"/>
        <w:rPr>
          <w:sz w:val="28"/>
        </w:rPr>
      </w:pPr>
      <w:r>
        <w:rPr>
          <w:spacing w:val="-3"/>
          <w:sz w:val="28"/>
        </w:rPr>
        <w:t>供应商提交的响应文件以及供应商与招标采购单位就有关投标的所有来往书面文件均须使用中文</w:t>
      </w:r>
      <w:r>
        <w:rPr>
          <w:sz w:val="28"/>
        </w:rPr>
        <w:t>（</w:t>
      </w:r>
      <w:r>
        <w:rPr>
          <w:spacing w:val="-3"/>
          <w:sz w:val="28"/>
        </w:rPr>
        <w:t>汉语言文字</w:t>
      </w:r>
      <w:r>
        <w:rPr>
          <w:sz w:val="28"/>
        </w:rPr>
        <w:t>）</w:t>
      </w:r>
      <w:r>
        <w:rPr>
          <w:spacing w:val="-3"/>
          <w:sz w:val="28"/>
        </w:rPr>
        <w:t>。响应文件中如附有外文资料，必</w:t>
      </w:r>
      <w:r>
        <w:rPr>
          <w:spacing w:val="-1"/>
          <w:sz w:val="28"/>
        </w:rPr>
        <w:t>须逐一对应翻译成中文并加盖供应商公章后附在相关外文资料后面，否则，所</w:t>
      </w:r>
      <w:r>
        <w:rPr>
          <w:sz w:val="28"/>
        </w:rPr>
        <w:t>提供的外文资料将可能被视为无效资料。（说明：供应商的法定代表人为外籍</w:t>
      </w:r>
      <w:r>
        <w:rPr>
          <w:spacing w:val="-3"/>
          <w:sz w:val="28"/>
        </w:rPr>
        <w:t>人士的，法定代表人的签字和护照除外</w:t>
      </w:r>
      <w:r>
        <w:rPr>
          <w:sz w:val="28"/>
        </w:rPr>
        <w:t>）。</w:t>
      </w:r>
    </w:p>
    <w:p>
      <w:pPr>
        <w:pStyle w:val="23"/>
        <w:numPr>
          <w:ilvl w:val="1"/>
          <w:numId w:val="11"/>
        </w:numPr>
        <w:tabs>
          <w:tab w:val="left" w:pos="1586"/>
        </w:tabs>
        <w:spacing w:before="1" w:line="348" w:lineRule="auto"/>
        <w:ind w:right="591" w:firstLine="561"/>
        <w:jc w:val="both"/>
        <w:rPr>
          <w:sz w:val="28"/>
        </w:rPr>
      </w:pPr>
      <w:r>
        <w:rPr>
          <w:sz w:val="28"/>
        </w:rPr>
        <w:t>翻译的中文资料与外文资料如果出现差异和矛盾时，以中文为准。涉</w:t>
      </w:r>
      <w:r>
        <w:rPr>
          <w:spacing w:val="-3"/>
          <w:sz w:val="28"/>
        </w:rPr>
        <w:t>嫌虚假响应的参照相关法律法规处理。</w:t>
      </w:r>
    </w:p>
    <w:p>
      <w:pPr>
        <w:pStyle w:val="6"/>
        <w:spacing w:line="358" w:lineRule="exact"/>
      </w:pPr>
      <w:bookmarkStart w:id="24" w:name="14、计量单位（实质性要求）"/>
      <w:bookmarkEnd w:id="24"/>
      <w:r>
        <w:t>14、计量单位（实质性要求）</w:t>
      </w:r>
    </w:p>
    <w:p>
      <w:pPr>
        <w:pStyle w:val="9"/>
        <w:spacing w:before="162" w:line="348" w:lineRule="auto"/>
        <w:ind w:left="392" w:right="591" w:firstLine="662"/>
      </w:pPr>
      <w:r>
        <w:t>除技术规格及要求中另有规定外，本次采购项目所有合同项下的磋商均采用国家法定的计量单位。</w:t>
      </w:r>
    </w:p>
    <w:p>
      <w:pPr>
        <w:pStyle w:val="6"/>
        <w:spacing w:line="358" w:lineRule="exact"/>
      </w:pPr>
      <w:bookmarkStart w:id="25" w:name="15、投标货币（实质性要求）"/>
      <w:bookmarkEnd w:id="25"/>
      <w:r>
        <w:t>15、投标货币（实质性要求）</w:t>
      </w:r>
    </w:p>
    <w:p>
      <w:pPr>
        <w:pStyle w:val="9"/>
        <w:spacing w:before="162"/>
        <w:ind w:left="961"/>
      </w:pPr>
      <w:r>
        <w:t>本次磋商项目的投标均以人民币报价。</w:t>
      </w:r>
    </w:p>
    <w:p>
      <w:pPr>
        <w:pStyle w:val="9"/>
        <w:spacing w:before="10"/>
        <w:rPr>
          <w:sz w:val="21"/>
        </w:rPr>
      </w:pPr>
    </w:p>
    <w:p>
      <w:pPr>
        <w:pStyle w:val="6"/>
      </w:pPr>
      <w:bookmarkStart w:id="26" w:name="16、响应文件的组成"/>
      <w:bookmarkEnd w:id="26"/>
      <w:r>
        <w:t>16、响应文件的组成</w:t>
      </w:r>
    </w:p>
    <w:p>
      <w:pPr>
        <w:pStyle w:val="9"/>
        <w:spacing w:before="162"/>
        <w:ind w:left="954"/>
      </w:pPr>
      <w:r>
        <w:t>供应商应按照磋商文件的规定和要求编制响应文件。供应商在成交后将成</w:t>
      </w:r>
    </w:p>
    <w:p>
      <w:pPr>
        <w:pStyle w:val="9"/>
        <w:rPr>
          <w:sz w:val="22"/>
        </w:rPr>
      </w:pPr>
    </w:p>
    <w:p>
      <w:pPr>
        <w:pStyle w:val="9"/>
        <w:spacing w:before="1" w:line="348" w:lineRule="auto"/>
        <w:ind w:left="392" w:right="591"/>
        <w:jc w:val="both"/>
        <w:rPr>
          <w:b/>
        </w:rPr>
      </w:pPr>
      <w:r>
        <w:t>交项目的非主体、非关键性工作分包他人完成的，应当在响应文件中载明或磋商过程中澄清。供应商编写的响应文件应包括资格响应文件和其他响应文件两部分，分册装订。</w:t>
      </w:r>
      <w:r>
        <w:rPr>
          <w:b/>
        </w:rPr>
        <w:t>（实质性要求）</w:t>
      </w:r>
    </w:p>
    <w:p>
      <w:pPr>
        <w:pStyle w:val="6"/>
        <w:spacing w:before="119"/>
      </w:pPr>
      <w:bookmarkStart w:id="27" w:name="17、响应文件格式（实质性要求）"/>
      <w:bookmarkEnd w:id="27"/>
      <w:r>
        <w:t>17、响应文件格式（实质性要求）</w:t>
      </w:r>
    </w:p>
    <w:p>
      <w:pPr>
        <w:pStyle w:val="23"/>
        <w:numPr>
          <w:ilvl w:val="1"/>
          <w:numId w:val="12"/>
        </w:numPr>
        <w:tabs>
          <w:tab w:val="left" w:pos="1586"/>
        </w:tabs>
        <w:spacing w:before="160" w:line="348" w:lineRule="auto"/>
        <w:ind w:right="591" w:firstLine="561"/>
        <w:rPr>
          <w:sz w:val="28"/>
        </w:rPr>
      </w:pPr>
      <w:r>
        <w:rPr>
          <w:sz w:val="28"/>
        </w:rPr>
        <w:t>供应商应执行磋商文件第八章的规定要求。第八章格式中“注”的内</w:t>
      </w:r>
      <w:r>
        <w:rPr>
          <w:spacing w:val="-3"/>
          <w:sz w:val="28"/>
        </w:rPr>
        <w:t>容，供应商可自行决定是否保留在响应文件中，未保留的视为供应商默认接受“注”的内容。</w:t>
      </w:r>
    </w:p>
    <w:p>
      <w:pPr>
        <w:pStyle w:val="23"/>
        <w:numPr>
          <w:ilvl w:val="1"/>
          <w:numId w:val="12"/>
        </w:numPr>
        <w:tabs>
          <w:tab w:val="left" w:pos="1584"/>
        </w:tabs>
        <w:spacing w:line="348" w:lineRule="auto"/>
        <w:ind w:left="954" w:right="2880" w:firstLine="0"/>
        <w:rPr>
          <w:b/>
          <w:sz w:val="28"/>
        </w:rPr>
      </w:pPr>
      <w:r>
        <w:rPr>
          <w:spacing w:val="-3"/>
          <w:sz w:val="28"/>
        </w:rPr>
        <w:t>对于没有格式要求的响应文件由供应商自行编写。</w:t>
      </w:r>
      <w:bookmarkStart w:id="28" w:name="18、响应文件的印制和签署（实质性要求）"/>
      <w:bookmarkEnd w:id="28"/>
      <w:r>
        <w:rPr>
          <w:b/>
          <w:spacing w:val="-3"/>
          <w:sz w:val="28"/>
        </w:rPr>
        <w:t>18、响应文件的印制和签署（实质性要求）</w:t>
      </w:r>
    </w:p>
    <w:p>
      <w:pPr>
        <w:pStyle w:val="23"/>
        <w:numPr>
          <w:ilvl w:val="1"/>
          <w:numId w:val="13"/>
        </w:numPr>
        <w:tabs>
          <w:tab w:val="left" w:pos="1653"/>
        </w:tabs>
        <w:rPr>
          <w:sz w:val="28"/>
        </w:rPr>
      </w:pPr>
      <w:r>
        <w:rPr>
          <w:spacing w:val="-11"/>
          <w:sz w:val="28"/>
        </w:rPr>
        <w:t xml:space="preserve">资格响应文件正本 </w:t>
      </w:r>
      <w:r>
        <w:rPr>
          <w:sz w:val="28"/>
        </w:rPr>
        <w:t>1</w:t>
      </w:r>
      <w:r>
        <w:rPr>
          <w:spacing w:val="-29"/>
          <w:sz w:val="28"/>
        </w:rPr>
        <w:t xml:space="preserve"> 份副本 </w:t>
      </w:r>
      <w:r>
        <w:rPr>
          <w:sz w:val="28"/>
        </w:rPr>
        <w:t>2</w:t>
      </w:r>
      <w:r>
        <w:rPr>
          <w:spacing w:val="-11"/>
          <w:sz w:val="28"/>
        </w:rPr>
        <w:t xml:space="preserve"> 份，并在其封面上清楚地标明资格响应</w:t>
      </w:r>
    </w:p>
    <w:p>
      <w:pPr>
        <w:pStyle w:val="9"/>
        <w:spacing w:before="61" w:line="348" w:lineRule="auto"/>
        <w:ind w:left="392" w:right="591"/>
      </w:pPr>
      <w:r>
        <w:t>文件、采购项目名称、采购项目编号、包件号及名称（若有）、供应商名称以及“正本”或“副本”字样。若正本和副本有不一致的内容，以正本书面响应文件为准。</w:t>
      </w:r>
    </w:p>
    <w:p>
      <w:pPr>
        <w:pStyle w:val="23"/>
        <w:numPr>
          <w:ilvl w:val="1"/>
          <w:numId w:val="13"/>
        </w:numPr>
        <w:tabs>
          <w:tab w:val="left" w:pos="1653"/>
        </w:tabs>
        <w:spacing w:line="348" w:lineRule="auto"/>
        <w:ind w:left="392" w:right="591" w:firstLine="561"/>
        <w:jc w:val="both"/>
        <w:rPr>
          <w:sz w:val="28"/>
        </w:rPr>
      </w:pPr>
      <w:r>
        <w:rPr>
          <w:spacing w:val="-11"/>
          <w:sz w:val="28"/>
        </w:rPr>
        <w:t xml:space="preserve">其他响应文件正本 </w:t>
      </w:r>
      <w:r>
        <w:rPr>
          <w:sz w:val="28"/>
        </w:rPr>
        <w:t>1</w:t>
      </w:r>
      <w:r>
        <w:rPr>
          <w:spacing w:val="-29"/>
          <w:sz w:val="28"/>
        </w:rPr>
        <w:t xml:space="preserve"> 份副本 </w:t>
      </w:r>
      <w:r>
        <w:rPr>
          <w:sz w:val="28"/>
        </w:rPr>
        <w:t>2</w:t>
      </w:r>
      <w:r>
        <w:rPr>
          <w:spacing w:val="-11"/>
          <w:sz w:val="28"/>
        </w:rPr>
        <w:t xml:space="preserve"> 份，并在其封面上清楚地标明其他响应</w:t>
      </w:r>
      <w:r>
        <w:rPr>
          <w:spacing w:val="-4"/>
          <w:sz w:val="28"/>
        </w:rPr>
        <w:t>文件、采购项目名称、采购项目编号、包件号及名称</w:t>
      </w:r>
      <w:r>
        <w:rPr>
          <w:sz w:val="28"/>
        </w:rPr>
        <w:t>（若有</w:t>
      </w:r>
      <w:r>
        <w:rPr>
          <w:spacing w:val="4"/>
          <w:sz w:val="28"/>
        </w:rPr>
        <w:t>）</w:t>
      </w:r>
      <w:r>
        <w:rPr>
          <w:sz w:val="28"/>
        </w:rPr>
        <w:t>、供应商名称以及“正本”或“副本”字样。若正本和副本有不一致的内容，以正本书面响应</w:t>
      </w:r>
      <w:r>
        <w:rPr>
          <w:spacing w:val="-2"/>
          <w:sz w:val="28"/>
        </w:rPr>
        <w:t>文件为准。</w:t>
      </w:r>
    </w:p>
    <w:p>
      <w:pPr>
        <w:pStyle w:val="23"/>
        <w:numPr>
          <w:ilvl w:val="1"/>
          <w:numId w:val="13"/>
        </w:numPr>
        <w:tabs>
          <w:tab w:val="left" w:pos="1656"/>
        </w:tabs>
        <w:spacing w:line="348" w:lineRule="auto"/>
        <w:ind w:left="392" w:right="593" w:firstLine="561"/>
        <w:jc w:val="both"/>
        <w:rPr>
          <w:sz w:val="28"/>
        </w:rPr>
      </w:pPr>
      <w:r>
        <w:rPr>
          <w:spacing w:val="-12"/>
          <w:sz w:val="28"/>
        </w:rPr>
        <w:t xml:space="preserve">电子文档 </w:t>
      </w:r>
      <w:r>
        <w:rPr>
          <w:sz w:val="28"/>
        </w:rPr>
        <w:t>1</w:t>
      </w:r>
      <w:r>
        <w:rPr>
          <w:spacing w:val="-31"/>
          <w:sz w:val="28"/>
        </w:rPr>
        <w:t xml:space="preserve"> 份</w:t>
      </w:r>
      <w:r>
        <w:rPr>
          <w:sz w:val="28"/>
        </w:rPr>
        <w:t>（U</w:t>
      </w:r>
      <w:r>
        <w:rPr>
          <w:spacing w:val="-11"/>
          <w:sz w:val="28"/>
        </w:rPr>
        <w:t xml:space="preserve"> 盘和光盘均可</w:t>
      </w:r>
      <w:r>
        <w:rPr>
          <w:sz w:val="28"/>
        </w:rPr>
        <w:t>），并在其封面上清楚地标明电子文</w:t>
      </w:r>
      <w:r>
        <w:rPr>
          <w:spacing w:val="-3"/>
          <w:sz w:val="28"/>
        </w:rPr>
        <w:t>档、项目名称、项目编号、供应商名称等字样。</w:t>
      </w:r>
    </w:p>
    <w:p>
      <w:pPr>
        <w:pStyle w:val="23"/>
        <w:numPr>
          <w:ilvl w:val="1"/>
          <w:numId w:val="13"/>
        </w:numPr>
        <w:tabs>
          <w:tab w:val="left" w:pos="1653"/>
        </w:tabs>
        <w:spacing w:line="348" w:lineRule="auto"/>
        <w:ind w:left="392" w:right="591" w:firstLine="561"/>
        <w:jc w:val="both"/>
        <w:rPr>
          <w:sz w:val="28"/>
        </w:rPr>
      </w:pPr>
      <w:r>
        <w:rPr>
          <w:spacing w:val="-4"/>
          <w:sz w:val="28"/>
        </w:rPr>
        <w:t>响应文件正本和副本均需在规定签章处签字和盖章，响应文件副本可</w:t>
      </w:r>
      <w:r>
        <w:rPr>
          <w:spacing w:val="-3"/>
          <w:sz w:val="28"/>
        </w:rPr>
        <w:t>采用正本的复印件。</w:t>
      </w:r>
    </w:p>
    <w:p>
      <w:pPr>
        <w:pStyle w:val="23"/>
        <w:numPr>
          <w:ilvl w:val="1"/>
          <w:numId w:val="13"/>
        </w:numPr>
        <w:tabs>
          <w:tab w:val="left" w:pos="1653"/>
        </w:tabs>
        <w:spacing w:line="348" w:lineRule="auto"/>
        <w:ind w:left="392" w:right="591" w:firstLine="561"/>
        <w:jc w:val="both"/>
        <w:rPr>
          <w:sz w:val="28"/>
        </w:rPr>
      </w:pPr>
      <w:r>
        <w:rPr>
          <w:spacing w:val="-6"/>
          <w:sz w:val="28"/>
        </w:rPr>
        <w:t>响应文件的打印和书写应清楚工整，任何行间插字、涂改或增删，必</w:t>
      </w:r>
      <w:r>
        <w:rPr>
          <w:spacing w:val="-3"/>
          <w:sz w:val="28"/>
        </w:rPr>
        <w:t>须由供应商的法定代表人或其授权代表签字并盖供应商公章。</w:t>
      </w:r>
    </w:p>
    <w:p>
      <w:pPr>
        <w:pStyle w:val="23"/>
        <w:numPr>
          <w:ilvl w:val="1"/>
          <w:numId w:val="13"/>
        </w:numPr>
        <w:tabs>
          <w:tab w:val="left" w:pos="1653"/>
        </w:tabs>
        <w:spacing w:line="348" w:lineRule="auto"/>
        <w:ind w:left="392" w:right="711" w:firstLine="561"/>
        <w:jc w:val="both"/>
        <w:rPr>
          <w:sz w:val="28"/>
        </w:rPr>
      </w:pPr>
      <w:r>
        <w:rPr>
          <w:spacing w:val="-3"/>
          <w:sz w:val="28"/>
        </w:rPr>
        <w:t>响应文件应由供应商法定代表人</w:t>
      </w:r>
      <w:r>
        <w:rPr>
          <w:sz w:val="28"/>
        </w:rPr>
        <w:t>/</w:t>
      </w:r>
      <w:r>
        <w:rPr>
          <w:spacing w:val="-3"/>
          <w:sz w:val="28"/>
        </w:rPr>
        <w:t>主要负责人或其授权代表在响应文件要求的地方签字</w:t>
      </w:r>
      <w:r>
        <w:rPr>
          <w:spacing w:val="-1"/>
          <w:sz w:val="28"/>
        </w:rPr>
        <w:t>（</w:t>
      </w:r>
      <w:r>
        <w:rPr>
          <w:spacing w:val="-3"/>
          <w:sz w:val="28"/>
        </w:rPr>
        <w:t>或加盖私人印章</w:t>
      </w:r>
      <w:r>
        <w:rPr>
          <w:sz w:val="28"/>
        </w:rPr>
        <w:t>）</w:t>
      </w:r>
      <w:r>
        <w:rPr>
          <w:spacing w:val="-3"/>
          <w:sz w:val="28"/>
        </w:rPr>
        <w:t>，要求加盖公章的地方加盖单位公章， 不得使用专用章（如经济合同章、投标专用章等</w:t>
      </w:r>
      <w:r>
        <w:rPr>
          <w:sz w:val="28"/>
        </w:rPr>
        <w:t>）</w:t>
      </w:r>
      <w:r>
        <w:rPr>
          <w:spacing w:val="-3"/>
          <w:sz w:val="28"/>
        </w:rPr>
        <w:t>或下属单位印章代替。</w:t>
      </w:r>
    </w:p>
    <w:p>
      <w:pPr>
        <w:pStyle w:val="23"/>
        <w:numPr>
          <w:ilvl w:val="1"/>
          <w:numId w:val="13"/>
        </w:numPr>
        <w:tabs>
          <w:tab w:val="left" w:pos="1653"/>
        </w:tabs>
        <w:spacing w:line="358" w:lineRule="exact"/>
        <w:jc w:val="both"/>
        <w:rPr>
          <w:sz w:val="28"/>
        </w:rPr>
      </w:pPr>
      <w:r>
        <w:rPr>
          <w:spacing w:val="-3"/>
          <w:sz w:val="28"/>
        </w:rPr>
        <w:t>响应文件正本和副本需要逐页编目编码。</w:t>
      </w:r>
    </w:p>
    <w:p>
      <w:pPr>
        <w:pStyle w:val="23"/>
        <w:numPr>
          <w:ilvl w:val="1"/>
          <w:numId w:val="13"/>
        </w:numPr>
        <w:tabs>
          <w:tab w:val="left" w:pos="1653"/>
        </w:tabs>
        <w:spacing w:before="158" w:line="348" w:lineRule="auto"/>
        <w:ind w:left="392" w:right="591" w:firstLine="561"/>
        <w:jc w:val="both"/>
        <w:rPr>
          <w:sz w:val="28"/>
        </w:rPr>
      </w:pPr>
      <w:r>
        <w:rPr>
          <w:spacing w:val="-4"/>
          <w:sz w:val="28"/>
        </w:rPr>
        <w:t>响应文件正本和副本应当采用胶装方式装订成册，不得散装或者合页</w:t>
      </w:r>
      <w:r>
        <w:rPr>
          <w:spacing w:val="-3"/>
          <w:sz w:val="28"/>
        </w:rPr>
        <w:t>装订。</w:t>
      </w:r>
    </w:p>
    <w:p>
      <w:pPr>
        <w:pStyle w:val="23"/>
        <w:numPr>
          <w:ilvl w:val="1"/>
          <w:numId w:val="13"/>
        </w:numPr>
        <w:tabs>
          <w:tab w:val="left" w:pos="1653"/>
        </w:tabs>
        <w:spacing w:line="348" w:lineRule="auto"/>
        <w:ind w:left="392" w:right="588" w:firstLine="561"/>
        <w:jc w:val="both"/>
        <w:rPr>
          <w:sz w:val="28"/>
        </w:rPr>
      </w:pPr>
      <w:r>
        <w:rPr>
          <w:spacing w:val="-6"/>
          <w:sz w:val="28"/>
        </w:rPr>
        <w:t>响应文件应根据磋商文件的要求制作，签署、盖章。</w:t>
      </w:r>
      <w:r>
        <w:rPr>
          <w:sz w:val="28"/>
        </w:rPr>
        <w:t>（</w:t>
      </w:r>
      <w:r>
        <w:rPr>
          <w:spacing w:val="-3"/>
          <w:sz w:val="28"/>
        </w:rPr>
        <w:t>按照《四川省政府采购评审工作规程（</w:t>
      </w:r>
      <w:r>
        <w:rPr>
          <w:sz w:val="28"/>
        </w:rPr>
        <w:t>修订</w:t>
      </w:r>
      <w:r>
        <w:rPr>
          <w:spacing w:val="-3"/>
          <w:sz w:val="28"/>
        </w:rPr>
        <w:t>）</w:t>
      </w:r>
      <w:r>
        <w:rPr>
          <w:spacing w:val="-1"/>
          <w:sz w:val="28"/>
        </w:rPr>
        <w:t>》规范</w:t>
      </w:r>
      <w:r>
        <w:rPr>
          <w:sz w:val="28"/>
        </w:rPr>
        <w:t>）。</w:t>
      </w:r>
    </w:p>
    <w:p>
      <w:pPr>
        <w:pStyle w:val="23"/>
        <w:numPr>
          <w:ilvl w:val="1"/>
          <w:numId w:val="13"/>
        </w:numPr>
        <w:tabs>
          <w:tab w:val="left" w:pos="1795"/>
        </w:tabs>
        <w:ind w:left="1794" w:hanging="841"/>
        <w:jc w:val="both"/>
        <w:rPr>
          <w:sz w:val="28"/>
        </w:rPr>
      </w:pPr>
      <w:r>
        <w:rPr>
          <w:spacing w:val="7"/>
          <w:sz w:val="28"/>
        </w:rPr>
        <w:t>响应文件统一用</w:t>
      </w:r>
      <w:r>
        <w:rPr>
          <w:sz w:val="28"/>
        </w:rPr>
        <w:t>A4</w:t>
      </w:r>
      <w:r>
        <w:rPr>
          <w:spacing w:val="-10"/>
          <w:sz w:val="28"/>
        </w:rPr>
        <w:t xml:space="preserve"> 幅面纸印制，除另有规定外。</w:t>
      </w:r>
    </w:p>
    <w:p>
      <w:pPr>
        <w:pStyle w:val="6"/>
        <w:spacing w:before="160" w:line="348" w:lineRule="auto"/>
        <w:ind w:left="392" w:right="389" w:firstLine="549"/>
      </w:pPr>
      <w:bookmarkStart w:id="29" w:name="19、响应文件的密封和标注（不属于本项目磋商小组评审范畴，由采购人、采购代理机构"/>
      <w:bookmarkEnd w:id="29"/>
      <w:r>
        <w:t>19、响应文件的密封和标注（不属于本项目</w:t>
      </w:r>
      <w:r>
        <w:rPr>
          <w:rFonts w:hint="eastAsia"/>
        </w:rPr>
        <w:t>评审小组</w:t>
      </w:r>
      <w:r>
        <w:t>评审范畴，由采购人、采购代理机构在接收响应文件时及时处理）。</w:t>
      </w:r>
    </w:p>
    <w:p>
      <w:pPr>
        <w:pStyle w:val="23"/>
        <w:numPr>
          <w:ilvl w:val="1"/>
          <w:numId w:val="14"/>
        </w:numPr>
        <w:tabs>
          <w:tab w:val="left" w:pos="1756"/>
        </w:tabs>
        <w:spacing w:before="1"/>
        <w:rPr>
          <w:sz w:val="28"/>
        </w:rPr>
      </w:pPr>
      <w:r>
        <w:rPr>
          <w:spacing w:val="-12"/>
          <w:sz w:val="28"/>
        </w:rPr>
        <w:t>响应文件的资格响应文件、其他响应文件和电子文档应分别封装于不</w:t>
      </w:r>
    </w:p>
    <w:p>
      <w:pPr>
        <w:pStyle w:val="9"/>
        <w:spacing w:before="160"/>
        <w:ind w:left="392"/>
      </w:pPr>
      <w:r>
        <w:t>同的密封袋内。</w:t>
      </w:r>
    </w:p>
    <w:p>
      <w:pPr>
        <w:pStyle w:val="23"/>
        <w:numPr>
          <w:ilvl w:val="1"/>
          <w:numId w:val="14"/>
        </w:numPr>
        <w:tabs>
          <w:tab w:val="left" w:pos="1756"/>
        </w:tabs>
        <w:spacing w:before="61" w:line="348" w:lineRule="auto"/>
        <w:ind w:left="392" w:right="747" w:firstLine="662"/>
        <w:rPr>
          <w:sz w:val="28"/>
        </w:rPr>
      </w:pPr>
      <w:r>
        <w:rPr>
          <w:spacing w:val="-3"/>
          <w:sz w:val="28"/>
        </w:rPr>
        <w:t>响应文件密封袋的最外层应清楚地标明采购项目名称、采购项目编号、资格响应文件</w:t>
      </w:r>
      <w:r>
        <w:rPr>
          <w:sz w:val="28"/>
        </w:rPr>
        <w:t>/</w:t>
      </w:r>
      <w:r>
        <w:rPr>
          <w:spacing w:val="-3"/>
          <w:sz w:val="28"/>
        </w:rPr>
        <w:t>其他响应文件</w:t>
      </w:r>
      <w:r>
        <w:rPr>
          <w:sz w:val="28"/>
        </w:rPr>
        <w:t>/</w:t>
      </w:r>
      <w:r>
        <w:rPr>
          <w:spacing w:val="-3"/>
          <w:sz w:val="28"/>
        </w:rPr>
        <w:t>电子文档、供应商名称及日期。</w:t>
      </w:r>
    </w:p>
    <w:p>
      <w:pPr>
        <w:pStyle w:val="23"/>
        <w:numPr>
          <w:ilvl w:val="1"/>
          <w:numId w:val="14"/>
        </w:numPr>
        <w:tabs>
          <w:tab w:val="left" w:pos="1756"/>
        </w:tabs>
        <w:spacing w:line="358" w:lineRule="exact"/>
        <w:rPr>
          <w:sz w:val="28"/>
        </w:rPr>
      </w:pPr>
      <w:r>
        <w:rPr>
          <w:spacing w:val="-3"/>
          <w:sz w:val="28"/>
        </w:rPr>
        <w:t>所有外层密封袋的封口处应粘贴牢固。</w:t>
      </w:r>
    </w:p>
    <w:p>
      <w:pPr>
        <w:pStyle w:val="23"/>
        <w:numPr>
          <w:ilvl w:val="1"/>
          <w:numId w:val="14"/>
        </w:numPr>
        <w:tabs>
          <w:tab w:val="left" w:pos="1756"/>
        </w:tabs>
        <w:spacing w:before="162" w:line="348" w:lineRule="auto"/>
        <w:ind w:left="392" w:right="591" w:firstLine="662"/>
        <w:rPr>
          <w:sz w:val="28"/>
        </w:rPr>
      </w:pPr>
      <w:r>
        <w:rPr>
          <w:spacing w:val="-10"/>
          <w:sz w:val="28"/>
        </w:rPr>
        <w:t>未按以上要求进行密封和标注的响应文件，采购人、采购代理机构将</w:t>
      </w:r>
      <w:r>
        <w:rPr>
          <w:spacing w:val="-4"/>
          <w:sz w:val="28"/>
        </w:rPr>
        <w:t>拒收或者在时间允许的范围内，要求修改完善后接收。</w:t>
      </w:r>
    </w:p>
    <w:p>
      <w:pPr>
        <w:pStyle w:val="6"/>
        <w:spacing w:line="358" w:lineRule="exact"/>
      </w:pPr>
      <w:bookmarkStart w:id="30" w:name="20、响应文件的递交"/>
      <w:bookmarkEnd w:id="30"/>
      <w:r>
        <w:t>20、响应文件的递交</w:t>
      </w:r>
    </w:p>
    <w:p>
      <w:pPr>
        <w:pStyle w:val="23"/>
        <w:numPr>
          <w:ilvl w:val="1"/>
          <w:numId w:val="15"/>
        </w:numPr>
        <w:tabs>
          <w:tab w:val="left" w:pos="1653"/>
        </w:tabs>
        <w:spacing w:before="162" w:line="348" w:lineRule="auto"/>
        <w:ind w:right="591" w:firstLine="561"/>
        <w:rPr>
          <w:sz w:val="28"/>
        </w:rPr>
      </w:pPr>
      <w:r>
        <w:rPr>
          <w:spacing w:val="-6"/>
          <w:sz w:val="28"/>
        </w:rPr>
        <w:t>资格响应文件、其他响应文件和电子文档应于递交响应文件截止时间</w:t>
      </w:r>
      <w:r>
        <w:rPr>
          <w:spacing w:val="-3"/>
          <w:sz w:val="28"/>
        </w:rPr>
        <w:t>前送达指定地点，采购代理机构拒绝接收截止时间后送达的响应文件。</w:t>
      </w:r>
    </w:p>
    <w:p>
      <w:pPr>
        <w:pStyle w:val="23"/>
        <w:numPr>
          <w:ilvl w:val="1"/>
          <w:numId w:val="15"/>
        </w:numPr>
        <w:tabs>
          <w:tab w:val="left" w:pos="1653"/>
        </w:tabs>
        <w:spacing w:line="348" w:lineRule="auto"/>
        <w:ind w:right="591" w:firstLine="561"/>
        <w:rPr>
          <w:sz w:val="28"/>
        </w:rPr>
      </w:pPr>
      <w:r>
        <w:rPr>
          <w:spacing w:val="-4"/>
          <w:sz w:val="28"/>
        </w:rPr>
        <w:t>采购代理机构将向通过资格审查的供应商发出磋商邀请；告知未通过</w:t>
      </w:r>
      <w:r>
        <w:rPr>
          <w:spacing w:val="-3"/>
          <w:sz w:val="28"/>
        </w:rPr>
        <w:t>资格审查的供应商未通过的原因。</w:t>
      </w:r>
    </w:p>
    <w:p>
      <w:pPr>
        <w:pStyle w:val="23"/>
        <w:numPr>
          <w:ilvl w:val="1"/>
          <w:numId w:val="15"/>
        </w:numPr>
        <w:tabs>
          <w:tab w:val="left" w:pos="1653"/>
        </w:tabs>
        <w:spacing w:line="348" w:lineRule="auto"/>
        <w:ind w:left="954" w:right="1412" w:firstLine="0"/>
        <w:rPr>
          <w:b/>
          <w:sz w:val="28"/>
        </w:rPr>
      </w:pPr>
      <w:r>
        <w:rPr>
          <w:spacing w:val="-3"/>
          <w:sz w:val="28"/>
        </w:rPr>
        <w:t>报价表在磋商后，</w:t>
      </w:r>
      <w:r>
        <w:rPr>
          <w:rFonts w:hint="eastAsia"/>
          <w:spacing w:val="-3"/>
          <w:sz w:val="28"/>
        </w:rPr>
        <w:t>评审小组</w:t>
      </w:r>
      <w:r>
        <w:rPr>
          <w:spacing w:val="-3"/>
          <w:sz w:val="28"/>
        </w:rPr>
        <w:t>要求供应商进行最后报价时递交。</w:t>
      </w:r>
      <w:bookmarkStart w:id="31" w:name="21、响应文件的修改和撤回"/>
      <w:bookmarkEnd w:id="31"/>
      <w:r>
        <w:rPr>
          <w:b/>
          <w:spacing w:val="-3"/>
          <w:sz w:val="28"/>
        </w:rPr>
        <w:t>21、响应文件的修改和撤回</w:t>
      </w:r>
    </w:p>
    <w:p>
      <w:pPr>
        <w:pStyle w:val="23"/>
        <w:numPr>
          <w:ilvl w:val="1"/>
          <w:numId w:val="16"/>
        </w:numPr>
        <w:tabs>
          <w:tab w:val="left" w:pos="1653"/>
        </w:tabs>
        <w:spacing w:line="348" w:lineRule="auto"/>
        <w:ind w:right="591" w:firstLine="561"/>
        <w:rPr>
          <w:sz w:val="28"/>
        </w:rPr>
      </w:pPr>
      <w:r>
        <w:rPr>
          <w:spacing w:val="-4"/>
          <w:sz w:val="28"/>
        </w:rPr>
        <w:t>供应商在提交响应文件后可对其响应文件进行修改或撤回，但该修改</w:t>
      </w:r>
      <w:r>
        <w:rPr>
          <w:spacing w:val="-2"/>
          <w:sz w:val="28"/>
        </w:rPr>
        <w:t>或撤回的书面通知须在递交截止时间之前送达采购代理机构，补充、修改的内</w:t>
      </w:r>
      <w:r>
        <w:rPr>
          <w:spacing w:val="-3"/>
          <w:sz w:val="28"/>
        </w:rPr>
        <w:t>容作为响应文件的组成部分。且该通知需经正式授权的供应商代表签字方为有效。供应商在提交响应文件截止时间前，可以对所提交的响应文件进行补充、</w:t>
      </w:r>
      <w:r>
        <w:rPr>
          <w:spacing w:val="-1"/>
          <w:sz w:val="28"/>
        </w:rPr>
        <w:t>修改或者撤回，补充、修改的内容与响应文件不一致的，以补充、修改的内容</w:t>
      </w:r>
      <w:r>
        <w:rPr>
          <w:spacing w:val="-2"/>
          <w:sz w:val="28"/>
        </w:rPr>
        <w:t>为准。</w:t>
      </w:r>
    </w:p>
    <w:p>
      <w:pPr>
        <w:pStyle w:val="23"/>
        <w:numPr>
          <w:ilvl w:val="1"/>
          <w:numId w:val="16"/>
        </w:numPr>
        <w:tabs>
          <w:tab w:val="left" w:pos="1663"/>
        </w:tabs>
        <w:spacing w:line="348" w:lineRule="auto"/>
        <w:ind w:right="591" w:firstLine="561"/>
        <w:rPr>
          <w:sz w:val="28"/>
        </w:rPr>
      </w:pPr>
      <w:r>
        <w:rPr>
          <w:spacing w:val="6"/>
          <w:sz w:val="28"/>
        </w:rPr>
        <w:t>供应商对响应文件修改的书面材料或撤回的通知应该按规定进行编</w:t>
      </w:r>
      <w:r>
        <w:rPr>
          <w:spacing w:val="-3"/>
          <w:sz w:val="28"/>
        </w:rPr>
        <w:t>写、密封、标注和递送，并注明“修改响应文件”字样。</w:t>
      </w:r>
    </w:p>
    <w:p>
      <w:pPr>
        <w:pStyle w:val="23"/>
        <w:numPr>
          <w:ilvl w:val="1"/>
          <w:numId w:val="16"/>
        </w:numPr>
        <w:tabs>
          <w:tab w:val="left" w:pos="1663"/>
        </w:tabs>
        <w:spacing w:line="348" w:lineRule="auto"/>
        <w:ind w:right="591" w:firstLine="561"/>
        <w:rPr>
          <w:sz w:val="28"/>
        </w:rPr>
      </w:pPr>
      <w:r>
        <w:rPr>
          <w:spacing w:val="6"/>
          <w:sz w:val="28"/>
        </w:rPr>
        <w:t>供应商不得在递交截止时间起至响应文件有效期期满前撤销其响应</w:t>
      </w:r>
      <w:r>
        <w:rPr>
          <w:spacing w:val="-3"/>
          <w:sz w:val="28"/>
        </w:rPr>
        <w:t>文件。否则其磋商保证金将按相关规定被没收。</w:t>
      </w:r>
    </w:p>
    <w:p>
      <w:pPr>
        <w:pStyle w:val="23"/>
        <w:numPr>
          <w:ilvl w:val="1"/>
          <w:numId w:val="16"/>
        </w:numPr>
        <w:tabs>
          <w:tab w:val="left" w:pos="1653"/>
        </w:tabs>
        <w:spacing w:line="358" w:lineRule="exact"/>
        <w:ind w:left="1652"/>
        <w:rPr>
          <w:sz w:val="28"/>
        </w:rPr>
      </w:pPr>
      <w:r>
        <w:rPr>
          <w:spacing w:val="-3"/>
          <w:sz w:val="28"/>
        </w:rPr>
        <w:t>响应文件中报价如果出现下列不一致的，可按以下原则进行修改：</w:t>
      </w:r>
    </w:p>
    <w:p>
      <w:pPr>
        <w:pStyle w:val="9"/>
        <w:spacing w:before="159"/>
        <w:ind w:left="954"/>
      </w:pPr>
      <w:r>
        <w:t>（一）大写金额和小写金额不一致的，以大写金额为准，但大写金额文字</w:t>
      </w:r>
    </w:p>
    <w:p>
      <w:pPr>
        <w:pStyle w:val="9"/>
        <w:spacing w:before="1" w:line="520" w:lineRule="atLeast"/>
        <w:ind w:left="392" w:right="591"/>
      </w:pPr>
      <w:r>
        <w:t>存在错误的，应当先对大写金额的文字错误进行澄清、说明或者更正，再行修正。</w:t>
      </w:r>
    </w:p>
    <w:p>
      <w:pPr>
        <w:pStyle w:val="9"/>
        <w:spacing w:before="61" w:line="348" w:lineRule="auto"/>
        <w:ind w:left="392" w:right="591" w:firstLine="561"/>
        <w:jc w:val="both"/>
      </w:pPr>
      <w:r>
        <w:t>（二）总价金额与按单价汇总金额不一致的，以单价金额计算结果为准， 但单价或者单价汇总金额存在数字或者文字错误的，应当先对数字或者文字错误进行澄清、说明或者更正，再行修正。</w:t>
      </w:r>
    </w:p>
    <w:p>
      <w:pPr>
        <w:pStyle w:val="9"/>
        <w:spacing w:line="348" w:lineRule="auto"/>
        <w:ind w:left="392" w:right="453" w:firstLine="662"/>
      </w:pPr>
      <w:r>
        <w:rPr>
          <w:spacing w:val="-1"/>
        </w:rPr>
        <w:t>（</w:t>
      </w:r>
      <w:r>
        <w:rPr>
          <w:spacing w:val="-3"/>
        </w:rPr>
        <w:t>三</w:t>
      </w:r>
      <w:r>
        <w:rPr>
          <w:spacing w:val="-41"/>
        </w:rPr>
        <w:t>）</w:t>
      </w:r>
      <w:r>
        <w:rPr>
          <w:spacing w:val="-8"/>
        </w:rPr>
        <w:t>单价金额小数点或者百分比有明显错位的，以总价为准，修正单价。</w:t>
      </w:r>
      <w:r>
        <w:rPr>
          <w:spacing w:val="-4"/>
        </w:rPr>
        <w:t>同时出现两种以上不一致的，按照上述规定的顺序修正。修正后的报价经供应</w:t>
      </w:r>
      <w:r>
        <w:rPr>
          <w:spacing w:val="-2"/>
        </w:rPr>
        <w:t>商确认后产生约束力，供应商不确认的，其响应文件作为无效处理。供应商确</w:t>
      </w:r>
      <w:r>
        <w:rPr>
          <w:spacing w:val="-3"/>
        </w:rPr>
        <w:t>认采取书面且加盖单位公章或者供应商授权代表签字的方式。</w:t>
      </w:r>
    </w:p>
    <w:p>
      <w:pPr>
        <w:pStyle w:val="23"/>
        <w:numPr>
          <w:ilvl w:val="1"/>
          <w:numId w:val="16"/>
        </w:numPr>
        <w:tabs>
          <w:tab w:val="left" w:pos="1653"/>
        </w:tabs>
        <w:spacing w:line="356" w:lineRule="exact"/>
        <w:ind w:left="1652"/>
        <w:rPr>
          <w:sz w:val="28"/>
        </w:rPr>
      </w:pPr>
      <w:r>
        <w:rPr>
          <w:spacing w:val="-3"/>
          <w:sz w:val="28"/>
        </w:rPr>
        <w:t>供应商对其提交的响应文件的真实性、合法性承担法律责任。</w:t>
      </w:r>
    </w:p>
    <w:p>
      <w:pPr>
        <w:pStyle w:val="9"/>
      </w:pPr>
    </w:p>
    <w:p>
      <w:pPr>
        <w:pStyle w:val="6"/>
        <w:spacing w:before="1"/>
        <w:ind w:left="461" w:right="199"/>
        <w:jc w:val="center"/>
      </w:pPr>
      <w:bookmarkStart w:id="32" w:name="五、评审"/>
      <w:bookmarkEnd w:id="32"/>
      <w:r>
        <w:t>五、评审</w:t>
      </w:r>
    </w:p>
    <w:p>
      <w:pPr>
        <w:pStyle w:val="9"/>
        <w:rPr>
          <w:b/>
        </w:rPr>
      </w:pPr>
    </w:p>
    <w:p>
      <w:pPr>
        <w:pStyle w:val="23"/>
        <w:numPr>
          <w:ilvl w:val="0"/>
          <w:numId w:val="17"/>
        </w:numPr>
        <w:tabs>
          <w:tab w:val="left" w:pos="1384"/>
        </w:tabs>
        <w:spacing w:line="348" w:lineRule="auto"/>
        <w:ind w:right="588" w:firstLine="561"/>
        <w:rPr>
          <w:b/>
          <w:sz w:val="28"/>
        </w:rPr>
      </w:pPr>
      <w:bookmarkStart w:id="33" w:name="22.磋商小组的组建及其评审工作按照有关法律制度和本文件第七章的规定进行。"/>
      <w:bookmarkEnd w:id="33"/>
      <w:r>
        <w:rPr>
          <w:rFonts w:hint="eastAsia"/>
          <w:b/>
          <w:spacing w:val="6"/>
          <w:sz w:val="28"/>
        </w:rPr>
        <w:t>评审小组</w:t>
      </w:r>
      <w:r>
        <w:rPr>
          <w:b/>
          <w:spacing w:val="6"/>
          <w:sz w:val="28"/>
        </w:rPr>
        <w:t>的组建及其评审工作按照有关法律制度和本文件第七章的规</w:t>
      </w:r>
      <w:r>
        <w:rPr>
          <w:b/>
          <w:sz w:val="28"/>
        </w:rPr>
        <w:t>定进行。</w:t>
      </w:r>
    </w:p>
    <w:p>
      <w:pPr>
        <w:spacing w:line="358" w:lineRule="exact"/>
        <w:ind w:left="464" w:right="199"/>
        <w:jc w:val="center"/>
        <w:rPr>
          <w:b/>
          <w:sz w:val="28"/>
        </w:rPr>
      </w:pPr>
      <w:bookmarkStart w:id="34" w:name="六、成交事项"/>
      <w:bookmarkEnd w:id="34"/>
      <w:r>
        <w:rPr>
          <w:b/>
          <w:sz w:val="28"/>
        </w:rPr>
        <w:t>六、成交事项</w:t>
      </w:r>
    </w:p>
    <w:p>
      <w:pPr>
        <w:pStyle w:val="23"/>
        <w:tabs>
          <w:tab w:val="left" w:pos="1377"/>
        </w:tabs>
        <w:spacing w:before="162"/>
        <w:ind w:left="-1" w:right="6325" w:firstLine="843" w:firstLineChars="300"/>
        <w:rPr>
          <w:b/>
          <w:sz w:val="28"/>
        </w:rPr>
      </w:pPr>
      <w:bookmarkStart w:id="35" w:name="23.确定成交供应商"/>
      <w:bookmarkEnd w:id="35"/>
      <w:r>
        <w:rPr>
          <w:rFonts w:hint="eastAsia"/>
          <w:b/>
          <w:sz w:val="28"/>
          <w:lang w:val="en-US"/>
        </w:rPr>
        <w:t>23.</w:t>
      </w:r>
      <w:r>
        <w:rPr>
          <w:b/>
          <w:sz w:val="28"/>
        </w:rPr>
        <w:t>确定成交供应商</w:t>
      </w:r>
    </w:p>
    <w:p>
      <w:pPr>
        <w:pStyle w:val="9"/>
        <w:spacing w:before="10"/>
        <w:rPr>
          <w:b/>
          <w:sz w:val="7"/>
        </w:rPr>
      </w:pPr>
    </w:p>
    <w:p>
      <w:pPr>
        <w:pStyle w:val="9"/>
        <w:spacing w:before="62"/>
        <w:ind w:left="954"/>
      </w:pPr>
      <w:r>
        <w:t>采购人授权</w:t>
      </w:r>
      <w:r>
        <w:rPr>
          <w:rFonts w:hint="eastAsia"/>
        </w:rPr>
        <w:t>评审小组</w:t>
      </w:r>
      <w:r>
        <w:t>根据综合评分排名直接确定成交供应商。</w:t>
      </w:r>
    </w:p>
    <w:p>
      <w:pPr>
        <w:pStyle w:val="23"/>
        <w:tabs>
          <w:tab w:val="left" w:pos="1584"/>
        </w:tabs>
        <w:spacing w:before="160" w:line="348" w:lineRule="auto"/>
        <w:ind w:left="953" w:right="639" w:firstLine="0"/>
        <w:rPr>
          <w:sz w:val="28"/>
        </w:rPr>
      </w:pPr>
      <w:r>
        <w:rPr>
          <w:rFonts w:hint="eastAsia"/>
          <w:spacing w:val="-8"/>
          <w:sz w:val="28"/>
          <w:lang w:val="en-US"/>
        </w:rPr>
        <w:t>23.1</w:t>
      </w:r>
      <w:r>
        <w:rPr>
          <w:spacing w:val="-8"/>
          <w:sz w:val="28"/>
        </w:rPr>
        <w:t xml:space="preserve">采购代理机构自评审结束后 </w:t>
      </w:r>
      <w:r>
        <w:rPr>
          <w:sz w:val="28"/>
        </w:rPr>
        <w:t>2</w:t>
      </w:r>
      <w:r>
        <w:rPr>
          <w:spacing w:val="-10"/>
          <w:sz w:val="28"/>
        </w:rPr>
        <w:t xml:space="preserve"> 个工作日内将</w:t>
      </w:r>
      <w:r>
        <w:rPr>
          <w:rFonts w:hint="eastAsia"/>
          <w:spacing w:val="-10"/>
          <w:sz w:val="28"/>
        </w:rPr>
        <w:t>评审报告</w:t>
      </w:r>
      <w:r>
        <w:rPr>
          <w:spacing w:val="-10"/>
          <w:sz w:val="28"/>
        </w:rPr>
        <w:t>及有关资料送交</w:t>
      </w:r>
      <w:r>
        <w:rPr>
          <w:spacing w:val="-4"/>
          <w:sz w:val="28"/>
        </w:rPr>
        <w:t>采购人确定成交供应商。</w:t>
      </w:r>
    </w:p>
    <w:p>
      <w:pPr>
        <w:pStyle w:val="23"/>
        <w:tabs>
          <w:tab w:val="left" w:pos="1586"/>
        </w:tabs>
        <w:spacing w:before="1" w:line="348" w:lineRule="auto"/>
        <w:ind w:left="953" w:right="591" w:firstLine="0"/>
        <w:rPr>
          <w:sz w:val="28"/>
        </w:rPr>
      </w:pPr>
      <w:r>
        <w:rPr>
          <w:rFonts w:hint="eastAsia"/>
          <w:spacing w:val="-4"/>
          <w:sz w:val="28"/>
          <w:lang w:val="en-US"/>
        </w:rPr>
        <w:t>23.2</w:t>
      </w:r>
      <w:r>
        <w:rPr>
          <w:spacing w:val="-4"/>
          <w:sz w:val="28"/>
        </w:rPr>
        <w:t>采购人收到</w:t>
      </w:r>
      <w:r>
        <w:rPr>
          <w:rFonts w:hint="eastAsia"/>
          <w:spacing w:val="-4"/>
          <w:sz w:val="28"/>
        </w:rPr>
        <w:t>评审报告</w:t>
      </w:r>
      <w:r>
        <w:rPr>
          <w:spacing w:val="-4"/>
          <w:sz w:val="28"/>
        </w:rPr>
        <w:t xml:space="preserve">及有关资料后，将在 </w:t>
      </w:r>
      <w:r>
        <w:rPr>
          <w:sz w:val="28"/>
        </w:rPr>
        <w:t>5</w:t>
      </w:r>
      <w:r>
        <w:rPr>
          <w:spacing w:val="-8"/>
          <w:sz w:val="28"/>
        </w:rPr>
        <w:t xml:space="preserve"> 个工作日内按照</w:t>
      </w:r>
      <w:r>
        <w:rPr>
          <w:rFonts w:hint="eastAsia"/>
          <w:spacing w:val="-8"/>
          <w:sz w:val="28"/>
        </w:rPr>
        <w:t>评审报告</w:t>
      </w:r>
      <w:r>
        <w:rPr>
          <w:spacing w:val="-4"/>
          <w:sz w:val="28"/>
        </w:rPr>
        <w:t>中推荐的成交候选供应商顺序确定成交供应商。成交候选供应商并列的，采购</w:t>
      </w:r>
      <w:r>
        <w:rPr>
          <w:spacing w:val="-3"/>
          <w:sz w:val="28"/>
        </w:rPr>
        <w:t>人自主采取公平、择优的方式选择成交供应商。采购人逾期未确定成交供应商且不提出异议的，视为确定</w:t>
      </w:r>
      <w:r>
        <w:rPr>
          <w:rFonts w:hint="eastAsia"/>
          <w:spacing w:val="-3"/>
          <w:sz w:val="28"/>
        </w:rPr>
        <w:t>评审报告</w:t>
      </w:r>
      <w:r>
        <w:rPr>
          <w:spacing w:val="-3"/>
          <w:sz w:val="28"/>
        </w:rPr>
        <w:t>提出的排序第一的供应商为成交供应商。</w:t>
      </w:r>
    </w:p>
    <w:p>
      <w:pPr>
        <w:pStyle w:val="23"/>
        <w:tabs>
          <w:tab w:val="left" w:pos="1586"/>
        </w:tabs>
        <w:spacing w:line="348" w:lineRule="auto"/>
        <w:ind w:left="953" w:right="591" w:firstLine="0"/>
        <w:rPr>
          <w:sz w:val="28"/>
        </w:rPr>
      </w:pPr>
      <w:r>
        <w:rPr>
          <w:rFonts w:hint="eastAsia"/>
          <w:sz w:val="28"/>
          <w:lang w:val="en-US"/>
        </w:rPr>
        <w:t>23.3</w:t>
      </w:r>
      <w:r>
        <w:rPr>
          <w:sz w:val="28"/>
        </w:rPr>
        <w:t>采购人确定成交供应商过程中，发现成交候选供应商有下列情形之一</w:t>
      </w:r>
      <w:r>
        <w:rPr>
          <w:spacing w:val="-3"/>
          <w:sz w:val="28"/>
        </w:rPr>
        <w:t>的，应当不予确定其为成交供应商：</w:t>
      </w:r>
    </w:p>
    <w:p>
      <w:pPr>
        <w:pStyle w:val="23"/>
        <w:numPr>
          <w:ilvl w:val="0"/>
          <w:numId w:val="18"/>
        </w:numPr>
        <w:tabs>
          <w:tab w:val="left" w:pos="1657"/>
        </w:tabs>
        <w:ind w:hanging="703"/>
        <w:rPr>
          <w:sz w:val="28"/>
        </w:rPr>
      </w:pPr>
      <w:r>
        <w:rPr>
          <w:spacing w:val="-3"/>
          <w:sz w:val="28"/>
        </w:rPr>
        <w:t>发现成交候选供应商存在禁止参加本项目采购活动的违法行为的；</w:t>
      </w:r>
    </w:p>
    <w:p>
      <w:pPr>
        <w:pStyle w:val="23"/>
        <w:numPr>
          <w:ilvl w:val="0"/>
          <w:numId w:val="18"/>
        </w:numPr>
        <w:tabs>
          <w:tab w:val="left" w:pos="1657"/>
        </w:tabs>
        <w:spacing w:before="159"/>
        <w:ind w:hanging="703"/>
        <w:rPr>
          <w:sz w:val="28"/>
        </w:rPr>
      </w:pPr>
      <w:r>
        <w:rPr>
          <w:spacing w:val="-3"/>
          <w:sz w:val="28"/>
        </w:rPr>
        <w:t>成交候选供应商因不可抗力，不能继续参加政府采购活动；</w:t>
      </w:r>
    </w:p>
    <w:p>
      <w:pPr>
        <w:pStyle w:val="23"/>
        <w:numPr>
          <w:ilvl w:val="0"/>
          <w:numId w:val="18"/>
        </w:numPr>
        <w:tabs>
          <w:tab w:val="left" w:pos="1657"/>
        </w:tabs>
        <w:spacing w:before="61"/>
        <w:ind w:hanging="703"/>
        <w:rPr>
          <w:sz w:val="28"/>
        </w:rPr>
      </w:pPr>
      <w:r>
        <w:rPr>
          <w:spacing w:val="-3"/>
          <w:sz w:val="28"/>
        </w:rPr>
        <w:t>成交候选供应商无偿赠与或者低于成本价竞争；</w:t>
      </w:r>
    </w:p>
    <w:p>
      <w:pPr>
        <w:pStyle w:val="23"/>
        <w:numPr>
          <w:ilvl w:val="0"/>
          <w:numId w:val="18"/>
        </w:numPr>
        <w:tabs>
          <w:tab w:val="left" w:pos="1657"/>
        </w:tabs>
        <w:spacing w:before="160"/>
        <w:ind w:hanging="703"/>
        <w:rPr>
          <w:sz w:val="28"/>
        </w:rPr>
      </w:pPr>
      <w:r>
        <w:rPr>
          <w:spacing w:val="-3"/>
          <w:sz w:val="28"/>
        </w:rPr>
        <w:t>成交候选供应商提供虚假材料；</w:t>
      </w:r>
    </w:p>
    <w:p>
      <w:pPr>
        <w:pStyle w:val="23"/>
        <w:numPr>
          <w:ilvl w:val="0"/>
          <w:numId w:val="18"/>
        </w:numPr>
        <w:tabs>
          <w:tab w:val="left" w:pos="1657"/>
        </w:tabs>
        <w:spacing w:before="162"/>
        <w:ind w:hanging="703"/>
        <w:rPr>
          <w:sz w:val="28"/>
        </w:rPr>
      </w:pPr>
      <w:r>
        <w:rPr>
          <w:spacing w:val="-3"/>
          <w:sz w:val="28"/>
        </w:rPr>
        <w:t>成交候选供应商恶意串通。</w:t>
      </w:r>
    </w:p>
    <w:p>
      <w:pPr>
        <w:pStyle w:val="9"/>
        <w:spacing w:before="162" w:line="348" w:lineRule="auto"/>
        <w:ind w:left="392" w:right="608" w:firstLine="662"/>
      </w:pPr>
      <w:r>
        <w:t>成交候选供应商有本条情形之一的，采购人可以确定后一位成交候选供应商为成交供应商，依次类推。无法确定成交供应商的，应当重新组织采购。</w:t>
      </w:r>
    </w:p>
    <w:p>
      <w:pPr>
        <w:pStyle w:val="6"/>
        <w:tabs>
          <w:tab w:val="left" w:pos="1377"/>
        </w:tabs>
        <w:spacing w:line="358" w:lineRule="exact"/>
        <w:ind w:left="953"/>
      </w:pPr>
      <w:bookmarkStart w:id="36" w:name="24.行贿犯罪档案查询"/>
      <w:bookmarkEnd w:id="36"/>
      <w:r>
        <w:rPr>
          <w:rFonts w:hint="eastAsia"/>
          <w:lang w:val="en-US"/>
        </w:rPr>
        <w:t>24.</w:t>
      </w:r>
      <w:r>
        <w:t>行贿犯罪档案查询</w:t>
      </w:r>
    </w:p>
    <w:p>
      <w:pPr>
        <w:pStyle w:val="23"/>
        <w:tabs>
          <w:tab w:val="left" w:pos="1584"/>
        </w:tabs>
        <w:spacing w:before="162" w:line="348" w:lineRule="auto"/>
        <w:ind w:left="953" w:right="453" w:firstLine="0"/>
        <w:jc w:val="both"/>
        <w:rPr>
          <w:sz w:val="28"/>
        </w:rPr>
      </w:pPr>
      <w:r>
        <w:rPr>
          <w:rFonts w:hint="eastAsia"/>
          <w:spacing w:val="-3"/>
          <w:sz w:val="28"/>
          <w:lang w:val="en-US"/>
        </w:rPr>
        <w:t>24.1</w:t>
      </w:r>
      <w:r>
        <w:rPr>
          <w:spacing w:val="-3"/>
          <w:sz w:val="28"/>
        </w:rPr>
        <w:t>根据《最高人民检察院关于行贿犯罪档案查询工作的规定》和《关于</w:t>
      </w:r>
      <w:r>
        <w:rPr>
          <w:spacing w:val="-6"/>
          <w:sz w:val="28"/>
        </w:rPr>
        <w:t>在政府采购活动中全面开展行贿犯罪档案查询的通知》</w:t>
      </w:r>
      <w:r>
        <w:rPr>
          <w:sz w:val="28"/>
        </w:rPr>
        <w:t>（</w:t>
      </w:r>
      <w:r>
        <w:rPr>
          <w:spacing w:val="-2"/>
          <w:sz w:val="28"/>
        </w:rPr>
        <w:t>川检会[</w:t>
      </w:r>
      <w:r>
        <w:rPr>
          <w:sz w:val="28"/>
        </w:rPr>
        <w:t>2016]5</w:t>
      </w:r>
      <w:r>
        <w:rPr>
          <w:spacing w:val="-35"/>
          <w:sz w:val="28"/>
        </w:rPr>
        <w:t xml:space="preserve"> 号</w:t>
      </w:r>
      <w:r>
        <w:rPr>
          <w:spacing w:val="-32"/>
          <w:sz w:val="28"/>
        </w:rPr>
        <w:t>）</w:t>
      </w:r>
      <w:r>
        <w:rPr>
          <w:sz w:val="28"/>
        </w:rPr>
        <w:t>的</w:t>
      </w:r>
      <w:r>
        <w:rPr>
          <w:spacing w:val="-5"/>
          <w:sz w:val="28"/>
        </w:rPr>
        <w:t>要求，采购人确定成交供应商期间，采购人</w:t>
      </w:r>
      <w:r>
        <w:rPr>
          <w:sz w:val="28"/>
        </w:rPr>
        <w:t>/</w:t>
      </w:r>
      <w:r>
        <w:rPr>
          <w:spacing w:val="-3"/>
          <w:sz w:val="28"/>
        </w:rPr>
        <w:t>采购代理机构将向人民检察院查询</w:t>
      </w:r>
      <w:r>
        <w:rPr>
          <w:spacing w:val="-4"/>
          <w:sz w:val="28"/>
        </w:rPr>
        <w:t>成交候选供应商单位及其现任法定代表人、主要负责人是否存在行贿犯罪记录。</w:t>
      </w:r>
    </w:p>
    <w:p>
      <w:pPr>
        <w:pStyle w:val="23"/>
        <w:tabs>
          <w:tab w:val="left" w:pos="1591"/>
        </w:tabs>
        <w:spacing w:line="348" w:lineRule="auto"/>
        <w:ind w:left="953" w:right="593" w:firstLine="0"/>
        <w:jc w:val="both"/>
        <w:rPr>
          <w:sz w:val="28"/>
        </w:rPr>
      </w:pPr>
      <w:r>
        <w:rPr>
          <w:rFonts w:hint="eastAsia"/>
          <w:spacing w:val="4"/>
          <w:sz w:val="28"/>
          <w:lang w:val="en-US"/>
        </w:rPr>
        <w:t>24.2</w:t>
      </w:r>
      <w:r>
        <w:rPr>
          <w:spacing w:val="4"/>
          <w:sz w:val="28"/>
        </w:rPr>
        <w:t>成交候选供应商应按检察院要求及时向采购人</w:t>
      </w:r>
      <w:r>
        <w:rPr>
          <w:spacing w:val="3"/>
          <w:sz w:val="28"/>
        </w:rPr>
        <w:t>/采购代理机构提供查</w:t>
      </w:r>
      <w:r>
        <w:rPr>
          <w:spacing w:val="-1"/>
          <w:sz w:val="28"/>
        </w:rPr>
        <w:t>询所需资料。</w:t>
      </w:r>
    </w:p>
    <w:p>
      <w:pPr>
        <w:pStyle w:val="23"/>
        <w:tabs>
          <w:tab w:val="left" w:pos="1586"/>
        </w:tabs>
        <w:spacing w:line="348" w:lineRule="auto"/>
        <w:ind w:left="953" w:right="591" w:firstLine="0"/>
        <w:jc w:val="both"/>
        <w:rPr>
          <w:sz w:val="28"/>
        </w:rPr>
      </w:pPr>
      <w:r>
        <w:rPr>
          <w:rFonts w:hint="eastAsia"/>
          <w:sz w:val="28"/>
          <w:lang w:val="en-US"/>
        </w:rPr>
        <w:t>24.3</w:t>
      </w:r>
      <w:r>
        <w:rPr>
          <w:sz w:val="28"/>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w:t>
      </w:r>
      <w:r>
        <w:rPr>
          <w:spacing w:val="-3"/>
          <w:sz w:val="28"/>
        </w:rPr>
        <w:t>采购合同且已经履行的，将认定采购活动违法，由相关当事人承担赔偿责任。</w:t>
      </w:r>
    </w:p>
    <w:p>
      <w:pPr>
        <w:pStyle w:val="6"/>
        <w:tabs>
          <w:tab w:val="left" w:pos="1377"/>
        </w:tabs>
        <w:spacing w:line="356" w:lineRule="exact"/>
        <w:ind w:left="953"/>
      </w:pPr>
      <w:bookmarkStart w:id="37" w:name="25.成交结果"/>
      <w:bookmarkEnd w:id="37"/>
      <w:r>
        <w:rPr>
          <w:rFonts w:hint="eastAsia"/>
          <w:lang w:val="en-US"/>
        </w:rPr>
        <w:t>25.</w:t>
      </w:r>
      <w:r>
        <w:t>成交结果</w:t>
      </w:r>
    </w:p>
    <w:p>
      <w:pPr>
        <w:pStyle w:val="23"/>
        <w:tabs>
          <w:tab w:val="left" w:pos="1586"/>
        </w:tabs>
        <w:spacing w:before="161" w:line="348" w:lineRule="auto"/>
        <w:ind w:left="953" w:right="591" w:firstLine="0"/>
        <w:rPr>
          <w:sz w:val="28"/>
        </w:rPr>
      </w:pPr>
      <w:r>
        <w:rPr>
          <w:rFonts w:hint="eastAsia"/>
          <w:sz w:val="28"/>
          <w:lang w:val="en-US"/>
        </w:rPr>
        <w:t>25.1</w:t>
      </w:r>
      <w:r>
        <w:rPr>
          <w:sz w:val="28"/>
        </w:rPr>
        <w:t>采购人确定成交供应商后，将及时书面通知采购代理机构，发出成交</w:t>
      </w:r>
      <w:r>
        <w:rPr>
          <w:spacing w:val="-3"/>
          <w:sz w:val="28"/>
        </w:rPr>
        <w:t>通知书并发布成交结果公告。</w:t>
      </w:r>
    </w:p>
    <w:p>
      <w:pPr>
        <w:pStyle w:val="23"/>
        <w:tabs>
          <w:tab w:val="left" w:pos="1584"/>
        </w:tabs>
        <w:spacing w:line="358" w:lineRule="exact"/>
        <w:ind w:left="953" w:firstLine="0"/>
        <w:rPr>
          <w:sz w:val="28"/>
        </w:rPr>
      </w:pPr>
      <w:r>
        <w:rPr>
          <w:rFonts w:hint="eastAsia"/>
          <w:spacing w:val="-3"/>
          <w:sz w:val="28"/>
          <w:lang w:val="en-US"/>
        </w:rPr>
        <w:t>25.2</w:t>
      </w:r>
      <w:r>
        <w:rPr>
          <w:spacing w:val="-3"/>
          <w:sz w:val="28"/>
        </w:rPr>
        <w:t>成交供应商应当及时领取成交通知书。</w:t>
      </w:r>
    </w:p>
    <w:p>
      <w:pPr>
        <w:pStyle w:val="23"/>
        <w:tabs>
          <w:tab w:val="left" w:pos="1584"/>
        </w:tabs>
        <w:spacing w:before="162" w:line="348" w:lineRule="auto"/>
        <w:ind w:left="953" w:right="641" w:firstLine="0"/>
        <w:rPr>
          <w:sz w:val="28"/>
        </w:rPr>
      </w:pPr>
      <w:r>
        <w:rPr>
          <w:rFonts w:hint="eastAsia"/>
          <w:spacing w:val="-3"/>
          <w:sz w:val="28"/>
          <w:lang w:val="en-US"/>
        </w:rPr>
        <w:t>25.3</w:t>
      </w:r>
      <w:r>
        <w:rPr>
          <w:spacing w:val="-3"/>
          <w:sz w:val="28"/>
        </w:rPr>
        <w:t>成交供应商不能及时领取成交通知书，采购人或者采购代理机应当通过邮寄、快递等方式将项目成交通知书送达成交供应商。</w:t>
      </w:r>
    </w:p>
    <w:p>
      <w:pPr>
        <w:pStyle w:val="6"/>
        <w:spacing w:line="358" w:lineRule="exact"/>
      </w:pPr>
      <w:bookmarkStart w:id="38" w:name="26、成交通知书"/>
      <w:bookmarkEnd w:id="38"/>
      <w:r>
        <w:t>26、成交通知书</w:t>
      </w:r>
    </w:p>
    <w:p>
      <w:pPr>
        <w:pStyle w:val="23"/>
        <w:numPr>
          <w:ilvl w:val="1"/>
          <w:numId w:val="19"/>
        </w:numPr>
        <w:tabs>
          <w:tab w:val="left" w:pos="1584"/>
        </w:tabs>
        <w:spacing w:before="162"/>
        <w:ind w:hanging="630"/>
        <w:rPr>
          <w:sz w:val="28"/>
        </w:rPr>
      </w:pPr>
      <w:r>
        <w:rPr>
          <w:spacing w:val="-8"/>
          <w:sz w:val="28"/>
        </w:rPr>
        <w:t>成交通知书为签订政府采购合同的依据之一，是合同的有效组成部分。</w:t>
      </w:r>
    </w:p>
    <w:p>
      <w:pPr>
        <w:pStyle w:val="23"/>
        <w:numPr>
          <w:ilvl w:val="1"/>
          <w:numId w:val="19"/>
        </w:numPr>
        <w:tabs>
          <w:tab w:val="left" w:pos="1586"/>
        </w:tabs>
        <w:spacing w:before="1" w:line="520" w:lineRule="atLeast"/>
        <w:ind w:left="392" w:right="453" w:firstLine="561"/>
        <w:rPr>
          <w:sz w:val="28"/>
        </w:rPr>
      </w:pPr>
      <w:r>
        <w:rPr>
          <w:sz w:val="28"/>
        </w:rPr>
        <w:t>成交通知书对采购人和成交供应商均具有法律效力。成交通知书发出</w:t>
      </w:r>
      <w:r>
        <w:rPr>
          <w:spacing w:val="-6"/>
          <w:sz w:val="28"/>
        </w:rPr>
        <w:t>后，采购人无正当理由改变成交结果，或者成交供应商无正当理由放弃成交的，</w:t>
      </w:r>
    </w:p>
    <w:p>
      <w:pPr>
        <w:pStyle w:val="9"/>
        <w:spacing w:before="61"/>
        <w:ind w:left="392"/>
      </w:pPr>
      <w:r>
        <w:t>将承担相应的法律责任。</w:t>
      </w:r>
    </w:p>
    <w:p>
      <w:pPr>
        <w:pStyle w:val="23"/>
        <w:numPr>
          <w:ilvl w:val="1"/>
          <w:numId w:val="19"/>
        </w:numPr>
        <w:tabs>
          <w:tab w:val="left" w:pos="1584"/>
        </w:tabs>
        <w:spacing w:before="160" w:line="348" w:lineRule="auto"/>
        <w:ind w:left="392" w:right="591" w:firstLine="561"/>
        <w:jc w:val="both"/>
        <w:rPr>
          <w:sz w:val="28"/>
        </w:rPr>
      </w:pPr>
      <w:r>
        <w:rPr>
          <w:spacing w:val="-3"/>
          <w:sz w:val="28"/>
        </w:rPr>
        <w:t>成交供应商的响应文件作为无效响应文件处理或者有政府采购法律法</w:t>
      </w:r>
      <w:r>
        <w:rPr>
          <w:spacing w:val="-5"/>
          <w:sz w:val="28"/>
        </w:rPr>
        <w:t>规规章制度规定的成交无效情形的，采购人</w:t>
      </w:r>
      <w:r>
        <w:rPr>
          <w:sz w:val="28"/>
        </w:rPr>
        <w:t>/</w:t>
      </w:r>
      <w:r>
        <w:rPr>
          <w:spacing w:val="-3"/>
          <w:sz w:val="28"/>
        </w:rPr>
        <w:t>采购代理机构在取得有权主体的认</w:t>
      </w:r>
      <w:r>
        <w:rPr>
          <w:spacing w:val="-1"/>
          <w:sz w:val="28"/>
        </w:rPr>
        <w:t>定以后，有权宣布发出的成交通知书无效，并收回发出的成交通知书，依法重</w:t>
      </w:r>
      <w:r>
        <w:rPr>
          <w:spacing w:val="-3"/>
          <w:sz w:val="28"/>
        </w:rPr>
        <w:t>新确定成交供应商或者重新开展采购活动。</w:t>
      </w:r>
    </w:p>
    <w:p>
      <w:pPr>
        <w:pStyle w:val="9"/>
        <w:rPr>
          <w:sz w:val="20"/>
        </w:rPr>
      </w:pPr>
    </w:p>
    <w:p>
      <w:pPr>
        <w:pStyle w:val="9"/>
        <w:spacing w:before="11"/>
        <w:rPr>
          <w:sz w:val="15"/>
        </w:rPr>
      </w:pPr>
    </w:p>
    <w:p>
      <w:pPr>
        <w:pStyle w:val="6"/>
        <w:spacing w:before="61"/>
        <w:ind w:left="464" w:right="199"/>
        <w:jc w:val="center"/>
      </w:pPr>
      <w:bookmarkStart w:id="39" w:name="七、合同事项"/>
      <w:bookmarkEnd w:id="39"/>
      <w:r>
        <w:t>七、合同事项</w:t>
      </w:r>
    </w:p>
    <w:p>
      <w:pPr>
        <w:pStyle w:val="23"/>
        <w:tabs>
          <w:tab w:val="left" w:pos="818"/>
        </w:tabs>
        <w:spacing w:before="160"/>
        <w:ind w:left="0" w:right="8291" w:firstLine="562" w:firstLineChars="200"/>
        <w:rPr>
          <w:b/>
          <w:sz w:val="28"/>
        </w:rPr>
      </w:pPr>
      <w:bookmarkStart w:id="40" w:name="27.签订合同"/>
      <w:bookmarkEnd w:id="40"/>
      <w:r>
        <w:rPr>
          <w:rFonts w:hint="eastAsia"/>
          <w:b/>
          <w:sz w:val="28"/>
          <w:lang w:val="en-US"/>
        </w:rPr>
        <w:t>27.</w:t>
      </w:r>
      <w:r>
        <w:rPr>
          <w:b/>
          <w:sz w:val="28"/>
        </w:rPr>
        <w:t>签订合同</w:t>
      </w:r>
    </w:p>
    <w:p>
      <w:pPr>
        <w:pStyle w:val="9"/>
        <w:spacing w:before="11"/>
        <w:rPr>
          <w:b/>
          <w:sz w:val="7"/>
        </w:rPr>
      </w:pPr>
    </w:p>
    <w:p>
      <w:pPr>
        <w:pStyle w:val="23"/>
        <w:numPr>
          <w:ilvl w:val="1"/>
          <w:numId w:val="20"/>
        </w:numPr>
        <w:tabs>
          <w:tab w:val="left" w:pos="1653"/>
        </w:tabs>
        <w:spacing w:before="61" w:line="348" w:lineRule="auto"/>
        <w:ind w:right="591" w:firstLine="561"/>
        <w:jc w:val="both"/>
        <w:rPr>
          <w:sz w:val="28"/>
        </w:rPr>
      </w:pPr>
      <w:r>
        <w:rPr>
          <w:spacing w:val="-8"/>
          <w:sz w:val="28"/>
        </w:rPr>
        <w:t xml:space="preserve">成交供应商应在成交通知书发出之日起 </w:t>
      </w:r>
      <w:r>
        <w:rPr>
          <w:sz w:val="28"/>
        </w:rPr>
        <w:t>5</w:t>
      </w:r>
      <w:r>
        <w:rPr>
          <w:spacing w:val="-10"/>
          <w:sz w:val="28"/>
        </w:rPr>
        <w:t xml:space="preserve"> 个工作日内与采购人签订采</w:t>
      </w:r>
      <w:r>
        <w:rPr>
          <w:spacing w:val="-4"/>
          <w:sz w:val="28"/>
        </w:rPr>
        <w:t>购合同。由于成交供应商的原因逾期未与采购人签订采购合同的，将视为放弃</w:t>
      </w:r>
      <w:r>
        <w:rPr>
          <w:spacing w:val="-3"/>
          <w:sz w:val="28"/>
        </w:rPr>
        <w:t>成交，取消其成交资格并将按相关规定进行处理。</w:t>
      </w:r>
    </w:p>
    <w:p>
      <w:pPr>
        <w:pStyle w:val="23"/>
        <w:numPr>
          <w:ilvl w:val="1"/>
          <w:numId w:val="20"/>
        </w:numPr>
        <w:tabs>
          <w:tab w:val="left" w:pos="1653"/>
        </w:tabs>
        <w:spacing w:line="348" w:lineRule="auto"/>
        <w:ind w:right="591" w:firstLine="561"/>
        <w:jc w:val="both"/>
        <w:rPr>
          <w:sz w:val="28"/>
        </w:rPr>
      </w:pPr>
      <w:r>
        <w:rPr>
          <w:spacing w:val="-6"/>
          <w:sz w:val="28"/>
        </w:rPr>
        <w:t>磋商文件、成交供应商的响应文件及双方确认的澄清文件等，均为有</w:t>
      </w:r>
      <w:r>
        <w:rPr>
          <w:spacing w:val="-3"/>
          <w:sz w:val="28"/>
        </w:rPr>
        <w:t>法律约束力的合同组成部分。</w:t>
      </w:r>
    </w:p>
    <w:p>
      <w:pPr>
        <w:pStyle w:val="23"/>
        <w:numPr>
          <w:ilvl w:val="1"/>
          <w:numId w:val="20"/>
        </w:numPr>
        <w:tabs>
          <w:tab w:val="left" w:pos="1653"/>
        </w:tabs>
        <w:spacing w:line="348" w:lineRule="auto"/>
        <w:ind w:right="591" w:firstLine="561"/>
        <w:jc w:val="both"/>
        <w:rPr>
          <w:sz w:val="28"/>
        </w:rPr>
      </w:pPr>
      <w:r>
        <w:rPr>
          <w:spacing w:val="-4"/>
          <w:sz w:val="28"/>
        </w:rPr>
        <w:t>采购人不得向成交供应商提出任何不合理的要求，作为签订合同的条</w:t>
      </w:r>
      <w:r>
        <w:rPr>
          <w:spacing w:val="-2"/>
          <w:sz w:val="28"/>
        </w:rPr>
        <w:t>件，不得与成交供应商私下订立背离合同实质性内容的任何协议，所签订的合</w:t>
      </w:r>
      <w:r>
        <w:rPr>
          <w:spacing w:val="-3"/>
          <w:sz w:val="28"/>
        </w:rPr>
        <w:t>同不得对磋商文件和成交供应商响应文件确定的事项进行修改。</w:t>
      </w:r>
    </w:p>
    <w:p>
      <w:pPr>
        <w:pStyle w:val="23"/>
        <w:numPr>
          <w:ilvl w:val="1"/>
          <w:numId w:val="20"/>
        </w:numPr>
        <w:tabs>
          <w:tab w:val="left" w:pos="1653"/>
        </w:tabs>
        <w:spacing w:line="348" w:lineRule="auto"/>
        <w:ind w:right="591" w:firstLine="561"/>
        <w:jc w:val="both"/>
        <w:rPr>
          <w:sz w:val="28"/>
        </w:rPr>
      </w:pPr>
      <w:r>
        <w:rPr>
          <w:spacing w:val="-4"/>
          <w:sz w:val="28"/>
        </w:rPr>
        <w:t>成交供应商因不可抗力原因不能履行采购合同或放弃成交的，采购人</w:t>
      </w:r>
      <w:r>
        <w:rPr>
          <w:spacing w:val="-3"/>
          <w:sz w:val="28"/>
        </w:rPr>
        <w:t>可以与排在成交供应商之后第一位的成交候选人签订采购合同，以此类推。</w:t>
      </w:r>
    </w:p>
    <w:p>
      <w:pPr>
        <w:pStyle w:val="23"/>
        <w:numPr>
          <w:ilvl w:val="1"/>
          <w:numId w:val="20"/>
        </w:numPr>
        <w:tabs>
          <w:tab w:val="left" w:pos="1584"/>
        </w:tabs>
        <w:spacing w:line="348" w:lineRule="auto"/>
        <w:ind w:right="641" w:firstLine="561"/>
        <w:jc w:val="both"/>
        <w:rPr>
          <w:sz w:val="28"/>
        </w:rPr>
      </w:pPr>
      <w:r>
        <w:rPr>
          <w:spacing w:val="-3"/>
          <w:sz w:val="28"/>
        </w:rPr>
        <w:t>竞争性磋商文件、成交供应商提交的响应文件、磋商中的最后报价、成交供应商承诺书、成交通知书等均称为有法律约束力的合同组成内容。</w:t>
      </w:r>
    </w:p>
    <w:p>
      <w:pPr>
        <w:pStyle w:val="6"/>
        <w:numPr>
          <w:ilvl w:val="0"/>
          <w:numId w:val="20"/>
        </w:numPr>
        <w:tabs>
          <w:tab w:val="left" w:pos="1377"/>
        </w:tabs>
        <w:spacing w:line="358" w:lineRule="exact"/>
        <w:ind w:left="1376" w:hanging="423"/>
        <w:jc w:val="left"/>
      </w:pPr>
      <w:bookmarkStart w:id="41" w:name="28.合同分包（本项目不允许分包，实质性要求）"/>
      <w:bookmarkEnd w:id="41"/>
      <w:r>
        <w:t>合同分包（本项目不允许分包，实质性要求）</w:t>
      </w:r>
    </w:p>
    <w:p>
      <w:pPr>
        <w:pStyle w:val="23"/>
        <w:numPr>
          <w:ilvl w:val="1"/>
          <w:numId w:val="20"/>
        </w:numPr>
        <w:tabs>
          <w:tab w:val="left" w:pos="1653"/>
        </w:tabs>
        <w:spacing w:before="161" w:line="348" w:lineRule="auto"/>
        <w:ind w:right="591" w:firstLine="561"/>
        <w:jc w:val="both"/>
        <w:rPr>
          <w:sz w:val="28"/>
        </w:rPr>
      </w:pPr>
      <w:r>
        <w:rPr>
          <w:spacing w:val="-5"/>
          <w:sz w:val="28"/>
        </w:rPr>
        <w:t>经采购人同意，成交供应商可以依法采取分包方式履行合同，但必须</w:t>
      </w:r>
      <w:r>
        <w:rPr>
          <w:spacing w:val="-2"/>
          <w:sz w:val="28"/>
        </w:rPr>
        <w:t>在响应文件中事前载明。这种要求应当在合同签订之前征得采购人同意，并且</w:t>
      </w:r>
      <w:r>
        <w:rPr>
          <w:sz w:val="28"/>
        </w:rPr>
        <w:t>分包供应商履行的分包项目的品牌、规格型号及技术要求等，必须与成交的一致。分包履行合同的部分应当为采购项目的非主体、非关键性工作，不属于成</w:t>
      </w:r>
    </w:p>
    <w:p>
      <w:pPr>
        <w:pStyle w:val="9"/>
        <w:spacing w:line="356" w:lineRule="exact"/>
        <w:ind w:left="392"/>
      </w:pPr>
      <w:r>
        <w:t>交供应商的主要合同义务。</w:t>
      </w:r>
    </w:p>
    <w:p>
      <w:pPr>
        <w:pStyle w:val="23"/>
        <w:numPr>
          <w:ilvl w:val="1"/>
          <w:numId w:val="20"/>
        </w:numPr>
        <w:tabs>
          <w:tab w:val="left" w:pos="1653"/>
        </w:tabs>
        <w:spacing w:before="61" w:line="348" w:lineRule="auto"/>
        <w:ind w:right="591" w:firstLine="561"/>
        <w:jc w:val="both"/>
        <w:rPr>
          <w:sz w:val="28"/>
        </w:rPr>
      </w:pPr>
      <w:r>
        <w:rPr>
          <w:spacing w:val="-5"/>
          <w:sz w:val="28"/>
        </w:rPr>
        <w:t>采购合同实行分包履行的，成交供应商就采购项目和分包项目向采购</w:t>
      </w:r>
      <w:r>
        <w:rPr>
          <w:spacing w:val="-3"/>
          <w:sz w:val="28"/>
        </w:rPr>
        <w:t>人负责，分包供应商就分包项目承担责任。</w:t>
      </w:r>
    </w:p>
    <w:p>
      <w:pPr>
        <w:pStyle w:val="23"/>
        <w:numPr>
          <w:ilvl w:val="1"/>
          <w:numId w:val="20"/>
        </w:numPr>
        <w:tabs>
          <w:tab w:val="left" w:pos="1653"/>
        </w:tabs>
        <w:spacing w:line="348" w:lineRule="auto"/>
        <w:ind w:right="588" w:firstLine="561"/>
        <w:jc w:val="both"/>
        <w:rPr>
          <w:sz w:val="28"/>
        </w:rPr>
      </w:pPr>
      <w:r>
        <w:rPr>
          <w:spacing w:val="-7"/>
          <w:sz w:val="28"/>
        </w:rPr>
        <w:t>中小企业依据财库〔</w:t>
      </w:r>
      <w:r>
        <w:rPr>
          <w:sz w:val="28"/>
        </w:rPr>
        <w:t>2020</w:t>
      </w:r>
      <w:r>
        <w:rPr>
          <w:spacing w:val="-32"/>
          <w:sz w:val="28"/>
        </w:rPr>
        <w:t>〕</w:t>
      </w:r>
      <w:r>
        <w:rPr>
          <w:sz w:val="28"/>
        </w:rPr>
        <w:t>46</w:t>
      </w:r>
      <w:r>
        <w:rPr>
          <w:spacing w:val="-12"/>
          <w:sz w:val="28"/>
        </w:rPr>
        <w:t xml:space="preserve"> 号规定的政策获取政府采购合同后，小</w:t>
      </w:r>
      <w:r>
        <w:rPr>
          <w:spacing w:val="-4"/>
          <w:sz w:val="28"/>
        </w:rPr>
        <w:t>型、微型企业不得分包或转包给大型、中型企业，中型企业不得分包或转包给</w:t>
      </w:r>
      <w:r>
        <w:rPr>
          <w:spacing w:val="-3"/>
          <w:sz w:val="28"/>
        </w:rPr>
        <w:t>大型企业。</w:t>
      </w:r>
    </w:p>
    <w:p>
      <w:pPr>
        <w:pStyle w:val="6"/>
        <w:spacing w:line="358" w:lineRule="exact"/>
      </w:pPr>
      <w:bookmarkStart w:id="42" w:name="29、合同转包（本项目不允许转包，实质性要求）"/>
      <w:bookmarkEnd w:id="42"/>
      <w:r>
        <w:t>29、合同转包（本项目不允许转包，实质性要求）</w:t>
      </w:r>
    </w:p>
    <w:p>
      <w:pPr>
        <w:pStyle w:val="9"/>
        <w:spacing w:before="161" w:line="348" w:lineRule="auto"/>
        <w:ind w:left="392" w:right="591" w:firstLine="561"/>
      </w:pPr>
      <w: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pPr>
        <w:pStyle w:val="6"/>
        <w:spacing w:line="357" w:lineRule="exact"/>
      </w:pPr>
      <w:bookmarkStart w:id="43" w:name="30、补充合同"/>
      <w:bookmarkEnd w:id="43"/>
      <w:r>
        <w:t>30、补充合同</w:t>
      </w:r>
    </w:p>
    <w:p>
      <w:pPr>
        <w:pStyle w:val="9"/>
        <w:spacing w:before="162"/>
        <w:ind w:left="954"/>
      </w:pPr>
      <w:r>
        <w:t>采购合同履行过程中，采购人需要追加与合同标的相同的货物或</w:t>
      </w:r>
    </w:p>
    <w:p>
      <w:pPr>
        <w:pStyle w:val="9"/>
        <w:spacing w:before="160" w:line="348" w:lineRule="auto"/>
        <w:ind w:left="392" w:right="453"/>
      </w:pPr>
      <w:r>
        <w:t>者服务的，在不改变合同其他条款的前提下，可以与成交供应商协商签订补充合同，但所有补充合同的采购金额不得超过原合同采购金额的百分之十，该补</w:t>
      </w:r>
      <w:r>
        <w:rPr>
          <w:spacing w:val="-4"/>
        </w:rPr>
        <w:t xml:space="preserve">充合同应当在原政府采购合同履行过程中，不得在原政府采购合同履行结束后， </w:t>
      </w:r>
      <w:r>
        <w:rPr>
          <w:spacing w:val="-3"/>
        </w:rPr>
        <w:t>且采购货物、工程和服务的名称、价格、履约方式、验收标准等必须与原政府 采购合同一致。</w:t>
      </w:r>
    </w:p>
    <w:p>
      <w:pPr>
        <w:pStyle w:val="6"/>
        <w:spacing w:before="1"/>
      </w:pPr>
      <w:bookmarkStart w:id="44" w:name="31、履约保证金按投标须知要求。"/>
      <w:bookmarkEnd w:id="44"/>
      <w:r>
        <w:t>31、履约保证金按投标须知要求。</w:t>
      </w:r>
    </w:p>
    <w:p>
      <w:pPr>
        <w:spacing w:before="159"/>
        <w:ind w:left="954"/>
        <w:rPr>
          <w:b/>
          <w:sz w:val="28"/>
        </w:rPr>
      </w:pPr>
      <w:bookmarkStart w:id="45" w:name="32、合同公告"/>
      <w:bookmarkEnd w:id="45"/>
      <w:r>
        <w:rPr>
          <w:b/>
          <w:sz w:val="28"/>
        </w:rPr>
        <w:t>32、合同公告</w:t>
      </w:r>
    </w:p>
    <w:p>
      <w:pPr>
        <w:pStyle w:val="9"/>
        <w:spacing w:before="162" w:line="348" w:lineRule="auto"/>
        <w:ind w:left="392" w:right="591" w:firstLine="561"/>
      </w:pPr>
      <w:r>
        <w:rPr>
          <w:spacing w:val="-3"/>
        </w:rPr>
        <w:t>采购人应当自政府采购合同签订</w:t>
      </w:r>
      <w:r>
        <w:t>（</w:t>
      </w:r>
      <w:r>
        <w:rPr>
          <w:spacing w:val="-3"/>
        </w:rPr>
        <w:t>双方当事人均已签字盖章</w:t>
      </w:r>
      <w:r>
        <w:t>）</w:t>
      </w:r>
      <w:r>
        <w:rPr>
          <w:spacing w:val="-19"/>
        </w:rPr>
        <w:t xml:space="preserve">之日起 </w:t>
      </w:r>
      <w:r>
        <w:t>2</w:t>
      </w:r>
      <w:r>
        <w:rPr>
          <w:spacing w:val="-35"/>
        </w:rPr>
        <w:t xml:space="preserve"> 个</w:t>
      </w:r>
      <w:r>
        <w:rPr>
          <w:spacing w:val="-9"/>
        </w:rPr>
        <w:t>工作日内，将政府采购合同在</w:t>
      </w:r>
      <w:r>
        <w:rPr>
          <w:rFonts w:hint="eastAsia"/>
          <w:spacing w:val="-9"/>
        </w:rPr>
        <w:t>中国政府采购网</w:t>
      </w:r>
      <w:r>
        <w:rPr>
          <w:spacing w:val="-9"/>
        </w:rPr>
        <w:t>上公告，但政府采购合同中涉及</w:t>
      </w:r>
      <w:r>
        <w:rPr>
          <w:spacing w:val="-3"/>
        </w:rPr>
        <w:t>国家秘密、商业秘密的内容除外。</w:t>
      </w:r>
    </w:p>
    <w:p>
      <w:pPr>
        <w:pStyle w:val="6"/>
        <w:spacing w:line="358" w:lineRule="exact"/>
      </w:pPr>
      <w:bookmarkStart w:id="46" w:name="33、合同备案"/>
      <w:bookmarkEnd w:id="46"/>
      <w:r>
        <w:t>33、合同备案</w:t>
      </w:r>
    </w:p>
    <w:p>
      <w:pPr>
        <w:pStyle w:val="9"/>
        <w:spacing w:before="1" w:line="520" w:lineRule="atLeast"/>
        <w:ind w:left="392" w:right="708" w:firstLine="561"/>
      </w:pPr>
      <w:r>
        <w:t>采购人应当将政府采购合同副本自签订（双方当事人均已签字盖章）之日起七个工作日内通过</w:t>
      </w:r>
      <w:r>
        <w:rPr>
          <w:rFonts w:hint="eastAsia"/>
        </w:rPr>
        <w:t>中国政府采购网</w:t>
      </w:r>
      <w:r>
        <w:t>报同级财政部门备案。</w:t>
      </w:r>
    </w:p>
    <w:p>
      <w:pPr>
        <w:pStyle w:val="9"/>
        <w:spacing w:before="1"/>
        <w:rPr>
          <w:sz w:val="22"/>
        </w:rPr>
      </w:pPr>
    </w:p>
    <w:p>
      <w:pPr>
        <w:pStyle w:val="6"/>
        <w:spacing w:before="61"/>
      </w:pPr>
      <w:bookmarkStart w:id="47" w:name="34、履行合同"/>
      <w:bookmarkEnd w:id="47"/>
      <w:r>
        <w:t>34、履行合同</w:t>
      </w:r>
    </w:p>
    <w:p>
      <w:pPr>
        <w:pStyle w:val="23"/>
        <w:numPr>
          <w:ilvl w:val="1"/>
          <w:numId w:val="21"/>
        </w:numPr>
        <w:tabs>
          <w:tab w:val="left" w:pos="1653"/>
        </w:tabs>
        <w:spacing w:before="160" w:line="348" w:lineRule="auto"/>
        <w:ind w:right="591" w:firstLine="561"/>
        <w:rPr>
          <w:sz w:val="28"/>
        </w:rPr>
      </w:pPr>
      <w:r>
        <w:rPr>
          <w:spacing w:val="-5"/>
          <w:sz w:val="28"/>
        </w:rPr>
        <w:t>成交供应商与采购人签订合同后，合同双方应严格执行合同条款，履</w:t>
      </w:r>
      <w:r>
        <w:rPr>
          <w:spacing w:val="-3"/>
          <w:sz w:val="28"/>
        </w:rPr>
        <w:t>行合同规定的义务，保证合同的顺利完成。</w:t>
      </w:r>
    </w:p>
    <w:p>
      <w:pPr>
        <w:pStyle w:val="23"/>
        <w:numPr>
          <w:ilvl w:val="1"/>
          <w:numId w:val="21"/>
        </w:numPr>
        <w:tabs>
          <w:tab w:val="left" w:pos="1653"/>
        </w:tabs>
        <w:spacing w:before="1" w:line="348" w:lineRule="auto"/>
        <w:ind w:right="591" w:firstLine="561"/>
        <w:rPr>
          <w:sz w:val="28"/>
        </w:rPr>
      </w:pPr>
      <w:r>
        <w:rPr>
          <w:spacing w:val="-5"/>
          <w:sz w:val="28"/>
        </w:rPr>
        <w:t>在合同履行过程中，如发生合同纠纷，合同双方应按照《合同法》的</w:t>
      </w:r>
      <w:r>
        <w:rPr>
          <w:spacing w:val="-3"/>
          <w:sz w:val="28"/>
        </w:rPr>
        <w:t>有关规定进行处理。</w:t>
      </w:r>
    </w:p>
    <w:p>
      <w:pPr>
        <w:pStyle w:val="6"/>
        <w:spacing w:line="358" w:lineRule="exact"/>
      </w:pPr>
      <w:bookmarkStart w:id="48" w:name="35、验收"/>
      <w:bookmarkEnd w:id="48"/>
      <w:r>
        <w:t>35、验收</w:t>
      </w:r>
    </w:p>
    <w:p>
      <w:pPr>
        <w:pStyle w:val="9"/>
        <w:spacing w:before="162" w:line="348" w:lineRule="auto"/>
        <w:ind w:left="392" w:right="591" w:firstLine="561"/>
        <w:jc w:val="both"/>
      </w:pPr>
      <w:bookmarkStart w:id="49" w:name="严格按照《中华人民共和国政府采购法》、《中华人民共和国政府采购法实施条例》和《财"/>
      <w:bookmarkEnd w:id="49"/>
      <w:r>
        <w:t>严格按照《中华人民共和国政府采购法》、《中华人民共和国政府采购法实施条例》和《财政部关于进一步加强政府采购需求和履约验收管理的指导意见》 （财库〔2016〕205 号）的要求进行验收。</w:t>
      </w:r>
    </w:p>
    <w:p>
      <w:pPr>
        <w:pStyle w:val="6"/>
        <w:spacing w:line="358" w:lineRule="exact"/>
      </w:pPr>
      <w:bookmarkStart w:id="50" w:name="36、资金支付"/>
      <w:bookmarkEnd w:id="50"/>
      <w:r>
        <w:t>36、资金支付</w:t>
      </w:r>
    </w:p>
    <w:p>
      <w:pPr>
        <w:pStyle w:val="9"/>
        <w:spacing w:before="160"/>
        <w:ind w:left="954"/>
      </w:pPr>
      <w:r>
        <w:t>采购人将按照政府采购合同规定，及时向成交供应商支付采购资金。</w:t>
      </w:r>
    </w:p>
    <w:p>
      <w:pPr>
        <w:pStyle w:val="6"/>
        <w:spacing w:before="162"/>
        <w:ind w:left="4321"/>
      </w:pPr>
      <w:bookmarkStart w:id="51" w:name="八、磋商纪律要求"/>
      <w:bookmarkEnd w:id="51"/>
      <w:r>
        <w:t>八、磋商纪律要求</w:t>
      </w:r>
    </w:p>
    <w:p>
      <w:pPr>
        <w:spacing w:before="162"/>
        <w:ind w:left="942"/>
        <w:rPr>
          <w:b/>
          <w:sz w:val="28"/>
        </w:rPr>
      </w:pPr>
      <w:bookmarkStart w:id="52" w:name="37.供应商不得具有的情形供应商参加本项目磋商不得有下列情形："/>
      <w:bookmarkEnd w:id="52"/>
      <w:r>
        <w:rPr>
          <w:b/>
          <w:sz w:val="28"/>
        </w:rPr>
        <w:t>37.供应商不得具有的情形供应商参加本项目磋商不得有下列情形：</w:t>
      </w:r>
    </w:p>
    <w:p>
      <w:pPr>
        <w:pStyle w:val="23"/>
        <w:numPr>
          <w:ilvl w:val="0"/>
          <w:numId w:val="22"/>
        </w:numPr>
        <w:tabs>
          <w:tab w:val="left" w:pos="1657"/>
        </w:tabs>
        <w:spacing w:before="160"/>
        <w:ind w:hanging="703"/>
        <w:rPr>
          <w:sz w:val="28"/>
        </w:rPr>
      </w:pPr>
      <w:r>
        <w:rPr>
          <w:spacing w:val="-3"/>
          <w:sz w:val="28"/>
        </w:rPr>
        <w:t>提供虚假材料谋取成交；</w:t>
      </w:r>
    </w:p>
    <w:p>
      <w:pPr>
        <w:pStyle w:val="23"/>
        <w:numPr>
          <w:ilvl w:val="0"/>
          <w:numId w:val="22"/>
        </w:numPr>
        <w:tabs>
          <w:tab w:val="left" w:pos="1657"/>
        </w:tabs>
        <w:spacing w:before="162"/>
        <w:ind w:hanging="703"/>
        <w:rPr>
          <w:sz w:val="28"/>
        </w:rPr>
      </w:pPr>
      <w:r>
        <w:rPr>
          <w:spacing w:val="-3"/>
          <w:sz w:val="28"/>
        </w:rPr>
        <w:t>采取不正当手段诋毁、排挤其他供应商；</w:t>
      </w:r>
    </w:p>
    <w:p>
      <w:pPr>
        <w:pStyle w:val="23"/>
        <w:numPr>
          <w:ilvl w:val="0"/>
          <w:numId w:val="22"/>
        </w:numPr>
        <w:tabs>
          <w:tab w:val="left" w:pos="1657"/>
        </w:tabs>
        <w:spacing w:before="162"/>
        <w:ind w:hanging="703"/>
        <w:rPr>
          <w:sz w:val="28"/>
        </w:rPr>
      </w:pPr>
      <w:r>
        <w:rPr>
          <w:spacing w:val="-3"/>
          <w:sz w:val="28"/>
        </w:rPr>
        <w:t>与采购人、采购代理机构、或其他供应商恶意串通；</w:t>
      </w:r>
    </w:p>
    <w:p>
      <w:pPr>
        <w:pStyle w:val="23"/>
        <w:numPr>
          <w:ilvl w:val="0"/>
          <w:numId w:val="22"/>
        </w:numPr>
        <w:tabs>
          <w:tab w:val="left" w:pos="1657"/>
        </w:tabs>
        <w:spacing w:before="159" w:line="348" w:lineRule="auto"/>
        <w:ind w:left="392" w:right="591" w:firstLine="561"/>
        <w:rPr>
          <w:sz w:val="28"/>
        </w:rPr>
      </w:pPr>
      <w:r>
        <w:rPr>
          <w:spacing w:val="-5"/>
          <w:sz w:val="28"/>
        </w:rPr>
        <w:t>向采购人、采购代理机构、</w:t>
      </w:r>
      <w:r>
        <w:rPr>
          <w:rFonts w:hint="eastAsia"/>
          <w:spacing w:val="-5"/>
          <w:sz w:val="28"/>
        </w:rPr>
        <w:t>评审小组</w:t>
      </w:r>
      <w:r>
        <w:rPr>
          <w:spacing w:val="-5"/>
          <w:sz w:val="28"/>
        </w:rPr>
        <w:t>成员行贿或者提供其他不正当利益；</w:t>
      </w:r>
    </w:p>
    <w:p>
      <w:pPr>
        <w:pStyle w:val="23"/>
        <w:numPr>
          <w:ilvl w:val="0"/>
          <w:numId w:val="22"/>
        </w:numPr>
        <w:tabs>
          <w:tab w:val="left" w:pos="1657"/>
        </w:tabs>
        <w:spacing w:before="2"/>
        <w:ind w:hanging="703"/>
        <w:rPr>
          <w:sz w:val="28"/>
        </w:rPr>
      </w:pPr>
      <w:r>
        <w:rPr>
          <w:spacing w:val="-3"/>
          <w:sz w:val="28"/>
        </w:rPr>
        <w:t>在磋商过程中与采购人、采购代理机构进行协商；</w:t>
      </w:r>
    </w:p>
    <w:p>
      <w:pPr>
        <w:pStyle w:val="23"/>
        <w:numPr>
          <w:ilvl w:val="0"/>
          <w:numId w:val="22"/>
        </w:numPr>
        <w:tabs>
          <w:tab w:val="left" w:pos="1657"/>
        </w:tabs>
        <w:spacing w:before="159"/>
        <w:ind w:hanging="703"/>
        <w:rPr>
          <w:sz w:val="28"/>
        </w:rPr>
      </w:pPr>
      <w:r>
        <w:rPr>
          <w:spacing w:val="-3"/>
          <w:sz w:val="28"/>
        </w:rPr>
        <w:t>成交后无正当理由拒不与采购人签订政府采购合同；</w:t>
      </w:r>
    </w:p>
    <w:p>
      <w:pPr>
        <w:pStyle w:val="23"/>
        <w:numPr>
          <w:ilvl w:val="0"/>
          <w:numId w:val="22"/>
        </w:numPr>
        <w:tabs>
          <w:tab w:val="left" w:pos="1657"/>
        </w:tabs>
        <w:spacing w:before="162"/>
        <w:ind w:hanging="703"/>
        <w:rPr>
          <w:sz w:val="28"/>
        </w:rPr>
      </w:pPr>
      <w:r>
        <w:rPr>
          <w:spacing w:val="-3"/>
          <w:sz w:val="28"/>
        </w:rPr>
        <w:t>未按照磋商文件确定的事项签订政府采购合同；</w:t>
      </w:r>
    </w:p>
    <w:p>
      <w:pPr>
        <w:pStyle w:val="23"/>
        <w:numPr>
          <w:ilvl w:val="0"/>
          <w:numId w:val="22"/>
        </w:numPr>
        <w:tabs>
          <w:tab w:val="left" w:pos="1657"/>
        </w:tabs>
        <w:spacing w:before="162"/>
        <w:ind w:hanging="703"/>
        <w:rPr>
          <w:sz w:val="28"/>
        </w:rPr>
      </w:pPr>
      <w:r>
        <w:rPr>
          <w:spacing w:val="-3"/>
          <w:sz w:val="28"/>
        </w:rPr>
        <w:t>将政府采购合同转包或者违规分包；</w:t>
      </w:r>
    </w:p>
    <w:p>
      <w:pPr>
        <w:pStyle w:val="23"/>
        <w:numPr>
          <w:ilvl w:val="0"/>
          <w:numId w:val="22"/>
        </w:numPr>
        <w:tabs>
          <w:tab w:val="left" w:pos="1657"/>
        </w:tabs>
        <w:spacing w:before="160"/>
        <w:ind w:hanging="703"/>
        <w:rPr>
          <w:sz w:val="28"/>
        </w:rPr>
      </w:pPr>
      <w:r>
        <w:rPr>
          <w:spacing w:val="-3"/>
          <w:sz w:val="28"/>
        </w:rPr>
        <w:t>提供假冒伪劣产品；</w:t>
      </w:r>
    </w:p>
    <w:p>
      <w:pPr>
        <w:pStyle w:val="23"/>
        <w:numPr>
          <w:ilvl w:val="0"/>
          <w:numId w:val="22"/>
        </w:numPr>
        <w:tabs>
          <w:tab w:val="left" w:pos="1796"/>
        </w:tabs>
        <w:spacing w:before="162"/>
        <w:ind w:left="1795" w:hanging="842"/>
        <w:rPr>
          <w:sz w:val="28"/>
        </w:rPr>
      </w:pPr>
      <w:r>
        <w:rPr>
          <w:spacing w:val="-3"/>
          <w:sz w:val="28"/>
        </w:rPr>
        <w:t>擅自变更、中止或者终止政府采购合同；</w:t>
      </w:r>
    </w:p>
    <w:p>
      <w:pPr>
        <w:pStyle w:val="23"/>
        <w:numPr>
          <w:ilvl w:val="0"/>
          <w:numId w:val="22"/>
        </w:numPr>
        <w:tabs>
          <w:tab w:val="left" w:pos="1796"/>
        </w:tabs>
        <w:spacing w:before="162"/>
        <w:ind w:left="1795" w:hanging="842"/>
        <w:rPr>
          <w:sz w:val="28"/>
        </w:rPr>
      </w:pPr>
      <w:r>
        <w:rPr>
          <w:spacing w:val="-3"/>
          <w:sz w:val="28"/>
        </w:rPr>
        <w:t>拒绝有关部门的监督检查或者向监督检查部门提供虚假情况；</w:t>
      </w:r>
    </w:p>
    <w:p>
      <w:pPr>
        <w:pStyle w:val="23"/>
        <w:numPr>
          <w:ilvl w:val="0"/>
          <w:numId w:val="22"/>
        </w:numPr>
        <w:tabs>
          <w:tab w:val="left" w:pos="1796"/>
        </w:tabs>
        <w:spacing w:before="160"/>
        <w:ind w:left="1795" w:hanging="842"/>
        <w:rPr>
          <w:sz w:val="28"/>
        </w:rPr>
      </w:pPr>
      <w:r>
        <w:rPr>
          <w:spacing w:val="-3"/>
          <w:sz w:val="28"/>
        </w:rPr>
        <w:t>法律法规规定的其他情形。</w:t>
      </w:r>
    </w:p>
    <w:p>
      <w:pPr>
        <w:pStyle w:val="9"/>
        <w:spacing w:before="1"/>
        <w:rPr>
          <w:sz w:val="22"/>
        </w:rPr>
      </w:pPr>
    </w:p>
    <w:p>
      <w:pPr>
        <w:pStyle w:val="9"/>
        <w:spacing w:before="61" w:line="348" w:lineRule="auto"/>
        <w:ind w:left="392" w:right="608" w:firstLine="662"/>
      </w:pPr>
      <w:r>
        <w:t>供应商有上述情形的，按照规定追究法律责任，具备（1）-（10）条情形之一的，同时将取消被确认为成交供应商的资格或者认定成交无效。</w:t>
      </w:r>
    </w:p>
    <w:p>
      <w:pPr>
        <w:pStyle w:val="6"/>
        <w:spacing w:line="358" w:lineRule="exact"/>
        <w:ind w:left="4040"/>
      </w:pPr>
      <w:bookmarkStart w:id="53" w:name="九、询问、质疑和投诉"/>
      <w:bookmarkEnd w:id="53"/>
      <w:r>
        <w:t>九、询问、质疑和投诉</w:t>
      </w:r>
    </w:p>
    <w:p>
      <w:pPr>
        <w:pStyle w:val="9"/>
        <w:spacing w:before="162" w:line="348" w:lineRule="auto"/>
        <w:ind w:left="392" w:right="591" w:firstLine="561"/>
        <w:jc w:val="both"/>
      </w:pPr>
      <w:r>
        <w:t>38、询问、质疑、投诉的接收和处理严格按照《中华人民共和国政府采购法》、《中华人民共和国政府采购法实施条例》、《财政部关于加强政府采购供应商投诉受理审查工作的通知》和四川省的有关规定办理（详细规定请在</w:t>
      </w:r>
      <w:r>
        <w:rPr>
          <w:rFonts w:hint="eastAsia"/>
        </w:rPr>
        <w:t>中国政府采购网</w:t>
      </w:r>
      <w:r>
        <w:t>政策法规模块查询）。</w:t>
      </w:r>
    </w:p>
    <w:p>
      <w:pPr>
        <w:pStyle w:val="6"/>
        <w:spacing w:line="356" w:lineRule="exact"/>
        <w:ind w:left="4744"/>
        <w:jc w:val="both"/>
      </w:pPr>
      <w:bookmarkStart w:id="54" w:name="十、其__他"/>
      <w:bookmarkEnd w:id="54"/>
      <w:r>
        <w:t>十、其 他</w:t>
      </w:r>
    </w:p>
    <w:p>
      <w:pPr>
        <w:pStyle w:val="9"/>
        <w:spacing w:before="162" w:line="348" w:lineRule="auto"/>
        <w:ind w:left="392" w:right="591" w:firstLine="561"/>
        <w:jc w:val="both"/>
      </w:pPr>
      <w: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9"/>
        <w:spacing w:line="348" w:lineRule="auto"/>
        <w:ind w:left="392" w:right="591" w:firstLine="561"/>
        <w:jc w:val="both"/>
        <w:rPr>
          <w:b/>
        </w:rPr>
      </w:pPr>
      <w:r>
        <w:t>40、在本次递交磋商文件之前一周年内，供应商本次磋商中对同一品牌同</w:t>
      </w:r>
      <w:r>
        <w:rPr>
          <w:spacing w:val="-6"/>
        </w:rPr>
        <w:t xml:space="preserve">一型号的产品报价与其在中国境内其他地方的最低报价相比不得高于 </w:t>
      </w:r>
      <w:r>
        <w:t>20</w:t>
      </w:r>
      <w:r>
        <w:rPr>
          <w:spacing w:val="-47"/>
        </w:rPr>
        <w:t>%。</w:t>
      </w:r>
      <w:r>
        <w:rPr>
          <w:b/>
        </w:rPr>
        <w:t>（实质性要求）</w:t>
      </w:r>
    </w:p>
    <w:p>
      <w:pPr>
        <w:pStyle w:val="9"/>
        <w:spacing w:line="348" w:lineRule="auto"/>
        <w:ind w:left="392" w:right="591" w:firstLine="561"/>
        <w:rPr>
          <w:b/>
        </w:rPr>
      </w:pPr>
      <w:r>
        <w:t>41、国家或行业主管部门对供应商和采购产品的技术标准、质量标准和资格资质条件等有强制性规定的，必须符合其要求。</w:t>
      </w:r>
      <w:r>
        <w:rPr>
          <w:b/>
        </w:rPr>
        <w:t>（实质性要求）</w:t>
      </w:r>
    </w:p>
    <w:p>
      <w:pPr>
        <w:spacing w:line="348" w:lineRule="auto"/>
        <w:sectPr>
          <w:footerReference r:id="rId7" w:type="default"/>
          <w:pgSz w:w="11910" w:h="16840"/>
          <w:pgMar w:top="1320" w:right="540" w:bottom="1740" w:left="740" w:header="458" w:footer="1542" w:gutter="0"/>
          <w:cols w:space="720" w:num="1"/>
        </w:sectPr>
      </w:pPr>
    </w:p>
    <w:p>
      <w:pPr>
        <w:pStyle w:val="9"/>
        <w:spacing w:before="7"/>
        <w:rPr>
          <w:b/>
          <w:sz w:val="13"/>
        </w:rPr>
      </w:pPr>
    </w:p>
    <w:p>
      <w:pPr>
        <w:pStyle w:val="3"/>
        <w:tabs>
          <w:tab w:val="left" w:pos="2787"/>
        </w:tabs>
        <w:spacing w:line="386" w:lineRule="auto"/>
        <w:ind w:left="3229" w:right="1213" w:hanging="2206"/>
        <w:jc w:val="left"/>
        <w:rPr>
          <w:rFonts w:hint="eastAsia" w:ascii="宋体" w:hAnsi="宋体" w:eastAsia="宋体" w:cs="宋体"/>
        </w:rPr>
      </w:pPr>
      <w:bookmarkStart w:id="55" w:name="第三章__供应商和投标产品的资格、资质性"/>
      <w:bookmarkEnd w:id="55"/>
      <w:bookmarkStart w:id="56" w:name="_Toc17999"/>
      <w:r>
        <w:rPr>
          <w:rFonts w:hint="eastAsia" w:ascii="宋体" w:hAnsi="宋体" w:eastAsia="宋体" w:cs="宋体"/>
        </w:rPr>
        <w:t>第三章</w:t>
      </w:r>
      <w:r>
        <w:rPr>
          <w:rFonts w:hint="eastAsia" w:ascii="宋体" w:hAnsi="宋体" w:eastAsia="宋体" w:cs="宋体"/>
        </w:rPr>
        <w:tab/>
      </w:r>
      <w:r>
        <w:rPr>
          <w:rFonts w:hint="eastAsia" w:ascii="宋体" w:hAnsi="宋体" w:eastAsia="宋体" w:cs="宋体"/>
          <w:w w:val="95"/>
        </w:rPr>
        <w:t>供应商和投标产品的资</w:t>
      </w:r>
      <w:r>
        <w:rPr>
          <w:rFonts w:hint="eastAsia" w:ascii="宋体" w:hAnsi="宋体" w:eastAsia="宋体" w:cs="宋体"/>
          <w:spacing w:val="5"/>
          <w:w w:val="95"/>
        </w:rPr>
        <w:t>格</w:t>
      </w:r>
      <w:r>
        <w:rPr>
          <w:rFonts w:hint="eastAsia" w:ascii="宋体" w:hAnsi="宋体" w:eastAsia="宋体" w:cs="宋体"/>
          <w:w w:val="95"/>
        </w:rPr>
        <w:t>、资质性</w:t>
      </w:r>
      <w:bookmarkStart w:id="57" w:name="及其他类似效力要求"/>
      <w:bookmarkEnd w:id="57"/>
      <w:r>
        <w:rPr>
          <w:rFonts w:hint="eastAsia" w:ascii="宋体" w:hAnsi="宋体" w:eastAsia="宋体" w:cs="宋体"/>
        </w:rPr>
        <w:t>及其他类似效力要求</w:t>
      </w:r>
      <w:bookmarkEnd w:id="56"/>
    </w:p>
    <w:p>
      <w:pPr>
        <w:pStyle w:val="6"/>
        <w:spacing w:line="352" w:lineRule="exact"/>
        <w:ind w:left="392"/>
        <w:rPr>
          <w:rFonts w:hint="eastAsia" w:ascii="宋体" w:hAnsi="宋体" w:eastAsia="宋体" w:cs="宋体"/>
        </w:rPr>
      </w:pPr>
      <w:bookmarkStart w:id="58" w:name="_Toc10913"/>
      <w:r>
        <w:rPr>
          <w:rFonts w:hint="eastAsia" w:ascii="宋体" w:hAnsi="宋体" w:eastAsia="宋体" w:cs="宋体"/>
        </w:rPr>
        <w:t>一、供应商资格、资质性及其他类似效力要求</w:t>
      </w:r>
      <w:bookmarkEnd w:id="58"/>
    </w:p>
    <w:p>
      <w:pPr>
        <w:spacing w:before="186" w:line="364" w:lineRule="auto"/>
        <w:ind w:left="392" w:right="589" w:firstLine="549"/>
        <w:outlineLvl w:val="2"/>
        <w:rPr>
          <w:rFonts w:hint="eastAsia" w:ascii="宋体" w:hAnsi="宋体" w:eastAsia="宋体" w:cs="宋体"/>
          <w:b/>
          <w:sz w:val="28"/>
        </w:rPr>
      </w:pPr>
      <w:bookmarkStart w:id="59" w:name="_Toc15672"/>
      <w:bookmarkStart w:id="60" w:name="_Toc16193"/>
      <w:r>
        <w:rPr>
          <w:rFonts w:hint="eastAsia" w:ascii="宋体" w:hAnsi="宋体" w:eastAsia="宋体" w:cs="宋体"/>
          <w:b/>
          <w:sz w:val="28"/>
        </w:rPr>
        <w:t>（一）供应商应具备《中华人民共和国政府采购法》第二十二条规定的下列条件：</w:t>
      </w:r>
      <w:bookmarkEnd w:id="59"/>
      <w:bookmarkEnd w:id="60"/>
    </w:p>
    <w:p>
      <w:pPr>
        <w:pStyle w:val="23"/>
        <w:numPr>
          <w:ilvl w:val="0"/>
          <w:numId w:val="23"/>
        </w:numPr>
        <w:tabs>
          <w:tab w:val="left" w:pos="1366"/>
        </w:tabs>
        <w:spacing w:line="358" w:lineRule="exact"/>
        <w:rPr>
          <w:rFonts w:hint="eastAsia" w:ascii="宋体" w:hAnsi="宋体" w:eastAsia="宋体" w:cs="宋体"/>
          <w:sz w:val="28"/>
        </w:rPr>
      </w:pPr>
      <w:r>
        <w:rPr>
          <w:rFonts w:hint="eastAsia" w:ascii="宋体" w:hAnsi="宋体" w:eastAsia="宋体" w:cs="宋体"/>
          <w:spacing w:val="-3"/>
          <w:sz w:val="28"/>
        </w:rPr>
        <w:t>具有独立承担民事责任的能力；</w:t>
      </w:r>
    </w:p>
    <w:p>
      <w:pPr>
        <w:pStyle w:val="23"/>
        <w:numPr>
          <w:ilvl w:val="0"/>
          <w:numId w:val="23"/>
        </w:numPr>
        <w:tabs>
          <w:tab w:val="left" w:pos="1366"/>
        </w:tabs>
        <w:spacing w:before="186"/>
        <w:rPr>
          <w:rFonts w:hint="eastAsia" w:ascii="宋体" w:hAnsi="宋体" w:eastAsia="宋体" w:cs="宋体"/>
          <w:sz w:val="28"/>
        </w:rPr>
      </w:pPr>
      <w:r>
        <w:rPr>
          <w:rFonts w:hint="eastAsia" w:ascii="宋体" w:hAnsi="宋体" w:eastAsia="宋体" w:cs="宋体"/>
          <w:spacing w:val="-3"/>
          <w:sz w:val="28"/>
        </w:rPr>
        <w:t>具有良好的商业信誉和健全的财务会计制度；</w:t>
      </w:r>
    </w:p>
    <w:p>
      <w:pPr>
        <w:pStyle w:val="23"/>
        <w:numPr>
          <w:ilvl w:val="0"/>
          <w:numId w:val="23"/>
        </w:numPr>
        <w:tabs>
          <w:tab w:val="left" w:pos="1366"/>
        </w:tabs>
        <w:spacing w:before="186"/>
        <w:rPr>
          <w:rFonts w:hint="eastAsia" w:ascii="宋体" w:hAnsi="宋体" w:eastAsia="宋体" w:cs="宋体"/>
          <w:sz w:val="28"/>
        </w:rPr>
      </w:pPr>
      <w:r>
        <w:rPr>
          <w:rFonts w:hint="eastAsia" w:ascii="宋体" w:hAnsi="宋体" w:eastAsia="宋体" w:cs="宋体"/>
          <w:spacing w:val="-3"/>
          <w:sz w:val="28"/>
        </w:rPr>
        <w:t>具有履行合同所必需的设备和专业技术能力；</w:t>
      </w:r>
    </w:p>
    <w:p>
      <w:pPr>
        <w:pStyle w:val="23"/>
        <w:numPr>
          <w:ilvl w:val="0"/>
          <w:numId w:val="23"/>
        </w:numPr>
        <w:tabs>
          <w:tab w:val="left" w:pos="1366"/>
        </w:tabs>
        <w:spacing w:before="186"/>
        <w:rPr>
          <w:rFonts w:hint="eastAsia" w:ascii="宋体" w:hAnsi="宋体" w:eastAsia="宋体" w:cs="宋体"/>
          <w:sz w:val="28"/>
        </w:rPr>
      </w:pPr>
      <w:r>
        <w:rPr>
          <w:rFonts w:hint="eastAsia" w:ascii="宋体" w:hAnsi="宋体" w:eastAsia="宋体" w:cs="宋体"/>
          <w:spacing w:val="-3"/>
          <w:sz w:val="28"/>
        </w:rPr>
        <w:t>有依法缴纳税收和社会保障资金的良好记录；</w:t>
      </w:r>
    </w:p>
    <w:p>
      <w:pPr>
        <w:pStyle w:val="23"/>
        <w:numPr>
          <w:ilvl w:val="0"/>
          <w:numId w:val="23"/>
        </w:numPr>
        <w:tabs>
          <w:tab w:val="left" w:pos="1366"/>
        </w:tabs>
        <w:spacing w:before="186"/>
        <w:rPr>
          <w:rFonts w:hint="eastAsia" w:ascii="宋体" w:hAnsi="宋体" w:eastAsia="宋体" w:cs="宋体"/>
          <w:sz w:val="28"/>
        </w:rPr>
      </w:pPr>
      <w:r>
        <w:rPr>
          <w:rFonts w:hint="eastAsia" w:ascii="宋体" w:hAnsi="宋体" w:eastAsia="宋体" w:cs="宋体"/>
          <w:spacing w:val="-3"/>
          <w:sz w:val="28"/>
        </w:rPr>
        <w:t>参加政府采购活动前三年内，在经营活动中没有重大违法记录；</w:t>
      </w:r>
    </w:p>
    <w:p>
      <w:pPr>
        <w:pStyle w:val="23"/>
        <w:numPr>
          <w:ilvl w:val="0"/>
          <w:numId w:val="23"/>
        </w:numPr>
        <w:tabs>
          <w:tab w:val="left" w:pos="1366"/>
        </w:tabs>
        <w:spacing w:before="186"/>
        <w:rPr>
          <w:rFonts w:hint="eastAsia" w:ascii="宋体" w:hAnsi="宋体" w:eastAsia="宋体" w:cs="宋体"/>
          <w:sz w:val="28"/>
        </w:rPr>
      </w:pPr>
      <w:r>
        <w:rPr>
          <w:rFonts w:hint="eastAsia" w:ascii="宋体" w:hAnsi="宋体" w:eastAsia="宋体" w:cs="宋体"/>
          <w:spacing w:val="-3"/>
          <w:sz w:val="28"/>
        </w:rPr>
        <w:t>法律、行政法规规定的其他条件。</w:t>
      </w:r>
    </w:p>
    <w:p>
      <w:pPr>
        <w:pStyle w:val="6"/>
        <w:spacing w:before="186"/>
        <w:ind w:left="942"/>
        <w:rPr>
          <w:rFonts w:hint="eastAsia" w:ascii="宋体" w:hAnsi="宋体" w:eastAsia="宋体" w:cs="宋体"/>
        </w:rPr>
      </w:pPr>
      <w:bookmarkStart w:id="61" w:name="_Toc7421"/>
      <w:r>
        <w:rPr>
          <w:rFonts w:hint="eastAsia" w:ascii="宋体" w:hAnsi="宋体" w:eastAsia="宋体" w:cs="宋体"/>
        </w:rPr>
        <w:t>（二） 根据采购项目提出的特殊条件：</w:t>
      </w:r>
      <w:bookmarkEnd w:id="61"/>
    </w:p>
    <w:p>
      <w:pPr>
        <w:pStyle w:val="23"/>
        <w:tabs>
          <w:tab w:val="left" w:pos="1366"/>
        </w:tabs>
        <w:spacing w:before="186" w:line="364" w:lineRule="auto"/>
        <w:ind w:left="880" w:right="581" w:firstLine="0"/>
        <w:rPr>
          <w:rFonts w:hint="eastAsia" w:ascii="宋体" w:hAnsi="宋体" w:eastAsia="宋体" w:cs="宋体"/>
          <w:sz w:val="28"/>
        </w:rPr>
      </w:pPr>
      <w:r>
        <w:rPr>
          <w:rFonts w:hint="eastAsia" w:ascii="宋体" w:hAnsi="宋体" w:eastAsia="宋体" w:cs="宋体"/>
          <w:spacing w:val="-3"/>
          <w:sz w:val="28"/>
        </w:rPr>
        <w:t>（</w:t>
      </w:r>
      <w:r>
        <w:rPr>
          <w:rFonts w:hint="eastAsia" w:ascii="宋体" w:hAnsi="宋体" w:eastAsia="宋体" w:cs="宋体"/>
          <w:spacing w:val="-3"/>
          <w:sz w:val="28"/>
          <w:lang w:val="en-US"/>
        </w:rPr>
        <w:t>1</w:t>
      </w:r>
      <w:r>
        <w:rPr>
          <w:rFonts w:hint="eastAsia" w:ascii="宋体" w:hAnsi="宋体" w:eastAsia="宋体" w:cs="宋体"/>
          <w:spacing w:val="-3"/>
          <w:sz w:val="28"/>
        </w:rPr>
        <w:t>）本项目参加政府采购活动的供应商在前三年内不得具有行贿犯罪记录。</w:t>
      </w:r>
      <w:r>
        <w:rPr>
          <w:rFonts w:hint="eastAsia" w:ascii="宋体" w:hAnsi="宋体" w:eastAsia="宋体" w:cs="宋体"/>
          <w:sz w:val="28"/>
        </w:rPr>
        <w:t>提供本项目参加政府采购活动的供应商及其现任法定代表人、主要负责人</w:t>
      </w:r>
    </w:p>
    <w:p>
      <w:pPr>
        <w:pStyle w:val="9"/>
        <w:spacing w:line="364" w:lineRule="auto"/>
        <w:ind w:left="392" w:right="405"/>
        <w:rPr>
          <w:rFonts w:hint="eastAsia" w:ascii="宋体" w:hAnsi="宋体" w:eastAsia="宋体" w:cs="宋体"/>
        </w:rPr>
      </w:pPr>
      <w:r>
        <w:rPr>
          <w:rFonts w:hint="eastAsia" w:ascii="宋体" w:hAnsi="宋体" w:eastAsia="宋体" w:cs="宋体"/>
        </w:rPr>
        <w:t>在前三年内不得具有行贿犯罪记录证明材料（提供承诺函原件，如果虚假承诺， 作无效响应、成交处理）</w:t>
      </w:r>
    </w:p>
    <w:p>
      <w:pPr>
        <w:pStyle w:val="23"/>
        <w:tabs>
          <w:tab w:val="left" w:pos="1100"/>
        </w:tabs>
        <w:spacing w:line="364" w:lineRule="auto"/>
        <w:ind w:right="572" w:firstLine="544" w:firstLineChars="200"/>
        <w:rPr>
          <w:rFonts w:hint="eastAsia" w:ascii="宋体" w:hAnsi="宋体" w:eastAsia="宋体" w:cs="宋体"/>
          <w:color w:val="auto"/>
          <w:spacing w:val="-4"/>
          <w:sz w:val="28"/>
        </w:rPr>
      </w:pPr>
      <w:r>
        <w:rPr>
          <w:rFonts w:hint="eastAsia" w:ascii="宋体" w:hAnsi="宋体" w:eastAsia="宋体" w:cs="宋体"/>
          <w:color w:val="auto"/>
          <w:spacing w:val="-4"/>
          <w:sz w:val="28"/>
          <w:lang w:val="en-US"/>
        </w:rPr>
        <w:t>（2）</w:t>
      </w:r>
      <w:r>
        <w:rPr>
          <w:rFonts w:hint="eastAsia" w:ascii="宋体" w:hAnsi="宋体" w:eastAsia="宋体" w:cs="宋体"/>
          <w:color w:val="auto"/>
          <w:spacing w:val="-4"/>
          <w:sz w:val="28"/>
        </w:rPr>
        <w:t>资质要求：</w:t>
      </w:r>
      <w:r>
        <w:rPr>
          <w:rFonts w:hint="eastAsia" w:ascii="宋体" w:hAnsi="宋体" w:eastAsia="宋体" w:cs="宋体"/>
          <w:color w:val="auto"/>
          <w:spacing w:val="-4"/>
          <w:sz w:val="28"/>
          <w:lang w:val="en-US"/>
        </w:rPr>
        <w:t>①</w:t>
      </w:r>
      <w:r>
        <w:rPr>
          <w:rFonts w:hint="eastAsia" w:ascii="宋体" w:hAnsi="宋体" w:eastAsia="宋体" w:cs="宋体"/>
          <w:color w:val="auto"/>
          <w:spacing w:val="-4"/>
          <w:sz w:val="28"/>
        </w:rPr>
        <w:t>供应商须具有交通行政主管部门核发的“公路工程桥梁隧道工程专项”工程试验检测机构等级证书；</w:t>
      </w:r>
      <w:r>
        <w:rPr>
          <w:rFonts w:hint="eastAsia" w:ascii="宋体" w:hAnsi="宋体" w:eastAsia="宋体" w:cs="宋体"/>
          <w:color w:val="auto"/>
          <w:spacing w:val="-3"/>
          <w:sz w:val="28"/>
        </w:rPr>
        <w:t>【提供证</w:t>
      </w:r>
      <w:r>
        <w:rPr>
          <w:rFonts w:hint="eastAsia" w:ascii="宋体" w:hAnsi="宋体" w:eastAsia="宋体" w:cs="宋体"/>
          <w:color w:val="auto"/>
          <w:spacing w:val="-20"/>
          <w:sz w:val="28"/>
        </w:rPr>
        <w:t>书复印件加盖鲜章。】</w:t>
      </w:r>
    </w:p>
    <w:p>
      <w:pPr>
        <w:pStyle w:val="23"/>
        <w:tabs>
          <w:tab w:val="left" w:pos="1366"/>
        </w:tabs>
        <w:spacing w:line="358" w:lineRule="exact"/>
        <w:ind w:left="942" w:firstLine="0"/>
        <w:rPr>
          <w:rFonts w:hint="eastAsia" w:ascii="宋体" w:hAnsi="宋体" w:eastAsia="宋体" w:cs="宋体"/>
          <w:spacing w:val="-3"/>
          <w:sz w:val="28"/>
          <w:lang w:val="en-US"/>
        </w:rPr>
      </w:pPr>
      <w:r>
        <w:rPr>
          <w:rFonts w:hint="eastAsia" w:ascii="宋体" w:hAnsi="宋体" w:eastAsia="宋体" w:cs="宋体"/>
          <w:spacing w:val="-3"/>
          <w:sz w:val="28"/>
          <w:lang w:val="en-US"/>
        </w:rPr>
        <w:t>（3）</w:t>
      </w:r>
      <w:r>
        <w:rPr>
          <w:rFonts w:hint="eastAsia" w:ascii="宋体" w:hAnsi="宋体" w:eastAsia="宋体" w:cs="宋体"/>
          <w:spacing w:val="-3"/>
          <w:sz w:val="28"/>
        </w:rPr>
        <w:t>本项目不接受联合体参加。</w:t>
      </w:r>
    </w:p>
    <w:p>
      <w:pPr>
        <w:pStyle w:val="6"/>
        <w:spacing w:before="182"/>
        <w:rPr>
          <w:rFonts w:hint="eastAsia" w:ascii="宋体" w:hAnsi="宋体" w:eastAsia="宋体" w:cs="宋体"/>
        </w:rPr>
      </w:pPr>
      <w:bookmarkStart w:id="62" w:name="_Toc11646"/>
      <w:r>
        <w:rPr>
          <w:rFonts w:hint="eastAsia" w:ascii="宋体" w:hAnsi="宋体" w:eastAsia="宋体" w:cs="宋体"/>
        </w:rPr>
        <w:t>（三）其他类似效力要求相关证明材料：</w:t>
      </w:r>
      <w:bookmarkEnd w:id="62"/>
    </w:p>
    <w:p>
      <w:pPr>
        <w:pStyle w:val="9"/>
        <w:spacing w:before="6" w:line="364" w:lineRule="auto"/>
        <w:ind w:left="392" w:right="593" w:firstLine="549"/>
        <w:rPr>
          <w:rFonts w:hint="eastAsia" w:ascii="宋体" w:hAnsi="宋体" w:eastAsia="宋体" w:cs="宋体"/>
        </w:rPr>
      </w:pPr>
      <w:r>
        <w:rPr>
          <w:rFonts w:hint="eastAsia" w:ascii="宋体" w:hAnsi="宋体" w:eastAsia="宋体" w:cs="宋体"/>
        </w:rPr>
        <w:t>法定代表人/单位负责人身份证明原件及身份证复印件或法定代表人/单位负责人授权书原件及法定代表人、授权代表身份证复印件。</w:t>
      </w:r>
    </w:p>
    <w:p>
      <w:pPr>
        <w:pStyle w:val="6"/>
        <w:spacing w:line="364" w:lineRule="auto"/>
        <w:ind w:left="942" w:right="2936"/>
        <w:rPr>
          <w:rFonts w:hint="eastAsia" w:ascii="宋体" w:hAnsi="宋体" w:eastAsia="宋体" w:cs="宋体"/>
        </w:rPr>
      </w:pPr>
      <w:bookmarkStart w:id="63" w:name="_Toc18750"/>
      <w:r>
        <w:rPr>
          <w:rFonts w:hint="eastAsia" w:ascii="宋体" w:hAnsi="宋体" w:eastAsia="宋体" w:cs="宋体"/>
          <w:w w:val="95"/>
        </w:rPr>
        <w:t>二、所投</w:t>
      </w:r>
      <w:r>
        <w:rPr>
          <w:rFonts w:hint="eastAsia" w:ascii="宋体" w:hAnsi="宋体" w:eastAsia="宋体" w:cs="宋体"/>
          <w:w w:val="95"/>
          <w:lang w:val="en-US"/>
        </w:rPr>
        <w:t>项目</w:t>
      </w:r>
      <w:r>
        <w:rPr>
          <w:rFonts w:hint="eastAsia" w:ascii="宋体" w:hAnsi="宋体" w:eastAsia="宋体" w:cs="宋体"/>
          <w:w w:val="95"/>
        </w:rPr>
        <w:t xml:space="preserve">的资格、资质性及其他类似效力要求：无 </w:t>
      </w:r>
      <w:r>
        <w:rPr>
          <w:rFonts w:hint="eastAsia" w:ascii="宋体" w:hAnsi="宋体" w:eastAsia="宋体" w:cs="宋体"/>
        </w:rPr>
        <w:t>注：</w:t>
      </w:r>
      <w:bookmarkEnd w:id="63"/>
    </w:p>
    <w:p>
      <w:pPr>
        <w:pStyle w:val="9"/>
        <w:spacing w:before="7"/>
        <w:rPr>
          <w:rFonts w:hint="eastAsia" w:ascii="宋体" w:hAnsi="宋体" w:eastAsia="宋体" w:cs="宋体"/>
          <w:b/>
          <w:sz w:val="11"/>
        </w:rPr>
      </w:pPr>
    </w:p>
    <w:p>
      <w:pPr>
        <w:spacing w:before="62"/>
        <w:ind w:left="942"/>
        <w:rPr>
          <w:rFonts w:hint="eastAsia" w:ascii="宋体" w:hAnsi="宋体" w:eastAsia="宋体" w:cs="宋体"/>
          <w:b/>
          <w:sz w:val="28"/>
        </w:rPr>
      </w:pPr>
      <w:r>
        <w:rPr>
          <w:rFonts w:hint="eastAsia" w:ascii="宋体" w:hAnsi="宋体" w:eastAsia="宋体" w:cs="宋体"/>
          <w:b/>
          <w:sz w:val="28"/>
        </w:rPr>
        <w:t>1、本项目确定供应商重大违法记录中较大数额罚款的金额标准为：5 万元。</w:t>
      </w:r>
    </w:p>
    <w:p>
      <w:pPr>
        <w:spacing w:before="186"/>
        <w:ind w:left="942"/>
        <w:rPr>
          <w:rFonts w:hint="eastAsia" w:ascii="宋体" w:hAnsi="宋体" w:eastAsia="宋体" w:cs="宋体"/>
          <w:b/>
          <w:sz w:val="28"/>
        </w:rPr>
      </w:pPr>
      <w:r>
        <w:rPr>
          <w:rFonts w:hint="eastAsia" w:ascii="宋体" w:hAnsi="宋体" w:eastAsia="宋体" w:cs="宋体"/>
          <w:b/>
          <w:sz w:val="28"/>
        </w:rPr>
        <w:t>2、供应商在参加政府采购活动前，被纳入法院、工商行政管理部门、税务</w:t>
      </w:r>
    </w:p>
    <w:p>
      <w:pPr>
        <w:spacing w:line="364" w:lineRule="auto"/>
        <w:ind w:left="392" w:right="591"/>
        <w:jc w:val="both"/>
        <w:rPr>
          <w:rFonts w:hint="eastAsia" w:ascii="宋体" w:hAnsi="宋体" w:eastAsia="宋体" w:cs="宋体"/>
          <w:b/>
          <w:sz w:val="28"/>
        </w:rPr>
      </w:pPr>
      <w:r>
        <w:rPr>
          <w:rFonts w:hint="eastAsia" w:ascii="宋体" w:hAnsi="宋体" w:eastAsia="宋体" w:cs="宋体"/>
          <w:b/>
          <w:sz w:val="28"/>
        </w:rPr>
        <w:t>部门、银行认定的失信名单且在有效期内，或者在前三年政府采购合同履约过程中及其他经营活动履约过程中未依法履约被有关行政部门处罚（处理）的， 本项目不认定其具有良好的商业信誉。</w:t>
      </w:r>
    </w:p>
    <w:p>
      <w:pPr>
        <w:spacing w:line="362" w:lineRule="auto"/>
        <w:ind w:left="392" w:right="530" w:firstLine="549"/>
        <w:rPr>
          <w:rFonts w:ascii="仿宋" w:eastAsia="仿宋"/>
          <w:b/>
          <w:sz w:val="28"/>
        </w:rPr>
      </w:pPr>
      <w:r>
        <w:rPr>
          <w:rFonts w:hint="eastAsia" w:ascii="宋体" w:hAnsi="宋体" w:eastAsia="宋体" w:cs="宋体"/>
          <w:b/>
          <w:sz w:val="28"/>
        </w:rPr>
        <w:t>3、新成立企业不满足招标人年度要求的，供应商只提供成立后相应年度的资料。</w:t>
      </w:r>
    </w:p>
    <w:p>
      <w:pPr>
        <w:spacing w:line="362" w:lineRule="auto"/>
        <w:rPr>
          <w:rFonts w:ascii="仿宋" w:eastAsia="仿宋"/>
          <w:sz w:val="28"/>
        </w:rPr>
        <w:sectPr>
          <w:pgSz w:w="11910" w:h="16840"/>
          <w:pgMar w:top="1320" w:right="540" w:bottom="1740" w:left="740" w:header="458" w:footer="1542" w:gutter="0"/>
          <w:cols w:space="720" w:num="1"/>
        </w:sectPr>
      </w:pPr>
    </w:p>
    <w:p>
      <w:pPr>
        <w:pStyle w:val="9"/>
        <w:spacing w:before="7"/>
        <w:rPr>
          <w:rFonts w:ascii="仿宋"/>
          <w:b/>
          <w:sz w:val="13"/>
        </w:rPr>
      </w:pPr>
    </w:p>
    <w:p>
      <w:pPr>
        <w:pStyle w:val="3"/>
        <w:rPr>
          <w:rFonts w:hint="eastAsia" w:ascii="宋体" w:hAnsi="宋体" w:eastAsia="宋体" w:cs="宋体"/>
        </w:rPr>
      </w:pPr>
      <w:bookmarkStart w:id="64" w:name="第四章__供应商应当提供的资格、资质性及其他类似效力要求的相关证明材料"/>
      <w:bookmarkEnd w:id="64"/>
      <w:bookmarkStart w:id="65" w:name="_Toc1125"/>
      <w:r>
        <w:rPr>
          <w:rFonts w:hint="eastAsia" w:ascii="宋体" w:hAnsi="宋体" w:eastAsia="宋体" w:cs="宋体"/>
        </w:rPr>
        <w:t>第四章</w:t>
      </w:r>
      <w:r>
        <w:rPr>
          <w:rFonts w:hint="eastAsia" w:ascii="宋体" w:hAnsi="宋体" w:eastAsia="宋体" w:cs="宋体"/>
        </w:rPr>
        <w:tab/>
      </w:r>
      <w:r>
        <w:rPr>
          <w:rFonts w:hint="eastAsia" w:ascii="宋体" w:hAnsi="宋体" w:eastAsia="宋体" w:cs="宋体"/>
        </w:rPr>
        <w:t>供应商应当提供的资格、资质性及其他类似效力要求的相关证明材料</w:t>
      </w:r>
      <w:bookmarkEnd w:id="65"/>
    </w:p>
    <w:p>
      <w:pPr>
        <w:spacing w:before="325" w:line="364" w:lineRule="auto"/>
        <w:ind w:left="392" w:right="589" w:firstLine="561"/>
        <w:outlineLvl w:val="1"/>
        <w:rPr>
          <w:rFonts w:hint="eastAsia" w:ascii="宋体" w:hAnsi="宋体" w:eastAsia="宋体" w:cs="宋体"/>
          <w:b/>
          <w:sz w:val="28"/>
        </w:rPr>
      </w:pPr>
      <w:bookmarkStart w:id="66" w:name="_Toc26392"/>
      <w:bookmarkStart w:id="67" w:name="_Toc26748"/>
      <w:r>
        <w:rPr>
          <w:rFonts w:hint="eastAsia" w:ascii="宋体" w:hAnsi="宋体" w:eastAsia="宋体" w:cs="宋体"/>
          <w:b/>
          <w:sz w:val="28"/>
        </w:rPr>
        <w:t>一、供应商应当提供的资格、资质性文件及其他类似效力的要求的相关证明材料</w:t>
      </w:r>
      <w:bookmarkEnd w:id="66"/>
      <w:bookmarkEnd w:id="67"/>
    </w:p>
    <w:p>
      <w:pPr>
        <w:spacing w:line="358" w:lineRule="exact"/>
        <w:ind w:left="392"/>
        <w:rPr>
          <w:rFonts w:hint="eastAsia" w:ascii="宋体" w:hAnsi="宋体" w:eastAsia="宋体" w:cs="宋体"/>
          <w:b/>
          <w:sz w:val="28"/>
        </w:rPr>
      </w:pPr>
      <w:r>
        <w:rPr>
          <w:rFonts w:hint="eastAsia" w:ascii="宋体" w:hAnsi="宋体" w:eastAsia="宋体" w:cs="宋体"/>
          <w:b/>
          <w:sz w:val="28"/>
        </w:rPr>
        <w:t>1.具有独立承担民事责任的能力提供以下证明材料：</w:t>
      </w:r>
    </w:p>
    <w:p>
      <w:pPr>
        <w:pStyle w:val="23"/>
        <w:numPr>
          <w:ilvl w:val="0"/>
          <w:numId w:val="24"/>
        </w:numPr>
        <w:tabs>
          <w:tab w:val="left" w:pos="1095"/>
        </w:tabs>
        <w:spacing w:before="186"/>
        <w:ind w:hanging="703"/>
        <w:rPr>
          <w:rFonts w:hint="eastAsia" w:ascii="宋体" w:hAnsi="宋体" w:eastAsia="宋体" w:cs="宋体"/>
          <w:sz w:val="28"/>
        </w:rPr>
      </w:pPr>
      <w:r>
        <w:rPr>
          <w:rFonts w:hint="eastAsia" w:ascii="宋体" w:hAnsi="宋体" w:eastAsia="宋体" w:cs="宋体"/>
          <w:spacing w:val="-3"/>
          <w:sz w:val="28"/>
        </w:rPr>
        <w:t>独立法人机构提供下述证明材料：</w:t>
      </w:r>
    </w:p>
    <w:p>
      <w:pPr>
        <w:pStyle w:val="9"/>
        <w:spacing w:before="187" w:line="364" w:lineRule="auto"/>
        <w:ind w:left="392" w:right="591"/>
        <w:rPr>
          <w:rFonts w:hint="eastAsia" w:ascii="宋体" w:hAnsi="宋体" w:eastAsia="宋体" w:cs="宋体"/>
        </w:rPr>
      </w:pPr>
      <w:r>
        <w:rPr>
          <w:rFonts w:hint="eastAsia" w:ascii="宋体" w:hAnsi="宋体" w:eastAsia="宋体" w:cs="宋体"/>
        </w:rPr>
        <w:t>营业执照副本复印件（注：①在有效期内；②具有独立法人资格；）或工商部门新颁发的营业执照复印件（有效期内）。</w:t>
      </w:r>
    </w:p>
    <w:p>
      <w:pPr>
        <w:pStyle w:val="23"/>
        <w:numPr>
          <w:ilvl w:val="0"/>
          <w:numId w:val="24"/>
        </w:numPr>
        <w:tabs>
          <w:tab w:val="left" w:pos="1095"/>
        </w:tabs>
        <w:spacing w:line="364" w:lineRule="auto"/>
        <w:ind w:left="392" w:right="1131" w:firstLine="0"/>
        <w:rPr>
          <w:rFonts w:hint="eastAsia" w:ascii="宋体" w:hAnsi="宋体" w:eastAsia="宋体" w:cs="宋体"/>
          <w:b/>
          <w:sz w:val="28"/>
        </w:rPr>
      </w:pPr>
      <w:r>
        <w:rPr>
          <w:rFonts w:hint="eastAsia" w:ascii="宋体" w:hAnsi="宋体" w:eastAsia="宋体" w:cs="宋体"/>
          <w:spacing w:val="-3"/>
          <w:sz w:val="28"/>
        </w:rPr>
        <w:t xml:space="preserve">其他组织或自然人提供具有承担民事责任的能力的证明材料复印件； </w:t>
      </w:r>
      <w:r>
        <w:rPr>
          <w:rFonts w:hint="eastAsia" w:ascii="宋体" w:hAnsi="宋体" w:eastAsia="宋体" w:cs="宋体"/>
          <w:b/>
          <w:spacing w:val="-3"/>
          <w:sz w:val="28"/>
        </w:rPr>
        <w:t>2.具有良好的商业信誉和健全的财务会计制度提供以下证明材料：</w:t>
      </w:r>
    </w:p>
    <w:p>
      <w:pPr>
        <w:pStyle w:val="23"/>
        <w:numPr>
          <w:ilvl w:val="0"/>
          <w:numId w:val="25"/>
        </w:numPr>
        <w:tabs>
          <w:tab w:val="left" w:pos="1104"/>
        </w:tabs>
        <w:spacing w:line="364" w:lineRule="auto"/>
        <w:ind w:right="591" w:firstLine="0"/>
        <w:rPr>
          <w:rFonts w:hint="eastAsia" w:ascii="宋体" w:hAnsi="宋体" w:eastAsia="宋体" w:cs="宋体"/>
          <w:sz w:val="28"/>
        </w:rPr>
      </w:pPr>
      <w:r>
        <w:rPr>
          <w:rFonts w:hint="eastAsia" w:ascii="宋体" w:hAnsi="宋体" w:eastAsia="宋体" w:cs="宋体"/>
          <w:sz w:val="28"/>
        </w:rPr>
        <w:t>具有健全的财务会计制度（2019</w:t>
      </w:r>
      <w:r>
        <w:rPr>
          <w:rFonts w:hint="eastAsia" w:ascii="宋体" w:hAnsi="宋体" w:eastAsia="宋体" w:cs="宋体"/>
          <w:spacing w:val="9"/>
          <w:sz w:val="28"/>
        </w:rPr>
        <w:t xml:space="preserve"> 年度或 </w:t>
      </w:r>
      <w:r>
        <w:rPr>
          <w:rFonts w:hint="eastAsia" w:ascii="宋体" w:hAnsi="宋体" w:eastAsia="宋体" w:cs="宋体"/>
          <w:sz w:val="28"/>
        </w:rPr>
        <w:t>2020</w:t>
      </w:r>
      <w:r>
        <w:rPr>
          <w:rFonts w:hint="eastAsia" w:ascii="宋体" w:hAnsi="宋体" w:eastAsia="宋体" w:cs="宋体"/>
          <w:spacing w:val="3"/>
          <w:sz w:val="28"/>
        </w:rPr>
        <w:t xml:space="preserve"> 年度财务状况</w:t>
      </w:r>
      <w:r>
        <w:rPr>
          <w:rFonts w:hint="eastAsia" w:ascii="宋体" w:hAnsi="宋体" w:eastAsia="宋体" w:cs="宋体"/>
          <w:sz w:val="28"/>
        </w:rPr>
        <w:t>（供应商可</w:t>
      </w:r>
      <w:r>
        <w:rPr>
          <w:rFonts w:hint="eastAsia" w:ascii="宋体" w:hAnsi="宋体" w:eastAsia="宋体" w:cs="宋体"/>
          <w:spacing w:val="-3"/>
          <w:sz w:val="28"/>
        </w:rPr>
        <w:t>根据自身实际情况任选其一提供以下证明材料</w:t>
      </w:r>
      <w:r>
        <w:rPr>
          <w:rFonts w:hint="eastAsia" w:ascii="宋体" w:hAnsi="宋体" w:eastAsia="宋体" w:cs="宋体"/>
          <w:sz w:val="28"/>
        </w:rPr>
        <w:t>））：</w:t>
      </w:r>
    </w:p>
    <w:p>
      <w:pPr>
        <w:pStyle w:val="9"/>
        <w:spacing w:line="364" w:lineRule="auto"/>
        <w:ind w:left="392" w:right="591"/>
        <w:rPr>
          <w:rFonts w:hint="eastAsia" w:ascii="宋体" w:hAnsi="宋体" w:eastAsia="宋体" w:cs="宋体"/>
        </w:rPr>
      </w:pPr>
      <w:r>
        <w:rPr>
          <w:rFonts w:hint="eastAsia" w:ascii="宋体" w:hAnsi="宋体" w:eastAsia="宋体" w:cs="宋体"/>
          <w:spacing w:val="-10"/>
        </w:rPr>
        <w:t>①供应商</w:t>
      </w:r>
      <w:r>
        <w:rPr>
          <w:rFonts w:hint="eastAsia" w:ascii="宋体" w:hAnsi="宋体" w:eastAsia="宋体" w:cs="宋体"/>
          <w:spacing w:val="-10"/>
          <w:lang w:val="en-US"/>
        </w:rPr>
        <w:t>提供</w:t>
      </w:r>
      <w:r>
        <w:rPr>
          <w:rFonts w:hint="eastAsia" w:ascii="宋体" w:hAnsi="宋体" w:eastAsia="宋体" w:cs="宋体"/>
          <w:spacing w:val="-7"/>
        </w:rPr>
        <w:t>第三方机构出具</w:t>
      </w:r>
      <w:r>
        <w:rPr>
          <w:rFonts w:hint="eastAsia" w:ascii="宋体" w:hAnsi="宋体" w:eastAsia="宋体" w:cs="宋体"/>
          <w:spacing w:val="-7"/>
          <w:lang w:val="en-US"/>
        </w:rPr>
        <w:t>的完整审计报告</w:t>
      </w:r>
      <w:r>
        <w:rPr>
          <w:rFonts w:hint="eastAsia" w:ascii="宋体" w:hAnsi="宋体" w:eastAsia="宋体" w:cs="宋体"/>
          <w:spacing w:val="-3"/>
        </w:rPr>
        <w:t>（</w:t>
      </w:r>
      <w:r>
        <w:rPr>
          <w:rFonts w:hint="eastAsia" w:ascii="宋体" w:hAnsi="宋体" w:eastAsia="宋体" w:cs="宋体"/>
        </w:rPr>
        <w:t>复</w:t>
      </w:r>
      <w:r>
        <w:rPr>
          <w:rFonts w:hint="eastAsia" w:ascii="宋体" w:hAnsi="宋体" w:eastAsia="宋体" w:cs="宋体"/>
          <w:spacing w:val="-2"/>
        </w:rPr>
        <w:t>印件</w:t>
      </w:r>
      <w:r>
        <w:rPr>
          <w:rFonts w:hint="eastAsia" w:ascii="宋体" w:hAnsi="宋体" w:eastAsia="宋体" w:cs="宋体"/>
        </w:rPr>
        <w:t>）；</w:t>
      </w:r>
    </w:p>
    <w:p>
      <w:pPr>
        <w:pStyle w:val="9"/>
        <w:spacing w:line="358" w:lineRule="exact"/>
        <w:ind w:left="392"/>
        <w:rPr>
          <w:rFonts w:hint="eastAsia" w:ascii="宋体" w:hAnsi="宋体" w:eastAsia="宋体" w:cs="宋体"/>
        </w:rPr>
      </w:pPr>
      <w:r>
        <w:rPr>
          <w:rFonts w:hint="eastAsia" w:ascii="宋体" w:hAnsi="宋体" w:eastAsia="宋体" w:cs="宋体"/>
        </w:rPr>
        <w:t>②也可提供截至响应文件递交截止日一年内银行出具的资信证明（复印件）。</w:t>
      </w:r>
    </w:p>
    <w:p>
      <w:pPr>
        <w:pStyle w:val="9"/>
        <w:spacing w:before="183" w:line="364" w:lineRule="auto"/>
        <w:ind w:left="392" w:right="593"/>
        <w:rPr>
          <w:rFonts w:hint="eastAsia" w:ascii="宋体" w:hAnsi="宋体" w:eastAsia="宋体" w:cs="宋体"/>
        </w:rPr>
      </w:pPr>
      <w:r>
        <w:rPr>
          <w:rFonts w:hint="eastAsia" w:ascii="宋体" w:hAnsi="宋体" w:eastAsia="宋体" w:cs="宋体"/>
        </w:rPr>
        <w:t>③供应商注册时间至文件递交截止日不足一年的，也可提供在工商备案的公司章程（复印件）。</w:t>
      </w:r>
    </w:p>
    <w:p>
      <w:pPr>
        <w:rPr>
          <w:rFonts w:hint="eastAsia" w:ascii="宋体" w:hAnsi="宋体" w:eastAsia="宋体" w:cs="宋体"/>
          <w:lang w:val="en-US"/>
        </w:rPr>
      </w:pPr>
      <w:r>
        <w:rPr>
          <w:rFonts w:hint="eastAsia" w:ascii="宋体" w:hAnsi="宋体" w:eastAsia="宋体" w:cs="宋体"/>
          <w:lang w:val="en-US"/>
        </w:rPr>
        <w:t xml:space="preserve">    </w:t>
      </w:r>
      <w:r>
        <w:rPr>
          <w:rFonts w:hint="eastAsia" w:ascii="宋体" w:hAnsi="宋体" w:eastAsia="宋体" w:cs="宋体"/>
          <w:sz w:val="28"/>
          <w:szCs w:val="28"/>
          <w:lang w:val="en-US"/>
        </w:rPr>
        <w:t>④供应商也可提供公司内部财务报表（应包含资产负债表、利润表、现金流量表、所有者权益表）</w:t>
      </w:r>
    </w:p>
    <w:p>
      <w:pPr>
        <w:pStyle w:val="23"/>
        <w:numPr>
          <w:ilvl w:val="0"/>
          <w:numId w:val="25"/>
        </w:numPr>
        <w:tabs>
          <w:tab w:val="left" w:pos="1095"/>
        </w:tabs>
        <w:spacing w:line="364" w:lineRule="auto"/>
        <w:ind w:right="1128" w:firstLine="0"/>
        <w:rPr>
          <w:rFonts w:hint="eastAsia" w:ascii="宋体" w:hAnsi="宋体" w:eastAsia="宋体" w:cs="宋体"/>
          <w:b/>
          <w:sz w:val="28"/>
        </w:rPr>
      </w:pPr>
      <w:r>
        <w:rPr>
          <w:rFonts w:hint="eastAsia" w:ascii="宋体" w:hAnsi="宋体" w:eastAsia="宋体" w:cs="宋体"/>
          <w:spacing w:val="-3"/>
          <w:sz w:val="28"/>
        </w:rPr>
        <w:t>具有良好的商业信誉可提供承诺书原件【格式可自拟或见第八章】。</w:t>
      </w:r>
      <w:r>
        <w:rPr>
          <w:rFonts w:hint="eastAsia" w:ascii="宋体" w:hAnsi="宋体" w:eastAsia="宋体" w:cs="宋体"/>
          <w:b/>
          <w:spacing w:val="-3"/>
          <w:sz w:val="28"/>
        </w:rPr>
        <w:t>3.具有履行合同所必需的设备和专业技术能力的证明材料：</w:t>
      </w:r>
    </w:p>
    <w:p>
      <w:pPr>
        <w:spacing w:line="364" w:lineRule="auto"/>
        <w:ind w:left="392" w:right="3932"/>
        <w:rPr>
          <w:rFonts w:hint="eastAsia" w:ascii="宋体" w:hAnsi="宋体" w:eastAsia="宋体" w:cs="宋体"/>
          <w:b/>
          <w:sz w:val="28"/>
        </w:rPr>
      </w:pPr>
      <w:r>
        <w:rPr>
          <w:rFonts w:hint="eastAsia" w:ascii="宋体" w:hAnsi="宋体" w:eastAsia="宋体" w:cs="宋体"/>
          <w:sz w:val="28"/>
        </w:rPr>
        <w:t>（1）供应商自行提供相关证明材料或提供承诺函。</w:t>
      </w:r>
      <w:r>
        <w:rPr>
          <w:rFonts w:hint="eastAsia" w:ascii="宋体" w:hAnsi="宋体" w:eastAsia="宋体" w:cs="宋体"/>
          <w:b/>
          <w:sz w:val="28"/>
        </w:rPr>
        <w:t>4.具有依法缴纳税收和社会保障资金的良好记录：</w:t>
      </w:r>
    </w:p>
    <w:p>
      <w:pPr>
        <w:pStyle w:val="23"/>
        <w:numPr>
          <w:ilvl w:val="0"/>
          <w:numId w:val="26"/>
        </w:numPr>
        <w:tabs>
          <w:tab w:val="left" w:pos="1095"/>
        </w:tabs>
        <w:spacing w:line="355" w:lineRule="exact"/>
        <w:ind w:hanging="703"/>
        <w:rPr>
          <w:rFonts w:hint="eastAsia" w:ascii="宋体" w:hAnsi="宋体" w:eastAsia="宋体" w:cs="宋体"/>
        </w:rPr>
      </w:pPr>
      <w:r>
        <w:rPr>
          <w:rFonts w:hint="eastAsia" w:ascii="宋体" w:hAnsi="宋体" w:eastAsia="宋体" w:cs="宋体"/>
          <w:spacing w:val="-3"/>
          <w:sz w:val="28"/>
        </w:rPr>
        <w:t>缴纳税收证明材料</w:t>
      </w:r>
      <w:r>
        <w:rPr>
          <w:rFonts w:hint="eastAsia" w:ascii="宋体" w:hAnsi="宋体" w:eastAsia="宋体" w:cs="宋体"/>
          <w:sz w:val="28"/>
        </w:rPr>
        <w:t>（</w:t>
      </w:r>
      <w:r>
        <w:rPr>
          <w:rFonts w:hint="eastAsia" w:ascii="宋体" w:hAnsi="宋体" w:eastAsia="宋体" w:cs="宋体"/>
          <w:sz w:val="28"/>
          <w:lang w:val="en-US"/>
        </w:rPr>
        <w:t>提供承诺函</w:t>
      </w:r>
      <w:r>
        <w:rPr>
          <w:rFonts w:hint="eastAsia" w:ascii="宋体" w:hAnsi="宋体" w:eastAsia="宋体" w:cs="宋体"/>
          <w:sz w:val="28"/>
        </w:rPr>
        <w:t>）：</w:t>
      </w:r>
    </w:p>
    <w:p>
      <w:pPr>
        <w:pStyle w:val="23"/>
        <w:numPr>
          <w:ilvl w:val="0"/>
          <w:numId w:val="26"/>
        </w:numPr>
        <w:tabs>
          <w:tab w:val="left" w:pos="1095"/>
        </w:tabs>
        <w:spacing w:line="358" w:lineRule="exact"/>
        <w:ind w:hanging="703"/>
        <w:rPr>
          <w:rFonts w:hint="eastAsia" w:ascii="宋体" w:hAnsi="宋体" w:eastAsia="宋体" w:cs="宋体"/>
        </w:rPr>
      </w:pPr>
      <w:r>
        <w:rPr>
          <w:rFonts w:hint="eastAsia" w:ascii="宋体" w:hAnsi="宋体" w:eastAsia="宋体" w:cs="宋体"/>
          <w:spacing w:val="-3"/>
          <w:sz w:val="28"/>
        </w:rPr>
        <w:t>缴纳社会保障资金</w:t>
      </w:r>
      <w:r>
        <w:rPr>
          <w:rFonts w:hint="eastAsia" w:ascii="宋体" w:hAnsi="宋体" w:eastAsia="宋体" w:cs="宋体"/>
          <w:spacing w:val="-3"/>
          <w:sz w:val="28"/>
          <w:lang w:val="en-US"/>
        </w:rPr>
        <w:t>证明材料</w:t>
      </w:r>
      <w:r>
        <w:rPr>
          <w:rFonts w:hint="eastAsia" w:ascii="宋体" w:hAnsi="宋体" w:eastAsia="宋体" w:cs="宋体"/>
          <w:sz w:val="28"/>
        </w:rPr>
        <w:t>（</w:t>
      </w:r>
      <w:r>
        <w:rPr>
          <w:rFonts w:hint="eastAsia" w:ascii="宋体" w:hAnsi="宋体" w:eastAsia="宋体" w:cs="宋体"/>
          <w:sz w:val="28"/>
          <w:lang w:val="en-US"/>
        </w:rPr>
        <w:t>提供承诺函</w:t>
      </w:r>
      <w:r>
        <w:rPr>
          <w:rFonts w:hint="eastAsia" w:ascii="宋体" w:hAnsi="宋体" w:eastAsia="宋体" w:cs="宋体"/>
          <w:sz w:val="28"/>
        </w:rPr>
        <w:t>）：</w:t>
      </w:r>
    </w:p>
    <w:p>
      <w:pPr>
        <w:pStyle w:val="6"/>
        <w:numPr>
          <w:ilvl w:val="0"/>
          <w:numId w:val="27"/>
        </w:numPr>
        <w:tabs>
          <w:tab w:val="left" w:pos="679"/>
        </w:tabs>
        <w:spacing w:line="362" w:lineRule="auto"/>
        <w:ind w:right="589" w:firstLine="0"/>
        <w:rPr>
          <w:rFonts w:hint="eastAsia" w:ascii="宋体" w:hAnsi="宋体" w:eastAsia="宋体" w:cs="宋体"/>
        </w:rPr>
      </w:pPr>
      <w:r>
        <w:rPr>
          <w:rFonts w:hint="eastAsia" w:ascii="宋体" w:hAnsi="宋体" w:eastAsia="宋体" w:cs="宋体"/>
        </w:rPr>
        <w:t>参加政府采购活动前三年内，在经营活动中没有重大违法记录提供以下证明材料：</w:t>
      </w:r>
    </w:p>
    <w:p>
      <w:pPr>
        <w:pStyle w:val="9"/>
        <w:spacing w:before="2" w:line="364" w:lineRule="auto"/>
        <w:ind w:left="392" w:right="544"/>
        <w:rPr>
          <w:rFonts w:hint="eastAsia" w:ascii="宋体" w:hAnsi="宋体" w:eastAsia="宋体" w:cs="宋体"/>
        </w:rPr>
      </w:pPr>
      <w:r>
        <w:rPr>
          <w:rFonts w:hint="eastAsia" w:ascii="宋体" w:hAnsi="宋体" w:eastAsia="宋体" w:cs="宋体"/>
        </w:rPr>
        <w:t>（1）供应商参加政府采购活动前三年内，在经营活动中没有重大违法记录的书面声明材料原件。</w:t>
      </w:r>
    </w:p>
    <w:p>
      <w:pPr>
        <w:pStyle w:val="6"/>
        <w:numPr>
          <w:ilvl w:val="0"/>
          <w:numId w:val="27"/>
        </w:numPr>
        <w:tabs>
          <w:tab w:val="left" w:pos="676"/>
        </w:tabs>
        <w:spacing w:line="358" w:lineRule="exact"/>
        <w:ind w:left="676" w:hanging="284"/>
        <w:rPr>
          <w:rFonts w:hint="eastAsia" w:ascii="宋体" w:hAnsi="宋体" w:eastAsia="宋体" w:cs="宋体"/>
        </w:rPr>
      </w:pPr>
      <w:r>
        <w:rPr>
          <w:rFonts w:hint="eastAsia" w:ascii="宋体" w:hAnsi="宋体" w:eastAsia="宋体" w:cs="宋体"/>
        </w:rPr>
        <w:t>法律、行政法规规定的其他条件；</w:t>
      </w:r>
    </w:p>
    <w:p>
      <w:pPr>
        <w:pStyle w:val="9"/>
        <w:spacing w:before="186"/>
        <w:ind w:left="392"/>
        <w:rPr>
          <w:rFonts w:hint="eastAsia" w:ascii="宋体" w:hAnsi="宋体" w:eastAsia="宋体" w:cs="宋体"/>
        </w:rPr>
      </w:pPr>
      <w:r>
        <w:rPr>
          <w:rFonts w:hint="eastAsia" w:ascii="宋体" w:hAnsi="宋体" w:eastAsia="宋体" w:cs="宋体"/>
        </w:rPr>
        <w:t>（1）供应商提供承诺函，承诺函格式自拟。</w:t>
      </w:r>
    </w:p>
    <w:p>
      <w:pPr>
        <w:pStyle w:val="6"/>
        <w:spacing w:before="186"/>
        <w:ind w:left="392"/>
        <w:rPr>
          <w:rFonts w:hint="eastAsia" w:ascii="宋体" w:hAnsi="宋体" w:eastAsia="宋体" w:cs="宋体"/>
        </w:rPr>
      </w:pPr>
      <w:r>
        <w:rPr>
          <w:rFonts w:hint="eastAsia" w:ascii="宋体" w:hAnsi="宋体" w:eastAsia="宋体" w:cs="宋体"/>
        </w:rPr>
        <w:t>（二）根据采购项目提出的特殊条件：</w:t>
      </w:r>
    </w:p>
    <w:p>
      <w:pPr>
        <w:pStyle w:val="23"/>
        <w:numPr>
          <w:ilvl w:val="0"/>
          <w:numId w:val="28"/>
        </w:numPr>
        <w:tabs>
          <w:tab w:val="left" w:pos="1095"/>
        </w:tabs>
        <w:spacing w:before="186" w:line="364" w:lineRule="auto"/>
        <w:ind w:left="440" w:leftChars="0" w:right="591" w:firstLine="0" w:firstLineChars="0"/>
        <w:rPr>
          <w:rFonts w:hint="eastAsia" w:ascii="宋体" w:hAnsi="宋体" w:eastAsia="宋体" w:cs="宋体"/>
          <w:sz w:val="28"/>
        </w:rPr>
      </w:pPr>
      <w:r>
        <w:rPr>
          <w:rFonts w:hint="eastAsia" w:ascii="宋体" w:hAnsi="宋体" w:eastAsia="宋体" w:cs="宋体"/>
          <w:spacing w:val="-3"/>
          <w:sz w:val="28"/>
        </w:rPr>
        <w:t xml:space="preserve">本项目参加政府采购活动的供应商在前三年内不得具有行贿犯罪记录。 </w:t>
      </w:r>
      <w:r>
        <w:rPr>
          <w:rFonts w:hint="eastAsia" w:ascii="宋体" w:hAnsi="宋体" w:eastAsia="宋体" w:cs="宋体"/>
          <w:spacing w:val="-1"/>
          <w:sz w:val="28"/>
        </w:rPr>
        <w:t>提供本项目参加政府采购活动的供应商及其现任法定代表人、主要负责人在前</w:t>
      </w:r>
      <w:r>
        <w:rPr>
          <w:rFonts w:hint="eastAsia" w:ascii="宋体" w:hAnsi="宋体" w:eastAsia="宋体" w:cs="宋体"/>
          <w:sz w:val="28"/>
        </w:rPr>
        <w:t>三年内不得具有行贿犯罪记录证明材料（提供承诺函原件，如果虚假承诺，作</w:t>
      </w:r>
      <w:r>
        <w:rPr>
          <w:rFonts w:hint="eastAsia" w:ascii="宋体" w:hAnsi="宋体" w:eastAsia="宋体" w:cs="宋体"/>
          <w:spacing w:val="-3"/>
          <w:sz w:val="28"/>
        </w:rPr>
        <w:t>无效响应、成交处理</w:t>
      </w:r>
      <w:r>
        <w:rPr>
          <w:rFonts w:hint="eastAsia" w:ascii="宋体" w:hAnsi="宋体" w:eastAsia="宋体" w:cs="宋体"/>
          <w:sz w:val="28"/>
        </w:rPr>
        <w:t>）；</w:t>
      </w:r>
    </w:p>
    <w:p>
      <w:pPr>
        <w:pStyle w:val="23"/>
        <w:numPr>
          <w:ilvl w:val="0"/>
          <w:numId w:val="28"/>
        </w:numPr>
        <w:tabs>
          <w:tab w:val="left" w:pos="1100"/>
        </w:tabs>
        <w:spacing w:line="364" w:lineRule="auto"/>
        <w:ind w:left="440" w:leftChars="0" w:right="572" w:firstLine="0" w:firstLineChars="0"/>
        <w:rPr>
          <w:rFonts w:hint="eastAsia" w:ascii="宋体" w:hAnsi="宋体" w:eastAsia="宋体" w:cs="宋体"/>
          <w:spacing w:val="-3"/>
          <w:sz w:val="28"/>
        </w:rPr>
      </w:pPr>
      <w:r>
        <w:rPr>
          <w:rFonts w:hint="eastAsia" w:ascii="宋体" w:hAnsi="宋体" w:eastAsia="宋体" w:cs="宋体"/>
          <w:spacing w:val="-3"/>
          <w:sz w:val="28"/>
        </w:rPr>
        <w:t>资质要求：</w:t>
      </w:r>
      <w:r>
        <w:rPr>
          <w:rFonts w:hint="eastAsia" w:ascii="宋体" w:hAnsi="宋体" w:eastAsia="宋体" w:cs="宋体"/>
          <w:spacing w:val="-3"/>
          <w:sz w:val="28"/>
          <w:lang w:val="en-US"/>
        </w:rPr>
        <w:t>①</w:t>
      </w:r>
      <w:r>
        <w:rPr>
          <w:rFonts w:hint="eastAsia" w:ascii="宋体" w:hAnsi="宋体" w:eastAsia="宋体" w:cs="宋体"/>
          <w:spacing w:val="-3"/>
          <w:sz w:val="28"/>
        </w:rPr>
        <w:t>供应商须具有交通行政主管部门核发的“公路工程桥梁隧道工程专项”工程试验检测机构等级证书；</w:t>
      </w:r>
      <w:r>
        <w:rPr>
          <w:rFonts w:hint="eastAsia" w:ascii="宋体" w:hAnsi="宋体" w:eastAsia="宋体" w:cs="宋体"/>
          <w:color w:val="auto"/>
          <w:spacing w:val="-3"/>
          <w:sz w:val="28"/>
        </w:rPr>
        <w:t>【提供证</w:t>
      </w:r>
      <w:r>
        <w:rPr>
          <w:rFonts w:hint="eastAsia" w:ascii="宋体" w:hAnsi="宋体" w:eastAsia="宋体" w:cs="宋体"/>
          <w:color w:val="auto"/>
          <w:spacing w:val="-20"/>
          <w:sz w:val="28"/>
        </w:rPr>
        <w:t>书复印件加盖鲜章。】</w:t>
      </w:r>
    </w:p>
    <w:p>
      <w:pPr>
        <w:pStyle w:val="23"/>
        <w:numPr>
          <w:ilvl w:val="0"/>
          <w:numId w:val="28"/>
        </w:numPr>
        <w:tabs>
          <w:tab w:val="left" w:pos="1095"/>
        </w:tabs>
        <w:spacing w:line="358" w:lineRule="exact"/>
        <w:ind w:left="1142" w:leftChars="0" w:hanging="703" w:firstLineChars="0"/>
        <w:rPr>
          <w:rFonts w:hint="eastAsia" w:ascii="宋体" w:hAnsi="宋体" w:eastAsia="宋体" w:cs="宋体"/>
          <w:sz w:val="28"/>
        </w:rPr>
      </w:pPr>
      <w:r>
        <w:rPr>
          <w:rFonts w:hint="eastAsia" w:ascii="宋体" w:hAnsi="宋体" w:eastAsia="宋体" w:cs="宋体"/>
          <w:spacing w:val="-3"/>
          <w:sz w:val="28"/>
        </w:rPr>
        <w:t>本项目不接受联合体参加。</w:t>
      </w:r>
    </w:p>
    <w:p>
      <w:pPr>
        <w:pStyle w:val="6"/>
        <w:spacing w:before="184"/>
        <w:ind w:left="392"/>
        <w:rPr>
          <w:rFonts w:hint="eastAsia" w:ascii="宋体" w:hAnsi="宋体" w:eastAsia="宋体" w:cs="宋体"/>
        </w:rPr>
      </w:pPr>
      <w:r>
        <w:rPr>
          <w:rFonts w:hint="eastAsia" w:ascii="宋体" w:hAnsi="宋体" w:eastAsia="宋体" w:cs="宋体"/>
        </w:rPr>
        <w:t>（三）其他类似效力要求相关证明材料：</w:t>
      </w:r>
    </w:p>
    <w:p>
      <w:pPr>
        <w:pStyle w:val="9"/>
        <w:spacing w:before="186" w:line="364" w:lineRule="auto"/>
        <w:ind w:left="392" w:right="711"/>
        <w:rPr>
          <w:rFonts w:hint="eastAsia" w:ascii="宋体" w:hAnsi="宋体" w:eastAsia="宋体" w:cs="宋体"/>
        </w:rPr>
      </w:pPr>
      <w:r>
        <w:rPr>
          <w:rFonts w:hint="eastAsia" w:ascii="宋体" w:hAnsi="宋体" w:eastAsia="宋体" w:cs="宋体"/>
        </w:rPr>
        <w:t>法定代表人/单位负责人身份证明原件及身份证复印件或法定代表人/单位负责人授权书原件及法定代表人、授权代表身份证复印件。</w:t>
      </w:r>
    </w:p>
    <w:p>
      <w:pPr>
        <w:pStyle w:val="6"/>
        <w:spacing w:line="355" w:lineRule="exact"/>
        <w:ind w:left="392"/>
        <w:rPr>
          <w:rFonts w:hint="eastAsia" w:ascii="宋体" w:hAnsi="宋体" w:eastAsia="宋体" w:cs="宋体"/>
        </w:rPr>
      </w:pPr>
      <w:bookmarkStart w:id="68" w:name="_Toc24746"/>
      <w:r>
        <w:rPr>
          <w:rFonts w:hint="eastAsia" w:ascii="宋体" w:hAnsi="宋体" w:eastAsia="宋体" w:cs="宋体"/>
        </w:rPr>
        <w:t>二、应当提供的所投</w:t>
      </w:r>
      <w:r>
        <w:rPr>
          <w:rFonts w:hint="eastAsia" w:ascii="宋体" w:hAnsi="宋体" w:eastAsia="宋体" w:cs="宋体"/>
          <w:lang w:val="en-US"/>
        </w:rPr>
        <w:t>项目</w:t>
      </w:r>
      <w:r>
        <w:rPr>
          <w:rFonts w:hint="eastAsia" w:ascii="宋体" w:hAnsi="宋体" w:eastAsia="宋体" w:cs="宋体"/>
        </w:rPr>
        <w:t>的资格、资质性及其他类似效力要求的相关证明材料：</w:t>
      </w:r>
      <w:bookmarkEnd w:id="68"/>
    </w:p>
    <w:p>
      <w:pPr>
        <w:spacing w:before="189"/>
        <w:ind w:left="392"/>
        <w:rPr>
          <w:rFonts w:hint="eastAsia" w:ascii="宋体" w:hAnsi="宋体" w:eastAsia="宋体" w:cs="宋体"/>
          <w:b/>
          <w:sz w:val="28"/>
        </w:rPr>
      </w:pPr>
      <w:r>
        <w:rPr>
          <w:rFonts w:hint="eastAsia" w:ascii="宋体" w:hAnsi="宋体" w:eastAsia="宋体" w:cs="宋体"/>
          <w:b/>
          <w:sz w:val="28"/>
        </w:rPr>
        <w:t>无。</w:t>
      </w:r>
    </w:p>
    <w:p>
      <w:pPr>
        <w:pStyle w:val="9"/>
        <w:spacing w:before="7"/>
        <w:rPr>
          <w:rFonts w:ascii="仿宋"/>
          <w:b/>
          <w:sz w:val="11"/>
        </w:rPr>
      </w:pPr>
    </w:p>
    <w:p>
      <w:pPr>
        <w:spacing w:before="62"/>
        <w:ind w:left="392"/>
        <w:rPr>
          <w:rFonts w:hint="eastAsia" w:ascii="宋体" w:hAnsi="宋体" w:eastAsia="宋体" w:cs="宋体"/>
          <w:b/>
          <w:sz w:val="28"/>
        </w:rPr>
      </w:pPr>
      <w:r>
        <w:rPr>
          <w:rFonts w:hint="eastAsia" w:ascii="宋体" w:hAnsi="宋体" w:eastAsia="宋体" w:cs="宋体"/>
          <w:b/>
          <w:sz w:val="28"/>
        </w:rPr>
        <w:t>特别说明：</w:t>
      </w:r>
    </w:p>
    <w:p>
      <w:pPr>
        <w:spacing w:before="186"/>
        <w:ind w:left="392"/>
        <w:rPr>
          <w:rFonts w:hint="eastAsia" w:ascii="宋体" w:hAnsi="宋体" w:eastAsia="宋体" w:cs="宋体"/>
          <w:b/>
          <w:sz w:val="28"/>
        </w:rPr>
      </w:pPr>
      <w:r>
        <w:rPr>
          <w:rFonts w:hint="eastAsia" w:ascii="宋体" w:hAnsi="宋体" w:eastAsia="宋体" w:cs="宋体"/>
          <w:b/>
          <w:sz w:val="28"/>
        </w:rPr>
        <w:t>①以上要求供应商提供的资格证明文件复印件必须加盖供应商印章（鲜章）。</w:t>
      </w:r>
    </w:p>
    <w:p>
      <w:pPr>
        <w:spacing w:before="186"/>
        <w:ind w:left="392"/>
        <w:rPr>
          <w:rFonts w:hint="eastAsia" w:ascii="宋体" w:hAnsi="宋体" w:eastAsia="宋体" w:cs="宋体"/>
          <w:b/>
          <w:sz w:val="28"/>
        </w:rPr>
      </w:pPr>
      <w:r>
        <w:rPr>
          <w:rFonts w:hint="eastAsia" w:ascii="宋体" w:hAnsi="宋体" w:eastAsia="宋体" w:cs="宋体"/>
          <w:b/>
          <w:sz w:val="28"/>
        </w:rPr>
        <w:t>②新成立企业不满足采购人年度要求的，供应商只提供成立后相应年度的资料。</w:t>
      </w:r>
    </w:p>
    <w:p>
      <w:pPr>
        <w:spacing w:before="186"/>
        <w:ind w:left="392"/>
        <w:rPr>
          <w:rFonts w:ascii="仿宋" w:hAnsi="仿宋" w:eastAsia="仿宋"/>
          <w:b/>
          <w:sz w:val="28"/>
        </w:rPr>
      </w:pPr>
      <w:r>
        <w:rPr>
          <w:rFonts w:hint="eastAsia" w:ascii="宋体" w:hAnsi="宋体" w:eastAsia="宋体" w:cs="宋体"/>
          <w:b/>
          <w:sz w:val="28"/>
        </w:rPr>
        <w:t>③以上证明材料一项不符合要求的，作为无效响应处理。</w:t>
      </w:r>
    </w:p>
    <w:p>
      <w:pPr>
        <w:rPr>
          <w:rFonts w:ascii="仿宋" w:hAnsi="仿宋" w:eastAsia="仿宋"/>
          <w:sz w:val="28"/>
        </w:rPr>
        <w:sectPr>
          <w:pgSz w:w="11910" w:h="16840"/>
          <w:pgMar w:top="1320" w:right="540" w:bottom="1740" w:left="740" w:header="458" w:footer="1542" w:gutter="0"/>
          <w:cols w:space="720" w:num="1"/>
        </w:sectPr>
      </w:pPr>
    </w:p>
    <w:p>
      <w:pPr>
        <w:pStyle w:val="9"/>
        <w:rPr>
          <w:rFonts w:ascii="仿宋"/>
          <w:b/>
          <w:sz w:val="20"/>
        </w:rPr>
      </w:pPr>
    </w:p>
    <w:p>
      <w:pPr>
        <w:pStyle w:val="3"/>
        <w:bidi w:val="0"/>
      </w:pPr>
      <w:bookmarkStart w:id="69" w:name="第五章_采购项目技术、服务、政府采购合同内容条款及其他商务要求"/>
      <w:bookmarkEnd w:id="69"/>
      <w:bookmarkStart w:id="70" w:name="_Toc5987"/>
      <w:r>
        <w:t>第五章 采购项目技术、服务、政府采购合同内容条款及其他商务要求</w:t>
      </w:r>
      <w:bookmarkEnd w:id="70"/>
    </w:p>
    <w:p>
      <w:pPr>
        <w:spacing w:line="360" w:lineRule="auto"/>
        <w:ind w:firstLine="281" w:firstLineChars="100"/>
        <w:outlineLvl w:val="1"/>
        <w:rPr>
          <w:sz w:val="28"/>
          <w:szCs w:val="28"/>
        </w:rPr>
      </w:pPr>
      <w:bookmarkStart w:id="71" w:name="_Toc15428"/>
      <w:bookmarkStart w:id="72" w:name="_Toc22555"/>
      <w:r>
        <w:rPr>
          <w:rFonts w:hint="eastAsia"/>
          <w:b/>
          <w:bCs/>
          <w:sz w:val="28"/>
          <w:szCs w:val="28"/>
        </w:rPr>
        <w:t>1.1项目概况</w:t>
      </w:r>
      <w:bookmarkEnd w:id="71"/>
      <w:bookmarkEnd w:id="72"/>
    </w:p>
    <w:p>
      <w:pPr>
        <w:pStyle w:val="9"/>
        <w:spacing w:line="360" w:lineRule="auto"/>
        <w:ind w:left="279" w:leftChars="127" w:firstLine="280" w:firstLineChars="100"/>
      </w:pPr>
      <w:r>
        <w:rPr>
          <w:rFonts w:hint="eastAsia"/>
        </w:rPr>
        <w:t>本项目主要是对安澜索桥（内江段）的养护管理工作。养护管理工作主要包含桥梁结构定期检测、日常巡检、日常保养小修、桥梁养护档案的建立和管理、中大修及专项维修方案编制，并协助都江堰景区管理处进行日常管理和应急保障等。</w:t>
      </w:r>
    </w:p>
    <w:p>
      <w:pPr>
        <w:pStyle w:val="9"/>
        <w:spacing w:line="360" w:lineRule="auto"/>
        <w:ind w:firstLine="280" w:firstLineChars="100"/>
      </w:pPr>
      <w:r>
        <w:rPr>
          <w:rFonts w:hint="eastAsia"/>
        </w:rPr>
        <w:t>主要内容为：</w:t>
      </w:r>
    </w:p>
    <w:p>
      <w:pPr>
        <w:pStyle w:val="9"/>
        <w:numPr>
          <w:ilvl w:val="0"/>
          <w:numId w:val="29"/>
        </w:numPr>
        <w:spacing w:line="360" w:lineRule="auto"/>
        <w:ind w:left="279" w:leftChars="127" w:firstLine="369" w:firstLineChars="132"/>
      </w:pPr>
      <w:r>
        <w:rPr>
          <w:rFonts w:hint="eastAsia"/>
        </w:rPr>
        <w:t>日常巡检：在服务期内，对安澜索桥（内江段）每日进行至少一次巡检，巡</w:t>
      </w:r>
    </w:p>
    <w:p>
      <w:pPr>
        <w:pStyle w:val="9"/>
        <w:spacing w:line="360" w:lineRule="auto"/>
        <w:ind w:firstLine="280" w:firstLineChars="100"/>
      </w:pPr>
      <w:r>
        <w:rPr>
          <w:rFonts w:hint="eastAsia"/>
        </w:rPr>
        <w:t>检过程中发现损坏或隐患应立即进行维修恢复,并做好日常巡检记录。</w:t>
      </w:r>
    </w:p>
    <w:p>
      <w:pPr>
        <w:pStyle w:val="9"/>
        <w:numPr>
          <w:ilvl w:val="0"/>
          <w:numId w:val="29"/>
        </w:numPr>
        <w:spacing w:line="360" w:lineRule="auto"/>
        <w:ind w:left="279" w:leftChars="127" w:firstLine="369" w:firstLineChars="132"/>
      </w:pPr>
      <w:r>
        <w:rPr>
          <w:rFonts w:hint="eastAsia"/>
        </w:rPr>
        <w:t>结构定期检测：在服务期内，对安澜索桥（内江段）每年至少进行一次结构</w:t>
      </w:r>
    </w:p>
    <w:p>
      <w:pPr>
        <w:pStyle w:val="9"/>
        <w:spacing w:line="360" w:lineRule="auto"/>
        <w:ind w:left="279" w:leftChars="127"/>
      </w:pPr>
      <w:r>
        <w:rPr>
          <w:rFonts w:hint="eastAsia"/>
        </w:rPr>
        <w:t>定期检测并出具检测报告，若发现异常情况立即进行专项检测，并根据检测结果实施维修工作。</w:t>
      </w:r>
    </w:p>
    <w:p>
      <w:pPr>
        <w:pStyle w:val="9"/>
        <w:numPr>
          <w:ilvl w:val="0"/>
          <w:numId w:val="29"/>
        </w:numPr>
        <w:spacing w:line="360" w:lineRule="auto"/>
        <w:ind w:left="279" w:leftChars="127" w:firstLine="369" w:firstLineChars="132"/>
      </w:pPr>
      <w:r>
        <w:rPr>
          <w:rFonts w:hint="eastAsia"/>
        </w:rPr>
        <w:t>日常保养小修：在服务期内，每年 “元旦”、“春节”、“清明”、“五一”、“端午”、“中秋”和“十一”等节假日或重大活动前进行针对性检查并开展相应维修、日常保养维修（仅为单项6万元以内的维修、维护）工作，维修技术</w:t>
      </w:r>
    </w:p>
    <w:p>
      <w:pPr>
        <w:pStyle w:val="9"/>
        <w:spacing w:line="360" w:lineRule="auto"/>
        <w:ind w:firstLine="280" w:firstLineChars="100"/>
      </w:pPr>
      <w:r>
        <w:rPr>
          <w:rFonts w:hint="eastAsia"/>
        </w:rPr>
        <w:t>措施符合相关标准规范要求，并确保索桥的安全运营和保持桥梁整体整洁等。</w:t>
      </w:r>
    </w:p>
    <w:p>
      <w:pPr>
        <w:pStyle w:val="9"/>
        <w:numPr>
          <w:ilvl w:val="0"/>
          <w:numId w:val="29"/>
        </w:numPr>
        <w:spacing w:line="360" w:lineRule="auto"/>
        <w:ind w:left="279" w:leftChars="127" w:firstLine="369" w:firstLineChars="132"/>
      </w:pPr>
      <w:r>
        <w:rPr>
          <w:rFonts w:hint="eastAsia"/>
        </w:rPr>
        <w:t>在监管补充协议期内，负责桥梁的结构安全，采用有效技术手段掌握桥梁安</w:t>
      </w:r>
    </w:p>
    <w:p>
      <w:pPr>
        <w:pStyle w:val="9"/>
        <w:spacing w:line="360" w:lineRule="auto"/>
        <w:ind w:left="279" w:leftChars="127"/>
      </w:pPr>
      <w:r>
        <w:rPr>
          <w:rFonts w:hint="eastAsia"/>
        </w:rPr>
        <w:t>全，发现结构安全隐患，应及时消除结构安全隐患，不能消除的应及时报告并协助监管方采取措施，防止出现结构安全事故。</w:t>
      </w:r>
    </w:p>
    <w:p>
      <w:pPr>
        <w:pStyle w:val="9"/>
        <w:numPr>
          <w:ilvl w:val="0"/>
          <w:numId w:val="29"/>
        </w:numPr>
        <w:spacing w:line="360" w:lineRule="auto"/>
        <w:ind w:left="279" w:leftChars="127" w:firstLine="369" w:firstLineChars="132"/>
      </w:pPr>
      <w:r>
        <w:rPr>
          <w:rFonts w:hint="eastAsia"/>
        </w:rPr>
        <w:t>建立档案资料：对安澜索桥（内江段）日常养护服务工作单独建立技术档案</w:t>
      </w:r>
    </w:p>
    <w:p>
      <w:pPr>
        <w:pStyle w:val="9"/>
        <w:spacing w:line="360" w:lineRule="auto"/>
        <w:ind w:firstLine="280" w:firstLineChars="100"/>
      </w:pPr>
      <w:r>
        <w:rPr>
          <w:rFonts w:hint="eastAsia"/>
        </w:rPr>
        <w:t>资料，年度服务完成后进行移交，并配合做好相关专项检查工作。</w:t>
      </w:r>
    </w:p>
    <w:p>
      <w:pPr>
        <w:pStyle w:val="9"/>
        <w:spacing w:line="360" w:lineRule="auto"/>
        <w:ind w:firstLine="652" w:firstLineChars="233"/>
      </w:pPr>
      <w:r>
        <w:rPr>
          <w:rFonts w:hint="eastAsia"/>
        </w:rPr>
        <w:t>6、对桥梁中修、加固及改造方案编制及资金测算等提供技术服务。</w:t>
      </w:r>
    </w:p>
    <w:p>
      <w:pPr>
        <w:pStyle w:val="9"/>
        <w:spacing w:line="360" w:lineRule="auto"/>
        <w:ind w:left="279" w:leftChars="127" w:firstLine="369" w:firstLineChars="132"/>
      </w:pPr>
      <w:r>
        <w:rPr>
          <w:rFonts w:hint="eastAsia"/>
        </w:rPr>
        <w:t>7、应急保障：协助都江堰景区管理处编制桥梁应对突发事件应急预案、防汛应</w:t>
      </w:r>
    </w:p>
    <w:p>
      <w:pPr>
        <w:pStyle w:val="9"/>
        <w:spacing w:line="360" w:lineRule="auto"/>
        <w:ind w:firstLine="280" w:firstLineChars="100"/>
      </w:pPr>
      <w:r>
        <w:rPr>
          <w:rFonts w:hint="eastAsia"/>
        </w:rPr>
        <w:t>急预案；准备必要的应急物资（如：打围板、锥桶、应急检测仪器设备等）；在</w:t>
      </w:r>
      <w:r>
        <w:rPr>
          <w:rFonts w:hint="eastAsia"/>
          <w:lang w:val="en-US"/>
        </w:rPr>
        <w:t xml:space="preserve">  </w:t>
      </w:r>
      <w:r>
        <w:rPr>
          <w:rFonts w:hint="eastAsia"/>
        </w:rPr>
        <w:t>“元旦”、“春节”、“清明”、“五一”、“端午”、“中秋”和“十一”等节</w:t>
      </w:r>
    </w:p>
    <w:p>
      <w:pPr>
        <w:pStyle w:val="9"/>
        <w:spacing w:line="360" w:lineRule="auto"/>
      </w:pPr>
      <w:r>
        <w:rPr>
          <w:rFonts w:hint="eastAsia"/>
        </w:rPr>
        <w:t>假日或重大活动期间安排工作人员值守，协助都江堰景区管理处进行管理，进行安</w:t>
      </w:r>
    </w:p>
    <w:p>
      <w:pPr>
        <w:pStyle w:val="9"/>
        <w:spacing w:line="360" w:lineRule="auto"/>
      </w:pPr>
      <w:r>
        <w:rPr>
          <w:rFonts w:hint="eastAsia"/>
        </w:rPr>
        <w:t>全监测，确保桥梁安全。</w:t>
      </w:r>
    </w:p>
    <w:p>
      <w:pPr>
        <w:pStyle w:val="9"/>
        <w:spacing w:line="360" w:lineRule="auto"/>
        <w:ind w:firstLine="281" w:firstLineChars="100"/>
        <w:outlineLvl w:val="1"/>
        <w:rPr>
          <w:b/>
          <w:bCs/>
        </w:rPr>
      </w:pPr>
      <w:bookmarkStart w:id="73" w:name="_Toc3151"/>
      <w:bookmarkStart w:id="74" w:name="_Toc20694"/>
      <w:r>
        <w:rPr>
          <w:rFonts w:hint="eastAsia"/>
          <w:b/>
          <w:bCs/>
        </w:rPr>
        <w:t>1.2项目服务内容及其他要求</w:t>
      </w:r>
      <w:bookmarkEnd w:id="73"/>
      <w:bookmarkEnd w:id="74"/>
    </w:p>
    <w:p>
      <w:pPr>
        <w:pStyle w:val="9"/>
        <w:spacing w:line="360" w:lineRule="auto"/>
        <w:ind w:firstLine="281" w:firstLineChars="100"/>
        <w:rPr>
          <w:b/>
          <w:bCs/>
        </w:rPr>
      </w:pPr>
      <w:r>
        <w:rPr>
          <w:rFonts w:hint="eastAsia"/>
          <w:b/>
          <w:bCs/>
        </w:rPr>
        <w:t>1.2.1服务范围</w:t>
      </w:r>
    </w:p>
    <w:p>
      <w:pPr>
        <w:pStyle w:val="9"/>
        <w:spacing w:line="360" w:lineRule="auto"/>
        <w:ind w:firstLine="280" w:firstLineChars="100"/>
      </w:pPr>
      <w:r>
        <w:rPr>
          <w:rFonts w:hint="eastAsia"/>
        </w:rPr>
        <w:t>本项目服务对象为都江堰市安澜索桥（内江段），桥梁长144.04m。</w:t>
      </w:r>
    </w:p>
    <w:p>
      <w:pPr>
        <w:pStyle w:val="9"/>
        <w:spacing w:line="360" w:lineRule="auto"/>
        <w:ind w:firstLine="281" w:firstLineChars="100"/>
        <w:rPr>
          <w:b/>
          <w:bCs/>
        </w:rPr>
      </w:pPr>
      <w:r>
        <w:rPr>
          <w:rFonts w:hint="eastAsia"/>
          <w:b/>
          <w:bCs/>
        </w:rPr>
        <w:t>1.2.2服务要求</w:t>
      </w:r>
    </w:p>
    <w:p>
      <w:pPr>
        <w:pStyle w:val="9"/>
        <w:spacing w:line="360" w:lineRule="auto"/>
        <w:ind w:firstLine="281" w:firstLineChars="100"/>
        <w:rPr>
          <w:b/>
          <w:bCs/>
        </w:rPr>
      </w:pPr>
      <w:r>
        <w:rPr>
          <w:rFonts w:hint="eastAsia"/>
          <w:b/>
          <w:bCs/>
        </w:rPr>
        <w:t>（一）对管养桥梁的现状进行熟悉、了解</w:t>
      </w:r>
    </w:p>
    <w:p>
      <w:pPr>
        <w:pStyle w:val="9"/>
        <w:spacing w:line="360" w:lineRule="auto"/>
        <w:ind w:firstLine="652" w:firstLineChars="233"/>
      </w:pPr>
      <w:r>
        <w:rPr>
          <w:rFonts w:hint="eastAsia"/>
        </w:rPr>
        <w:t>投标人自行踏勘现场，了解管养桥梁的现状、结构特点及病害，对其进行详细</w:t>
      </w:r>
    </w:p>
    <w:p>
      <w:pPr>
        <w:pStyle w:val="9"/>
        <w:spacing w:line="360" w:lineRule="auto"/>
        <w:ind w:firstLine="280" w:firstLineChars="100"/>
      </w:pPr>
      <w:r>
        <w:rPr>
          <w:rFonts w:hint="eastAsia"/>
        </w:rPr>
        <w:t>描述和分析。</w:t>
      </w:r>
    </w:p>
    <w:p>
      <w:pPr>
        <w:pStyle w:val="9"/>
        <w:spacing w:line="360" w:lineRule="auto"/>
        <w:ind w:firstLine="281" w:firstLineChars="100"/>
        <w:rPr>
          <w:b/>
          <w:bCs/>
        </w:rPr>
      </w:pPr>
      <w:r>
        <w:rPr>
          <w:rFonts w:hint="eastAsia"/>
          <w:b/>
          <w:bCs/>
        </w:rPr>
        <w:t>（二）日常巡查</w:t>
      </w:r>
    </w:p>
    <w:p>
      <w:pPr>
        <w:pStyle w:val="9"/>
        <w:spacing w:line="360" w:lineRule="auto"/>
        <w:ind w:firstLine="652" w:firstLineChars="233"/>
      </w:pPr>
      <w:r>
        <w:rPr>
          <w:rFonts w:hint="eastAsia"/>
        </w:rPr>
        <w:t>供应商必须配备足够的巡查人员，并按规定的巡查频率进行日常巡查，制定专</w:t>
      </w:r>
    </w:p>
    <w:p>
      <w:pPr>
        <w:pStyle w:val="9"/>
        <w:spacing w:line="360" w:lineRule="auto"/>
        <w:ind w:firstLine="280" w:firstLineChars="100"/>
      </w:pPr>
      <w:r>
        <w:rPr>
          <w:rFonts w:hint="eastAsia"/>
        </w:rPr>
        <w:t>门的日常巡查记录表，准确、真实填写巡查日志，及时发现、制止、报告损毁各</w:t>
      </w:r>
    </w:p>
    <w:p>
      <w:pPr>
        <w:pStyle w:val="9"/>
        <w:spacing w:line="360" w:lineRule="auto"/>
        <w:ind w:firstLine="280" w:firstLineChars="100"/>
      </w:pPr>
      <w:r>
        <w:rPr>
          <w:rFonts w:hint="eastAsia"/>
        </w:rPr>
        <w:t>类设施的行为（如对损毁设施的行为未进行有效制止和报告，其修复费用由投标</w:t>
      </w:r>
    </w:p>
    <w:p>
      <w:pPr>
        <w:pStyle w:val="9"/>
        <w:spacing w:line="360" w:lineRule="auto"/>
        <w:ind w:firstLine="280" w:firstLineChars="100"/>
      </w:pPr>
      <w:r>
        <w:rPr>
          <w:rFonts w:hint="eastAsia"/>
        </w:rPr>
        <w:t>人自行承担），如巡查中发现存在危及行人安全的隐患时，必须立即做好应急防</w:t>
      </w:r>
    </w:p>
    <w:p>
      <w:pPr>
        <w:pStyle w:val="9"/>
        <w:spacing w:line="360" w:lineRule="auto"/>
        <w:ind w:firstLine="280" w:firstLineChars="100"/>
      </w:pPr>
      <w:r>
        <w:rPr>
          <w:rFonts w:hint="eastAsia"/>
        </w:rPr>
        <w:t>护措施，并及时制定维护方案报采购人确认后实施。</w:t>
      </w:r>
    </w:p>
    <w:p>
      <w:pPr>
        <w:pStyle w:val="9"/>
        <w:spacing w:line="360" w:lineRule="auto"/>
        <w:ind w:firstLine="280" w:firstLineChars="100"/>
      </w:pPr>
      <w:r>
        <w:rPr>
          <w:rFonts w:hint="eastAsia"/>
        </w:rPr>
        <w:t>1、巡查人员、车辆的配置</w:t>
      </w:r>
    </w:p>
    <w:p>
      <w:pPr>
        <w:pStyle w:val="9"/>
        <w:spacing w:line="360" w:lineRule="auto"/>
        <w:ind w:firstLine="560" w:firstLineChars="200"/>
      </w:pPr>
      <w:r>
        <w:rPr>
          <w:rFonts w:hint="eastAsia"/>
        </w:rPr>
        <w:t>投标人应安排巡查车辆和人员。巡查责任落实到人，对该桥至少安排一名巡查</w:t>
      </w:r>
    </w:p>
    <w:p>
      <w:pPr>
        <w:pStyle w:val="9"/>
        <w:spacing w:line="360" w:lineRule="auto"/>
        <w:ind w:firstLine="280" w:firstLineChars="100"/>
      </w:pPr>
      <w:r>
        <w:rPr>
          <w:rFonts w:hint="eastAsia"/>
        </w:rPr>
        <w:t>人员。所有巡查人员均应进行上岗前的技术、安全培训，合格后方能上岗，巡查</w:t>
      </w:r>
    </w:p>
    <w:p>
      <w:pPr>
        <w:pStyle w:val="9"/>
        <w:spacing w:line="360" w:lineRule="auto"/>
        <w:ind w:firstLine="280" w:firstLineChars="100"/>
      </w:pPr>
      <w:r>
        <w:rPr>
          <w:rFonts w:hint="eastAsia"/>
        </w:rPr>
        <w:t>人员必须穿着带警示标志的工作装上路巡查。</w:t>
      </w:r>
    </w:p>
    <w:p>
      <w:pPr>
        <w:pStyle w:val="9"/>
        <w:spacing w:line="360" w:lineRule="auto"/>
        <w:ind w:firstLine="280" w:firstLineChars="100"/>
      </w:pPr>
      <w:r>
        <w:rPr>
          <w:rFonts w:hint="eastAsia"/>
        </w:rPr>
        <w:t>2、日常巡查频率要求</w:t>
      </w:r>
    </w:p>
    <w:p>
      <w:pPr>
        <w:pStyle w:val="9"/>
        <w:spacing w:line="360" w:lineRule="auto"/>
        <w:ind w:firstLine="560" w:firstLineChars="200"/>
      </w:pPr>
      <w:r>
        <w:rPr>
          <w:rFonts w:hint="eastAsia"/>
        </w:rPr>
        <w:t>对本桥进行每日一巡，如遇汛期等特殊情况，应增加相应频率。</w:t>
      </w:r>
    </w:p>
    <w:p>
      <w:pPr>
        <w:pStyle w:val="9"/>
        <w:spacing w:line="360" w:lineRule="auto"/>
        <w:ind w:firstLine="280" w:firstLineChars="100"/>
      </w:pPr>
      <w:r>
        <w:rPr>
          <w:rFonts w:hint="eastAsia"/>
        </w:rPr>
        <w:t>3、巡查内容</w:t>
      </w:r>
    </w:p>
    <w:p>
      <w:pPr>
        <w:pStyle w:val="9"/>
        <w:spacing w:line="360" w:lineRule="auto"/>
        <w:ind w:firstLine="560" w:firstLineChars="200"/>
      </w:pPr>
      <w:r>
        <w:rPr>
          <w:rFonts w:hint="eastAsia"/>
        </w:rPr>
        <w:t>日常巡查以目测为主，并辅助以简单的工具：如量尺、照相机、桥梁需配备裂</w:t>
      </w:r>
    </w:p>
    <w:p>
      <w:pPr>
        <w:pStyle w:val="9"/>
        <w:spacing w:line="360" w:lineRule="auto"/>
        <w:ind w:firstLine="280" w:firstLineChars="100"/>
      </w:pPr>
      <w:r>
        <w:rPr>
          <w:rFonts w:hint="eastAsia"/>
        </w:rPr>
        <w:t>缝观测仪、水平仪（必要时配备经纬仪）等，并现场填写《日常巡查记录表》</w:t>
      </w:r>
    </w:p>
    <w:p>
      <w:pPr>
        <w:pStyle w:val="9"/>
        <w:spacing w:line="360" w:lineRule="auto"/>
        <w:ind w:firstLine="280" w:firstLineChars="100"/>
      </w:pPr>
      <w:r>
        <w:rPr>
          <w:rFonts w:hint="eastAsia"/>
        </w:rPr>
        <w:t>（一桥一本），登记所检查桥梁的病害类型、维修工程量。</w:t>
      </w:r>
    </w:p>
    <w:p>
      <w:pPr>
        <w:pStyle w:val="9"/>
        <w:spacing w:line="360" w:lineRule="auto"/>
        <w:ind w:firstLine="280" w:firstLineChars="100"/>
      </w:pPr>
      <w:r>
        <w:rPr>
          <w:rFonts w:hint="eastAsia"/>
        </w:rPr>
        <w:t>3.1桥梁日常巡查的内容</w:t>
      </w:r>
    </w:p>
    <w:p>
      <w:pPr>
        <w:pStyle w:val="9"/>
        <w:spacing w:line="360" w:lineRule="auto"/>
        <w:ind w:firstLine="280" w:firstLineChars="100"/>
      </w:pPr>
      <w:r>
        <w:rPr>
          <w:rFonts w:hint="eastAsia"/>
        </w:rPr>
        <w:t>1）桥面木板开裂、破损、缺失、腐蚀等。</w:t>
      </w:r>
    </w:p>
    <w:p>
      <w:pPr>
        <w:pStyle w:val="9"/>
        <w:spacing w:line="360" w:lineRule="auto"/>
        <w:ind w:firstLine="280" w:firstLineChars="100"/>
      </w:pPr>
      <w:r>
        <w:rPr>
          <w:rFonts w:hint="eastAsia"/>
        </w:rPr>
        <w:t>2）拉索磨损、防护层损坏、腐蚀、索股损坏（脱皮、锈蚀、伤痕）及拉索与立柱</w:t>
      </w:r>
    </w:p>
    <w:p>
      <w:pPr>
        <w:pStyle w:val="9"/>
        <w:spacing w:line="360" w:lineRule="auto"/>
        <w:ind w:firstLine="280" w:firstLineChars="100"/>
      </w:pPr>
      <w:r>
        <w:rPr>
          <w:rFonts w:hint="eastAsia"/>
        </w:rPr>
        <w:t>结合处开裂、松动等。</w:t>
      </w:r>
    </w:p>
    <w:p>
      <w:pPr>
        <w:pStyle w:val="9"/>
        <w:spacing w:line="360" w:lineRule="auto"/>
        <w:ind w:firstLine="280" w:firstLineChars="100"/>
      </w:pPr>
      <w:r>
        <w:rPr>
          <w:rFonts w:hint="eastAsia"/>
        </w:rPr>
        <w:t>3）扶手排架与护栏钢索的连接情况，构件病害情况等。</w:t>
      </w:r>
    </w:p>
    <w:p>
      <w:pPr>
        <w:pStyle w:val="9"/>
        <w:spacing w:line="360" w:lineRule="auto"/>
        <w:ind w:firstLine="280" w:firstLineChars="100"/>
      </w:pPr>
      <w:r>
        <w:rPr>
          <w:rFonts w:hint="eastAsia"/>
        </w:rPr>
        <w:t>4）立柱的表面网状裂缝、混凝土剥落、露筋锈蚀、结构裂缝、裂缝处渗水等。</w:t>
      </w:r>
    </w:p>
    <w:p>
      <w:pPr>
        <w:pStyle w:val="9"/>
        <w:spacing w:line="360" w:lineRule="auto"/>
        <w:ind w:firstLine="280" w:firstLineChars="100"/>
      </w:pPr>
      <w:r>
        <w:rPr>
          <w:rFonts w:hint="eastAsia"/>
        </w:rPr>
        <w:t>5）墩台、锥坡、翼墙的局部开裂、破损、塌陷等。</w:t>
      </w:r>
    </w:p>
    <w:p>
      <w:pPr>
        <w:pStyle w:val="9"/>
        <w:spacing w:line="360" w:lineRule="auto"/>
        <w:ind w:firstLine="280" w:firstLineChars="100"/>
      </w:pPr>
      <w:r>
        <w:rPr>
          <w:rFonts w:hint="eastAsia"/>
        </w:rPr>
        <w:t>6）地锚室（每半月巡检一次）。</w:t>
      </w:r>
    </w:p>
    <w:p>
      <w:pPr>
        <w:pStyle w:val="9"/>
        <w:spacing w:line="360" w:lineRule="auto"/>
        <w:ind w:firstLine="280" w:firstLineChars="100"/>
      </w:pPr>
      <w:r>
        <w:rPr>
          <w:rFonts w:hint="eastAsia"/>
        </w:rPr>
        <w:t>4、巡查方式</w:t>
      </w:r>
    </w:p>
    <w:p>
      <w:pPr>
        <w:pStyle w:val="9"/>
        <w:spacing w:line="360" w:lineRule="auto"/>
        <w:ind w:firstLine="560" w:firstLineChars="200"/>
      </w:pPr>
      <w:r>
        <w:rPr>
          <w:rFonts w:hint="eastAsia"/>
        </w:rPr>
        <w:t>步行巡查全桥，必要时在重要点位携带相关专业仪器进行辅助检查。</w:t>
      </w:r>
    </w:p>
    <w:p>
      <w:pPr>
        <w:pStyle w:val="9"/>
        <w:spacing w:line="360" w:lineRule="auto"/>
        <w:ind w:firstLine="280" w:firstLineChars="100"/>
      </w:pPr>
      <w:r>
        <w:rPr>
          <w:rFonts w:hint="eastAsia"/>
        </w:rPr>
        <w:t>5、巡查记录</w:t>
      </w:r>
    </w:p>
    <w:p>
      <w:pPr>
        <w:pStyle w:val="9"/>
        <w:spacing w:line="360" w:lineRule="auto"/>
        <w:ind w:firstLine="652" w:firstLineChars="233"/>
      </w:pPr>
      <w:r>
        <w:rPr>
          <w:rFonts w:hint="eastAsia"/>
        </w:rPr>
        <w:t>巡查记录要求真实无误，内容填写完整，包括巡查内容、时间、发现问题报告</w:t>
      </w:r>
    </w:p>
    <w:p>
      <w:pPr>
        <w:pStyle w:val="9"/>
        <w:spacing w:line="360" w:lineRule="auto"/>
        <w:ind w:firstLine="280" w:firstLineChars="100"/>
      </w:pPr>
      <w:r>
        <w:rPr>
          <w:rFonts w:hint="eastAsia"/>
        </w:rPr>
        <w:t>及处理结果，相关负责人签字确认，确保巡查资料的完整性、准确性和可追溯性。</w:t>
      </w:r>
    </w:p>
    <w:p>
      <w:pPr>
        <w:pStyle w:val="9"/>
        <w:spacing w:line="360" w:lineRule="auto"/>
        <w:rPr>
          <w:b/>
          <w:bCs/>
        </w:rPr>
      </w:pPr>
      <w:r>
        <w:rPr>
          <w:rFonts w:hint="eastAsia"/>
          <w:b/>
          <w:bCs/>
        </w:rPr>
        <w:t>（三）日常维护</w:t>
      </w:r>
    </w:p>
    <w:p>
      <w:pPr>
        <w:pStyle w:val="9"/>
        <w:spacing w:line="360" w:lineRule="auto"/>
        <w:ind w:firstLine="280" w:firstLineChars="100"/>
      </w:pPr>
      <w:r>
        <w:rPr>
          <w:rFonts w:hint="eastAsia"/>
        </w:rPr>
        <w:t>1、桥梁结构检测工作内容</w:t>
      </w:r>
    </w:p>
    <w:p>
      <w:pPr>
        <w:pStyle w:val="9"/>
        <w:spacing w:line="360" w:lineRule="auto"/>
        <w:ind w:firstLine="652" w:firstLineChars="233"/>
      </w:pPr>
      <w:r>
        <w:rPr>
          <w:rFonts w:hint="eastAsia"/>
        </w:rPr>
        <w:t>在服务期内，对安澜索桥（内江段）每年进行一次结构定期检测并出具检测报</w:t>
      </w:r>
    </w:p>
    <w:p>
      <w:pPr>
        <w:pStyle w:val="9"/>
        <w:spacing w:line="360" w:lineRule="auto"/>
      </w:pPr>
      <w:r>
        <w:rPr>
          <w:rFonts w:hint="eastAsia"/>
        </w:rPr>
        <w:t>告，巡查若发现异常情况立即进行专项检测，并根据检测结果实施维修工作。主要</w:t>
      </w:r>
    </w:p>
    <w:p>
      <w:pPr>
        <w:pStyle w:val="9"/>
        <w:spacing w:line="360" w:lineRule="auto"/>
      </w:pPr>
      <w:r>
        <w:rPr>
          <w:rFonts w:hint="eastAsia"/>
        </w:rPr>
        <w:t>检测各部件的功能是否完善有效、构造物是否合理可用，发现需大修、中修或桥梁</w:t>
      </w:r>
    </w:p>
    <w:p>
      <w:pPr>
        <w:pStyle w:val="9"/>
        <w:spacing w:line="360" w:lineRule="auto"/>
      </w:pPr>
      <w:r>
        <w:rPr>
          <w:rFonts w:hint="eastAsia"/>
        </w:rPr>
        <w:t>缺损状况及时上报采购人，同时检查小修保养状况。</w:t>
      </w:r>
    </w:p>
    <w:p>
      <w:pPr>
        <w:pStyle w:val="9"/>
        <w:spacing w:line="360" w:lineRule="auto"/>
        <w:ind w:firstLine="280" w:firstLineChars="100"/>
      </w:pPr>
      <w:r>
        <w:rPr>
          <w:rFonts w:hint="eastAsia"/>
        </w:rPr>
        <w:t>2、桥梁养护</w:t>
      </w:r>
    </w:p>
    <w:p>
      <w:pPr>
        <w:pStyle w:val="9"/>
        <w:spacing w:line="360" w:lineRule="auto"/>
        <w:ind w:firstLine="652" w:firstLineChars="233"/>
      </w:pPr>
      <w:r>
        <w:rPr>
          <w:rFonts w:hint="eastAsia"/>
        </w:rPr>
        <w:t>在服务期内，每年 “元旦”、“春节”、“清明”、“五一”、“端午”、</w:t>
      </w:r>
    </w:p>
    <w:p>
      <w:pPr>
        <w:pStyle w:val="9"/>
        <w:spacing w:line="360" w:lineRule="auto"/>
      </w:pPr>
      <w:r>
        <w:rPr>
          <w:rFonts w:hint="eastAsia"/>
        </w:rPr>
        <w:t>“中秋”和“十一”等节假日或重大活动前进行针对性检查并开展相应维修、日常保养维修（仅为单项6万元以内的维修、维护）工作，维修技术措施符合相关标准规范</w:t>
      </w:r>
    </w:p>
    <w:p>
      <w:pPr>
        <w:pStyle w:val="9"/>
        <w:spacing w:line="360" w:lineRule="auto"/>
      </w:pPr>
      <w:r>
        <w:rPr>
          <w:rFonts w:hint="eastAsia"/>
        </w:rPr>
        <w:t>要求，并确保索桥的安全运营和保持桥梁整体整洁等。若有应急事件发生，接通知后半小时内应到现场查看，提出处理意见，落实处置措施，并向相关部门报告。</w:t>
      </w:r>
    </w:p>
    <w:p>
      <w:pPr>
        <w:pStyle w:val="9"/>
        <w:spacing w:line="360" w:lineRule="auto"/>
        <w:ind w:firstLine="652" w:firstLineChars="233"/>
      </w:pPr>
      <w:r>
        <w:rPr>
          <w:rFonts w:hint="eastAsia"/>
        </w:rPr>
        <w:t>投标人在维护期内，参与新(改扩)建工程的桥梁移交验收工作，并出具同意接</w:t>
      </w:r>
    </w:p>
    <w:p>
      <w:pPr>
        <w:pStyle w:val="9"/>
        <w:spacing w:line="360" w:lineRule="auto"/>
        <w:ind w:left="279" w:leftChars="127"/>
      </w:pPr>
      <w:r>
        <w:rPr>
          <w:rFonts w:hint="eastAsia"/>
        </w:rPr>
        <w:t>收书面意见，如接收后桥梁在运行中出现质量缺陷等问题，由投标人自行承担整改和维修费用。</w:t>
      </w:r>
    </w:p>
    <w:p>
      <w:pPr>
        <w:pStyle w:val="9"/>
        <w:spacing w:line="360" w:lineRule="auto"/>
        <w:rPr>
          <w:b/>
          <w:bCs/>
        </w:rPr>
      </w:pPr>
      <w:r>
        <w:rPr>
          <w:rFonts w:hint="eastAsia"/>
          <w:b/>
          <w:bCs/>
        </w:rPr>
        <w:t>（四）防灾与突发事件处置</w:t>
      </w:r>
    </w:p>
    <w:p>
      <w:pPr>
        <w:pStyle w:val="9"/>
        <w:spacing w:line="360" w:lineRule="auto"/>
        <w:ind w:left="279" w:leftChars="127" w:firstLine="280" w:firstLineChars="100"/>
      </w:pPr>
      <w:r>
        <w:rPr>
          <w:rFonts w:hint="eastAsia"/>
        </w:rPr>
        <w:t>投标人须协助都江堰景区管理处做好防汛、水毁、地震等应急突发事件处置，制定应急预案，配备相应施工抢险机械、人员、材料，建立应急值班制度并填写专项应急值班记录，记录齐全真实，积极妥善处置突发应急事件。</w:t>
      </w:r>
    </w:p>
    <w:p>
      <w:pPr>
        <w:pStyle w:val="9"/>
        <w:spacing w:line="360" w:lineRule="auto"/>
        <w:rPr>
          <w:b/>
          <w:bCs/>
        </w:rPr>
      </w:pPr>
      <w:r>
        <w:rPr>
          <w:rFonts w:hint="eastAsia"/>
          <w:b/>
          <w:bCs/>
        </w:rPr>
        <w:t>（五）安全文明施工</w:t>
      </w:r>
    </w:p>
    <w:p>
      <w:pPr>
        <w:pStyle w:val="9"/>
        <w:spacing w:line="360" w:lineRule="auto"/>
        <w:ind w:firstLine="280" w:firstLineChars="100"/>
        <w:rPr>
          <w:color w:val="FF0000"/>
        </w:rPr>
      </w:pPr>
      <w:r>
        <w:rPr>
          <w:rFonts w:hint="eastAsia"/>
        </w:rPr>
        <w:t>1）投标人与采购人须签订扬尘防治责任书，维护施工作业应符合技术操作规程及市级有关部门对文明施工的相关规定，认真落实扬尘污染、安全卫生、环境保护等各项措施。投标人负责做好年度开展实施的日常维修工作相关人员的安全保障及管理工作，规范施工，并遵守景区内施工相关管理制度和规定。</w:t>
      </w:r>
    </w:p>
    <w:p>
      <w:pPr>
        <w:pStyle w:val="9"/>
        <w:spacing w:line="360" w:lineRule="auto"/>
        <w:ind w:firstLine="280" w:firstLineChars="100"/>
      </w:pPr>
      <w:r>
        <w:rPr>
          <w:rFonts w:hint="eastAsia"/>
          <w:lang w:val="en-US"/>
        </w:rPr>
        <w:t>2）</w:t>
      </w:r>
      <w:r>
        <w:rPr>
          <w:rFonts w:hint="eastAsia"/>
        </w:rPr>
        <w:t>维护作业过程中因投标人管理不善，不按规范作业，或因巡查不力及未及时维护而造成的安全事故或人员伤亡事故、财产损失，一律由投标人自行负责，并依据有关规定接受处罚和赔偿。</w:t>
      </w:r>
    </w:p>
    <w:p>
      <w:pPr>
        <w:pStyle w:val="9"/>
        <w:spacing w:line="360" w:lineRule="auto"/>
        <w:ind w:firstLine="281" w:firstLineChars="100"/>
        <w:rPr>
          <w:b/>
          <w:bCs/>
        </w:rPr>
      </w:pPr>
      <w:r>
        <w:rPr>
          <w:rFonts w:hint="eastAsia"/>
          <w:b/>
          <w:bCs/>
        </w:rPr>
        <w:t>1.2.3人员配置要求</w:t>
      </w:r>
    </w:p>
    <w:p>
      <w:pPr>
        <w:pStyle w:val="9"/>
        <w:numPr>
          <w:ilvl w:val="0"/>
          <w:numId w:val="30"/>
        </w:numPr>
        <w:spacing w:line="360" w:lineRule="auto"/>
        <w:ind w:firstLine="652" w:firstLineChars="233"/>
      </w:pPr>
      <w:r>
        <w:rPr>
          <w:rFonts w:hint="eastAsia"/>
        </w:rPr>
        <w:t>项目负责人（1名）：具有桥梁相关专业中级或以上技术职称、交通运输部原试验检测工程师证书（桥梁专业）或国家职业资格试验检测师证书（桥梁隧道工程专业）。</w:t>
      </w:r>
    </w:p>
    <w:p>
      <w:pPr>
        <w:pStyle w:val="9"/>
        <w:spacing w:line="360" w:lineRule="auto"/>
        <w:ind w:firstLine="560" w:firstLineChars="200"/>
        <w:rPr>
          <w:highlight w:val="none"/>
          <w:lang w:val="en-US"/>
        </w:rPr>
      </w:pPr>
      <w:r>
        <w:rPr>
          <w:rFonts w:hint="eastAsia"/>
          <w:highlight w:val="none"/>
        </w:rPr>
        <w:t>2、技术负责人（1名）：具有桥梁相关专业中级或以上技术职称、交通运输部原试验检测工程师证书（桥梁专业）或国家职业资格试验检测师证书（桥梁隧道工程专业）。</w:t>
      </w:r>
    </w:p>
    <w:p>
      <w:pPr>
        <w:pStyle w:val="9"/>
        <w:spacing w:line="360" w:lineRule="auto"/>
        <w:ind w:firstLine="652" w:firstLineChars="233"/>
      </w:pPr>
      <w:r>
        <w:rPr>
          <w:rFonts w:hint="eastAsia"/>
          <w:highlight w:val="none"/>
          <w:lang w:val="en-US"/>
        </w:rPr>
        <w:t>3</w:t>
      </w:r>
      <w:r>
        <w:rPr>
          <w:rFonts w:hint="eastAsia"/>
          <w:highlight w:val="none"/>
        </w:rPr>
        <w:t>、除项目负责人外，拟投入本项目的团队其余人员（至少1名），应具有相关专</w:t>
      </w:r>
      <w:r>
        <w:rPr>
          <w:rFonts w:hint="eastAsia"/>
        </w:rPr>
        <w:t>业中级或以上技术职称。</w:t>
      </w:r>
    </w:p>
    <w:p>
      <w:pPr>
        <w:pStyle w:val="9"/>
        <w:spacing w:line="360" w:lineRule="auto"/>
      </w:pPr>
      <w:r>
        <w:rPr>
          <w:rFonts w:hint="eastAsia"/>
        </w:rPr>
        <w:t>说明：以上拟派本项目人员未经采购人同意不得随意更换。</w:t>
      </w:r>
    </w:p>
    <w:p>
      <w:pPr>
        <w:pStyle w:val="9"/>
        <w:spacing w:line="360" w:lineRule="auto"/>
        <w:ind w:firstLine="652" w:firstLineChars="233"/>
      </w:pPr>
      <w:r>
        <w:rPr>
          <w:rFonts w:hint="eastAsia"/>
          <w:lang w:val="en-US"/>
        </w:rPr>
        <w:t>4</w:t>
      </w:r>
      <w:r>
        <w:rPr>
          <w:rFonts w:hint="eastAsia"/>
        </w:rPr>
        <w:t>、项目配置1名专职巡查人员，每日对桥梁进行巡查，配置至少5名维修人员对桥梁进行日常保养维护工作。</w:t>
      </w:r>
    </w:p>
    <w:p>
      <w:pPr>
        <w:pStyle w:val="9"/>
        <w:spacing w:line="360" w:lineRule="auto"/>
        <w:rPr>
          <w:b/>
          <w:bCs/>
        </w:rPr>
      </w:pPr>
      <w:r>
        <w:rPr>
          <w:rFonts w:hint="eastAsia"/>
          <w:b/>
          <w:bCs/>
        </w:rPr>
        <w:t>1.2.4项目配置要求</w:t>
      </w:r>
    </w:p>
    <w:p>
      <w:pPr>
        <w:adjustRightInd w:val="0"/>
        <w:spacing w:line="360" w:lineRule="auto"/>
        <w:ind w:right="-20" w:firstLine="652" w:firstLineChars="233"/>
        <w:rPr>
          <w:sz w:val="28"/>
          <w:szCs w:val="28"/>
        </w:rPr>
      </w:pPr>
      <w:r>
        <w:rPr>
          <w:rFonts w:hint="eastAsia"/>
          <w:sz w:val="28"/>
          <w:szCs w:val="28"/>
        </w:rPr>
        <w:t xml:space="preserve"> （1）中标后在都江堰市城区范围内需设立固定项目部。</w:t>
      </w:r>
    </w:p>
    <w:p>
      <w:pPr>
        <w:adjustRightInd w:val="0"/>
        <w:spacing w:line="360" w:lineRule="auto"/>
        <w:ind w:right="-20" w:firstLine="652" w:firstLineChars="233"/>
        <w:rPr>
          <w:sz w:val="28"/>
          <w:szCs w:val="28"/>
        </w:rPr>
      </w:pPr>
      <w:r>
        <w:rPr>
          <w:rFonts w:hint="eastAsia"/>
          <w:sz w:val="28"/>
          <w:szCs w:val="28"/>
        </w:rPr>
        <w:t xml:space="preserve"> （2）设备：维护车辆1台。</w:t>
      </w:r>
    </w:p>
    <w:p>
      <w:pPr>
        <w:pStyle w:val="9"/>
        <w:spacing w:line="360" w:lineRule="auto"/>
        <w:ind w:firstLine="652" w:firstLineChars="233"/>
      </w:pPr>
      <w:r>
        <w:rPr>
          <w:rFonts w:hint="eastAsia"/>
        </w:rPr>
        <w:t xml:space="preserve"> （3）供应商须承诺为本项目提供的所有服务符合现行的国家相关标准、行业标准、地方标准或者其他标准、规范。（提供承诺函，承诺函格式自拟）</w:t>
      </w:r>
      <w:r>
        <w:rPr>
          <w:rFonts w:hint="eastAsia"/>
          <w:b/>
          <w:bCs/>
        </w:rPr>
        <w:t>（</w:t>
      </w:r>
      <w:r>
        <w:rPr>
          <w:rFonts w:hint="eastAsia"/>
          <w:b/>
          <w:bCs/>
          <w:lang w:val="en-US"/>
        </w:rPr>
        <w:t>实质性要求</w:t>
      </w:r>
      <w:r>
        <w:rPr>
          <w:rFonts w:hint="eastAsia"/>
          <w:b/>
          <w:bCs/>
        </w:rPr>
        <w:t>）</w:t>
      </w:r>
    </w:p>
    <w:p>
      <w:pPr>
        <w:spacing w:line="360" w:lineRule="auto"/>
        <w:outlineLvl w:val="1"/>
        <w:rPr>
          <w:sz w:val="28"/>
          <w:szCs w:val="28"/>
        </w:rPr>
      </w:pPr>
      <w:bookmarkStart w:id="75" w:name="_Toc21163"/>
      <w:bookmarkStart w:id="76" w:name="_Toc3183"/>
      <w:r>
        <w:rPr>
          <w:rFonts w:hint="eastAsia"/>
          <w:b/>
          <w:bCs/>
          <w:sz w:val="28"/>
          <w:szCs w:val="28"/>
        </w:rPr>
        <w:t>1.3商务要求</w:t>
      </w:r>
      <w:bookmarkEnd w:id="75"/>
      <w:r>
        <w:rPr>
          <w:rFonts w:hint="eastAsia"/>
          <w:b/>
          <w:bCs/>
          <w:sz w:val="28"/>
          <w:szCs w:val="28"/>
        </w:rPr>
        <w:t>（</w:t>
      </w:r>
      <w:r>
        <w:rPr>
          <w:rFonts w:hint="eastAsia"/>
          <w:b/>
          <w:bCs/>
          <w:sz w:val="28"/>
          <w:szCs w:val="28"/>
          <w:lang w:val="en-US"/>
        </w:rPr>
        <w:t>实质性要求</w:t>
      </w:r>
      <w:r>
        <w:rPr>
          <w:rFonts w:hint="eastAsia"/>
          <w:b/>
          <w:bCs/>
          <w:sz w:val="28"/>
          <w:szCs w:val="28"/>
        </w:rPr>
        <w:t>）</w:t>
      </w:r>
      <w:bookmarkEnd w:id="76"/>
    </w:p>
    <w:p>
      <w:pPr>
        <w:spacing w:line="360" w:lineRule="auto"/>
        <w:ind w:firstLine="560" w:firstLineChars="200"/>
        <w:rPr>
          <w:sz w:val="28"/>
          <w:szCs w:val="28"/>
        </w:rPr>
      </w:pPr>
      <w:r>
        <w:rPr>
          <w:rFonts w:hint="eastAsia"/>
          <w:sz w:val="28"/>
          <w:szCs w:val="28"/>
        </w:rPr>
        <w:t>1、采购人名称：都江堰市青城山-都江堰风景名胜区管理局</w:t>
      </w:r>
    </w:p>
    <w:p>
      <w:pPr>
        <w:spacing w:line="360" w:lineRule="auto"/>
        <w:ind w:firstLine="560" w:firstLineChars="200"/>
        <w:rPr>
          <w:color w:val="FF0000"/>
          <w:sz w:val="28"/>
          <w:szCs w:val="28"/>
        </w:rPr>
      </w:pPr>
      <w:r>
        <w:rPr>
          <w:rFonts w:hint="eastAsia"/>
          <w:sz w:val="28"/>
          <w:szCs w:val="28"/>
        </w:rPr>
        <w:t>2、服务期限：1年。</w:t>
      </w:r>
    </w:p>
    <w:p>
      <w:pPr>
        <w:spacing w:line="360" w:lineRule="auto"/>
        <w:ind w:firstLine="560" w:firstLineChars="200"/>
        <w:rPr>
          <w:sz w:val="28"/>
          <w:szCs w:val="28"/>
        </w:rPr>
      </w:pPr>
      <w:r>
        <w:rPr>
          <w:rFonts w:hint="eastAsia"/>
          <w:sz w:val="28"/>
          <w:szCs w:val="28"/>
        </w:rPr>
        <w:t>3、考核办法</w:t>
      </w:r>
    </w:p>
    <w:p>
      <w:pPr>
        <w:spacing w:line="360" w:lineRule="auto"/>
        <w:rPr>
          <w:sz w:val="28"/>
          <w:szCs w:val="28"/>
        </w:rPr>
      </w:pPr>
      <w:r>
        <w:rPr>
          <w:rFonts w:hint="eastAsia"/>
          <w:sz w:val="28"/>
          <w:szCs w:val="28"/>
        </w:rPr>
        <w:t xml:space="preserve">       采购人每半年按照相关考核办法规定对中标人的服务质量进行考核。</w:t>
      </w:r>
    </w:p>
    <w:p>
      <w:pPr>
        <w:spacing w:line="360" w:lineRule="auto"/>
        <w:ind w:firstLine="560" w:firstLineChars="200"/>
        <w:rPr>
          <w:sz w:val="28"/>
          <w:szCs w:val="28"/>
        </w:rPr>
      </w:pPr>
      <w:r>
        <w:rPr>
          <w:rFonts w:hint="eastAsia"/>
          <w:sz w:val="28"/>
          <w:szCs w:val="28"/>
        </w:rPr>
        <w:t>4、技术资料</w:t>
      </w:r>
    </w:p>
    <w:p>
      <w:pPr>
        <w:spacing w:line="360" w:lineRule="auto"/>
        <w:rPr>
          <w:sz w:val="28"/>
          <w:szCs w:val="28"/>
        </w:rPr>
      </w:pPr>
      <w:r>
        <w:rPr>
          <w:rFonts w:hint="eastAsia"/>
          <w:sz w:val="28"/>
          <w:szCs w:val="28"/>
        </w:rPr>
        <w:t xml:space="preserve">       投标人按时向采购人提供纸质检测报告四份、电子文档一份。</w:t>
      </w:r>
    </w:p>
    <w:p>
      <w:pPr>
        <w:spacing w:line="360" w:lineRule="auto"/>
        <w:ind w:firstLine="560" w:firstLineChars="200"/>
        <w:rPr>
          <w:sz w:val="28"/>
          <w:szCs w:val="28"/>
        </w:rPr>
      </w:pPr>
      <w:r>
        <w:rPr>
          <w:rFonts w:hint="eastAsia"/>
          <w:sz w:val="28"/>
          <w:szCs w:val="28"/>
        </w:rPr>
        <w:t>5、履行合同的时间、地点及方式：合同签订后按合同约定时间、地点及方式执行。</w:t>
      </w:r>
    </w:p>
    <w:p>
      <w:pPr>
        <w:spacing w:line="360" w:lineRule="auto"/>
        <w:ind w:firstLine="560" w:firstLineChars="200"/>
        <w:rPr>
          <w:sz w:val="28"/>
          <w:szCs w:val="28"/>
        </w:rPr>
      </w:pPr>
      <w:r>
        <w:rPr>
          <w:rFonts w:hint="eastAsia"/>
          <w:sz w:val="28"/>
          <w:szCs w:val="28"/>
        </w:rPr>
        <w:t>6、履约验收标准：</w:t>
      </w:r>
    </w:p>
    <w:p>
      <w:pPr>
        <w:spacing w:line="360" w:lineRule="auto"/>
        <w:ind w:firstLine="560" w:firstLineChars="200"/>
        <w:rPr>
          <w:sz w:val="28"/>
          <w:szCs w:val="28"/>
          <w:highlight w:val="none"/>
        </w:rPr>
      </w:pPr>
      <w:r>
        <w:rPr>
          <w:rFonts w:hint="eastAsia"/>
          <w:sz w:val="28"/>
          <w:szCs w:val="28"/>
          <w:highlight w:val="none"/>
        </w:rPr>
        <w:t>(1)由采购人组织按照法律法规、技术规范和本项目要求进行验收。</w:t>
      </w:r>
    </w:p>
    <w:p>
      <w:pPr>
        <w:spacing w:line="360" w:lineRule="auto"/>
        <w:ind w:firstLine="560" w:firstLineChars="200"/>
        <w:rPr>
          <w:sz w:val="28"/>
          <w:szCs w:val="28"/>
          <w:lang w:val="en-US"/>
        </w:rPr>
      </w:pPr>
      <w:r>
        <w:rPr>
          <w:rFonts w:hint="eastAsia"/>
          <w:color w:val="auto"/>
          <w:sz w:val="28"/>
          <w:szCs w:val="28"/>
          <w:highlight w:val="none"/>
        </w:rPr>
        <w:t>(2)</w:t>
      </w:r>
      <w:r>
        <w:rPr>
          <w:rFonts w:hint="eastAsia"/>
          <w:color w:val="auto"/>
          <w:sz w:val="28"/>
          <w:szCs w:val="28"/>
          <w:highlight w:val="none"/>
          <w:lang w:val="en-US"/>
        </w:rPr>
        <w:t>严格按照政府采购相关法律法规、《财政部关于进一步加强政府采购需求和履约验收管理的指导意见》（财库[2016]205号）要求和相关规定验收</w:t>
      </w:r>
      <w:r>
        <w:rPr>
          <w:rFonts w:hint="eastAsia"/>
          <w:color w:val="auto"/>
          <w:sz w:val="28"/>
          <w:szCs w:val="28"/>
          <w:highlight w:val="none"/>
        </w:rPr>
        <w:t>。</w:t>
      </w:r>
    </w:p>
    <w:p>
      <w:pPr>
        <w:spacing w:line="360" w:lineRule="auto"/>
        <w:ind w:firstLine="560" w:firstLineChars="200"/>
        <w:rPr>
          <w:sz w:val="28"/>
          <w:szCs w:val="28"/>
        </w:rPr>
      </w:pPr>
      <w:r>
        <w:rPr>
          <w:rFonts w:hint="eastAsia"/>
          <w:sz w:val="28"/>
          <w:szCs w:val="28"/>
        </w:rPr>
        <w:t>(3)存在国家强制规定或行业标准的遵照相关规定执行。</w:t>
      </w:r>
    </w:p>
    <w:p>
      <w:pPr>
        <w:spacing w:line="360" w:lineRule="auto"/>
        <w:ind w:firstLine="560" w:firstLineChars="200"/>
        <w:rPr>
          <w:sz w:val="28"/>
          <w:szCs w:val="28"/>
        </w:rPr>
      </w:pPr>
      <w:r>
        <w:rPr>
          <w:rFonts w:hint="eastAsia"/>
          <w:sz w:val="28"/>
          <w:szCs w:val="28"/>
        </w:rPr>
        <w:t>7、合同价款支付方式和条件：采取银行转帐方式，按每半年支付，每半年支付款项=（本年度合同价款1/2）。监管单位（都江堰景区管理处）每半年根据相关考核办法规定对中标人的服务质量进行考核，考核结果不合格的按考核办法规定扣除相应价款。</w:t>
      </w:r>
    </w:p>
    <w:p>
      <w:pPr>
        <w:spacing w:line="360" w:lineRule="auto"/>
        <w:ind w:firstLine="560" w:firstLineChars="200"/>
        <w:rPr>
          <w:sz w:val="28"/>
          <w:szCs w:val="28"/>
        </w:rPr>
      </w:pPr>
      <w:r>
        <w:rPr>
          <w:rFonts w:hint="eastAsia"/>
          <w:sz w:val="28"/>
          <w:szCs w:val="28"/>
        </w:rPr>
        <w:t>8、伴随服务：合同签订时约定。</w:t>
      </w:r>
    </w:p>
    <w:p>
      <w:pPr>
        <w:spacing w:line="360" w:lineRule="auto"/>
        <w:ind w:firstLine="560" w:firstLineChars="200"/>
        <w:rPr>
          <w:sz w:val="28"/>
          <w:szCs w:val="28"/>
        </w:rPr>
      </w:pPr>
      <w:r>
        <w:rPr>
          <w:rFonts w:hint="eastAsia"/>
          <w:sz w:val="28"/>
          <w:szCs w:val="28"/>
        </w:rPr>
        <w:t>9、违约责任：合同签订时约定。</w:t>
      </w:r>
    </w:p>
    <w:p>
      <w:pPr>
        <w:spacing w:line="360" w:lineRule="auto"/>
        <w:ind w:firstLine="560" w:firstLineChars="200"/>
        <w:rPr>
          <w:sz w:val="28"/>
          <w:szCs w:val="28"/>
        </w:rPr>
      </w:pPr>
      <w:r>
        <w:rPr>
          <w:rFonts w:hint="eastAsia"/>
          <w:sz w:val="28"/>
          <w:szCs w:val="28"/>
        </w:rPr>
        <w:t>10、其他未尽事项：在监管补充协议中约定。</w:t>
      </w:r>
    </w:p>
    <w:p>
      <w:pPr>
        <w:pStyle w:val="12"/>
        <w:spacing w:line="360" w:lineRule="exact"/>
        <w:rPr>
          <w:rFonts w:hAnsi="宋体"/>
          <w:sz w:val="28"/>
          <w:szCs w:val="28"/>
        </w:rPr>
      </w:pPr>
    </w:p>
    <w:p>
      <w:pPr>
        <w:rPr>
          <w:sz w:val="28"/>
          <w:szCs w:val="28"/>
        </w:rPr>
      </w:pPr>
    </w:p>
    <w:p>
      <w:pPr>
        <w:spacing w:line="340" w:lineRule="exact"/>
        <w:ind w:right="110" w:rightChars="50" w:firstLine="560" w:firstLineChars="200"/>
        <w:rPr>
          <w:sz w:val="28"/>
          <w:szCs w:val="28"/>
        </w:rPr>
      </w:pPr>
      <w:r>
        <w:rPr>
          <w:rFonts w:hint="eastAsia"/>
          <w:sz w:val="28"/>
          <w:szCs w:val="28"/>
        </w:rPr>
        <w:t>说明：</w:t>
      </w:r>
    </w:p>
    <w:p>
      <w:pPr>
        <w:adjustRightInd w:val="0"/>
        <w:spacing w:line="580" w:lineRule="exact"/>
        <w:ind w:firstLine="560" w:firstLineChars="200"/>
        <w:rPr>
          <w:sz w:val="28"/>
          <w:szCs w:val="28"/>
        </w:rPr>
      </w:pPr>
      <w:r>
        <w:rPr>
          <w:rFonts w:hint="eastAsia"/>
          <w:sz w:val="28"/>
          <w:szCs w:val="28"/>
        </w:rPr>
        <w:t>★（项目如涉及）属于节能产品政府采购品目清单范围内政府强制采购产品的，投标人须在投标文件中提供国家确定的认证机构出具的、处于有效期之内的节能产品认证证书复印件，否则投标无效。</w:t>
      </w:r>
    </w:p>
    <w:p>
      <w:pPr>
        <w:adjustRightInd w:val="0"/>
        <w:spacing w:line="580" w:lineRule="exact"/>
        <w:ind w:firstLine="560" w:firstLineChars="200"/>
        <w:rPr>
          <w:sz w:val="28"/>
          <w:szCs w:val="28"/>
        </w:rPr>
      </w:pPr>
      <w:r>
        <w:rPr>
          <w:rFonts w:hint="eastAsia"/>
          <w:sz w:val="28"/>
          <w:szCs w:val="28"/>
        </w:rPr>
        <w:t>项目清单及要求中所指出的货物、服务的标准、技术方案的参数资料仅起说明作用，并非进行限制。供应商可提出替代标准、商标或产地，但该替代应相当于或优于项目清单及要求中要求的规定，以使买方满意。</w:t>
      </w:r>
    </w:p>
    <w:p>
      <w:pPr>
        <w:pStyle w:val="9"/>
        <w:spacing w:before="234" w:line="364" w:lineRule="auto"/>
        <w:ind w:left="392" w:right="591" w:firstLine="561"/>
        <w:jc w:val="both"/>
      </w:pPr>
      <w:r>
        <w:rPr>
          <w:rFonts w:hint="eastAsia"/>
        </w:rPr>
        <w:t>货物、服务、商务及其他要求中加“★”号的条款为满足采购需求、质量和服务相等的采购项目最低要求。</w:t>
      </w:r>
    </w:p>
    <w:p>
      <w:pPr>
        <w:spacing w:line="364" w:lineRule="auto"/>
        <w:jc w:val="both"/>
        <w:sectPr>
          <w:footerReference r:id="rId8" w:type="default"/>
          <w:pgSz w:w="11910" w:h="16840"/>
          <w:pgMar w:top="1320" w:right="540" w:bottom="1740" w:left="740" w:header="458" w:footer="1542" w:gutter="0"/>
          <w:cols w:space="720" w:num="1"/>
        </w:sectPr>
      </w:pPr>
    </w:p>
    <w:p>
      <w:pPr>
        <w:pStyle w:val="9"/>
        <w:spacing w:before="7"/>
        <w:rPr>
          <w:sz w:val="13"/>
        </w:rPr>
      </w:pPr>
    </w:p>
    <w:p>
      <w:pPr>
        <w:pStyle w:val="3"/>
        <w:tabs>
          <w:tab w:val="left" w:pos="1766"/>
        </w:tabs>
      </w:pPr>
      <w:bookmarkStart w:id="77" w:name="第六章__采购项目实质性要求"/>
      <w:bookmarkEnd w:id="77"/>
      <w:bookmarkStart w:id="78" w:name="_Toc9469"/>
      <w:r>
        <w:t>第六章</w:t>
      </w:r>
      <w:r>
        <w:tab/>
      </w:r>
      <w:r>
        <w:t>采购项目实质性要求</w:t>
      </w:r>
      <w:bookmarkEnd w:id="78"/>
    </w:p>
    <w:p>
      <w:pPr>
        <w:pStyle w:val="9"/>
        <w:spacing w:before="6"/>
        <w:rPr>
          <w:b/>
          <w:sz w:val="54"/>
        </w:rPr>
      </w:pPr>
    </w:p>
    <w:p>
      <w:pPr>
        <w:pStyle w:val="9"/>
        <w:ind w:left="1055"/>
      </w:pPr>
      <w:r>
        <w:t>1、供应商必须符合国家有关规定和磋商文件的资格性要求。</w:t>
      </w:r>
    </w:p>
    <w:p>
      <w:pPr>
        <w:pStyle w:val="9"/>
        <w:spacing w:before="186"/>
        <w:ind w:left="1055"/>
      </w:pPr>
      <w:r>
        <w:t>2、竞标报价不能高于本项目的采购预算价。</w:t>
      </w:r>
    </w:p>
    <w:p>
      <w:pPr>
        <w:pStyle w:val="9"/>
        <w:spacing w:before="186"/>
        <w:ind w:left="1055"/>
      </w:pPr>
      <w:r>
        <w:t>3、竞标响应文件中不能附有采购人不能接受的条件。</w:t>
      </w:r>
    </w:p>
    <w:p>
      <w:pPr>
        <w:pStyle w:val="9"/>
        <w:spacing w:before="186"/>
        <w:ind w:left="1055"/>
      </w:pPr>
      <w:r>
        <w:t>4、其他磋商文件中规定的实质性要求。</w:t>
      </w:r>
    </w:p>
    <w:p>
      <w:pPr>
        <w:sectPr>
          <w:pgSz w:w="11910" w:h="16840"/>
          <w:pgMar w:top="1320" w:right="540" w:bottom="1740" w:left="740" w:header="458" w:footer="1542" w:gutter="0"/>
          <w:cols w:space="720" w:num="1"/>
        </w:sectPr>
      </w:pPr>
    </w:p>
    <w:p>
      <w:pPr>
        <w:pStyle w:val="9"/>
        <w:spacing w:before="7"/>
        <w:rPr>
          <w:sz w:val="13"/>
        </w:rPr>
      </w:pPr>
    </w:p>
    <w:p>
      <w:pPr>
        <w:pStyle w:val="3"/>
        <w:spacing w:line="364" w:lineRule="auto"/>
        <w:ind w:left="4772" w:right="879" w:hanging="4080"/>
        <w:jc w:val="left"/>
      </w:pPr>
      <w:bookmarkStart w:id="79" w:name="_Toc821"/>
      <w:r>
        <w:t>第七章 磋商内容、磋商过程中可实质性变动的内容</w:t>
      </w:r>
      <w:bookmarkEnd w:id="79"/>
    </w:p>
    <w:p>
      <w:pPr>
        <w:spacing w:before="326" w:line="364" w:lineRule="auto"/>
        <w:ind w:left="392" w:right="591" w:firstLine="756"/>
        <w:jc w:val="both"/>
        <w:rPr>
          <w:sz w:val="32"/>
        </w:rPr>
      </w:pPr>
      <w:r>
        <w:rPr>
          <w:spacing w:val="-9"/>
          <w:sz w:val="32"/>
        </w:rPr>
        <w:t>在磋商过程中，</w:t>
      </w:r>
      <w:r>
        <w:rPr>
          <w:rFonts w:hint="eastAsia"/>
          <w:spacing w:val="-9"/>
          <w:sz w:val="32"/>
        </w:rPr>
        <w:t>评审小组</w:t>
      </w:r>
      <w:r>
        <w:rPr>
          <w:spacing w:val="-9"/>
          <w:sz w:val="32"/>
        </w:rPr>
        <w:t>可以根据磋商文件和磋商情况实质性变动采购需求中的技术、服务要求以及合同草案条款，但不得变动磋商文件中的其他内容。实质性变动的内容，须经采购人代表确认。</w:t>
      </w:r>
    </w:p>
    <w:p>
      <w:pPr>
        <w:spacing w:line="364" w:lineRule="auto"/>
        <w:ind w:left="392" w:right="594" w:firstLine="756"/>
        <w:rPr>
          <w:sz w:val="32"/>
        </w:rPr>
      </w:pPr>
      <w:r>
        <w:rPr>
          <w:spacing w:val="-3"/>
          <w:w w:val="95"/>
          <w:sz w:val="32"/>
        </w:rPr>
        <w:t xml:space="preserve">对磋商文件作出的实质性变动是磋商文件的有效组成部分，磋商 </w:t>
      </w:r>
      <w:r>
        <w:rPr>
          <w:spacing w:val="-3"/>
          <w:sz w:val="32"/>
        </w:rPr>
        <w:t>小组应当及时以书面形式同时通知所有参加磋商的供应商。</w:t>
      </w:r>
    </w:p>
    <w:p>
      <w:pPr>
        <w:spacing w:line="364" w:lineRule="auto"/>
        <w:ind w:left="392" w:right="594" w:firstLine="756"/>
        <w:jc w:val="both"/>
        <w:rPr>
          <w:sz w:val="32"/>
        </w:rPr>
      </w:pPr>
      <w:r>
        <w:rPr>
          <w:spacing w:val="8"/>
          <w:w w:val="95"/>
          <w:sz w:val="32"/>
        </w:rPr>
        <w:t>供应商应当按照磋商文件的变动情况和</w:t>
      </w:r>
      <w:r>
        <w:rPr>
          <w:rFonts w:hint="eastAsia"/>
          <w:spacing w:val="8"/>
          <w:w w:val="95"/>
          <w:sz w:val="32"/>
        </w:rPr>
        <w:t>评审小组</w:t>
      </w:r>
      <w:r>
        <w:rPr>
          <w:spacing w:val="8"/>
          <w:w w:val="95"/>
          <w:sz w:val="32"/>
        </w:rPr>
        <w:t xml:space="preserve">的要求在规定 </w:t>
      </w:r>
      <w:r>
        <w:rPr>
          <w:spacing w:val="8"/>
          <w:sz w:val="32"/>
        </w:rPr>
        <w:t>的时间内重新提交响应文件，并由其法定代表人或授权代表签字或者加盖公章。由授权代表签字的，应当附法定代表人授权书。供应商为自然人的，应当由本人签字并附身份证明。</w:t>
      </w:r>
    </w:p>
    <w:p>
      <w:pPr>
        <w:spacing w:line="364" w:lineRule="auto"/>
        <w:jc w:val="both"/>
        <w:rPr>
          <w:sz w:val="32"/>
        </w:rPr>
        <w:sectPr>
          <w:pgSz w:w="11910" w:h="16840"/>
          <w:pgMar w:top="1320" w:right="540" w:bottom="1740" w:left="740" w:header="458" w:footer="1542" w:gutter="0"/>
          <w:cols w:space="720" w:num="1"/>
        </w:sectPr>
      </w:pPr>
    </w:p>
    <w:p>
      <w:pPr>
        <w:pStyle w:val="9"/>
        <w:spacing w:before="7"/>
        <w:rPr>
          <w:sz w:val="13"/>
        </w:rPr>
      </w:pPr>
    </w:p>
    <w:p>
      <w:pPr>
        <w:pStyle w:val="3"/>
        <w:tabs>
          <w:tab w:val="left" w:pos="1766"/>
        </w:tabs>
      </w:pPr>
      <w:bookmarkStart w:id="80" w:name="第八章__响应文件格式"/>
      <w:bookmarkEnd w:id="80"/>
      <w:bookmarkStart w:id="81" w:name="_Toc4884"/>
      <w:r>
        <w:t>第八章</w:t>
      </w:r>
      <w:r>
        <w:tab/>
      </w:r>
      <w:r>
        <w:t>响应文件格式</w:t>
      </w:r>
      <w:bookmarkEnd w:id="81"/>
    </w:p>
    <w:p>
      <w:pPr>
        <w:pStyle w:val="9"/>
        <w:spacing w:before="4"/>
        <w:rPr>
          <w:b/>
          <w:sz w:val="48"/>
        </w:rPr>
      </w:pPr>
    </w:p>
    <w:p>
      <w:pPr>
        <w:spacing w:line="364" w:lineRule="auto"/>
        <w:ind w:left="392" w:right="591" w:firstLine="756"/>
        <w:jc w:val="both"/>
        <w:rPr>
          <w:sz w:val="32"/>
        </w:rPr>
      </w:pPr>
      <w:r>
        <w:rPr>
          <w:spacing w:val="-9"/>
          <w:w w:val="95"/>
          <w:sz w:val="32"/>
        </w:rPr>
        <w:t xml:space="preserve">一、本章所制响应文件格式，除格式中明确将该格式作为实质性 </w:t>
      </w:r>
      <w:r>
        <w:rPr>
          <w:spacing w:val="-9"/>
          <w:sz w:val="32"/>
        </w:rPr>
        <w:t>要求的，一律不具有强制性，但是，供应商响应文件相关资料和本章所制格式不一致的，评标委员会将在评分时以响应文件不规范予以扣分处理。</w:t>
      </w:r>
    </w:p>
    <w:p>
      <w:pPr>
        <w:spacing w:line="364" w:lineRule="auto"/>
        <w:ind w:left="392" w:right="591" w:firstLine="756"/>
        <w:rPr>
          <w:sz w:val="32"/>
        </w:rPr>
      </w:pPr>
      <w:r>
        <w:rPr>
          <w:spacing w:val="-8"/>
          <w:w w:val="95"/>
          <w:sz w:val="32"/>
        </w:rPr>
        <w:t xml:space="preserve">二、本章所制响应文件格式有关表格中的备注栏，由供应商参照 </w:t>
      </w:r>
      <w:r>
        <w:rPr>
          <w:spacing w:val="-8"/>
          <w:sz w:val="32"/>
        </w:rPr>
        <w:t>自身投标情况作解释性说明，不作为必填项。</w:t>
      </w:r>
    </w:p>
    <w:p>
      <w:pPr>
        <w:spacing w:line="364" w:lineRule="auto"/>
        <w:ind w:left="392" w:right="591" w:firstLine="756"/>
        <w:jc w:val="both"/>
        <w:rPr>
          <w:sz w:val="32"/>
        </w:rPr>
      </w:pPr>
      <w:r>
        <w:rPr>
          <w:spacing w:val="-8"/>
          <w:w w:val="95"/>
          <w:sz w:val="32"/>
        </w:rPr>
        <w:t xml:space="preserve">三、本章所制响应文件格式中需要填写的相关内容事项，可能会 </w:t>
      </w:r>
      <w:r>
        <w:rPr>
          <w:spacing w:val="-8"/>
          <w:sz w:val="32"/>
        </w:rPr>
        <w:t>与本采购项目无关，在不改变响应文件原义、不影响本项目采购需求的情况下，供应商可以不予填写，但应当注明。</w:t>
      </w:r>
    </w:p>
    <w:p>
      <w:pPr>
        <w:spacing w:line="364" w:lineRule="auto"/>
        <w:ind w:left="392" w:right="595" w:firstLine="756"/>
        <w:rPr>
          <w:sz w:val="32"/>
        </w:rPr>
      </w:pPr>
      <w:r>
        <w:rPr>
          <w:spacing w:val="-8"/>
          <w:w w:val="95"/>
          <w:sz w:val="32"/>
        </w:rPr>
        <w:t xml:space="preserve">四、磋商文件要求提供和申请人认为必要的其它文件或证明，格 </w:t>
      </w:r>
      <w:r>
        <w:rPr>
          <w:spacing w:val="-8"/>
          <w:sz w:val="32"/>
        </w:rPr>
        <w:t>式自拟。</w:t>
      </w:r>
    </w:p>
    <w:p>
      <w:pPr>
        <w:spacing w:line="364" w:lineRule="auto"/>
        <w:rPr>
          <w:sz w:val="32"/>
        </w:rPr>
        <w:sectPr>
          <w:pgSz w:w="11910" w:h="16840"/>
          <w:pgMar w:top="1320" w:right="540" w:bottom="1740" w:left="740" w:header="458" w:footer="1542" w:gutter="0"/>
          <w:cols w:space="720" w:num="1"/>
        </w:sectPr>
      </w:pPr>
    </w:p>
    <w:p>
      <w:pPr>
        <w:pStyle w:val="9"/>
        <w:spacing w:before="3"/>
        <w:rPr>
          <w:sz w:val="12"/>
        </w:rPr>
      </w:pPr>
    </w:p>
    <w:p>
      <w:pPr>
        <w:rPr>
          <w:sz w:val="12"/>
        </w:rPr>
        <w:sectPr>
          <w:pgSz w:w="11910" w:h="16840"/>
          <w:pgMar w:top="1320" w:right="540" w:bottom="1740" w:left="740" w:header="458" w:footer="1542" w:gutter="0"/>
          <w:cols w:space="720" w:num="1"/>
        </w:sectPr>
      </w:pPr>
    </w:p>
    <w:p>
      <w:pPr>
        <w:spacing w:before="54"/>
        <w:ind w:left="392"/>
        <w:rPr>
          <w:b/>
          <w:sz w:val="32"/>
        </w:rPr>
      </w:pPr>
      <w:bookmarkStart w:id="82" w:name="格式1-1"/>
      <w:bookmarkEnd w:id="82"/>
      <w:r>
        <w:rPr>
          <w:b/>
          <w:spacing w:val="-28"/>
          <w:sz w:val="32"/>
        </w:rPr>
        <w:t xml:space="preserve">格式 </w:t>
      </w:r>
      <w:r>
        <w:rPr>
          <w:b/>
          <w:sz w:val="32"/>
        </w:rPr>
        <w:t>1-1</w:t>
      </w:r>
    </w:p>
    <w:p>
      <w:pPr>
        <w:pStyle w:val="9"/>
        <w:rPr>
          <w:b/>
          <w:sz w:val="32"/>
        </w:rPr>
      </w:pPr>
      <w:r>
        <w:br w:type="column"/>
      </w:r>
    </w:p>
    <w:p>
      <w:pPr>
        <w:spacing w:before="265"/>
        <w:ind w:left="392"/>
        <w:rPr>
          <w:b/>
          <w:sz w:val="32"/>
        </w:rPr>
      </w:pPr>
      <w:bookmarkStart w:id="83" w:name="第一部分_“资格响应文件”格式"/>
      <w:bookmarkEnd w:id="83"/>
      <w:r>
        <w:rPr>
          <w:b/>
          <w:sz w:val="32"/>
        </w:rPr>
        <w:t>第一部分 “资格响应文件”格式</w:t>
      </w:r>
    </w:p>
    <w:p>
      <w:pPr>
        <w:pStyle w:val="9"/>
        <w:spacing w:before="12"/>
        <w:rPr>
          <w:b/>
          <w:sz w:val="36"/>
        </w:rPr>
      </w:pPr>
    </w:p>
    <w:p>
      <w:pPr>
        <w:ind w:left="1739"/>
        <w:rPr>
          <w:b/>
          <w:sz w:val="44"/>
        </w:rPr>
      </w:pPr>
      <w:r>
        <w:rPr>
          <w:b/>
          <w:sz w:val="44"/>
        </w:rPr>
        <w:t>一、封面：</w:t>
      </w:r>
    </w:p>
    <w:p>
      <w:pPr>
        <w:rPr>
          <w:sz w:val="44"/>
        </w:rPr>
        <w:sectPr>
          <w:type w:val="continuous"/>
          <w:pgSz w:w="11910" w:h="16840"/>
          <w:pgMar w:top="340" w:right="540" w:bottom="280" w:left="740" w:header="720" w:footer="720" w:gutter="0"/>
          <w:cols w:equalWidth="0" w:num="2">
            <w:col w:w="1639" w:space="732"/>
            <w:col w:w="8259"/>
          </w:cols>
        </w:sectPr>
      </w:pPr>
    </w:p>
    <w:p>
      <w:pPr>
        <w:pStyle w:val="9"/>
        <w:rPr>
          <w:b/>
          <w:sz w:val="20"/>
        </w:rPr>
      </w:pPr>
    </w:p>
    <w:p>
      <w:pPr>
        <w:pStyle w:val="9"/>
        <w:spacing w:before="12"/>
        <w:rPr>
          <w:b/>
          <w:sz w:val="18"/>
        </w:rPr>
      </w:pPr>
    </w:p>
    <w:p>
      <w:pPr>
        <w:spacing w:before="50"/>
        <w:ind w:right="838"/>
        <w:jc w:val="right"/>
        <w:rPr>
          <w:b/>
          <w:sz w:val="36"/>
        </w:rPr>
      </w:pPr>
      <w:r>
        <w:rPr>
          <w:b/>
          <w:w w:val="95"/>
          <w:sz w:val="36"/>
        </w:rPr>
        <w:t>（正本/副本）</w:t>
      </w:r>
    </w:p>
    <w:p>
      <w:pPr>
        <w:pStyle w:val="9"/>
        <w:rPr>
          <w:b/>
          <w:sz w:val="20"/>
        </w:rPr>
      </w:pPr>
    </w:p>
    <w:p>
      <w:pPr>
        <w:pStyle w:val="9"/>
        <w:spacing w:before="4"/>
        <w:rPr>
          <w:b/>
          <w:sz w:val="27"/>
        </w:rPr>
      </w:pPr>
    </w:p>
    <w:p>
      <w:pPr>
        <w:spacing w:before="44"/>
        <w:ind w:right="299"/>
        <w:jc w:val="center"/>
        <w:rPr>
          <w:b/>
          <w:sz w:val="40"/>
        </w:rPr>
      </w:pPr>
      <w:r>
        <w:rPr>
          <w:b/>
          <w:sz w:val="40"/>
          <w:u w:val="single"/>
        </w:rPr>
        <w:t>XXXXX</w:t>
      </w:r>
      <w:r>
        <w:rPr>
          <w:b/>
          <w:sz w:val="40"/>
        </w:rPr>
        <w:t xml:space="preserve"> 项目</w:t>
      </w:r>
    </w:p>
    <w:p>
      <w:pPr>
        <w:pStyle w:val="9"/>
        <w:rPr>
          <w:b/>
          <w:sz w:val="40"/>
        </w:rPr>
      </w:pPr>
    </w:p>
    <w:p>
      <w:pPr>
        <w:pStyle w:val="9"/>
        <w:rPr>
          <w:b/>
          <w:sz w:val="40"/>
        </w:rPr>
      </w:pPr>
    </w:p>
    <w:p>
      <w:pPr>
        <w:pStyle w:val="9"/>
        <w:rPr>
          <w:b/>
          <w:sz w:val="40"/>
        </w:rPr>
      </w:pPr>
    </w:p>
    <w:p>
      <w:pPr>
        <w:spacing w:before="324"/>
        <w:ind w:right="443"/>
        <w:jc w:val="center"/>
        <w:rPr>
          <w:b/>
          <w:sz w:val="52"/>
        </w:rPr>
      </w:pPr>
      <w:r>
        <w:rPr>
          <w:b/>
          <w:sz w:val="52"/>
        </w:rPr>
        <w:t>资格响应文件</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5"/>
        <w:rPr>
          <w:b/>
          <w:sz w:val="25"/>
        </w:rPr>
      </w:pPr>
    </w:p>
    <w:p>
      <w:pPr>
        <w:spacing w:before="55" w:line="364" w:lineRule="auto"/>
        <w:ind w:left="1177" w:right="7522"/>
        <w:rPr>
          <w:b/>
          <w:sz w:val="32"/>
        </w:rPr>
      </w:pPr>
      <w:r>
        <w:rPr>
          <w:b/>
          <w:spacing w:val="-3"/>
          <w:sz w:val="32"/>
        </w:rPr>
        <w:t xml:space="preserve">供应商名称： </w:t>
      </w:r>
      <w:r>
        <w:rPr>
          <w:b/>
          <w:sz w:val="32"/>
        </w:rPr>
        <w:t>项目编号： 包号：</w:t>
      </w:r>
    </w:p>
    <w:p>
      <w:pPr>
        <w:pStyle w:val="9"/>
        <w:rPr>
          <w:b/>
          <w:sz w:val="20"/>
        </w:rPr>
      </w:pPr>
    </w:p>
    <w:p>
      <w:pPr>
        <w:pStyle w:val="9"/>
        <w:rPr>
          <w:b/>
          <w:sz w:val="20"/>
        </w:rPr>
      </w:pPr>
    </w:p>
    <w:p>
      <w:pPr>
        <w:pStyle w:val="9"/>
        <w:rPr>
          <w:b/>
          <w:sz w:val="20"/>
        </w:rPr>
      </w:pPr>
    </w:p>
    <w:p>
      <w:pPr>
        <w:pStyle w:val="9"/>
        <w:spacing w:before="12"/>
        <w:rPr>
          <w:b/>
          <w:sz w:val="15"/>
        </w:rPr>
      </w:pPr>
    </w:p>
    <w:p>
      <w:pPr>
        <w:spacing w:before="54"/>
        <w:ind w:left="6176"/>
        <w:rPr>
          <w:b/>
          <w:sz w:val="32"/>
        </w:rPr>
      </w:pPr>
      <w:r>
        <w:rPr>
          <w:b/>
          <w:sz w:val="32"/>
        </w:rPr>
        <w:t>投标日期：202X 年 月 日</w:t>
      </w:r>
    </w:p>
    <w:p>
      <w:pPr>
        <w:rPr>
          <w:sz w:val="32"/>
        </w:rPr>
        <w:sectPr>
          <w:type w:val="continuous"/>
          <w:pgSz w:w="11910" w:h="16840"/>
          <w:pgMar w:top="340" w:right="540" w:bottom="280" w:left="740" w:header="720" w:footer="720" w:gutter="0"/>
          <w:cols w:space="720" w:num="1"/>
        </w:sectPr>
      </w:pPr>
    </w:p>
    <w:p>
      <w:pPr>
        <w:pStyle w:val="9"/>
        <w:spacing w:before="3"/>
        <w:rPr>
          <w:b/>
          <w:sz w:val="12"/>
        </w:rPr>
      </w:pPr>
    </w:p>
    <w:p>
      <w:pPr>
        <w:spacing w:before="54"/>
        <w:ind w:left="392"/>
        <w:rPr>
          <w:b/>
          <w:sz w:val="32"/>
        </w:rPr>
      </w:pPr>
      <w:bookmarkStart w:id="84" w:name="格式1-2"/>
      <w:bookmarkEnd w:id="84"/>
      <w:r>
        <w:rPr>
          <w:b/>
          <w:sz w:val="32"/>
        </w:rPr>
        <w:t>格式 1-2</w:t>
      </w:r>
    </w:p>
    <w:p>
      <w:pPr>
        <w:pStyle w:val="9"/>
        <w:spacing w:before="9"/>
        <w:rPr>
          <w:b/>
          <w:sz w:val="36"/>
        </w:rPr>
      </w:pPr>
    </w:p>
    <w:p>
      <w:pPr>
        <w:ind w:right="189"/>
        <w:jc w:val="center"/>
        <w:rPr>
          <w:b/>
          <w:sz w:val="44"/>
        </w:rPr>
      </w:pPr>
      <w:bookmarkStart w:id="85" w:name="二、法定代表人/单位负责人身份证明"/>
      <w:bookmarkEnd w:id="85"/>
      <w:r>
        <w:rPr>
          <w:b/>
          <w:sz w:val="44"/>
        </w:rPr>
        <w:t>二、法定代表人/单位负责人身份证明</w:t>
      </w:r>
    </w:p>
    <w:p>
      <w:pPr>
        <w:pStyle w:val="9"/>
        <w:spacing w:before="5"/>
        <w:rPr>
          <w:b/>
          <w:sz w:val="64"/>
        </w:rPr>
      </w:pPr>
    </w:p>
    <w:p>
      <w:pPr>
        <w:pStyle w:val="9"/>
        <w:ind w:left="392"/>
      </w:pPr>
      <w:r>
        <w:t>四川顺成通达项目管理有限公司 （采购代理机构名称）：</w:t>
      </w:r>
    </w:p>
    <w:p>
      <w:pPr>
        <w:pStyle w:val="9"/>
        <w:spacing w:before="124"/>
        <w:ind w:left="954"/>
      </w:pPr>
      <w:r>
        <w:rPr>
          <w:spacing w:val="-2"/>
          <w:u w:val="single"/>
        </w:rPr>
        <w:t>XXXXX</w:t>
      </w:r>
      <w:r>
        <w:rPr>
          <w:spacing w:val="-2"/>
        </w:rPr>
        <w:t>（</w:t>
      </w:r>
      <w:r>
        <w:rPr>
          <w:spacing w:val="-3"/>
        </w:rPr>
        <w:t>法定代表人</w:t>
      </w:r>
      <w:r>
        <w:t>/</w:t>
      </w:r>
      <w:r>
        <w:rPr>
          <w:spacing w:val="-3"/>
        </w:rPr>
        <w:t>单位负责人姓名</w:t>
      </w:r>
      <w:r>
        <w:rPr>
          <w:spacing w:val="-8"/>
        </w:rPr>
        <w:t>）</w:t>
      </w:r>
      <w:r>
        <w:rPr>
          <w:spacing w:val="69"/>
        </w:rPr>
        <w:t>在</w:t>
      </w:r>
      <w:r>
        <w:rPr>
          <w:u w:val="single"/>
        </w:rPr>
        <w:t>XXXXX</w:t>
      </w:r>
      <w:r>
        <w:t>（</w:t>
      </w:r>
      <w:r>
        <w:rPr>
          <w:spacing w:val="-2"/>
        </w:rPr>
        <w:t>供应商名称</w:t>
      </w:r>
      <w:r>
        <w:rPr>
          <w:spacing w:val="-8"/>
        </w:rPr>
        <w:t>）</w:t>
      </w:r>
      <w:r>
        <w:rPr>
          <w:spacing w:val="34"/>
        </w:rPr>
        <w:t>处任</w:t>
      </w:r>
      <w:r>
        <w:rPr>
          <w:u w:val="single"/>
        </w:rPr>
        <w:t>XXXXX</w:t>
      </w:r>
    </w:p>
    <w:p>
      <w:pPr>
        <w:pStyle w:val="9"/>
        <w:spacing w:before="6" w:line="321" w:lineRule="auto"/>
        <w:ind w:left="954" w:right="1200" w:hanging="562"/>
      </w:pPr>
      <w:r>
        <w:t>（职务名称）职务，是</w:t>
      </w:r>
      <w:r>
        <w:rPr>
          <w:u w:val="single"/>
        </w:rPr>
        <w:t>XXXXX</w:t>
      </w:r>
      <w:r>
        <w:t>（供应商名称）的法定代表人/单位负责人。法定代表人/单位负责人联系方式：</w:t>
      </w:r>
      <w:r>
        <w:rPr>
          <w:u w:val="single"/>
        </w:rPr>
        <w:t>XXXXX</w:t>
      </w:r>
    </w:p>
    <w:p>
      <w:pPr>
        <w:pStyle w:val="9"/>
        <w:rPr>
          <w:sz w:val="20"/>
        </w:rPr>
      </w:pPr>
    </w:p>
    <w:p>
      <w:pPr>
        <w:pStyle w:val="9"/>
        <w:spacing w:before="230"/>
        <w:ind w:left="954"/>
      </w:pPr>
      <w:r>
        <w:t>特此证明。</w:t>
      </w:r>
    </w:p>
    <w:p>
      <w:pPr>
        <w:pStyle w:val="9"/>
      </w:pPr>
    </w:p>
    <w:p>
      <w:pPr>
        <w:pStyle w:val="9"/>
        <w:spacing w:before="249"/>
        <w:ind w:left="954"/>
      </w:pPr>
      <w:r>
        <w:t>供应商名称（盖章）：</w:t>
      </w:r>
    </w:p>
    <w:p>
      <w:pPr>
        <w:pStyle w:val="9"/>
        <w:spacing w:before="124" w:line="321" w:lineRule="auto"/>
        <w:ind w:left="954" w:right="5331"/>
      </w:pPr>
      <w:r>
        <w:t>法定代表人/单位负责人（签字）： 投标日期：</w:t>
      </w:r>
    </w:p>
    <w:p>
      <w:pPr>
        <w:pStyle w:val="9"/>
        <w:spacing w:before="1"/>
        <w:rPr>
          <w:sz w:val="38"/>
        </w:rPr>
      </w:pPr>
    </w:p>
    <w:p>
      <w:pPr>
        <w:pStyle w:val="9"/>
        <w:spacing w:line="244" w:lineRule="auto"/>
        <w:ind w:left="392" w:right="591" w:firstLine="561"/>
      </w:pPr>
      <w:r>
        <w:t>注：1、法定代表人/单位负责人亲自参加投标时提供此证明，授权代表参加投标时无须提供；</w:t>
      </w:r>
    </w:p>
    <w:p>
      <w:pPr>
        <w:pStyle w:val="9"/>
        <w:spacing w:before="116" w:line="242" w:lineRule="auto"/>
        <w:ind w:left="392" w:right="551" w:firstLine="561"/>
      </w:pPr>
      <w:r>
        <w:t>2、供应商为法人单位时提供“法定代表人身份证明”，供应商为其他组织时提供“单位负责人身份证明”，供应商为自然人时无须提供。</w:t>
      </w:r>
    </w:p>
    <w:p>
      <w:pPr>
        <w:pStyle w:val="9"/>
        <w:spacing w:before="120"/>
        <w:ind w:left="954"/>
      </w:pPr>
      <w:r>
        <w:t>3、上述证明文件在响应文件中附有法定代表人/单位负责人身份证复印件</w:t>
      </w:r>
    </w:p>
    <w:p>
      <w:pPr>
        <w:pStyle w:val="9"/>
        <w:spacing w:before="6" w:line="321" w:lineRule="auto"/>
        <w:ind w:left="392" w:right="3932"/>
      </w:pPr>
      <w:r>
        <w:t>（身份证两面均应复印）时才能生效,不允许粘贴。法定代表人/单位负责人身份证样式(仅供参考)：</w:t>
      </w:r>
    </w:p>
    <w:p>
      <w:pPr>
        <w:pStyle w:val="9"/>
        <w:spacing w:before="3"/>
        <w:rPr>
          <w:sz w:val="11"/>
        </w:rPr>
      </w:pPr>
      <w:r>
        <w:rPr>
          <w:lang w:val="en-US" w:bidi="ar-SA"/>
        </w:rPr>
        <mc:AlternateContent>
          <mc:Choice Requires="wps">
            <w:drawing>
              <wp:anchor distT="0" distB="0" distL="114300" distR="114300" simplePos="0" relativeHeight="251722752" behindDoc="1" locked="0" layoutInCell="1" allowOverlap="1">
                <wp:simplePos x="0" y="0"/>
                <wp:positionH relativeFrom="page">
                  <wp:posOffset>650875</wp:posOffset>
                </wp:positionH>
                <wp:positionV relativeFrom="paragraph">
                  <wp:posOffset>119380</wp:posOffset>
                </wp:positionV>
                <wp:extent cx="2863215" cy="1458595"/>
                <wp:effectExtent l="4445" t="4445" r="8890" b="22860"/>
                <wp:wrapTopAndBottom/>
                <wp:docPr id="11" name="文本框 11"/>
                <wp:cNvGraphicFramePr/>
                <a:graphic xmlns:a="http://schemas.openxmlformats.org/drawingml/2006/main">
                  <a:graphicData uri="http://schemas.microsoft.com/office/word/2010/wordprocessingShape">
                    <wps:wsp>
                      <wps:cNvSpPr txBox="1"/>
                      <wps:spPr>
                        <a:xfrm>
                          <a:off x="0" y="0"/>
                          <a:ext cx="2863215" cy="1458595"/>
                        </a:xfrm>
                        <a:prstGeom prst="rect">
                          <a:avLst/>
                        </a:prstGeom>
                        <a:noFill/>
                        <a:ln w="6096" cap="flat" cmpd="sng">
                          <a:solidFill>
                            <a:srgbClr val="000000"/>
                          </a:solidFill>
                          <a:prstDash val="solid"/>
                          <a:miter/>
                          <a:headEnd type="none" w="med" len="med"/>
                          <a:tailEnd type="none" w="med" len="med"/>
                        </a:ln>
                      </wps:spPr>
                      <wps:txbx>
                        <w:txbxContent>
                          <w:p>
                            <w:pPr>
                              <w:pStyle w:val="9"/>
                            </w:pPr>
                          </w:p>
                          <w:p>
                            <w:pPr>
                              <w:pStyle w:val="9"/>
                            </w:pPr>
                          </w:p>
                          <w:p>
                            <w:pPr>
                              <w:pStyle w:val="9"/>
                              <w:spacing w:before="244"/>
                              <w:ind w:left="1129"/>
                            </w:pPr>
                            <w:r>
                              <w:t>身份证复印件正面</w:t>
                            </w:r>
                          </w:p>
                        </w:txbxContent>
                      </wps:txbx>
                      <wps:bodyPr lIns="0" tIns="0" rIns="0" bIns="0" upright="1"/>
                    </wps:wsp>
                  </a:graphicData>
                </a:graphic>
              </wp:anchor>
            </w:drawing>
          </mc:Choice>
          <mc:Fallback>
            <w:pict>
              <v:shape id="_x0000_s1026" o:spid="_x0000_s1026" o:spt="202" type="#_x0000_t202" style="position:absolute;left:0pt;margin-left:51.25pt;margin-top:9.4pt;height:114.85pt;width:225.45pt;mso-position-horizontal-relative:page;mso-wrap-distance-bottom:0pt;mso-wrap-distance-top:0pt;z-index:-251593728;mso-width-relative:page;mso-height-relative:page;" filled="f" stroked="t" coordsize="21600,21600" o:gfxdata="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9jvbtYAAAAKAQAADwAAAAAA&#10;AAABACAAAAAiAAAAZHJzL2Rvd25yZXYueG1sUEsBAhQAFAAAAAgAh07iQAM/r/cVAgAANAQAAA4A&#10;AAAAAAAAAQAgAAAAJQEAAGRycy9lMm9Eb2MueG1sUEsFBgAAAAAGAAYAWQEAAKwFAAAAAA==&#10;">
                <v:fill on="f" focussize="0,0"/>
                <v:stroke weight="0.48pt" color="#000000" joinstyle="miter"/>
                <v:imagedata o:title=""/>
                <o:lock v:ext="edit" aspectratio="f"/>
                <v:textbox inset="0mm,0mm,0mm,0mm">
                  <w:txbxContent>
                    <w:p>
                      <w:pPr>
                        <w:pStyle w:val="9"/>
                      </w:pPr>
                    </w:p>
                    <w:p>
                      <w:pPr>
                        <w:pStyle w:val="9"/>
                      </w:pPr>
                    </w:p>
                    <w:p>
                      <w:pPr>
                        <w:pStyle w:val="9"/>
                        <w:spacing w:before="244"/>
                        <w:ind w:left="1129"/>
                      </w:pPr>
                      <w:r>
                        <w:t>身份证复印件正面</w:t>
                      </w:r>
                    </w:p>
                  </w:txbxContent>
                </v:textbox>
                <w10:wrap type="topAndBottom"/>
              </v:shape>
            </w:pict>
          </mc:Fallback>
        </mc:AlternateContent>
      </w:r>
      <w:r>
        <w:rPr>
          <w:lang w:val="en-US" w:bidi="ar-SA"/>
        </w:rPr>
        <mc:AlternateContent>
          <mc:Choice Requires="wps">
            <w:drawing>
              <wp:anchor distT="0" distB="0" distL="114300" distR="114300" simplePos="0" relativeHeight="251723776" behindDoc="1" locked="0" layoutInCell="1" allowOverlap="1">
                <wp:simplePos x="0" y="0"/>
                <wp:positionH relativeFrom="page">
                  <wp:posOffset>4022725</wp:posOffset>
                </wp:positionH>
                <wp:positionV relativeFrom="paragraph">
                  <wp:posOffset>119380</wp:posOffset>
                </wp:positionV>
                <wp:extent cx="2660015" cy="1458595"/>
                <wp:effectExtent l="4445" t="4445" r="21590" b="22860"/>
                <wp:wrapTopAndBottom/>
                <wp:docPr id="12" name="文本框 12"/>
                <wp:cNvGraphicFramePr/>
                <a:graphic xmlns:a="http://schemas.openxmlformats.org/drawingml/2006/main">
                  <a:graphicData uri="http://schemas.microsoft.com/office/word/2010/wordprocessingShape">
                    <wps:wsp>
                      <wps:cNvSpPr txBox="1"/>
                      <wps:spPr>
                        <a:xfrm>
                          <a:off x="0" y="0"/>
                          <a:ext cx="2660015" cy="1458595"/>
                        </a:xfrm>
                        <a:prstGeom prst="rect">
                          <a:avLst/>
                        </a:prstGeom>
                        <a:noFill/>
                        <a:ln w="6096" cap="flat" cmpd="sng">
                          <a:solidFill>
                            <a:srgbClr val="000000"/>
                          </a:solidFill>
                          <a:prstDash val="solid"/>
                          <a:miter/>
                          <a:headEnd type="none" w="med" len="med"/>
                          <a:tailEnd type="none" w="med" len="med"/>
                        </a:ln>
                      </wps:spPr>
                      <wps:txbx>
                        <w:txbxContent>
                          <w:p>
                            <w:pPr>
                              <w:pStyle w:val="9"/>
                            </w:pPr>
                          </w:p>
                          <w:p>
                            <w:pPr>
                              <w:pStyle w:val="9"/>
                            </w:pPr>
                          </w:p>
                          <w:p>
                            <w:pPr>
                              <w:pStyle w:val="9"/>
                              <w:spacing w:before="244"/>
                              <w:ind w:left="969"/>
                            </w:pPr>
                            <w:r>
                              <w:t>身份证复印件背面</w:t>
                            </w:r>
                          </w:p>
                        </w:txbxContent>
                      </wps:txbx>
                      <wps:bodyPr lIns="0" tIns="0" rIns="0" bIns="0" upright="1"/>
                    </wps:wsp>
                  </a:graphicData>
                </a:graphic>
              </wp:anchor>
            </w:drawing>
          </mc:Choice>
          <mc:Fallback>
            <w:pict>
              <v:shape id="_x0000_s1026" o:spid="_x0000_s1026" o:spt="202" type="#_x0000_t202" style="position:absolute;left:0pt;margin-left:316.75pt;margin-top:9.4pt;height:114.85pt;width:209.45pt;mso-position-horizontal-relative:page;mso-wrap-distance-bottom:0pt;mso-wrap-distance-top:0pt;z-index:-251592704;mso-width-relative:page;mso-height-relative:page;" filled="f" stroked="t" coordsize="21600,21600" o:gfxdata="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Vn/NcAAAALAQAADwAAAAAA&#10;AAABACAAAAAiAAAAZHJzL2Rvd25yZXYueG1sUEsBAhQAFAAAAAgAh07iQEa6jM4UAgAANAQAAA4A&#10;AAAAAAAAAQAgAAAAJgEAAGRycy9lMm9Eb2MueG1sUEsFBgAAAAAGAAYAWQEAAKwFAAAAAA==&#10;">
                <v:fill on="f" focussize="0,0"/>
                <v:stroke weight="0.48pt" color="#000000" joinstyle="miter"/>
                <v:imagedata o:title=""/>
                <o:lock v:ext="edit" aspectratio="f"/>
                <v:textbox inset="0mm,0mm,0mm,0mm">
                  <w:txbxContent>
                    <w:p>
                      <w:pPr>
                        <w:pStyle w:val="9"/>
                      </w:pPr>
                    </w:p>
                    <w:p>
                      <w:pPr>
                        <w:pStyle w:val="9"/>
                      </w:pPr>
                    </w:p>
                    <w:p>
                      <w:pPr>
                        <w:pStyle w:val="9"/>
                        <w:spacing w:before="244"/>
                        <w:ind w:left="969"/>
                      </w:pPr>
                      <w:r>
                        <w:t>身份证复印件背面</w:t>
                      </w:r>
                    </w:p>
                  </w:txbxContent>
                </v:textbox>
                <w10:wrap type="topAndBottom"/>
              </v:shape>
            </w:pict>
          </mc:Fallback>
        </mc:AlternateContent>
      </w:r>
    </w:p>
    <w:p>
      <w:pPr>
        <w:rPr>
          <w:sz w:val="11"/>
        </w:rPr>
        <w:sectPr>
          <w:pgSz w:w="11910" w:h="16840"/>
          <w:pgMar w:top="1320" w:right="540" w:bottom="1740" w:left="740" w:header="458" w:footer="1542" w:gutter="0"/>
          <w:cols w:space="720" w:num="1"/>
        </w:sectPr>
      </w:pPr>
    </w:p>
    <w:p>
      <w:pPr>
        <w:pStyle w:val="9"/>
        <w:spacing w:before="7"/>
        <w:rPr>
          <w:sz w:val="13"/>
        </w:rPr>
      </w:pPr>
    </w:p>
    <w:p>
      <w:pPr>
        <w:pStyle w:val="3"/>
        <w:ind w:right="191"/>
      </w:pPr>
      <w:bookmarkStart w:id="86" w:name="三、法定代表人/单位负责人授权书"/>
      <w:bookmarkEnd w:id="86"/>
      <w:bookmarkStart w:id="87" w:name="_Toc8702"/>
      <w:bookmarkStart w:id="88" w:name="_Toc15698"/>
      <w:r>
        <w:t>三、法定代表人/单位负责人授权书</w:t>
      </w:r>
      <w:bookmarkEnd w:id="87"/>
      <w:bookmarkEnd w:id="88"/>
    </w:p>
    <w:p>
      <w:pPr>
        <w:pStyle w:val="9"/>
        <w:spacing w:before="11"/>
        <w:rPr>
          <w:b/>
          <w:sz w:val="42"/>
        </w:rPr>
      </w:pPr>
    </w:p>
    <w:p>
      <w:pPr>
        <w:pStyle w:val="9"/>
        <w:ind w:left="392"/>
      </w:pPr>
      <w:r>
        <w:t>四川顺成通达项目管理有限公司 （采购代理机构名称）：</w:t>
      </w:r>
    </w:p>
    <w:p>
      <w:pPr>
        <w:pStyle w:val="9"/>
        <w:spacing w:before="188" w:line="364" w:lineRule="auto"/>
        <w:ind w:left="392" w:right="478" w:firstLine="561"/>
      </w:pPr>
      <w:r>
        <w:rPr>
          <w:spacing w:val="-3"/>
        </w:rPr>
        <w:t>本授权声明：</w:t>
      </w:r>
      <w:r>
        <w:rPr>
          <w:u w:val="single"/>
        </w:rPr>
        <w:t>XXXXX</w:t>
      </w:r>
      <w:r>
        <w:t>（</w:t>
      </w:r>
      <w:r>
        <w:rPr>
          <w:spacing w:val="-3"/>
        </w:rPr>
        <w:t>单位名称</w:t>
      </w:r>
      <w:r>
        <w:t>），</w:t>
      </w:r>
      <w:r>
        <w:rPr>
          <w:u w:val="single"/>
        </w:rPr>
        <w:t>XXXXX</w:t>
      </w:r>
      <w:r>
        <w:t>（</w:t>
      </w:r>
      <w:r>
        <w:rPr>
          <w:spacing w:val="-3"/>
        </w:rPr>
        <w:t>法定代表人</w:t>
      </w:r>
      <w:r>
        <w:t>/</w:t>
      </w:r>
      <w:r>
        <w:rPr>
          <w:spacing w:val="-3"/>
        </w:rPr>
        <w:t>单位负责人姓名、职务）</w:t>
      </w:r>
      <w:r>
        <w:rPr>
          <w:spacing w:val="33"/>
        </w:rPr>
        <w:t>授权</w:t>
      </w:r>
      <w:r>
        <w:rPr>
          <w:u w:val="single"/>
        </w:rPr>
        <w:t>XXXXX</w:t>
      </w:r>
      <w:r>
        <w:t>（</w:t>
      </w:r>
      <w:r>
        <w:rPr>
          <w:spacing w:val="-1"/>
        </w:rPr>
        <w:t>被授权人姓名、职务</w:t>
      </w:r>
      <w:r>
        <w:t>）</w:t>
      </w:r>
      <w:r>
        <w:rPr>
          <w:spacing w:val="13"/>
        </w:rPr>
        <w:t>为我方参加</w:t>
      </w:r>
      <w:r>
        <w:rPr>
          <w:u w:val="single"/>
        </w:rPr>
        <w:t>XXXX</w:t>
      </w:r>
      <w:r>
        <w:rPr>
          <w:spacing w:val="-24"/>
        </w:rPr>
        <w:t xml:space="preserve"> 项目</w:t>
      </w:r>
      <w:r>
        <w:t xml:space="preserve">（项目编号： </w:t>
      </w:r>
      <w:r>
        <w:rPr>
          <w:spacing w:val="-12"/>
          <w:u w:val="single"/>
        </w:rPr>
        <w:t>XXXXX</w:t>
      </w:r>
      <w:r>
        <w:rPr>
          <w:spacing w:val="-12"/>
        </w:rPr>
        <w:t>）</w:t>
      </w:r>
      <w:r>
        <w:rPr>
          <w:spacing w:val="-11"/>
        </w:rPr>
        <w:t>磋商采购活动的合法代表，以我方名义全权处理该项目有关磋商、报价、</w:t>
      </w:r>
      <w:r>
        <w:rPr>
          <w:spacing w:val="-5"/>
        </w:rPr>
        <w:t>签订合同以及执行合同等一切事宜。</w:t>
      </w:r>
    </w:p>
    <w:p>
      <w:pPr>
        <w:pStyle w:val="9"/>
        <w:spacing w:line="354" w:lineRule="exact"/>
        <w:ind w:left="954"/>
      </w:pPr>
      <w:r>
        <w:t>特此声明。</w:t>
      </w:r>
    </w:p>
    <w:p>
      <w:pPr>
        <w:pStyle w:val="9"/>
      </w:pPr>
    </w:p>
    <w:p>
      <w:pPr>
        <w:pStyle w:val="9"/>
        <w:spacing w:before="1"/>
        <w:rPr>
          <w:sz w:val="29"/>
        </w:rPr>
      </w:pPr>
    </w:p>
    <w:p>
      <w:pPr>
        <w:pStyle w:val="9"/>
        <w:spacing w:line="364" w:lineRule="auto"/>
        <w:ind w:left="392" w:right="6591"/>
      </w:pPr>
      <w:r>
        <w:rPr>
          <w:spacing w:val="-3"/>
        </w:rPr>
        <w:t>供应商名称：</w:t>
      </w:r>
      <w:r>
        <w:t>XXX（</w:t>
      </w:r>
      <w:r>
        <w:rPr>
          <w:spacing w:val="-2"/>
        </w:rPr>
        <w:t>盖章</w:t>
      </w:r>
      <w:r>
        <w:t xml:space="preserve">）  </w:t>
      </w:r>
      <w:r>
        <w:rPr>
          <w:spacing w:val="-3"/>
        </w:rPr>
        <w:t>法定代表人</w:t>
      </w:r>
      <w:r>
        <w:t>（</w:t>
      </w:r>
      <w:r>
        <w:rPr>
          <w:spacing w:val="-3"/>
        </w:rPr>
        <w:t>签字或盖章</w:t>
      </w:r>
      <w:r>
        <w:t xml:space="preserve">）： </w:t>
      </w:r>
      <w:r>
        <w:rPr>
          <w:spacing w:val="-2"/>
        </w:rPr>
        <w:t>职务：</w:t>
      </w:r>
    </w:p>
    <w:p>
      <w:pPr>
        <w:pStyle w:val="9"/>
        <w:spacing w:line="364" w:lineRule="auto"/>
        <w:ind w:left="392" w:right="8271"/>
      </w:pPr>
      <w:r>
        <w:rPr>
          <w:spacing w:val="-5"/>
        </w:rPr>
        <w:t xml:space="preserve">被授权人签字： </w:t>
      </w:r>
      <w:r>
        <w:rPr>
          <w:spacing w:val="-2"/>
        </w:rPr>
        <w:t>职务：</w:t>
      </w:r>
    </w:p>
    <w:p>
      <w:pPr>
        <w:pStyle w:val="9"/>
        <w:tabs>
          <w:tab w:val="left" w:pos="1232"/>
          <w:tab w:val="left" w:pos="2214"/>
          <w:tab w:val="left" w:pos="2912"/>
          <w:tab w:val="left" w:pos="3613"/>
        </w:tabs>
        <w:spacing w:line="358" w:lineRule="exact"/>
        <w:ind w:left="392"/>
      </w:pPr>
      <w:r>
        <w:t>日</w:t>
      </w:r>
      <w:r>
        <w:tab/>
      </w:r>
      <w:r>
        <w:t>期：</w:t>
      </w:r>
      <w:r>
        <w:tab/>
      </w:r>
      <w:r>
        <w:t>年</w:t>
      </w:r>
      <w:r>
        <w:tab/>
      </w:r>
      <w:r>
        <w:t>月</w:t>
      </w:r>
      <w:r>
        <w:tab/>
      </w:r>
      <w:r>
        <w:t>日</w:t>
      </w:r>
    </w:p>
    <w:p>
      <w:pPr>
        <w:pStyle w:val="9"/>
      </w:pPr>
    </w:p>
    <w:p>
      <w:pPr>
        <w:pStyle w:val="9"/>
      </w:pPr>
    </w:p>
    <w:p>
      <w:pPr>
        <w:pStyle w:val="9"/>
        <w:spacing w:before="194"/>
        <w:ind w:left="954"/>
      </w:pPr>
      <w:r>
        <w:t>注：</w:t>
      </w:r>
    </w:p>
    <w:p>
      <w:pPr>
        <w:pStyle w:val="9"/>
        <w:spacing w:before="184" w:line="367" w:lineRule="auto"/>
        <w:ind w:left="392" w:right="480" w:firstLine="561"/>
      </w:pPr>
      <w:r>
        <w:t>1</w:t>
      </w:r>
      <w:r>
        <w:rPr>
          <w:spacing w:val="-8"/>
        </w:rPr>
        <w:t>、供应商为法人单位时提供“法定代表人授权书”，供应商为其他组织时</w:t>
      </w:r>
      <w:r>
        <w:rPr>
          <w:spacing w:val="-9"/>
        </w:rPr>
        <w:t>提供“单位负责人授权书”，供应商为自然人时提供“自然人身份证明材料”。</w:t>
      </w:r>
    </w:p>
    <w:p>
      <w:pPr>
        <w:pStyle w:val="9"/>
        <w:spacing w:line="353" w:lineRule="exact"/>
        <w:ind w:left="954"/>
      </w:pPr>
      <w:r>
        <w:t>2、应附法定代表人身份证明材料复印件和授权代表身份证明材料复印件。</w:t>
      </w:r>
    </w:p>
    <w:p>
      <w:pPr>
        <w:pStyle w:val="9"/>
        <w:spacing w:before="184" w:line="364" w:lineRule="auto"/>
        <w:ind w:left="392" w:right="567" w:firstLine="561"/>
      </w:pPr>
      <w:r>
        <w:t>3、身份证明材料应同时提供其在有效期的材料，如居民身份证正、反面复印件。</w:t>
      </w:r>
    </w:p>
    <w:p>
      <w:pPr>
        <w:spacing w:line="364" w:lineRule="auto"/>
        <w:sectPr>
          <w:pgSz w:w="11910" w:h="16840"/>
          <w:pgMar w:top="1320" w:right="540" w:bottom="1740" w:left="740" w:header="458" w:footer="1542" w:gutter="0"/>
          <w:cols w:space="720" w:num="1"/>
        </w:sectPr>
      </w:pPr>
    </w:p>
    <w:p>
      <w:pPr>
        <w:pStyle w:val="9"/>
        <w:spacing w:before="3"/>
        <w:rPr>
          <w:sz w:val="12"/>
        </w:rPr>
      </w:pPr>
    </w:p>
    <w:p>
      <w:pPr>
        <w:pStyle w:val="5"/>
      </w:pPr>
      <w:bookmarkStart w:id="89" w:name="格式1-3"/>
      <w:bookmarkEnd w:id="89"/>
      <w:bookmarkStart w:id="90" w:name="_Toc25788"/>
      <w:r>
        <w:t>格式 1-3</w:t>
      </w:r>
      <w:bookmarkEnd w:id="90"/>
    </w:p>
    <w:p>
      <w:pPr>
        <w:pStyle w:val="9"/>
        <w:rPr>
          <w:b/>
          <w:sz w:val="20"/>
        </w:rPr>
      </w:pPr>
    </w:p>
    <w:p>
      <w:pPr>
        <w:spacing w:before="214"/>
        <w:ind w:right="198"/>
        <w:jc w:val="center"/>
        <w:rPr>
          <w:b/>
          <w:sz w:val="44"/>
        </w:rPr>
      </w:pPr>
      <w:bookmarkStart w:id="91" w:name="四、承诺函"/>
      <w:bookmarkEnd w:id="91"/>
      <w:r>
        <w:rPr>
          <w:b/>
          <w:sz w:val="44"/>
        </w:rPr>
        <w:t>四、承诺函</w:t>
      </w:r>
    </w:p>
    <w:p>
      <w:pPr>
        <w:pStyle w:val="9"/>
        <w:spacing w:before="1"/>
        <w:rPr>
          <w:b/>
          <w:sz w:val="43"/>
        </w:rPr>
      </w:pPr>
    </w:p>
    <w:p>
      <w:pPr>
        <w:pStyle w:val="9"/>
        <w:ind w:left="392"/>
      </w:pPr>
      <w:r>
        <w:t>四川顺成通达项目管理有限公司 （采购代理机构名称）：</w:t>
      </w:r>
    </w:p>
    <w:p>
      <w:pPr>
        <w:pStyle w:val="9"/>
        <w:spacing w:before="5" w:line="660" w:lineRule="atLeast"/>
        <w:ind w:left="954" w:right="404"/>
      </w:pPr>
      <w:r>
        <w:t>我公司作为本次采购项目的供应商，根据磋商文件要求，现郑重承诺如下： 一、具备《中华人民共和国政府采购法》第二十二条第一款和本项目规定</w:t>
      </w:r>
    </w:p>
    <w:p>
      <w:pPr>
        <w:pStyle w:val="9"/>
        <w:spacing w:before="191"/>
        <w:ind w:left="392"/>
      </w:pPr>
      <w:r>
        <w:t>的条件：</w:t>
      </w:r>
    </w:p>
    <w:p>
      <w:pPr>
        <w:pStyle w:val="9"/>
        <w:spacing w:before="11"/>
        <w:rPr>
          <w:sz w:val="23"/>
        </w:rPr>
      </w:pPr>
    </w:p>
    <w:p>
      <w:pPr>
        <w:pStyle w:val="9"/>
        <w:ind w:left="1007"/>
      </w:pPr>
      <w:r>
        <w:t>（一）具有独立承担民事责任的能力；</w:t>
      </w:r>
    </w:p>
    <w:p>
      <w:pPr>
        <w:pStyle w:val="9"/>
        <w:spacing w:before="11"/>
        <w:rPr>
          <w:sz w:val="23"/>
        </w:rPr>
      </w:pPr>
    </w:p>
    <w:p>
      <w:pPr>
        <w:pStyle w:val="9"/>
        <w:ind w:left="1007"/>
      </w:pPr>
      <w:r>
        <w:rPr>
          <w:spacing w:val="-1"/>
        </w:rPr>
        <w:t>（</w:t>
      </w:r>
      <w:r>
        <w:rPr>
          <w:spacing w:val="-3"/>
        </w:rPr>
        <w:t>二</w:t>
      </w:r>
      <w:r>
        <w:rPr>
          <w:spacing w:val="-1"/>
        </w:rPr>
        <w:t>）</w:t>
      </w:r>
      <w:r>
        <w:rPr>
          <w:spacing w:val="-3"/>
        </w:rPr>
        <w:t>具有良好的商业信誉和健全的财务会计制度；</w:t>
      </w:r>
    </w:p>
    <w:p>
      <w:pPr>
        <w:pStyle w:val="9"/>
        <w:spacing w:before="11"/>
        <w:rPr>
          <w:sz w:val="23"/>
        </w:rPr>
      </w:pPr>
    </w:p>
    <w:p>
      <w:pPr>
        <w:pStyle w:val="9"/>
        <w:spacing w:before="1"/>
        <w:ind w:left="1007"/>
      </w:pPr>
      <w:r>
        <w:rPr>
          <w:spacing w:val="-1"/>
        </w:rPr>
        <w:t>（</w:t>
      </w:r>
      <w:r>
        <w:rPr>
          <w:spacing w:val="-3"/>
        </w:rPr>
        <w:t>三</w:t>
      </w:r>
      <w:r>
        <w:rPr>
          <w:spacing w:val="-1"/>
        </w:rPr>
        <w:t>）</w:t>
      </w:r>
      <w:r>
        <w:rPr>
          <w:spacing w:val="-3"/>
        </w:rPr>
        <w:t>具有履行合同所必需的设备和专业技术能力；</w:t>
      </w:r>
    </w:p>
    <w:p>
      <w:pPr>
        <w:pStyle w:val="9"/>
        <w:spacing w:before="11"/>
        <w:rPr>
          <w:sz w:val="23"/>
        </w:rPr>
      </w:pPr>
    </w:p>
    <w:p>
      <w:pPr>
        <w:pStyle w:val="9"/>
        <w:ind w:left="1007"/>
      </w:pPr>
      <w:r>
        <w:rPr>
          <w:spacing w:val="-1"/>
        </w:rPr>
        <w:t>（</w:t>
      </w:r>
      <w:r>
        <w:rPr>
          <w:spacing w:val="-3"/>
        </w:rPr>
        <w:t>四</w:t>
      </w:r>
      <w:r>
        <w:rPr>
          <w:spacing w:val="-1"/>
        </w:rPr>
        <w:t>）</w:t>
      </w:r>
      <w:r>
        <w:rPr>
          <w:spacing w:val="-3"/>
        </w:rPr>
        <w:t>有依法缴纳税收和社会保障资金的良好记录；</w:t>
      </w:r>
    </w:p>
    <w:p>
      <w:pPr>
        <w:pStyle w:val="9"/>
        <w:spacing w:before="11"/>
        <w:rPr>
          <w:sz w:val="23"/>
        </w:rPr>
      </w:pPr>
    </w:p>
    <w:p>
      <w:pPr>
        <w:pStyle w:val="9"/>
        <w:ind w:left="954"/>
      </w:pPr>
      <w:r>
        <w:t>（五）参加政府采购活动前三年内，在经营活动中没有重大违法记录；</w:t>
      </w:r>
    </w:p>
    <w:p>
      <w:pPr>
        <w:pStyle w:val="9"/>
        <w:spacing w:before="12"/>
        <w:rPr>
          <w:sz w:val="23"/>
        </w:rPr>
      </w:pPr>
    </w:p>
    <w:p>
      <w:pPr>
        <w:pStyle w:val="9"/>
        <w:ind w:left="954"/>
      </w:pPr>
      <w:r>
        <w:t>（六）法律、行政法规规定的其他条件；</w:t>
      </w:r>
    </w:p>
    <w:p>
      <w:pPr>
        <w:pStyle w:val="9"/>
        <w:spacing w:before="11"/>
        <w:rPr>
          <w:sz w:val="23"/>
        </w:rPr>
      </w:pPr>
    </w:p>
    <w:p>
      <w:pPr>
        <w:pStyle w:val="9"/>
        <w:ind w:left="954"/>
      </w:pPr>
      <w:r>
        <w:t>（七）根据采购项目提出的特殊条件。</w:t>
      </w:r>
    </w:p>
    <w:p>
      <w:pPr>
        <w:pStyle w:val="9"/>
        <w:spacing w:before="11"/>
        <w:rPr>
          <w:sz w:val="23"/>
        </w:rPr>
      </w:pPr>
    </w:p>
    <w:p>
      <w:pPr>
        <w:pStyle w:val="9"/>
        <w:spacing w:line="364" w:lineRule="auto"/>
        <w:ind w:left="392" w:right="591" w:firstLine="561"/>
        <w:jc w:val="both"/>
      </w:pPr>
      <w: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9"/>
        <w:spacing w:before="118" w:line="364" w:lineRule="auto"/>
        <w:ind w:left="392" w:right="591" w:firstLine="561"/>
      </w:pPr>
      <w:r>
        <w:t>三、在参加本次采购活动中，不存在与单位负责人为同一人或者存在直接控股、管理关系的其他供应商参与同一合同项下的政府采购活动的行为。</w:t>
      </w:r>
    </w:p>
    <w:p>
      <w:pPr>
        <w:pStyle w:val="9"/>
        <w:spacing w:before="119"/>
        <w:ind w:left="954"/>
      </w:pPr>
      <w:r>
        <w:t>四、在参加本次采购活动中，不存在和其他供应商在同一合同项下的采购</w:t>
      </w:r>
    </w:p>
    <w:p>
      <w:pPr>
        <w:sectPr>
          <w:pgSz w:w="11910" w:h="16840"/>
          <w:pgMar w:top="1320" w:right="540" w:bottom="1740" w:left="740" w:header="458" w:footer="1542" w:gutter="0"/>
          <w:cols w:space="720" w:num="1"/>
        </w:sectPr>
      </w:pPr>
    </w:p>
    <w:p>
      <w:pPr>
        <w:pStyle w:val="9"/>
        <w:spacing w:before="7"/>
        <w:rPr>
          <w:sz w:val="11"/>
        </w:rPr>
      </w:pPr>
    </w:p>
    <w:p>
      <w:pPr>
        <w:pStyle w:val="9"/>
        <w:spacing w:before="62" w:line="444" w:lineRule="auto"/>
        <w:ind w:left="392" w:right="711"/>
      </w:pPr>
      <w:r>
        <w:t>项目中，同时委托同一个自然人、同一家庭的人员、同一单位的人员作为代理人的行为。</w:t>
      </w:r>
    </w:p>
    <w:p>
      <w:pPr>
        <w:pStyle w:val="9"/>
        <w:spacing w:before="2"/>
        <w:ind w:left="954"/>
      </w:pPr>
      <w:r>
        <w:t>五、如果有记入诚信档案的失信行为，将在响应文件中全面如实反映。</w:t>
      </w:r>
    </w:p>
    <w:p>
      <w:pPr>
        <w:pStyle w:val="9"/>
        <w:spacing w:before="11"/>
        <w:rPr>
          <w:sz w:val="23"/>
        </w:rPr>
      </w:pPr>
    </w:p>
    <w:p>
      <w:pPr>
        <w:pStyle w:val="9"/>
        <w:spacing w:line="362" w:lineRule="auto"/>
        <w:ind w:left="392" w:right="591" w:firstLine="561"/>
      </w:pPr>
      <w:r>
        <w:t>六、响应文件中提供的任何资料和技术、服务、商务等响应承诺情况都是真实的、有效的、合法的。</w:t>
      </w:r>
    </w:p>
    <w:p>
      <w:pPr>
        <w:pStyle w:val="9"/>
        <w:spacing w:before="124" w:line="364" w:lineRule="auto"/>
        <w:ind w:left="392" w:right="453" w:firstLine="561"/>
        <w:jc w:val="both"/>
      </w:pPr>
      <w:r>
        <w:t>七、如本项目磋商采购过程中需要提供样品，则我公司提供的样品即为成交后将要提供的成交产品，我公司对提供样品的性能和质量负责，因样品存在</w:t>
      </w:r>
      <w:r>
        <w:rPr>
          <w:spacing w:val="-4"/>
        </w:rPr>
        <w:t>缺陷或者不符合磋商文件要求导致未能成交的，我公司愿意承担相应不利后果。</w:t>
      </w:r>
    </w:p>
    <w:p>
      <w:pPr>
        <w:pStyle w:val="9"/>
        <w:spacing w:before="119" w:line="364" w:lineRule="auto"/>
        <w:ind w:left="392" w:right="591" w:firstLine="561"/>
      </w:pPr>
      <w:r>
        <w:t>本公司对上述承诺的内容事项真实性负责。如经查实上述承诺的内容事项存在虚假，我公司愿意接受以提供虚假材料谋取成交的法律责任。</w:t>
      </w:r>
    </w:p>
    <w:p>
      <w:pPr>
        <w:pStyle w:val="9"/>
      </w:pPr>
    </w:p>
    <w:p>
      <w:pPr>
        <w:pStyle w:val="9"/>
        <w:spacing w:before="2"/>
        <w:rPr>
          <w:sz w:val="33"/>
        </w:rPr>
      </w:pPr>
    </w:p>
    <w:p>
      <w:pPr>
        <w:pStyle w:val="9"/>
        <w:spacing w:line="444" w:lineRule="auto"/>
        <w:ind w:left="954" w:right="5189"/>
      </w:pPr>
      <w:r>
        <w:t>法定代表人签字或者加盖个人私章： 授权代表签字：</w:t>
      </w:r>
    </w:p>
    <w:p>
      <w:pPr>
        <w:pStyle w:val="9"/>
        <w:spacing w:before="2"/>
        <w:ind w:left="954"/>
      </w:pPr>
      <w:r>
        <w:t>供应商名称（盖章）：</w:t>
      </w:r>
    </w:p>
    <w:p>
      <w:pPr>
        <w:pStyle w:val="9"/>
        <w:spacing w:before="11"/>
        <w:rPr>
          <w:sz w:val="23"/>
        </w:rPr>
      </w:pPr>
    </w:p>
    <w:p>
      <w:pPr>
        <w:pStyle w:val="9"/>
        <w:tabs>
          <w:tab w:val="left" w:pos="1794"/>
          <w:tab w:val="left" w:pos="2773"/>
          <w:tab w:val="left" w:pos="3474"/>
          <w:tab w:val="left" w:pos="4172"/>
        </w:tabs>
        <w:spacing w:before="1"/>
        <w:ind w:left="954"/>
      </w:pPr>
      <w:r>
        <w:t>日</w:t>
      </w:r>
      <w:r>
        <w:tab/>
      </w:r>
      <w:r>
        <w:t>期：</w:t>
      </w:r>
      <w:r>
        <w:tab/>
      </w:r>
      <w:r>
        <w:t>年</w:t>
      </w:r>
      <w:r>
        <w:tab/>
      </w:r>
      <w:r>
        <w:t>月</w:t>
      </w:r>
      <w:r>
        <w:tab/>
      </w:r>
      <w:r>
        <w:t>日</w:t>
      </w:r>
    </w:p>
    <w:p>
      <w:pPr>
        <w:sectPr>
          <w:pgSz w:w="11910" w:h="16840"/>
          <w:pgMar w:top="1320" w:right="540" w:bottom="1740" w:left="740" w:header="458" w:footer="1542" w:gutter="0"/>
          <w:cols w:space="720" w:num="1"/>
        </w:sectPr>
      </w:pPr>
    </w:p>
    <w:p>
      <w:pPr>
        <w:pStyle w:val="9"/>
        <w:spacing w:before="3"/>
        <w:rPr>
          <w:sz w:val="12"/>
        </w:rPr>
      </w:pPr>
    </w:p>
    <w:p>
      <w:pPr>
        <w:pStyle w:val="5"/>
      </w:pPr>
      <w:bookmarkStart w:id="92" w:name="格式1-4"/>
      <w:bookmarkEnd w:id="92"/>
      <w:bookmarkStart w:id="93" w:name="_Toc8447"/>
      <w:r>
        <w:t>格式 1-4</w:t>
      </w:r>
      <w:bookmarkEnd w:id="93"/>
    </w:p>
    <w:p>
      <w:pPr>
        <w:pStyle w:val="9"/>
        <w:rPr>
          <w:b/>
          <w:sz w:val="20"/>
        </w:rPr>
      </w:pPr>
    </w:p>
    <w:p>
      <w:pPr>
        <w:spacing w:before="214"/>
        <w:ind w:right="194"/>
        <w:jc w:val="center"/>
        <w:rPr>
          <w:b/>
          <w:sz w:val="44"/>
        </w:rPr>
      </w:pPr>
      <w:bookmarkStart w:id="94" w:name="五、无行贿犯罪承诺函"/>
      <w:bookmarkEnd w:id="94"/>
      <w:r>
        <w:rPr>
          <w:b/>
          <w:sz w:val="44"/>
        </w:rPr>
        <w:t>五、无行贿犯罪承诺函</w:t>
      </w:r>
    </w:p>
    <w:p>
      <w:pPr>
        <w:pStyle w:val="9"/>
        <w:spacing w:before="1"/>
        <w:rPr>
          <w:b/>
          <w:sz w:val="43"/>
        </w:rPr>
      </w:pPr>
    </w:p>
    <w:p>
      <w:pPr>
        <w:pStyle w:val="9"/>
        <w:ind w:left="392"/>
      </w:pPr>
      <w:r>
        <w:t>四川顺成通达项目管理有限公司（采购代理机构名称）：</w:t>
      </w:r>
    </w:p>
    <w:p>
      <w:pPr>
        <w:pStyle w:val="9"/>
        <w:spacing w:before="11"/>
        <w:rPr>
          <w:sz w:val="23"/>
        </w:rPr>
      </w:pPr>
    </w:p>
    <w:p>
      <w:pPr>
        <w:pStyle w:val="9"/>
        <w:tabs>
          <w:tab w:val="left" w:pos="3186"/>
          <w:tab w:val="left" w:pos="4443"/>
          <w:tab w:val="left" w:pos="5984"/>
          <w:tab w:val="left" w:pos="8919"/>
        </w:tabs>
        <w:spacing w:line="364" w:lineRule="auto"/>
        <w:ind w:left="392" w:right="588" w:firstLine="561"/>
        <w:jc w:val="both"/>
      </w:pPr>
      <w:r>
        <w:t>我</w:t>
      </w:r>
      <w:r>
        <w:rPr>
          <w:spacing w:val="-3"/>
        </w:rPr>
        <w:t>单</w:t>
      </w:r>
      <w:r>
        <w:t>位</w:t>
      </w:r>
      <w:r>
        <w:rPr>
          <w:u w:val="single"/>
        </w:rPr>
        <w:t xml:space="preserve"> </w:t>
      </w:r>
      <w:r>
        <w:rPr>
          <w:u w:val="single"/>
        </w:rPr>
        <w:tab/>
      </w:r>
      <w:r>
        <w:rPr>
          <w:u w:val="single"/>
        </w:rPr>
        <w:tab/>
      </w:r>
      <w:r>
        <w:t>（供</w:t>
      </w:r>
      <w:r>
        <w:rPr>
          <w:spacing w:val="-3"/>
        </w:rPr>
        <w:t>应</w:t>
      </w:r>
      <w:r>
        <w:t>商名</w:t>
      </w:r>
      <w:r>
        <w:rPr>
          <w:spacing w:val="-3"/>
        </w:rPr>
        <w:t>称</w:t>
      </w:r>
      <w:r>
        <w:rPr>
          <w:spacing w:val="-13"/>
        </w:rPr>
        <w:t>）</w:t>
      </w:r>
      <w:r>
        <w:t>及</w:t>
      </w:r>
      <w:r>
        <w:rPr>
          <w:spacing w:val="-3"/>
        </w:rPr>
        <w:t>现</w:t>
      </w:r>
      <w:r>
        <w:t>任法</w:t>
      </w:r>
      <w:r>
        <w:rPr>
          <w:spacing w:val="-3"/>
        </w:rPr>
        <w:t>定</w:t>
      </w:r>
      <w:r>
        <w:t>代表</w:t>
      </w:r>
      <w:r>
        <w:rPr>
          <w:spacing w:val="-3"/>
        </w:rPr>
        <w:t>人</w:t>
      </w:r>
      <w:r>
        <w:t>或主</w:t>
      </w:r>
      <w:r>
        <w:rPr>
          <w:spacing w:val="-3"/>
        </w:rPr>
        <w:t>要</w:t>
      </w:r>
      <w:r>
        <w:t>负责人</w:t>
      </w:r>
      <w:r>
        <w:rPr>
          <w:u w:val="single"/>
        </w:rPr>
        <w:t xml:space="preserve"> </w:t>
      </w:r>
      <w:r>
        <w:rPr>
          <w:u w:val="single"/>
        </w:rPr>
        <w:tab/>
      </w:r>
      <w:r>
        <w:t>（姓</w:t>
      </w:r>
      <w:r>
        <w:rPr>
          <w:spacing w:val="-3"/>
        </w:rPr>
        <w:t>名</w:t>
      </w:r>
      <w:r>
        <w:rPr>
          <w:spacing w:val="-8"/>
        </w:rPr>
        <w:t>）</w:t>
      </w:r>
      <w:r>
        <w:t>在</w:t>
      </w:r>
      <w:r>
        <w:rPr>
          <w:spacing w:val="-3"/>
        </w:rPr>
        <w:t>参</w:t>
      </w:r>
      <w:r>
        <w:t>加本</w:t>
      </w:r>
      <w:r>
        <w:rPr>
          <w:spacing w:val="-3"/>
        </w:rPr>
        <w:t>次</w:t>
      </w:r>
      <w:r>
        <w:t>采购</w:t>
      </w:r>
      <w:r>
        <w:rPr>
          <w:spacing w:val="-3"/>
        </w:rPr>
        <w:t>活</w:t>
      </w:r>
      <w:r>
        <w:t>动前</w:t>
      </w:r>
      <w:r>
        <w:rPr>
          <w:u w:val="single"/>
        </w:rPr>
        <w:t xml:space="preserve"> </w:t>
      </w:r>
      <w:r>
        <w:rPr>
          <w:u w:val="single"/>
        </w:rPr>
        <w:tab/>
      </w:r>
      <w:r>
        <w:t>年</w:t>
      </w:r>
      <w:r>
        <w:rPr>
          <w:spacing w:val="-10"/>
        </w:rPr>
        <w:t>内</w:t>
      </w:r>
      <w:r>
        <w:t>（</w:t>
      </w:r>
      <w:r>
        <w:rPr>
          <w:spacing w:val="-12"/>
        </w:rPr>
        <w:t>或</w:t>
      </w:r>
      <w:r>
        <w:t>“从</w:t>
      </w:r>
      <w:r>
        <w:rPr>
          <w:spacing w:val="-3"/>
        </w:rPr>
        <w:t>成</w:t>
      </w:r>
      <w:r>
        <w:t>立之日</w:t>
      </w:r>
      <w:r>
        <w:rPr>
          <w:spacing w:val="-3"/>
        </w:rPr>
        <w:t>起</w:t>
      </w:r>
      <w:r>
        <w:t>至</w:t>
      </w:r>
      <w:r>
        <w:rPr>
          <w:spacing w:val="-3"/>
        </w:rPr>
        <w:t>今</w:t>
      </w:r>
      <w:r>
        <w:rPr>
          <w:spacing w:val="-6"/>
        </w:rPr>
        <w:t>”）</w:t>
      </w:r>
      <w:r>
        <w:rPr>
          <w:spacing w:val="-6"/>
          <w:u w:val="single"/>
        </w:rPr>
        <w:t xml:space="preserve"> </w:t>
      </w:r>
      <w:r>
        <w:rPr>
          <w:spacing w:val="-6"/>
          <w:u w:val="single"/>
        </w:rPr>
        <w:tab/>
      </w:r>
      <w:r>
        <w:rPr>
          <w:spacing w:val="-6"/>
          <w:u w:val="single"/>
        </w:rPr>
        <w:tab/>
      </w:r>
      <w:r>
        <w:rPr>
          <w:spacing w:val="-3"/>
        </w:rPr>
        <w:t>（</w:t>
      </w:r>
      <w:r>
        <w:t>有/无</w:t>
      </w:r>
      <w:r>
        <w:rPr>
          <w:spacing w:val="-5"/>
        </w:rPr>
        <w:t>）</w:t>
      </w:r>
      <w:r>
        <w:t>行</w:t>
      </w:r>
      <w:r>
        <w:rPr>
          <w:spacing w:val="-3"/>
        </w:rPr>
        <w:t>贿</w:t>
      </w:r>
      <w:r>
        <w:t>犯罪记</w:t>
      </w:r>
      <w:r>
        <w:rPr>
          <w:spacing w:val="-3"/>
        </w:rPr>
        <w:t>录</w:t>
      </w:r>
      <w:r>
        <w:rPr>
          <w:spacing w:val="-5"/>
        </w:rPr>
        <w:t>，</w:t>
      </w:r>
      <w:r>
        <w:t>如</w:t>
      </w:r>
      <w:r>
        <w:rPr>
          <w:spacing w:val="-3"/>
        </w:rPr>
        <w:t>有</w:t>
      </w:r>
      <w:r>
        <w:t>发现</w:t>
      </w:r>
      <w:r>
        <w:rPr>
          <w:spacing w:val="-3"/>
        </w:rPr>
        <w:t>我</w:t>
      </w:r>
      <w:r>
        <w:t>单位</w:t>
      </w:r>
      <w:r>
        <w:rPr>
          <w:spacing w:val="-3"/>
        </w:rPr>
        <w:t>的</w:t>
      </w:r>
      <w:r>
        <w:t>承诺</w:t>
      </w:r>
      <w:r>
        <w:rPr>
          <w:spacing w:val="-3"/>
        </w:rPr>
        <w:t>不</w:t>
      </w:r>
      <w:r>
        <w:t>实，</w:t>
      </w:r>
      <w:r>
        <w:rPr>
          <w:spacing w:val="-3"/>
        </w:rPr>
        <w:t>取</w:t>
      </w:r>
      <w:r>
        <w:t>消我</w:t>
      </w:r>
      <w:r>
        <w:rPr>
          <w:spacing w:val="-3"/>
        </w:rPr>
        <w:t>单</w:t>
      </w:r>
      <w:r>
        <w:t>位成</w:t>
      </w:r>
      <w:r>
        <w:rPr>
          <w:spacing w:val="-3"/>
        </w:rPr>
        <w:t>交</w:t>
      </w:r>
      <w:r>
        <w:t>资格</w:t>
      </w:r>
      <w:r>
        <w:rPr>
          <w:spacing w:val="-3"/>
        </w:rPr>
        <w:t>，</w:t>
      </w:r>
      <w:r>
        <w:t>并承</w:t>
      </w:r>
      <w:r>
        <w:rPr>
          <w:spacing w:val="-3"/>
        </w:rPr>
        <w:t>担</w:t>
      </w:r>
      <w:r>
        <w:t>一切</w:t>
      </w:r>
      <w:r>
        <w:rPr>
          <w:spacing w:val="-3"/>
        </w:rPr>
        <w:t>后</w:t>
      </w:r>
      <w:r>
        <w:t>果。</w:t>
      </w:r>
    </w:p>
    <w:p>
      <w:pPr>
        <w:pStyle w:val="9"/>
        <w:spacing w:before="118"/>
        <w:ind w:left="954"/>
      </w:pPr>
      <w:r>
        <w:t>特此承诺。</w:t>
      </w:r>
    </w:p>
    <w:p>
      <w:pPr>
        <w:pStyle w:val="9"/>
      </w:pPr>
    </w:p>
    <w:p>
      <w:pPr>
        <w:pStyle w:val="9"/>
      </w:pPr>
    </w:p>
    <w:p>
      <w:pPr>
        <w:pStyle w:val="9"/>
      </w:pPr>
    </w:p>
    <w:p>
      <w:pPr>
        <w:pStyle w:val="9"/>
        <w:spacing w:before="12"/>
        <w:rPr>
          <w:sz w:val="24"/>
        </w:rPr>
      </w:pPr>
    </w:p>
    <w:p>
      <w:pPr>
        <w:pStyle w:val="9"/>
        <w:ind w:left="954"/>
      </w:pPr>
      <w:r>
        <w:t>供应商名称（盖章）：</w:t>
      </w:r>
    </w:p>
    <w:p>
      <w:pPr>
        <w:pStyle w:val="9"/>
        <w:spacing w:before="11"/>
        <w:rPr>
          <w:sz w:val="23"/>
        </w:rPr>
      </w:pPr>
    </w:p>
    <w:p>
      <w:pPr>
        <w:pStyle w:val="9"/>
        <w:spacing w:before="1" w:line="444" w:lineRule="auto"/>
        <w:ind w:left="954" w:right="2950"/>
      </w:pPr>
      <w:r>
        <w:t>法定代表人或单位负责人或授权代表（签字或盖章）： 日 期：</w:t>
      </w:r>
    </w:p>
    <w:p>
      <w:pPr>
        <w:pStyle w:val="9"/>
      </w:pPr>
    </w:p>
    <w:p>
      <w:pPr>
        <w:pStyle w:val="9"/>
      </w:pPr>
    </w:p>
    <w:p>
      <w:pPr>
        <w:pStyle w:val="9"/>
        <w:spacing w:before="2"/>
        <w:rPr>
          <w:sz w:val="29"/>
        </w:rPr>
      </w:pPr>
    </w:p>
    <w:p>
      <w:pPr>
        <w:pStyle w:val="9"/>
        <w:ind w:left="392"/>
      </w:pPr>
      <w:r>
        <w:t>注：公司成立不足三年的从成立之日起算。</w:t>
      </w:r>
    </w:p>
    <w:p>
      <w:pPr>
        <w:sectPr>
          <w:footerReference r:id="rId9" w:type="default"/>
          <w:pgSz w:w="11910" w:h="16840"/>
          <w:pgMar w:top="1320" w:right="540" w:bottom="1700" w:left="740" w:header="458" w:footer="1507" w:gutter="0"/>
          <w:pgNumType w:start="50"/>
          <w:cols w:space="720" w:num="1"/>
        </w:sectPr>
      </w:pPr>
    </w:p>
    <w:p>
      <w:pPr>
        <w:pStyle w:val="9"/>
        <w:rPr>
          <w:sz w:val="20"/>
        </w:rPr>
      </w:pPr>
    </w:p>
    <w:p>
      <w:pPr>
        <w:pStyle w:val="9"/>
        <w:spacing w:before="5"/>
        <w:rPr>
          <w:sz w:val="16"/>
        </w:rPr>
      </w:pPr>
    </w:p>
    <w:p>
      <w:pPr>
        <w:pStyle w:val="5"/>
      </w:pPr>
      <w:bookmarkStart w:id="95" w:name="格式1-5"/>
      <w:bookmarkEnd w:id="95"/>
      <w:bookmarkStart w:id="96" w:name="_Toc9696"/>
      <w:r>
        <w:t>格式 1-5</w:t>
      </w:r>
      <w:bookmarkEnd w:id="96"/>
    </w:p>
    <w:p>
      <w:pPr>
        <w:pStyle w:val="9"/>
        <w:rPr>
          <w:b/>
          <w:sz w:val="20"/>
        </w:rPr>
      </w:pPr>
    </w:p>
    <w:p>
      <w:pPr>
        <w:spacing w:before="217"/>
        <w:ind w:right="198"/>
        <w:jc w:val="center"/>
        <w:rPr>
          <w:b/>
          <w:sz w:val="44"/>
        </w:rPr>
      </w:pPr>
      <w:bookmarkStart w:id="97" w:name="六、诚信承诺书"/>
      <w:bookmarkEnd w:id="97"/>
      <w:r>
        <w:rPr>
          <w:b/>
          <w:sz w:val="44"/>
        </w:rPr>
        <w:t>六、诚信承诺书</w:t>
      </w:r>
    </w:p>
    <w:p>
      <w:pPr>
        <w:pStyle w:val="9"/>
        <w:rPr>
          <w:b/>
          <w:sz w:val="43"/>
        </w:rPr>
      </w:pPr>
    </w:p>
    <w:p>
      <w:pPr>
        <w:pStyle w:val="9"/>
        <w:ind w:right="2836"/>
        <w:jc w:val="center"/>
      </w:pPr>
      <w:r>
        <w:t>四川顺成通达项目管理有限公司（采购代理机构名称）：</w:t>
      </w:r>
    </w:p>
    <w:p>
      <w:pPr>
        <w:pStyle w:val="9"/>
        <w:spacing w:before="12"/>
        <w:rPr>
          <w:sz w:val="23"/>
        </w:rPr>
      </w:pPr>
    </w:p>
    <w:p>
      <w:pPr>
        <w:pStyle w:val="9"/>
        <w:tabs>
          <w:tab w:val="left" w:pos="3049"/>
          <w:tab w:val="left" w:pos="6887"/>
        </w:tabs>
        <w:spacing w:line="364" w:lineRule="auto"/>
        <w:ind w:left="392" w:right="588" w:firstLine="561"/>
        <w:jc w:val="both"/>
      </w:pPr>
      <w:r>
        <w:rPr>
          <w:spacing w:val="38"/>
        </w:rPr>
        <w:t>我</w:t>
      </w:r>
      <w:r>
        <w:rPr>
          <w:spacing w:val="35"/>
        </w:rPr>
        <w:t>公</w:t>
      </w:r>
      <w:r>
        <w:rPr>
          <w:spacing w:val="38"/>
        </w:rPr>
        <w:t>司全</w:t>
      </w:r>
      <w:r>
        <w:rPr>
          <w:spacing w:val="35"/>
        </w:rPr>
        <w:t>面</w:t>
      </w:r>
      <w:r>
        <w:rPr>
          <w:spacing w:val="38"/>
        </w:rPr>
        <w:t>研</w:t>
      </w:r>
      <w:r>
        <w:rPr>
          <w:spacing w:val="35"/>
        </w:rPr>
        <w:t>究</w:t>
      </w:r>
      <w:r>
        <w:rPr>
          <w:spacing w:val="37"/>
        </w:rPr>
        <w:t>了</w:t>
      </w:r>
      <w:r>
        <w:rPr>
          <w:spacing w:val="37"/>
          <w:u w:val="single"/>
        </w:rPr>
        <w:t xml:space="preserve"> </w:t>
      </w:r>
      <w:r>
        <w:rPr>
          <w:spacing w:val="37"/>
          <w:u w:val="single"/>
        </w:rPr>
        <w:tab/>
      </w:r>
      <w:r>
        <w:rPr>
          <w:spacing w:val="38"/>
        </w:rPr>
        <w:t>项</w:t>
      </w:r>
      <w:r>
        <w:rPr>
          <w:spacing w:val="35"/>
        </w:rPr>
        <w:t>目</w:t>
      </w:r>
      <w:r>
        <w:rPr>
          <w:spacing w:val="38"/>
        </w:rPr>
        <w:t>采购</w:t>
      </w:r>
      <w:r>
        <w:rPr>
          <w:spacing w:val="35"/>
        </w:rPr>
        <w:t>文</w:t>
      </w:r>
      <w:r>
        <w:rPr>
          <w:spacing w:val="38"/>
        </w:rPr>
        <w:t>件</w:t>
      </w:r>
      <w:r>
        <w:t>（</w:t>
      </w:r>
      <w:r>
        <w:rPr>
          <w:spacing w:val="-99"/>
        </w:rPr>
        <w:t xml:space="preserve"> </w:t>
      </w:r>
      <w:r>
        <w:rPr>
          <w:spacing w:val="38"/>
        </w:rPr>
        <w:t>项目</w:t>
      </w:r>
      <w:r>
        <w:rPr>
          <w:spacing w:val="-11"/>
        </w:rPr>
        <w:t>编</w:t>
      </w:r>
      <w:r>
        <w:t>号</w:t>
      </w:r>
      <w:r>
        <w:rPr>
          <w:spacing w:val="-8"/>
        </w:rPr>
        <w:t>：</w:t>
      </w:r>
      <w:r>
        <w:rPr>
          <w:spacing w:val="-8"/>
          <w:u w:val="single"/>
        </w:rPr>
        <w:t xml:space="preserve"> </w:t>
      </w:r>
      <w:r>
        <w:rPr>
          <w:spacing w:val="-8"/>
          <w:u w:val="single"/>
        </w:rPr>
        <w:tab/>
      </w:r>
      <w:r>
        <w:rPr>
          <w:spacing w:val="-8"/>
        </w:rPr>
        <w:t>）</w:t>
      </w:r>
      <w:r>
        <w:rPr>
          <w:spacing w:val="-5"/>
        </w:rPr>
        <w:t>。</w:t>
      </w:r>
      <w:r>
        <w:rPr>
          <w:spacing w:val="-1"/>
        </w:rPr>
        <w:t>决</w:t>
      </w:r>
      <w:r>
        <w:rPr>
          <w:spacing w:val="-3"/>
        </w:rPr>
        <w:t>定</w:t>
      </w:r>
      <w:r>
        <w:t>参加</w:t>
      </w:r>
      <w:r>
        <w:rPr>
          <w:spacing w:val="-3"/>
        </w:rPr>
        <w:t>贵</w:t>
      </w:r>
      <w:r>
        <w:t>公司组</w:t>
      </w:r>
      <w:r>
        <w:rPr>
          <w:spacing w:val="-3"/>
        </w:rPr>
        <w:t>织</w:t>
      </w:r>
      <w:r>
        <w:t>的本</w:t>
      </w:r>
      <w:r>
        <w:rPr>
          <w:spacing w:val="-3"/>
        </w:rPr>
        <w:t>次</w:t>
      </w:r>
      <w:r>
        <w:t>竞争</w:t>
      </w:r>
      <w:r>
        <w:rPr>
          <w:spacing w:val="-3"/>
        </w:rPr>
        <w:t>性</w:t>
      </w:r>
      <w:r>
        <w:t>磋商采</w:t>
      </w:r>
      <w:r>
        <w:rPr>
          <w:spacing w:val="-3"/>
        </w:rPr>
        <w:t>购</w:t>
      </w:r>
      <w:r>
        <w:t>活动</w:t>
      </w:r>
      <w:r>
        <w:rPr>
          <w:spacing w:val="-8"/>
        </w:rPr>
        <w:t>。</w:t>
      </w:r>
      <w:r>
        <w:t>本公</w:t>
      </w:r>
      <w:r>
        <w:rPr>
          <w:spacing w:val="-3"/>
        </w:rPr>
        <w:t>司</w:t>
      </w:r>
      <w:r>
        <w:t>对参</w:t>
      </w:r>
      <w:r>
        <w:rPr>
          <w:spacing w:val="-3"/>
        </w:rPr>
        <w:t>加</w:t>
      </w:r>
      <w:r>
        <w:t>本次</w:t>
      </w:r>
      <w:r>
        <w:rPr>
          <w:spacing w:val="-3"/>
        </w:rPr>
        <w:t>采</w:t>
      </w:r>
      <w:r>
        <w:t>购项</w:t>
      </w:r>
      <w:r>
        <w:rPr>
          <w:spacing w:val="-3"/>
        </w:rPr>
        <w:t>目</w:t>
      </w:r>
      <w:r>
        <w:t>采购活</w:t>
      </w:r>
      <w:r>
        <w:rPr>
          <w:spacing w:val="-3"/>
        </w:rPr>
        <w:t>动</w:t>
      </w:r>
      <w:r>
        <w:t>前一</w:t>
      </w:r>
      <w:r>
        <w:rPr>
          <w:spacing w:val="-3"/>
        </w:rPr>
        <w:t>年</w:t>
      </w:r>
      <w:r>
        <w:rPr>
          <w:spacing w:val="-10"/>
        </w:rPr>
        <w:t>内</w:t>
      </w:r>
      <w:r>
        <w:t>（自</w:t>
      </w:r>
      <w:r>
        <w:rPr>
          <w:spacing w:val="-3"/>
        </w:rPr>
        <w:t>开</w:t>
      </w:r>
      <w:r>
        <w:t>标之</w:t>
      </w:r>
      <w:r>
        <w:rPr>
          <w:spacing w:val="-3"/>
        </w:rPr>
        <w:t>日</w:t>
      </w:r>
      <w:r>
        <w:t>起倒推</w:t>
      </w:r>
      <w:r>
        <w:rPr>
          <w:spacing w:val="1"/>
        </w:rPr>
        <w:t xml:space="preserve"> </w:t>
      </w:r>
      <w:r>
        <w:t>1</w:t>
      </w:r>
      <w:r>
        <w:rPr>
          <w:spacing w:val="7"/>
        </w:rPr>
        <w:t xml:space="preserve"> </w:t>
      </w:r>
      <w:r>
        <w:t>年</w:t>
      </w:r>
      <w:r>
        <w:rPr>
          <w:spacing w:val="-3"/>
        </w:rPr>
        <w:t>计</w:t>
      </w:r>
      <w:r>
        <w:t>算</w:t>
      </w:r>
      <w:r>
        <w:rPr>
          <w:spacing w:val="-13"/>
        </w:rPr>
        <w:t>）</w:t>
      </w:r>
      <w:r>
        <w:t>就失</w:t>
      </w:r>
      <w:r>
        <w:rPr>
          <w:spacing w:val="-3"/>
        </w:rPr>
        <w:t>信</w:t>
      </w:r>
      <w:r>
        <w:t>行为</w:t>
      </w:r>
      <w:r>
        <w:rPr>
          <w:spacing w:val="-3"/>
        </w:rPr>
        <w:t>记</w:t>
      </w:r>
      <w:r>
        <w:t>入诚</w:t>
      </w:r>
      <w:r>
        <w:rPr>
          <w:spacing w:val="-3"/>
        </w:rPr>
        <w:t>信</w:t>
      </w:r>
      <w:r>
        <w:t>档案</w:t>
      </w:r>
      <w:r>
        <w:rPr>
          <w:spacing w:val="-3"/>
        </w:rPr>
        <w:t>情</w:t>
      </w:r>
      <w:r>
        <w:t>况郑</w:t>
      </w:r>
      <w:r>
        <w:rPr>
          <w:spacing w:val="-3"/>
        </w:rPr>
        <w:t>重</w:t>
      </w:r>
      <w:r>
        <w:t>承诺</w:t>
      </w:r>
      <w:r>
        <w:rPr>
          <w:spacing w:val="-3"/>
        </w:rPr>
        <w:t>如</w:t>
      </w:r>
      <w:r>
        <w:t>下：</w:t>
      </w:r>
    </w:p>
    <w:p>
      <w:pPr>
        <w:pStyle w:val="9"/>
        <w:spacing w:before="118"/>
        <w:ind w:right="2836"/>
        <w:jc w:val="center"/>
      </w:pPr>
      <w:r>
        <w:t>（一）提供虚假材料谋取中标、成交的；（否）</w:t>
      </w:r>
    </w:p>
    <w:p>
      <w:pPr>
        <w:pStyle w:val="9"/>
        <w:spacing w:before="11"/>
        <w:rPr>
          <w:sz w:val="23"/>
        </w:rPr>
      </w:pPr>
    </w:p>
    <w:p>
      <w:pPr>
        <w:pStyle w:val="9"/>
        <w:ind w:left="954"/>
      </w:pPr>
      <w:r>
        <w:t>（二）采取不正当手段诋毁、排挤其他供应商的；（否）</w:t>
      </w:r>
    </w:p>
    <w:p>
      <w:pPr>
        <w:pStyle w:val="9"/>
        <w:spacing w:before="11"/>
        <w:rPr>
          <w:sz w:val="23"/>
        </w:rPr>
      </w:pPr>
    </w:p>
    <w:p>
      <w:pPr>
        <w:pStyle w:val="9"/>
        <w:spacing w:before="1" w:line="364" w:lineRule="auto"/>
        <w:ind w:left="392" w:right="591" w:firstLine="561"/>
      </w:pPr>
      <w:r>
        <w:t>（三）与采购人、采购代理机构、评审委员会成员或者其他供应商恶意串通的；（否）</w:t>
      </w:r>
    </w:p>
    <w:p>
      <w:pPr>
        <w:pStyle w:val="9"/>
        <w:spacing w:before="116" w:line="367" w:lineRule="auto"/>
        <w:ind w:left="392" w:right="591" w:firstLine="561"/>
      </w:pPr>
      <w:r>
        <w:t>（四）不遵守开标、评审现场工作纪律，扰乱或者委托其他人扰乱开标、评审 现场秩序的；（否）</w:t>
      </w:r>
    </w:p>
    <w:p>
      <w:pPr>
        <w:pStyle w:val="9"/>
        <w:spacing w:before="114" w:line="362" w:lineRule="auto"/>
        <w:ind w:left="392" w:right="591" w:firstLine="561"/>
      </w:pPr>
      <w:r>
        <w:t>（五）向采购人、采购人代理机构及其工作人员，评审委员会成员或者单一来 源采购相关专业人员行贿或者提供其他不正当利益的；（否）</w:t>
      </w:r>
    </w:p>
    <w:p>
      <w:pPr>
        <w:pStyle w:val="9"/>
        <w:spacing w:before="124" w:line="364" w:lineRule="auto"/>
        <w:ind w:left="392" w:right="402" w:firstLine="561"/>
      </w:pPr>
      <w:r>
        <w:t>（六）无正当理由放弃中标、成交候选人资格的，或者放弃中标、成交的， 或者中标、成交后不与采购人、采购代理机构签订采购合同的；（否）</w:t>
      </w:r>
    </w:p>
    <w:p>
      <w:pPr>
        <w:pStyle w:val="9"/>
        <w:spacing w:before="122" w:line="364" w:lineRule="auto"/>
        <w:ind w:left="392" w:right="591" w:firstLine="561"/>
        <w:jc w:val="both"/>
      </w:pPr>
      <w:r>
        <w:t>（七）在采购过程中与采购单位进行协商磋商、不按照采购文件和中标、成交供应商的投标、响应文件订立合同，或者与采购人另行订立背离合同实质性内 容的协议的；（否）</w:t>
      </w:r>
    </w:p>
    <w:p>
      <w:pPr>
        <w:pStyle w:val="9"/>
        <w:spacing w:before="116"/>
        <w:ind w:left="954"/>
      </w:pPr>
      <w:r>
        <w:t>（八）将中标、成交项目转包给他人或者违规分包给他人的；（否）</w:t>
      </w:r>
    </w:p>
    <w:p>
      <w:pPr>
        <w:pStyle w:val="9"/>
        <w:spacing w:before="7"/>
        <w:rPr>
          <w:sz w:val="11"/>
        </w:rPr>
      </w:pPr>
    </w:p>
    <w:p>
      <w:pPr>
        <w:pStyle w:val="9"/>
        <w:spacing w:before="62" w:line="364" w:lineRule="auto"/>
        <w:ind w:left="392" w:right="591" w:firstLine="561"/>
      </w:pPr>
      <w:r>
        <w:t>（九）拒绝或者不按照约定履行采购合同的，或者擅自变更、中止或者终止采购合同的；（否）</w:t>
      </w:r>
    </w:p>
    <w:p>
      <w:pPr>
        <w:pStyle w:val="9"/>
        <w:spacing w:before="119" w:line="364" w:lineRule="auto"/>
        <w:ind w:left="392" w:right="591" w:firstLine="561"/>
      </w:pPr>
      <w:r>
        <w:t>（十）捏造事实或者提供虚假材料投诉或者以非法手段取得证明材料进行质疑、 投诉、举报的；（否）</w:t>
      </w:r>
    </w:p>
    <w:p>
      <w:pPr>
        <w:pStyle w:val="9"/>
        <w:spacing w:before="116"/>
        <w:ind w:left="954"/>
      </w:pPr>
      <w:r>
        <w:t>（十一）借维权之名获取非法利益、不当得利并经查证属实的；（否）</w:t>
      </w:r>
    </w:p>
    <w:p>
      <w:pPr>
        <w:pStyle w:val="9"/>
        <w:spacing w:before="12"/>
        <w:rPr>
          <w:sz w:val="23"/>
        </w:rPr>
      </w:pPr>
    </w:p>
    <w:p>
      <w:pPr>
        <w:pStyle w:val="9"/>
        <w:ind w:left="954"/>
      </w:pPr>
      <w:r>
        <w:rPr>
          <w:spacing w:val="-1"/>
        </w:rPr>
        <w:t>（</w:t>
      </w:r>
      <w:r>
        <w:rPr>
          <w:spacing w:val="-2"/>
        </w:rPr>
        <w:t>十二</w:t>
      </w:r>
      <w:r>
        <w:rPr>
          <w:spacing w:val="-77"/>
        </w:rPr>
        <w:t>）</w:t>
      </w:r>
      <w:r>
        <w:rPr>
          <w:spacing w:val="-17"/>
        </w:rPr>
        <w:t>在财政部门投诉、举报处理过程中隐瞒采购项目相关情况的；</w:t>
      </w:r>
      <w:r>
        <w:rPr>
          <w:spacing w:val="-1"/>
        </w:rPr>
        <w:t>（</w:t>
      </w:r>
      <w:r>
        <w:rPr>
          <w:spacing w:val="-3"/>
        </w:rPr>
        <w:t>否</w:t>
      </w:r>
      <w:r>
        <w:t>）</w:t>
      </w:r>
    </w:p>
    <w:p>
      <w:pPr>
        <w:pStyle w:val="9"/>
        <w:spacing w:before="1"/>
        <w:rPr>
          <w:sz w:val="24"/>
        </w:rPr>
      </w:pPr>
    </w:p>
    <w:p>
      <w:pPr>
        <w:pStyle w:val="9"/>
        <w:ind w:left="954"/>
      </w:pPr>
      <w:r>
        <w:t>（十三）拒绝有关部门监督检查或者在监督检查过程中提供虚假情况的；</w:t>
      </w:r>
    </w:p>
    <w:p>
      <w:pPr>
        <w:pStyle w:val="9"/>
        <w:spacing w:before="183"/>
        <w:ind w:left="392"/>
      </w:pPr>
      <w:r>
        <w:t>（否）</w:t>
      </w:r>
    </w:p>
    <w:p>
      <w:pPr>
        <w:pStyle w:val="9"/>
        <w:spacing w:before="12"/>
        <w:rPr>
          <w:sz w:val="23"/>
        </w:rPr>
      </w:pPr>
    </w:p>
    <w:p>
      <w:pPr>
        <w:pStyle w:val="9"/>
        <w:spacing w:line="364" w:lineRule="auto"/>
        <w:ind w:left="392" w:right="591" w:firstLine="561"/>
      </w:pPr>
      <w:r>
        <w:t>（十四）工商部门、税务部门、审判机关及其他有关部门单位认定的失信行为； （否）</w:t>
      </w:r>
    </w:p>
    <w:p>
      <w:pPr>
        <w:pStyle w:val="9"/>
        <w:spacing w:before="119"/>
        <w:ind w:left="954"/>
      </w:pPr>
      <w:r>
        <w:t>（十五）其他法律法规规定的失信行为。（否）</w:t>
      </w:r>
    </w:p>
    <w:p>
      <w:pPr>
        <w:pStyle w:val="9"/>
        <w:spacing w:before="11"/>
        <w:rPr>
          <w:sz w:val="23"/>
        </w:rPr>
      </w:pPr>
    </w:p>
    <w:p>
      <w:pPr>
        <w:pStyle w:val="9"/>
        <w:ind w:left="954"/>
      </w:pPr>
      <w:r>
        <w:t>如本公司对以上任意情形之一的条款提供虚假承诺，愿承担一切法律责任。</w:t>
      </w:r>
    </w:p>
    <w:p>
      <w:pPr>
        <w:pStyle w:val="9"/>
      </w:pPr>
    </w:p>
    <w:p>
      <w:pPr>
        <w:pStyle w:val="9"/>
      </w:pPr>
    </w:p>
    <w:p>
      <w:pPr>
        <w:pStyle w:val="9"/>
        <w:spacing w:before="9"/>
        <w:rPr>
          <w:sz w:val="38"/>
        </w:rPr>
      </w:pPr>
    </w:p>
    <w:p>
      <w:pPr>
        <w:pStyle w:val="9"/>
        <w:spacing w:line="444" w:lineRule="auto"/>
        <w:ind w:left="954" w:right="3790"/>
      </w:pPr>
      <w:r>
        <w:t>法定代表人或授权代表（签字或盖个人名章）： 承诺人（盖章）：</w:t>
      </w:r>
    </w:p>
    <w:p>
      <w:pPr>
        <w:pStyle w:val="9"/>
        <w:ind w:left="954"/>
      </w:pPr>
      <w:r>
        <w:t>日期：</w:t>
      </w:r>
    </w:p>
    <w:p>
      <w:pPr>
        <w:sectPr>
          <w:pgSz w:w="11910" w:h="16840"/>
          <w:pgMar w:top="1320" w:right="540" w:bottom="1740" w:left="740" w:header="458" w:footer="1507" w:gutter="0"/>
          <w:cols w:space="720" w:num="1"/>
        </w:sectPr>
      </w:pPr>
    </w:p>
    <w:p>
      <w:pPr>
        <w:pStyle w:val="9"/>
        <w:spacing w:before="3"/>
        <w:rPr>
          <w:sz w:val="12"/>
        </w:rPr>
      </w:pPr>
    </w:p>
    <w:p>
      <w:pPr>
        <w:pStyle w:val="5"/>
      </w:pPr>
      <w:bookmarkStart w:id="98" w:name="格式1-6"/>
      <w:bookmarkEnd w:id="98"/>
      <w:bookmarkStart w:id="99" w:name="_Toc14002"/>
      <w:r>
        <w:t>格式 1-6</w:t>
      </w:r>
      <w:bookmarkEnd w:id="99"/>
    </w:p>
    <w:p>
      <w:pPr>
        <w:pStyle w:val="9"/>
        <w:spacing w:before="9"/>
        <w:rPr>
          <w:b/>
          <w:sz w:val="36"/>
        </w:rPr>
      </w:pPr>
    </w:p>
    <w:p>
      <w:pPr>
        <w:spacing w:line="364" w:lineRule="auto"/>
        <w:ind w:left="2567" w:right="589" w:hanging="2168"/>
        <w:rPr>
          <w:b/>
          <w:sz w:val="44"/>
        </w:rPr>
      </w:pPr>
      <w:bookmarkStart w:id="100" w:name="七、供应商和投标产品其他资格、资质性及其他类似效力要求的相关证明材料"/>
      <w:bookmarkEnd w:id="100"/>
      <w:r>
        <w:rPr>
          <w:b/>
          <w:spacing w:val="-8"/>
          <w:w w:val="95"/>
          <w:sz w:val="44"/>
        </w:rPr>
        <w:t>七、供应商</w:t>
      </w:r>
      <w:r>
        <w:rPr>
          <w:rFonts w:hint="eastAsia"/>
          <w:b/>
          <w:spacing w:val="-8"/>
          <w:w w:val="95"/>
          <w:sz w:val="44"/>
          <w:lang w:val="en-US"/>
        </w:rPr>
        <w:t>的</w:t>
      </w:r>
      <w:r>
        <w:rPr>
          <w:b/>
          <w:spacing w:val="-8"/>
          <w:w w:val="95"/>
          <w:sz w:val="44"/>
        </w:rPr>
        <w:t>其他资格、资质性及其他类</w:t>
      </w:r>
      <w:r>
        <w:rPr>
          <w:b/>
          <w:spacing w:val="-7"/>
          <w:sz w:val="44"/>
        </w:rPr>
        <w:t>似效力要求的相关证明材料</w:t>
      </w:r>
    </w:p>
    <w:p>
      <w:pPr>
        <w:pStyle w:val="9"/>
        <w:spacing w:before="10"/>
        <w:rPr>
          <w:b/>
          <w:sz w:val="62"/>
        </w:rPr>
      </w:pPr>
    </w:p>
    <w:p>
      <w:pPr>
        <w:ind w:left="392"/>
        <w:rPr>
          <w:sz w:val="32"/>
        </w:rPr>
      </w:pPr>
      <w:r>
        <w:rPr>
          <w:sz w:val="32"/>
        </w:rPr>
        <w:t>注：供应商应按磋商文件第四章相关要求提供证明材料，格式自拟。</w:t>
      </w:r>
    </w:p>
    <w:p>
      <w:pPr>
        <w:rPr>
          <w:sz w:val="32"/>
        </w:rPr>
        <w:sectPr>
          <w:pgSz w:w="11910" w:h="16840"/>
          <w:pgMar w:top="1320" w:right="540" w:bottom="1740" w:left="740" w:header="458" w:footer="1507" w:gutter="0"/>
          <w:cols w:space="720" w:num="1"/>
        </w:sectPr>
      </w:pPr>
    </w:p>
    <w:p>
      <w:pPr>
        <w:pStyle w:val="9"/>
        <w:spacing w:before="3"/>
        <w:rPr>
          <w:sz w:val="12"/>
        </w:rPr>
      </w:pPr>
    </w:p>
    <w:p>
      <w:pPr>
        <w:spacing w:before="54"/>
        <w:ind w:left="392"/>
        <w:rPr>
          <w:b/>
          <w:sz w:val="32"/>
        </w:rPr>
      </w:pPr>
      <w:bookmarkStart w:id="101" w:name="格式2-1"/>
      <w:bookmarkEnd w:id="101"/>
      <w:r>
        <w:rPr>
          <w:b/>
          <w:sz w:val="32"/>
        </w:rPr>
        <w:t>格式 2-1</w:t>
      </w:r>
    </w:p>
    <w:p>
      <w:pPr>
        <w:pStyle w:val="9"/>
        <w:spacing w:before="3"/>
        <w:rPr>
          <w:b/>
          <w:sz w:val="35"/>
        </w:rPr>
      </w:pPr>
    </w:p>
    <w:p>
      <w:pPr>
        <w:ind w:left="392"/>
        <w:rPr>
          <w:b/>
          <w:sz w:val="32"/>
        </w:rPr>
      </w:pPr>
      <w:bookmarkStart w:id="102" w:name="第二部分_“其他响应文件”格式"/>
      <w:bookmarkEnd w:id="102"/>
      <w:r>
        <w:rPr>
          <w:b/>
          <w:sz w:val="32"/>
        </w:rPr>
        <w:t>第二部分 “其他响应文件”格式</w:t>
      </w:r>
    </w:p>
    <w:p>
      <w:pPr>
        <w:pStyle w:val="9"/>
        <w:spacing w:before="12"/>
        <w:rPr>
          <w:b/>
          <w:sz w:val="36"/>
        </w:rPr>
      </w:pPr>
    </w:p>
    <w:p>
      <w:pPr>
        <w:ind w:right="198"/>
        <w:jc w:val="center"/>
        <w:rPr>
          <w:b/>
          <w:sz w:val="44"/>
        </w:rPr>
      </w:pPr>
      <w:bookmarkStart w:id="103" w:name="一、封面："/>
      <w:bookmarkEnd w:id="103"/>
      <w:r>
        <w:rPr>
          <w:b/>
          <w:sz w:val="44"/>
        </w:rPr>
        <w:t>一、封面：</w:t>
      </w:r>
    </w:p>
    <w:p>
      <w:pPr>
        <w:pStyle w:val="9"/>
        <w:rPr>
          <w:b/>
          <w:sz w:val="20"/>
        </w:rPr>
      </w:pPr>
    </w:p>
    <w:p>
      <w:pPr>
        <w:pStyle w:val="9"/>
        <w:spacing w:before="1"/>
        <w:rPr>
          <w:b/>
          <w:sz w:val="19"/>
        </w:rPr>
      </w:pPr>
    </w:p>
    <w:p>
      <w:pPr>
        <w:spacing w:before="50"/>
        <w:ind w:right="838"/>
        <w:jc w:val="right"/>
        <w:rPr>
          <w:b/>
          <w:sz w:val="36"/>
        </w:rPr>
      </w:pPr>
      <w:r>
        <w:rPr>
          <w:b/>
          <w:w w:val="95"/>
          <w:sz w:val="36"/>
        </w:rPr>
        <w:t>（正本/副本）</w:t>
      </w:r>
    </w:p>
    <w:p>
      <w:pPr>
        <w:pStyle w:val="9"/>
        <w:rPr>
          <w:b/>
          <w:sz w:val="20"/>
        </w:rPr>
      </w:pPr>
    </w:p>
    <w:p>
      <w:pPr>
        <w:pStyle w:val="9"/>
        <w:spacing w:before="1"/>
        <w:rPr>
          <w:b/>
          <w:sz w:val="27"/>
        </w:rPr>
      </w:pPr>
    </w:p>
    <w:p>
      <w:pPr>
        <w:spacing w:before="45"/>
        <w:ind w:right="299"/>
        <w:jc w:val="center"/>
        <w:rPr>
          <w:b/>
          <w:sz w:val="40"/>
        </w:rPr>
      </w:pPr>
      <w:r>
        <w:rPr>
          <w:b/>
          <w:sz w:val="40"/>
          <w:u w:val="single"/>
        </w:rPr>
        <w:t>XXXX</w:t>
      </w:r>
      <w:r>
        <w:rPr>
          <w:b/>
          <w:sz w:val="40"/>
        </w:rPr>
        <w:t xml:space="preserve"> 项目</w:t>
      </w:r>
    </w:p>
    <w:p>
      <w:pPr>
        <w:pStyle w:val="9"/>
        <w:rPr>
          <w:b/>
          <w:sz w:val="40"/>
        </w:rPr>
      </w:pPr>
    </w:p>
    <w:p>
      <w:pPr>
        <w:pStyle w:val="9"/>
        <w:rPr>
          <w:b/>
          <w:sz w:val="40"/>
        </w:rPr>
      </w:pPr>
    </w:p>
    <w:p>
      <w:pPr>
        <w:pStyle w:val="9"/>
        <w:rPr>
          <w:b/>
          <w:sz w:val="40"/>
        </w:rPr>
      </w:pPr>
    </w:p>
    <w:p>
      <w:pPr>
        <w:spacing w:before="326"/>
        <w:ind w:right="443"/>
        <w:jc w:val="center"/>
        <w:rPr>
          <w:b/>
          <w:sz w:val="52"/>
        </w:rPr>
      </w:pPr>
      <w:r>
        <w:rPr>
          <w:b/>
          <w:sz w:val="52"/>
        </w:rPr>
        <w:t>其他响应文件</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3"/>
        <w:rPr>
          <w:b/>
          <w:sz w:val="25"/>
        </w:rPr>
      </w:pPr>
    </w:p>
    <w:p>
      <w:pPr>
        <w:spacing w:before="54" w:line="364" w:lineRule="auto"/>
        <w:ind w:left="1177" w:right="7522"/>
        <w:rPr>
          <w:b/>
          <w:sz w:val="32"/>
        </w:rPr>
      </w:pPr>
      <w:r>
        <w:rPr>
          <w:b/>
          <w:spacing w:val="-3"/>
          <w:sz w:val="32"/>
        </w:rPr>
        <w:t xml:space="preserve">供应商名称： </w:t>
      </w:r>
      <w:r>
        <w:rPr>
          <w:b/>
          <w:sz w:val="32"/>
        </w:rPr>
        <w:t>项目编号： 包号：</w:t>
      </w:r>
    </w:p>
    <w:p>
      <w:pPr>
        <w:pStyle w:val="9"/>
        <w:rPr>
          <w:b/>
          <w:sz w:val="20"/>
        </w:rPr>
      </w:pPr>
    </w:p>
    <w:p>
      <w:pPr>
        <w:pStyle w:val="9"/>
        <w:rPr>
          <w:b/>
          <w:sz w:val="20"/>
        </w:rPr>
      </w:pPr>
    </w:p>
    <w:p>
      <w:pPr>
        <w:pStyle w:val="9"/>
        <w:rPr>
          <w:b/>
          <w:sz w:val="20"/>
        </w:rPr>
      </w:pPr>
    </w:p>
    <w:p>
      <w:pPr>
        <w:pStyle w:val="9"/>
        <w:rPr>
          <w:b/>
          <w:sz w:val="20"/>
        </w:rPr>
      </w:pPr>
    </w:p>
    <w:p>
      <w:pPr>
        <w:pStyle w:val="9"/>
        <w:spacing w:before="6"/>
        <w:rPr>
          <w:b/>
          <w:sz w:val="20"/>
        </w:rPr>
      </w:pPr>
    </w:p>
    <w:p>
      <w:pPr>
        <w:spacing w:before="55"/>
        <w:ind w:left="4967"/>
        <w:rPr>
          <w:b/>
          <w:sz w:val="32"/>
        </w:rPr>
      </w:pPr>
      <w:r>
        <w:rPr>
          <w:b/>
          <w:sz w:val="32"/>
        </w:rPr>
        <w:t>投标日期：202X 年 月 日</w:t>
      </w:r>
    </w:p>
    <w:p>
      <w:pPr>
        <w:rPr>
          <w:sz w:val="32"/>
        </w:rPr>
        <w:sectPr>
          <w:pgSz w:w="11910" w:h="16840"/>
          <w:pgMar w:top="1320" w:right="540" w:bottom="1740" w:left="740" w:header="458" w:footer="1507" w:gutter="0"/>
          <w:cols w:space="720" w:num="1"/>
        </w:sectPr>
      </w:pPr>
    </w:p>
    <w:p>
      <w:pPr>
        <w:pStyle w:val="9"/>
        <w:spacing w:before="3"/>
        <w:rPr>
          <w:b/>
          <w:sz w:val="12"/>
        </w:rPr>
      </w:pPr>
    </w:p>
    <w:p>
      <w:pPr>
        <w:spacing w:before="54"/>
        <w:ind w:left="392"/>
        <w:rPr>
          <w:b/>
          <w:sz w:val="32"/>
        </w:rPr>
      </w:pPr>
      <w:bookmarkStart w:id="104" w:name="格式2-2"/>
      <w:bookmarkEnd w:id="104"/>
      <w:r>
        <w:rPr>
          <w:b/>
          <w:sz w:val="32"/>
        </w:rPr>
        <w:t>格式 2-2</w:t>
      </w:r>
    </w:p>
    <w:p>
      <w:pPr>
        <w:pStyle w:val="9"/>
        <w:rPr>
          <w:b/>
          <w:sz w:val="20"/>
        </w:rPr>
      </w:pPr>
    </w:p>
    <w:p>
      <w:pPr>
        <w:spacing w:before="214"/>
        <w:ind w:right="198"/>
        <w:jc w:val="center"/>
        <w:rPr>
          <w:b/>
          <w:sz w:val="44"/>
        </w:rPr>
      </w:pPr>
      <w:bookmarkStart w:id="105" w:name="二、报价函"/>
      <w:bookmarkEnd w:id="105"/>
      <w:r>
        <w:rPr>
          <w:b/>
          <w:sz w:val="44"/>
        </w:rPr>
        <w:t>二、报价函</w:t>
      </w:r>
    </w:p>
    <w:p>
      <w:pPr>
        <w:pStyle w:val="9"/>
        <w:spacing w:before="9"/>
        <w:rPr>
          <w:b/>
          <w:sz w:val="48"/>
        </w:rPr>
      </w:pPr>
    </w:p>
    <w:p>
      <w:pPr>
        <w:pStyle w:val="9"/>
        <w:ind w:left="392"/>
      </w:pPr>
      <w:r>
        <w:t>四川顺成通达项目管理有限公司（采购代理机构名称）：</w:t>
      </w:r>
    </w:p>
    <w:p>
      <w:pPr>
        <w:pStyle w:val="23"/>
        <w:numPr>
          <w:ilvl w:val="0"/>
          <w:numId w:val="31"/>
        </w:numPr>
        <w:tabs>
          <w:tab w:val="left" w:pos="1252"/>
          <w:tab w:val="left" w:pos="3332"/>
          <w:tab w:val="left" w:pos="6776"/>
        </w:tabs>
        <w:spacing w:before="200" w:line="292" w:lineRule="auto"/>
        <w:ind w:right="591" w:firstLine="561"/>
        <w:rPr>
          <w:sz w:val="28"/>
        </w:rPr>
      </w:pPr>
      <w:r>
        <w:rPr>
          <w:spacing w:val="16"/>
          <w:sz w:val="28"/>
        </w:rPr>
        <w:t>我方全面研究</w:t>
      </w:r>
      <w:r>
        <w:rPr>
          <w:spacing w:val="14"/>
          <w:sz w:val="28"/>
        </w:rPr>
        <w:t>了</w:t>
      </w:r>
      <w:r>
        <w:rPr>
          <w:spacing w:val="16"/>
          <w:sz w:val="28"/>
        </w:rPr>
        <w:t>“</w:t>
      </w:r>
      <w:r>
        <w:rPr>
          <w:spacing w:val="16"/>
          <w:sz w:val="28"/>
          <w:u w:val="single"/>
        </w:rPr>
        <w:t xml:space="preserve"> </w:t>
      </w:r>
      <w:r>
        <w:rPr>
          <w:spacing w:val="16"/>
          <w:sz w:val="28"/>
          <w:u w:val="single"/>
        </w:rPr>
        <w:tab/>
      </w:r>
      <w:r>
        <w:rPr>
          <w:spacing w:val="19"/>
          <w:sz w:val="28"/>
        </w:rPr>
        <w:t>”</w:t>
      </w:r>
      <w:r>
        <w:rPr>
          <w:spacing w:val="16"/>
          <w:sz w:val="28"/>
        </w:rPr>
        <w:t>项目磋商文件</w:t>
      </w:r>
      <w:r>
        <w:rPr>
          <w:spacing w:val="14"/>
          <w:sz w:val="28"/>
        </w:rPr>
        <w:t>（</w:t>
      </w:r>
      <w:r>
        <w:rPr>
          <w:spacing w:val="16"/>
          <w:sz w:val="28"/>
        </w:rPr>
        <w:t>项目</w:t>
      </w:r>
      <w:r>
        <w:rPr>
          <w:spacing w:val="-12"/>
          <w:sz w:val="28"/>
        </w:rPr>
        <w:t>编</w:t>
      </w:r>
      <w:r>
        <w:rPr>
          <w:sz w:val="28"/>
        </w:rPr>
        <w:t>号：</w:t>
      </w:r>
      <w:r>
        <w:rPr>
          <w:sz w:val="28"/>
          <w:u w:val="single"/>
        </w:rPr>
        <w:t xml:space="preserve"> </w:t>
      </w:r>
      <w:r>
        <w:rPr>
          <w:sz w:val="28"/>
          <w:u w:val="single"/>
        </w:rPr>
        <w:tab/>
      </w:r>
      <w:r>
        <w:rPr>
          <w:sz w:val="28"/>
        </w:rPr>
        <w:t>），决定</w:t>
      </w:r>
      <w:r>
        <w:rPr>
          <w:spacing w:val="-3"/>
          <w:sz w:val="28"/>
        </w:rPr>
        <w:t>参</w:t>
      </w:r>
      <w:r>
        <w:rPr>
          <w:sz w:val="28"/>
        </w:rPr>
        <w:t>加贵</w:t>
      </w:r>
      <w:r>
        <w:rPr>
          <w:spacing w:val="-3"/>
          <w:sz w:val="28"/>
        </w:rPr>
        <w:t>单</w:t>
      </w:r>
      <w:r>
        <w:rPr>
          <w:sz w:val="28"/>
        </w:rPr>
        <w:t>位组</w:t>
      </w:r>
      <w:r>
        <w:rPr>
          <w:spacing w:val="-3"/>
          <w:sz w:val="28"/>
        </w:rPr>
        <w:t>织</w:t>
      </w:r>
      <w:r>
        <w:rPr>
          <w:sz w:val="28"/>
        </w:rPr>
        <w:t>的本</w:t>
      </w:r>
      <w:r>
        <w:rPr>
          <w:spacing w:val="-3"/>
          <w:sz w:val="28"/>
        </w:rPr>
        <w:t>项</w:t>
      </w:r>
      <w:r>
        <w:rPr>
          <w:sz w:val="28"/>
        </w:rPr>
        <w:t>目磋</w:t>
      </w:r>
      <w:r>
        <w:rPr>
          <w:spacing w:val="-3"/>
          <w:sz w:val="28"/>
        </w:rPr>
        <w:t>商</w:t>
      </w:r>
      <w:r>
        <w:rPr>
          <w:sz w:val="28"/>
        </w:rPr>
        <w:t>采购。</w:t>
      </w:r>
    </w:p>
    <w:p>
      <w:pPr>
        <w:pStyle w:val="23"/>
        <w:numPr>
          <w:ilvl w:val="0"/>
          <w:numId w:val="31"/>
        </w:numPr>
        <w:tabs>
          <w:tab w:val="left" w:pos="1238"/>
          <w:tab w:val="left" w:pos="3894"/>
          <w:tab w:val="left" w:pos="8372"/>
        </w:tabs>
        <w:spacing w:before="126" w:line="292" w:lineRule="auto"/>
        <w:ind w:right="591" w:firstLine="561"/>
        <w:rPr>
          <w:sz w:val="28"/>
        </w:rPr>
      </w:pPr>
      <w:r>
        <w:rPr>
          <w:spacing w:val="-1"/>
          <w:sz w:val="28"/>
        </w:rPr>
        <w:t>我</w:t>
      </w:r>
      <w:r>
        <w:rPr>
          <w:spacing w:val="-3"/>
          <w:sz w:val="28"/>
        </w:rPr>
        <w:t>方</w:t>
      </w:r>
      <w:r>
        <w:rPr>
          <w:spacing w:val="-1"/>
          <w:sz w:val="28"/>
        </w:rPr>
        <w:t>自愿</w:t>
      </w:r>
      <w:r>
        <w:rPr>
          <w:spacing w:val="-3"/>
          <w:sz w:val="28"/>
        </w:rPr>
        <w:t>按</w:t>
      </w:r>
      <w:r>
        <w:rPr>
          <w:spacing w:val="-1"/>
          <w:sz w:val="28"/>
        </w:rPr>
        <w:t>照磋</w:t>
      </w:r>
      <w:r>
        <w:rPr>
          <w:spacing w:val="-3"/>
          <w:sz w:val="28"/>
        </w:rPr>
        <w:t>商</w:t>
      </w:r>
      <w:r>
        <w:rPr>
          <w:sz w:val="28"/>
        </w:rPr>
        <w:t>文件</w:t>
      </w:r>
      <w:r>
        <w:rPr>
          <w:spacing w:val="-3"/>
          <w:sz w:val="28"/>
        </w:rPr>
        <w:t>规</w:t>
      </w:r>
      <w:r>
        <w:rPr>
          <w:sz w:val="28"/>
        </w:rPr>
        <w:t>定的</w:t>
      </w:r>
      <w:r>
        <w:rPr>
          <w:spacing w:val="-3"/>
          <w:sz w:val="28"/>
        </w:rPr>
        <w:t>各</w:t>
      </w:r>
      <w:r>
        <w:rPr>
          <w:sz w:val="28"/>
        </w:rPr>
        <w:t>项要</w:t>
      </w:r>
      <w:r>
        <w:rPr>
          <w:spacing w:val="-3"/>
          <w:sz w:val="28"/>
        </w:rPr>
        <w:t>求</w:t>
      </w:r>
      <w:r>
        <w:rPr>
          <w:sz w:val="28"/>
        </w:rPr>
        <w:t>向采</w:t>
      </w:r>
      <w:r>
        <w:rPr>
          <w:spacing w:val="-3"/>
          <w:sz w:val="28"/>
        </w:rPr>
        <w:t>购</w:t>
      </w:r>
      <w:r>
        <w:rPr>
          <w:sz w:val="28"/>
        </w:rPr>
        <w:t>人提</w:t>
      </w:r>
      <w:r>
        <w:rPr>
          <w:spacing w:val="-3"/>
          <w:sz w:val="28"/>
        </w:rPr>
        <w:t>供</w:t>
      </w:r>
      <w:r>
        <w:rPr>
          <w:sz w:val="28"/>
        </w:rPr>
        <w:t>所需</w:t>
      </w:r>
      <w:r>
        <w:rPr>
          <w:spacing w:val="-3"/>
          <w:sz w:val="28"/>
        </w:rPr>
        <w:t>货</w:t>
      </w:r>
      <w:r>
        <w:rPr>
          <w:sz w:val="28"/>
        </w:rPr>
        <w:t>物/服</w:t>
      </w:r>
      <w:r>
        <w:rPr>
          <w:spacing w:val="-3"/>
          <w:sz w:val="28"/>
        </w:rPr>
        <w:t>务</w:t>
      </w:r>
      <w:r>
        <w:rPr>
          <w:spacing w:val="-22"/>
          <w:sz w:val="28"/>
        </w:rPr>
        <w:t>，</w:t>
      </w:r>
      <w:r>
        <w:rPr>
          <w:sz w:val="28"/>
        </w:rPr>
        <w:t>总报</w:t>
      </w:r>
      <w:r>
        <w:rPr>
          <w:spacing w:val="-3"/>
          <w:sz w:val="28"/>
        </w:rPr>
        <w:t>价</w:t>
      </w:r>
      <w:r>
        <w:rPr>
          <w:sz w:val="28"/>
        </w:rPr>
        <w:t>为人</w:t>
      </w:r>
      <w:r>
        <w:rPr>
          <w:spacing w:val="-3"/>
          <w:sz w:val="28"/>
        </w:rPr>
        <w:t>民</w:t>
      </w:r>
      <w:r>
        <w:rPr>
          <w:sz w:val="28"/>
        </w:rPr>
        <w:t>币</w:t>
      </w:r>
      <w:r>
        <w:rPr>
          <w:sz w:val="28"/>
          <w:u w:val="single"/>
        </w:rPr>
        <w:t xml:space="preserve"> </w:t>
      </w:r>
      <w:r>
        <w:rPr>
          <w:sz w:val="28"/>
          <w:u w:val="single"/>
        </w:rPr>
        <w:tab/>
      </w:r>
      <w:r>
        <w:rPr>
          <w:sz w:val="28"/>
        </w:rPr>
        <w:t>元</w:t>
      </w:r>
      <w:r>
        <w:rPr>
          <w:spacing w:val="-3"/>
          <w:sz w:val="28"/>
        </w:rPr>
        <w:t>（</w:t>
      </w:r>
      <w:r>
        <w:rPr>
          <w:sz w:val="28"/>
        </w:rPr>
        <w:t>大写</w:t>
      </w:r>
      <w:r>
        <w:rPr>
          <w:spacing w:val="-4"/>
          <w:sz w:val="28"/>
        </w:rPr>
        <w:t>：</w:t>
      </w:r>
      <w:r>
        <w:rPr>
          <w:spacing w:val="-4"/>
          <w:sz w:val="28"/>
          <w:u w:val="single"/>
        </w:rPr>
        <w:t xml:space="preserve"> </w:t>
      </w:r>
      <w:r>
        <w:rPr>
          <w:spacing w:val="-4"/>
          <w:sz w:val="28"/>
          <w:u w:val="single"/>
        </w:rPr>
        <w:tab/>
      </w:r>
      <w:r>
        <w:rPr>
          <w:sz w:val="28"/>
        </w:rPr>
        <w:t>）。</w:t>
      </w:r>
    </w:p>
    <w:p>
      <w:pPr>
        <w:pStyle w:val="23"/>
        <w:numPr>
          <w:ilvl w:val="0"/>
          <w:numId w:val="31"/>
        </w:numPr>
        <w:tabs>
          <w:tab w:val="left" w:pos="1238"/>
        </w:tabs>
        <w:spacing w:before="123"/>
        <w:ind w:left="1237" w:hanging="284"/>
        <w:rPr>
          <w:sz w:val="28"/>
        </w:rPr>
      </w:pPr>
      <w:r>
        <w:rPr>
          <w:spacing w:val="-3"/>
          <w:sz w:val="28"/>
        </w:rPr>
        <w:t>一旦我方成交，我方将严格履行政府采购合同规定的责任和义务。</w:t>
      </w:r>
    </w:p>
    <w:p>
      <w:pPr>
        <w:pStyle w:val="23"/>
        <w:numPr>
          <w:ilvl w:val="0"/>
          <w:numId w:val="31"/>
        </w:numPr>
        <w:tabs>
          <w:tab w:val="left" w:pos="1238"/>
        </w:tabs>
        <w:spacing w:before="203" w:line="292" w:lineRule="auto"/>
        <w:ind w:right="591" w:firstLine="561"/>
        <w:rPr>
          <w:sz w:val="28"/>
        </w:rPr>
      </w:pPr>
      <w:r>
        <w:rPr>
          <w:sz w:val="28"/>
        </w:rPr>
        <w:t>我方同意本磋商文件依据《四川省政府采购当事人诚信管理办法》（川</w:t>
      </w:r>
      <w:r>
        <w:rPr>
          <w:spacing w:val="-2"/>
          <w:sz w:val="28"/>
        </w:rPr>
        <w:t>财采〔</w:t>
      </w:r>
      <w:r>
        <w:rPr>
          <w:sz w:val="28"/>
        </w:rPr>
        <w:t>2015</w:t>
      </w:r>
      <w:r>
        <w:rPr>
          <w:spacing w:val="-3"/>
          <w:sz w:val="28"/>
        </w:rPr>
        <w:t>〕</w:t>
      </w:r>
      <w:r>
        <w:rPr>
          <w:sz w:val="28"/>
        </w:rPr>
        <w:t>33</w:t>
      </w:r>
      <w:r>
        <w:rPr>
          <w:spacing w:val="-19"/>
          <w:sz w:val="28"/>
        </w:rPr>
        <w:t xml:space="preserve"> 号文件</w:t>
      </w:r>
      <w:r>
        <w:rPr>
          <w:sz w:val="28"/>
        </w:rPr>
        <w:t>）</w:t>
      </w:r>
      <w:r>
        <w:rPr>
          <w:spacing w:val="-3"/>
          <w:sz w:val="28"/>
        </w:rPr>
        <w:t>对我方可能存在的失信行为进行惩戒。</w:t>
      </w:r>
    </w:p>
    <w:p>
      <w:pPr>
        <w:pStyle w:val="23"/>
        <w:numPr>
          <w:ilvl w:val="0"/>
          <w:numId w:val="31"/>
        </w:numPr>
        <w:tabs>
          <w:tab w:val="left" w:pos="1238"/>
        </w:tabs>
        <w:spacing w:before="123"/>
        <w:ind w:left="1237" w:hanging="284"/>
        <w:rPr>
          <w:sz w:val="28"/>
        </w:rPr>
      </w:pPr>
      <w:r>
        <w:rPr>
          <w:spacing w:val="-4"/>
          <w:sz w:val="28"/>
        </w:rPr>
        <w:t xml:space="preserve">我方为本项目提交的资格性响应文件正本 </w:t>
      </w:r>
      <w:r>
        <w:rPr>
          <w:sz w:val="28"/>
        </w:rPr>
        <w:t>1</w:t>
      </w:r>
      <w:r>
        <w:rPr>
          <w:spacing w:val="-21"/>
          <w:sz w:val="28"/>
        </w:rPr>
        <w:t xml:space="preserve"> 份，副本 </w:t>
      </w:r>
      <w:r>
        <w:rPr>
          <w:sz w:val="28"/>
        </w:rPr>
        <w:t>2</w:t>
      </w:r>
      <w:r>
        <w:rPr>
          <w:spacing w:val="-7"/>
          <w:sz w:val="28"/>
        </w:rPr>
        <w:t xml:space="preserve"> 份；其他响应文</w:t>
      </w:r>
    </w:p>
    <w:p>
      <w:pPr>
        <w:pStyle w:val="9"/>
        <w:spacing w:before="83"/>
        <w:ind w:left="392"/>
      </w:pPr>
      <w:r>
        <w:t>件正本 1 份，副本 2 份；电子文档 1 份，用于磋商报价。</w:t>
      </w:r>
    </w:p>
    <w:p>
      <w:pPr>
        <w:pStyle w:val="23"/>
        <w:numPr>
          <w:ilvl w:val="0"/>
          <w:numId w:val="31"/>
        </w:numPr>
        <w:tabs>
          <w:tab w:val="left" w:pos="1238"/>
        </w:tabs>
        <w:spacing w:before="200" w:line="292" w:lineRule="auto"/>
        <w:ind w:right="591" w:firstLine="561"/>
        <w:rPr>
          <w:sz w:val="28"/>
        </w:rPr>
      </w:pPr>
      <w:r>
        <w:rPr>
          <w:sz w:val="28"/>
        </w:rPr>
        <w:t>我方愿意提供贵单位可能另外要求的，与磋商报价有关的文件资料，并</w:t>
      </w:r>
      <w:r>
        <w:rPr>
          <w:spacing w:val="-3"/>
          <w:sz w:val="28"/>
        </w:rPr>
        <w:t>保证我方已提供和将要提供的文件资料是真实、准确的。</w:t>
      </w:r>
    </w:p>
    <w:p>
      <w:pPr>
        <w:pStyle w:val="23"/>
        <w:numPr>
          <w:ilvl w:val="0"/>
          <w:numId w:val="31"/>
        </w:numPr>
        <w:tabs>
          <w:tab w:val="left" w:pos="1238"/>
        </w:tabs>
        <w:spacing w:before="125"/>
        <w:ind w:left="1237" w:hanging="284"/>
        <w:rPr>
          <w:sz w:val="28"/>
        </w:rPr>
      </w:pPr>
      <w:r>
        <w:rPr>
          <w:spacing w:val="-17"/>
          <w:sz w:val="28"/>
        </w:rPr>
        <w:t xml:space="preserve">本次磋商，我方递交的响应文件有效期为磋商文件规定起算之日起 </w:t>
      </w:r>
      <w:r>
        <w:rPr>
          <w:sz w:val="28"/>
        </w:rPr>
        <w:t>XX</w:t>
      </w:r>
      <w:r>
        <w:rPr>
          <w:spacing w:val="-28"/>
          <w:sz w:val="28"/>
        </w:rPr>
        <w:t xml:space="preserve"> 天。</w:t>
      </w:r>
    </w:p>
    <w:p>
      <w:pPr>
        <w:pStyle w:val="9"/>
      </w:pPr>
    </w:p>
    <w:p>
      <w:pPr>
        <w:pStyle w:val="9"/>
        <w:spacing w:before="4"/>
        <w:rPr>
          <w:sz w:val="31"/>
        </w:rPr>
      </w:pPr>
    </w:p>
    <w:p>
      <w:pPr>
        <w:pStyle w:val="9"/>
        <w:ind w:left="954"/>
      </w:pPr>
      <w:r>
        <w:t>供应商名称（盖章）：</w:t>
      </w:r>
    </w:p>
    <w:p>
      <w:pPr>
        <w:pStyle w:val="9"/>
        <w:spacing w:before="203" w:line="374" w:lineRule="auto"/>
        <w:ind w:left="954" w:right="3509"/>
      </w:pPr>
      <w:r>
        <w:rPr>
          <w:spacing w:val="-3"/>
        </w:rPr>
        <w:t>法定代表人或授权代表（签字或加盖个人名章</w:t>
      </w:r>
      <w:r>
        <w:t xml:space="preserve">）： </w:t>
      </w:r>
      <w:r>
        <w:rPr>
          <w:spacing w:val="-2"/>
        </w:rPr>
        <w:t>通讯地址：</w:t>
      </w:r>
    </w:p>
    <w:p>
      <w:pPr>
        <w:pStyle w:val="9"/>
        <w:spacing w:line="374" w:lineRule="auto"/>
        <w:ind w:left="954" w:right="8268"/>
        <w:jc w:val="both"/>
      </w:pPr>
      <w:r>
        <w:rPr>
          <w:spacing w:val="-5"/>
        </w:rPr>
        <w:t xml:space="preserve">邮政编码： 联系电话： </w:t>
      </w:r>
      <w:r>
        <w:rPr>
          <w:spacing w:val="-3"/>
        </w:rPr>
        <w:t>传   真 ：</w:t>
      </w:r>
    </w:p>
    <w:p>
      <w:pPr>
        <w:pStyle w:val="9"/>
        <w:ind w:left="954"/>
        <w:jc w:val="both"/>
      </w:pPr>
      <w:r>
        <w:t>日   期 ：</w:t>
      </w:r>
    </w:p>
    <w:p>
      <w:pPr>
        <w:jc w:val="both"/>
        <w:sectPr>
          <w:pgSz w:w="11910" w:h="16840"/>
          <w:pgMar w:top="1320" w:right="540" w:bottom="1740" w:left="740" w:header="458" w:footer="1507" w:gutter="0"/>
          <w:cols w:space="720" w:num="1"/>
        </w:sectPr>
      </w:pPr>
    </w:p>
    <w:p>
      <w:pPr>
        <w:pStyle w:val="9"/>
        <w:spacing w:before="3"/>
        <w:rPr>
          <w:sz w:val="12"/>
        </w:rPr>
      </w:pPr>
    </w:p>
    <w:p>
      <w:pPr>
        <w:pStyle w:val="5"/>
      </w:pPr>
      <w:bookmarkStart w:id="106" w:name="格式2-3"/>
      <w:bookmarkEnd w:id="106"/>
      <w:bookmarkStart w:id="107" w:name="_Toc136"/>
      <w:r>
        <w:t>格式 2-3</w:t>
      </w:r>
      <w:bookmarkEnd w:id="107"/>
    </w:p>
    <w:p>
      <w:pPr>
        <w:pStyle w:val="9"/>
        <w:rPr>
          <w:b/>
          <w:sz w:val="20"/>
        </w:rPr>
      </w:pPr>
    </w:p>
    <w:p>
      <w:pPr>
        <w:tabs>
          <w:tab w:val="left" w:pos="3976"/>
        </w:tabs>
        <w:spacing w:before="214"/>
        <w:ind w:right="191"/>
        <w:jc w:val="center"/>
        <w:rPr>
          <w:b/>
          <w:sz w:val="44"/>
        </w:rPr>
      </w:pPr>
      <w:bookmarkStart w:id="108" w:name="三、报价表（第____次）"/>
      <w:bookmarkEnd w:id="108"/>
      <w:r>
        <w:rPr>
          <w:b/>
          <w:sz w:val="44"/>
        </w:rPr>
        <w:t>三、报价表（第</w:t>
      </w:r>
      <w:r>
        <w:rPr>
          <w:b/>
          <w:sz w:val="44"/>
        </w:rPr>
        <w:tab/>
      </w:r>
      <w:r>
        <w:rPr>
          <w:b/>
          <w:sz w:val="44"/>
        </w:rPr>
        <w:t>次）</w:t>
      </w:r>
    </w:p>
    <w:p>
      <w:pPr>
        <w:pStyle w:val="9"/>
        <w:rPr>
          <w:b/>
          <w:sz w:val="20"/>
        </w:rPr>
      </w:pPr>
    </w:p>
    <w:p>
      <w:pPr>
        <w:pStyle w:val="9"/>
        <w:spacing w:before="12"/>
        <w:rPr>
          <w:b/>
          <w:sz w:val="22"/>
        </w:rPr>
      </w:pPr>
    </w:p>
    <w:tbl>
      <w:tblPr>
        <w:tblStyle w:val="19"/>
        <w:tblW w:w="0" w:type="auto"/>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5505"/>
        <w:gridCol w:w="3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958" w:type="dxa"/>
          </w:tcPr>
          <w:p>
            <w:pPr>
              <w:pStyle w:val="24"/>
              <w:spacing w:before="11"/>
              <w:rPr>
                <w:b/>
                <w:sz w:val="32"/>
              </w:rPr>
            </w:pPr>
          </w:p>
          <w:p>
            <w:pPr>
              <w:pStyle w:val="24"/>
              <w:spacing w:before="1"/>
              <w:ind w:left="198"/>
              <w:rPr>
                <w:sz w:val="28"/>
              </w:rPr>
            </w:pPr>
            <w:r>
              <w:rPr>
                <w:sz w:val="28"/>
              </w:rPr>
              <w:t>序号</w:t>
            </w:r>
          </w:p>
        </w:tc>
        <w:tc>
          <w:tcPr>
            <w:tcW w:w="5505" w:type="dxa"/>
          </w:tcPr>
          <w:p>
            <w:pPr>
              <w:pStyle w:val="24"/>
              <w:spacing w:before="11"/>
              <w:rPr>
                <w:b/>
                <w:sz w:val="32"/>
              </w:rPr>
            </w:pPr>
          </w:p>
          <w:p>
            <w:pPr>
              <w:pStyle w:val="24"/>
              <w:spacing w:before="1"/>
              <w:ind w:left="2172" w:right="2162"/>
              <w:jc w:val="center"/>
              <w:rPr>
                <w:sz w:val="28"/>
              </w:rPr>
            </w:pPr>
            <w:bookmarkStart w:id="109" w:name="项目名称_"/>
            <w:bookmarkEnd w:id="109"/>
            <w:r>
              <w:rPr>
                <w:sz w:val="28"/>
              </w:rPr>
              <w:t>项目名称</w:t>
            </w:r>
          </w:p>
        </w:tc>
        <w:tc>
          <w:tcPr>
            <w:tcW w:w="3555" w:type="dxa"/>
          </w:tcPr>
          <w:p>
            <w:pPr>
              <w:pStyle w:val="24"/>
              <w:spacing w:before="6"/>
              <w:rPr>
                <w:b/>
                <w:sz w:val="35"/>
              </w:rPr>
            </w:pPr>
          </w:p>
          <w:p>
            <w:pPr>
              <w:pStyle w:val="24"/>
              <w:spacing w:before="1"/>
              <w:ind w:left="1196" w:right="1189"/>
              <w:jc w:val="center"/>
              <w:rPr>
                <w:sz w:val="28"/>
              </w:rPr>
            </w:pPr>
            <w:bookmarkStart w:id="110" w:name="项目编号"/>
            <w:bookmarkEnd w:id="110"/>
            <w:r>
              <w:rPr>
                <w:sz w:val="28"/>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58" w:type="dxa"/>
          </w:tcPr>
          <w:p>
            <w:pPr>
              <w:pStyle w:val="24"/>
              <w:rPr>
                <w:rFonts w:ascii="Times New Roman"/>
                <w:sz w:val="24"/>
              </w:rPr>
            </w:pPr>
          </w:p>
        </w:tc>
        <w:tc>
          <w:tcPr>
            <w:tcW w:w="5505" w:type="dxa"/>
          </w:tcPr>
          <w:p>
            <w:pPr>
              <w:pStyle w:val="24"/>
              <w:rPr>
                <w:rFonts w:ascii="Times New Roman"/>
                <w:sz w:val="24"/>
              </w:rPr>
            </w:pPr>
          </w:p>
        </w:tc>
        <w:tc>
          <w:tcPr>
            <w:tcW w:w="3555"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10018" w:type="dxa"/>
            <w:gridSpan w:val="3"/>
          </w:tcPr>
          <w:p>
            <w:pPr>
              <w:pStyle w:val="24"/>
              <w:spacing w:before="12"/>
              <w:rPr>
                <w:b/>
                <w:sz w:val="32"/>
              </w:rPr>
            </w:pPr>
          </w:p>
          <w:p>
            <w:pPr>
              <w:pStyle w:val="24"/>
              <w:spacing w:before="1"/>
              <w:ind w:left="106"/>
              <w:rPr>
                <w:sz w:val="28"/>
              </w:rPr>
            </w:pPr>
            <w:bookmarkStart w:id="111" w:name="竞标总价（单位：元）"/>
            <w:bookmarkEnd w:id="111"/>
            <w:r>
              <w:rPr>
                <w:sz w:val="28"/>
              </w:rPr>
              <w:t>竞标总价（单位：元）</w:t>
            </w:r>
          </w:p>
          <w:p>
            <w:pPr>
              <w:pStyle w:val="24"/>
              <w:spacing w:before="7"/>
              <w:rPr>
                <w:b/>
                <w:sz w:val="28"/>
              </w:rPr>
            </w:pPr>
          </w:p>
          <w:p>
            <w:pPr>
              <w:pStyle w:val="24"/>
              <w:tabs>
                <w:tab w:val="left" w:pos="3886"/>
                <w:tab w:val="left" w:pos="9277"/>
              </w:tabs>
              <w:ind w:left="106"/>
              <w:rPr>
                <w:rFonts w:ascii="Times New Roman" w:eastAsia="Times New Roman"/>
                <w:sz w:val="28"/>
              </w:rPr>
            </w:pPr>
            <w:bookmarkStart w:id="112" w:name="人民币小写：_______________大写：________________"/>
            <w:bookmarkEnd w:id="112"/>
            <w:r>
              <w:rPr>
                <w:sz w:val="28"/>
              </w:rPr>
              <w:t>人</w:t>
            </w:r>
            <w:r>
              <w:rPr>
                <w:spacing w:val="-3"/>
                <w:sz w:val="28"/>
              </w:rPr>
              <w:t>民</w:t>
            </w:r>
            <w:r>
              <w:rPr>
                <w:sz w:val="28"/>
              </w:rPr>
              <w:t>币小</w:t>
            </w:r>
            <w:r>
              <w:rPr>
                <w:spacing w:val="-3"/>
                <w:sz w:val="28"/>
              </w:rPr>
              <w:t>写</w:t>
            </w:r>
            <w:r>
              <w:rPr>
                <w:sz w:val="28"/>
              </w:rPr>
              <w:t>：</w:t>
            </w:r>
            <w:r>
              <w:rPr>
                <w:sz w:val="28"/>
                <w:u w:val="single"/>
              </w:rPr>
              <w:t xml:space="preserve"> </w:t>
            </w:r>
            <w:r>
              <w:rPr>
                <w:sz w:val="28"/>
                <w:u w:val="single"/>
              </w:rPr>
              <w:tab/>
            </w:r>
            <w:r>
              <w:rPr>
                <w:spacing w:val="-1"/>
                <w:sz w:val="28"/>
              </w:rPr>
              <w:t>大</w:t>
            </w:r>
            <w:r>
              <w:rPr>
                <w:spacing w:val="-3"/>
                <w:sz w:val="28"/>
              </w:rPr>
              <w:t>写</w:t>
            </w:r>
            <w:r>
              <w:rPr>
                <w:spacing w:val="-1"/>
                <w:sz w:val="28"/>
              </w:rPr>
              <w:t>：</w:t>
            </w:r>
            <w:r>
              <w:rPr>
                <w:rFonts w:ascii="Times New Roman" w:eastAsia="Times New Roman"/>
                <w:sz w:val="28"/>
                <w:u w:val="single"/>
              </w:rPr>
              <w:t xml:space="preserve"> </w:t>
            </w:r>
            <w:r>
              <w:rPr>
                <w:rFonts w:ascii="Times New Roman" w:eastAsia="Times New Roman"/>
                <w:sz w:val="28"/>
                <w:u w:val="single"/>
              </w:rPr>
              <w:tab/>
            </w:r>
          </w:p>
        </w:tc>
      </w:tr>
    </w:tbl>
    <w:p>
      <w:pPr>
        <w:pStyle w:val="9"/>
        <w:rPr>
          <w:b/>
          <w:sz w:val="20"/>
        </w:rPr>
      </w:pPr>
    </w:p>
    <w:p>
      <w:pPr>
        <w:pStyle w:val="9"/>
        <w:spacing w:before="11"/>
        <w:rPr>
          <w:b/>
          <w:sz w:val="26"/>
        </w:rPr>
      </w:pPr>
    </w:p>
    <w:p>
      <w:pPr>
        <w:spacing w:before="67" w:line="364" w:lineRule="auto"/>
        <w:ind w:left="392" w:right="591" w:firstLine="480"/>
        <w:rPr>
          <w:sz w:val="24"/>
        </w:rPr>
      </w:pPr>
      <w:r>
        <w:rPr>
          <w:sz w:val="24"/>
        </w:rPr>
        <w:t>注：1.本项目竞标报价是履行合同的最终价格，应包完成本项目所需的一切费用，采购人不再支付其他任何费用；竞标报价估算错误等引起的风险由竞标人自行承担。</w:t>
      </w:r>
    </w:p>
    <w:p>
      <w:pPr>
        <w:pStyle w:val="23"/>
        <w:numPr>
          <w:ilvl w:val="0"/>
          <w:numId w:val="32"/>
        </w:numPr>
        <w:tabs>
          <w:tab w:val="left" w:pos="1114"/>
        </w:tabs>
        <w:spacing w:before="118"/>
        <w:ind w:hanging="242"/>
        <w:rPr>
          <w:sz w:val="24"/>
        </w:rPr>
      </w:pPr>
      <w:r>
        <w:rPr>
          <w:sz w:val="24"/>
        </w:rPr>
        <w:t>“报价表”为多页的，每页均需盖供应商印章。</w:t>
      </w:r>
    </w:p>
    <w:p>
      <w:pPr>
        <w:pStyle w:val="9"/>
        <w:spacing w:before="9"/>
        <w:rPr>
          <w:sz w:val="21"/>
        </w:rPr>
      </w:pPr>
    </w:p>
    <w:p>
      <w:pPr>
        <w:pStyle w:val="23"/>
        <w:numPr>
          <w:ilvl w:val="0"/>
          <w:numId w:val="32"/>
        </w:numPr>
        <w:tabs>
          <w:tab w:val="left" w:pos="1116"/>
        </w:tabs>
        <w:spacing w:line="364" w:lineRule="auto"/>
        <w:ind w:left="392" w:right="591" w:firstLine="480"/>
        <w:rPr>
          <w:sz w:val="24"/>
        </w:rPr>
      </w:pPr>
      <w:r>
        <w:rPr>
          <w:spacing w:val="-1"/>
          <w:sz w:val="24"/>
        </w:rPr>
        <w:t>如有多轮谈判报价，供应商应在谈判后规定时间内单独提交报价，供应商须准备多份</w:t>
      </w:r>
      <w:r>
        <w:rPr>
          <w:sz w:val="24"/>
        </w:rPr>
        <w:t>报价表用于谈判报价。</w:t>
      </w:r>
    </w:p>
    <w:p>
      <w:pPr>
        <w:pStyle w:val="9"/>
        <w:rPr>
          <w:sz w:val="24"/>
        </w:rPr>
      </w:pPr>
    </w:p>
    <w:p>
      <w:pPr>
        <w:pStyle w:val="9"/>
        <w:rPr>
          <w:sz w:val="24"/>
        </w:rPr>
      </w:pPr>
    </w:p>
    <w:p>
      <w:pPr>
        <w:pStyle w:val="9"/>
        <w:spacing w:before="172"/>
        <w:ind w:left="954"/>
      </w:pPr>
      <w:r>
        <w:t>供应商名称（盖章）：</w:t>
      </w:r>
    </w:p>
    <w:p>
      <w:pPr>
        <w:pStyle w:val="9"/>
        <w:spacing w:before="9"/>
        <w:rPr>
          <w:sz w:val="23"/>
        </w:rPr>
      </w:pPr>
    </w:p>
    <w:p>
      <w:pPr>
        <w:pStyle w:val="9"/>
        <w:spacing w:line="444" w:lineRule="auto"/>
        <w:ind w:left="954" w:right="2950"/>
      </w:pPr>
      <w:r>
        <w:t>法定代表人或单位负责人或授权代表（签字或盖章）： 日 期：</w:t>
      </w:r>
    </w:p>
    <w:p>
      <w:pPr>
        <w:spacing w:line="444" w:lineRule="auto"/>
        <w:sectPr>
          <w:pgSz w:w="11910" w:h="16840"/>
          <w:pgMar w:top="1320" w:right="540" w:bottom="1740" w:left="740" w:header="458" w:footer="1507" w:gutter="0"/>
          <w:cols w:space="720" w:num="1"/>
        </w:sectPr>
      </w:pPr>
    </w:p>
    <w:p>
      <w:pPr>
        <w:pStyle w:val="9"/>
        <w:spacing w:before="3"/>
        <w:rPr>
          <w:sz w:val="12"/>
        </w:rPr>
      </w:pPr>
    </w:p>
    <w:p>
      <w:pPr>
        <w:pStyle w:val="5"/>
      </w:pPr>
      <w:bookmarkStart w:id="113" w:name="格式2-4"/>
      <w:bookmarkEnd w:id="113"/>
      <w:bookmarkStart w:id="114" w:name="_Toc24084"/>
      <w:r>
        <w:t>格式 2-4</w:t>
      </w:r>
      <w:bookmarkEnd w:id="114"/>
    </w:p>
    <w:p>
      <w:pPr>
        <w:pStyle w:val="9"/>
        <w:rPr>
          <w:b/>
          <w:sz w:val="20"/>
        </w:rPr>
      </w:pPr>
    </w:p>
    <w:p>
      <w:pPr>
        <w:spacing w:before="214"/>
        <w:ind w:right="186"/>
        <w:jc w:val="center"/>
        <w:rPr>
          <w:b/>
          <w:sz w:val="24"/>
        </w:rPr>
      </w:pPr>
      <w:r>
        <w:rPr>
          <w:b/>
          <w:sz w:val="44"/>
        </w:rPr>
        <w:t>四、分项报价表</w:t>
      </w:r>
      <w:r>
        <w:rPr>
          <w:b/>
          <w:sz w:val="24"/>
        </w:rPr>
        <w:t>（</w:t>
      </w:r>
      <w:r>
        <w:rPr>
          <w:rFonts w:hint="eastAsia"/>
          <w:b/>
          <w:sz w:val="24"/>
          <w:lang w:val="en-US"/>
        </w:rPr>
        <w:t>如适用</w:t>
      </w:r>
      <w:r>
        <w:rPr>
          <w:b/>
          <w:sz w:val="24"/>
        </w:rPr>
        <w:t>）</w:t>
      </w:r>
    </w:p>
    <w:p>
      <w:pPr>
        <w:pStyle w:val="9"/>
        <w:rPr>
          <w:b/>
          <w:sz w:val="20"/>
        </w:rPr>
      </w:pPr>
    </w:p>
    <w:p>
      <w:pPr>
        <w:pStyle w:val="9"/>
        <w:spacing w:before="3"/>
        <w:rPr>
          <w:b/>
          <w:sz w:val="18"/>
        </w:rPr>
      </w:pPr>
    </w:p>
    <w:p>
      <w:pPr>
        <w:pStyle w:val="9"/>
        <w:spacing w:before="62" w:line="364" w:lineRule="auto"/>
        <w:ind w:left="392" w:right="8830"/>
      </w:pPr>
      <w:r>
        <w:t>项目名称： 项目编号：</w:t>
      </w:r>
    </w:p>
    <w:tbl>
      <w:tblPr>
        <w:tblStyle w:val="19"/>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060"/>
        <w:gridCol w:w="1515"/>
        <w:gridCol w:w="1234"/>
        <w:gridCol w:w="583"/>
        <w:gridCol w:w="1212"/>
        <w:gridCol w:w="1212"/>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50" w:type="dxa"/>
          </w:tcPr>
          <w:p>
            <w:pPr>
              <w:pStyle w:val="24"/>
              <w:spacing w:before="5" w:line="360" w:lineRule="atLeast"/>
              <w:ind w:left="235" w:right="221"/>
              <w:rPr>
                <w:sz w:val="28"/>
              </w:rPr>
            </w:pPr>
            <w:r>
              <w:rPr>
                <w:sz w:val="28"/>
              </w:rPr>
              <w:t>序号</w:t>
            </w:r>
          </w:p>
        </w:tc>
        <w:tc>
          <w:tcPr>
            <w:tcW w:w="1060" w:type="dxa"/>
          </w:tcPr>
          <w:p>
            <w:pPr>
              <w:pStyle w:val="24"/>
              <w:spacing w:before="188"/>
              <w:ind w:left="248"/>
              <w:rPr>
                <w:sz w:val="28"/>
              </w:rPr>
            </w:pPr>
            <w:r>
              <w:rPr>
                <w:sz w:val="28"/>
              </w:rPr>
              <w:t>名称</w:t>
            </w:r>
          </w:p>
        </w:tc>
        <w:tc>
          <w:tcPr>
            <w:tcW w:w="1515" w:type="dxa"/>
          </w:tcPr>
          <w:p>
            <w:pPr>
              <w:pStyle w:val="24"/>
              <w:spacing w:before="188"/>
              <w:ind w:left="477"/>
              <w:rPr>
                <w:sz w:val="28"/>
              </w:rPr>
            </w:pPr>
            <w:bookmarkStart w:id="115" w:name="规格"/>
            <w:bookmarkEnd w:id="115"/>
            <w:r>
              <w:rPr>
                <w:sz w:val="28"/>
              </w:rPr>
              <w:t>规格</w:t>
            </w:r>
          </w:p>
        </w:tc>
        <w:tc>
          <w:tcPr>
            <w:tcW w:w="1234" w:type="dxa"/>
          </w:tcPr>
          <w:p>
            <w:pPr>
              <w:pStyle w:val="24"/>
              <w:spacing w:before="188"/>
              <w:ind w:left="337"/>
              <w:rPr>
                <w:sz w:val="28"/>
              </w:rPr>
            </w:pPr>
            <w:bookmarkStart w:id="116" w:name="数量"/>
            <w:bookmarkEnd w:id="116"/>
            <w:r>
              <w:rPr>
                <w:sz w:val="28"/>
              </w:rPr>
              <w:t>数量</w:t>
            </w:r>
          </w:p>
        </w:tc>
        <w:tc>
          <w:tcPr>
            <w:tcW w:w="583" w:type="dxa"/>
          </w:tcPr>
          <w:p>
            <w:pPr>
              <w:pStyle w:val="24"/>
              <w:spacing w:before="5" w:line="360" w:lineRule="atLeast"/>
              <w:ind w:left="150" w:right="139"/>
              <w:rPr>
                <w:sz w:val="28"/>
              </w:rPr>
            </w:pPr>
            <w:bookmarkStart w:id="117" w:name="单位"/>
            <w:bookmarkEnd w:id="117"/>
            <w:r>
              <w:rPr>
                <w:sz w:val="28"/>
              </w:rPr>
              <w:t>单位</w:t>
            </w:r>
          </w:p>
        </w:tc>
        <w:tc>
          <w:tcPr>
            <w:tcW w:w="1212" w:type="dxa"/>
          </w:tcPr>
          <w:p>
            <w:pPr>
              <w:pStyle w:val="24"/>
              <w:spacing w:before="6"/>
              <w:ind w:left="325"/>
              <w:rPr>
                <w:sz w:val="28"/>
              </w:rPr>
            </w:pPr>
            <w:bookmarkStart w:id="118" w:name="单价（元）"/>
            <w:bookmarkEnd w:id="118"/>
            <w:r>
              <w:rPr>
                <w:sz w:val="28"/>
              </w:rPr>
              <w:t>单价</w:t>
            </w:r>
          </w:p>
          <w:p>
            <w:pPr>
              <w:pStyle w:val="24"/>
              <w:spacing w:before="4" w:line="351" w:lineRule="exact"/>
              <w:ind w:left="186"/>
              <w:rPr>
                <w:sz w:val="28"/>
              </w:rPr>
            </w:pPr>
            <w:r>
              <w:rPr>
                <w:sz w:val="28"/>
              </w:rPr>
              <w:t>（元）</w:t>
            </w:r>
          </w:p>
        </w:tc>
        <w:tc>
          <w:tcPr>
            <w:tcW w:w="1212" w:type="dxa"/>
          </w:tcPr>
          <w:p>
            <w:pPr>
              <w:pStyle w:val="24"/>
              <w:spacing w:before="6"/>
              <w:ind w:left="325"/>
              <w:rPr>
                <w:sz w:val="28"/>
              </w:rPr>
            </w:pPr>
            <w:bookmarkStart w:id="119" w:name="金额（元）"/>
            <w:bookmarkEnd w:id="119"/>
            <w:r>
              <w:rPr>
                <w:sz w:val="28"/>
              </w:rPr>
              <w:t>金额</w:t>
            </w:r>
          </w:p>
          <w:p>
            <w:pPr>
              <w:pStyle w:val="24"/>
              <w:spacing w:before="4" w:line="351" w:lineRule="exact"/>
              <w:ind w:left="186"/>
              <w:rPr>
                <w:sz w:val="28"/>
              </w:rPr>
            </w:pPr>
            <w:r>
              <w:rPr>
                <w:sz w:val="28"/>
              </w:rPr>
              <w:t>（元）</w:t>
            </w:r>
          </w:p>
        </w:tc>
        <w:tc>
          <w:tcPr>
            <w:tcW w:w="1851" w:type="dxa"/>
          </w:tcPr>
          <w:p>
            <w:pPr>
              <w:pStyle w:val="24"/>
              <w:spacing w:before="188"/>
              <w:ind w:left="625" w:right="615"/>
              <w:jc w:val="center"/>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50" w:type="dxa"/>
          </w:tcPr>
          <w:p>
            <w:pPr>
              <w:pStyle w:val="24"/>
              <w:rPr>
                <w:rFonts w:ascii="Times New Roman"/>
                <w:sz w:val="24"/>
              </w:rPr>
            </w:pPr>
          </w:p>
        </w:tc>
        <w:tc>
          <w:tcPr>
            <w:tcW w:w="1060" w:type="dxa"/>
          </w:tcPr>
          <w:p>
            <w:pPr>
              <w:pStyle w:val="24"/>
              <w:rPr>
                <w:rFonts w:ascii="Times New Roman"/>
                <w:sz w:val="24"/>
              </w:rPr>
            </w:pPr>
          </w:p>
        </w:tc>
        <w:tc>
          <w:tcPr>
            <w:tcW w:w="1515" w:type="dxa"/>
          </w:tcPr>
          <w:p>
            <w:pPr>
              <w:pStyle w:val="24"/>
              <w:rPr>
                <w:rFonts w:ascii="Times New Roman"/>
                <w:sz w:val="24"/>
              </w:rPr>
            </w:pPr>
          </w:p>
        </w:tc>
        <w:tc>
          <w:tcPr>
            <w:tcW w:w="1234" w:type="dxa"/>
          </w:tcPr>
          <w:p>
            <w:pPr>
              <w:pStyle w:val="24"/>
              <w:rPr>
                <w:rFonts w:ascii="Times New Roman"/>
                <w:sz w:val="24"/>
              </w:rPr>
            </w:pPr>
          </w:p>
        </w:tc>
        <w:tc>
          <w:tcPr>
            <w:tcW w:w="583" w:type="dxa"/>
          </w:tcPr>
          <w:p>
            <w:pPr>
              <w:pStyle w:val="24"/>
              <w:rPr>
                <w:rFonts w:ascii="Times New Roman"/>
                <w:sz w:val="24"/>
              </w:rPr>
            </w:pPr>
          </w:p>
        </w:tc>
        <w:tc>
          <w:tcPr>
            <w:tcW w:w="1212" w:type="dxa"/>
          </w:tcPr>
          <w:p>
            <w:pPr>
              <w:pStyle w:val="24"/>
              <w:rPr>
                <w:rFonts w:ascii="Times New Roman"/>
                <w:sz w:val="24"/>
              </w:rPr>
            </w:pPr>
          </w:p>
        </w:tc>
        <w:tc>
          <w:tcPr>
            <w:tcW w:w="1212" w:type="dxa"/>
          </w:tcPr>
          <w:p>
            <w:pPr>
              <w:pStyle w:val="24"/>
              <w:rPr>
                <w:rFonts w:ascii="Times New Roman"/>
                <w:sz w:val="24"/>
              </w:rPr>
            </w:pPr>
          </w:p>
        </w:tc>
        <w:tc>
          <w:tcPr>
            <w:tcW w:w="1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50" w:type="dxa"/>
          </w:tcPr>
          <w:p>
            <w:pPr>
              <w:pStyle w:val="24"/>
              <w:rPr>
                <w:rFonts w:ascii="Times New Roman"/>
                <w:sz w:val="24"/>
              </w:rPr>
            </w:pPr>
          </w:p>
        </w:tc>
        <w:tc>
          <w:tcPr>
            <w:tcW w:w="1060" w:type="dxa"/>
          </w:tcPr>
          <w:p>
            <w:pPr>
              <w:pStyle w:val="24"/>
              <w:rPr>
                <w:rFonts w:ascii="Times New Roman"/>
                <w:sz w:val="24"/>
              </w:rPr>
            </w:pPr>
          </w:p>
        </w:tc>
        <w:tc>
          <w:tcPr>
            <w:tcW w:w="1515" w:type="dxa"/>
          </w:tcPr>
          <w:p>
            <w:pPr>
              <w:pStyle w:val="24"/>
              <w:rPr>
                <w:rFonts w:ascii="Times New Roman"/>
                <w:sz w:val="24"/>
              </w:rPr>
            </w:pPr>
          </w:p>
        </w:tc>
        <w:tc>
          <w:tcPr>
            <w:tcW w:w="1234" w:type="dxa"/>
          </w:tcPr>
          <w:p>
            <w:pPr>
              <w:pStyle w:val="24"/>
              <w:rPr>
                <w:rFonts w:ascii="Times New Roman"/>
                <w:sz w:val="24"/>
              </w:rPr>
            </w:pPr>
          </w:p>
        </w:tc>
        <w:tc>
          <w:tcPr>
            <w:tcW w:w="583" w:type="dxa"/>
          </w:tcPr>
          <w:p>
            <w:pPr>
              <w:pStyle w:val="24"/>
              <w:rPr>
                <w:rFonts w:ascii="Times New Roman"/>
                <w:sz w:val="24"/>
              </w:rPr>
            </w:pPr>
          </w:p>
        </w:tc>
        <w:tc>
          <w:tcPr>
            <w:tcW w:w="1212" w:type="dxa"/>
          </w:tcPr>
          <w:p>
            <w:pPr>
              <w:pStyle w:val="24"/>
              <w:rPr>
                <w:rFonts w:ascii="Times New Roman"/>
                <w:sz w:val="24"/>
              </w:rPr>
            </w:pPr>
          </w:p>
        </w:tc>
        <w:tc>
          <w:tcPr>
            <w:tcW w:w="1212" w:type="dxa"/>
          </w:tcPr>
          <w:p>
            <w:pPr>
              <w:pStyle w:val="24"/>
              <w:rPr>
                <w:rFonts w:ascii="Times New Roman"/>
                <w:sz w:val="24"/>
              </w:rPr>
            </w:pPr>
          </w:p>
        </w:tc>
        <w:tc>
          <w:tcPr>
            <w:tcW w:w="1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50" w:type="dxa"/>
          </w:tcPr>
          <w:p>
            <w:pPr>
              <w:pStyle w:val="24"/>
              <w:rPr>
                <w:rFonts w:ascii="Times New Roman"/>
                <w:sz w:val="24"/>
              </w:rPr>
            </w:pPr>
          </w:p>
        </w:tc>
        <w:tc>
          <w:tcPr>
            <w:tcW w:w="1060" w:type="dxa"/>
          </w:tcPr>
          <w:p>
            <w:pPr>
              <w:pStyle w:val="24"/>
              <w:rPr>
                <w:rFonts w:ascii="Times New Roman"/>
                <w:sz w:val="24"/>
              </w:rPr>
            </w:pPr>
          </w:p>
        </w:tc>
        <w:tc>
          <w:tcPr>
            <w:tcW w:w="1515" w:type="dxa"/>
          </w:tcPr>
          <w:p>
            <w:pPr>
              <w:pStyle w:val="24"/>
              <w:rPr>
                <w:rFonts w:ascii="Times New Roman"/>
                <w:sz w:val="24"/>
              </w:rPr>
            </w:pPr>
          </w:p>
        </w:tc>
        <w:tc>
          <w:tcPr>
            <w:tcW w:w="1234" w:type="dxa"/>
          </w:tcPr>
          <w:p>
            <w:pPr>
              <w:pStyle w:val="24"/>
              <w:rPr>
                <w:rFonts w:ascii="Times New Roman"/>
                <w:sz w:val="24"/>
              </w:rPr>
            </w:pPr>
          </w:p>
        </w:tc>
        <w:tc>
          <w:tcPr>
            <w:tcW w:w="583" w:type="dxa"/>
          </w:tcPr>
          <w:p>
            <w:pPr>
              <w:pStyle w:val="24"/>
              <w:rPr>
                <w:rFonts w:ascii="Times New Roman"/>
                <w:sz w:val="24"/>
              </w:rPr>
            </w:pPr>
          </w:p>
        </w:tc>
        <w:tc>
          <w:tcPr>
            <w:tcW w:w="1212" w:type="dxa"/>
          </w:tcPr>
          <w:p>
            <w:pPr>
              <w:pStyle w:val="24"/>
              <w:rPr>
                <w:rFonts w:ascii="Times New Roman"/>
                <w:sz w:val="24"/>
              </w:rPr>
            </w:pPr>
          </w:p>
        </w:tc>
        <w:tc>
          <w:tcPr>
            <w:tcW w:w="1212" w:type="dxa"/>
          </w:tcPr>
          <w:p>
            <w:pPr>
              <w:pStyle w:val="24"/>
              <w:rPr>
                <w:rFonts w:ascii="Times New Roman"/>
                <w:sz w:val="24"/>
              </w:rPr>
            </w:pPr>
          </w:p>
        </w:tc>
        <w:tc>
          <w:tcPr>
            <w:tcW w:w="1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50" w:type="dxa"/>
          </w:tcPr>
          <w:p>
            <w:pPr>
              <w:pStyle w:val="24"/>
              <w:rPr>
                <w:rFonts w:ascii="Times New Roman"/>
                <w:sz w:val="24"/>
              </w:rPr>
            </w:pPr>
          </w:p>
        </w:tc>
        <w:tc>
          <w:tcPr>
            <w:tcW w:w="1060" w:type="dxa"/>
          </w:tcPr>
          <w:p>
            <w:pPr>
              <w:pStyle w:val="24"/>
              <w:rPr>
                <w:rFonts w:ascii="Times New Roman"/>
                <w:sz w:val="24"/>
              </w:rPr>
            </w:pPr>
          </w:p>
        </w:tc>
        <w:tc>
          <w:tcPr>
            <w:tcW w:w="1515" w:type="dxa"/>
          </w:tcPr>
          <w:p>
            <w:pPr>
              <w:pStyle w:val="24"/>
              <w:rPr>
                <w:rFonts w:ascii="Times New Roman"/>
                <w:sz w:val="24"/>
              </w:rPr>
            </w:pPr>
          </w:p>
        </w:tc>
        <w:tc>
          <w:tcPr>
            <w:tcW w:w="1234" w:type="dxa"/>
          </w:tcPr>
          <w:p>
            <w:pPr>
              <w:pStyle w:val="24"/>
              <w:rPr>
                <w:rFonts w:ascii="Times New Roman"/>
                <w:sz w:val="24"/>
              </w:rPr>
            </w:pPr>
          </w:p>
        </w:tc>
        <w:tc>
          <w:tcPr>
            <w:tcW w:w="583" w:type="dxa"/>
          </w:tcPr>
          <w:p>
            <w:pPr>
              <w:pStyle w:val="24"/>
              <w:rPr>
                <w:rFonts w:ascii="Times New Roman"/>
                <w:sz w:val="24"/>
              </w:rPr>
            </w:pPr>
          </w:p>
        </w:tc>
        <w:tc>
          <w:tcPr>
            <w:tcW w:w="1212" w:type="dxa"/>
          </w:tcPr>
          <w:p>
            <w:pPr>
              <w:pStyle w:val="24"/>
              <w:rPr>
                <w:rFonts w:ascii="Times New Roman"/>
                <w:sz w:val="24"/>
              </w:rPr>
            </w:pPr>
          </w:p>
        </w:tc>
        <w:tc>
          <w:tcPr>
            <w:tcW w:w="1212" w:type="dxa"/>
          </w:tcPr>
          <w:p>
            <w:pPr>
              <w:pStyle w:val="24"/>
              <w:rPr>
                <w:rFonts w:ascii="Times New Roman"/>
                <w:sz w:val="24"/>
              </w:rPr>
            </w:pPr>
          </w:p>
        </w:tc>
        <w:tc>
          <w:tcPr>
            <w:tcW w:w="1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50" w:type="dxa"/>
          </w:tcPr>
          <w:p>
            <w:pPr>
              <w:pStyle w:val="24"/>
              <w:rPr>
                <w:rFonts w:ascii="Times New Roman"/>
                <w:sz w:val="24"/>
              </w:rPr>
            </w:pPr>
          </w:p>
        </w:tc>
        <w:tc>
          <w:tcPr>
            <w:tcW w:w="1060" w:type="dxa"/>
          </w:tcPr>
          <w:p>
            <w:pPr>
              <w:pStyle w:val="24"/>
              <w:rPr>
                <w:rFonts w:ascii="Times New Roman"/>
                <w:sz w:val="24"/>
              </w:rPr>
            </w:pPr>
          </w:p>
        </w:tc>
        <w:tc>
          <w:tcPr>
            <w:tcW w:w="1515" w:type="dxa"/>
          </w:tcPr>
          <w:p>
            <w:pPr>
              <w:pStyle w:val="24"/>
              <w:rPr>
                <w:rFonts w:ascii="Times New Roman"/>
                <w:sz w:val="24"/>
              </w:rPr>
            </w:pPr>
          </w:p>
        </w:tc>
        <w:tc>
          <w:tcPr>
            <w:tcW w:w="1234" w:type="dxa"/>
          </w:tcPr>
          <w:p>
            <w:pPr>
              <w:pStyle w:val="24"/>
              <w:rPr>
                <w:rFonts w:ascii="Times New Roman"/>
                <w:sz w:val="24"/>
              </w:rPr>
            </w:pPr>
          </w:p>
        </w:tc>
        <w:tc>
          <w:tcPr>
            <w:tcW w:w="583" w:type="dxa"/>
          </w:tcPr>
          <w:p>
            <w:pPr>
              <w:pStyle w:val="24"/>
              <w:rPr>
                <w:rFonts w:ascii="Times New Roman"/>
                <w:sz w:val="24"/>
              </w:rPr>
            </w:pPr>
          </w:p>
        </w:tc>
        <w:tc>
          <w:tcPr>
            <w:tcW w:w="1212" w:type="dxa"/>
          </w:tcPr>
          <w:p>
            <w:pPr>
              <w:pStyle w:val="24"/>
              <w:rPr>
                <w:rFonts w:ascii="Times New Roman"/>
                <w:sz w:val="24"/>
              </w:rPr>
            </w:pPr>
          </w:p>
        </w:tc>
        <w:tc>
          <w:tcPr>
            <w:tcW w:w="1212" w:type="dxa"/>
          </w:tcPr>
          <w:p>
            <w:pPr>
              <w:pStyle w:val="24"/>
              <w:rPr>
                <w:rFonts w:ascii="Times New Roman"/>
                <w:sz w:val="24"/>
              </w:rPr>
            </w:pPr>
          </w:p>
        </w:tc>
        <w:tc>
          <w:tcPr>
            <w:tcW w:w="1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50" w:type="dxa"/>
          </w:tcPr>
          <w:p>
            <w:pPr>
              <w:pStyle w:val="24"/>
              <w:rPr>
                <w:rFonts w:ascii="Times New Roman"/>
                <w:sz w:val="24"/>
              </w:rPr>
            </w:pPr>
          </w:p>
        </w:tc>
        <w:tc>
          <w:tcPr>
            <w:tcW w:w="1060" w:type="dxa"/>
          </w:tcPr>
          <w:p>
            <w:pPr>
              <w:pStyle w:val="24"/>
              <w:rPr>
                <w:rFonts w:ascii="Times New Roman"/>
                <w:sz w:val="24"/>
              </w:rPr>
            </w:pPr>
          </w:p>
        </w:tc>
        <w:tc>
          <w:tcPr>
            <w:tcW w:w="1515" w:type="dxa"/>
          </w:tcPr>
          <w:p>
            <w:pPr>
              <w:pStyle w:val="24"/>
              <w:rPr>
                <w:rFonts w:ascii="Times New Roman"/>
                <w:sz w:val="24"/>
              </w:rPr>
            </w:pPr>
          </w:p>
        </w:tc>
        <w:tc>
          <w:tcPr>
            <w:tcW w:w="1234" w:type="dxa"/>
          </w:tcPr>
          <w:p>
            <w:pPr>
              <w:pStyle w:val="24"/>
              <w:rPr>
                <w:rFonts w:ascii="Times New Roman"/>
                <w:sz w:val="24"/>
              </w:rPr>
            </w:pPr>
          </w:p>
        </w:tc>
        <w:tc>
          <w:tcPr>
            <w:tcW w:w="583" w:type="dxa"/>
          </w:tcPr>
          <w:p>
            <w:pPr>
              <w:pStyle w:val="24"/>
              <w:rPr>
                <w:rFonts w:ascii="Times New Roman"/>
                <w:sz w:val="24"/>
              </w:rPr>
            </w:pPr>
          </w:p>
        </w:tc>
        <w:tc>
          <w:tcPr>
            <w:tcW w:w="1212" w:type="dxa"/>
          </w:tcPr>
          <w:p>
            <w:pPr>
              <w:pStyle w:val="24"/>
              <w:rPr>
                <w:rFonts w:ascii="Times New Roman"/>
                <w:sz w:val="24"/>
              </w:rPr>
            </w:pPr>
          </w:p>
        </w:tc>
        <w:tc>
          <w:tcPr>
            <w:tcW w:w="1212" w:type="dxa"/>
          </w:tcPr>
          <w:p>
            <w:pPr>
              <w:pStyle w:val="24"/>
              <w:rPr>
                <w:rFonts w:ascii="Times New Roman"/>
                <w:sz w:val="24"/>
              </w:rPr>
            </w:pPr>
          </w:p>
        </w:tc>
        <w:tc>
          <w:tcPr>
            <w:tcW w:w="1851"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417" w:type="dxa"/>
            <w:gridSpan w:val="8"/>
          </w:tcPr>
          <w:p>
            <w:pPr>
              <w:pStyle w:val="24"/>
              <w:tabs>
                <w:tab w:val="left" w:pos="5006"/>
              </w:tabs>
              <w:spacing w:before="187"/>
              <w:ind w:left="108"/>
              <w:rPr>
                <w:sz w:val="28"/>
              </w:rPr>
            </w:pPr>
            <w:bookmarkStart w:id="120" w:name="分项报价合计：_____________________大写：_________"/>
            <w:bookmarkEnd w:id="120"/>
            <w:r>
              <w:rPr>
                <w:sz w:val="28"/>
              </w:rPr>
              <w:t>分</w:t>
            </w:r>
            <w:r>
              <w:rPr>
                <w:spacing w:val="-3"/>
                <w:sz w:val="28"/>
              </w:rPr>
              <w:t>项</w:t>
            </w:r>
            <w:r>
              <w:rPr>
                <w:sz w:val="28"/>
              </w:rPr>
              <w:t>报价</w:t>
            </w:r>
            <w:r>
              <w:rPr>
                <w:spacing w:val="-3"/>
                <w:sz w:val="28"/>
              </w:rPr>
              <w:t>合</w:t>
            </w:r>
            <w:r>
              <w:rPr>
                <w:sz w:val="28"/>
              </w:rPr>
              <w:t>计：</w:t>
            </w:r>
            <w:r>
              <w:rPr>
                <w:sz w:val="28"/>
              </w:rPr>
              <w:tab/>
            </w:r>
            <w:r>
              <w:rPr>
                <w:sz w:val="28"/>
              </w:rPr>
              <w:t>大</w:t>
            </w:r>
            <w:r>
              <w:rPr>
                <w:spacing w:val="-3"/>
                <w:sz w:val="28"/>
              </w:rPr>
              <w:t>写</w:t>
            </w:r>
            <w:r>
              <w:rPr>
                <w:sz w:val="28"/>
              </w:rPr>
              <w:t>：</w:t>
            </w:r>
          </w:p>
        </w:tc>
      </w:tr>
    </w:tbl>
    <w:p>
      <w:pPr>
        <w:pStyle w:val="9"/>
        <w:spacing w:before="5"/>
        <w:rPr>
          <w:sz w:val="36"/>
        </w:rPr>
      </w:pPr>
    </w:p>
    <w:p>
      <w:pPr>
        <w:ind w:left="872"/>
        <w:rPr>
          <w:sz w:val="24"/>
        </w:rPr>
      </w:pPr>
      <w:r>
        <w:rPr>
          <w:sz w:val="24"/>
        </w:rPr>
        <w:t>注：1.供应商应按“分项报价明细表”的格式详细报出各个分项组成部分的报价。</w:t>
      </w:r>
    </w:p>
    <w:p>
      <w:pPr>
        <w:spacing w:before="158"/>
        <w:ind w:left="1352"/>
        <w:rPr>
          <w:sz w:val="24"/>
        </w:rPr>
      </w:pPr>
      <w:r>
        <w:rPr>
          <w:sz w:val="24"/>
        </w:rPr>
        <w:t>2. “分项报价明细表”各分项报价合计应当与“报价表”报价合计相等</w:t>
      </w:r>
    </w:p>
    <w:p>
      <w:pPr>
        <w:pStyle w:val="9"/>
        <w:rPr>
          <w:sz w:val="24"/>
        </w:rPr>
      </w:pPr>
    </w:p>
    <w:p>
      <w:pPr>
        <w:pStyle w:val="9"/>
        <w:rPr>
          <w:sz w:val="24"/>
        </w:rPr>
      </w:pPr>
    </w:p>
    <w:p>
      <w:pPr>
        <w:pStyle w:val="9"/>
        <w:spacing w:before="211"/>
        <w:ind w:left="954"/>
      </w:pPr>
      <w:r>
        <w:t>供应商名称（盖章）：</w:t>
      </w:r>
    </w:p>
    <w:p>
      <w:pPr>
        <w:pStyle w:val="9"/>
        <w:spacing w:before="11"/>
        <w:rPr>
          <w:sz w:val="23"/>
        </w:rPr>
      </w:pPr>
    </w:p>
    <w:p>
      <w:pPr>
        <w:pStyle w:val="9"/>
        <w:spacing w:before="1" w:line="444" w:lineRule="auto"/>
        <w:ind w:left="954" w:right="2950"/>
      </w:pPr>
      <w:r>
        <w:t>法定代表人或单位负责人或授权代表（签字或盖章）： 日 期：</w:t>
      </w:r>
    </w:p>
    <w:p>
      <w:pPr>
        <w:spacing w:line="444" w:lineRule="auto"/>
        <w:sectPr>
          <w:pgSz w:w="11910" w:h="16840"/>
          <w:pgMar w:top="1320" w:right="540" w:bottom="1740" w:left="740" w:header="458" w:footer="1507" w:gutter="0"/>
          <w:cols w:space="720" w:num="1"/>
        </w:sectPr>
      </w:pPr>
    </w:p>
    <w:p>
      <w:pPr>
        <w:pStyle w:val="9"/>
        <w:spacing w:before="3"/>
        <w:rPr>
          <w:sz w:val="12"/>
        </w:rPr>
      </w:pPr>
    </w:p>
    <w:p>
      <w:pPr>
        <w:pStyle w:val="5"/>
      </w:pPr>
      <w:bookmarkStart w:id="121" w:name="格式2-5"/>
      <w:bookmarkEnd w:id="121"/>
      <w:bookmarkStart w:id="122" w:name="_Toc17524"/>
      <w:r>
        <w:t>格式 2-5</w:t>
      </w:r>
      <w:bookmarkEnd w:id="122"/>
    </w:p>
    <w:p>
      <w:pPr>
        <w:pStyle w:val="9"/>
        <w:rPr>
          <w:b/>
          <w:sz w:val="20"/>
        </w:rPr>
      </w:pPr>
    </w:p>
    <w:p>
      <w:pPr>
        <w:spacing w:before="214"/>
        <w:ind w:right="184"/>
        <w:jc w:val="center"/>
        <w:rPr>
          <w:b/>
          <w:sz w:val="24"/>
        </w:rPr>
      </w:pPr>
      <w:bookmarkStart w:id="123" w:name="五、商务应答表（格子不够请自行添加）"/>
      <w:bookmarkEnd w:id="123"/>
      <w:r>
        <w:rPr>
          <w:b/>
          <w:sz w:val="44"/>
        </w:rPr>
        <w:t>五、商务应答表</w:t>
      </w:r>
      <w:r>
        <w:rPr>
          <w:b/>
          <w:sz w:val="24"/>
        </w:rPr>
        <w:t>（格子不够请自行添加）</w:t>
      </w:r>
    </w:p>
    <w:p>
      <w:pPr>
        <w:pStyle w:val="9"/>
        <w:rPr>
          <w:b/>
          <w:sz w:val="20"/>
        </w:rPr>
      </w:pPr>
    </w:p>
    <w:p>
      <w:pPr>
        <w:pStyle w:val="9"/>
        <w:spacing w:before="3"/>
        <w:rPr>
          <w:b/>
          <w:sz w:val="18"/>
        </w:rPr>
      </w:pPr>
    </w:p>
    <w:p>
      <w:pPr>
        <w:pStyle w:val="9"/>
        <w:spacing w:before="62" w:line="364" w:lineRule="auto"/>
        <w:ind w:left="392" w:right="8830"/>
      </w:pPr>
      <w:r>
        <w:t>项目名称： 项目编号：</w:t>
      </w:r>
    </w:p>
    <w:tbl>
      <w:tblPr>
        <w:tblStyle w:val="19"/>
        <w:tblW w:w="0" w:type="auto"/>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3528"/>
        <w:gridCol w:w="2980"/>
        <w:gridCol w:w="2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102" w:type="dxa"/>
          </w:tcPr>
          <w:p>
            <w:pPr>
              <w:pStyle w:val="24"/>
              <w:spacing w:before="152"/>
              <w:ind w:left="270"/>
              <w:rPr>
                <w:sz w:val="28"/>
              </w:rPr>
            </w:pPr>
            <w:r>
              <w:rPr>
                <w:sz w:val="28"/>
              </w:rPr>
              <w:t>序号</w:t>
            </w:r>
          </w:p>
        </w:tc>
        <w:tc>
          <w:tcPr>
            <w:tcW w:w="3528" w:type="dxa"/>
          </w:tcPr>
          <w:p>
            <w:pPr>
              <w:pStyle w:val="24"/>
              <w:spacing w:before="152"/>
              <w:ind w:left="922"/>
              <w:rPr>
                <w:sz w:val="28"/>
              </w:rPr>
            </w:pPr>
            <w:r>
              <w:rPr>
                <w:sz w:val="28"/>
              </w:rPr>
              <w:t>磋商文件要求</w:t>
            </w:r>
          </w:p>
        </w:tc>
        <w:tc>
          <w:tcPr>
            <w:tcW w:w="2980" w:type="dxa"/>
          </w:tcPr>
          <w:p>
            <w:pPr>
              <w:pStyle w:val="24"/>
              <w:spacing w:before="152"/>
              <w:ind w:left="649"/>
              <w:rPr>
                <w:sz w:val="28"/>
              </w:rPr>
            </w:pPr>
            <w:r>
              <w:rPr>
                <w:sz w:val="28"/>
              </w:rPr>
              <w:t>响应文件响应</w:t>
            </w:r>
          </w:p>
        </w:tc>
        <w:tc>
          <w:tcPr>
            <w:tcW w:w="2069" w:type="dxa"/>
          </w:tcPr>
          <w:p>
            <w:pPr>
              <w:pStyle w:val="24"/>
              <w:spacing w:before="152"/>
              <w:ind w:left="402"/>
              <w:rPr>
                <w:sz w:val="28"/>
              </w:rPr>
            </w:pPr>
            <w:r>
              <w:rPr>
                <w:sz w:val="28"/>
              </w:rPr>
              <w:t>响应/偏离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1102" w:type="dxa"/>
          </w:tcPr>
          <w:p>
            <w:pPr>
              <w:pStyle w:val="24"/>
              <w:rPr>
                <w:rFonts w:ascii="Times New Roman"/>
                <w:sz w:val="24"/>
              </w:rPr>
            </w:pPr>
          </w:p>
        </w:tc>
        <w:tc>
          <w:tcPr>
            <w:tcW w:w="3528" w:type="dxa"/>
          </w:tcPr>
          <w:p>
            <w:pPr>
              <w:pStyle w:val="24"/>
              <w:rPr>
                <w:rFonts w:ascii="Times New Roman"/>
                <w:sz w:val="24"/>
              </w:rPr>
            </w:pPr>
          </w:p>
        </w:tc>
        <w:tc>
          <w:tcPr>
            <w:tcW w:w="2980" w:type="dxa"/>
          </w:tcPr>
          <w:p>
            <w:pPr>
              <w:pStyle w:val="24"/>
              <w:rPr>
                <w:rFonts w:ascii="Times New Roman"/>
                <w:sz w:val="24"/>
              </w:rPr>
            </w:pPr>
          </w:p>
        </w:tc>
        <w:tc>
          <w:tcPr>
            <w:tcW w:w="2069"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1102" w:type="dxa"/>
          </w:tcPr>
          <w:p>
            <w:pPr>
              <w:pStyle w:val="24"/>
              <w:rPr>
                <w:rFonts w:ascii="Times New Roman"/>
                <w:sz w:val="24"/>
              </w:rPr>
            </w:pPr>
          </w:p>
        </w:tc>
        <w:tc>
          <w:tcPr>
            <w:tcW w:w="3528" w:type="dxa"/>
          </w:tcPr>
          <w:p>
            <w:pPr>
              <w:pStyle w:val="24"/>
              <w:rPr>
                <w:rFonts w:ascii="Times New Roman"/>
                <w:sz w:val="24"/>
              </w:rPr>
            </w:pPr>
          </w:p>
        </w:tc>
        <w:tc>
          <w:tcPr>
            <w:tcW w:w="2980" w:type="dxa"/>
          </w:tcPr>
          <w:p>
            <w:pPr>
              <w:pStyle w:val="24"/>
              <w:rPr>
                <w:rFonts w:ascii="Times New Roman"/>
                <w:sz w:val="24"/>
              </w:rPr>
            </w:pPr>
          </w:p>
        </w:tc>
        <w:tc>
          <w:tcPr>
            <w:tcW w:w="2069"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1102" w:type="dxa"/>
          </w:tcPr>
          <w:p>
            <w:pPr>
              <w:pStyle w:val="24"/>
              <w:rPr>
                <w:rFonts w:ascii="Times New Roman"/>
                <w:sz w:val="24"/>
              </w:rPr>
            </w:pPr>
          </w:p>
        </w:tc>
        <w:tc>
          <w:tcPr>
            <w:tcW w:w="3528" w:type="dxa"/>
          </w:tcPr>
          <w:p>
            <w:pPr>
              <w:pStyle w:val="24"/>
              <w:rPr>
                <w:rFonts w:ascii="Times New Roman"/>
                <w:sz w:val="24"/>
              </w:rPr>
            </w:pPr>
          </w:p>
        </w:tc>
        <w:tc>
          <w:tcPr>
            <w:tcW w:w="2980" w:type="dxa"/>
          </w:tcPr>
          <w:p>
            <w:pPr>
              <w:pStyle w:val="24"/>
              <w:rPr>
                <w:rFonts w:ascii="Times New Roman"/>
                <w:sz w:val="24"/>
              </w:rPr>
            </w:pPr>
          </w:p>
        </w:tc>
        <w:tc>
          <w:tcPr>
            <w:tcW w:w="2069"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2" w:type="dxa"/>
          </w:tcPr>
          <w:p>
            <w:pPr>
              <w:pStyle w:val="24"/>
              <w:rPr>
                <w:rFonts w:ascii="Times New Roman"/>
                <w:sz w:val="24"/>
              </w:rPr>
            </w:pPr>
          </w:p>
        </w:tc>
        <w:tc>
          <w:tcPr>
            <w:tcW w:w="3528" w:type="dxa"/>
          </w:tcPr>
          <w:p>
            <w:pPr>
              <w:pStyle w:val="24"/>
              <w:rPr>
                <w:rFonts w:ascii="Times New Roman"/>
                <w:sz w:val="24"/>
              </w:rPr>
            </w:pPr>
          </w:p>
        </w:tc>
        <w:tc>
          <w:tcPr>
            <w:tcW w:w="2980" w:type="dxa"/>
          </w:tcPr>
          <w:p>
            <w:pPr>
              <w:pStyle w:val="24"/>
              <w:rPr>
                <w:rFonts w:ascii="Times New Roman"/>
                <w:sz w:val="24"/>
              </w:rPr>
            </w:pPr>
          </w:p>
        </w:tc>
        <w:tc>
          <w:tcPr>
            <w:tcW w:w="2069" w:type="dxa"/>
          </w:tcPr>
          <w:p>
            <w:pPr>
              <w:pStyle w:val="24"/>
              <w:rPr>
                <w:rFonts w:ascii="Times New Roman"/>
                <w:sz w:val="24"/>
              </w:rPr>
            </w:pPr>
          </w:p>
        </w:tc>
      </w:tr>
    </w:tbl>
    <w:p>
      <w:pPr>
        <w:pStyle w:val="9"/>
      </w:pPr>
    </w:p>
    <w:p>
      <w:pPr>
        <w:pStyle w:val="9"/>
        <w:spacing w:before="12"/>
        <w:rPr>
          <w:sz w:val="23"/>
        </w:rPr>
      </w:pPr>
    </w:p>
    <w:p>
      <w:pPr>
        <w:pStyle w:val="9"/>
        <w:spacing w:line="364" w:lineRule="auto"/>
        <w:ind w:left="392" w:right="591" w:firstLine="561"/>
      </w:pPr>
      <w:r>
        <w:t>注：供应商必须据实填写，不得虚假响应，虚假响应的，其响应文件无效</w:t>
      </w:r>
      <w:r>
        <w:rPr>
          <w:spacing w:val="-3"/>
        </w:rPr>
        <w:t>并按规定追究其相关责任。</w:t>
      </w:r>
    </w:p>
    <w:p>
      <w:pPr>
        <w:pStyle w:val="9"/>
      </w:pPr>
    </w:p>
    <w:p>
      <w:pPr>
        <w:pStyle w:val="9"/>
        <w:rPr>
          <w:sz w:val="33"/>
        </w:rPr>
      </w:pPr>
    </w:p>
    <w:p>
      <w:pPr>
        <w:pStyle w:val="9"/>
        <w:ind w:left="954"/>
      </w:pPr>
      <w:r>
        <w:rPr>
          <w:spacing w:val="-3"/>
        </w:rPr>
        <w:t>供应商名称</w:t>
      </w:r>
      <w:r>
        <w:rPr>
          <w:spacing w:val="-1"/>
        </w:rPr>
        <w:t>（</w:t>
      </w:r>
      <w:r>
        <w:rPr>
          <w:spacing w:val="-2"/>
        </w:rPr>
        <w:t>盖章</w:t>
      </w:r>
      <w:r>
        <w:rPr>
          <w:spacing w:val="-1"/>
        </w:rPr>
        <w:t>）：</w:t>
      </w:r>
    </w:p>
    <w:p>
      <w:pPr>
        <w:pStyle w:val="9"/>
        <w:spacing w:before="1"/>
        <w:rPr>
          <w:sz w:val="24"/>
        </w:rPr>
      </w:pPr>
    </w:p>
    <w:p>
      <w:pPr>
        <w:pStyle w:val="9"/>
        <w:spacing w:line="444" w:lineRule="auto"/>
        <w:ind w:left="954" w:right="2950"/>
      </w:pPr>
      <w:r>
        <w:t>法定代表人或单位负责人或授权代表（签字或盖章）： 日 期：</w:t>
      </w:r>
    </w:p>
    <w:p>
      <w:pPr>
        <w:spacing w:line="444" w:lineRule="auto"/>
        <w:sectPr>
          <w:pgSz w:w="11910" w:h="16840"/>
          <w:pgMar w:top="1320" w:right="540" w:bottom="1740" w:left="740" w:header="458" w:footer="1507" w:gutter="0"/>
          <w:cols w:space="720" w:num="1"/>
        </w:sectPr>
      </w:pPr>
    </w:p>
    <w:p>
      <w:pPr>
        <w:pStyle w:val="9"/>
        <w:spacing w:before="3"/>
        <w:rPr>
          <w:sz w:val="12"/>
        </w:rPr>
      </w:pPr>
    </w:p>
    <w:p>
      <w:pPr>
        <w:pStyle w:val="5"/>
      </w:pPr>
      <w:bookmarkStart w:id="124" w:name="格式2-6"/>
      <w:bookmarkEnd w:id="124"/>
      <w:bookmarkStart w:id="125" w:name="_Toc17333"/>
      <w:r>
        <w:t>格式 2-6</w:t>
      </w:r>
      <w:bookmarkEnd w:id="125"/>
    </w:p>
    <w:p>
      <w:pPr>
        <w:pStyle w:val="9"/>
        <w:rPr>
          <w:b/>
          <w:sz w:val="20"/>
        </w:rPr>
      </w:pPr>
    </w:p>
    <w:p>
      <w:pPr>
        <w:spacing w:before="214"/>
        <w:ind w:right="194"/>
        <w:jc w:val="center"/>
        <w:rPr>
          <w:b/>
          <w:sz w:val="44"/>
        </w:rPr>
      </w:pPr>
      <w:bookmarkStart w:id="126" w:name="六、供应商基本情况表"/>
      <w:bookmarkEnd w:id="126"/>
      <w:r>
        <w:rPr>
          <w:b/>
          <w:sz w:val="44"/>
        </w:rPr>
        <w:t>六、供应商基本情况表</w:t>
      </w:r>
    </w:p>
    <w:p>
      <w:pPr>
        <w:pStyle w:val="9"/>
        <w:rPr>
          <w:b/>
          <w:sz w:val="20"/>
        </w:rPr>
      </w:pPr>
    </w:p>
    <w:p>
      <w:pPr>
        <w:pStyle w:val="9"/>
        <w:spacing w:before="12"/>
        <w:rPr>
          <w:b/>
          <w:sz w:val="22"/>
        </w:rPr>
      </w:pPr>
    </w:p>
    <w:tbl>
      <w:tblPr>
        <w:tblStyle w:val="19"/>
        <w:tblW w:w="0" w:type="auto"/>
        <w:tblInd w:w="164"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314"/>
        <w:gridCol w:w="1369"/>
        <w:gridCol w:w="1239"/>
        <w:gridCol w:w="1570"/>
        <w:gridCol w:w="1549"/>
        <w:gridCol w:w="398"/>
        <w:gridCol w:w="625"/>
        <w:gridCol w:w="108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2314" w:type="dxa"/>
            <w:tcBorders>
              <w:bottom w:val="single" w:color="000000" w:sz="6" w:space="0"/>
              <w:right w:val="single" w:color="000000" w:sz="6" w:space="0"/>
            </w:tcBorders>
          </w:tcPr>
          <w:p>
            <w:pPr>
              <w:pStyle w:val="24"/>
              <w:spacing w:before="54"/>
              <w:ind w:left="295" w:right="268"/>
              <w:jc w:val="center"/>
              <w:rPr>
                <w:sz w:val="28"/>
              </w:rPr>
            </w:pPr>
            <w:bookmarkStart w:id="127" w:name="供应商名称"/>
            <w:bookmarkEnd w:id="127"/>
            <w:r>
              <w:rPr>
                <w:sz w:val="28"/>
              </w:rPr>
              <w:t>供应商名称</w:t>
            </w:r>
          </w:p>
        </w:tc>
        <w:tc>
          <w:tcPr>
            <w:tcW w:w="7830" w:type="dxa"/>
            <w:gridSpan w:val="7"/>
            <w:tcBorders>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2314" w:type="dxa"/>
            <w:tcBorders>
              <w:top w:val="single" w:color="000000" w:sz="6" w:space="0"/>
              <w:bottom w:val="single" w:color="000000" w:sz="6" w:space="0"/>
              <w:right w:val="single" w:color="000000" w:sz="6" w:space="0"/>
            </w:tcBorders>
          </w:tcPr>
          <w:p>
            <w:pPr>
              <w:pStyle w:val="24"/>
              <w:spacing w:before="51"/>
              <w:ind w:left="295" w:right="266"/>
              <w:jc w:val="center"/>
              <w:rPr>
                <w:sz w:val="28"/>
              </w:rPr>
            </w:pPr>
            <w:bookmarkStart w:id="128" w:name="注册地址"/>
            <w:bookmarkEnd w:id="128"/>
            <w:r>
              <w:rPr>
                <w:sz w:val="28"/>
              </w:rPr>
              <w:t>注册地址</w:t>
            </w:r>
          </w:p>
        </w:tc>
        <w:tc>
          <w:tcPr>
            <w:tcW w:w="4178"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49" w:type="dxa"/>
            <w:tcBorders>
              <w:top w:val="single" w:color="000000" w:sz="6" w:space="0"/>
              <w:left w:val="single" w:color="000000" w:sz="6" w:space="0"/>
              <w:bottom w:val="single" w:color="000000" w:sz="6" w:space="0"/>
              <w:right w:val="single" w:color="000000" w:sz="6" w:space="0"/>
            </w:tcBorders>
          </w:tcPr>
          <w:p>
            <w:pPr>
              <w:pStyle w:val="24"/>
              <w:spacing w:before="51"/>
              <w:ind w:left="207" w:right="166"/>
              <w:jc w:val="center"/>
              <w:rPr>
                <w:sz w:val="28"/>
              </w:rPr>
            </w:pPr>
            <w:bookmarkStart w:id="129" w:name="邮政编码"/>
            <w:bookmarkEnd w:id="129"/>
            <w:r>
              <w:rPr>
                <w:sz w:val="28"/>
              </w:rPr>
              <w:t>邮政编码</w:t>
            </w:r>
          </w:p>
        </w:tc>
        <w:tc>
          <w:tcPr>
            <w:tcW w:w="2103" w:type="dxa"/>
            <w:gridSpan w:val="3"/>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2314" w:type="dxa"/>
            <w:vMerge w:val="restart"/>
            <w:tcBorders>
              <w:top w:val="single" w:color="000000" w:sz="6" w:space="0"/>
              <w:bottom w:val="single" w:color="000000" w:sz="6" w:space="0"/>
              <w:right w:val="single" w:color="000000" w:sz="6" w:space="0"/>
            </w:tcBorders>
          </w:tcPr>
          <w:p>
            <w:pPr>
              <w:pStyle w:val="24"/>
              <w:spacing w:before="232"/>
              <w:ind w:left="596"/>
              <w:rPr>
                <w:sz w:val="28"/>
              </w:rPr>
            </w:pPr>
            <w:bookmarkStart w:id="130" w:name="联系方式"/>
            <w:bookmarkEnd w:id="130"/>
            <w:r>
              <w:rPr>
                <w:sz w:val="28"/>
              </w:rPr>
              <w:t>联系方式</w:t>
            </w:r>
          </w:p>
        </w:tc>
        <w:tc>
          <w:tcPr>
            <w:tcW w:w="1369" w:type="dxa"/>
            <w:tcBorders>
              <w:top w:val="single" w:color="000000" w:sz="6" w:space="0"/>
              <w:left w:val="single" w:color="000000" w:sz="6" w:space="0"/>
              <w:bottom w:val="single" w:color="000000" w:sz="6" w:space="0"/>
              <w:right w:val="single" w:color="000000" w:sz="6" w:space="0"/>
            </w:tcBorders>
          </w:tcPr>
          <w:p>
            <w:pPr>
              <w:pStyle w:val="24"/>
              <w:spacing w:before="42"/>
              <w:ind w:left="257" w:right="216"/>
              <w:jc w:val="center"/>
              <w:rPr>
                <w:sz w:val="28"/>
              </w:rPr>
            </w:pPr>
            <w:bookmarkStart w:id="131" w:name="联系人"/>
            <w:bookmarkEnd w:id="131"/>
            <w:r>
              <w:rPr>
                <w:sz w:val="28"/>
              </w:rPr>
              <w:t>联系人</w:t>
            </w:r>
          </w:p>
        </w:tc>
        <w:tc>
          <w:tcPr>
            <w:tcW w:w="2809"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49" w:type="dxa"/>
            <w:tcBorders>
              <w:top w:val="single" w:color="000000" w:sz="6" w:space="0"/>
              <w:left w:val="single" w:color="000000" w:sz="6" w:space="0"/>
              <w:bottom w:val="single" w:color="000000" w:sz="6" w:space="0"/>
              <w:right w:val="single" w:color="000000" w:sz="6" w:space="0"/>
            </w:tcBorders>
          </w:tcPr>
          <w:p>
            <w:pPr>
              <w:pStyle w:val="24"/>
              <w:spacing w:before="42"/>
              <w:ind w:left="207" w:right="163"/>
              <w:jc w:val="center"/>
              <w:rPr>
                <w:sz w:val="28"/>
              </w:rPr>
            </w:pPr>
            <w:r>
              <w:rPr>
                <w:sz w:val="28"/>
              </w:rPr>
              <w:t>电话</w:t>
            </w:r>
          </w:p>
        </w:tc>
        <w:tc>
          <w:tcPr>
            <w:tcW w:w="2103" w:type="dxa"/>
            <w:gridSpan w:val="3"/>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4" w:hRule="atLeast"/>
        </w:trPr>
        <w:tc>
          <w:tcPr>
            <w:tcW w:w="2314" w:type="dxa"/>
            <w:vMerge w:val="continue"/>
            <w:tcBorders>
              <w:top w:val="nil"/>
              <w:bottom w:val="single" w:color="000000" w:sz="6" w:space="0"/>
              <w:right w:val="single" w:color="000000" w:sz="6" w:space="0"/>
            </w:tcBorders>
          </w:tcPr>
          <w:p>
            <w:pPr>
              <w:rPr>
                <w:sz w:val="2"/>
                <w:szCs w:val="2"/>
              </w:rPr>
            </w:pPr>
          </w:p>
        </w:tc>
        <w:tc>
          <w:tcPr>
            <w:tcW w:w="1369" w:type="dxa"/>
            <w:tcBorders>
              <w:top w:val="single" w:color="000000" w:sz="6" w:space="0"/>
              <w:left w:val="single" w:color="000000" w:sz="6" w:space="0"/>
              <w:bottom w:val="single" w:color="000000" w:sz="6" w:space="0"/>
              <w:right w:val="single" w:color="000000" w:sz="6" w:space="0"/>
            </w:tcBorders>
          </w:tcPr>
          <w:p>
            <w:pPr>
              <w:pStyle w:val="24"/>
              <w:spacing w:before="3" w:line="341" w:lineRule="exact"/>
              <w:ind w:left="257" w:right="212"/>
              <w:jc w:val="center"/>
              <w:rPr>
                <w:sz w:val="28"/>
              </w:rPr>
            </w:pPr>
            <w:bookmarkStart w:id="132" w:name="传真"/>
            <w:bookmarkEnd w:id="132"/>
            <w:r>
              <w:rPr>
                <w:sz w:val="28"/>
              </w:rPr>
              <w:t>传真</w:t>
            </w:r>
          </w:p>
        </w:tc>
        <w:tc>
          <w:tcPr>
            <w:tcW w:w="2809"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49" w:type="dxa"/>
            <w:tcBorders>
              <w:top w:val="single" w:color="000000" w:sz="6" w:space="0"/>
              <w:left w:val="single" w:color="000000" w:sz="6" w:space="0"/>
              <w:bottom w:val="single" w:color="000000" w:sz="6" w:space="0"/>
              <w:right w:val="single" w:color="000000" w:sz="6" w:space="0"/>
            </w:tcBorders>
          </w:tcPr>
          <w:p>
            <w:pPr>
              <w:pStyle w:val="24"/>
              <w:spacing w:before="3" w:line="341" w:lineRule="exact"/>
              <w:ind w:left="207" w:right="163"/>
              <w:jc w:val="center"/>
              <w:rPr>
                <w:sz w:val="28"/>
              </w:rPr>
            </w:pPr>
            <w:bookmarkStart w:id="133" w:name="网址"/>
            <w:bookmarkEnd w:id="133"/>
            <w:r>
              <w:rPr>
                <w:sz w:val="28"/>
              </w:rPr>
              <w:t>网址</w:t>
            </w:r>
          </w:p>
        </w:tc>
        <w:tc>
          <w:tcPr>
            <w:tcW w:w="2103" w:type="dxa"/>
            <w:gridSpan w:val="3"/>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2314" w:type="dxa"/>
            <w:tcBorders>
              <w:top w:val="single" w:color="000000" w:sz="6" w:space="0"/>
              <w:bottom w:val="single" w:color="000000" w:sz="6" w:space="0"/>
              <w:right w:val="single" w:color="000000" w:sz="6" w:space="0"/>
            </w:tcBorders>
          </w:tcPr>
          <w:p>
            <w:pPr>
              <w:pStyle w:val="24"/>
              <w:spacing w:before="41"/>
              <w:ind w:left="295" w:right="266"/>
              <w:jc w:val="center"/>
              <w:rPr>
                <w:sz w:val="28"/>
              </w:rPr>
            </w:pPr>
            <w:bookmarkStart w:id="134" w:name="组织结构"/>
            <w:bookmarkEnd w:id="134"/>
            <w:r>
              <w:rPr>
                <w:sz w:val="28"/>
              </w:rPr>
              <w:t>组织结构</w:t>
            </w:r>
          </w:p>
        </w:tc>
        <w:tc>
          <w:tcPr>
            <w:tcW w:w="7830" w:type="dxa"/>
            <w:gridSpan w:val="7"/>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2314" w:type="dxa"/>
            <w:tcBorders>
              <w:top w:val="single" w:color="000000" w:sz="6" w:space="0"/>
              <w:bottom w:val="single" w:color="000000" w:sz="6" w:space="0"/>
              <w:right w:val="single" w:color="000000" w:sz="6" w:space="0"/>
            </w:tcBorders>
          </w:tcPr>
          <w:p>
            <w:pPr>
              <w:pStyle w:val="24"/>
              <w:spacing w:before="50"/>
              <w:ind w:left="295" w:right="268"/>
              <w:jc w:val="center"/>
              <w:rPr>
                <w:sz w:val="28"/>
              </w:rPr>
            </w:pPr>
            <w:bookmarkStart w:id="135" w:name="法定代表人"/>
            <w:bookmarkEnd w:id="135"/>
            <w:r>
              <w:rPr>
                <w:sz w:val="28"/>
              </w:rPr>
              <w:t>法定代表人</w:t>
            </w:r>
          </w:p>
        </w:tc>
        <w:tc>
          <w:tcPr>
            <w:tcW w:w="1369" w:type="dxa"/>
            <w:tcBorders>
              <w:top w:val="single" w:color="000000" w:sz="6" w:space="0"/>
              <w:left w:val="single" w:color="000000" w:sz="6" w:space="0"/>
              <w:bottom w:val="single" w:color="000000" w:sz="6" w:space="0"/>
              <w:right w:val="single" w:color="000000" w:sz="6" w:space="0"/>
            </w:tcBorders>
          </w:tcPr>
          <w:p>
            <w:pPr>
              <w:pStyle w:val="24"/>
              <w:spacing w:before="50"/>
              <w:ind w:left="257" w:right="212"/>
              <w:jc w:val="center"/>
              <w:rPr>
                <w:sz w:val="28"/>
              </w:rPr>
            </w:pPr>
            <w:r>
              <w:rPr>
                <w:sz w:val="28"/>
              </w:rPr>
              <w:t>姓名</w:t>
            </w:r>
          </w:p>
        </w:tc>
        <w:tc>
          <w:tcPr>
            <w:tcW w:w="123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0" w:type="dxa"/>
            <w:tcBorders>
              <w:top w:val="single" w:color="000000" w:sz="6" w:space="0"/>
              <w:left w:val="single" w:color="000000" w:sz="6" w:space="0"/>
              <w:bottom w:val="single" w:color="000000" w:sz="6" w:space="0"/>
              <w:right w:val="single" w:color="000000" w:sz="6" w:space="0"/>
            </w:tcBorders>
          </w:tcPr>
          <w:p>
            <w:pPr>
              <w:pStyle w:val="24"/>
              <w:spacing w:before="50"/>
              <w:ind w:left="239"/>
              <w:rPr>
                <w:sz w:val="28"/>
              </w:rPr>
            </w:pPr>
            <w:r>
              <w:rPr>
                <w:sz w:val="28"/>
              </w:rPr>
              <w:t>技术职称</w:t>
            </w:r>
          </w:p>
        </w:tc>
        <w:tc>
          <w:tcPr>
            <w:tcW w:w="154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023" w:type="dxa"/>
            <w:gridSpan w:val="2"/>
            <w:tcBorders>
              <w:top w:val="single" w:color="000000" w:sz="6" w:space="0"/>
              <w:left w:val="single" w:color="000000" w:sz="6" w:space="0"/>
              <w:bottom w:val="single" w:color="000000" w:sz="6" w:space="0"/>
              <w:right w:val="single" w:color="000000" w:sz="6" w:space="0"/>
            </w:tcBorders>
          </w:tcPr>
          <w:p>
            <w:pPr>
              <w:pStyle w:val="24"/>
              <w:spacing w:before="50"/>
              <w:ind w:left="245"/>
              <w:rPr>
                <w:sz w:val="28"/>
              </w:rPr>
            </w:pPr>
            <w:r>
              <w:rPr>
                <w:sz w:val="28"/>
              </w:rPr>
              <w:t>电话</w:t>
            </w:r>
          </w:p>
        </w:tc>
        <w:tc>
          <w:tcPr>
            <w:tcW w:w="1080" w:type="dxa"/>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2314" w:type="dxa"/>
            <w:tcBorders>
              <w:top w:val="single" w:color="000000" w:sz="6" w:space="0"/>
              <w:bottom w:val="single" w:color="000000" w:sz="6" w:space="0"/>
              <w:right w:val="single" w:color="000000" w:sz="6" w:space="0"/>
            </w:tcBorders>
          </w:tcPr>
          <w:p>
            <w:pPr>
              <w:pStyle w:val="24"/>
              <w:spacing w:before="41"/>
              <w:ind w:left="295" w:right="268"/>
              <w:jc w:val="center"/>
              <w:rPr>
                <w:sz w:val="28"/>
              </w:rPr>
            </w:pPr>
            <w:bookmarkStart w:id="136" w:name="技术负责人"/>
            <w:bookmarkEnd w:id="136"/>
            <w:r>
              <w:rPr>
                <w:sz w:val="28"/>
              </w:rPr>
              <w:t>技术负责人</w:t>
            </w:r>
          </w:p>
        </w:tc>
        <w:tc>
          <w:tcPr>
            <w:tcW w:w="1369" w:type="dxa"/>
            <w:tcBorders>
              <w:top w:val="single" w:color="000000" w:sz="6" w:space="0"/>
              <w:left w:val="single" w:color="000000" w:sz="6" w:space="0"/>
              <w:bottom w:val="single" w:color="000000" w:sz="6" w:space="0"/>
              <w:right w:val="single" w:color="000000" w:sz="6" w:space="0"/>
            </w:tcBorders>
          </w:tcPr>
          <w:p>
            <w:pPr>
              <w:pStyle w:val="24"/>
              <w:spacing w:before="41"/>
              <w:ind w:left="257" w:right="212"/>
              <w:jc w:val="center"/>
              <w:rPr>
                <w:sz w:val="28"/>
              </w:rPr>
            </w:pPr>
            <w:r>
              <w:rPr>
                <w:sz w:val="28"/>
              </w:rPr>
              <w:t>姓名</w:t>
            </w:r>
          </w:p>
        </w:tc>
        <w:tc>
          <w:tcPr>
            <w:tcW w:w="123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0" w:type="dxa"/>
            <w:tcBorders>
              <w:top w:val="single" w:color="000000" w:sz="6" w:space="0"/>
              <w:left w:val="single" w:color="000000" w:sz="6" w:space="0"/>
              <w:bottom w:val="single" w:color="000000" w:sz="6" w:space="0"/>
              <w:right w:val="single" w:color="000000" w:sz="6" w:space="0"/>
            </w:tcBorders>
          </w:tcPr>
          <w:p>
            <w:pPr>
              <w:pStyle w:val="24"/>
              <w:spacing w:before="41"/>
              <w:ind w:left="239"/>
              <w:rPr>
                <w:sz w:val="28"/>
              </w:rPr>
            </w:pPr>
            <w:bookmarkStart w:id="137" w:name="技术职称"/>
            <w:bookmarkEnd w:id="137"/>
            <w:r>
              <w:rPr>
                <w:sz w:val="28"/>
              </w:rPr>
              <w:t>技术职称</w:t>
            </w:r>
          </w:p>
        </w:tc>
        <w:tc>
          <w:tcPr>
            <w:tcW w:w="154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023" w:type="dxa"/>
            <w:gridSpan w:val="2"/>
            <w:tcBorders>
              <w:top w:val="single" w:color="000000" w:sz="6" w:space="0"/>
              <w:left w:val="single" w:color="000000" w:sz="6" w:space="0"/>
              <w:bottom w:val="single" w:color="000000" w:sz="6" w:space="0"/>
              <w:right w:val="single" w:color="000000" w:sz="6" w:space="0"/>
            </w:tcBorders>
          </w:tcPr>
          <w:p>
            <w:pPr>
              <w:pStyle w:val="24"/>
              <w:spacing w:before="41"/>
              <w:ind w:left="245"/>
              <w:rPr>
                <w:sz w:val="28"/>
              </w:rPr>
            </w:pPr>
            <w:bookmarkStart w:id="138" w:name="电话"/>
            <w:bookmarkEnd w:id="138"/>
            <w:r>
              <w:rPr>
                <w:sz w:val="28"/>
              </w:rPr>
              <w:t>电话</w:t>
            </w:r>
          </w:p>
        </w:tc>
        <w:tc>
          <w:tcPr>
            <w:tcW w:w="1080" w:type="dxa"/>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2314" w:type="dxa"/>
            <w:tcBorders>
              <w:top w:val="single" w:color="000000" w:sz="6" w:space="0"/>
              <w:bottom w:val="single" w:color="000000" w:sz="6" w:space="0"/>
              <w:right w:val="single" w:color="000000" w:sz="6" w:space="0"/>
            </w:tcBorders>
          </w:tcPr>
          <w:p>
            <w:pPr>
              <w:pStyle w:val="24"/>
              <w:spacing w:before="40"/>
              <w:ind w:left="295" w:right="266"/>
              <w:jc w:val="center"/>
              <w:rPr>
                <w:sz w:val="28"/>
              </w:rPr>
            </w:pPr>
            <w:bookmarkStart w:id="139" w:name="成立时间"/>
            <w:bookmarkEnd w:id="139"/>
            <w:r>
              <w:rPr>
                <w:sz w:val="28"/>
              </w:rPr>
              <w:t>成立时间</w:t>
            </w:r>
          </w:p>
        </w:tc>
        <w:tc>
          <w:tcPr>
            <w:tcW w:w="2608"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5222" w:type="dxa"/>
            <w:gridSpan w:val="5"/>
            <w:tcBorders>
              <w:top w:val="single" w:color="000000" w:sz="6" w:space="0"/>
              <w:left w:val="single" w:color="000000" w:sz="6" w:space="0"/>
              <w:bottom w:val="single" w:color="000000" w:sz="6" w:space="0"/>
            </w:tcBorders>
          </w:tcPr>
          <w:p>
            <w:pPr>
              <w:pStyle w:val="24"/>
              <w:spacing w:before="40"/>
              <w:ind w:left="1785"/>
              <w:rPr>
                <w:sz w:val="28"/>
              </w:rPr>
            </w:pPr>
            <w:bookmarkStart w:id="140" w:name="员工总人数："/>
            <w:bookmarkEnd w:id="140"/>
            <w:r>
              <w:rPr>
                <w:sz w:val="28"/>
              </w:rPr>
              <w:t>员工总人数：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2314" w:type="dxa"/>
            <w:tcBorders>
              <w:top w:val="single" w:color="000000" w:sz="6" w:space="0"/>
              <w:bottom w:val="single" w:color="000000" w:sz="6" w:space="0"/>
              <w:right w:val="single" w:color="000000" w:sz="6" w:space="0"/>
            </w:tcBorders>
          </w:tcPr>
          <w:p>
            <w:pPr>
              <w:pStyle w:val="24"/>
              <w:spacing w:before="51"/>
              <w:ind w:left="295" w:right="268"/>
              <w:jc w:val="center"/>
              <w:rPr>
                <w:sz w:val="28"/>
              </w:rPr>
            </w:pPr>
            <w:bookmarkStart w:id="141" w:name="企业资质等级"/>
            <w:bookmarkEnd w:id="141"/>
            <w:r>
              <w:rPr>
                <w:sz w:val="28"/>
              </w:rPr>
              <w:t>企业资质等级</w:t>
            </w:r>
          </w:p>
        </w:tc>
        <w:tc>
          <w:tcPr>
            <w:tcW w:w="2608"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0" w:type="dxa"/>
            <w:vMerge w:val="restart"/>
            <w:tcBorders>
              <w:top w:val="single" w:color="000000" w:sz="6" w:space="0"/>
              <w:left w:val="single" w:color="000000" w:sz="6" w:space="0"/>
              <w:bottom w:val="single" w:color="000000" w:sz="6" w:space="0"/>
              <w:right w:val="single" w:color="000000" w:sz="6" w:space="0"/>
            </w:tcBorders>
          </w:tcPr>
          <w:p>
            <w:pPr>
              <w:pStyle w:val="24"/>
              <w:rPr>
                <w:b/>
                <w:sz w:val="28"/>
              </w:rPr>
            </w:pPr>
          </w:p>
          <w:p>
            <w:pPr>
              <w:pStyle w:val="24"/>
              <w:rPr>
                <w:b/>
                <w:sz w:val="28"/>
              </w:rPr>
            </w:pPr>
          </w:p>
          <w:p>
            <w:pPr>
              <w:pStyle w:val="24"/>
              <w:spacing w:before="1"/>
              <w:rPr>
                <w:b/>
                <w:sz w:val="20"/>
              </w:rPr>
            </w:pPr>
          </w:p>
          <w:p>
            <w:pPr>
              <w:pStyle w:val="24"/>
              <w:ind w:left="518"/>
              <w:rPr>
                <w:sz w:val="28"/>
              </w:rPr>
            </w:pPr>
            <w:bookmarkStart w:id="142" w:name="注册资金"/>
            <w:bookmarkEnd w:id="142"/>
            <w:bookmarkStart w:id="143" w:name="其中"/>
            <w:bookmarkEnd w:id="143"/>
            <w:bookmarkStart w:id="144" w:name="营业执照号"/>
            <w:bookmarkEnd w:id="144"/>
            <w:r>
              <w:rPr>
                <w:sz w:val="28"/>
              </w:rPr>
              <w:t>其中</w:t>
            </w:r>
          </w:p>
        </w:tc>
        <w:tc>
          <w:tcPr>
            <w:tcW w:w="1947" w:type="dxa"/>
            <w:gridSpan w:val="2"/>
            <w:tcBorders>
              <w:top w:val="single" w:color="000000" w:sz="6" w:space="0"/>
              <w:left w:val="single" w:color="000000" w:sz="6" w:space="0"/>
              <w:bottom w:val="single" w:color="000000" w:sz="6" w:space="0"/>
              <w:right w:val="single" w:color="000000" w:sz="6" w:space="0"/>
            </w:tcBorders>
          </w:tcPr>
          <w:p>
            <w:pPr>
              <w:pStyle w:val="24"/>
              <w:spacing w:before="51"/>
              <w:ind w:left="426"/>
              <w:rPr>
                <w:sz w:val="28"/>
              </w:rPr>
            </w:pPr>
            <w:bookmarkStart w:id="145" w:name="项目经理"/>
            <w:bookmarkEnd w:id="145"/>
            <w:r>
              <w:rPr>
                <w:sz w:val="28"/>
              </w:rPr>
              <w:t>项目经理</w:t>
            </w:r>
          </w:p>
        </w:tc>
        <w:tc>
          <w:tcPr>
            <w:tcW w:w="1705" w:type="dxa"/>
            <w:gridSpan w:val="2"/>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2314" w:type="dxa"/>
            <w:tcBorders>
              <w:top w:val="single" w:color="000000" w:sz="6" w:space="0"/>
              <w:bottom w:val="single" w:color="000000" w:sz="6" w:space="0"/>
              <w:right w:val="single" w:color="000000" w:sz="6" w:space="0"/>
            </w:tcBorders>
          </w:tcPr>
          <w:p>
            <w:pPr>
              <w:pStyle w:val="24"/>
              <w:spacing w:before="42"/>
              <w:ind w:left="295" w:right="268"/>
              <w:jc w:val="center"/>
              <w:rPr>
                <w:sz w:val="28"/>
              </w:rPr>
            </w:pPr>
            <w:r>
              <w:rPr>
                <w:sz w:val="28"/>
              </w:rPr>
              <w:t>营业执照号</w:t>
            </w:r>
          </w:p>
        </w:tc>
        <w:tc>
          <w:tcPr>
            <w:tcW w:w="2608"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0" w:type="dxa"/>
            <w:vMerge w:val="continue"/>
            <w:tcBorders>
              <w:top w:val="nil"/>
              <w:left w:val="single" w:color="000000" w:sz="6" w:space="0"/>
              <w:bottom w:val="single" w:color="000000" w:sz="6" w:space="0"/>
              <w:right w:val="single" w:color="000000" w:sz="6" w:space="0"/>
            </w:tcBorders>
          </w:tcPr>
          <w:p>
            <w:pPr>
              <w:rPr>
                <w:sz w:val="2"/>
                <w:szCs w:val="2"/>
              </w:rPr>
            </w:pPr>
          </w:p>
        </w:tc>
        <w:tc>
          <w:tcPr>
            <w:tcW w:w="1947" w:type="dxa"/>
            <w:gridSpan w:val="2"/>
            <w:tcBorders>
              <w:top w:val="single" w:color="000000" w:sz="6" w:space="0"/>
              <w:left w:val="single" w:color="000000" w:sz="6" w:space="0"/>
              <w:bottom w:val="single" w:color="000000" w:sz="6" w:space="0"/>
              <w:right w:val="single" w:color="000000" w:sz="6" w:space="0"/>
            </w:tcBorders>
          </w:tcPr>
          <w:p>
            <w:pPr>
              <w:pStyle w:val="24"/>
              <w:spacing w:before="42"/>
              <w:ind w:left="145"/>
              <w:rPr>
                <w:sz w:val="28"/>
              </w:rPr>
            </w:pPr>
            <w:bookmarkStart w:id="146" w:name="高级职称人员"/>
            <w:bookmarkEnd w:id="146"/>
            <w:r>
              <w:rPr>
                <w:sz w:val="28"/>
              </w:rPr>
              <w:t>高级职称人员</w:t>
            </w:r>
          </w:p>
        </w:tc>
        <w:tc>
          <w:tcPr>
            <w:tcW w:w="1705" w:type="dxa"/>
            <w:gridSpan w:val="2"/>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2314" w:type="dxa"/>
            <w:tcBorders>
              <w:top w:val="single" w:color="000000" w:sz="6" w:space="0"/>
              <w:bottom w:val="single" w:color="000000" w:sz="6" w:space="0"/>
              <w:right w:val="single" w:color="000000" w:sz="6" w:space="0"/>
            </w:tcBorders>
          </w:tcPr>
          <w:p>
            <w:pPr>
              <w:pStyle w:val="24"/>
              <w:spacing w:before="41"/>
              <w:ind w:left="295" w:right="266"/>
              <w:jc w:val="center"/>
              <w:rPr>
                <w:sz w:val="28"/>
              </w:rPr>
            </w:pPr>
            <w:r>
              <w:rPr>
                <w:sz w:val="28"/>
              </w:rPr>
              <w:t>注册资金</w:t>
            </w:r>
          </w:p>
        </w:tc>
        <w:tc>
          <w:tcPr>
            <w:tcW w:w="2608"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0" w:type="dxa"/>
            <w:vMerge w:val="continue"/>
            <w:tcBorders>
              <w:top w:val="nil"/>
              <w:left w:val="single" w:color="000000" w:sz="6" w:space="0"/>
              <w:bottom w:val="single" w:color="000000" w:sz="6" w:space="0"/>
              <w:right w:val="single" w:color="000000" w:sz="6" w:space="0"/>
            </w:tcBorders>
          </w:tcPr>
          <w:p>
            <w:pPr>
              <w:rPr>
                <w:sz w:val="2"/>
                <w:szCs w:val="2"/>
              </w:rPr>
            </w:pPr>
          </w:p>
        </w:tc>
        <w:tc>
          <w:tcPr>
            <w:tcW w:w="1947" w:type="dxa"/>
            <w:gridSpan w:val="2"/>
            <w:tcBorders>
              <w:top w:val="single" w:color="000000" w:sz="6" w:space="0"/>
              <w:left w:val="single" w:color="000000" w:sz="6" w:space="0"/>
              <w:bottom w:val="single" w:color="000000" w:sz="6" w:space="0"/>
              <w:right w:val="single" w:color="000000" w:sz="6" w:space="0"/>
            </w:tcBorders>
          </w:tcPr>
          <w:p>
            <w:pPr>
              <w:pStyle w:val="24"/>
              <w:spacing w:before="41"/>
              <w:ind w:left="145"/>
              <w:rPr>
                <w:sz w:val="28"/>
              </w:rPr>
            </w:pPr>
            <w:bookmarkStart w:id="147" w:name="中级职称人员"/>
            <w:bookmarkEnd w:id="147"/>
            <w:r>
              <w:rPr>
                <w:sz w:val="28"/>
              </w:rPr>
              <w:t>中级职称人员</w:t>
            </w:r>
          </w:p>
        </w:tc>
        <w:tc>
          <w:tcPr>
            <w:tcW w:w="1705" w:type="dxa"/>
            <w:gridSpan w:val="2"/>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2314" w:type="dxa"/>
            <w:tcBorders>
              <w:top w:val="single" w:color="000000" w:sz="6" w:space="0"/>
              <w:bottom w:val="single" w:color="000000" w:sz="6" w:space="0"/>
              <w:right w:val="single" w:color="000000" w:sz="6" w:space="0"/>
            </w:tcBorders>
          </w:tcPr>
          <w:p>
            <w:pPr>
              <w:pStyle w:val="24"/>
              <w:spacing w:before="52"/>
              <w:ind w:left="295" w:right="266"/>
              <w:jc w:val="center"/>
              <w:rPr>
                <w:sz w:val="28"/>
              </w:rPr>
            </w:pPr>
            <w:bookmarkStart w:id="148" w:name="开户银行"/>
            <w:bookmarkEnd w:id="148"/>
            <w:r>
              <w:rPr>
                <w:sz w:val="28"/>
              </w:rPr>
              <w:t>开户银行</w:t>
            </w:r>
          </w:p>
        </w:tc>
        <w:tc>
          <w:tcPr>
            <w:tcW w:w="2608"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0" w:type="dxa"/>
            <w:vMerge w:val="continue"/>
            <w:tcBorders>
              <w:top w:val="nil"/>
              <w:left w:val="single" w:color="000000" w:sz="6" w:space="0"/>
              <w:bottom w:val="single" w:color="000000" w:sz="6" w:space="0"/>
              <w:right w:val="single" w:color="000000" w:sz="6" w:space="0"/>
            </w:tcBorders>
          </w:tcPr>
          <w:p>
            <w:pPr>
              <w:rPr>
                <w:sz w:val="2"/>
                <w:szCs w:val="2"/>
              </w:rPr>
            </w:pPr>
          </w:p>
        </w:tc>
        <w:tc>
          <w:tcPr>
            <w:tcW w:w="1947" w:type="dxa"/>
            <w:gridSpan w:val="2"/>
            <w:tcBorders>
              <w:top w:val="single" w:color="000000" w:sz="6" w:space="0"/>
              <w:left w:val="single" w:color="000000" w:sz="6" w:space="0"/>
              <w:bottom w:val="single" w:color="000000" w:sz="6" w:space="0"/>
              <w:right w:val="single" w:color="000000" w:sz="6" w:space="0"/>
            </w:tcBorders>
          </w:tcPr>
          <w:p>
            <w:pPr>
              <w:pStyle w:val="24"/>
              <w:spacing w:before="52"/>
              <w:ind w:left="145"/>
              <w:rPr>
                <w:sz w:val="28"/>
              </w:rPr>
            </w:pPr>
            <w:bookmarkStart w:id="149" w:name="初级职称人员"/>
            <w:bookmarkEnd w:id="149"/>
            <w:r>
              <w:rPr>
                <w:sz w:val="28"/>
              </w:rPr>
              <w:t>初级职称人员</w:t>
            </w:r>
          </w:p>
        </w:tc>
        <w:tc>
          <w:tcPr>
            <w:tcW w:w="1705" w:type="dxa"/>
            <w:gridSpan w:val="2"/>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2314" w:type="dxa"/>
            <w:tcBorders>
              <w:top w:val="single" w:color="000000" w:sz="6" w:space="0"/>
              <w:bottom w:val="single" w:color="000000" w:sz="6" w:space="0"/>
              <w:right w:val="single" w:color="000000" w:sz="6" w:space="0"/>
            </w:tcBorders>
          </w:tcPr>
          <w:p>
            <w:pPr>
              <w:pStyle w:val="24"/>
              <w:spacing w:before="41"/>
              <w:ind w:left="295" w:right="268"/>
              <w:jc w:val="center"/>
              <w:rPr>
                <w:sz w:val="28"/>
              </w:rPr>
            </w:pPr>
            <w:bookmarkStart w:id="150" w:name="账号"/>
            <w:bookmarkEnd w:id="150"/>
            <w:r>
              <w:rPr>
                <w:sz w:val="28"/>
              </w:rPr>
              <w:t>账号</w:t>
            </w:r>
          </w:p>
        </w:tc>
        <w:tc>
          <w:tcPr>
            <w:tcW w:w="2608"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0" w:type="dxa"/>
            <w:vMerge w:val="continue"/>
            <w:tcBorders>
              <w:top w:val="nil"/>
              <w:left w:val="single" w:color="000000" w:sz="6" w:space="0"/>
              <w:bottom w:val="single" w:color="000000" w:sz="6" w:space="0"/>
              <w:right w:val="single" w:color="000000" w:sz="6" w:space="0"/>
            </w:tcBorders>
          </w:tcPr>
          <w:p>
            <w:pPr>
              <w:rPr>
                <w:sz w:val="2"/>
                <w:szCs w:val="2"/>
              </w:rPr>
            </w:pPr>
          </w:p>
        </w:tc>
        <w:tc>
          <w:tcPr>
            <w:tcW w:w="1947" w:type="dxa"/>
            <w:gridSpan w:val="2"/>
            <w:tcBorders>
              <w:top w:val="single" w:color="000000" w:sz="6" w:space="0"/>
              <w:left w:val="single" w:color="000000" w:sz="6" w:space="0"/>
              <w:bottom w:val="single" w:color="000000" w:sz="6" w:space="0"/>
              <w:right w:val="single" w:color="000000" w:sz="6" w:space="0"/>
            </w:tcBorders>
          </w:tcPr>
          <w:p>
            <w:pPr>
              <w:pStyle w:val="24"/>
              <w:spacing w:before="41"/>
              <w:ind w:left="688" w:right="644"/>
              <w:jc w:val="center"/>
              <w:rPr>
                <w:sz w:val="28"/>
              </w:rPr>
            </w:pPr>
            <w:bookmarkStart w:id="151" w:name="技工"/>
            <w:bookmarkEnd w:id="151"/>
            <w:r>
              <w:rPr>
                <w:sz w:val="28"/>
              </w:rPr>
              <w:t>技工</w:t>
            </w:r>
          </w:p>
        </w:tc>
        <w:tc>
          <w:tcPr>
            <w:tcW w:w="1705" w:type="dxa"/>
            <w:gridSpan w:val="2"/>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57" w:hRule="atLeast"/>
        </w:trPr>
        <w:tc>
          <w:tcPr>
            <w:tcW w:w="2314" w:type="dxa"/>
            <w:tcBorders>
              <w:top w:val="single" w:color="000000" w:sz="6" w:space="0"/>
              <w:bottom w:val="single" w:color="000000" w:sz="6" w:space="0"/>
              <w:right w:val="single" w:color="000000" w:sz="6" w:space="0"/>
            </w:tcBorders>
          </w:tcPr>
          <w:p>
            <w:pPr>
              <w:pStyle w:val="24"/>
              <w:rPr>
                <w:b/>
                <w:sz w:val="31"/>
              </w:rPr>
            </w:pPr>
          </w:p>
          <w:p>
            <w:pPr>
              <w:pStyle w:val="24"/>
              <w:ind w:left="295" w:right="266"/>
              <w:jc w:val="center"/>
              <w:rPr>
                <w:sz w:val="28"/>
              </w:rPr>
            </w:pPr>
            <w:bookmarkStart w:id="152" w:name="经营范围"/>
            <w:bookmarkEnd w:id="152"/>
            <w:r>
              <w:rPr>
                <w:sz w:val="28"/>
              </w:rPr>
              <w:t>经营范围</w:t>
            </w:r>
          </w:p>
        </w:tc>
        <w:tc>
          <w:tcPr>
            <w:tcW w:w="7830" w:type="dxa"/>
            <w:gridSpan w:val="7"/>
            <w:tcBorders>
              <w:top w:val="single" w:color="000000" w:sz="6" w:space="0"/>
              <w:left w:val="single" w:color="000000" w:sz="6" w:space="0"/>
              <w:bottom w:val="single" w:color="000000" w:sz="6" w:space="0"/>
            </w:tcBorders>
          </w:tcPr>
          <w:p>
            <w:pPr>
              <w:pStyle w:val="24"/>
              <w:rPr>
                <w:rFonts w:ascii="Times New Roman"/>
                <w:sz w:val="26"/>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8" w:hRule="atLeast"/>
        </w:trPr>
        <w:tc>
          <w:tcPr>
            <w:tcW w:w="2314" w:type="dxa"/>
            <w:tcBorders>
              <w:top w:val="single" w:color="000000" w:sz="6" w:space="0"/>
              <w:right w:val="single" w:color="000000" w:sz="6" w:space="0"/>
            </w:tcBorders>
          </w:tcPr>
          <w:p>
            <w:pPr>
              <w:pStyle w:val="24"/>
              <w:spacing w:before="135"/>
              <w:ind w:left="295" w:right="268"/>
              <w:jc w:val="center"/>
              <w:rPr>
                <w:sz w:val="28"/>
              </w:rPr>
            </w:pPr>
            <w:r>
              <w:rPr>
                <w:sz w:val="28"/>
              </w:rPr>
              <w:t>备注</w:t>
            </w:r>
          </w:p>
        </w:tc>
        <w:tc>
          <w:tcPr>
            <w:tcW w:w="7830" w:type="dxa"/>
            <w:gridSpan w:val="7"/>
            <w:tcBorders>
              <w:top w:val="single" w:color="000000" w:sz="6" w:space="0"/>
              <w:left w:val="single" w:color="000000" w:sz="6" w:space="0"/>
            </w:tcBorders>
          </w:tcPr>
          <w:p>
            <w:pPr>
              <w:pStyle w:val="24"/>
              <w:rPr>
                <w:rFonts w:ascii="Times New Roman"/>
                <w:sz w:val="26"/>
              </w:rPr>
            </w:pPr>
          </w:p>
        </w:tc>
      </w:tr>
    </w:tbl>
    <w:p>
      <w:pPr>
        <w:pStyle w:val="9"/>
        <w:rPr>
          <w:b/>
          <w:sz w:val="20"/>
        </w:rPr>
      </w:pPr>
    </w:p>
    <w:p>
      <w:pPr>
        <w:pStyle w:val="9"/>
        <w:spacing w:before="10"/>
        <w:rPr>
          <w:b/>
          <w:sz w:val="16"/>
        </w:rPr>
      </w:pPr>
    </w:p>
    <w:p>
      <w:pPr>
        <w:pStyle w:val="9"/>
        <w:spacing w:before="61"/>
        <w:ind w:left="954"/>
      </w:pPr>
      <w:r>
        <w:t>供应商名称（盖章）：</w:t>
      </w:r>
    </w:p>
    <w:p>
      <w:pPr>
        <w:pStyle w:val="9"/>
        <w:spacing w:before="12"/>
        <w:rPr>
          <w:sz w:val="23"/>
        </w:rPr>
      </w:pPr>
    </w:p>
    <w:p>
      <w:pPr>
        <w:pStyle w:val="9"/>
        <w:spacing w:line="444" w:lineRule="auto"/>
        <w:ind w:left="954" w:right="2950"/>
      </w:pPr>
      <w:r>
        <w:t>法定代表人或单位负责人或授权代表（签字或盖章）： 日 期：</w:t>
      </w:r>
    </w:p>
    <w:p>
      <w:pPr>
        <w:spacing w:line="444" w:lineRule="auto"/>
        <w:sectPr>
          <w:pgSz w:w="11910" w:h="16840"/>
          <w:pgMar w:top="1320" w:right="540" w:bottom="1740" w:left="740" w:header="458" w:footer="1507" w:gutter="0"/>
          <w:cols w:space="720" w:num="1"/>
        </w:sectPr>
      </w:pPr>
    </w:p>
    <w:p>
      <w:pPr>
        <w:pStyle w:val="9"/>
        <w:spacing w:before="3"/>
        <w:rPr>
          <w:sz w:val="12"/>
        </w:rPr>
      </w:pPr>
    </w:p>
    <w:p>
      <w:pPr>
        <w:pStyle w:val="5"/>
      </w:pPr>
      <w:bookmarkStart w:id="153" w:name="格式2-7"/>
      <w:bookmarkEnd w:id="153"/>
      <w:bookmarkStart w:id="154" w:name="_Toc24704"/>
      <w:r>
        <w:t>格式 2-7</w:t>
      </w:r>
      <w:bookmarkEnd w:id="154"/>
    </w:p>
    <w:p>
      <w:pPr>
        <w:pStyle w:val="9"/>
        <w:rPr>
          <w:b/>
          <w:sz w:val="20"/>
        </w:rPr>
      </w:pPr>
    </w:p>
    <w:p>
      <w:pPr>
        <w:spacing w:before="214"/>
        <w:ind w:right="191"/>
        <w:jc w:val="center"/>
        <w:rPr>
          <w:b/>
          <w:sz w:val="44"/>
        </w:rPr>
      </w:pPr>
      <w:bookmarkStart w:id="155" w:name="七、供应商类似项目业绩一览表"/>
      <w:bookmarkEnd w:id="155"/>
      <w:r>
        <w:rPr>
          <w:b/>
          <w:sz w:val="44"/>
        </w:rPr>
        <w:t>七、供应商类似项目业绩一览表</w:t>
      </w:r>
    </w:p>
    <w:p>
      <w:pPr>
        <w:pStyle w:val="9"/>
        <w:rPr>
          <w:b/>
          <w:sz w:val="20"/>
        </w:rPr>
      </w:pPr>
    </w:p>
    <w:p>
      <w:pPr>
        <w:pStyle w:val="9"/>
        <w:spacing w:before="12"/>
        <w:rPr>
          <w:b/>
          <w:sz w:val="22"/>
        </w:rPr>
      </w:pPr>
    </w:p>
    <w:tbl>
      <w:tblPr>
        <w:tblStyle w:val="19"/>
        <w:tblW w:w="0" w:type="auto"/>
        <w:tblInd w:w="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440"/>
        <w:gridCol w:w="1575"/>
        <w:gridCol w:w="1403"/>
        <w:gridCol w:w="1559"/>
        <w:gridCol w:w="140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080" w:type="dxa"/>
            <w:tcBorders>
              <w:bottom w:val="single" w:color="000000" w:sz="6" w:space="0"/>
              <w:right w:val="single" w:color="000000" w:sz="6" w:space="0"/>
            </w:tcBorders>
          </w:tcPr>
          <w:p>
            <w:pPr>
              <w:pStyle w:val="24"/>
              <w:spacing w:before="184"/>
              <w:ind w:left="259"/>
              <w:rPr>
                <w:sz w:val="28"/>
              </w:rPr>
            </w:pPr>
            <w:bookmarkStart w:id="156" w:name="年份"/>
            <w:bookmarkEnd w:id="156"/>
            <w:r>
              <w:rPr>
                <w:sz w:val="28"/>
              </w:rPr>
              <w:t>年份</w:t>
            </w:r>
          </w:p>
        </w:tc>
        <w:tc>
          <w:tcPr>
            <w:tcW w:w="1440" w:type="dxa"/>
            <w:tcBorders>
              <w:left w:val="single" w:color="000000" w:sz="6" w:space="0"/>
              <w:bottom w:val="single" w:color="000000" w:sz="6" w:space="0"/>
              <w:right w:val="single" w:color="000000" w:sz="6" w:space="0"/>
            </w:tcBorders>
          </w:tcPr>
          <w:p>
            <w:pPr>
              <w:pStyle w:val="24"/>
              <w:spacing w:before="184"/>
              <w:ind w:left="156"/>
              <w:rPr>
                <w:sz w:val="28"/>
              </w:rPr>
            </w:pPr>
            <w:bookmarkStart w:id="157" w:name="用户名称"/>
            <w:bookmarkEnd w:id="157"/>
            <w:r>
              <w:rPr>
                <w:sz w:val="28"/>
              </w:rPr>
              <w:t>用户名称</w:t>
            </w:r>
          </w:p>
        </w:tc>
        <w:tc>
          <w:tcPr>
            <w:tcW w:w="1575" w:type="dxa"/>
            <w:tcBorders>
              <w:left w:val="single" w:color="000000" w:sz="6" w:space="0"/>
              <w:bottom w:val="single" w:color="000000" w:sz="6" w:space="0"/>
              <w:right w:val="single" w:color="000000" w:sz="6" w:space="0"/>
            </w:tcBorders>
          </w:tcPr>
          <w:p>
            <w:pPr>
              <w:pStyle w:val="24"/>
              <w:spacing w:before="184"/>
              <w:ind w:left="223"/>
              <w:rPr>
                <w:sz w:val="28"/>
              </w:rPr>
            </w:pPr>
            <w:bookmarkStart w:id="158" w:name="项目名称"/>
            <w:bookmarkEnd w:id="158"/>
            <w:r>
              <w:rPr>
                <w:sz w:val="28"/>
              </w:rPr>
              <w:t>项目名称</w:t>
            </w:r>
          </w:p>
        </w:tc>
        <w:tc>
          <w:tcPr>
            <w:tcW w:w="1403" w:type="dxa"/>
            <w:tcBorders>
              <w:left w:val="single" w:color="000000" w:sz="6" w:space="0"/>
              <w:bottom w:val="single" w:color="000000" w:sz="6" w:space="0"/>
              <w:right w:val="single" w:color="000000" w:sz="6" w:space="0"/>
            </w:tcBorders>
          </w:tcPr>
          <w:p>
            <w:pPr>
              <w:pStyle w:val="24"/>
              <w:spacing w:before="184"/>
              <w:ind w:left="138"/>
              <w:rPr>
                <w:sz w:val="28"/>
              </w:rPr>
            </w:pPr>
            <w:bookmarkStart w:id="159" w:name="完成时间"/>
            <w:bookmarkEnd w:id="159"/>
            <w:r>
              <w:rPr>
                <w:sz w:val="28"/>
              </w:rPr>
              <w:t>完成时间</w:t>
            </w:r>
          </w:p>
        </w:tc>
        <w:tc>
          <w:tcPr>
            <w:tcW w:w="1559" w:type="dxa"/>
            <w:tcBorders>
              <w:left w:val="single" w:color="000000" w:sz="6" w:space="0"/>
              <w:bottom w:val="single" w:color="000000" w:sz="6" w:space="0"/>
              <w:right w:val="single" w:color="000000" w:sz="6" w:space="0"/>
            </w:tcBorders>
          </w:tcPr>
          <w:p>
            <w:pPr>
              <w:pStyle w:val="24"/>
              <w:spacing w:before="184"/>
              <w:ind w:left="216"/>
              <w:rPr>
                <w:sz w:val="28"/>
              </w:rPr>
            </w:pPr>
            <w:bookmarkStart w:id="160" w:name="合同金额"/>
            <w:bookmarkEnd w:id="160"/>
            <w:r>
              <w:rPr>
                <w:sz w:val="28"/>
              </w:rPr>
              <w:t>合同金额</w:t>
            </w:r>
          </w:p>
        </w:tc>
        <w:tc>
          <w:tcPr>
            <w:tcW w:w="1405" w:type="dxa"/>
            <w:tcBorders>
              <w:left w:val="single" w:color="000000" w:sz="6" w:space="0"/>
              <w:bottom w:val="single" w:color="000000" w:sz="6" w:space="0"/>
            </w:tcBorders>
          </w:tcPr>
          <w:p>
            <w:pPr>
              <w:pStyle w:val="24"/>
              <w:spacing w:before="3" w:line="360" w:lineRule="atLeast"/>
              <w:ind w:left="419" w:right="131" w:hanging="281"/>
              <w:rPr>
                <w:sz w:val="28"/>
              </w:rPr>
            </w:pPr>
            <w:bookmarkStart w:id="161" w:name="是否通过验收"/>
            <w:bookmarkEnd w:id="161"/>
            <w:r>
              <w:rPr>
                <w:sz w:val="28"/>
              </w:rPr>
              <w:t>是否通过验收</w:t>
            </w:r>
          </w:p>
        </w:tc>
        <w:tc>
          <w:tcPr>
            <w:tcW w:w="992" w:type="dxa"/>
            <w:tcBorders>
              <w:bottom w:val="single" w:color="000000" w:sz="6" w:space="0"/>
            </w:tcBorders>
          </w:tcPr>
          <w:p>
            <w:pPr>
              <w:pStyle w:val="24"/>
              <w:spacing w:before="184"/>
              <w:ind w:left="216"/>
              <w:rPr>
                <w:sz w:val="28"/>
              </w:rPr>
            </w:pPr>
            <w:bookmarkStart w:id="162" w:name="备注"/>
            <w:bookmarkEnd w:id="162"/>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Borders>
              <w:top w:val="single" w:color="000000" w:sz="6" w:space="0"/>
              <w:bottom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5"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5" w:type="dxa"/>
            <w:tcBorders>
              <w:top w:val="single" w:color="000000" w:sz="6" w:space="0"/>
              <w:left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Borders>
              <w:top w:val="single" w:color="000000" w:sz="6" w:space="0"/>
              <w:bottom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5"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5" w:type="dxa"/>
            <w:tcBorders>
              <w:top w:val="single" w:color="000000" w:sz="6" w:space="0"/>
              <w:left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Borders>
              <w:top w:val="single" w:color="000000" w:sz="6" w:space="0"/>
              <w:bottom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5"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5" w:type="dxa"/>
            <w:tcBorders>
              <w:top w:val="single" w:color="000000" w:sz="6" w:space="0"/>
              <w:left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0" w:type="dxa"/>
            <w:tcBorders>
              <w:top w:val="single" w:color="000000" w:sz="6" w:space="0"/>
              <w:bottom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bottom w:val="single" w:color="000000" w:sz="6" w:space="0"/>
            </w:tcBorders>
          </w:tcPr>
          <w:p>
            <w:pPr>
              <w:pStyle w:val="24"/>
              <w:rPr>
                <w:rFonts w:ascii="Times New Roman"/>
                <w:sz w:val="26"/>
              </w:rPr>
            </w:pPr>
          </w:p>
        </w:tc>
        <w:tc>
          <w:tcPr>
            <w:tcW w:w="1575" w:type="dxa"/>
            <w:tcBorders>
              <w:top w:val="single" w:color="000000" w:sz="6" w:space="0"/>
              <w:bottom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5" w:type="dxa"/>
            <w:tcBorders>
              <w:top w:val="single" w:color="000000" w:sz="6" w:space="0"/>
              <w:left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080" w:type="dxa"/>
            <w:tcBorders>
              <w:top w:val="single" w:color="000000" w:sz="6" w:space="0"/>
              <w:bottom w:val="single" w:color="000000" w:sz="6" w:space="0"/>
            </w:tcBorders>
          </w:tcPr>
          <w:p>
            <w:pPr>
              <w:pStyle w:val="24"/>
              <w:rPr>
                <w:rFonts w:ascii="Times New Roman"/>
                <w:sz w:val="26"/>
              </w:rPr>
            </w:pPr>
          </w:p>
        </w:tc>
        <w:tc>
          <w:tcPr>
            <w:tcW w:w="1440" w:type="dxa"/>
            <w:tcBorders>
              <w:top w:val="single" w:color="000000" w:sz="6" w:space="0"/>
              <w:bottom w:val="single" w:color="000000" w:sz="6" w:space="0"/>
            </w:tcBorders>
          </w:tcPr>
          <w:p>
            <w:pPr>
              <w:pStyle w:val="24"/>
              <w:rPr>
                <w:rFonts w:ascii="Times New Roman"/>
                <w:sz w:val="26"/>
              </w:rPr>
            </w:pPr>
          </w:p>
        </w:tc>
        <w:tc>
          <w:tcPr>
            <w:tcW w:w="1575" w:type="dxa"/>
            <w:tcBorders>
              <w:top w:val="single" w:color="000000" w:sz="6" w:space="0"/>
              <w:bottom w:val="single" w:color="000000" w:sz="6" w:space="0"/>
            </w:tcBorders>
          </w:tcPr>
          <w:p>
            <w:pPr>
              <w:pStyle w:val="24"/>
              <w:rPr>
                <w:rFonts w:ascii="Times New Roman"/>
                <w:sz w:val="26"/>
              </w:rPr>
            </w:pPr>
          </w:p>
        </w:tc>
        <w:tc>
          <w:tcPr>
            <w:tcW w:w="1403" w:type="dxa"/>
            <w:tcBorders>
              <w:top w:val="single" w:color="000000" w:sz="6" w:space="0"/>
              <w:bottom w:val="single" w:color="000000" w:sz="6" w:space="0"/>
            </w:tcBorders>
          </w:tcPr>
          <w:p>
            <w:pPr>
              <w:pStyle w:val="24"/>
              <w:rPr>
                <w:rFonts w:ascii="Times New Roman"/>
                <w:sz w:val="26"/>
              </w:rPr>
            </w:pPr>
          </w:p>
        </w:tc>
        <w:tc>
          <w:tcPr>
            <w:tcW w:w="1559" w:type="dxa"/>
            <w:tcBorders>
              <w:top w:val="single" w:color="000000" w:sz="6" w:space="0"/>
              <w:bottom w:val="single" w:color="000000" w:sz="6" w:space="0"/>
            </w:tcBorders>
          </w:tcPr>
          <w:p>
            <w:pPr>
              <w:pStyle w:val="24"/>
              <w:rPr>
                <w:rFonts w:ascii="Times New Roman"/>
                <w:sz w:val="26"/>
              </w:rPr>
            </w:pPr>
          </w:p>
        </w:tc>
        <w:tc>
          <w:tcPr>
            <w:tcW w:w="1405" w:type="dxa"/>
            <w:tcBorders>
              <w:top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Borders>
              <w:top w:val="single" w:color="000000" w:sz="6" w:space="0"/>
              <w:bottom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5"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bottom w:val="single" w:color="000000" w:sz="6" w:space="0"/>
            </w:tcBorders>
          </w:tcPr>
          <w:p>
            <w:pPr>
              <w:pStyle w:val="24"/>
              <w:rPr>
                <w:rFonts w:ascii="Times New Roman"/>
                <w:sz w:val="26"/>
              </w:rPr>
            </w:pPr>
          </w:p>
        </w:tc>
        <w:tc>
          <w:tcPr>
            <w:tcW w:w="1405" w:type="dxa"/>
            <w:tcBorders>
              <w:top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Borders>
              <w:top w:val="single" w:color="000000" w:sz="6" w:space="0"/>
              <w:bottom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5"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bottom w:val="single" w:color="000000" w:sz="6" w:space="0"/>
            </w:tcBorders>
          </w:tcPr>
          <w:p>
            <w:pPr>
              <w:pStyle w:val="24"/>
              <w:rPr>
                <w:rFonts w:ascii="Times New Roman"/>
                <w:sz w:val="26"/>
              </w:rPr>
            </w:pPr>
          </w:p>
        </w:tc>
        <w:tc>
          <w:tcPr>
            <w:tcW w:w="1405" w:type="dxa"/>
            <w:tcBorders>
              <w:top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Borders>
              <w:top w:val="single" w:color="000000" w:sz="6" w:space="0"/>
              <w:bottom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75"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bottom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bottom w:val="single" w:color="000000" w:sz="6" w:space="0"/>
            </w:tcBorders>
          </w:tcPr>
          <w:p>
            <w:pPr>
              <w:pStyle w:val="24"/>
              <w:rPr>
                <w:rFonts w:ascii="Times New Roman"/>
                <w:sz w:val="26"/>
              </w:rPr>
            </w:pPr>
          </w:p>
        </w:tc>
        <w:tc>
          <w:tcPr>
            <w:tcW w:w="1405" w:type="dxa"/>
            <w:tcBorders>
              <w:top w:val="single" w:color="000000" w:sz="6" w:space="0"/>
              <w:bottom w:val="single" w:color="000000" w:sz="6" w:space="0"/>
            </w:tcBorders>
          </w:tcPr>
          <w:p>
            <w:pPr>
              <w:pStyle w:val="24"/>
              <w:rPr>
                <w:rFonts w:ascii="Times New Roman"/>
                <w:sz w:val="26"/>
              </w:rPr>
            </w:pPr>
          </w:p>
        </w:tc>
        <w:tc>
          <w:tcPr>
            <w:tcW w:w="992" w:type="dxa"/>
            <w:tcBorders>
              <w:top w:val="single" w:color="000000" w:sz="6" w:space="0"/>
              <w:bottom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80" w:type="dxa"/>
            <w:tcBorders>
              <w:top w:val="single" w:color="000000" w:sz="6" w:space="0"/>
              <w:right w:val="single" w:color="000000" w:sz="6" w:space="0"/>
            </w:tcBorders>
          </w:tcPr>
          <w:p>
            <w:pPr>
              <w:pStyle w:val="24"/>
              <w:rPr>
                <w:rFonts w:ascii="Times New Roman"/>
                <w:sz w:val="26"/>
              </w:rPr>
            </w:pPr>
          </w:p>
        </w:tc>
        <w:tc>
          <w:tcPr>
            <w:tcW w:w="1440" w:type="dxa"/>
            <w:tcBorders>
              <w:top w:val="single" w:color="000000" w:sz="6" w:space="0"/>
              <w:left w:val="single" w:color="000000" w:sz="6" w:space="0"/>
              <w:right w:val="single" w:color="000000" w:sz="6" w:space="0"/>
            </w:tcBorders>
          </w:tcPr>
          <w:p>
            <w:pPr>
              <w:pStyle w:val="24"/>
              <w:rPr>
                <w:rFonts w:ascii="Times New Roman"/>
                <w:sz w:val="26"/>
              </w:rPr>
            </w:pPr>
          </w:p>
        </w:tc>
        <w:tc>
          <w:tcPr>
            <w:tcW w:w="1575" w:type="dxa"/>
            <w:tcBorders>
              <w:top w:val="single" w:color="000000" w:sz="6" w:space="0"/>
              <w:left w:val="single" w:color="000000" w:sz="6" w:space="0"/>
              <w:right w:val="single" w:color="000000" w:sz="6" w:space="0"/>
            </w:tcBorders>
          </w:tcPr>
          <w:p>
            <w:pPr>
              <w:pStyle w:val="24"/>
              <w:rPr>
                <w:rFonts w:ascii="Times New Roman"/>
                <w:sz w:val="26"/>
              </w:rPr>
            </w:pPr>
          </w:p>
        </w:tc>
        <w:tc>
          <w:tcPr>
            <w:tcW w:w="1403" w:type="dxa"/>
            <w:tcBorders>
              <w:top w:val="single" w:color="000000" w:sz="6" w:space="0"/>
              <w:left w:val="single" w:color="000000" w:sz="6" w:space="0"/>
              <w:right w:val="single" w:color="000000" w:sz="6" w:space="0"/>
            </w:tcBorders>
          </w:tcPr>
          <w:p>
            <w:pPr>
              <w:pStyle w:val="24"/>
              <w:rPr>
                <w:rFonts w:ascii="Times New Roman"/>
                <w:sz w:val="26"/>
              </w:rPr>
            </w:pPr>
          </w:p>
        </w:tc>
        <w:tc>
          <w:tcPr>
            <w:tcW w:w="1559" w:type="dxa"/>
            <w:tcBorders>
              <w:top w:val="single" w:color="000000" w:sz="6" w:space="0"/>
              <w:left w:val="single" w:color="000000" w:sz="6" w:space="0"/>
            </w:tcBorders>
          </w:tcPr>
          <w:p>
            <w:pPr>
              <w:pStyle w:val="24"/>
              <w:rPr>
                <w:rFonts w:ascii="Times New Roman"/>
                <w:sz w:val="26"/>
              </w:rPr>
            </w:pPr>
          </w:p>
        </w:tc>
        <w:tc>
          <w:tcPr>
            <w:tcW w:w="1405" w:type="dxa"/>
            <w:tcBorders>
              <w:top w:val="single" w:color="000000" w:sz="6" w:space="0"/>
            </w:tcBorders>
          </w:tcPr>
          <w:p>
            <w:pPr>
              <w:pStyle w:val="24"/>
              <w:rPr>
                <w:rFonts w:ascii="Times New Roman"/>
                <w:sz w:val="26"/>
              </w:rPr>
            </w:pPr>
          </w:p>
        </w:tc>
        <w:tc>
          <w:tcPr>
            <w:tcW w:w="992" w:type="dxa"/>
            <w:tcBorders>
              <w:top w:val="single" w:color="000000" w:sz="6" w:space="0"/>
            </w:tcBorders>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0" w:type="dxa"/>
            <w:tcBorders>
              <w:right w:val="single" w:color="000000" w:sz="6" w:space="0"/>
            </w:tcBorders>
          </w:tcPr>
          <w:p>
            <w:pPr>
              <w:pStyle w:val="24"/>
              <w:rPr>
                <w:rFonts w:ascii="Times New Roman"/>
                <w:sz w:val="26"/>
              </w:rPr>
            </w:pPr>
          </w:p>
        </w:tc>
        <w:tc>
          <w:tcPr>
            <w:tcW w:w="1440" w:type="dxa"/>
            <w:tcBorders>
              <w:left w:val="single" w:color="000000" w:sz="6" w:space="0"/>
              <w:right w:val="single" w:color="000000" w:sz="6" w:space="0"/>
            </w:tcBorders>
          </w:tcPr>
          <w:p>
            <w:pPr>
              <w:pStyle w:val="24"/>
              <w:rPr>
                <w:rFonts w:ascii="Times New Roman"/>
                <w:sz w:val="26"/>
              </w:rPr>
            </w:pPr>
          </w:p>
        </w:tc>
        <w:tc>
          <w:tcPr>
            <w:tcW w:w="1575" w:type="dxa"/>
            <w:tcBorders>
              <w:left w:val="single" w:color="000000" w:sz="6" w:space="0"/>
              <w:right w:val="single" w:color="000000" w:sz="6" w:space="0"/>
            </w:tcBorders>
          </w:tcPr>
          <w:p>
            <w:pPr>
              <w:pStyle w:val="24"/>
              <w:rPr>
                <w:rFonts w:ascii="Times New Roman"/>
                <w:sz w:val="26"/>
              </w:rPr>
            </w:pPr>
          </w:p>
        </w:tc>
        <w:tc>
          <w:tcPr>
            <w:tcW w:w="1403" w:type="dxa"/>
            <w:tcBorders>
              <w:left w:val="single" w:color="000000" w:sz="6" w:space="0"/>
              <w:right w:val="single" w:color="000000" w:sz="6" w:space="0"/>
            </w:tcBorders>
          </w:tcPr>
          <w:p>
            <w:pPr>
              <w:pStyle w:val="24"/>
              <w:rPr>
                <w:rFonts w:ascii="Times New Roman"/>
                <w:sz w:val="26"/>
              </w:rPr>
            </w:pPr>
          </w:p>
        </w:tc>
        <w:tc>
          <w:tcPr>
            <w:tcW w:w="1559" w:type="dxa"/>
            <w:tcBorders>
              <w:left w:val="single" w:color="000000" w:sz="6" w:space="0"/>
            </w:tcBorders>
          </w:tcPr>
          <w:p>
            <w:pPr>
              <w:pStyle w:val="24"/>
              <w:rPr>
                <w:rFonts w:ascii="Times New Roman"/>
                <w:sz w:val="26"/>
              </w:rPr>
            </w:pPr>
          </w:p>
        </w:tc>
        <w:tc>
          <w:tcPr>
            <w:tcW w:w="1405" w:type="dxa"/>
          </w:tcPr>
          <w:p>
            <w:pPr>
              <w:pStyle w:val="24"/>
              <w:rPr>
                <w:rFonts w:ascii="Times New Roman"/>
                <w:sz w:val="26"/>
              </w:rPr>
            </w:pPr>
          </w:p>
        </w:tc>
        <w:tc>
          <w:tcPr>
            <w:tcW w:w="992" w:type="dxa"/>
          </w:tcPr>
          <w:p>
            <w:pPr>
              <w:pStyle w:val="24"/>
              <w:rPr>
                <w:rFonts w:ascii="Times New Roman"/>
                <w:sz w:val="26"/>
              </w:rPr>
            </w:pPr>
          </w:p>
        </w:tc>
      </w:tr>
    </w:tbl>
    <w:p>
      <w:pPr>
        <w:pStyle w:val="9"/>
        <w:rPr>
          <w:b/>
          <w:sz w:val="20"/>
        </w:rPr>
      </w:pPr>
    </w:p>
    <w:p>
      <w:pPr>
        <w:pStyle w:val="9"/>
        <w:spacing w:before="8"/>
        <w:rPr>
          <w:b/>
          <w:sz w:val="16"/>
        </w:rPr>
      </w:pPr>
    </w:p>
    <w:p>
      <w:pPr>
        <w:pStyle w:val="9"/>
        <w:spacing w:before="62" w:line="364" w:lineRule="auto"/>
        <w:ind w:left="392" w:right="591" w:firstLine="561"/>
        <w:jc w:val="both"/>
      </w:pPr>
      <w:r>
        <w:t>注：供应商</w:t>
      </w:r>
      <w:r>
        <w:rPr>
          <w:spacing w:val="4"/>
        </w:rPr>
        <w:t>（</w:t>
      </w:r>
      <w:r>
        <w:t>仅限于供应商自己实施的）以上业绩需提供有关书面证明材料。“合同金额”需提供合同复印件；“是否通过验收”需提供合同验收合格</w:t>
      </w:r>
      <w:r>
        <w:rPr>
          <w:spacing w:val="-3"/>
        </w:rPr>
        <w:t>或用户单位书面证明材料。</w:t>
      </w:r>
    </w:p>
    <w:p>
      <w:pPr>
        <w:pStyle w:val="9"/>
      </w:pPr>
    </w:p>
    <w:p>
      <w:pPr>
        <w:pStyle w:val="9"/>
        <w:spacing w:before="12"/>
        <w:rPr>
          <w:sz w:val="32"/>
        </w:rPr>
      </w:pPr>
    </w:p>
    <w:p>
      <w:pPr>
        <w:pStyle w:val="9"/>
        <w:ind w:left="954"/>
      </w:pPr>
      <w:r>
        <w:rPr>
          <w:spacing w:val="-3"/>
        </w:rPr>
        <w:t>供应商名称</w:t>
      </w:r>
      <w:r>
        <w:rPr>
          <w:spacing w:val="-1"/>
        </w:rPr>
        <w:t>（</w:t>
      </w:r>
      <w:r>
        <w:rPr>
          <w:spacing w:val="-2"/>
        </w:rPr>
        <w:t>盖章</w:t>
      </w:r>
      <w:r>
        <w:rPr>
          <w:spacing w:val="-1"/>
        </w:rPr>
        <w:t>）：</w:t>
      </w:r>
    </w:p>
    <w:p>
      <w:pPr>
        <w:pStyle w:val="9"/>
        <w:spacing w:before="7" w:line="660" w:lineRule="atLeast"/>
        <w:ind w:left="954" w:right="2950"/>
      </w:pPr>
      <w:r>
        <w:t>法定代表人或单位负责人或授权代表（签字或盖章）： 日 期：</w:t>
      </w:r>
    </w:p>
    <w:p>
      <w:pPr>
        <w:spacing w:line="660" w:lineRule="atLeast"/>
        <w:sectPr>
          <w:footerReference r:id="rId10" w:type="default"/>
          <w:pgSz w:w="11910" w:h="16840"/>
          <w:pgMar w:top="1320" w:right="540" w:bottom="1740" w:left="740" w:header="458" w:footer="1542" w:gutter="0"/>
          <w:pgNumType w:start="60"/>
          <w:cols w:space="720" w:num="1"/>
        </w:sectPr>
      </w:pPr>
    </w:p>
    <w:p>
      <w:pPr>
        <w:pStyle w:val="9"/>
        <w:spacing w:before="3"/>
        <w:rPr>
          <w:sz w:val="12"/>
        </w:rPr>
      </w:pPr>
    </w:p>
    <w:p>
      <w:pPr>
        <w:pStyle w:val="5"/>
      </w:pPr>
      <w:bookmarkStart w:id="163" w:name="格式2-8"/>
      <w:bookmarkEnd w:id="163"/>
      <w:bookmarkStart w:id="164" w:name="_Toc25957"/>
      <w:r>
        <w:t>格式 2-8</w:t>
      </w:r>
      <w:bookmarkEnd w:id="164"/>
    </w:p>
    <w:p>
      <w:pPr>
        <w:pStyle w:val="9"/>
        <w:rPr>
          <w:b/>
          <w:sz w:val="20"/>
        </w:rPr>
      </w:pPr>
    </w:p>
    <w:p>
      <w:pPr>
        <w:spacing w:before="214"/>
        <w:ind w:right="191"/>
        <w:jc w:val="center"/>
        <w:rPr>
          <w:b/>
          <w:sz w:val="44"/>
        </w:rPr>
      </w:pPr>
      <w:bookmarkStart w:id="165" w:name="八、技术、服务要求应答表"/>
      <w:bookmarkEnd w:id="165"/>
      <w:r>
        <w:rPr>
          <w:b/>
          <w:sz w:val="44"/>
        </w:rPr>
        <w:t>八、技术、服务要求应答表</w:t>
      </w:r>
    </w:p>
    <w:p>
      <w:pPr>
        <w:pStyle w:val="9"/>
        <w:rPr>
          <w:b/>
          <w:sz w:val="20"/>
        </w:rPr>
      </w:pPr>
    </w:p>
    <w:p>
      <w:pPr>
        <w:pStyle w:val="9"/>
        <w:spacing w:before="3"/>
        <w:rPr>
          <w:b/>
          <w:sz w:val="18"/>
        </w:rPr>
      </w:pPr>
    </w:p>
    <w:p>
      <w:pPr>
        <w:pStyle w:val="9"/>
        <w:spacing w:before="62" w:line="364" w:lineRule="auto"/>
        <w:ind w:left="392" w:right="8830"/>
      </w:pPr>
      <w:r>
        <w:t>项目名称： 项目编号：</w:t>
      </w:r>
    </w:p>
    <w:tbl>
      <w:tblPr>
        <w:tblStyle w:val="19"/>
        <w:tblW w:w="0" w:type="auto"/>
        <w:tblInd w:w="5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2636"/>
        <w:gridCol w:w="3474"/>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068" w:type="dxa"/>
          </w:tcPr>
          <w:p>
            <w:pPr>
              <w:pStyle w:val="24"/>
              <w:spacing w:before="248"/>
              <w:ind w:left="253"/>
              <w:rPr>
                <w:sz w:val="28"/>
              </w:rPr>
            </w:pPr>
            <w:bookmarkStart w:id="166" w:name="序号"/>
            <w:bookmarkEnd w:id="166"/>
            <w:r>
              <w:rPr>
                <w:sz w:val="28"/>
              </w:rPr>
              <w:t>序号</w:t>
            </w:r>
          </w:p>
        </w:tc>
        <w:tc>
          <w:tcPr>
            <w:tcW w:w="2636" w:type="dxa"/>
          </w:tcPr>
          <w:p>
            <w:pPr>
              <w:pStyle w:val="24"/>
              <w:spacing w:before="248"/>
              <w:ind w:left="476"/>
              <w:rPr>
                <w:sz w:val="28"/>
              </w:rPr>
            </w:pPr>
            <w:bookmarkStart w:id="167" w:name="磋商文件要求"/>
            <w:bookmarkEnd w:id="167"/>
            <w:r>
              <w:rPr>
                <w:sz w:val="28"/>
              </w:rPr>
              <w:t>磋商文件要求</w:t>
            </w:r>
          </w:p>
        </w:tc>
        <w:tc>
          <w:tcPr>
            <w:tcW w:w="3474" w:type="dxa"/>
          </w:tcPr>
          <w:p>
            <w:pPr>
              <w:pStyle w:val="24"/>
              <w:spacing w:before="248"/>
              <w:ind w:left="896"/>
              <w:rPr>
                <w:sz w:val="28"/>
              </w:rPr>
            </w:pPr>
            <w:bookmarkStart w:id="168" w:name="响应文件响应"/>
            <w:bookmarkEnd w:id="168"/>
            <w:r>
              <w:rPr>
                <w:sz w:val="28"/>
              </w:rPr>
              <w:t>响应文件响应</w:t>
            </w:r>
          </w:p>
        </w:tc>
        <w:tc>
          <w:tcPr>
            <w:tcW w:w="2140" w:type="dxa"/>
          </w:tcPr>
          <w:p>
            <w:pPr>
              <w:pStyle w:val="24"/>
              <w:spacing w:before="248"/>
              <w:ind w:left="438"/>
              <w:rPr>
                <w:sz w:val="28"/>
              </w:rPr>
            </w:pPr>
            <w:bookmarkStart w:id="169" w:name="响应/偏离"/>
            <w:bookmarkEnd w:id="169"/>
            <w:r>
              <w:rPr>
                <w:sz w:val="28"/>
              </w:rPr>
              <w:t>响应/偏离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068" w:type="dxa"/>
          </w:tcPr>
          <w:p>
            <w:pPr>
              <w:pStyle w:val="24"/>
              <w:rPr>
                <w:rFonts w:ascii="Times New Roman"/>
                <w:sz w:val="26"/>
              </w:rPr>
            </w:pPr>
          </w:p>
        </w:tc>
        <w:tc>
          <w:tcPr>
            <w:tcW w:w="2636" w:type="dxa"/>
          </w:tcPr>
          <w:p>
            <w:pPr>
              <w:pStyle w:val="24"/>
              <w:rPr>
                <w:rFonts w:ascii="Times New Roman"/>
                <w:sz w:val="26"/>
              </w:rPr>
            </w:pPr>
          </w:p>
        </w:tc>
        <w:tc>
          <w:tcPr>
            <w:tcW w:w="3474" w:type="dxa"/>
          </w:tcPr>
          <w:p>
            <w:pPr>
              <w:pStyle w:val="24"/>
              <w:rPr>
                <w:rFonts w:ascii="Times New Roman"/>
                <w:sz w:val="26"/>
              </w:rPr>
            </w:pPr>
          </w:p>
        </w:tc>
        <w:tc>
          <w:tcPr>
            <w:tcW w:w="2140"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68" w:type="dxa"/>
          </w:tcPr>
          <w:p>
            <w:pPr>
              <w:pStyle w:val="24"/>
              <w:rPr>
                <w:rFonts w:ascii="Times New Roman"/>
                <w:sz w:val="26"/>
              </w:rPr>
            </w:pPr>
          </w:p>
        </w:tc>
        <w:tc>
          <w:tcPr>
            <w:tcW w:w="2636" w:type="dxa"/>
          </w:tcPr>
          <w:p>
            <w:pPr>
              <w:pStyle w:val="24"/>
              <w:rPr>
                <w:rFonts w:ascii="Times New Roman"/>
                <w:sz w:val="26"/>
              </w:rPr>
            </w:pPr>
          </w:p>
        </w:tc>
        <w:tc>
          <w:tcPr>
            <w:tcW w:w="3474" w:type="dxa"/>
          </w:tcPr>
          <w:p>
            <w:pPr>
              <w:pStyle w:val="24"/>
              <w:rPr>
                <w:rFonts w:ascii="Times New Roman"/>
                <w:sz w:val="26"/>
              </w:rPr>
            </w:pPr>
          </w:p>
        </w:tc>
        <w:tc>
          <w:tcPr>
            <w:tcW w:w="2140"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068" w:type="dxa"/>
          </w:tcPr>
          <w:p>
            <w:pPr>
              <w:pStyle w:val="24"/>
              <w:rPr>
                <w:rFonts w:ascii="Times New Roman"/>
                <w:sz w:val="26"/>
              </w:rPr>
            </w:pPr>
          </w:p>
        </w:tc>
        <w:tc>
          <w:tcPr>
            <w:tcW w:w="2636" w:type="dxa"/>
          </w:tcPr>
          <w:p>
            <w:pPr>
              <w:pStyle w:val="24"/>
              <w:rPr>
                <w:rFonts w:ascii="Times New Roman"/>
                <w:sz w:val="26"/>
              </w:rPr>
            </w:pPr>
          </w:p>
        </w:tc>
        <w:tc>
          <w:tcPr>
            <w:tcW w:w="3474" w:type="dxa"/>
          </w:tcPr>
          <w:p>
            <w:pPr>
              <w:pStyle w:val="24"/>
              <w:rPr>
                <w:rFonts w:ascii="Times New Roman"/>
                <w:sz w:val="26"/>
              </w:rPr>
            </w:pPr>
          </w:p>
        </w:tc>
        <w:tc>
          <w:tcPr>
            <w:tcW w:w="2140"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68" w:type="dxa"/>
          </w:tcPr>
          <w:p>
            <w:pPr>
              <w:pStyle w:val="24"/>
              <w:rPr>
                <w:rFonts w:ascii="Times New Roman"/>
                <w:sz w:val="26"/>
              </w:rPr>
            </w:pPr>
          </w:p>
        </w:tc>
        <w:tc>
          <w:tcPr>
            <w:tcW w:w="2636" w:type="dxa"/>
          </w:tcPr>
          <w:p>
            <w:pPr>
              <w:pStyle w:val="24"/>
              <w:rPr>
                <w:rFonts w:ascii="Times New Roman"/>
                <w:sz w:val="26"/>
              </w:rPr>
            </w:pPr>
          </w:p>
        </w:tc>
        <w:tc>
          <w:tcPr>
            <w:tcW w:w="3474" w:type="dxa"/>
          </w:tcPr>
          <w:p>
            <w:pPr>
              <w:pStyle w:val="24"/>
              <w:rPr>
                <w:rFonts w:ascii="Times New Roman"/>
                <w:sz w:val="26"/>
              </w:rPr>
            </w:pPr>
          </w:p>
        </w:tc>
        <w:tc>
          <w:tcPr>
            <w:tcW w:w="2140"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068" w:type="dxa"/>
          </w:tcPr>
          <w:p>
            <w:pPr>
              <w:pStyle w:val="24"/>
              <w:rPr>
                <w:rFonts w:ascii="Times New Roman"/>
                <w:sz w:val="26"/>
              </w:rPr>
            </w:pPr>
          </w:p>
        </w:tc>
        <w:tc>
          <w:tcPr>
            <w:tcW w:w="2636" w:type="dxa"/>
          </w:tcPr>
          <w:p>
            <w:pPr>
              <w:pStyle w:val="24"/>
              <w:rPr>
                <w:rFonts w:ascii="Times New Roman"/>
                <w:sz w:val="26"/>
              </w:rPr>
            </w:pPr>
          </w:p>
        </w:tc>
        <w:tc>
          <w:tcPr>
            <w:tcW w:w="3474" w:type="dxa"/>
          </w:tcPr>
          <w:p>
            <w:pPr>
              <w:pStyle w:val="24"/>
              <w:rPr>
                <w:rFonts w:ascii="Times New Roman"/>
                <w:sz w:val="26"/>
              </w:rPr>
            </w:pPr>
          </w:p>
        </w:tc>
        <w:tc>
          <w:tcPr>
            <w:tcW w:w="2140"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68" w:type="dxa"/>
          </w:tcPr>
          <w:p>
            <w:pPr>
              <w:pStyle w:val="24"/>
              <w:rPr>
                <w:rFonts w:ascii="Times New Roman"/>
                <w:sz w:val="26"/>
              </w:rPr>
            </w:pPr>
          </w:p>
        </w:tc>
        <w:tc>
          <w:tcPr>
            <w:tcW w:w="2636" w:type="dxa"/>
          </w:tcPr>
          <w:p>
            <w:pPr>
              <w:pStyle w:val="24"/>
              <w:rPr>
                <w:rFonts w:ascii="Times New Roman"/>
                <w:sz w:val="26"/>
              </w:rPr>
            </w:pPr>
          </w:p>
        </w:tc>
        <w:tc>
          <w:tcPr>
            <w:tcW w:w="3474" w:type="dxa"/>
          </w:tcPr>
          <w:p>
            <w:pPr>
              <w:pStyle w:val="24"/>
              <w:rPr>
                <w:rFonts w:ascii="Times New Roman"/>
                <w:sz w:val="26"/>
              </w:rPr>
            </w:pPr>
          </w:p>
        </w:tc>
        <w:tc>
          <w:tcPr>
            <w:tcW w:w="2140"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068" w:type="dxa"/>
          </w:tcPr>
          <w:p>
            <w:pPr>
              <w:pStyle w:val="24"/>
              <w:rPr>
                <w:rFonts w:ascii="Times New Roman"/>
                <w:sz w:val="26"/>
              </w:rPr>
            </w:pPr>
          </w:p>
        </w:tc>
        <w:tc>
          <w:tcPr>
            <w:tcW w:w="2636" w:type="dxa"/>
          </w:tcPr>
          <w:p>
            <w:pPr>
              <w:pStyle w:val="24"/>
              <w:rPr>
                <w:rFonts w:ascii="Times New Roman"/>
                <w:sz w:val="26"/>
              </w:rPr>
            </w:pPr>
          </w:p>
        </w:tc>
        <w:tc>
          <w:tcPr>
            <w:tcW w:w="3474" w:type="dxa"/>
          </w:tcPr>
          <w:p>
            <w:pPr>
              <w:pStyle w:val="24"/>
              <w:rPr>
                <w:rFonts w:ascii="Times New Roman"/>
                <w:sz w:val="26"/>
              </w:rPr>
            </w:pPr>
          </w:p>
        </w:tc>
        <w:tc>
          <w:tcPr>
            <w:tcW w:w="2140" w:type="dxa"/>
          </w:tcPr>
          <w:p>
            <w:pPr>
              <w:pStyle w:val="24"/>
              <w:rPr>
                <w:rFonts w:ascii="Times New Roman"/>
                <w:sz w:val="26"/>
              </w:rPr>
            </w:pPr>
          </w:p>
        </w:tc>
      </w:tr>
    </w:tbl>
    <w:p>
      <w:pPr>
        <w:pStyle w:val="9"/>
      </w:pPr>
    </w:p>
    <w:p>
      <w:pPr>
        <w:pStyle w:val="9"/>
        <w:spacing w:before="11"/>
        <w:rPr>
          <w:sz w:val="23"/>
        </w:rPr>
      </w:pPr>
    </w:p>
    <w:p>
      <w:pPr>
        <w:pStyle w:val="9"/>
        <w:spacing w:line="364" w:lineRule="auto"/>
        <w:ind w:left="392" w:right="591" w:firstLine="561"/>
      </w:pPr>
      <w:r>
        <w:t>注：供应商必须根据磋商文件要求据实逐条填写，不得虚假响应，虚假响应的，其响应文件无效并按规定追究其相关责任。</w:t>
      </w:r>
    </w:p>
    <w:p>
      <w:pPr>
        <w:pStyle w:val="9"/>
      </w:pPr>
    </w:p>
    <w:p>
      <w:pPr>
        <w:pStyle w:val="9"/>
        <w:spacing w:before="2"/>
        <w:rPr>
          <w:sz w:val="33"/>
        </w:rPr>
      </w:pPr>
    </w:p>
    <w:p>
      <w:pPr>
        <w:pStyle w:val="9"/>
        <w:spacing w:before="1"/>
        <w:ind w:left="954"/>
      </w:pPr>
      <w:r>
        <w:t>供应商名称（盖章）：</w:t>
      </w:r>
    </w:p>
    <w:p>
      <w:pPr>
        <w:pStyle w:val="9"/>
        <w:spacing w:before="11"/>
        <w:rPr>
          <w:sz w:val="23"/>
        </w:rPr>
      </w:pPr>
    </w:p>
    <w:p>
      <w:pPr>
        <w:pStyle w:val="9"/>
        <w:spacing w:line="444" w:lineRule="auto"/>
        <w:ind w:left="954" w:right="2950"/>
      </w:pPr>
      <w:r>
        <w:t>法定代表人或单位负责人或授权代表（签字或盖章）： 日 期：</w:t>
      </w:r>
    </w:p>
    <w:p>
      <w:pPr>
        <w:spacing w:line="444" w:lineRule="auto"/>
        <w:sectPr>
          <w:pgSz w:w="11910" w:h="16840"/>
          <w:pgMar w:top="1320" w:right="540" w:bottom="1740" w:left="740" w:header="458" w:footer="1542" w:gutter="0"/>
          <w:cols w:space="720" w:num="1"/>
        </w:sectPr>
      </w:pPr>
    </w:p>
    <w:p>
      <w:pPr>
        <w:pStyle w:val="9"/>
        <w:spacing w:before="3"/>
        <w:rPr>
          <w:sz w:val="12"/>
        </w:rPr>
      </w:pPr>
    </w:p>
    <w:p>
      <w:pPr>
        <w:pStyle w:val="5"/>
      </w:pPr>
      <w:bookmarkStart w:id="170" w:name="格式2-9"/>
      <w:bookmarkEnd w:id="170"/>
      <w:bookmarkStart w:id="171" w:name="_Toc1045"/>
      <w:r>
        <w:t>格式 2-9</w:t>
      </w:r>
      <w:bookmarkEnd w:id="171"/>
    </w:p>
    <w:p>
      <w:pPr>
        <w:pStyle w:val="9"/>
        <w:spacing w:before="9"/>
        <w:rPr>
          <w:b/>
          <w:sz w:val="36"/>
        </w:rPr>
      </w:pPr>
    </w:p>
    <w:p>
      <w:pPr>
        <w:ind w:left="582"/>
        <w:rPr>
          <w:b/>
          <w:sz w:val="44"/>
        </w:rPr>
      </w:pPr>
      <w:bookmarkStart w:id="172" w:name="九、供应商本项目管理、技术、服务人员情况表"/>
      <w:bookmarkEnd w:id="172"/>
      <w:r>
        <w:rPr>
          <w:b/>
          <w:sz w:val="44"/>
        </w:rPr>
        <w:t>九、供应商本项目管理、技术、服务人员情况表</w:t>
      </w:r>
    </w:p>
    <w:p>
      <w:pPr>
        <w:pStyle w:val="9"/>
        <w:spacing w:before="1"/>
        <w:rPr>
          <w:b/>
          <w:sz w:val="43"/>
        </w:rPr>
      </w:pPr>
    </w:p>
    <w:p>
      <w:pPr>
        <w:pStyle w:val="9"/>
        <w:spacing w:line="364" w:lineRule="auto"/>
        <w:ind w:left="392" w:right="8830"/>
      </w:pPr>
      <w:r>
        <w:t>项目名称： 项目编号：</w:t>
      </w:r>
    </w:p>
    <w:tbl>
      <w:tblPr>
        <w:tblStyle w:val="19"/>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6"/>
        <w:gridCol w:w="1064"/>
        <w:gridCol w:w="1050"/>
        <w:gridCol w:w="1050"/>
        <w:gridCol w:w="1202"/>
        <w:gridCol w:w="1073"/>
        <w:gridCol w:w="1016"/>
        <w:gridCol w:w="1022"/>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36" w:type="dxa"/>
            <w:vMerge w:val="restart"/>
          </w:tcPr>
          <w:p>
            <w:pPr>
              <w:pStyle w:val="24"/>
              <w:spacing w:before="10"/>
              <w:rPr>
                <w:sz w:val="36"/>
              </w:rPr>
            </w:pPr>
          </w:p>
          <w:p>
            <w:pPr>
              <w:pStyle w:val="24"/>
              <w:ind w:left="386"/>
              <w:rPr>
                <w:sz w:val="28"/>
              </w:rPr>
            </w:pPr>
            <w:bookmarkStart w:id="173" w:name="类别"/>
            <w:bookmarkEnd w:id="173"/>
            <w:r>
              <w:rPr>
                <w:sz w:val="28"/>
              </w:rPr>
              <w:t>类别</w:t>
            </w:r>
          </w:p>
        </w:tc>
        <w:tc>
          <w:tcPr>
            <w:tcW w:w="1064" w:type="dxa"/>
            <w:vMerge w:val="restart"/>
          </w:tcPr>
          <w:p>
            <w:pPr>
              <w:pStyle w:val="24"/>
              <w:spacing w:before="10"/>
              <w:rPr>
                <w:sz w:val="36"/>
              </w:rPr>
            </w:pPr>
          </w:p>
          <w:p>
            <w:pPr>
              <w:pStyle w:val="24"/>
              <w:ind w:left="250"/>
              <w:rPr>
                <w:sz w:val="28"/>
              </w:rPr>
            </w:pPr>
            <w:bookmarkStart w:id="174" w:name="职务"/>
            <w:bookmarkEnd w:id="174"/>
            <w:r>
              <w:rPr>
                <w:sz w:val="28"/>
              </w:rPr>
              <w:t>职务</w:t>
            </w:r>
          </w:p>
        </w:tc>
        <w:tc>
          <w:tcPr>
            <w:tcW w:w="1050" w:type="dxa"/>
            <w:vMerge w:val="restart"/>
          </w:tcPr>
          <w:p>
            <w:pPr>
              <w:pStyle w:val="24"/>
              <w:spacing w:before="10"/>
              <w:rPr>
                <w:sz w:val="36"/>
              </w:rPr>
            </w:pPr>
          </w:p>
          <w:p>
            <w:pPr>
              <w:pStyle w:val="24"/>
              <w:ind w:left="245"/>
              <w:rPr>
                <w:sz w:val="28"/>
              </w:rPr>
            </w:pPr>
            <w:bookmarkStart w:id="175" w:name="姓名"/>
            <w:bookmarkEnd w:id="175"/>
            <w:r>
              <w:rPr>
                <w:sz w:val="28"/>
              </w:rPr>
              <w:t>姓名</w:t>
            </w:r>
          </w:p>
        </w:tc>
        <w:tc>
          <w:tcPr>
            <w:tcW w:w="1050" w:type="dxa"/>
            <w:vMerge w:val="restart"/>
          </w:tcPr>
          <w:p>
            <w:pPr>
              <w:pStyle w:val="24"/>
              <w:spacing w:before="10"/>
              <w:rPr>
                <w:sz w:val="36"/>
              </w:rPr>
            </w:pPr>
          </w:p>
          <w:p>
            <w:pPr>
              <w:pStyle w:val="24"/>
              <w:ind w:left="243"/>
              <w:rPr>
                <w:sz w:val="28"/>
              </w:rPr>
            </w:pPr>
            <w:bookmarkStart w:id="176" w:name="职称"/>
            <w:bookmarkEnd w:id="176"/>
            <w:r>
              <w:rPr>
                <w:sz w:val="28"/>
              </w:rPr>
              <w:t>职称</w:t>
            </w:r>
          </w:p>
        </w:tc>
        <w:tc>
          <w:tcPr>
            <w:tcW w:w="1202" w:type="dxa"/>
            <w:vMerge w:val="restart"/>
          </w:tcPr>
          <w:p>
            <w:pPr>
              <w:pStyle w:val="24"/>
              <w:spacing w:before="10"/>
              <w:rPr>
                <w:sz w:val="36"/>
              </w:rPr>
            </w:pPr>
          </w:p>
          <w:p>
            <w:pPr>
              <w:pStyle w:val="24"/>
              <w:ind w:left="180"/>
              <w:rPr>
                <w:sz w:val="28"/>
              </w:rPr>
            </w:pPr>
            <w:bookmarkStart w:id="177" w:name="常住地"/>
            <w:bookmarkEnd w:id="177"/>
            <w:r>
              <w:rPr>
                <w:sz w:val="28"/>
              </w:rPr>
              <w:t>常住地</w:t>
            </w:r>
          </w:p>
        </w:tc>
        <w:tc>
          <w:tcPr>
            <w:tcW w:w="4075" w:type="dxa"/>
            <w:gridSpan w:val="4"/>
          </w:tcPr>
          <w:p>
            <w:pPr>
              <w:pStyle w:val="24"/>
              <w:spacing w:before="92"/>
              <w:ind w:left="636"/>
              <w:rPr>
                <w:sz w:val="28"/>
              </w:rPr>
            </w:pPr>
            <w:bookmarkStart w:id="178" w:name="资格证明（附复印件）"/>
            <w:bookmarkEnd w:id="178"/>
            <w:r>
              <w:rPr>
                <w:sz w:val="28"/>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336"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202" w:type="dxa"/>
            <w:vMerge w:val="continue"/>
            <w:tcBorders>
              <w:top w:val="nil"/>
            </w:tcBorders>
          </w:tcPr>
          <w:p>
            <w:pPr>
              <w:rPr>
                <w:sz w:val="2"/>
                <w:szCs w:val="2"/>
              </w:rPr>
            </w:pPr>
          </w:p>
        </w:tc>
        <w:tc>
          <w:tcPr>
            <w:tcW w:w="1073" w:type="dxa"/>
          </w:tcPr>
          <w:p>
            <w:pPr>
              <w:pStyle w:val="24"/>
              <w:spacing w:before="9" w:line="360" w:lineRule="atLeast"/>
              <w:ind w:left="255" w:right="244"/>
              <w:rPr>
                <w:sz w:val="28"/>
              </w:rPr>
            </w:pPr>
            <w:bookmarkStart w:id="179" w:name="证书"/>
            <w:bookmarkEnd w:id="179"/>
            <w:r>
              <w:rPr>
                <w:sz w:val="28"/>
              </w:rPr>
              <w:t>证书</w:t>
            </w:r>
            <w:bookmarkStart w:id="180" w:name="名称"/>
            <w:bookmarkEnd w:id="180"/>
            <w:r>
              <w:rPr>
                <w:sz w:val="28"/>
              </w:rPr>
              <w:t>名称</w:t>
            </w:r>
          </w:p>
        </w:tc>
        <w:tc>
          <w:tcPr>
            <w:tcW w:w="1016" w:type="dxa"/>
          </w:tcPr>
          <w:p>
            <w:pPr>
              <w:pStyle w:val="24"/>
              <w:spacing w:before="192"/>
              <w:ind w:left="228"/>
              <w:rPr>
                <w:sz w:val="28"/>
              </w:rPr>
            </w:pPr>
            <w:bookmarkStart w:id="181" w:name="级别"/>
            <w:bookmarkEnd w:id="181"/>
            <w:r>
              <w:rPr>
                <w:sz w:val="28"/>
              </w:rPr>
              <w:t>级别</w:t>
            </w:r>
          </w:p>
        </w:tc>
        <w:tc>
          <w:tcPr>
            <w:tcW w:w="1022" w:type="dxa"/>
          </w:tcPr>
          <w:p>
            <w:pPr>
              <w:pStyle w:val="24"/>
              <w:spacing w:before="192"/>
              <w:ind w:left="230"/>
              <w:rPr>
                <w:sz w:val="28"/>
              </w:rPr>
            </w:pPr>
            <w:bookmarkStart w:id="182" w:name="证号"/>
            <w:bookmarkEnd w:id="182"/>
            <w:r>
              <w:rPr>
                <w:sz w:val="28"/>
              </w:rPr>
              <w:t>证号</w:t>
            </w:r>
          </w:p>
        </w:tc>
        <w:tc>
          <w:tcPr>
            <w:tcW w:w="964" w:type="dxa"/>
          </w:tcPr>
          <w:p>
            <w:pPr>
              <w:pStyle w:val="24"/>
              <w:spacing w:before="192"/>
              <w:ind w:left="201"/>
              <w:rPr>
                <w:sz w:val="28"/>
              </w:rPr>
            </w:pPr>
            <w:bookmarkStart w:id="183" w:name="专业"/>
            <w:bookmarkEnd w:id="183"/>
            <w:r>
              <w:rPr>
                <w:sz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36" w:type="dxa"/>
            <w:vMerge w:val="restart"/>
          </w:tcPr>
          <w:p>
            <w:pPr>
              <w:pStyle w:val="24"/>
              <w:spacing w:before="10"/>
              <w:rPr>
                <w:sz w:val="36"/>
              </w:rPr>
            </w:pPr>
          </w:p>
          <w:p>
            <w:pPr>
              <w:pStyle w:val="24"/>
              <w:spacing w:line="242" w:lineRule="auto"/>
              <w:ind w:left="386" w:right="375"/>
              <w:rPr>
                <w:sz w:val="28"/>
              </w:rPr>
            </w:pPr>
            <w:bookmarkStart w:id="184" w:name="管理"/>
            <w:bookmarkEnd w:id="184"/>
            <w:r>
              <w:rPr>
                <w:sz w:val="28"/>
              </w:rPr>
              <w:t>管理人员</w:t>
            </w: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36" w:type="dxa"/>
            <w:vMerge w:val="continue"/>
            <w:tcBorders>
              <w:top w:val="nil"/>
            </w:tcBorders>
          </w:tcPr>
          <w:p>
            <w:pPr>
              <w:rPr>
                <w:sz w:val="2"/>
                <w:szCs w:val="2"/>
              </w:rPr>
            </w:pP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36" w:type="dxa"/>
            <w:vMerge w:val="continue"/>
            <w:tcBorders>
              <w:top w:val="nil"/>
            </w:tcBorders>
          </w:tcPr>
          <w:p>
            <w:pPr>
              <w:rPr>
                <w:sz w:val="2"/>
                <w:szCs w:val="2"/>
              </w:rPr>
            </w:pP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36" w:type="dxa"/>
            <w:vMerge w:val="restart"/>
          </w:tcPr>
          <w:p>
            <w:pPr>
              <w:pStyle w:val="24"/>
              <w:spacing w:before="10"/>
              <w:rPr>
                <w:sz w:val="36"/>
              </w:rPr>
            </w:pPr>
          </w:p>
          <w:p>
            <w:pPr>
              <w:pStyle w:val="24"/>
              <w:spacing w:before="1" w:line="242" w:lineRule="auto"/>
              <w:ind w:left="386" w:right="375"/>
              <w:rPr>
                <w:sz w:val="28"/>
              </w:rPr>
            </w:pPr>
            <w:bookmarkStart w:id="185" w:name="技术"/>
            <w:bookmarkEnd w:id="185"/>
            <w:r>
              <w:rPr>
                <w:sz w:val="28"/>
              </w:rPr>
              <w:t>技术</w:t>
            </w:r>
            <w:bookmarkStart w:id="186" w:name="人员"/>
            <w:bookmarkEnd w:id="186"/>
            <w:r>
              <w:rPr>
                <w:sz w:val="28"/>
              </w:rPr>
              <w:t>人员</w:t>
            </w: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36" w:type="dxa"/>
            <w:vMerge w:val="continue"/>
            <w:tcBorders>
              <w:top w:val="nil"/>
            </w:tcBorders>
          </w:tcPr>
          <w:p>
            <w:pPr>
              <w:rPr>
                <w:sz w:val="2"/>
                <w:szCs w:val="2"/>
              </w:rPr>
            </w:pP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36" w:type="dxa"/>
            <w:vMerge w:val="continue"/>
            <w:tcBorders>
              <w:top w:val="nil"/>
            </w:tcBorders>
          </w:tcPr>
          <w:p>
            <w:pPr>
              <w:rPr>
                <w:sz w:val="2"/>
                <w:szCs w:val="2"/>
              </w:rPr>
            </w:pP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336" w:type="dxa"/>
            <w:vMerge w:val="restart"/>
          </w:tcPr>
          <w:p>
            <w:pPr>
              <w:pStyle w:val="24"/>
              <w:spacing w:before="197" w:line="242" w:lineRule="auto"/>
              <w:ind w:left="386" w:right="94" w:hanging="279"/>
              <w:rPr>
                <w:sz w:val="28"/>
              </w:rPr>
            </w:pPr>
            <w:bookmarkStart w:id="187" w:name="售后服务人员"/>
            <w:bookmarkEnd w:id="187"/>
            <w:r>
              <w:rPr>
                <w:sz w:val="28"/>
              </w:rPr>
              <w:t>售后服务人员</w:t>
            </w: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36" w:type="dxa"/>
            <w:vMerge w:val="continue"/>
            <w:tcBorders>
              <w:top w:val="nil"/>
            </w:tcBorders>
          </w:tcPr>
          <w:p>
            <w:pPr>
              <w:rPr>
                <w:sz w:val="2"/>
                <w:szCs w:val="2"/>
              </w:rPr>
            </w:pPr>
          </w:p>
        </w:tc>
        <w:tc>
          <w:tcPr>
            <w:tcW w:w="1064" w:type="dxa"/>
          </w:tcPr>
          <w:p>
            <w:pPr>
              <w:pStyle w:val="24"/>
              <w:rPr>
                <w:rFonts w:ascii="Times New Roman"/>
                <w:sz w:val="26"/>
              </w:rPr>
            </w:pPr>
          </w:p>
        </w:tc>
        <w:tc>
          <w:tcPr>
            <w:tcW w:w="1050" w:type="dxa"/>
          </w:tcPr>
          <w:p>
            <w:pPr>
              <w:pStyle w:val="24"/>
              <w:rPr>
                <w:rFonts w:ascii="Times New Roman"/>
                <w:sz w:val="26"/>
              </w:rPr>
            </w:pPr>
          </w:p>
        </w:tc>
        <w:tc>
          <w:tcPr>
            <w:tcW w:w="1050" w:type="dxa"/>
          </w:tcPr>
          <w:p>
            <w:pPr>
              <w:pStyle w:val="24"/>
              <w:rPr>
                <w:rFonts w:ascii="Times New Roman"/>
                <w:sz w:val="26"/>
              </w:rPr>
            </w:pPr>
          </w:p>
        </w:tc>
        <w:tc>
          <w:tcPr>
            <w:tcW w:w="1202" w:type="dxa"/>
          </w:tcPr>
          <w:p>
            <w:pPr>
              <w:pStyle w:val="24"/>
              <w:rPr>
                <w:rFonts w:ascii="Times New Roman"/>
                <w:sz w:val="26"/>
              </w:rPr>
            </w:pPr>
          </w:p>
        </w:tc>
        <w:tc>
          <w:tcPr>
            <w:tcW w:w="1073" w:type="dxa"/>
          </w:tcPr>
          <w:p>
            <w:pPr>
              <w:pStyle w:val="24"/>
              <w:rPr>
                <w:rFonts w:ascii="Times New Roman"/>
                <w:sz w:val="26"/>
              </w:rPr>
            </w:pPr>
          </w:p>
        </w:tc>
        <w:tc>
          <w:tcPr>
            <w:tcW w:w="1016" w:type="dxa"/>
          </w:tcPr>
          <w:p>
            <w:pPr>
              <w:pStyle w:val="24"/>
              <w:rPr>
                <w:rFonts w:ascii="Times New Roman"/>
                <w:sz w:val="26"/>
              </w:rPr>
            </w:pPr>
          </w:p>
        </w:tc>
        <w:tc>
          <w:tcPr>
            <w:tcW w:w="1022" w:type="dxa"/>
          </w:tcPr>
          <w:p>
            <w:pPr>
              <w:pStyle w:val="24"/>
              <w:rPr>
                <w:rFonts w:ascii="Times New Roman"/>
                <w:sz w:val="26"/>
              </w:rPr>
            </w:pPr>
          </w:p>
        </w:tc>
        <w:tc>
          <w:tcPr>
            <w:tcW w:w="964" w:type="dxa"/>
          </w:tcPr>
          <w:p>
            <w:pPr>
              <w:pStyle w:val="24"/>
              <w:rPr>
                <w:rFonts w:ascii="Times New Roman"/>
                <w:sz w:val="26"/>
              </w:rPr>
            </w:pPr>
          </w:p>
        </w:tc>
      </w:tr>
    </w:tbl>
    <w:p>
      <w:pPr>
        <w:pStyle w:val="9"/>
        <w:spacing w:line="364" w:lineRule="auto"/>
        <w:ind w:left="392" w:right="591" w:firstLine="561"/>
      </w:pPr>
      <w:r>
        <w:t>注：需提供人员相关学历及职业资格证明材料复印件、服务人员的的职业水平证书复印件。</w:t>
      </w:r>
    </w:p>
    <w:p>
      <w:pPr>
        <w:pStyle w:val="9"/>
      </w:pPr>
    </w:p>
    <w:p>
      <w:pPr>
        <w:pStyle w:val="9"/>
        <w:spacing w:before="5"/>
        <w:rPr>
          <w:sz w:val="33"/>
        </w:rPr>
      </w:pPr>
    </w:p>
    <w:p>
      <w:pPr>
        <w:pStyle w:val="9"/>
        <w:ind w:left="954"/>
      </w:pPr>
      <w:r>
        <w:t>供应商名称（盖章）：</w:t>
      </w:r>
    </w:p>
    <w:p>
      <w:pPr>
        <w:pStyle w:val="9"/>
        <w:spacing w:before="11"/>
        <w:rPr>
          <w:sz w:val="23"/>
        </w:rPr>
      </w:pPr>
    </w:p>
    <w:p>
      <w:pPr>
        <w:pStyle w:val="9"/>
        <w:spacing w:line="444" w:lineRule="auto"/>
        <w:ind w:left="954" w:right="2950"/>
      </w:pPr>
      <w:r>
        <w:t>法定代表人或单位负责人或授权代表（签字或盖章）： 日 期：</w:t>
      </w:r>
    </w:p>
    <w:p>
      <w:pPr>
        <w:spacing w:line="444" w:lineRule="auto"/>
        <w:sectPr>
          <w:pgSz w:w="11910" w:h="16840"/>
          <w:pgMar w:top="1320" w:right="540" w:bottom="1740" w:left="740" w:header="458" w:footer="1542" w:gutter="0"/>
          <w:cols w:space="720" w:num="1"/>
        </w:sectPr>
      </w:pPr>
    </w:p>
    <w:p>
      <w:pPr>
        <w:pStyle w:val="9"/>
        <w:spacing w:before="3"/>
        <w:rPr>
          <w:sz w:val="12"/>
        </w:rPr>
      </w:pPr>
    </w:p>
    <w:p>
      <w:pPr>
        <w:pStyle w:val="5"/>
      </w:pPr>
      <w:bookmarkStart w:id="188" w:name="格式2-10"/>
      <w:bookmarkEnd w:id="188"/>
      <w:bookmarkStart w:id="189" w:name="_Toc8796"/>
      <w:r>
        <w:t>格式 2-10</w:t>
      </w:r>
      <w:bookmarkEnd w:id="189"/>
    </w:p>
    <w:p>
      <w:pPr>
        <w:pStyle w:val="9"/>
        <w:spacing w:before="9"/>
        <w:rPr>
          <w:b/>
          <w:sz w:val="36"/>
        </w:rPr>
      </w:pPr>
    </w:p>
    <w:p>
      <w:pPr>
        <w:ind w:left="1024"/>
        <w:rPr>
          <w:b/>
          <w:sz w:val="44"/>
        </w:rPr>
      </w:pPr>
      <w:bookmarkStart w:id="190" w:name="十、中小企业（监狱企业）声明函（服务）"/>
      <w:bookmarkEnd w:id="190"/>
      <w:r>
        <w:rPr>
          <w:b/>
          <w:sz w:val="44"/>
        </w:rPr>
        <w:t>十、中小企业（监狱企业）声明函（服务）</w:t>
      </w:r>
    </w:p>
    <w:p>
      <w:pPr>
        <w:pStyle w:val="9"/>
        <w:spacing w:before="2"/>
        <w:rPr>
          <w:b/>
          <w:sz w:val="43"/>
        </w:rPr>
      </w:pPr>
    </w:p>
    <w:p>
      <w:pPr>
        <w:spacing w:before="1" w:line="364" w:lineRule="auto"/>
        <w:ind w:left="392" w:right="555" w:firstLine="420"/>
        <w:jc w:val="both"/>
        <w:rPr>
          <w:sz w:val="30"/>
        </w:rPr>
      </w:pPr>
      <w:r>
        <w:rPr>
          <w:spacing w:val="-7"/>
          <w:sz w:val="30"/>
        </w:rPr>
        <w:t>本公司</w:t>
      </w:r>
      <w:r>
        <w:rPr>
          <w:sz w:val="30"/>
        </w:rPr>
        <w:t>（联合体</w:t>
      </w:r>
      <w:r>
        <w:rPr>
          <w:spacing w:val="-20"/>
          <w:sz w:val="30"/>
        </w:rPr>
        <w:t>）</w:t>
      </w:r>
      <w:r>
        <w:rPr>
          <w:spacing w:val="-7"/>
          <w:sz w:val="30"/>
        </w:rPr>
        <w:t>郑重声明，根据《政府采购促进中小企业发展管理办法》（财库﹝2020﹞46</w:t>
      </w:r>
      <w:r>
        <w:rPr>
          <w:spacing w:val="-38"/>
          <w:sz w:val="30"/>
        </w:rPr>
        <w:t xml:space="preserve"> 号</w:t>
      </w:r>
      <w:r>
        <w:rPr>
          <w:sz w:val="30"/>
        </w:rPr>
        <w:t>）的规定，本公司（联合体）参加（单位名称</w:t>
      </w:r>
      <w:r>
        <w:rPr>
          <w:spacing w:val="-14"/>
          <w:sz w:val="30"/>
        </w:rPr>
        <w:t xml:space="preserve">） </w:t>
      </w:r>
      <w:r>
        <w:rPr>
          <w:sz w:val="30"/>
        </w:rPr>
        <w:t>的（项目名称）采购活动，服务全部由符合政策要求的中小企业承接。相关企业（含联合体中的中小企业、签订分包意向协议的中小企业）的具体情况如下：</w:t>
      </w:r>
    </w:p>
    <w:p>
      <w:pPr>
        <w:pStyle w:val="9"/>
        <w:rPr>
          <w:sz w:val="30"/>
        </w:rPr>
      </w:pPr>
    </w:p>
    <w:p>
      <w:pPr>
        <w:spacing w:before="195" w:line="364" w:lineRule="auto"/>
        <w:ind w:left="392" w:right="590" w:firstLine="420"/>
        <w:jc w:val="both"/>
        <w:rPr>
          <w:sz w:val="30"/>
        </w:rPr>
      </w:pPr>
      <w:r>
        <w:rPr>
          <w:spacing w:val="-19"/>
          <w:sz w:val="30"/>
        </w:rPr>
        <w:t>1.（</w:t>
      </w:r>
      <w:r>
        <w:rPr>
          <w:sz w:val="30"/>
          <w:u w:val="single"/>
        </w:rPr>
        <w:t>标的名称</w:t>
      </w:r>
      <w:r>
        <w:rPr>
          <w:spacing w:val="-56"/>
          <w:sz w:val="30"/>
          <w:u w:val="single"/>
        </w:rPr>
        <w:t>）</w:t>
      </w:r>
      <w:r>
        <w:rPr>
          <w:spacing w:val="-38"/>
          <w:sz w:val="30"/>
        </w:rPr>
        <w:t>，属于</w:t>
      </w:r>
      <w:r>
        <w:rPr>
          <w:sz w:val="30"/>
        </w:rPr>
        <w:t>（</w:t>
      </w:r>
      <w:r>
        <w:rPr>
          <w:sz w:val="30"/>
          <w:u w:val="single"/>
        </w:rPr>
        <w:t>采购文件中明确的所属行业</w:t>
      </w:r>
      <w:r>
        <w:rPr>
          <w:spacing w:val="-56"/>
          <w:sz w:val="30"/>
        </w:rPr>
        <w:t>）；</w:t>
      </w:r>
      <w:r>
        <w:rPr>
          <w:spacing w:val="-10"/>
          <w:sz w:val="30"/>
        </w:rPr>
        <w:t>承接企业为</w:t>
      </w:r>
      <w:r>
        <w:rPr>
          <w:sz w:val="30"/>
        </w:rPr>
        <w:t>（</w:t>
      </w:r>
      <w:r>
        <w:rPr>
          <w:spacing w:val="-13"/>
          <w:sz w:val="30"/>
        </w:rPr>
        <w:t>企</w:t>
      </w:r>
      <w:r>
        <w:rPr>
          <w:sz w:val="30"/>
        </w:rPr>
        <w:t>业名称</w:t>
      </w:r>
      <w:r>
        <w:rPr>
          <w:spacing w:val="-19"/>
          <w:sz w:val="30"/>
        </w:rPr>
        <w:t>）</w:t>
      </w:r>
      <w:r>
        <w:rPr>
          <w:spacing w:val="-5"/>
          <w:sz w:val="30"/>
        </w:rPr>
        <w:t>，从业人员</w:t>
      </w:r>
      <w:r>
        <w:rPr>
          <w:spacing w:val="1"/>
          <w:sz w:val="30"/>
          <w:u w:val="single"/>
        </w:rPr>
        <w:t xml:space="preserve"> </w:t>
      </w:r>
      <w:r>
        <w:rPr>
          <w:spacing w:val="-5"/>
          <w:sz w:val="30"/>
        </w:rPr>
        <w:t>人，营业收入为</w:t>
      </w:r>
      <w:r>
        <w:rPr>
          <w:spacing w:val="1"/>
          <w:sz w:val="30"/>
          <w:u w:val="single"/>
        </w:rPr>
        <w:t xml:space="preserve"> </w:t>
      </w:r>
      <w:r>
        <w:rPr>
          <w:spacing w:val="-5"/>
          <w:sz w:val="30"/>
        </w:rPr>
        <w:t>万元，资产总额为</w:t>
      </w:r>
      <w:r>
        <w:rPr>
          <w:spacing w:val="2"/>
          <w:sz w:val="30"/>
          <w:u w:val="single"/>
        </w:rPr>
        <w:t xml:space="preserve"> </w:t>
      </w:r>
      <w:r>
        <w:rPr>
          <w:spacing w:val="-9"/>
          <w:sz w:val="30"/>
        </w:rPr>
        <w:t>万元，属于</w:t>
      </w:r>
      <w:r>
        <w:rPr>
          <w:sz w:val="30"/>
        </w:rPr>
        <w:t>（</w:t>
      </w:r>
      <w:r>
        <w:rPr>
          <w:spacing w:val="-14"/>
          <w:sz w:val="30"/>
        </w:rPr>
        <w:t>中</w:t>
      </w:r>
      <w:r>
        <w:rPr>
          <w:sz w:val="30"/>
        </w:rPr>
        <w:t>型企业、小型企业、微型企业）；</w:t>
      </w:r>
    </w:p>
    <w:p>
      <w:pPr>
        <w:spacing w:line="364" w:lineRule="auto"/>
        <w:ind w:left="392" w:right="590" w:firstLine="420"/>
        <w:jc w:val="both"/>
        <w:rPr>
          <w:sz w:val="30"/>
        </w:rPr>
      </w:pPr>
      <w:r>
        <w:rPr>
          <w:spacing w:val="-19"/>
          <w:sz w:val="30"/>
        </w:rPr>
        <w:t>2.（</w:t>
      </w:r>
      <w:r>
        <w:rPr>
          <w:sz w:val="30"/>
          <w:u w:val="single"/>
        </w:rPr>
        <w:t>标的名称</w:t>
      </w:r>
      <w:r>
        <w:rPr>
          <w:spacing w:val="-56"/>
          <w:sz w:val="30"/>
          <w:u w:val="single"/>
        </w:rPr>
        <w:t>）</w:t>
      </w:r>
      <w:r>
        <w:rPr>
          <w:spacing w:val="-38"/>
          <w:sz w:val="30"/>
        </w:rPr>
        <w:t>，属于</w:t>
      </w:r>
      <w:r>
        <w:rPr>
          <w:sz w:val="30"/>
        </w:rPr>
        <w:t>（</w:t>
      </w:r>
      <w:r>
        <w:rPr>
          <w:sz w:val="30"/>
          <w:u w:val="single"/>
        </w:rPr>
        <w:t>采购文件中明确的所属行业</w:t>
      </w:r>
      <w:r>
        <w:rPr>
          <w:spacing w:val="-56"/>
          <w:sz w:val="30"/>
        </w:rPr>
        <w:t>）；</w:t>
      </w:r>
      <w:r>
        <w:rPr>
          <w:spacing w:val="-10"/>
          <w:sz w:val="30"/>
        </w:rPr>
        <w:t>承接企业为</w:t>
      </w:r>
      <w:r>
        <w:rPr>
          <w:sz w:val="30"/>
        </w:rPr>
        <w:t>（</w:t>
      </w:r>
      <w:r>
        <w:rPr>
          <w:spacing w:val="-13"/>
          <w:sz w:val="30"/>
        </w:rPr>
        <w:t>企</w:t>
      </w:r>
      <w:r>
        <w:rPr>
          <w:sz w:val="30"/>
        </w:rPr>
        <w:t>业名称</w:t>
      </w:r>
      <w:r>
        <w:rPr>
          <w:spacing w:val="-19"/>
          <w:sz w:val="30"/>
        </w:rPr>
        <w:t>）</w:t>
      </w:r>
      <w:r>
        <w:rPr>
          <w:spacing w:val="-5"/>
          <w:sz w:val="30"/>
        </w:rPr>
        <w:t>，从业人员</w:t>
      </w:r>
      <w:r>
        <w:rPr>
          <w:spacing w:val="1"/>
          <w:sz w:val="30"/>
          <w:u w:val="single"/>
        </w:rPr>
        <w:t xml:space="preserve"> </w:t>
      </w:r>
      <w:r>
        <w:rPr>
          <w:spacing w:val="-5"/>
          <w:sz w:val="30"/>
        </w:rPr>
        <w:t>人，营业收入为</w:t>
      </w:r>
      <w:r>
        <w:rPr>
          <w:spacing w:val="1"/>
          <w:sz w:val="30"/>
          <w:u w:val="single"/>
        </w:rPr>
        <w:t xml:space="preserve"> </w:t>
      </w:r>
      <w:r>
        <w:rPr>
          <w:spacing w:val="-5"/>
          <w:sz w:val="30"/>
        </w:rPr>
        <w:t>万元，资产总额为</w:t>
      </w:r>
      <w:r>
        <w:rPr>
          <w:spacing w:val="2"/>
          <w:sz w:val="30"/>
          <w:u w:val="single"/>
        </w:rPr>
        <w:t xml:space="preserve"> </w:t>
      </w:r>
      <w:r>
        <w:rPr>
          <w:spacing w:val="-9"/>
          <w:sz w:val="30"/>
        </w:rPr>
        <w:t>万元，属于</w:t>
      </w:r>
      <w:r>
        <w:rPr>
          <w:sz w:val="30"/>
        </w:rPr>
        <w:t>（</w:t>
      </w:r>
      <w:r>
        <w:rPr>
          <w:spacing w:val="-14"/>
          <w:sz w:val="30"/>
        </w:rPr>
        <w:t>中</w:t>
      </w:r>
      <w:r>
        <w:rPr>
          <w:sz w:val="30"/>
        </w:rPr>
        <w:t>型企业、小型企业、微型企业）；</w:t>
      </w:r>
    </w:p>
    <w:p>
      <w:pPr>
        <w:spacing w:line="384" w:lineRule="exact"/>
        <w:ind w:left="872"/>
        <w:rPr>
          <w:sz w:val="30"/>
        </w:rPr>
      </w:pPr>
      <w:r>
        <w:rPr>
          <w:sz w:val="30"/>
        </w:rPr>
        <w:t>……</w:t>
      </w:r>
    </w:p>
    <w:p>
      <w:pPr>
        <w:spacing w:before="196" w:line="364" w:lineRule="auto"/>
        <w:ind w:left="392" w:right="442" w:firstLine="420"/>
        <w:rPr>
          <w:sz w:val="30"/>
        </w:rPr>
      </w:pPr>
      <w:r>
        <w:rPr>
          <w:spacing w:val="-18"/>
          <w:sz w:val="30"/>
        </w:rPr>
        <w:t xml:space="preserve">以上企业，不属于大企业的分支机构，不存在控股股东为大企业的情形， </w:t>
      </w:r>
      <w:r>
        <w:rPr>
          <w:sz w:val="30"/>
        </w:rPr>
        <w:t>也不存在与大企业的负责人为同一人的情形。</w:t>
      </w:r>
    </w:p>
    <w:p>
      <w:pPr>
        <w:spacing w:line="364" w:lineRule="auto"/>
        <w:ind w:left="872" w:right="442" w:hanging="60"/>
        <w:rPr>
          <w:sz w:val="30"/>
        </w:rPr>
      </w:pPr>
      <w:r>
        <w:rPr>
          <w:spacing w:val="-13"/>
          <w:sz w:val="30"/>
        </w:rPr>
        <w:t>本企业对上述声明内容的真实性负责。如有虚假，将依法承担相应责任。注：从业人员、营业收入、资产总额填报上一年度数据，无上一年度数</w:t>
      </w:r>
    </w:p>
    <w:p>
      <w:pPr>
        <w:spacing w:line="382" w:lineRule="exact"/>
        <w:ind w:left="392"/>
        <w:rPr>
          <w:sz w:val="30"/>
        </w:rPr>
      </w:pPr>
      <w:r>
        <w:rPr>
          <w:sz w:val="30"/>
        </w:rPr>
        <w:t>据的新成立企业可不填报。</w:t>
      </w:r>
    </w:p>
    <w:p>
      <w:pPr>
        <w:pStyle w:val="9"/>
        <w:rPr>
          <w:sz w:val="11"/>
        </w:rPr>
      </w:pPr>
    </w:p>
    <w:p>
      <w:pPr>
        <w:spacing w:before="58"/>
        <w:ind w:left="6820"/>
        <w:rPr>
          <w:sz w:val="30"/>
        </w:rPr>
      </w:pPr>
      <w:r>
        <w:rPr>
          <w:lang w:val="en-US" w:bidi="ar-SA"/>
        </w:rPr>
        <mc:AlternateContent>
          <mc:Choice Requires="wpg">
            <w:drawing>
              <wp:anchor distT="0" distB="0" distL="114300" distR="114300" simplePos="0" relativeHeight="251724800" behindDoc="0" locked="0" layoutInCell="1" allowOverlap="1">
                <wp:simplePos x="0" y="0"/>
                <wp:positionH relativeFrom="page">
                  <wp:posOffset>720090</wp:posOffset>
                </wp:positionH>
                <wp:positionV relativeFrom="paragraph">
                  <wp:posOffset>404495</wp:posOffset>
                </wp:positionV>
                <wp:extent cx="6280150" cy="308610"/>
                <wp:effectExtent l="0" t="635" r="6350" b="14605"/>
                <wp:wrapNone/>
                <wp:docPr id="16" name="组合 13"/>
                <wp:cNvGraphicFramePr/>
                <a:graphic xmlns:a="http://schemas.openxmlformats.org/drawingml/2006/main">
                  <a:graphicData uri="http://schemas.microsoft.com/office/word/2010/wordprocessingGroup">
                    <wpg:wgp>
                      <wpg:cNvGrpSpPr/>
                      <wpg:grpSpPr>
                        <a:xfrm>
                          <a:off x="0" y="0"/>
                          <a:ext cx="6280150" cy="308610"/>
                          <a:chOff x="1134" y="638"/>
                          <a:chExt cx="9890" cy="486"/>
                        </a:xfrm>
                      </wpg:grpSpPr>
                      <wps:wsp>
                        <wps:cNvPr id="13" name="直线 14"/>
                        <wps:cNvCnPr/>
                        <wps:spPr>
                          <a:xfrm>
                            <a:off x="1161" y="1078"/>
                            <a:ext cx="9863" cy="0"/>
                          </a:xfrm>
                          <a:prstGeom prst="line">
                            <a:avLst/>
                          </a:prstGeom>
                          <a:ln w="57785" cap="flat" cmpd="sng">
                            <a:solidFill>
                              <a:srgbClr val="244060"/>
                            </a:solidFill>
                            <a:prstDash val="solid"/>
                            <a:headEnd type="none" w="med" len="med"/>
                            <a:tailEnd type="none" w="med" len="med"/>
                          </a:ln>
                        </wps:spPr>
                        <wps:bodyPr/>
                      </wps:wsp>
                      <wps:wsp>
                        <wps:cNvPr id="14" name="矩形 15"/>
                        <wps:cNvSpPr/>
                        <wps:spPr>
                          <a:xfrm>
                            <a:off x="1134" y="637"/>
                            <a:ext cx="9639" cy="472"/>
                          </a:xfrm>
                          <a:prstGeom prst="rect">
                            <a:avLst/>
                          </a:prstGeom>
                          <a:solidFill>
                            <a:srgbClr val="FFFFFF"/>
                          </a:solidFill>
                          <a:ln>
                            <a:noFill/>
                          </a:ln>
                        </wps:spPr>
                        <wps:bodyPr upright="1"/>
                      </wps:wsp>
                      <wps:wsp>
                        <wps:cNvPr id="15" name="文本框 16"/>
                        <wps:cNvSpPr txBox="1"/>
                        <wps:spPr>
                          <a:xfrm>
                            <a:off x="1134" y="637"/>
                            <a:ext cx="9890" cy="486"/>
                          </a:xfrm>
                          <a:prstGeom prst="rect">
                            <a:avLst/>
                          </a:prstGeom>
                          <a:noFill/>
                          <a:ln>
                            <a:noFill/>
                          </a:ln>
                        </wps:spPr>
                        <wps:txbx>
                          <w:txbxContent>
                            <w:p>
                              <w:pPr>
                                <w:spacing w:before="3"/>
                                <w:ind w:left="6426"/>
                                <w:rPr>
                                  <w:sz w:val="30"/>
                                </w:rPr>
                              </w:pPr>
                              <w:r>
                                <w:rPr>
                                  <w:sz w:val="30"/>
                                </w:rPr>
                                <w:t>日期：</w:t>
                              </w:r>
                              <w:r>
                                <w:rPr>
                                  <w:sz w:val="30"/>
                                  <w:u w:val="single"/>
                                </w:rPr>
                                <w:t xml:space="preserve"> </w:t>
                              </w:r>
                              <w:r>
                                <w:rPr>
                                  <w:sz w:val="30"/>
                                </w:rPr>
                                <w:t>年</w:t>
                              </w:r>
                              <w:r>
                                <w:rPr>
                                  <w:sz w:val="30"/>
                                  <w:u w:val="single"/>
                                </w:rPr>
                                <w:t xml:space="preserve"> </w:t>
                              </w:r>
                              <w:r>
                                <w:rPr>
                                  <w:sz w:val="30"/>
                                </w:rPr>
                                <w:t>月</w:t>
                              </w:r>
                              <w:r>
                                <w:rPr>
                                  <w:sz w:val="30"/>
                                  <w:u w:val="single"/>
                                </w:rPr>
                                <w:t xml:space="preserve"> </w:t>
                              </w:r>
                              <w:r>
                                <w:rPr>
                                  <w:sz w:val="30"/>
                                </w:rPr>
                                <w:t>日</w:t>
                              </w:r>
                            </w:p>
                          </w:txbxContent>
                        </wps:txbx>
                        <wps:bodyPr lIns="0" tIns="0" rIns="0" bIns="0" upright="1"/>
                      </wps:wsp>
                    </wpg:wgp>
                  </a:graphicData>
                </a:graphic>
              </wp:anchor>
            </w:drawing>
          </mc:Choice>
          <mc:Fallback>
            <w:pict>
              <v:group id="组合 13" o:spid="_x0000_s1026" o:spt="203" style="position:absolute;left:0pt;margin-left:56.7pt;margin-top:31.85pt;height:24.3pt;width:494.5pt;mso-position-horizontal-relative:page;z-index:251724800;mso-width-relative:page;mso-height-relative:page;" coordorigin="1134,638" coordsize="9890,486" o:gfxdata="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xxyO9tkAAAALAQAADwAAAAAAAAABACAAAAAiAAAAZHJzL2Rvd25yZXYu&#10;eG1sUEsBAhQAFAAAAAgAh07iQC4lOy8XAwAAHAgAAA4AAAAAAAAAAQAgAAAAKAEAAGRycy9lMm9E&#10;b2MueG1sUEsFBgAAAAAGAAYAWQEAALEGAAAAAA==&#10;">
                <o:lock v:ext="edit" aspectratio="f"/>
                <v:line id="直线 14" o:spid="_x0000_s1026" o:spt="20" style="position:absolute;left:1161;top:1078;height:0;width:9863;" filled="f" stroked="t" coordsize="21600,21600" o:gfxdata="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9JW7sAAADb&#10;AAAADwAAAAAAAAABACAAAAAiAAAAZHJzL2Rvd25yZXYueG1sUEsBAhQAFAAAAAgAh07iQDMvBZ47&#10;AAAAOQAAABAAAAAAAAAAAQAgAAAACgEAAGRycy9zaGFwZXhtbC54bWxQSwUGAAAAAAYABgBbAQAA&#10;tAMAAAAA&#10;">
                  <v:fill on="f" focussize="0,0"/>
                  <v:stroke weight="4.55pt" color="#244060" joinstyle="round"/>
                  <v:imagedata o:title=""/>
                  <o:lock v:ext="edit" aspectratio="f"/>
                </v:line>
                <v:rect id="矩形 15" o:spid="_x0000_s1026" o:spt="1" style="position:absolute;left:1134;top:637;height:472;width:9639;" fillcolor="#FFFFFF" filled="t" stroked="f" coordsize="21600,21600" o:gfxdata="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DOKr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16" o:spid="_x0000_s1026" o:spt="202" type="#_x0000_t202" style="position:absolute;left:1134;top:637;height:486;width:989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3"/>
                          <w:ind w:left="6426"/>
                          <w:rPr>
                            <w:sz w:val="30"/>
                          </w:rPr>
                        </w:pPr>
                        <w:r>
                          <w:rPr>
                            <w:sz w:val="30"/>
                          </w:rPr>
                          <w:t>日期：</w:t>
                        </w:r>
                        <w:r>
                          <w:rPr>
                            <w:sz w:val="30"/>
                            <w:u w:val="single"/>
                          </w:rPr>
                          <w:t xml:space="preserve"> </w:t>
                        </w:r>
                        <w:r>
                          <w:rPr>
                            <w:sz w:val="30"/>
                          </w:rPr>
                          <w:t>年</w:t>
                        </w:r>
                        <w:r>
                          <w:rPr>
                            <w:sz w:val="30"/>
                            <w:u w:val="single"/>
                          </w:rPr>
                          <w:t xml:space="preserve"> </w:t>
                        </w:r>
                        <w:r>
                          <w:rPr>
                            <w:sz w:val="30"/>
                          </w:rPr>
                          <w:t>月</w:t>
                        </w:r>
                        <w:r>
                          <w:rPr>
                            <w:sz w:val="30"/>
                            <w:u w:val="single"/>
                          </w:rPr>
                          <w:t xml:space="preserve"> </w:t>
                        </w:r>
                        <w:r>
                          <w:rPr>
                            <w:sz w:val="30"/>
                          </w:rPr>
                          <w:t>日</w:t>
                        </w:r>
                      </w:p>
                    </w:txbxContent>
                  </v:textbox>
                </v:shape>
              </v:group>
            </w:pict>
          </mc:Fallback>
        </mc:AlternateContent>
      </w:r>
      <w:r>
        <w:rPr>
          <w:sz w:val="30"/>
        </w:rPr>
        <w:t>投标人名称：</w:t>
      </w:r>
    </w:p>
    <w:p>
      <w:pPr>
        <w:rPr>
          <w:sz w:val="30"/>
        </w:rPr>
        <w:sectPr>
          <w:footerReference r:id="rId11" w:type="default"/>
          <w:pgSz w:w="11910" w:h="16840"/>
          <w:pgMar w:top="1320" w:right="540" w:bottom="1700" w:left="740" w:header="458" w:footer="1519" w:gutter="0"/>
          <w:pgNumType w:start="63"/>
          <w:cols w:space="720" w:num="1"/>
        </w:sectPr>
      </w:pPr>
    </w:p>
    <w:p>
      <w:pPr>
        <w:pStyle w:val="9"/>
        <w:spacing w:before="3"/>
        <w:rPr>
          <w:sz w:val="12"/>
        </w:rPr>
      </w:pPr>
    </w:p>
    <w:p>
      <w:pPr>
        <w:spacing w:before="54"/>
        <w:ind w:left="392"/>
        <w:rPr>
          <w:b/>
          <w:sz w:val="32"/>
        </w:rPr>
      </w:pPr>
      <w:bookmarkStart w:id="191" w:name="格式2-11"/>
      <w:bookmarkEnd w:id="191"/>
      <w:r>
        <w:rPr>
          <w:b/>
          <w:sz w:val="32"/>
        </w:rPr>
        <w:t>格式 2-11</w:t>
      </w:r>
    </w:p>
    <w:p>
      <w:pPr>
        <w:pStyle w:val="9"/>
        <w:rPr>
          <w:b/>
          <w:sz w:val="20"/>
        </w:rPr>
      </w:pPr>
    </w:p>
    <w:p>
      <w:pPr>
        <w:spacing w:before="214"/>
        <w:ind w:right="191"/>
        <w:jc w:val="center"/>
        <w:rPr>
          <w:b/>
          <w:sz w:val="44"/>
        </w:rPr>
      </w:pPr>
      <w:bookmarkStart w:id="192" w:name="十一、残疾人福利性单位声明函"/>
      <w:bookmarkEnd w:id="192"/>
      <w:r>
        <w:rPr>
          <w:b/>
          <w:sz w:val="44"/>
        </w:rPr>
        <w:t>十一、残疾人福利性单位声明函</w:t>
      </w:r>
    </w:p>
    <w:p>
      <w:pPr>
        <w:pStyle w:val="9"/>
        <w:spacing w:before="1"/>
        <w:rPr>
          <w:b/>
          <w:sz w:val="43"/>
        </w:rPr>
      </w:pPr>
    </w:p>
    <w:p>
      <w:pPr>
        <w:pStyle w:val="9"/>
        <w:spacing w:line="364" w:lineRule="auto"/>
        <w:ind w:left="392" w:right="504" w:firstLine="609"/>
        <w:jc w:val="both"/>
      </w:pPr>
      <w:r>
        <w:rPr>
          <w:spacing w:val="17"/>
        </w:rPr>
        <w:t>本单位郑重声明，根据《财政部民政部中国残疾人联合会关于促进残疾人就业政府采购政策的通知》</w:t>
      </w:r>
      <w:r>
        <w:rPr>
          <w:spacing w:val="23"/>
        </w:rPr>
        <w:t>（</w:t>
      </w:r>
      <w:r>
        <w:rPr>
          <w:spacing w:val="14"/>
        </w:rPr>
        <w:t>财库〔</w:t>
      </w:r>
      <w:r>
        <w:rPr>
          <w:spacing w:val="4"/>
        </w:rPr>
        <w:t>2017</w:t>
      </w:r>
      <w:r>
        <w:rPr>
          <w:spacing w:val="-3"/>
        </w:rPr>
        <w:t>〕</w:t>
      </w:r>
      <w:r>
        <w:t>141</w:t>
      </w:r>
      <w:r>
        <w:rPr>
          <w:spacing w:val="-8"/>
        </w:rPr>
        <w:t xml:space="preserve"> 号</w:t>
      </w:r>
      <w:r>
        <w:rPr>
          <w:spacing w:val="-3"/>
        </w:rPr>
        <w:t>）</w:t>
      </w:r>
      <w:r>
        <w:rPr>
          <w:spacing w:val="14"/>
        </w:rPr>
        <w:t>的规定，本单位为</w:t>
      </w:r>
      <w:r>
        <w:rPr>
          <w:spacing w:val="9"/>
        </w:rPr>
        <w:t xml:space="preserve">符合条件的残疾人福利性单位，且本单位参加 </w:t>
      </w:r>
      <w:r>
        <w:rPr>
          <w:u w:val="single"/>
        </w:rPr>
        <w:t>XXXXXXXXX</w:t>
      </w:r>
      <w:r>
        <w:rPr>
          <w:spacing w:val="10"/>
        </w:rPr>
        <w:t xml:space="preserve"> 单位的</w:t>
      </w:r>
      <w:r>
        <w:rPr>
          <w:u w:val="single"/>
        </w:rPr>
        <w:t>XXXXXXX</w:t>
      </w:r>
      <w:r>
        <w:rPr>
          <w:spacing w:val="-33"/>
        </w:rPr>
        <w:t xml:space="preserve"> 项</w:t>
      </w:r>
      <w:r>
        <w:rPr>
          <w:spacing w:val="-1"/>
        </w:rPr>
        <w:t>目采购活动提供本单位制造的货物</w:t>
      </w:r>
      <w:r>
        <w:t>（</w:t>
      </w:r>
      <w:r>
        <w:rPr>
          <w:spacing w:val="-1"/>
        </w:rPr>
        <w:t>由本单位承担工程</w:t>
      </w:r>
      <w:r>
        <w:t>/</w:t>
      </w:r>
      <w:r>
        <w:rPr>
          <w:spacing w:val="-1"/>
        </w:rPr>
        <w:t>提供服务</w:t>
      </w:r>
      <w:r>
        <w:t>），或者提供</w:t>
      </w:r>
      <w:r>
        <w:rPr>
          <w:spacing w:val="-10"/>
        </w:rPr>
        <w:t>其他残疾人福利性单位制造的货物</w:t>
      </w:r>
      <w:r>
        <w:t>（</w:t>
      </w:r>
      <w:r>
        <w:rPr>
          <w:spacing w:val="-3"/>
        </w:rPr>
        <w:t>不包括使用非残疾人福利性单位注册商标的货物</w:t>
      </w:r>
      <w:r>
        <w:t>）。</w:t>
      </w:r>
    </w:p>
    <w:p>
      <w:pPr>
        <w:pStyle w:val="9"/>
        <w:spacing w:before="117"/>
        <w:ind w:left="858"/>
      </w:pPr>
      <w:r>
        <w:t>本单位对上述声明的真实性负责。如有虚假，将依法承担相应责任。</w:t>
      </w:r>
    </w:p>
    <w:p>
      <w:pPr>
        <w:pStyle w:val="9"/>
      </w:pPr>
    </w:p>
    <w:p>
      <w:pPr>
        <w:pStyle w:val="9"/>
      </w:pPr>
    </w:p>
    <w:p>
      <w:pPr>
        <w:pStyle w:val="9"/>
      </w:pPr>
    </w:p>
    <w:p>
      <w:pPr>
        <w:pStyle w:val="9"/>
      </w:pPr>
    </w:p>
    <w:p>
      <w:pPr>
        <w:pStyle w:val="9"/>
        <w:spacing w:before="201"/>
        <w:ind w:left="925"/>
      </w:pPr>
      <w:r>
        <w:t>单位名称：XXXX（盖单位公章）</w:t>
      </w:r>
    </w:p>
    <w:p>
      <w:pPr>
        <w:pStyle w:val="9"/>
        <w:spacing w:before="11"/>
        <w:rPr>
          <w:sz w:val="23"/>
        </w:rPr>
      </w:pPr>
    </w:p>
    <w:p>
      <w:pPr>
        <w:pStyle w:val="9"/>
        <w:spacing w:line="444" w:lineRule="auto"/>
        <w:ind w:left="925" w:right="4938"/>
      </w:pPr>
      <w:r>
        <w:t>法定代表人或授权代表（签字）：XXXX 日期：XXXX</w:t>
      </w:r>
    </w:p>
    <w:p>
      <w:pPr>
        <w:spacing w:line="444" w:lineRule="auto"/>
        <w:sectPr>
          <w:footerReference r:id="rId12" w:type="default"/>
          <w:pgSz w:w="11910" w:h="16840"/>
          <w:pgMar w:top="1320" w:right="540" w:bottom="1740" w:left="740" w:header="458" w:footer="1542" w:gutter="0"/>
          <w:pgNumType w:start="64"/>
          <w:cols w:space="720" w:num="1"/>
        </w:sectPr>
      </w:pPr>
    </w:p>
    <w:p>
      <w:pPr>
        <w:pStyle w:val="9"/>
        <w:spacing w:before="3"/>
        <w:rPr>
          <w:sz w:val="12"/>
        </w:rPr>
      </w:pPr>
    </w:p>
    <w:p>
      <w:pPr>
        <w:pStyle w:val="5"/>
      </w:pPr>
      <w:bookmarkStart w:id="193" w:name="格式2-12"/>
      <w:bookmarkEnd w:id="193"/>
      <w:bookmarkStart w:id="194" w:name="_Toc4404"/>
      <w:r>
        <w:t>格式 2-12</w:t>
      </w:r>
      <w:bookmarkEnd w:id="194"/>
    </w:p>
    <w:p>
      <w:pPr>
        <w:pStyle w:val="9"/>
        <w:spacing w:before="9"/>
        <w:rPr>
          <w:b/>
          <w:sz w:val="36"/>
        </w:rPr>
      </w:pPr>
    </w:p>
    <w:p>
      <w:pPr>
        <w:ind w:left="402"/>
        <w:rPr>
          <w:b/>
          <w:sz w:val="44"/>
        </w:rPr>
      </w:pPr>
      <w:bookmarkStart w:id="195" w:name="十二、供应商和投标产品其他要求的相关证明材料"/>
      <w:bookmarkEnd w:id="195"/>
      <w:r>
        <w:rPr>
          <w:b/>
          <w:sz w:val="44"/>
        </w:rPr>
        <w:t>十二、供应商</w:t>
      </w:r>
      <w:r>
        <w:rPr>
          <w:rFonts w:hint="eastAsia"/>
          <w:b/>
          <w:sz w:val="44"/>
          <w:lang w:val="en-US"/>
        </w:rPr>
        <w:t>对</w:t>
      </w:r>
      <w:r>
        <w:rPr>
          <w:b/>
          <w:sz w:val="44"/>
        </w:rPr>
        <w:t>其他要求的相关证明材料</w:t>
      </w:r>
    </w:p>
    <w:p>
      <w:pPr>
        <w:pStyle w:val="9"/>
        <w:rPr>
          <w:b/>
          <w:sz w:val="44"/>
        </w:rPr>
      </w:pPr>
    </w:p>
    <w:p>
      <w:pPr>
        <w:pStyle w:val="9"/>
        <w:spacing w:before="7"/>
        <w:rPr>
          <w:b/>
          <w:sz w:val="39"/>
        </w:rPr>
      </w:pPr>
    </w:p>
    <w:p>
      <w:pPr>
        <w:spacing w:before="1"/>
        <w:ind w:left="581" w:right="199"/>
        <w:jc w:val="center"/>
        <w:rPr>
          <w:sz w:val="32"/>
        </w:rPr>
      </w:pPr>
      <w:r>
        <w:rPr>
          <w:sz w:val="32"/>
        </w:rPr>
        <w:t>（格式自拟）</w:t>
      </w:r>
    </w:p>
    <w:p>
      <w:pPr>
        <w:pStyle w:val="9"/>
        <w:rPr>
          <w:sz w:val="32"/>
        </w:rPr>
      </w:pPr>
    </w:p>
    <w:p>
      <w:pPr>
        <w:pStyle w:val="9"/>
        <w:rPr>
          <w:sz w:val="32"/>
        </w:rPr>
      </w:pPr>
    </w:p>
    <w:p>
      <w:pPr>
        <w:pStyle w:val="9"/>
        <w:rPr>
          <w:sz w:val="32"/>
        </w:rPr>
      </w:pPr>
    </w:p>
    <w:p>
      <w:pPr>
        <w:pStyle w:val="9"/>
        <w:spacing w:before="12"/>
        <w:rPr>
          <w:sz w:val="45"/>
        </w:rPr>
      </w:pPr>
    </w:p>
    <w:p>
      <w:pPr>
        <w:pStyle w:val="9"/>
        <w:ind w:left="954"/>
      </w:pPr>
      <w:r>
        <w:t>供应商名称（加盖公章）：</w:t>
      </w:r>
    </w:p>
    <w:p>
      <w:pPr>
        <w:pStyle w:val="9"/>
        <w:spacing w:before="11"/>
        <w:rPr>
          <w:sz w:val="23"/>
        </w:rPr>
      </w:pPr>
    </w:p>
    <w:p>
      <w:pPr>
        <w:pStyle w:val="9"/>
        <w:spacing w:line="444" w:lineRule="auto"/>
        <w:ind w:left="954" w:right="2950"/>
      </w:pPr>
      <w:r>
        <w:t>法定代表人或单位负责人或授权代表（签字或盖章）： 日 期：</w:t>
      </w:r>
    </w:p>
    <w:p>
      <w:pPr>
        <w:pStyle w:val="9"/>
      </w:pPr>
    </w:p>
    <w:p>
      <w:pPr>
        <w:pStyle w:val="9"/>
        <w:spacing w:before="11"/>
        <w:rPr>
          <w:sz w:val="23"/>
        </w:rPr>
      </w:pPr>
    </w:p>
    <w:p>
      <w:pPr>
        <w:pStyle w:val="9"/>
        <w:ind w:left="858"/>
      </w:pPr>
      <w:r>
        <w:t>注：本格式内容包含但不限于提供以下材料：</w:t>
      </w:r>
    </w:p>
    <w:p>
      <w:pPr>
        <w:pStyle w:val="9"/>
        <w:spacing w:before="1"/>
        <w:rPr>
          <w:sz w:val="24"/>
        </w:rPr>
      </w:pPr>
    </w:p>
    <w:p>
      <w:pPr>
        <w:pStyle w:val="9"/>
        <w:ind w:left="858"/>
      </w:pPr>
      <w:r>
        <w:t>1、根据第九章评标细则及标准提供相关证明材料</w:t>
      </w:r>
    </w:p>
    <w:p>
      <w:pPr>
        <w:pStyle w:val="9"/>
        <w:spacing w:before="9"/>
        <w:rPr>
          <w:sz w:val="23"/>
        </w:rPr>
      </w:pPr>
    </w:p>
    <w:p>
      <w:pPr>
        <w:pStyle w:val="9"/>
        <w:ind w:left="858"/>
      </w:pPr>
      <w:r>
        <w:t>2、供应商认为需要提供的其他文件和资料</w:t>
      </w:r>
    </w:p>
    <w:p>
      <w:pPr>
        <w:sectPr>
          <w:pgSz w:w="11910" w:h="16840"/>
          <w:pgMar w:top="1320" w:right="540" w:bottom="1740" w:left="740" w:header="458" w:footer="1542" w:gutter="0"/>
          <w:cols w:space="720" w:num="1"/>
        </w:sectPr>
      </w:pPr>
    </w:p>
    <w:p>
      <w:pPr>
        <w:pStyle w:val="9"/>
        <w:spacing w:before="7"/>
        <w:rPr>
          <w:sz w:val="13"/>
        </w:rPr>
      </w:pPr>
    </w:p>
    <w:p>
      <w:pPr>
        <w:pStyle w:val="3"/>
        <w:tabs>
          <w:tab w:val="left" w:pos="1766"/>
        </w:tabs>
      </w:pPr>
      <w:bookmarkStart w:id="196" w:name="第九章__评标办法"/>
      <w:bookmarkEnd w:id="196"/>
      <w:bookmarkStart w:id="197" w:name="_Toc32148"/>
      <w:r>
        <w:t>第九章</w:t>
      </w:r>
      <w:r>
        <w:tab/>
      </w:r>
      <w:r>
        <w:t>评标办法</w:t>
      </w:r>
      <w:bookmarkEnd w:id="197"/>
    </w:p>
    <w:p>
      <w:pPr>
        <w:pStyle w:val="9"/>
        <w:rPr>
          <w:b/>
          <w:sz w:val="20"/>
        </w:rPr>
      </w:pPr>
    </w:p>
    <w:p>
      <w:pPr>
        <w:pStyle w:val="9"/>
        <w:spacing w:before="1"/>
        <w:rPr>
          <w:b/>
          <w:sz w:val="24"/>
        </w:rPr>
      </w:pPr>
    </w:p>
    <w:p>
      <w:pPr>
        <w:pStyle w:val="5"/>
        <w:numPr>
          <w:ilvl w:val="1"/>
          <w:numId w:val="32"/>
        </w:numPr>
        <w:tabs>
          <w:tab w:val="left" w:pos="1358"/>
        </w:tabs>
        <w:spacing w:before="55"/>
        <w:ind w:hanging="325"/>
      </w:pPr>
      <w:bookmarkStart w:id="198" w:name="1.总则"/>
      <w:bookmarkEnd w:id="198"/>
      <w:bookmarkStart w:id="199" w:name="_Toc6816"/>
      <w:bookmarkStart w:id="200" w:name="_Toc3048"/>
      <w:r>
        <w:t>总则</w:t>
      </w:r>
      <w:bookmarkEnd w:id="199"/>
      <w:bookmarkEnd w:id="200"/>
    </w:p>
    <w:p>
      <w:pPr>
        <w:pStyle w:val="23"/>
        <w:numPr>
          <w:ilvl w:val="2"/>
          <w:numId w:val="32"/>
        </w:numPr>
        <w:tabs>
          <w:tab w:val="left" w:pos="1514"/>
        </w:tabs>
        <w:spacing w:before="213" w:line="364" w:lineRule="auto"/>
        <w:ind w:right="533" w:firstLine="561"/>
        <w:jc w:val="both"/>
        <w:rPr>
          <w:sz w:val="28"/>
        </w:rPr>
      </w:pPr>
      <w:r>
        <w:rPr>
          <w:spacing w:val="-11"/>
          <w:sz w:val="28"/>
        </w:rPr>
        <w:t>根据《中华人民共和国政府采购法》、《中华人民共和国政府采购法实施条例》、《政府采购竞争性磋商采购方式管理暂行办法》等法律制度，结合本</w:t>
      </w:r>
      <w:r>
        <w:rPr>
          <w:spacing w:val="-5"/>
          <w:sz w:val="28"/>
        </w:rPr>
        <w:t>采购项目特点制定本磋商方法。</w:t>
      </w:r>
    </w:p>
    <w:p>
      <w:pPr>
        <w:pStyle w:val="23"/>
        <w:numPr>
          <w:ilvl w:val="2"/>
          <w:numId w:val="32"/>
        </w:numPr>
        <w:tabs>
          <w:tab w:val="left" w:pos="1514"/>
        </w:tabs>
        <w:spacing w:before="118" w:line="364" w:lineRule="auto"/>
        <w:ind w:right="536" w:firstLine="561"/>
        <w:jc w:val="both"/>
        <w:rPr>
          <w:sz w:val="28"/>
        </w:rPr>
      </w:pPr>
      <w:r>
        <w:rPr>
          <w:spacing w:val="-3"/>
          <w:sz w:val="28"/>
        </w:rPr>
        <w:t>磋商工作由采购人</w:t>
      </w:r>
      <w:r>
        <w:rPr>
          <w:sz w:val="28"/>
        </w:rPr>
        <w:t>/</w:t>
      </w:r>
      <w:r>
        <w:rPr>
          <w:spacing w:val="-12"/>
          <w:sz w:val="28"/>
        </w:rPr>
        <w:t>采购代理机构负责组织，具体磋商由采购人</w:t>
      </w:r>
      <w:r>
        <w:rPr>
          <w:sz w:val="28"/>
        </w:rPr>
        <w:t>/</w:t>
      </w:r>
      <w:r>
        <w:rPr>
          <w:spacing w:val="-2"/>
          <w:sz w:val="28"/>
        </w:rPr>
        <w:t>采购代</w:t>
      </w:r>
      <w:r>
        <w:rPr>
          <w:spacing w:val="-3"/>
          <w:sz w:val="28"/>
        </w:rPr>
        <w:t>理机构依法组建的</w:t>
      </w:r>
      <w:r>
        <w:rPr>
          <w:rFonts w:hint="eastAsia"/>
          <w:spacing w:val="-3"/>
          <w:sz w:val="28"/>
        </w:rPr>
        <w:t>评审小组</w:t>
      </w:r>
      <w:r>
        <w:rPr>
          <w:spacing w:val="-3"/>
          <w:sz w:val="28"/>
        </w:rPr>
        <w:t>负责。</w:t>
      </w:r>
    </w:p>
    <w:p>
      <w:pPr>
        <w:pStyle w:val="23"/>
        <w:numPr>
          <w:ilvl w:val="2"/>
          <w:numId w:val="32"/>
        </w:numPr>
        <w:tabs>
          <w:tab w:val="left" w:pos="1514"/>
        </w:tabs>
        <w:spacing w:before="119" w:line="364" w:lineRule="auto"/>
        <w:ind w:right="533" w:firstLine="561"/>
        <w:jc w:val="both"/>
        <w:rPr>
          <w:sz w:val="28"/>
        </w:rPr>
      </w:pPr>
      <w:r>
        <w:rPr>
          <w:spacing w:val="-12"/>
          <w:sz w:val="28"/>
        </w:rPr>
        <w:t>磋商工作应遵循公平、公正、科学及择优的原则，并以相同的磋商程序</w:t>
      </w:r>
      <w:r>
        <w:rPr>
          <w:spacing w:val="-5"/>
          <w:sz w:val="28"/>
        </w:rPr>
        <w:t>和标准对待所有的供应商。</w:t>
      </w:r>
    </w:p>
    <w:p>
      <w:pPr>
        <w:pStyle w:val="23"/>
        <w:numPr>
          <w:ilvl w:val="2"/>
          <w:numId w:val="32"/>
        </w:numPr>
        <w:tabs>
          <w:tab w:val="left" w:pos="1514"/>
        </w:tabs>
        <w:spacing w:before="119" w:line="364" w:lineRule="auto"/>
        <w:ind w:right="537" w:firstLine="561"/>
        <w:jc w:val="both"/>
        <w:rPr>
          <w:sz w:val="28"/>
        </w:rPr>
      </w:pPr>
      <w:r>
        <w:rPr>
          <w:rFonts w:hint="eastAsia"/>
          <w:spacing w:val="-8"/>
          <w:sz w:val="28"/>
        </w:rPr>
        <w:t>评审小组</w:t>
      </w:r>
      <w:r>
        <w:rPr>
          <w:spacing w:val="-8"/>
          <w:sz w:val="28"/>
        </w:rPr>
        <w:t>按照磋商文件规定的磋商程序、评分方法和标准进行评审，并</w:t>
      </w:r>
      <w:r>
        <w:rPr>
          <w:spacing w:val="-3"/>
          <w:sz w:val="28"/>
        </w:rPr>
        <w:t>独立履行下列职责：</w:t>
      </w:r>
    </w:p>
    <w:p>
      <w:pPr>
        <w:pStyle w:val="9"/>
        <w:spacing w:before="119" w:line="364" w:lineRule="auto"/>
        <w:ind w:left="392" w:right="536" w:firstLine="561"/>
        <w:jc w:val="both"/>
      </w:pPr>
      <w:r>
        <w:rPr>
          <w:spacing w:val="-1"/>
        </w:rPr>
        <w:t>（</w:t>
      </w:r>
      <w:r>
        <w:rPr>
          <w:spacing w:val="-3"/>
        </w:rPr>
        <w:t>一</w:t>
      </w:r>
      <w:r>
        <w:rPr>
          <w:spacing w:val="-53"/>
        </w:rPr>
        <w:t>）</w:t>
      </w:r>
      <w:r>
        <w:rPr>
          <w:spacing w:val="-9"/>
        </w:rPr>
        <w:t>熟悉和理解磋商文件，确定磋商文件内容是否违反国家有关强制性规定或者磋商文件存在歧义、重大缺陷，根据需要书面要求采购人、采购代理机构</w:t>
      </w:r>
      <w:r>
        <w:rPr>
          <w:spacing w:val="-3"/>
        </w:rPr>
        <w:t>对磋商文件作出解释；</w:t>
      </w:r>
    </w:p>
    <w:p>
      <w:pPr>
        <w:pStyle w:val="9"/>
        <w:spacing w:before="119"/>
        <w:ind w:left="954"/>
      </w:pPr>
      <w:r>
        <w:t>（二）审查供应商响应文件是否满足磋商文件要求，并作出公正评价；</w:t>
      </w:r>
    </w:p>
    <w:p>
      <w:pPr>
        <w:pStyle w:val="9"/>
        <w:spacing w:before="11"/>
        <w:rPr>
          <w:sz w:val="23"/>
        </w:rPr>
      </w:pPr>
    </w:p>
    <w:p>
      <w:pPr>
        <w:pStyle w:val="9"/>
        <w:spacing w:line="364" w:lineRule="auto"/>
        <w:ind w:left="392" w:right="536" w:firstLine="561"/>
      </w:pPr>
      <w:r>
        <w:rPr>
          <w:spacing w:val="-1"/>
        </w:rPr>
        <w:t>（</w:t>
      </w:r>
      <w:r>
        <w:rPr>
          <w:spacing w:val="-3"/>
        </w:rPr>
        <w:t>三</w:t>
      </w:r>
      <w:r>
        <w:rPr>
          <w:spacing w:val="-53"/>
        </w:rPr>
        <w:t>）</w:t>
      </w:r>
      <w:r>
        <w:rPr>
          <w:spacing w:val="-6"/>
        </w:rPr>
        <w:t>根据需要要求供应商对响应文件中含义不明确、同类问题表述不一致</w:t>
      </w:r>
      <w:r>
        <w:rPr>
          <w:spacing w:val="-3"/>
        </w:rPr>
        <w:t>或者有明显文字和计算错误的内容等作出必要的澄清、说明或者更正；</w:t>
      </w:r>
    </w:p>
    <w:p>
      <w:pPr>
        <w:pStyle w:val="9"/>
        <w:spacing w:before="117"/>
        <w:ind w:left="954"/>
      </w:pPr>
      <w:r>
        <w:t>（四）推荐成交供应商，或者受采购人委托确定成交供应商；</w:t>
      </w:r>
    </w:p>
    <w:p>
      <w:pPr>
        <w:pStyle w:val="9"/>
        <w:spacing w:before="11"/>
        <w:rPr>
          <w:sz w:val="23"/>
        </w:rPr>
      </w:pPr>
    </w:p>
    <w:p>
      <w:pPr>
        <w:pStyle w:val="9"/>
        <w:ind w:left="954"/>
      </w:pPr>
      <w:r>
        <w:t>（五）起草评审报告并进行签署；</w:t>
      </w:r>
    </w:p>
    <w:p>
      <w:pPr>
        <w:sectPr>
          <w:pgSz w:w="11910" w:h="16840"/>
          <w:pgMar w:top="1320" w:right="540" w:bottom="1740" w:left="740" w:header="458" w:footer="1542" w:gutter="0"/>
          <w:cols w:space="720" w:num="1"/>
        </w:sectPr>
      </w:pPr>
    </w:p>
    <w:p>
      <w:pPr>
        <w:pStyle w:val="9"/>
        <w:spacing w:before="7"/>
        <w:rPr>
          <w:sz w:val="11"/>
        </w:rPr>
      </w:pPr>
    </w:p>
    <w:p>
      <w:pPr>
        <w:pStyle w:val="9"/>
        <w:spacing w:before="62" w:line="444" w:lineRule="auto"/>
        <w:ind w:left="392" w:right="569" w:firstLine="561"/>
      </w:pPr>
      <w:r>
        <w:t>（六）向采购人/采购代理机构、财政部门或者其他监督部门报告非法干预评审工作的行为；</w:t>
      </w:r>
    </w:p>
    <w:p>
      <w:pPr>
        <w:pStyle w:val="9"/>
        <w:spacing w:before="2"/>
        <w:ind w:left="954"/>
      </w:pPr>
      <w:r>
        <w:t>（七）法律、法规和规章规定的其他职责。</w:t>
      </w:r>
    </w:p>
    <w:p>
      <w:pPr>
        <w:pStyle w:val="9"/>
        <w:spacing w:before="11"/>
        <w:rPr>
          <w:sz w:val="23"/>
        </w:rPr>
      </w:pPr>
    </w:p>
    <w:p>
      <w:pPr>
        <w:pStyle w:val="23"/>
        <w:numPr>
          <w:ilvl w:val="2"/>
          <w:numId w:val="32"/>
        </w:numPr>
        <w:tabs>
          <w:tab w:val="left" w:pos="1492"/>
        </w:tabs>
        <w:spacing w:line="362" w:lineRule="auto"/>
        <w:ind w:right="537" w:firstLine="561"/>
        <w:rPr>
          <w:sz w:val="28"/>
        </w:rPr>
      </w:pPr>
      <w:r>
        <w:rPr>
          <w:b/>
          <w:sz w:val="28"/>
        </w:rPr>
        <w:t>（</w:t>
      </w:r>
      <w:r>
        <w:rPr>
          <w:b/>
          <w:spacing w:val="-1"/>
          <w:sz w:val="28"/>
        </w:rPr>
        <w:t>实质性要求</w:t>
      </w:r>
      <w:r>
        <w:rPr>
          <w:b/>
          <w:spacing w:val="-22"/>
          <w:sz w:val="28"/>
        </w:rPr>
        <w:t>）</w:t>
      </w:r>
      <w:r>
        <w:rPr>
          <w:spacing w:val="-10"/>
          <w:sz w:val="28"/>
        </w:rPr>
        <w:t>磋商过程独立、保密。供应商非法干预磋商过程的，其</w:t>
      </w:r>
      <w:r>
        <w:rPr>
          <w:spacing w:val="-4"/>
          <w:sz w:val="28"/>
        </w:rPr>
        <w:t>响应文件作无效处理。</w:t>
      </w:r>
    </w:p>
    <w:p>
      <w:pPr>
        <w:pStyle w:val="5"/>
        <w:numPr>
          <w:ilvl w:val="1"/>
          <w:numId w:val="32"/>
        </w:numPr>
        <w:tabs>
          <w:tab w:val="left" w:pos="1358"/>
        </w:tabs>
        <w:spacing w:before="125"/>
        <w:ind w:hanging="325"/>
      </w:pPr>
      <w:bookmarkStart w:id="201" w:name="2.磋商程序"/>
      <w:bookmarkEnd w:id="201"/>
      <w:bookmarkStart w:id="202" w:name="_Toc4450"/>
      <w:bookmarkStart w:id="203" w:name="_Toc11269"/>
      <w:r>
        <w:t>磋商程序</w:t>
      </w:r>
      <w:bookmarkEnd w:id="202"/>
      <w:bookmarkEnd w:id="203"/>
    </w:p>
    <w:p>
      <w:pPr>
        <w:pStyle w:val="23"/>
        <w:numPr>
          <w:ilvl w:val="2"/>
          <w:numId w:val="32"/>
        </w:numPr>
        <w:tabs>
          <w:tab w:val="left" w:pos="1444"/>
        </w:tabs>
        <w:spacing w:before="213"/>
        <w:ind w:left="1444" w:hanging="490"/>
        <w:jc w:val="both"/>
        <w:rPr>
          <w:sz w:val="28"/>
        </w:rPr>
      </w:pPr>
      <w:r>
        <w:rPr>
          <w:spacing w:val="-3"/>
          <w:sz w:val="28"/>
        </w:rPr>
        <w:t>审查磋商文件和停止评审。</w:t>
      </w:r>
    </w:p>
    <w:p>
      <w:pPr>
        <w:pStyle w:val="9"/>
        <w:spacing w:before="11"/>
        <w:rPr>
          <w:sz w:val="23"/>
        </w:rPr>
      </w:pPr>
    </w:p>
    <w:p>
      <w:pPr>
        <w:pStyle w:val="23"/>
        <w:numPr>
          <w:ilvl w:val="3"/>
          <w:numId w:val="32"/>
        </w:numPr>
        <w:tabs>
          <w:tab w:val="left" w:pos="1795"/>
        </w:tabs>
        <w:spacing w:before="1" w:line="364" w:lineRule="auto"/>
        <w:ind w:right="536" w:firstLine="561"/>
        <w:jc w:val="both"/>
        <w:rPr>
          <w:sz w:val="28"/>
        </w:rPr>
      </w:pPr>
      <w:r>
        <w:rPr>
          <w:rFonts w:hint="eastAsia"/>
          <w:spacing w:val="-3"/>
          <w:sz w:val="28"/>
          <w:lang w:val="en-US"/>
        </w:rPr>
        <w:t>评审</w:t>
      </w:r>
      <w:r>
        <w:rPr>
          <w:spacing w:val="-11"/>
          <w:sz w:val="28"/>
        </w:rPr>
        <w:t>小组正式评审前，应当对磋商文件进行熟悉和理解，内容主要包</w:t>
      </w:r>
      <w:r>
        <w:rPr>
          <w:spacing w:val="-9"/>
          <w:sz w:val="28"/>
        </w:rPr>
        <w:t>括磋商文件中供应商资格条件要求、采购项目技术、服务和商务要求、磋商办法</w:t>
      </w:r>
      <w:r>
        <w:rPr>
          <w:spacing w:val="-3"/>
          <w:sz w:val="28"/>
        </w:rPr>
        <w:t>和标准、政府采购政策要求以及政府采购合同主要条款等。</w:t>
      </w:r>
    </w:p>
    <w:p>
      <w:pPr>
        <w:pStyle w:val="23"/>
        <w:numPr>
          <w:ilvl w:val="3"/>
          <w:numId w:val="32"/>
        </w:numPr>
        <w:tabs>
          <w:tab w:val="left" w:pos="1795"/>
        </w:tabs>
        <w:spacing w:before="118"/>
        <w:ind w:left="1794" w:hanging="841"/>
        <w:jc w:val="both"/>
        <w:rPr>
          <w:sz w:val="28"/>
        </w:rPr>
      </w:pPr>
      <w:r>
        <w:rPr>
          <w:spacing w:val="-3"/>
          <w:sz w:val="28"/>
        </w:rPr>
        <w:t>本磋商文件有下列情形之一的，</w:t>
      </w:r>
      <w:r>
        <w:rPr>
          <w:rFonts w:hint="eastAsia"/>
          <w:spacing w:val="-3"/>
          <w:sz w:val="28"/>
          <w:lang w:val="en-US"/>
        </w:rPr>
        <w:t>评审</w:t>
      </w:r>
      <w:r>
        <w:rPr>
          <w:spacing w:val="-3"/>
          <w:sz w:val="28"/>
        </w:rPr>
        <w:t>小组应当停止评审：</w:t>
      </w:r>
    </w:p>
    <w:p>
      <w:pPr>
        <w:pStyle w:val="9"/>
        <w:spacing w:before="11"/>
        <w:rPr>
          <w:sz w:val="23"/>
        </w:rPr>
      </w:pPr>
    </w:p>
    <w:p>
      <w:pPr>
        <w:pStyle w:val="23"/>
        <w:numPr>
          <w:ilvl w:val="0"/>
          <w:numId w:val="33"/>
        </w:numPr>
        <w:tabs>
          <w:tab w:val="left" w:pos="1657"/>
        </w:tabs>
        <w:ind w:hanging="703"/>
        <w:rPr>
          <w:sz w:val="28"/>
        </w:rPr>
      </w:pPr>
      <w:r>
        <w:rPr>
          <w:spacing w:val="-3"/>
          <w:sz w:val="28"/>
        </w:rPr>
        <w:t>磋商文件的规定存在歧义、重大缺陷的；</w:t>
      </w:r>
    </w:p>
    <w:p>
      <w:pPr>
        <w:pStyle w:val="9"/>
        <w:spacing w:before="12"/>
        <w:rPr>
          <w:sz w:val="23"/>
        </w:rPr>
      </w:pPr>
    </w:p>
    <w:p>
      <w:pPr>
        <w:pStyle w:val="23"/>
        <w:numPr>
          <w:ilvl w:val="0"/>
          <w:numId w:val="33"/>
        </w:numPr>
        <w:tabs>
          <w:tab w:val="left" w:pos="1657"/>
        </w:tabs>
        <w:ind w:hanging="703"/>
        <w:rPr>
          <w:sz w:val="28"/>
        </w:rPr>
      </w:pPr>
      <w:r>
        <w:rPr>
          <w:spacing w:val="-3"/>
          <w:sz w:val="28"/>
        </w:rPr>
        <w:t>磋商文件明显以不合理条件对供应商实行差别待遇或者歧视待遇的；</w:t>
      </w:r>
    </w:p>
    <w:p>
      <w:pPr>
        <w:pStyle w:val="9"/>
        <w:spacing w:before="9"/>
        <w:rPr>
          <w:sz w:val="23"/>
        </w:rPr>
      </w:pPr>
    </w:p>
    <w:p>
      <w:pPr>
        <w:pStyle w:val="23"/>
        <w:numPr>
          <w:ilvl w:val="0"/>
          <w:numId w:val="33"/>
        </w:numPr>
        <w:tabs>
          <w:tab w:val="left" w:pos="1659"/>
        </w:tabs>
        <w:spacing w:line="364" w:lineRule="auto"/>
        <w:ind w:left="392" w:right="536" w:firstLine="561"/>
        <w:rPr>
          <w:sz w:val="28"/>
        </w:rPr>
      </w:pPr>
      <w:r>
        <w:rPr>
          <w:spacing w:val="-1"/>
          <w:sz w:val="28"/>
        </w:rPr>
        <w:t>采购项目属于国家规定的优先、强制采购范围，但是磋商文件未依法</w:t>
      </w:r>
      <w:r>
        <w:rPr>
          <w:spacing w:val="-3"/>
          <w:sz w:val="28"/>
        </w:rPr>
        <w:t>体现优先、强制采购相关规定的；</w:t>
      </w:r>
    </w:p>
    <w:p>
      <w:pPr>
        <w:pStyle w:val="23"/>
        <w:numPr>
          <w:ilvl w:val="0"/>
          <w:numId w:val="33"/>
        </w:numPr>
        <w:tabs>
          <w:tab w:val="left" w:pos="1659"/>
        </w:tabs>
        <w:spacing w:before="121" w:line="362" w:lineRule="auto"/>
        <w:ind w:left="392" w:right="536" w:firstLine="561"/>
        <w:rPr>
          <w:sz w:val="28"/>
        </w:rPr>
      </w:pPr>
      <w:r>
        <w:rPr>
          <w:spacing w:val="-1"/>
          <w:sz w:val="28"/>
        </w:rPr>
        <w:t>采购项目属于政府采购促进中小企业发展的范围，但是磋商文件未依</w:t>
      </w:r>
      <w:r>
        <w:rPr>
          <w:spacing w:val="-3"/>
          <w:sz w:val="28"/>
        </w:rPr>
        <w:t>法体现促进中小企业发展相关规定的；</w:t>
      </w:r>
    </w:p>
    <w:p>
      <w:pPr>
        <w:pStyle w:val="23"/>
        <w:numPr>
          <w:ilvl w:val="0"/>
          <w:numId w:val="33"/>
        </w:numPr>
        <w:tabs>
          <w:tab w:val="left" w:pos="1657"/>
        </w:tabs>
        <w:spacing w:before="124"/>
        <w:ind w:hanging="703"/>
        <w:rPr>
          <w:sz w:val="28"/>
        </w:rPr>
      </w:pPr>
      <w:r>
        <w:rPr>
          <w:spacing w:val="-3"/>
          <w:sz w:val="28"/>
        </w:rPr>
        <w:t>磋商文件将供应商的资格条件列为评分因素的；</w:t>
      </w:r>
    </w:p>
    <w:p>
      <w:pPr>
        <w:pStyle w:val="9"/>
        <w:spacing w:before="11"/>
        <w:rPr>
          <w:sz w:val="23"/>
        </w:rPr>
      </w:pPr>
    </w:p>
    <w:p>
      <w:pPr>
        <w:pStyle w:val="23"/>
        <w:numPr>
          <w:ilvl w:val="0"/>
          <w:numId w:val="33"/>
        </w:numPr>
        <w:tabs>
          <w:tab w:val="left" w:pos="1657"/>
        </w:tabs>
        <w:ind w:hanging="703"/>
        <w:rPr>
          <w:sz w:val="28"/>
        </w:rPr>
      </w:pPr>
      <w:r>
        <w:rPr>
          <w:spacing w:val="-3"/>
          <w:sz w:val="28"/>
        </w:rPr>
        <w:t>磋商文件载明的成交原则不合法的；</w:t>
      </w:r>
    </w:p>
    <w:p>
      <w:pPr>
        <w:pStyle w:val="9"/>
        <w:spacing w:before="11"/>
        <w:rPr>
          <w:sz w:val="23"/>
        </w:rPr>
      </w:pPr>
    </w:p>
    <w:p>
      <w:pPr>
        <w:pStyle w:val="23"/>
        <w:numPr>
          <w:ilvl w:val="0"/>
          <w:numId w:val="33"/>
        </w:numPr>
        <w:tabs>
          <w:tab w:val="left" w:pos="1657"/>
        </w:tabs>
        <w:spacing w:before="1"/>
        <w:ind w:hanging="703"/>
        <w:rPr>
          <w:sz w:val="28"/>
        </w:rPr>
      </w:pPr>
      <w:r>
        <w:rPr>
          <w:spacing w:val="-3"/>
          <w:sz w:val="28"/>
        </w:rPr>
        <w:t>磋商文件有违反国家其他有关强制性规定的情形。</w:t>
      </w:r>
    </w:p>
    <w:p>
      <w:pPr>
        <w:rPr>
          <w:sz w:val="28"/>
        </w:rPr>
        <w:sectPr>
          <w:pgSz w:w="11910" w:h="16840"/>
          <w:pgMar w:top="1320" w:right="540" w:bottom="1740" w:left="740" w:header="458" w:footer="1542" w:gutter="0"/>
          <w:cols w:space="720" w:num="1"/>
        </w:sectPr>
      </w:pPr>
    </w:p>
    <w:p>
      <w:pPr>
        <w:pStyle w:val="9"/>
        <w:spacing w:before="7"/>
        <w:rPr>
          <w:sz w:val="11"/>
        </w:rPr>
      </w:pPr>
    </w:p>
    <w:p>
      <w:pPr>
        <w:pStyle w:val="23"/>
        <w:numPr>
          <w:ilvl w:val="3"/>
          <w:numId w:val="32"/>
        </w:numPr>
        <w:tabs>
          <w:tab w:val="left" w:pos="1795"/>
        </w:tabs>
        <w:spacing w:before="62" w:line="364" w:lineRule="auto"/>
        <w:ind w:right="430" w:firstLine="561"/>
        <w:rPr>
          <w:sz w:val="28"/>
        </w:rPr>
      </w:pPr>
      <w:r>
        <w:rPr>
          <w:spacing w:val="-16"/>
          <w:sz w:val="28"/>
        </w:rPr>
        <w:t xml:space="preserve">出现本条 </w:t>
      </w:r>
      <w:r>
        <w:rPr>
          <w:sz w:val="28"/>
        </w:rPr>
        <w:t>2.1.2</w:t>
      </w:r>
      <w:r>
        <w:rPr>
          <w:spacing w:val="-16"/>
          <w:sz w:val="28"/>
        </w:rPr>
        <w:t xml:space="preserve"> 规定应当停止评审情形的，</w:t>
      </w:r>
      <w:r>
        <w:rPr>
          <w:rFonts w:hint="eastAsia"/>
          <w:spacing w:val="-3"/>
          <w:sz w:val="28"/>
          <w:lang w:val="en-US"/>
        </w:rPr>
        <w:t>评审</w:t>
      </w:r>
      <w:r>
        <w:rPr>
          <w:spacing w:val="-16"/>
          <w:sz w:val="28"/>
        </w:rPr>
        <w:t>小组应当向采购人书</w:t>
      </w:r>
      <w:r>
        <w:rPr>
          <w:spacing w:val="-3"/>
          <w:sz w:val="28"/>
        </w:rPr>
        <w:t>面说明情况。除本条规定的情形外，</w:t>
      </w:r>
      <w:r>
        <w:rPr>
          <w:rFonts w:hint="eastAsia"/>
          <w:spacing w:val="-3"/>
          <w:sz w:val="28"/>
          <w:lang w:val="en-US"/>
        </w:rPr>
        <w:t>评审</w:t>
      </w:r>
      <w:r>
        <w:rPr>
          <w:spacing w:val="-3"/>
          <w:sz w:val="28"/>
        </w:rPr>
        <w:t>小组不得以任何方式和理由停止评审。</w:t>
      </w:r>
    </w:p>
    <w:p>
      <w:pPr>
        <w:pStyle w:val="23"/>
        <w:numPr>
          <w:ilvl w:val="2"/>
          <w:numId w:val="32"/>
        </w:numPr>
        <w:tabs>
          <w:tab w:val="left" w:pos="1444"/>
        </w:tabs>
        <w:spacing w:before="119"/>
        <w:ind w:left="1444" w:hanging="490"/>
        <w:rPr>
          <w:sz w:val="28"/>
        </w:rPr>
      </w:pPr>
      <w:r>
        <w:rPr>
          <w:spacing w:val="-3"/>
          <w:sz w:val="28"/>
        </w:rPr>
        <w:t>资格性审查。</w:t>
      </w:r>
    </w:p>
    <w:p>
      <w:pPr>
        <w:pStyle w:val="9"/>
        <w:spacing w:before="11"/>
        <w:rPr>
          <w:sz w:val="23"/>
        </w:rPr>
      </w:pPr>
    </w:p>
    <w:p>
      <w:pPr>
        <w:pStyle w:val="23"/>
        <w:numPr>
          <w:ilvl w:val="3"/>
          <w:numId w:val="32"/>
        </w:numPr>
        <w:tabs>
          <w:tab w:val="left" w:pos="1725"/>
        </w:tabs>
        <w:ind w:left="1724" w:hanging="771"/>
        <w:rPr>
          <w:sz w:val="28"/>
        </w:rPr>
      </w:pPr>
      <w:r>
        <w:rPr>
          <w:spacing w:val="-3"/>
          <w:sz w:val="28"/>
        </w:rPr>
        <w:t>本项目需要</w:t>
      </w:r>
      <w:r>
        <w:rPr>
          <w:rFonts w:hint="eastAsia"/>
          <w:spacing w:val="-3"/>
          <w:sz w:val="28"/>
          <w:lang w:val="en-US"/>
        </w:rPr>
        <w:t>评审</w:t>
      </w:r>
      <w:r>
        <w:rPr>
          <w:spacing w:val="-3"/>
          <w:sz w:val="28"/>
        </w:rPr>
        <w:t>小组进行资格性检查。</w:t>
      </w:r>
    </w:p>
    <w:p>
      <w:pPr>
        <w:pStyle w:val="9"/>
        <w:spacing w:before="9"/>
        <w:rPr>
          <w:sz w:val="23"/>
        </w:rPr>
      </w:pPr>
    </w:p>
    <w:p>
      <w:pPr>
        <w:pStyle w:val="9"/>
        <w:spacing w:line="364" w:lineRule="auto"/>
        <w:ind w:left="392" w:right="536" w:firstLine="561"/>
        <w:jc w:val="both"/>
      </w:pPr>
      <w:r>
        <w:rPr>
          <w:rFonts w:hint="eastAsia"/>
          <w:spacing w:val="-3"/>
          <w:lang w:val="en-US"/>
        </w:rPr>
        <w:t>评审</w:t>
      </w:r>
      <w:r>
        <w:rPr>
          <w:spacing w:val="-9"/>
        </w:rPr>
        <w:t>小组应依据法律法规和磋商文件的规定，对响应文件是否按照规定要求</w:t>
      </w:r>
      <w:r>
        <w:rPr>
          <w:spacing w:val="-10"/>
        </w:rPr>
        <w:t>提供资格性证明材料、是否属于禁止参加磋商的供应商等进行审查，以确定供应</w:t>
      </w:r>
      <w:r>
        <w:rPr>
          <w:spacing w:val="-4"/>
        </w:rPr>
        <w:t>商是否具备磋商资格。</w:t>
      </w:r>
    </w:p>
    <w:p>
      <w:pPr>
        <w:pStyle w:val="23"/>
        <w:numPr>
          <w:ilvl w:val="3"/>
          <w:numId w:val="32"/>
        </w:numPr>
        <w:tabs>
          <w:tab w:val="left" w:pos="1725"/>
        </w:tabs>
        <w:spacing w:before="119" w:line="364" w:lineRule="auto"/>
        <w:ind w:right="536" w:firstLine="561"/>
        <w:rPr>
          <w:sz w:val="28"/>
        </w:rPr>
      </w:pPr>
      <w:r>
        <w:rPr>
          <w:spacing w:val="-6"/>
          <w:sz w:val="28"/>
        </w:rPr>
        <w:t>资格性审查结束后，</w:t>
      </w:r>
      <w:r>
        <w:rPr>
          <w:rFonts w:hint="eastAsia"/>
          <w:spacing w:val="-3"/>
          <w:sz w:val="28"/>
          <w:lang w:val="en-US"/>
        </w:rPr>
        <w:t>评审</w:t>
      </w:r>
      <w:r>
        <w:rPr>
          <w:spacing w:val="-6"/>
          <w:sz w:val="28"/>
        </w:rPr>
        <w:t>小组应当出具资格性审查报告，没有通过资</w:t>
      </w:r>
      <w:r>
        <w:rPr>
          <w:spacing w:val="-3"/>
          <w:sz w:val="28"/>
        </w:rPr>
        <w:t>格审查的供应商，</w:t>
      </w:r>
      <w:r>
        <w:rPr>
          <w:rFonts w:hint="eastAsia"/>
          <w:spacing w:val="-3"/>
          <w:sz w:val="28"/>
          <w:lang w:val="en-US"/>
        </w:rPr>
        <w:t>评审</w:t>
      </w:r>
      <w:r>
        <w:rPr>
          <w:spacing w:val="-3"/>
          <w:sz w:val="28"/>
        </w:rPr>
        <w:t>小组应当在资格审查报告中说明原因。</w:t>
      </w:r>
    </w:p>
    <w:p>
      <w:pPr>
        <w:pStyle w:val="23"/>
        <w:numPr>
          <w:ilvl w:val="3"/>
          <w:numId w:val="32"/>
        </w:numPr>
        <w:tabs>
          <w:tab w:val="left" w:pos="1725"/>
        </w:tabs>
        <w:spacing w:before="119" w:line="364" w:lineRule="auto"/>
        <w:ind w:right="536" w:firstLine="561"/>
        <w:rPr>
          <w:sz w:val="28"/>
        </w:rPr>
      </w:pPr>
      <w:r>
        <w:rPr>
          <w:rFonts w:hint="eastAsia"/>
          <w:spacing w:val="-3"/>
          <w:sz w:val="28"/>
          <w:lang w:val="en-US"/>
        </w:rPr>
        <w:t>评审</w:t>
      </w:r>
      <w:r>
        <w:rPr>
          <w:spacing w:val="-5"/>
          <w:sz w:val="28"/>
        </w:rPr>
        <w:t>小组应依据磋商文件规定的实质性要求，对符合资格的响应文件</w:t>
      </w:r>
      <w:r>
        <w:rPr>
          <w:spacing w:val="-3"/>
          <w:sz w:val="28"/>
        </w:rPr>
        <w:t>进行有效性、完整性和响应程度审查，以确定参加磋商的供应商名单。</w:t>
      </w:r>
    </w:p>
    <w:p>
      <w:pPr>
        <w:pStyle w:val="23"/>
        <w:numPr>
          <w:ilvl w:val="3"/>
          <w:numId w:val="32"/>
        </w:numPr>
        <w:tabs>
          <w:tab w:val="left" w:pos="1725"/>
        </w:tabs>
        <w:spacing w:before="119" w:line="364" w:lineRule="auto"/>
        <w:ind w:right="537" w:firstLine="561"/>
        <w:rPr>
          <w:sz w:val="28"/>
        </w:rPr>
      </w:pPr>
      <w:r>
        <w:rPr>
          <w:spacing w:val="-5"/>
          <w:sz w:val="28"/>
        </w:rPr>
        <w:t>采购人或者采购代理机构宣布未通过资格性审查的供应商名单时，应</w:t>
      </w:r>
      <w:r>
        <w:rPr>
          <w:spacing w:val="-3"/>
          <w:sz w:val="28"/>
        </w:rPr>
        <w:t>当告知供应商未通过审查的原因。</w:t>
      </w:r>
    </w:p>
    <w:p>
      <w:pPr>
        <w:pStyle w:val="23"/>
        <w:numPr>
          <w:ilvl w:val="2"/>
          <w:numId w:val="32"/>
        </w:numPr>
        <w:tabs>
          <w:tab w:val="left" w:pos="1514"/>
        </w:tabs>
        <w:spacing w:before="119" w:line="364" w:lineRule="auto"/>
        <w:ind w:right="536" w:firstLine="561"/>
        <w:rPr>
          <w:sz w:val="28"/>
        </w:rPr>
      </w:pPr>
      <w:r>
        <w:rPr>
          <w:spacing w:val="-8"/>
          <w:sz w:val="28"/>
        </w:rPr>
        <w:t xml:space="preserve">通过资格性审查的供应商不足 </w:t>
      </w:r>
      <w:r>
        <w:rPr>
          <w:sz w:val="28"/>
        </w:rPr>
        <w:t>3</w:t>
      </w:r>
      <w:r>
        <w:rPr>
          <w:spacing w:val="-16"/>
          <w:sz w:val="28"/>
        </w:rPr>
        <w:t xml:space="preserve"> 家的，终止本次采购活动，并发布终止</w:t>
      </w:r>
      <w:r>
        <w:rPr>
          <w:spacing w:val="-5"/>
          <w:sz w:val="28"/>
        </w:rPr>
        <w:t>采购活动公告。</w:t>
      </w:r>
    </w:p>
    <w:p>
      <w:pPr>
        <w:pStyle w:val="9"/>
        <w:spacing w:before="119" w:line="364" w:lineRule="auto"/>
        <w:ind w:left="392" w:right="537" w:firstLine="561"/>
        <w:jc w:val="both"/>
      </w:pPr>
      <w:r>
        <w:rPr>
          <w:spacing w:val="-9"/>
        </w:rPr>
        <w:t>根据财库【</w:t>
      </w:r>
      <w:r>
        <w:t>2015</w:t>
      </w:r>
      <w:r>
        <w:rPr>
          <w:spacing w:val="-37"/>
        </w:rPr>
        <w:t>】</w:t>
      </w:r>
      <w:r>
        <w:t>124</w:t>
      </w:r>
      <w:r>
        <w:rPr>
          <w:spacing w:val="-6"/>
        </w:rPr>
        <w:t xml:space="preserve"> 号文件规定，采用竞争性磋商采购方式采购的政府购</w:t>
      </w:r>
      <w:r>
        <w:rPr>
          <w:spacing w:val="-22"/>
        </w:rPr>
        <w:t>买服务项目</w:t>
      </w:r>
      <w:r>
        <w:rPr>
          <w:spacing w:val="-3"/>
        </w:rPr>
        <w:t>（含政府和社会资本合作项目</w:t>
      </w:r>
      <w:r>
        <w:rPr>
          <w:spacing w:val="-101"/>
        </w:rPr>
        <w:t>），</w:t>
      </w:r>
      <w:r>
        <w:rPr>
          <w:spacing w:val="-9"/>
        </w:rPr>
        <w:t>在采购过程中符合要求的供应商</w:t>
      </w:r>
      <w:r>
        <w:rPr>
          <w:spacing w:val="-3"/>
        </w:rPr>
        <w:t>（</w:t>
      </w:r>
      <w:r>
        <w:t>社会资本）</w:t>
      </w:r>
      <w:r>
        <w:rPr>
          <w:spacing w:val="2"/>
        </w:rPr>
        <w:t xml:space="preserve">只有 </w:t>
      </w:r>
      <w:r>
        <w:t>2 家的，竞争性磋商采购活动可以继续进行。采购过程中符合要</w:t>
      </w:r>
    </w:p>
    <w:p>
      <w:pPr>
        <w:pStyle w:val="9"/>
        <w:spacing w:line="364" w:lineRule="auto"/>
        <w:ind w:left="392" w:right="536"/>
        <w:jc w:val="both"/>
      </w:pPr>
      <w:r>
        <w:t>求的供应商（社会资本）</w:t>
      </w:r>
      <w:r>
        <w:rPr>
          <w:spacing w:val="1"/>
        </w:rPr>
        <w:t xml:space="preserve">只有 </w:t>
      </w:r>
      <w:r>
        <w:t>1 家的，采购人（项目实施机构）或者采购代理</w:t>
      </w:r>
      <w:r>
        <w:rPr>
          <w:spacing w:val="-9"/>
        </w:rPr>
        <w:t>机构应当终止竞争性磋商采购活动，发布项目终止公告并说明原因，重新开展采</w:t>
      </w:r>
      <w:r>
        <w:rPr>
          <w:spacing w:val="-18"/>
        </w:rPr>
        <w:t>购活动。根据《政府采购竞争性磋商采购方式管理暂行办法》第二十一条第三款:</w:t>
      </w:r>
    </w:p>
    <w:p>
      <w:pPr>
        <w:pStyle w:val="9"/>
        <w:spacing w:before="62" w:line="364" w:lineRule="auto"/>
        <w:ind w:left="392" w:right="394"/>
      </w:pPr>
      <w:r>
        <w:rPr>
          <w:spacing w:val="-14"/>
        </w:rPr>
        <w:t>符合《政府采购竞争性磋商采购方式管理暂行办法》第三条第四项情形的</w:t>
      </w:r>
      <w:r>
        <w:rPr>
          <w:spacing w:val="-33"/>
        </w:rPr>
        <w:t>（（</w:t>
      </w:r>
      <w:r>
        <w:t xml:space="preserve">四） </w:t>
      </w:r>
      <w:r>
        <w:rPr>
          <w:spacing w:val="-6"/>
        </w:rPr>
        <w:t>市场竞争不充分的科研项目，以及需要扶持的科技成果转化项目</w:t>
      </w:r>
      <w:r>
        <w:rPr>
          <w:spacing w:val="-37"/>
        </w:rPr>
        <w:t>），</w:t>
      </w:r>
      <w:r>
        <w:rPr>
          <w:spacing w:val="-2"/>
        </w:rPr>
        <w:t>提交最后报</w:t>
      </w:r>
      <w:r>
        <w:rPr>
          <w:spacing w:val="-3"/>
        </w:rPr>
        <w:t xml:space="preserve">价的供应商可以为 </w:t>
      </w:r>
      <w:r>
        <w:t>2 家。</w:t>
      </w:r>
    </w:p>
    <w:p>
      <w:pPr>
        <w:pStyle w:val="23"/>
        <w:numPr>
          <w:ilvl w:val="2"/>
          <w:numId w:val="32"/>
        </w:numPr>
        <w:tabs>
          <w:tab w:val="left" w:pos="1444"/>
        </w:tabs>
        <w:spacing w:before="118"/>
        <w:ind w:left="1444" w:hanging="490"/>
        <w:jc w:val="both"/>
        <w:rPr>
          <w:sz w:val="28"/>
        </w:rPr>
      </w:pPr>
      <w:r>
        <w:rPr>
          <w:spacing w:val="-2"/>
          <w:sz w:val="28"/>
        </w:rPr>
        <w:t>磋商。</w:t>
      </w:r>
    </w:p>
    <w:p>
      <w:pPr>
        <w:pStyle w:val="9"/>
        <w:spacing w:before="9"/>
        <w:rPr>
          <w:sz w:val="23"/>
        </w:rPr>
      </w:pPr>
    </w:p>
    <w:p>
      <w:pPr>
        <w:pStyle w:val="23"/>
        <w:numPr>
          <w:ilvl w:val="3"/>
          <w:numId w:val="32"/>
        </w:numPr>
        <w:tabs>
          <w:tab w:val="left" w:pos="1725"/>
        </w:tabs>
        <w:spacing w:line="446" w:lineRule="auto"/>
        <w:ind w:right="537" w:firstLine="561"/>
        <w:jc w:val="both"/>
        <w:rPr>
          <w:sz w:val="28"/>
        </w:rPr>
      </w:pPr>
      <w:r>
        <w:rPr>
          <w:rFonts w:hint="eastAsia"/>
          <w:spacing w:val="-3"/>
          <w:sz w:val="28"/>
          <w:lang w:val="en-US"/>
        </w:rPr>
        <w:t>评审</w:t>
      </w:r>
      <w:r>
        <w:rPr>
          <w:spacing w:val="-5"/>
          <w:sz w:val="28"/>
        </w:rPr>
        <w:t>小组所有成员集中与单一供应商分别进行一轮或多轮磋商，并给</w:t>
      </w:r>
      <w:r>
        <w:rPr>
          <w:spacing w:val="-8"/>
          <w:sz w:val="28"/>
        </w:rPr>
        <w:t>予所有参加磋商的供应商平等的磋商机会。磋商顺序以现场签到的顺序确定。磋</w:t>
      </w:r>
      <w:r>
        <w:rPr>
          <w:spacing w:val="-3"/>
          <w:sz w:val="28"/>
        </w:rPr>
        <w:t>商过程中，</w:t>
      </w:r>
      <w:r>
        <w:rPr>
          <w:rFonts w:hint="eastAsia"/>
          <w:spacing w:val="-3"/>
          <w:sz w:val="28"/>
          <w:lang w:val="en-US"/>
        </w:rPr>
        <w:t>评审</w:t>
      </w:r>
      <w:r>
        <w:rPr>
          <w:spacing w:val="-3"/>
          <w:sz w:val="28"/>
        </w:rPr>
        <w:t>小组可以根据磋商情况调整磋商轮次。</w:t>
      </w:r>
    </w:p>
    <w:p>
      <w:pPr>
        <w:pStyle w:val="23"/>
        <w:numPr>
          <w:ilvl w:val="3"/>
          <w:numId w:val="32"/>
        </w:numPr>
        <w:tabs>
          <w:tab w:val="left" w:pos="1725"/>
        </w:tabs>
        <w:spacing w:line="364" w:lineRule="auto"/>
        <w:ind w:right="536" w:firstLine="561"/>
        <w:jc w:val="both"/>
        <w:rPr>
          <w:sz w:val="28"/>
        </w:rPr>
      </w:pPr>
      <w:r>
        <w:rPr>
          <w:spacing w:val="-7"/>
          <w:sz w:val="28"/>
        </w:rPr>
        <w:t>每轮磋商开始前，</w:t>
      </w:r>
      <w:r>
        <w:rPr>
          <w:rFonts w:hint="eastAsia"/>
          <w:spacing w:val="-3"/>
          <w:sz w:val="28"/>
          <w:lang w:val="en-US"/>
        </w:rPr>
        <w:t>评审</w:t>
      </w:r>
      <w:r>
        <w:rPr>
          <w:spacing w:val="-7"/>
          <w:sz w:val="28"/>
        </w:rPr>
        <w:t>小组应根据磋商文件的规定，并结合各供应商</w:t>
      </w:r>
      <w:r>
        <w:rPr>
          <w:spacing w:val="-3"/>
          <w:sz w:val="28"/>
        </w:rPr>
        <w:t>的响应文件拟定磋商内容。</w:t>
      </w:r>
    </w:p>
    <w:p>
      <w:pPr>
        <w:pStyle w:val="23"/>
        <w:numPr>
          <w:ilvl w:val="3"/>
          <w:numId w:val="32"/>
        </w:numPr>
        <w:tabs>
          <w:tab w:val="left" w:pos="1725"/>
        </w:tabs>
        <w:spacing w:before="112" w:line="364" w:lineRule="auto"/>
        <w:ind w:right="396" w:firstLine="561"/>
        <w:rPr>
          <w:sz w:val="28"/>
        </w:rPr>
      </w:pPr>
      <w:r>
        <w:rPr>
          <w:spacing w:val="-8"/>
          <w:sz w:val="28"/>
        </w:rPr>
        <w:t>在磋商过程中，</w:t>
      </w:r>
      <w:r>
        <w:rPr>
          <w:rFonts w:hint="eastAsia"/>
          <w:spacing w:val="-3"/>
          <w:sz w:val="28"/>
          <w:lang w:val="en-US"/>
        </w:rPr>
        <w:t>评审</w:t>
      </w:r>
      <w:r>
        <w:rPr>
          <w:spacing w:val="-8"/>
          <w:sz w:val="28"/>
        </w:rPr>
        <w:t>小组可以根据磋商文件和磋商情况实质性变动磋</w:t>
      </w:r>
      <w:r>
        <w:rPr>
          <w:spacing w:val="-19"/>
          <w:sz w:val="28"/>
        </w:rPr>
        <w:t>商文件的技术、服务要求以及合同草案条款，但不得变动磋商文件中的其他内容。</w:t>
      </w:r>
      <w:r>
        <w:rPr>
          <w:spacing w:val="-5"/>
          <w:sz w:val="28"/>
        </w:rPr>
        <w:t>实质性变动的内容，须经采购人代表书面确认。</w:t>
      </w:r>
    </w:p>
    <w:p>
      <w:pPr>
        <w:pStyle w:val="23"/>
        <w:numPr>
          <w:ilvl w:val="3"/>
          <w:numId w:val="32"/>
        </w:numPr>
        <w:tabs>
          <w:tab w:val="left" w:pos="1725"/>
        </w:tabs>
        <w:spacing w:before="118" w:line="364" w:lineRule="auto"/>
        <w:ind w:right="536" w:firstLine="561"/>
        <w:rPr>
          <w:sz w:val="28"/>
        </w:rPr>
      </w:pPr>
      <w:r>
        <w:rPr>
          <w:spacing w:val="-5"/>
          <w:sz w:val="28"/>
        </w:rPr>
        <w:t>对磋商文件作出的实质性变动是磋商文件的有效组成部分，</w:t>
      </w:r>
      <w:r>
        <w:rPr>
          <w:rFonts w:hint="eastAsia"/>
          <w:spacing w:val="-3"/>
          <w:sz w:val="28"/>
          <w:lang w:val="en-US"/>
        </w:rPr>
        <w:t>评审</w:t>
      </w:r>
      <w:r>
        <w:rPr>
          <w:spacing w:val="-5"/>
          <w:sz w:val="28"/>
        </w:rPr>
        <w:t>小组</w:t>
      </w:r>
      <w:r>
        <w:rPr>
          <w:spacing w:val="-3"/>
          <w:sz w:val="28"/>
        </w:rPr>
        <w:t>应当及时以书面形式同时通知所有参加磋商的供应商。</w:t>
      </w:r>
    </w:p>
    <w:p>
      <w:pPr>
        <w:pStyle w:val="23"/>
        <w:numPr>
          <w:ilvl w:val="3"/>
          <w:numId w:val="32"/>
        </w:numPr>
        <w:tabs>
          <w:tab w:val="left" w:pos="1725"/>
        </w:tabs>
        <w:spacing w:before="119" w:line="364" w:lineRule="auto"/>
        <w:ind w:right="536" w:firstLine="561"/>
        <w:jc w:val="both"/>
        <w:rPr>
          <w:sz w:val="28"/>
        </w:rPr>
      </w:pPr>
      <w:r>
        <w:rPr>
          <w:spacing w:val="-7"/>
          <w:sz w:val="28"/>
        </w:rPr>
        <w:t>磋商过程中，磋商文件变动的，供应商应当按照磋商文件的变动情况</w:t>
      </w:r>
      <w:r>
        <w:rPr>
          <w:spacing w:val="-10"/>
          <w:sz w:val="28"/>
        </w:rPr>
        <w:t>和</w:t>
      </w:r>
      <w:r>
        <w:rPr>
          <w:rFonts w:hint="eastAsia"/>
          <w:spacing w:val="-3"/>
          <w:sz w:val="28"/>
          <w:lang w:val="en-US"/>
        </w:rPr>
        <w:t>评审</w:t>
      </w:r>
      <w:r>
        <w:rPr>
          <w:spacing w:val="-10"/>
          <w:sz w:val="28"/>
        </w:rPr>
        <w:t>小组的要求重新提交响应文件，并由其法定代表人</w:t>
      </w:r>
      <w:r>
        <w:rPr>
          <w:sz w:val="28"/>
        </w:rPr>
        <w:t>/</w:t>
      </w:r>
      <w:r>
        <w:rPr>
          <w:spacing w:val="-2"/>
          <w:sz w:val="28"/>
        </w:rPr>
        <w:t>主要负责人</w:t>
      </w:r>
      <w:r>
        <w:rPr>
          <w:sz w:val="28"/>
        </w:rPr>
        <w:t>/</w:t>
      </w:r>
      <w:r>
        <w:rPr>
          <w:spacing w:val="-2"/>
          <w:sz w:val="28"/>
        </w:rPr>
        <w:t>本人或其</w:t>
      </w:r>
      <w:r>
        <w:rPr>
          <w:spacing w:val="-10"/>
          <w:sz w:val="28"/>
        </w:rPr>
        <w:t>授权代表签字或者加盖公章。磋商过程中，供应商根据磋商情况自行决定变更其响应文件的，</w:t>
      </w:r>
      <w:r>
        <w:rPr>
          <w:rFonts w:hint="eastAsia"/>
          <w:spacing w:val="-3"/>
          <w:sz w:val="28"/>
          <w:lang w:val="en-US"/>
        </w:rPr>
        <w:t>评审</w:t>
      </w:r>
      <w:r>
        <w:rPr>
          <w:spacing w:val="-10"/>
          <w:sz w:val="28"/>
        </w:rPr>
        <w:t>小组不得拒绝，并应当给予供应商必要的时间，但是供应商变</w:t>
      </w:r>
      <w:r>
        <w:rPr>
          <w:spacing w:val="-11"/>
          <w:sz w:val="28"/>
        </w:rPr>
        <w:t>更其响应文件，应当以有利于满足磋商文件要求为原则，不得变更为不利于满足</w:t>
      </w:r>
      <w:r>
        <w:rPr>
          <w:spacing w:val="-5"/>
          <w:sz w:val="28"/>
        </w:rPr>
        <w:t>磋商文件规定，否则，其响应文件作为无效处理。</w:t>
      </w:r>
    </w:p>
    <w:p>
      <w:pPr>
        <w:pStyle w:val="23"/>
        <w:numPr>
          <w:ilvl w:val="3"/>
          <w:numId w:val="32"/>
        </w:numPr>
        <w:tabs>
          <w:tab w:val="left" w:pos="1725"/>
        </w:tabs>
        <w:spacing w:before="117" w:line="364" w:lineRule="auto"/>
        <w:ind w:right="536" w:firstLine="561"/>
        <w:jc w:val="both"/>
        <w:rPr>
          <w:sz w:val="28"/>
        </w:rPr>
      </w:pPr>
      <w:r>
        <w:rPr>
          <w:spacing w:val="-8"/>
          <w:sz w:val="28"/>
        </w:rPr>
        <w:t>磋商过程中，磋商的任何一方不得透露与磋商有关的其他供应商的技</w:t>
      </w:r>
      <w:r>
        <w:rPr>
          <w:spacing w:val="-3"/>
          <w:sz w:val="28"/>
        </w:rPr>
        <w:t>术资料、价格和其他信息。</w:t>
      </w:r>
    </w:p>
    <w:p>
      <w:pPr>
        <w:pStyle w:val="23"/>
        <w:numPr>
          <w:ilvl w:val="3"/>
          <w:numId w:val="32"/>
        </w:numPr>
        <w:tabs>
          <w:tab w:val="left" w:pos="1725"/>
        </w:tabs>
        <w:spacing w:before="62" w:line="364" w:lineRule="auto"/>
        <w:ind w:right="501" w:firstLine="561"/>
        <w:rPr>
          <w:sz w:val="28"/>
        </w:rPr>
      </w:pPr>
      <w:r>
        <w:rPr>
          <w:spacing w:val="-3"/>
          <w:sz w:val="28"/>
        </w:rPr>
        <w:t>磋商过程中，</w:t>
      </w:r>
      <w:r>
        <w:rPr>
          <w:rFonts w:hint="eastAsia"/>
          <w:spacing w:val="-3"/>
          <w:sz w:val="28"/>
        </w:rPr>
        <w:t>评审小组</w:t>
      </w:r>
      <w:r>
        <w:rPr>
          <w:spacing w:val="-3"/>
          <w:sz w:val="28"/>
        </w:rPr>
        <w:t xml:space="preserve">发现或者知晓供应商存在违法、违纪行为的， </w:t>
      </w:r>
      <w:r>
        <w:rPr>
          <w:rFonts w:hint="eastAsia"/>
          <w:spacing w:val="-3"/>
          <w:sz w:val="28"/>
        </w:rPr>
        <w:t>评审小组</w:t>
      </w:r>
      <w:r>
        <w:rPr>
          <w:spacing w:val="-3"/>
          <w:sz w:val="28"/>
        </w:rPr>
        <w:t>应当将该供应商响应文件作无效处理，不允许其提交最后报价。</w:t>
      </w:r>
    </w:p>
    <w:p>
      <w:pPr>
        <w:pStyle w:val="23"/>
        <w:numPr>
          <w:ilvl w:val="3"/>
          <w:numId w:val="32"/>
        </w:numPr>
        <w:tabs>
          <w:tab w:val="left" w:pos="1725"/>
        </w:tabs>
        <w:spacing w:before="119" w:line="364" w:lineRule="auto"/>
        <w:ind w:right="536" w:firstLine="561"/>
        <w:rPr>
          <w:sz w:val="28"/>
        </w:rPr>
      </w:pPr>
      <w:r>
        <w:rPr>
          <w:spacing w:val="-7"/>
          <w:sz w:val="28"/>
        </w:rPr>
        <w:t>磋商完成后，</w:t>
      </w:r>
      <w:r>
        <w:rPr>
          <w:rFonts w:hint="eastAsia"/>
          <w:spacing w:val="-7"/>
          <w:sz w:val="28"/>
        </w:rPr>
        <w:t>评审小组</w:t>
      </w:r>
      <w:r>
        <w:rPr>
          <w:spacing w:val="-7"/>
          <w:sz w:val="28"/>
        </w:rPr>
        <w:t>应出具磋商情况记录表，磋商情况记录表需包</w:t>
      </w:r>
      <w:r>
        <w:rPr>
          <w:spacing w:val="-3"/>
          <w:sz w:val="28"/>
        </w:rPr>
        <w:t>含磋商内容、磋商意见、实质性变动内容等。</w:t>
      </w:r>
    </w:p>
    <w:p>
      <w:pPr>
        <w:pStyle w:val="23"/>
        <w:numPr>
          <w:ilvl w:val="2"/>
          <w:numId w:val="32"/>
        </w:numPr>
        <w:tabs>
          <w:tab w:val="left" w:pos="1444"/>
        </w:tabs>
        <w:spacing w:before="116"/>
        <w:ind w:left="1444" w:hanging="490"/>
        <w:rPr>
          <w:sz w:val="28"/>
        </w:rPr>
      </w:pPr>
      <w:r>
        <w:rPr>
          <w:spacing w:val="-2"/>
          <w:sz w:val="28"/>
        </w:rPr>
        <w:t>最后报价。</w:t>
      </w:r>
    </w:p>
    <w:p>
      <w:pPr>
        <w:pStyle w:val="9"/>
        <w:spacing w:before="12"/>
        <w:rPr>
          <w:sz w:val="23"/>
        </w:rPr>
      </w:pPr>
    </w:p>
    <w:p>
      <w:pPr>
        <w:pStyle w:val="23"/>
        <w:numPr>
          <w:ilvl w:val="3"/>
          <w:numId w:val="32"/>
        </w:numPr>
        <w:tabs>
          <w:tab w:val="left" w:pos="1725"/>
        </w:tabs>
        <w:ind w:firstLine="561"/>
        <w:rPr>
          <w:sz w:val="28"/>
        </w:rPr>
      </w:pPr>
      <w:r>
        <w:rPr>
          <w:spacing w:val="-3"/>
          <w:sz w:val="28"/>
        </w:rPr>
        <w:t>磋商文件能够详细列明采购标的的技术、服务要求的，磋商结束后，</w:t>
      </w:r>
    </w:p>
    <w:p>
      <w:pPr>
        <w:pStyle w:val="9"/>
        <w:spacing w:before="1"/>
        <w:rPr>
          <w:sz w:val="24"/>
        </w:rPr>
      </w:pPr>
    </w:p>
    <w:p>
      <w:pPr>
        <w:pStyle w:val="9"/>
        <w:spacing w:line="364" w:lineRule="auto"/>
        <w:ind w:left="392" w:right="536"/>
        <w:jc w:val="both"/>
      </w:pPr>
      <w:r>
        <w:rPr>
          <w:rFonts w:hint="eastAsia"/>
          <w:spacing w:val="-7"/>
        </w:rPr>
        <w:t>评审小组</w:t>
      </w:r>
      <w:r>
        <w:rPr>
          <w:spacing w:val="-7"/>
        </w:rPr>
        <w:t>应当要求所有实质性响应的供应商在规定时间内提交最后报价，提交最</w:t>
      </w:r>
      <w:r>
        <w:rPr>
          <w:spacing w:val="-9"/>
        </w:rPr>
        <w:t xml:space="preserve">后报价的供应商不得少于 </w:t>
      </w:r>
      <w:r>
        <w:t>3</w:t>
      </w:r>
      <w:r>
        <w:rPr>
          <w:spacing w:val="-14"/>
        </w:rPr>
        <w:t xml:space="preserve"> 家。或磋商文件不能详细列明采购标的的技术、服务</w:t>
      </w:r>
      <w:r>
        <w:rPr>
          <w:spacing w:val="-11"/>
        </w:rPr>
        <w:t>要求，需经磋商由供应商提供最终设计方案或解决方案的，磋商结束后，</w:t>
      </w:r>
      <w:r>
        <w:rPr>
          <w:rFonts w:hint="eastAsia"/>
          <w:spacing w:val="-11"/>
        </w:rPr>
        <w:t>评审小组</w:t>
      </w:r>
      <w:r>
        <w:rPr>
          <w:spacing w:val="-2"/>
        </w:rPr>
        <w:t xml:space="preserve">应当按照少数服从多数的原则投票推荐 </w:t>
      </w:r>
      <w:r>
        <w:t>3</w:t>
      </w:r>
      <w:r>
        <w:rPr>
          <w:spacing w:val="-4"/>
        </w:rPr>
        <w:t xml:space="preserve"> 家以上供应商的设计方案或者解决</w:t>
      </w:r>
      <w:r>
        <w:rPr>
          <w:spacing w:val="-3"/>
        </w:rPr>
        <w:t>方案，并要求其在规定时间内提交最后报价。</w:t>
      </w:r>
    </w:p>
    <w:p>
      <w:pPr>
        <w:pStyle w:val="9"/>
        <w:spacing w:before="115" w:line="364" w:lineRule="auto"/>
        <w:ind w:left="392" w:right="537" w:firstLine="561"/>
        <w:jc w:val="both"/>
      </w:pPr>
      <w:r>
        <w:rPr>
          <w:spacing w:val="-5"/>
        </w:rPr>
        <w:t>根据财库【</w:t>
      </w:r>
      <w:r>
        <w:t>2015</w:t>
      </w:r>
      <w:r>
        <w:rPr>
          <w:spacing w:val="-13"/>
        </w:rPr>
        <w:t>】</w:t>
      </w:r>
      <w:r>
        <w:t>124</w:t>
      </w:r>
      <w:r>
        <w:rPr>
          <w:spacing w:val="-10"/>
        </w:rPr>
        <w:t xml:space="preserve"> 号文件规定，采用竞争性磋商采购方式采购的政府购</w:t>
      </w:r>
      <w:r>
        <w:rPr>
          <w:spacing w:val="-22"/>
        </w:rPr>
        <w:t>买服务项目</w:t>
      </w:r>
      <w:r>
        <w:rPr>
          <w:spacing w:val="-3"/>
        </w:rPr>
        <w:t>（含政府和社会资本合作项目</w:t>
      </w:r>
      <w:r>
        <w:rPr>
          <w:spacing w:val="-101"/>
        </w:rPr>
        <w:t>），</w:t>
      </w:r>
      <w:r>
        <w:rPr>
          <w:spacing w:val="-9"/>
        </w:rPr>
        <w:t>在采购过程中符合要求的供应商</w:t>
      </w:r>
      <w:r>
        <w:rPr>
          <w:spacing w:val="-3"/>
        </w:rPr>
        <w:t>（</w:t>
      </w:r>
      <w:r>
        <w:t>社会资本）</w:t>
      </w:r>
      <w:r>
        <w:rPr>
          <w:spacing w:val="1"/>
        </w:rPr>
        <w:t xml:space="preserve">只有 </w:t>
      </w:r>
      <w:r>
        <w:t>2 家的，竞争性磋商采购活动可以继续进行。采购过程中符合要</w:t>
      </w:r>
    </w:p>
    <w:p>
      <w:pPr>
        <w:pStyle w:val="9"/>
        <w:spacing w:line="364" w:lineRule="auto"/>
        <w:ind w:left="392" w:right="394"/>
      </w:pPr>
      <w:r>
        <w:t>求的供应商（社会资本）</w:t>
      </w:r>
      <w:r>
        <w:rPr>
          <w:spacing w:val="1"/>
        </w:rPr>
        <w:t xml:space="preserve">只有 </w:t>
      </w:r>
      <w:r>
        <w:t>1 家的，采购人（项目实施机构）或者采购代理</w:t>
      </w:r>
      <w:r>
        <w:rPr>
          <w:spacing w:val="-9"/>
        </w:rPr>
        <w:t>机构应当终止竞争性磋商采购活动，发布项目终止公告并说明原因，重新开展采</w:t>
      </w:r>
      <w:r>
        <w:rPr>
          <w:spacing w:val="-18"/>
        </w:rPr>
        <w:t xml:space="preserve">购活动。根据《政府采购竞争性磋商采购方式管理暂行办法》第二十一条第三款: </w:t>
      </w:r>
      <w:r>
        <w:rPr>
          <w:spacing w:val="-14"/>
        </w:rPr>
        <w:t>符合《政府采购竞争性磋商采购方式管理暂行办法》第三条第四项情形的</w:t>
      </w:r>
      <w:r>
        <w:rPr>
          <w:spacing w:val="-33"/>
        </w:rPr>
        <w:t>（（</w:t>
      </w:r>
      <w:r>
        <w:t xml:space="preserve">四） </w:t>
      </w:r>
      <w:r>
        <w:rPr>
          <w:spacing w:val="-6"/>
        </w:rPr>
        <w:t>市场竞争不充分的科研项目，以及需要扶持的科技成果转化项目</w:t>
      </w:r>
      <w:r>
        <w:rPr>
          <w:spacing w:val="-37"/>
        </w:rPr>
        <w:t>），</w:t>
      </w:r>
      <w:r>
        <w:rPr>
          <w:spacing w:val="-2"/>
        </w:rPr>
        <w:t>提交最后报</w:t>
      </w:r>
      <w:r>
        <w:rPr>
          <w:spacing w:val="-3"/>
        </w:rPr>
        <w:t xml:space="preserve">价的供应商可以为 </w:t>
      </w:r>
      <w:r>
        <w:t>2 家。</w:t>
      </w:r>
    </w:p>
    <w:p>
      <w:pPr>
        <w:pStyle w:val="23"/>
        <w:numPr>
          <w:ilvl w:val="3"/>
          <w:numId w:val="32"/>
        </w:numPr>
        <w:tabs>
          <w:tab w:val="left" w:pos="1725"/>
        </w:tabs>
        <w:spacing w:before="115" w:line="364" w:lineRule="auto"/>
        <w:ind w:right="536" w:firstLine="561"/>
        <w:rPr>
          <w:sz w:val="28"/>
        </w:rPr>
      </w:pPr>
      <w:r>
        <w:rPr>
          <w:spacing w:val="-8"/>
          <w:sz w:val="28"/>
        </w:rPr>
        <w:t>磋商结束后，</w:t>
      </w:r>
      <w:r>
        <w:rPr>
          <w:rFonts w:hint="eastAsia"/>
          <w:spacing w:val="-8"/>
          <w:sz w:val="28"/>
        </w:rPr>
        <w:t>评审小组</w:t>
      </w:r>
      <w:r>
        <w:rPr>
          <w:spacing w:val="-8"/>
          <w:sz w:val="28"/>
        </w:rPr>
        <w:t>应当要求所有实质性响应的供应商在规定时间</w:t>
      </w:r>
      <w:r>
        <w:rPr>
          <w:spacing w:val="-9"/>
          <w:sz w:val="28"/>
        </w:rPr>
        <w:t>内提交最后报价。两轮</w:t>
      </w:r>
      <w:r>
        <w:rPr>
          <w:sz w:val="28"/>
        </w:rPr>
        <w:t>（</w:t>
      </w:r>
      <w:r>
        <w:rPr>
          <w:spacing w:val="-2"/>
          <w:sz w:val="28"/>
        </w:rPr>
        <w:t>若有</w:t>
      </w:r>
      <w:r>
        <w:rPr>
          <w:spacing w:val="-29"/>
          <w:sz w:val="28"/>
        </w:rPr>
        <w:t>）</w:t>
      </w:r>
      <w:r>
        <w:rPr>
          <w:spacing w:val="-6"/>
          <w:sz w:val="28"/>
        </w:rPr>
        <w:t>以上报价的，供应商在未提高响应文件中承诺的</w:t>
      </w:r>
    </w:p>
    <w:p>
      <w:pPr>
        <w:spacing w:line="364" w:lineRule="auto"/>
        <w:rPr>
          <w:sz w:val="28"/>
        </w:rPr>
        <w:sectPr>
          <w:footerReference r:id="rId13" w:type="default"/>
          <w:pgSz w:w="11910" w:h="16840"/>
          <w:pgMar w:top="1320" w:right="540" w:bottom="1740" w:left="740" w:header="458" w:footer="1542" w:gutter="0"/>
          <w:pgNumType w:start="70"/>
          <w:cols w:space="720" w:num="1"/>
        </w:sectPr>
      </w:pPr>
    </w:p>
    <w:p>
      <w:pPr>
        <w:pStyle w:val="9"/>
        <w:spacing w:before="7"/>
        <w:rPr>
          <w:sz w:val="11"/>
        </w:rPr>
      </w:pPr>
    </w:p>
    <w:p>
      <w:pPr>
        <w:pStyle w:val="9"/>
        <w:spacing w:before="62" w:line="364" w:lineRule="auto"/>
        <w:ind w:left="392" w:right="533" w:firstLine="561"/>
        <w:jc w:val="both"/>
      </w:pPr>
      <w:r>
        <w:rPr>
          <w:spacing w:val="-10"/>
        </w:rPr>
        <w:t>产品及其服务质量的情况下，其最后报价不得高于对该项目之前的报价，否</w:t>
      </w:r>
      <w:r>
        <w:rPr>
          <w:spacing w:val="-11"/>
        </w:rPr>
        <w:t>则，</w:t>
      </w:r>
      <w:r>
        <w:rPr>
          <w:rFonts w:hint="eastAsia"/>
          <w:spacing w:val="-11"/>
        </w:rPr>
        <w:t>评审小组</w:t>
      </w:r>
      <w:r>
        <w:rPr>
          <w:spacing w:val="-11"/>
        </w:rPr>
        <w:t>应当对其响应文件按无效处理，不允许进入综合评分，并书面告知</w:t>
      </w:r>
      <w:r>
        <w:rPr>
          <w:spacing w:val="-5"/>
        </w:rPr>
        <w:t>供应商，说明理由。</w:t>
      </w:r>
    </w:p>
    <w:p>
      <w:pPr>
        <w:pStyle w:val="23"/>
        <w:numPr>
          <w:ilvl w:val="3"/>
          <w:numId w:val="32"/>
        </w:numPr>
        <w:tabs>
          <w:tab w:val="left" w:pos="1732"/>
        </w:tabs>
        <w:spacing w:before="118" w:line="362" w:lineRule="auto"/>
        <w:ind w:right="537" w:firstLine="561"/>
        <w:jc w:val="both"/>
        <w:rPr>
          <w:sz w:val="28"/>
        </w:rPr>
      </w:pPr>
      <w:r>
        <w:rPr>
          <w:spacing w:val="7"/>
          <w:sz w:val="28"/>
        </w:rPr>
        <w:t>供应商最后报价应当由法定代表人</w:t>
      </w:r>
      <w:r>
        <w:rPr>
          <w:spacing w:val="5"/>
          <w:sz w:val="28"/>
        </w:rPr>
        <w:t>/</w:t>
      </w:r>
      <w:r>
        <w:rPr>
          <w:spacing w:val="7"/>
          <w:sz w:val="28"/>
        </w:rPr>
        <w:t>主要负责人</w:t>
      </w:r>
      <w:r>
        <w:rPr>
          <w:spacing w:val="10"/>
          <w:sz w:val="28"/>
        </w:rPr>
        <w:t>/</w:t>
      </w:r>
      <w:r>
        <w:rPr>
          <w:spacing w:val="4"/>
          <w:sz w:val="28"/>
        </w:rPr>
        <w:t>本人或其授权代表</w:t>
      </w:r>
      <w:r>
        <w:rPr>
          <w:spacing w:val="-3"/>
          <w:sz w:val="28"/>
        </w:rPr>
        <w:t>签字确认或加盖公章。最后报价是供应商响应文件的有效组成部分。</w:t>
      </w:r>
    </w:p>
    <w:p>
      <w:pPr>
        <w:pStyle w:val="23"/>
        <w:numPr>
          <w:ilvl w:val="3"/>
          <w:numId w:val="32"/>
        </w:numPr>
        <w:tabs>
          <w:tab w:val="left" w:pos="1725"/>
        </w:tabs>
        <w:spacing w:before="124"/>
        <w:ind w:left="1724" w:hanging="771"/>
        <w:jc w:val="both"/>
        <w:rPr>
          <w:sz w:val="28"/>
        </w:rPr>
      </w:pPr>
      <w:r>
        <w:rPr>
          <w:spacing w:val="-5"/>
          <w:sz w:val="28"/>
        </w:rPr>
        <w:t>最后报价中的算术错误将按以下方法修正：响应文件的大写金额和小</w:t>
      </w:r>
    </w:p>
    <w:p>
      <w:pPr>
        <w:pStyle w:val="9"/>
        <w:spacing w:before="1"/>
        <w:rPr>
          <w:sz w:val="24"/>
        </w:rPr>
      </w:pPr>
    </w:p>
    <w:p>
      <w:pPr>
        <w:pStyle w:val="9"/>
        <w:spacing w:line="364" w:lineRule="auto"/>
        <w:ind w:left="392" w:right="430"/>
      </w:pPr>
      <w:r>
        <w:rPr>
          <w:spacing w:val="-11"/>
        </w:rPr>
        <w:t>写金额不一致的，以大写金额为准；总价金额与按单价汇总金额不一致的，以单价金额计算结果为准；单价金额小数点有明显错位的，应以总价为准，并修改单</w:t>
      </w:r>
      <w:r>
        <w:rPr>
          <w:spacing w:val="-3"/>
        </w:rPr>
        <w:t xml:space="preserve">价。如果小写、大写金额和单价、总价金额出现明显文字错误，应当按照澄清、说明或者更正程序先纠正错误后，再行修正，不得不经过澄清、说明或者更正， </w:t>
      </w:r>
      <w:r>
        <w:rPr>
          <w:spacing w:val="-10"/>
        </w:rPr>
        <w:t>直接将供应商响应文件作为无效处理。对不同文字文本响应文件的解释发生异议</w:t>
      </w:r>
      <w:r>
        <w:rPr>
          <w:spacing w:val="-4"/>
        </w:rPr>
        <w:t>的，以中文文本为准。</w:t>
      </w:r>
    </w:p>
    <w:p>
      <w:pPr>
        <w:pStyle w:val="23"/>
        <w:numPr>
          <w:ilvl w:val="2"/>
          <w:numId w:val="32"/>
        </w:numPr>
        <w:tabs>
          <w:tab w:val="left" w:pos="1444"/>
        </w:tabs>
        <w:spacing w:before="115" w:line="364" w:lineRule="auto"/>
        <w:ind w:right="536" w:firstLine="561"/>
        <w:rPr>
          <w:sz w:val="28"/>
        </w:rPr>
      </w:pPr>
      <w:r>
        <w:rPr>
          <w:spacing w:val="-8"/>
          <w:sz w:val="28"/>
        </w:rPr>
        <w:t>比较与评价。由</w:t>
      </w:r>
      <w:r>
        <w:rPr>
          <w:rFonts w:hint="eastAsia"/>
          <w:spacing w:val="-8"/>
          <w:sz w:val="28"/>
        </w:rPr>
        <w:t>评审小组</w:t>
      </w:r>
      <w:r>
        <w:rPr>
          <w:spacing w:val="-8"/>
          <w:sz w:val="28"/>
        </w:rPr>
        <w:t>采用综合评分法对提交最后报价的供应商的响</w:t>
      </w:r>
      <w:r>
        <w:rPr>
          <w:spacing w:val="-3"/>
          <w:sz w:val="28"/>
        </w:rPr>
        <w:t>应文件和最后报价进行综合评分，具体要求详见本章综合评分部分。</w:t>
      </w:r>
    </w:p>
    <w:p>
      <w:pPr>
        <w:pStyle w:val="23"/>
        <w:numPr>
          <w:ilvl w:val="2"/>
          <w:numId w:val="32"/>
        </w:numPr>
        <w:tabs>
          <w:tab w:val="left" w:pos="1444"/>
        </w:tabs>
        <w:spacing w:before="119" w:line="364" w:lineRule="auto"/>
        <w:ind w:right="396" w:firstLine="561"/>
        <w:rPr>
          <w:sz w:val="28"/>
        </w:rPr>
      </w:pPr>
      <w:r>
        <w:rPr>
          <w:spacing w:val="-6"/>
          <w:sz w:val="28"/>
        </w:rPr>
        <w:t>推荐成交候选供应商。</w:t>
      </w:r>
      <w:r>
        <w:rPr>
          <w:rFonts w:hint="eastAsia"/>
          <w:spacing w:val="-6"/>
          <w:sz w:val="28"/>
        </w:rPr>
        <w:t>评审小组</w:t>
      </w:r>
      <w:r>
        <w:rPr>
          <w:spacing w:val="-6"/>
          <w:sz w:val="28"/>
        </w:rPr>
        <w:t>应当根据综合评分情况，按照评审得分</w:t>
      </w:r>
      <w:r>
        <w:rPr>
          <w:spacing w:val="-10"/>
          <w:sz w:val="28"/>
        </w:rPr>
        <w:t xml:space="preserve">由高到低顺序推荐 </w:t>
      </w:r>
      <w:r>
        <w:rPr>
          <w:sz w:val="28"/>
        </w:rPr>
        <w:t>3</w:t>
      </w:r>
      <w:r>
        <w:rPr>
          <w:spacing w:val="-21"/>
          <w:sz w:val="28"/>
        </w:rPr>
        <w:t xml:space="preserve"> 家以上成交候选供应商，并编写</w:t>
      </w:r>
      <w:r>
        <w:rPr>
          <w:rFonts w:hint="eastAsia"/>
          <w:spacing w:val="-21"/>
          <w:sz w:val="28"/>
        </w:rPr>
        <w:t>评审报告</w:t>
      </w:r>
      <w:r>
        <w:rPr>
          <w:spacing w:val="-21"/>
          <w:sz w:val="28"/>
        </w:rPr>
        <w:t xml:space="preserve">。评审得分相同的， </w:t>
      </w:r>
      <w:r>
        <w:rPr>
          <w:spacing w:val="-10"/>
          <w:sz w:val="28"/>
        </w:rPr>
        <w:t>按照最后报价由低到高的顺序推荐。评审得分且最后报价相同的，按照技术指标</w:t>
      </w:r>
      <w:r>
        <w:rPr>
          <w:spacing w:val="-11"/>
          <w:sz w:val="28"/>
        </w:rPr>
        <w:t>优劣顺序推荐。评审得分且最后报价且技术指标分项得分均相同的，成交候选供</w:t>
      </w:r>
      <w:r>
        <w:rPr>
          <w:spacing w:val="-19"/>
          <w:sz w:val="28"/>
        </w:rPr>
        <w:t>应商并列。</w:t>
      </w:r>
      <w:r>
        <w:rPr>
          <w:sz w:val="28"/>
        </w:rPr>
        <w:t>（</w:t>
      </w:r>
      <w:r>
        <w:rPr>
          <w:spacing w:val="-8"/>
          <w:sz w:val="28"/>
        </w:rPr>
        <w:t>根据《四川省财政厅关于防范和惩处政府采购不正当竞争行为的通知》（川财采〔2017〕63</w:t>
      </w:r>
      <w:r>
        <w:rPr>
          <w:spacing w:val="1"/>
          <w:sz w:val="28"/>
        </w:rPr>
        <w:t xml:space="preserve"> 号</w:t>
      </w:r>
      <w:r>
        <w:rPr>
          <w:sz w:val="28"/>
        </w:rPr>
        <w:t>）相关规定在确定中标、成交供应商过程中，采购</w:t>
      </w:r>
      <w:r>
        <w:rPr>
          <w:spacing w:val="-8"/>
          <w:sz w:val="28"/>
        </w:rPr>
        <w:t>人通过调查核实供应商确实无偿或低于成本价报价，可能导致无法按照政府采购法律制度规定和政府采购合同约定履约的，可以不确定该供应商作为中标、成交</w:t>
      </w:r>
      <w:r>
        <w:rPr>
          <w:spacing w:val="-4"/>
          <w:sz w:val="28"/>
        </w:rPr>
        <w:t>供应商</w:t>
      </w:r>
      <w:r>
        <w:rPr>
          <w:sz w:val="28"/>
        </w:rPr>
        <w:t>）。</w:t>
      </w:r>
    </w:p>
    <w:p>
      <w:pPr>
        <w:spacing w:line="364" w:lineRule="auto"/>
        <w:rPr>
          <w:sz w:val="28"/>
        </w:rPr>
        <w:sectPr>
          <w:pgSz w:w="11910" w:h="16840"/>
          <w:pgMar w:top="1320" w:right="540" w:bottom="1740" w:left="740" w:header="458" w:footer="1542" w:gutter="0"/>
          <w:cols w:space="720" w:num="1"/>
        </w:sectPr>
      </w:pPr>
    </w:p>
    <w:p>
      <w:pPr>
        <w:pStyle w:val="9"/>
        <w:spacing w:before="7"/>
        <w:rPr>
          <w:sz w:val="11"/>
        </w:rPr>
      </w:pPr>
    </w:p>
    <w:p>
      <w:pPr>
        <w:pStyle w:val="23"/>
        <w:numPr>
          <w:ilvl w:val="2"/>
          <w:numId w:val="32"/>
        </w:numPr>
        <w:tabs>
          <w:tab w:val="left" w:pos="1444"/>
        </w:tabs>
        <w:spacing w:before="62" w:line="364" w:lineRule="auto"/>
        <w:ind w:right="396" w:firstLine="561"/>
        <w:rPr>
          <w:sz w:val="28"/>
        </w:rPr>
      </w:pPr>
      <w:r>
        <w:rPr>
          <w:rFonts w:hint="eastAsia"/>
          <w:spacing w:val="-16"/>
          <w:sz w:val="28"/>
        </w:rPr>
        <w:t>评审小组</w:t>
      </w:r>
      <w:r>
        <w:rPr>
          <w:spacing w:val="-16"/>
          <w:sz w:val="28"/>
        </w:rPr>
        <w:t>复核。</w:t>
      </w:r>
      <w:r>
        <w:rPr>
          <w:rFonts w:hint="eastAsia"/>
          <w:spacing w:val="-16"/>
          <w:sz w:val="28"/>
        </w:rPr>
        <w:t>评审小组</w:t>
      </w:r>
      <w:r>
        <w:rPr>
          <w:spacing w:val="-16"/>
          <w:sz w:val="28"/>
        </w:rPr>
        <w:t>评分汇总结束后，</w:t>
      </w:r>
      <w:r>
        <w:rPr>
          <w:rFonts w:hint="eastAsia"/>
          <w:spacing w:val="-16"/>
          <w:sz w:val="28"/>
        </w:rPr>
        <w:t>评审小组</w:t>
      </w:r>
      <w:r>
        <w:rPr>
          <w:spacing w:val="-16"/>
          <w:sz w:val="28"/>
        </w:rPr>
        <w:t xml:space="preserve">应当进行评审复核， </w:t>
      </w:r>
      <w:r>
        <w:rPr>
          <w:spacing w:val="-11"/>
          <w:sz w:val="28"/>
        </w:rPr>
        <w:t>对拟推荐为成交候选供应商的、报价最低的、供应商资格审查未通过的、供应商</w:t>
      </w:r>
      <w:r>
        <w:rPr>
          <w:spacing w:val="-5"/>
          <w:sz w:val="28"/>
        </w:rPr>
        <w:t>响应文件作无效处理的重点复核。</w:t>
      </w:r>
    </w:p>
    <w:p>
      <w:pPr>
        <w:pStyle w:val="23"/>
        <w:numPr>
          <w:ilvl w:val="2"/>
          <w:numId w:val="32"/>
        </w:numPr>
        <w:tabs>
          <w:tab w:val="left" w:pos="1444"/>
        </w:tabs>
        <w:spacing w:before="118"/>
        <w:ind w:left="1444" w:hanging="490"/>
        <w:rPr>
          <w:sz w:val="28"/>
        </w:rPr>
      </w:pPr>
      <w:r>
        <w:rPr>
          <w:spacing w:val="-3"/>
          <w:sz w:val="28"/>
        </w:rPr>
        <w:t>采购组织单位现场复核评审结果。</w:t>
      </w:r>
    </w:p>
    <w:p>
      <w:pPr>
        <w:pStyle w:val="9"/>
        <w:spacing w:before="9"/>
        <w:rPr>
          <w:sz w:val="23"/>
        </w:rPr>
      </w:pPr>
    </w:p>
    <w:p>
      <w:pPr>
        <w:pStyle w:val="23"/>
        <w:numPr>
          <w:ilvl w:val="3"/>
          <w:numId w:val="32"/>
        </w:numPr>
        <w:tabs>
          <w:tab w:val="left" w:pos="1725"/>
        </w:tabs>
        <w:spacing w:line="444" w:lineRule="auto"/>
        <w:ind w:right="536" w:firstLine="561"/>
        <w:rPr>
          <w:sz w:val="28"/>
        </w:rPr>
      </w:pPr>
      <w:bookmarkStart w:id="204" w:name="2.9.1评审结果汇总完成后，磋商小组拟出具磋商评审报告前，采购人/采"/>
      <w:bookmarkEnd w:id="204"/>
      <w:r>
        <w:rPr>
          <w:spacing w:val="-3"/>
          <w:sz w:val="28"/>
        </w:rPr>
        <w:t>评审结果汇总完成后，</w:t>
      </w:r>
      <w:r>
        <w:rPr>
          <w:rFonts w:hint="eastAsia"/>
          <w:spacing w:val="-3"/>
          <w:sz w:val="28"/>
        </w:rPr>
        <w:t>评审小组</w:t>
      </w:r>
      <w:r>
        <w:rPr>
          <w:spacing w:val="-3"/>
          <w:sz w:val="28"/>
        </w:rPr>
        <w:t>拟出具磋商评审报告前，采购人</w:t>
      </w:r>
      <w:r>
        <w:rPr>
          <w:sz w:val="28"/>
        </w:rPr>
        <w:t>/采</w:t>
      </w:r>
      <w:r>
        <w:rPr>
          <w:spacing w:val="-9"/>
          <w:sz w:val="28"/>
        </w:rPr>
        <w:t xml:space="preserve">购代理机构应当组织 </w:t>
      </w:r>
      <w:r>
        <w:rPr>
          <w:sz w:val="28"/>
        </w:rPr>
        <w:t>2</w:t>
      </w:r>
      <w:r>
        <w:rPr>
          <w:spacing w:val="-16"/>
          <w:sz w:val="28"/>
        </w:rPr>
        <w:t xml:space="preserve"> 名以上的本单位工作人员，在采购现场监督人员的监督之</w:t>
      </w:r>
    </w:p>
    <w:p>
      <w:pPr>
        <w:pStyle w:val="9"/>
        <w:spacing w:before="5" w:line="364" w:lineRule="auto"/>
        <w:ind w:left="392" w:right="533"/>
        <w:jc w:val="both"/>
      </w:pPr>
      <w:r>
        <w:rPr>
          <w:spacing w:val="-11"/>
        </w:rPr>
        <w:t>下，依据有关的法律制度和磋商文件对评审结果进行复核，出具复核报告，存在</w:t>
      </w:r>
      <w:r>
        <w:rPr>
          <w:spacing w:val="-1"/>
        </w:rPr>
        <w:t>下列情形之一的，采购人</w:t>
      </w:r>
      <w:r>
        <w:t>/采购代理机构应当根据情况书面建议</w:t>
      </w:r>
      <w:r>
        <w:rPr>
          <w:rFonts w:hint="eastAsia"/>
        </w:rPr>
        <w:t>评审小组</w:t>
      </w:r>
      <w:r>
        <w:t>现场修</w:t>
      </w:r>
      <w:r>
        <w:rPr>
          <w:spacing w:val="-3"/>
        </w:rPr>
        <w:t>改评审结果：</w:t>
      </w:r>
    </w:p>
    <w:p>
      <w:pPr>
        <w:pStyle w:val="23"/>
        <w:numPr>
          <w:ilvl w:val="0"/>
          <w:numId w:val="34"/>
        </w:numPr>
        <w:tabs>
          <w:tab w:val="left" w:pos="1657"/>
        </w:tabs>
        <w:spacing w:before="116"/>
        <w:ind w:hanging="703"/>
        <w:outlineLvl w:val="2"/>
        <w:rPr>
          <w:sz w:val="28"/>
        </w:rPr>
      </w:pPr>
      <w:bookmarkStart w:id="205" w:name="_Toc27516"/>
      <w:bookmarkStart w:id="206" w:name="_Toc23061"/>
      <w:r>
        <w:rPr>
          <w:spacing w:val="-3"/>
          <w:sz w:val="28"/>
        </w:rPr>
        <w:t>资格性审查认定错误的；</w:t>
      </w:r>
      <w:bookmarkEnd w:id="205"/>
      <w:bookmarkEnd w:id="206"/>
    </w:p>
    <w:p>
      <w:pPr>
        <w:pStyle w:val="9"/>
        <w:spacing w:before="11"/>
        <w:rPr>
          <w:sz w:val="23"/>
        </w:rPr>
      </w:pPr>
    </w:p>
    <w:p>
      <w:pPr>
        <w:pStyle w:val="23"/>
        <w:numPr>
          <w:ilvl w:val="0"/>
          <w:numId w:val="34"/>
        </w:numPr>
        <w:tabs>
          <w:tab w:val="left" w:pos="1657"/>
        </w:tabs>
        <w:ind w:hanging="703"/>
        <w:outlineLvl w:val="2"/>
        <w:rPr>
          <w:sz w:val="28"/>
        </w:rPr>
      </w:pPr>
      <w:bookmarkStart w:id="207" w:name="_Toc31425"/>
      <w:bookmarkStart w:id="208" w:name="_Toc5534"/>
      <w:r>
        <w:rPr>
          <w:spacing w:val="-3"/>
          <w:sz w:val="28"/>
        </w:rPr>
        <w:t>分值汇总计算错误的；</w:t>
      </w:r>
      <w:bookmarkEnd w:id="207"/>
      <w:bookmarkEnd w:id="208"/>
    </w:p>
    <w:p>
      <w:pPr>
        <w:pStyle w:val="9"/>
        <w:spacing w:before="12"/>
        <w:rPr>
          <w:sz w:val="23"/>
        </w:rPr>
      </w:pPr>
    </w:p>
    <w:p>
      <w:pPr>
        <w:pStyle w:val="23"/>
        <w:numPr>
          <w:ilvl w:val="0"/>
          <w:numId w:val="34"/>
        </w:numPr>
        <w:tabs>
          <w:tab w:val="left" w:pos="1657"/>
        </w:tabs>
        <w:ind w:hanging="703"/>
        <w:outlineLvl w:val="2"/>
        <w:rPr>
          <w:sz w:val="28"/>
        </w:rPr>
      </w:pPr>
      <w:bookmarkStart w:id="209" w:name="_Toc10788"/>
      <w:bookmarkStart w:id="210" w:name="_Toc32518"/>
      <w:r>
        <w:rPr>
          <w:spacing w:val="-3"/>
          <w:sz w:val="28"/>
        </w:rPr>
        <w:t>分项评分超出评分标准范围的；</w:t>
      </w:r>
      <w:bookmarkEnd w:id="209"/>
      <w:bookmarkEnd w:id="210"/>
    </w:p>
    <w:p>
      <w:pPr>
        <w:pStyle w:val="9"/>
        <w:spacing w:before="11"/>
        <w:rPr>
          <w:sz w:val="23"/>
        </w:rPr>
      </w:pPr>
    </w:p>
    <w:p>
      <w:pPr>
        <w:pStyle w:val="23"/>
        <w:numPr>
          <w:ilvl w:val="0"/>
          <w:numId w:val="34"/>
        </w:numPr>
        <w:tabs>
          <w:tab w:val="left" w:pos="1657"/>
        </w:tabs>
        <w:ind w:hanging="703"/>
        <w:outlineLvl w:val="2"/>
        <w:rPr>
          <w:sz w:val="28"/>
        </w:rPr>
      </w:pPr>
      <w:bookmarkStart w:id="211" w:name="_Toc8855"/>
      <w:bookmarkStart w:id="212" w:name="_Toc26420"/>
      <w:r>
        <w:rPr>
          <w:spacing w:val="-3"/>
          <w:sz w:val="28"/>
        </w:rPr>
        <w:t>客观评分不一致的。</w:t>
      </w:r>
      <w:bookmarkEnd w:id="211"/>
      <w:bookmarkEnd w:id="212"/>
    </w:p>
    <w:p>
      <w:pPr>
        <w:pStyle w:val="9"/>
        <w:spacing w:before="11"/>
        <w:rPr>
          <w:sz w:val="23"/>
        </w:rPr>
      </w:pPr>
    </w:p>
    <w:p>
      <w:pPr>
        <w:pStyle w:val="9"/>
        <w:spacing w:line="364" w:lineRule="auto"/>
        <w:ind w:left="392" w:right="533" w:firstLine="561"/>
        <w:jc w:val="both"/>
      </w:pPr>
      <w:r>
        <w:rPr>
          <w:spacing w:val="-12"/>
        </w:rPr>
        <w:t>存在本条上述情形的，由</w:t>
      </w:r>
      <w:r>
        <w:rPr>
          <w:rFonts w:hint="eastAsia"/>
          <w:spacing w:val="-12"/>
        </w:rPr>
        <w:t>评审小组</w:t>
      </w:r>
      <w:r>
        <w:rPr>
          <w:spacing w:val="-12"/>
        </w:rPr>
        <w:t>自主决定是否采纳采购代理机构的书面建议，并承担独立评审责任。</w:t>
      </w:r>
      <w:r>
        <w:rPr>
          <w:rFonts w:hint="eastAsia"/>
          <w:spacing w:val="-12"/>
        </w:rPr>
        <w:t>评审小组</w:t>
      </w:r>
      <w:r>
        <w:rPr>
          <w:spacing w:val="-12"/>
        </w:rPr>
        <w:t>采纳采购代理机构书面建议的，应当按照规</w:t>
      </w:r>
      <w:r>
        <w:rPr>
          <w:spacing w:val="-9"/>
        </w:rPr>
        <w:t>定现场修改评审结果或者重新评审，并在</w:t>
      </w:r>
      <w:r>
        <w:rPr>
          <w:rFonts w:hint="eastAsia"/>
          <w:spacing w:val="-9"/>
        </w:rPr>
        <w:t>评审报告</w:t>
      </w:r>
      <w:r>
        <w:rPr>
          <w:spacing w:val="-9"/>
        </w:rPr>
        <w:t>中详细记载有关事宜；不采纳</w:t>
      </w:r>
      <w:r>
        <w:rPr>
          <w:spacing w:val="-11"/>
        </w:rPr>
        <w:t>采购代理机构书面建议的，应当书面说明理由。采购代理机构书面建议未被</w:t>
      </w:r>
      <w:r>
        <w:rPr>
          <w:rFonts w:hint="eastAsia"/>
          <w:spacing w:val="-11"/>
        </w:rPr>
        <w:t>评审小组</w:t>
      </w:r>
      <w:r>
        <w:rPr>
          <w:spacing w:val="-11"/>
        </w:rPr>
        <w:t>采纳的，应当接照规定程序要求继续组织实施采购活动，不得擅自中止采购活动。采购代理机构认为</w:t>
      </w:r>
      <w:r>
        <w:rPr>
          <w:rFonts w:hint="eastAsia"/>
          <w:spacing w:val="-11"/>
        </w:rPr>
        <w:t>评审小组</w:t>
      </w:r>
      <w:r>
        <w:rPr>
          <w:spacing w:val="-11"/>
        </w:rPr>
        <w:t>评审结果不合法的，应当书面报告采购项目同</w:t>
      </w:r>
      <w:r>
        <w:rPr>
          <w:spacing w:val="-5"/>
        </w:rPr>
        <w:t>级财政部门。</w:t>
      </w:r>
    </w:p>
    <w:p>
      <w:pPr>
        <w:pStyle w:val="9"/>
        <w:spacing w:before="117"/>
        <w:ind w:left="954"/>
      </w:pPr>
      <w:r>
        <w:t>采购代理机构复核过程中，</w:t>
      </w:r>
      <w:r>
        <w:rPr>
          <w:rFonts w:hint="eastAsia"/>
        </w:rPr>
        <w:t>评审小组</w:t>
      </w:r>
      <w:r>
        <w:t>成员不得离开评审现场。</w:t>
      </w:r>
    </w:p>
    <w:p>
      <w:pPr>
        <w:pStyle w:val="9"/>
        <w:spacing w:before="11"/>
        <w:rPr>
          <w:sz w:val="23"/>
        </w:rPr>
      </w:pPr>
    </w:p>
    <w:p>
      <w:pPr>
        <w:pStyle w:val="23"/>
        <w:numPr>
          <w:ilvl w:val="3"/>
          <w:numId w:val="32"/>
        </w:numPr>
        <w:tabs>
          <w:tab w:val="left" w:pos="1725"/>
        </w:tabs>
        <w:ind w:left="1724" w:hanging="771"/>
        <w:rPr>
          <w:sz w:val="28"/>
        </w:rPr>
      </w:pPr>
      <w:bookmarkStart w:id="213" w:name="2.9.2有下列情形之一的，不得现场修改评审结果："/>
      <w:bookmarkEnd w:id="213"/>
      <w:r>
        <w:rPr>
          <w:spacing w:val="-3"/>
          <w:sz w:val="28"/>
        </w:rPr>
        <w:t>有下列情形之一的，不得现场修改评审结果：</w:t>
      </w:r>
    </w:p>
    <w:p>
      <w:pPr>
        <w:rPr>
          <w:sz w:val="28"/>
        </w:rPr>
        <w:sectPr>
          <w:pgSz w:w="11910" w:h="16840"/>
          <w:pgMar w:top="1320" w:right="540" w:bottom="1740" w:left="740" w:header="458" w:footer="1542" w:gutter="0"/>
          <w:cols w:space="720" w:num="1"/>
        </w:sectPr>
      </w:pPr>
    </w:p>
    <w:p>
      <w:pPr>
        <w:pStyle w:val="9"/>
        <w:spacing w:before="7"/>
        <w:rPr>
          <w:sz w:val="11"/>
        </w:rPr>
      </w:pPr>
    </w:p>
    <w:p>
      <w:pPr>
        <w:pStyle w:val="23"/>
        <w:numPr>
          <w:ilvl w:val="0"/>
          <w:numId w:val="35"/>
        </w:numPr>
        <w:tabs>
          <w:tab w:val="left" w:pos="1657"/>
        </w:tabs>
        <w:spacing w:before="62"/>
        <w:ind w:hanging="703"/>
        <w:rPr>
          <w:sz w:val="28"/>
        </w:rPr>
      </w:pPr>
      <w:r>
        <w:rPr>
          <w:rFonts w:hint="eastAsia"/>
          <w:spacing w:val="-3"/>
          <w:sz w:val="28"/>
        </w:rPr>
        <w:t>评审小组</w:t>
      </w:r>
      <w:r>
        <w:rPr>
          <w:spacing w:val="-3"/>
          <w:sz w:val="28"/>
        </w:rPr>
        <w:t>已经出具</w:t>
      </w:r>
      <w:r>
        <w:rPr>
          <w:rFonts w:hint="eastAsia"/>
          <w:spacing w:val="-3"/>
          <w:sz w:val="28"/>
        </w:rPr>
        <w:t>评审报告</w:t>
      </w:r>
      <w:r>
        <w:rPr>
          <w:spacing w:val="-3"/>
          <w:sz w:val="28"/>
        </w:rPr>
        <w:t>并且离开评审现场的；</w:t>
      </w:r>
    </w:p>
    <w:p>
      <w:pPr>
        <w:pStyle w:val="9"/>
        <w:spacing w:before="11"/>
        <w:rPr>
          <w:sz w:val="23"/>
        </w:rPr>
      </w:pPr>
    </w:p>
    <w:p>
      <w:pPr>
        <w:pStyle w:val="23"/>
        <w:numPr>
          <w:ilvl w:val="0"/>
          <w:numId w:val="35"/>
        </w:numPr>
        <w:tabs>
          <w:tab w:val="left" w:pos="1657"/>
        </w:tabs>
        <w:ind w:hanging="703"/>
        <w:rPr>
          <w:sz w:val="28"/>
        </w:rPr>
      </w:pPr>
      <w:r>
        <w:rPr>
          <w:spacing w:val="-3"/>
          <w:sz w:val="28"/>
        </w:rPr>
        <w:t>采购人</w:t>
      </w:r>
      <w:r>
        <w:rPr>
          <w:sz w:val="28"/>
        </w:rPr>
        <w:t>/</w:t>
      </w:r>
      <w:r>
        <w:rPr>
          <w:spacing w:val="-3"/>
          <w:sz w:val="28"/>
        </w:rPr>
        <w:t>采购代理机构现场复核时，复核工作人员数量不足的；</w:t>
      </w:r>
    </w:p>
    <w:p>
      <w:pPr>
        <w:pStyle w:val="9"/>
        <w:spacing w:before="11"/>
        <w:rPr>
          <w:sz w:val="23"/>
        </w:rPr>
      </w:pPr>
    </w:p>
    <w:p>
      <w:pPr>
        <w:pStyle w:val="23"/>
        <w:numPr>
          <w:ilvl w:val="0"/>
          <w:numId w:val="35"/>
        </w:numPr>
        <w:tabs>
          <w:tab w:val="left" w:pos="1657"/>
        </w:tabs>
        <w:spacing w:before="1"/>
        <w:ind w:hanging="703"/>
        <w:rPr>
          <w:sz w:val="28"/>
        </w:rPr>
      </w:pPr>
      <w:r>
        <w:rPr>
          <w:spacing w:val="-3"/>
          <w:sz w:val="28"/>
        </w:rPr>
        <w:t>采购人</w:t>
      </w:r>
      <w:r>
        <w:rPr>
          <w:sz w:val="28"/>
        </w:rPr>
        <w:t>/</w:t>
      </w:r>
      <w:r>
        <w:rPr>
          <w:spacing w:val="-3"/>
          <w:sz w:val="28"/>
        </w:rPr>
        <w:t>采购代理机构现场复核时，没有采购监督人员现场监督的；</w:t>
      </w:r>
    </w:p>
    <w:p>
      <w:pPr>
        <w:pStyle w:val="9"/>
        <w:spacing w:before="11"/>
        <w:rPr>
          <w:sz w:val="23"/>
        </w:rPr>
      </w:pPr>
    </w:p>
    <w:p>
      <w:pPr>
        <w:pStyle w:val="23"/>
        <w:numPr>
          <w:ilvl w:val="0"/>
          <w:numId w:val="35"/>
        </w:numPr>
        <w:tabs>
          <w:tab w:val="left" w:pos="1657"/>
        </w:tabs>
        <w:ind w:hanging="703"/>
        <w:rPr>
          <w:sz w:val="28"/>
        </w:rPr>
      </w:pPr>
      <w:r>
        <w:rPr>
          <w:spacing w:val="-3"/>
          <w:sz w:val="28"/>
        </w:rPr>
        <w:t>采购人</w:t>
      </w:r>
      <w:r>
        <w:rPr>
          <w:sz w:val="28"/>
        </w:rPr>
        <w:t>/</w:t>
      </w:r>
      <w:r>
        <w:rPr>
          <w:spacing w:val="-3"/>
          <w:sz w:val="28"/>
        </w:rPr>
        <w:t>采购代理机构现场复核内容超出规定范围的；</w:t>
      </w:r>
    </w:p>
    <w:p>
      <w:pPr>
        <w:pStyle w:val="9"/>
        <w:spacing w:before="9"/>
        <w:rPr>
          <w:sz w:val="23"/>
        </w:rPr>
      </w:pPr>
    </w:p>
    <w:p>
      <w:pPr>
        <w:pStyle w:val="23"/>
        <w:numPr>
          <w:ilvl w:val="0"/>
          <w:numId w:val="35"/>
        </w:numPr>
        <w:tabs>
          <w:tab w:val="left" w:pos="1657"/>
        </w:tabs>
        <w:ind w:hanging="703"/>
        <w:rPr>
          <w:sz w:val="28"/>
        </w:rPr>
      </w:pPr>
      <w:r>
        <w:rPr>
          <w:spacing w:val="-3"/>
          <w:sz w:val="28"/>
        </w:rPr>
        <w:t>采购人</w:t>
      </w:r>
      <w:r>
        <w:rPr>
          <w:sz w:val="28"/>
        </w:rPr>
        <w:t>/</w:t>
      </w:r>
      <w:r>
        <w:rPr>
          <w:spacing w:val="-3"/>
          <w:sz w:val="28"/>
        </w:rPr>
        <w:t>采购代理机构未提供书面建议的。</w:t>
      </w:r>
    </w:p>
    <w:p>
      <w:pPr>
        <w:pStyle w:val="9"/>
        <w:spacing w:before="11"/>
        <w:rPr>
          <w:sz w:val="23"/>
        </w:rPr>
      </w:pPr>
    </w:p>
    <w:p>
      <w:pPr>
        <w:pStyle w:val="23"/>
        <w:numPr>
          <w:ilvl w:val="2"/>
          <w:numId w:val="32"/>
        </w:numPr>
        <w:tabs>
          <w:tab w:val="left" w:pos="1584"/>
        </w:tabs>
        <w:spacing w:line="367" w:lineRule="auto"/>
        <w:ind w:right="536" w:firstLine="561"/>
        <w:rPr>
          <w:sz w:val="28"/>
        </w:rPr>
      </w:pPr>
      <w:r>
        <w:rPr>
          <w:spacing w:val="-7"/>
          <w:sz w:val="28"/>
        </w:rPr>
        <w:t>编写</w:t>
      </w:r>
      <w:r>
        <w:rPr>
          <w:rFonts w:hint="eastAsia"/>
          <w:spacing w:val="-7"/>
          <w:sz w:val="28"/>
        </w:rPr>
        <w:t>评审报告</w:t>
      </w:r>
      <w:r>
        <w:rPr>
          <w:spacing w:val="-7"/>
          <w:sz w:val="28"/>
        </w:rPr>
        <w:t>。</w:t>
      </w:r>
      <w:r>
        <w:rPr>
          <w:rFonts w:hint="eastAsia"/>
          <w:spacing w:val="-7"/>
          <w:sz w:val="28"/>
        </w:rPr>
        <w:t>评审小组</w:t>
      </w:r>
      <w:r>
        <w:rPr>
          <w:spacing w:val="-7"/>
          <w:sz w:val="28"/>
        </w:rPr>
        <w:t>推荐成交候选供应商后，应向采购人</w:t>
      </w:r>
      <w:r>
        <w:rPr>
          <w:sz w:val="28"/>
        </w:rPr>
        <w:t>/</w:t>
      </w:r>
      <w:r>
        <w:rPr>
          <w:spacing w:val="-2"/>
          <w:sz w:val="28"/>
        </w:rPr>
        <w:t>采购代</w:t>
      </w:r>
      <w:r>
        <w:rPr>
          <w:spacing w:val="-3"/>
          <w:sz w:val="28"/>
        </w:rPr>
        <w:t>理机构出具</w:t>
      </w:r>
      <w:r>
        <w:rPr>
          <w:rFonts w:hint="eastAsia"/>
          <w:spacing w:val="-3"/>
          <w:sz w:val="28"/>
          <w:lang w:val="en-US"/>
        </w:rPr>
        <w:t>评审</w:t>
      </w:r>
      <w:r>
        <w:rPr>
          <w:spacing w:val="-3"/>
          <w:sz w:val="28"/>
        </w:rPr>
        <w:t>报告。</w:t>
      </w:r>
      <w:r>
        <w:rPr>
          <w:rFonts w:hint="eastAsia"/>
          <w:spacing w:val="-3"/>
          <w:sz w:val="28"/>
        </w:rPr>
        <w:t>评审报告</w:t>
      </w:r>
      <w:r>
        <w:rPr>
          <w:spacing w:val="-3"/>
          <w:sz w:val="28"/>
        </w:rPr>
        <w:t>应当包括以下主要内容：</w:t>
      </w:r>
    </w:p>
    <w:p>
      <w:pPr>
        <w:pStyle w:val="23"/>
        <w:numPr>
          <w:ilvl w:val="0"/>
          <w:numId w:val="36"/>
        </w:numPr>
        <w:tabs>
          <w:tab w:val="left" w:pos="1657"/>
        </w:tabs>
        <w:spacing w:before="112"/>
        <w:ind w:hanging="703"/>
        <w:rPr>
          <w:sz w:val="28"/>
        </w:rPr>
      </w:pPr>
      <w:r>
        <w:rPr>
          <w:spacing w:val="-3"/>
          <w:sz w:val="28"/>
        </w:rPr>
        <w:t>邀请供应商参加采购活动的具体方式和相关情况；</w:t>
      </w:r>
    </w:p>
    <w:p>
      <w:pPr>
        <w:pStyle w:val="9"/>
        <w:spacing w:before="11"/>
        <w:rPr>
          <w:sz w:val="23"/>
        </w:rPr>
      </w:pPr>
    </w:p>
    <w:p>
      <w:pPr>
        <w:pStyle w:val="23"/>
        <w:numPr>
          <w:ilvl w:val="0"/>
          <w:numId w:val="36"/>
        </w:numPr>
        <w:tabs>
          <w:tab w:val="left" w:pos="1657"/>
        </w:tabs>
        <w:ind w:hanging="703"/>
        <w:rPr>
          <w:sz w:val="28"/>
        </w:rPr>
      </w:pPr>
      <w:r>
        <w:rPr>
          <w:spacing w:val="-3"/>
          <w:sz w:val="28"/>
        </w:rPr>
        <w:t>响应文件开启日期和地点；</w:t>
      </w:r>
    </w:p>
    <w:p>
      <w:pPr>
        <w:pStyle w:val="9"/>
        <w:spacing w:before="12"/>
        <w:rPr>
          <w:sz w:val="23"/>
        </w:rPr>
      </w:pPr>
    </w:p>
    <w:p>
      <w:pPr>
        <w:pStyle w:val="23"/>
        <w:numPr>
          <w:ilvl w:val="0"/>
          <w:numId w:val="36"/>
        </w:numPr>
        <w:tabs>
          <w:tab w:val="left" w:pos="1657"/>
        </w:tabs>
        <w:ind w:hanging="703"/>
        <w:rPr>
          <w:sz w:val="28"/>
        </w:rPr>
      </w:pPr>
      <w:r>
        <w:rPr>
          <w:spacing w:val="-3"/>
          <w:sz w:val="28"/>
        </w:rPr>
        <w:t>获取磋商文件的供应商名单和</w:t>
      </w:r>
      <w:r>
        <w:rPr>
          <w:rFonts w:hint="eastAsia"/>
          <w:spacing w:val="-3"/>
          <w:sz w:val="28"/>
        </w:rPr>
        <w:t>评审小组</w:t>
      </w:r>
      <w:r>
        <w:rPr>
          <w:spacing w:val="-3"/>
          <w:sz w:val="28"/>
        </w:rPr>
        <w:t>成员名单；</w:t>
      </w:r>
    </w:p>
    <w:p>
      <w:pPr>
        <w:pStyle w:val="9"/>
        <w:spacing w:before="11"/>
        <w:rPr>
          <w:sz w:val="23"/>
        </w:rPr>
      </w:pPr>
    </w:p>
    <w:p>
      <w:pPr>
        <w:pStyle w:val="23"/>
        <w:numPr>
          <w:ilvl w:val="0"/>
          <w:numId w:val="36"/>
        </w:numPr>
        <w:tabs>
          <w:tab w:val="left" w:pos="1659"/>
        </w:tabs>
        <w:spacing w:line="364" w:lineRule="auto"/>
        <w:ind w:left="392" w:right="536" w:firstLine="561"/>
        <w:rPr>
          <w:sz w:val="28"/>
        </w:rPr>
      </w:pPr>
      <w:r>
        <w:rPr>
          <w:spacing w:val="-1"/>
          <w:sz w:val="28"/>
        </w:rPr>
        <w:t>评审情况记录和说明，包括对供应商的资格审查情况、供应商响应文</w:t>
      </w:r>
      <w:r>
        <w:rPr>
          <w:spacing w:val="-3"/>
          <w:sz w:val="28"/>
        </w:rPr>
        <w:t>件审查情况、磋商情况、报价情况等；</w:t>
      </w:r>
    </w:p>
    <w:p>
      <w:pPr>
        <w:pStyle w:val="23"/>
        <w:numPr>
          <w:ilvl w:val="0"/>
          <w:numId w:val="36"/>
        </w:numPr>
        <w:tabs>
          <w:tab w:val="left" w:pos="1657"/>
        </w:tabs>
        <w:spacing w:before="119"/>
        <w:ind w:hanging="703"/>
        <w:rPr>
          <w:sz w:val="28"/>
        </w:rPr>
      </w:pPr>
      <w:r>
        <w:rPr>
          <w:spacing w:val="-3"/>
          <w:sz w:val="28"/>
        </w:rPr>
        <w:t>提出的成交候选供应商的排序名单及理由。</w:t>
      </w:r>
    </w:p>
    <w:p>
      <w:pPr>
        <w:pStyle w:val="9"/>
        <w:spacing w:before="11"/>
        <w:rPr>
          <w:sz w:val="23"/>
        </w:rPr>
      </w:pPr>
    </w:p>
    <w:p>
      <w:pPr>
        <w:pStyle w:val="9"/>
        <w:spacing w:before="1" w:line="364" w:lineRule="auto"/>
        <w:ind w:left="392" w:right="396" w:firstLine="561"/>
      </w:pPr>
      <w:r>
        <w:rPr>
          <w:rFonts w:hint="eastAsia"/>
          <w:spacing w:val="-9"/>
        </w:rPr>
        <w:t>评审报告</w:t>
      </w:r>
      <w:r>
        <w:rPr>
          <w:spacing w:val="-9"/>
        </w:rPr>
        <w:t>应当由</w:t>
      </w:r>
      <w:r>
        <w:rPr>
          <w:rFonts w:hint="eastAsia"/>
          <w:spacing w:val="-9"/>
        </w:rPr>
        <w:t>评审小组</w:t>
      </w:r>
      <w:r>
        <w:rPr>
          <w:spacing w:val="-9"/>
        </w:rPr>
        <w:t>全体人员签字认可。</w:t>
      </w:r>
      <w:r>
        <w:rPr>
          <w:rFonts w:hint="eastAsia"/>
          <w:spacing w:val="-9"/>
        </w:rPr>
        <w:t>评审小组</w:t>
      </w:r>
      <w:r>
        <w:rPr>
          <w:spacing w:val="-9"/>
        </w:rPr>
        <w:t>成员对</w:t>
      </w:r>
      <w:r>
        <w:rPr>
          <w:rFonts w:hint="eastAsia"/>
          <w:spacing w:val="-9"/>
        </w:rPr>
        <w:t>评审报告</w:t>
      </w:r>
      <w:r>
        <w:rPr>
          <w:spacing w:val="-9"/>
        </w:rPr>
        <w:t>有异</w:t>
      </w:r>
      <w:r>
        <w:rPr>
          <w:spacing w:val="-11"/>
        </w:rPr>
        <w:t>议的，</w:t>
      </w:r>
      <w:r>
        <w:rPr>
          <w:rFonts w:hint="eastAsia"/>
          <w:spacing w:val="-11"/>
        </w:rPr>
        <w:t>评审小组</w:t>
      </w:r>
      <w:r>
        <w:rPr>
          <w:spacing w:val="-11"/>
        </w:rPr>
        <w:t>按照少数服从多数的原则推荐成交候选供应商，采购程序继续进</w:t>
      </w:r>
      <w:r>
        <w:rPr>
          <w:spacing w:val="-19"/>
        </w:rPr>
        <w:t>行。对</w:t>
      </w:r>
      <w:r>
        <w:rPr>
          <w:rFonts w:hint="eastAsia"/>
          <w:spacing w:val="-19"/>
        </w:rPr>
        <w:t>评审报告</w:t>
      </w:r>
      <w:r>
        <w:rPr>
          <w:spacing w:val="-19"/>
        </w:rPr>
        <w:t>有异议的</w:t>
      </w:r>
      <w:r>
        <w:rPr>
          <w:rFonts w:hint="eastAsia"/>
          <w:spacing w:val="-19"/>
        </w:rPr>
        <w:t>评审小组</w:t>
      </w:r>
      <w:r>
        <w:rPr>
          <w:spacing w:val="-19"/>
        </w:rPr>
        <w:t xml:space="preserve">成员，应当在报告上签署不同意见并说明理由， </w:t>
      </w:r>
      <w:r>
        <w:rPr>
          <w:spacing w:val="-13"/>
        </w:rPr>
        <w:t>由</w:t>
      </w:r>
      <w:r>
        <w:rPr>
          <w:rFonts w:hint="eastAsia"/>
          <w:spacing w:val="-13"/>
        </w:rPr>
        <w:t>评审小组</w:t>
      </w:r>
      <w:r>
        <w:rPr>
          <w:spacing w:val="-13"/>
        </w:rPr>
        <w:t>书面记录相关情况。</w:t>
      </w:r>
      <w:r>
        <w:rPr>
          <w:rFonts w:hint="eastAsia"/>
          <w:spacing w:val="-13"/>
        </w:rPr>
        <w:t>评审小组</w:t>
      </w:r>
      <w:r>
        <w:rPr>
          <w:spacing w:val="-13"/>
        </w:rPr>
        <w:t>成员拒绝在报告上签字又不书面说明其</w:t>
      </w:r>
      <w:r>
        <w:rPr>
          <w:spacing w:val="-5"/>
        </w:rPr>
        <w:t>不同意见和理由的，视为同意</w:t>
      </w:r>
      <w:r>
        <w:rPr>
          <w:rFonts w:hint="eastAsia"/>
          <w:spacing w:val="-5"/>
        </w:rPr>
        <w:t>评审报告</w:t>
      </w:r>
      <w:r>
        <w:rPr>
          <w:spacing w:val="-5"/>
        </w:rPr>
        <w:t>。</w:t>
      </w:r>
    </w:p>
    <w:p>
      <w:pPr>
        <w:pStyle w:val="23"/>
        <w:numPr>
          <w:ilvl w:val="2"/>
          <w:numId w:val="32"/>
        </w:numPr>
        <w:tabs>
          <w:tab w:val="left" w:pos="1584"/>
        </w:tabs>
        <w:spacing w:before="117"/>
        <w:ind w:left="1583" w:hanging="630"/>
        <w:rPr>
          <w:sz w:val="28"/>
        </w:rPr>
      </w:pPr>
      <w:r>
        <w:rPr>
          <w:spacing w:val="-3"/>
          <w:sz w:val="28"/>
        </w:rPr>
        <w:t>磋商异议处理规则。在磋商过程中，</w:t>
      </w:r>
      <w:r>
        <w:rPr>
          <w:rFonts w:hint="eastAsia"/>
          <w:spacing w:val="-3"/>
          <w:sz w:val="28"/>
        </w:rPr>
        <w:t>评审小组</w:t>
      </w:r>
      <w:r>
        <w:rPr>
          <w:spacing w:val="-3"/>
          <w:sz w:val="28"/>
        </w:rPr>
        <w:t>成员对响应文件是否符</w:t>
      </w:r>
    </w:p>
    <w:p>
      <w:pPr>
        <w:pStyle w:val="9"/>
        <w:spacing w:before="11"/>
        <w:rPr>
          <w:sz w:val="23"/>
        </w:rPr>
      </w:pPr>
    </w:p>
    <w:p>
      <w:pPr>
        <w:pStyle w:val="9"/>
        <w:spacing w:line="364" w:lineRule="auto"/>
        <w:ind w:left="392" w:right="536"/>
        <w:jc w:val="both"/>
      </w:pPr>
      <w:r>
        <w:rPr>
          <w:spacing w:val="-9"/>
        </w:rPr>
        <w:t>合磋商文件规定存在争议的，应当以少数服从多数的原则处理，但不违背磋商文</w:t>
      </w:r>
      <w:r>
        <w:rPr>
          <w:spacing w:val="-12"/>
        </w:rPr>
        <w:t>件规定。有不同意见的</w:t>
      </w:r>
      <w:r>
        <w:rPr>
          <w:rFonts w:hint="eastAsia"/>
          <w:spacing w:val="-12"/>
        </w:rPr>
        <w:t>评审小组</w:t>
      </w:r>
      <w:r>
        <w:rPr>
          <w:spacing w:val="-12"/>
        </w:rPr>
        <w:t>成员认为认定过程和结果不符合法律法规或者磋</w:t>
      </w:r>
      <w:r>
        <w:rPr>
          <w:spacing w:val="-5"/>
        </w:rPr>
        <w:t>商文件规定的，应当在</w:t>
      </w:r>
      <w:r>
        <w:rPr>
          <w:rFonts w:hint="eastAsia"/>
          <w:spacing w:val="-5"/>
        </w:rPr>
        <w:t>评审报告</w:t>
      </w:r>
      <w:r>
        <w:rPr>
          <w:spacing w:val="-5"/>
        </w:rPr>
        <w:t>中予以反映。</w:t>
      </w:r>
    </w:p>
    <w:p>
      <w:pPr>
        <w:spacing w:line="364" w:lineRule="auto"/>
        <w:jc w:val="both"/>
        <w:sectPr>
          <w:pgSz w:w="11910" w:h="16840"/>
          <w:pgMar w:top="1320" w:right="540" w:bottom="1740" w:left="740" w:header="458" w:footer="1542" w:gutter="0"/>
          <w:cols w:space="720" w:num="1"/>
        </w:sectPr>
      </w:pPr>
    </w:p>
    <w:p>
      <w:pPr>
        <w:pStyle w:val="9"/>
        <w:spacing w:before="7"/>
        <w:rPr>
          <w:sz w:val="11"/>
        </w:rPr>
      </w:pPr>
    </w:p>
    <w:p>
      <w:pPr>
        <w:pStyle w:val="23"/>
        <w:numPr>
          <w:ilvl w:val="2"/>
          <w:numId w:val="32"/>
        </w:numPr>
        <w:tabs>
          <w:tab w:val="left" w:pos="1584"/>
        </w:tabs>
        <w:spacing w:before="62"/>
        <w:ind w:left="1583" w:hanging="630"/>
        <w:jc w:val="both"/>
        <w:rPr>
          <w:sz w:val="28"/>
        </w:rPr>
      </w:pPr>
      <w:r>
        <w:rPr>
          <w:spacing w:val="-3"/>
          <w:sz w:val="28"/>
        </w:rPr>
        <w:t>供应商澄清、说明</w:t>
      </w:r>
    </w:p>
    <w:p>
      <w:pPr>
        <w:pStyle w:val="9"/>
        <w:spacing w:before="11"/>
        <w:rPr>
          <w:sz w:val="23"/>
        </w:rPr>
      </w:pPr>
    </w:p>
    <w:p>
      <w:pPr>
        <w:pStyle w:val="23"/>
        <w:numPr>
          <w:ilvl w:val="3"/>
          <w:numId w:val="32"/>
        </w:numPr>
        <w:tabs>
          <w:tab w:val="left" w:pos="1867"/>
        </w:tabs>
        <w:spacing w:line="364" w:lineRule="auto"/>
        <w:ind w:right="536" w:firstLine="561"/>
        <w:jc w:val="both"/>
        <w:rPr>
          <w:sz w:val="28"/>
        </w:rPr>
      </w:pPr>
      <w:r>
        <w:rPr>
          <w:rFonts w:hint="eastAsia"/>
          <w:sz w:val="28"/>
        </w:rPr>
        <w:t>评审小组</w:t>
      </w:r>
      <w:r>
        <w:rPr>
          <w:sz w:val="28"/>
        </w:rPr>
        <w:t xml:space="preserve">在对响应文件的有效性、完整性和响应程度进行审查时， </w:t>
      </w:r>
      <w:r>
        <w:rPr>
          <w:spacing w:val="-9"/>
          <w:sz w:val="28"/>
        </w:rPr>
        <w:t>可以要求供应商对响应文件中含义不明确、同类问题表述不一致或者有明显文字和计算错误的内容等作出必要的澄清、说明或者更正。供应商的澄清、说明或者</w:t>
      </w:r>
      <w:r>
        <w:rPr>
          <w:spacing w:val="-3"/>
          <w:sz w:val="28"/>
        </w:rPr>
        <w:t>更正不得超出响应文件的范围或者改变响应文件的实质性内容。</w:t>
      </w:r>
    </w:p>
    <w:p>
      <w:pPr>
        <w:pStyle w:val="23"/>
        <w:numPr>
          <w:ilvl w:val="3"/>
          <w:numId w:val="32"/>
        </w:numPr>
        <w:tabs>
          <w:tab w:val="left" w:pos="1867"/>
        </w:tabs>
        <w:spacing w:before="116" w:line="364" w:lineRule="auto"/>
        <w:ind w:right="536" w:firstLine="561"/>
        <w:jc w:val="both"/>
        <w:rPr>
          <w:sz w:val="28"/>
        </w:rPr>
      </w:pPr>
      <w:r>
        <w:rPr>
          <w:rFonts w:hint="eastAsia"/>
          <w:sz w:val="28"/>
        </w:rPr>
        <w:t>评审小组</w:t>
      </w:r>
      <w:r>
        <w:rPr>
          <w:sz w:val="28"/>
        </w:rPr>
        <w:t>要求供应商澄清、说明或者更正响应文件应当以书面形式</w:t>
      </w:r>
      <w:r>
        <w:rPr>
          <w:spacing w:val="-12"/>
          <w:sz w:val="28"/>
        </w:rPr>
        <w:t>作出。供应商的澄清、说明或者更正应当由法定代表人</w:t>
      </w:r>
      <w:r>
        <w:rPr>
          <w:sz w:val="28"/>
        </w:rPr>
        <w:t>/</w:t>
      </w:r>
      <w:r>
        <w:rPr>
          <w:spacing w:val="-3"/>
          <w:sz w:val="28"/>
        </w:rPr>
        <w:t>主要负责人</w:t>
      </w:r>
      <w:r>
        <w:rPr>
          <w:sz w:val="28"/>
        </w:rPr>
        <w:t>/</w:t>
      </w:r>
      <w:r>
        <w:rPr>
          <w:spacing w:val="-2"/>
          <w:sz w:val="28"/>
        </w:rPr>
        <w:t>本人或其授</w:t>
      </w:r>
      <w:r>
        <w:rPr>
          <w:spacing w:val="-3"/>
          <w:sz w:val="28"/>
        </w:rPr>
        <w:t>权代表签字或者加盖公章。</w:t>
      </w:r>
    </w:p>
    <w:p>
      <w:pPr>
        <w:pStyle w:val="23"/>
        <w:numPr>
          <w:ilvl w:val="2"/>
          <w:numId w:val="32"/>
        </w:numPr>
        <w:tabs>
          <w:tab w:val="left" w:pos="1584"/>
        </w:tabs>
        <w:spacing w:before="118"/>
        <w:ind w:left="1583" w:hanging="630"/>
        <w:jc w:val="both"/>
        <w:rPr>
          <w:sz w:val="28"/>
        </w:rPr>
      </w:pPr>
      <w:r>
        <w:rPr>
          <w:spacing w:val="-3"/>
          <w:sz w:val="28"/>
        </w:rPr>
        <w:t>终止磋商采购活动。</w:t>
      </w:r>
    </w:p>
    <w:p>
      <w:pPr>
        <w:pStyle w:val="9"/>
        <w:spacing w:before="12"/>
        <w:rPr>
          <w:sz w:val="23"/>
        </w:rPr>
      </w:pPr>
    </w:p>
    <w:p>
      <w:pPr>
        <w:pStyle w:val="9"/>
        <w:spacing w:line="364" w:lineRule="auto"/>
        <w:ind w:left="392" w:right="536" w:firstLine="561"/>
      </w:pPr>
      <w:r>
        <w:rPr>
          <w:spacing w:val="-12"/>
        </w:rPr>
        <w:t>出现下列情形之一的，采购人或者采购代理机构应当终止竞争性磋商采购活</w:t>
      </w:r>
      <w:r>
        <w:rPr>
          <w:spacing w:val="-5"/>
        </w:rPr>
        <w:t>动，发布项目终止公告并说明原因，重新开展采购活动：</w:t>
      </w:r>
    </w:p>
    <w:p>
      <w:pPr>
        <w:pStyle w:val="23"/>
        <w:numPr>
          <w:ilvl w:val="0"/>
          <w:numId w:val="37"/>
        </w:numPr>
        <w:tabs>
          <w:tab w:val="left" w:pos="1657"/>
        </w:tabs>
        <w:spacing w:before="119"/>
        <w:ind w:hanging="703"/>
        <w:rPr>
          <w:sz w:val="28"/>
        </w:rPr>
      </w:pPr>
      <w:r>
        <w:rPr>
          <w:spacing w:val="-3"/>
          <w:sz w:val="28"/>
        </w:rPr>
        <w:t>因情况变化，不再符合规定的竞争性磋商采购方式适用情形的；</w:t>
      </w:r>
    </w:p>
    <w:p>
      <w:pPr>
        <w:pStyle w:val="9"/>
        <w:spacing w:before="11"/>
        <w:rPr>
          <w:sz w:val="23"/>
        </w:rPr>
      </w:pPr>
    </w:p>
    <w:p>
      <w:pPr>
        <w:pStyle w:val="23"/>
        <w:numPr>
          <w:ilvl w:val="0"/>
          <w:numId w:val="37"/>
        </w:numPr>
        <w:tabs>
          <w:tab w:val="left" w:pos="1657"/>
        </w:tabs>
        <w:ind w:hanging="703"/>
        <w:rPr>
          <w:sz w:val="28"/>
        </w:rPr>
      </w:pPr>
      <w:r>
        <w:rPr>
          <w:spacing w:val="-3"/>
          <w:sz w:val="28"/>
        </w:rPr>
        <w:t>出现影响采购公正的违法、违规行为的；</w:t>
      </w:r>
    </w:p>
    <w:p>
      <w:pPr>
        <w:pStyle w:val="9"/>
        <w:spacing w:before="11"/>
        <w:rPr>
          <w:sz w:val="23"/>
        </w:rPr>
      </w:pPr>
    </w:p>
    <w:p>
      <w:pPr>
        <w:pStyle w:val="23"/>
        <w:numPr>
          <w:ilvl w:val="0"/>
          <w:numId w:val="37"/>
        </w:numPr>
        <w:tabs>
          <w:tab w:val="left" w:pos="1659"/>
        </w:tabs>
        <w:spacing w:line="364" w:lineRule="auto"/>
        <w:ind w:left="392" w:right="536" w:firstLine="561"/>
        <w:rPr>
          <w:sz w:val="28"/>
        </w:rPr>
      </w:pPr>
      <w:r>
        <w:rPr>
          <w:spacing w:val="-1"/>
          <w:sz w:val="28"/>
        </w:rPr>
        <w:t>在采购过程中符合要求的供应商或者报价未超过采购预算的供应商不</w:t>
      </w:r>
      <w:r>
        <w:rPr>
          <w:spacing w:val="-36"/>
          <w:sz w:val="28"/>
        </w:rPr>
        <w:t xml:space="preserve">足 </w:t>
      </w:r>
      <w:r>
        <w:rPr>
          <w:sz w:val="28"/>
        </w:rPr>
        <w:t>3</w:t>
      </w:r>
      <w:r>
        <w:rPr>
          <w:spacing w:val="-19"/>
          <w:sz w:val="28"/>
        </w:rPr>
        <w:t xml:space="preserve"> 家的。</w:t>
      </w:r>
    </w:p>
    <w:p>
      <w:pPr>
        <w:pStyle w:val="5"/>
        <w:numPr>
          <w:ilvl w:val="1"/>
          <w:numId w:val="32"/>
        </w:numPr>
        <w:tabs>
          <w:tab w:val="left" w:pos="1358"/>
        </w:tabs>
        <w:spacing w:before="120"/>
        <w:ind w:hanging="325"/>
      </w:pPr>
      <w:bookmarkStart w:id="214" w:name="3.综合评分"/>
      <w:bookmarkEnd w:id="214"/>
      <w:bookmarkStart w:id="215" w:name="_Toc2780"/>
      <w:bookmarkStart w:id="216" w:name="_Toc6186"/>
      <w:r>
        <w:t>综合评分</w:t>
      </w:r>
      <w:bookmarkEnd w:id="215"/>
      <w:bookmarkEnd w:id="216"/>
    </w:p>
    <w:p>
      <w:pPr>
        <w:pStyle w:val="23"/>
        <w:numPr>
          <w:ilvl w:val="2"/>
          <w:numId w:val="32"/>
        </w:numPr>
        <w:tabs>
          <w:tab w:val="left" w:pos="1444"/>
        </w:tabs>
        <w:spacing w:before="211"/>
        <w:ind w:left="1444" w:hanging="490"/>
        <w:rPr>
          <w:sz w:val="28"/>
        </w:rPr>
      </w:pPr>
      <w:r>
        <w:rPr>
          <w:spacing w:val="-3"/>
          <w:sz w:val="28"/>
        </w:rPr>
        <w:t>本次综合评分的因素是：</w:t>
      </w:r>
      <w:r>
        <w:rPr>
          <w:sz w:val="28"/>
        </w:rPr>
        <w:t>3.3.2</w:t>
      </w:r>
      <w:r>
        <w:rPr>
          <w:spacing w:val="-3"/>
          <w:sz w:val="28"/>
        </w:rPr>
        <w:t>“综合评分明细表”中的评分因素。</w:t>
      </w:r>
    </w:p>
    <w:p>
      <w:pPr>
        <w:pStyle w:val="9"/>
        <w:spacing w:before="11"/>
        <w:rPr>
          <w:sz w:val="23"/>
        </w:rPr>
      </w:pPr>
    </w:p>
    <w:p>
      <w:pPr>
        <w:pStyle w:val="23"/>
        <w:numPr>
          <w:ilvl w:val="2"/>
          <w:numId w:val="32"/>
        </w:numPr>
        <w:tabs>
          <w:tab w:val="left" w:pos="1514"/>
        </w:tabs>
        <w:spacing w:line="364" w:lineRule="auto"/>
        <w:ind w:right="533" w:firstLine="561"/>
        <w:jc w:val="both"/>
        <w:rPr>
          <w:sz w:val="28"/>
        </w:rPr>
      </w:pPr>
      <w:r>
        <w:rPr>
          <w:spacing w:val="-12"/>
          <w:sz w:val="28"/>
        </w:rPr>
        <w:t>除价格因素外，</w:t>
      </w:r>
      <w:r>
        <w:rPr>
          <w:rFonts w:hint="eastAsia"/>
          <w:spacing w:val="-12"/>
          <w:sz w:val="28"/>
        </w:rPr>
        <w:t>评审小组</w:t>
      </w:r>
      <w:r>
        <w:rPr>
          <w:spacing w:val="-12"/>
          <w:sz w:val="28"/>
        </w:rPr>
        <w:t>成员应当根据自身专业情况独立对每个有效供</w:t>
      </w:r>
      <w:r>
        <w:rPr>
          <w:spacing w:val="-11"/>
          <w:sz w:val="28"/>
        </w:rPr>
        <w:t>应商的响应文件进行评价、打分。技术、与技术有关的服务及其他技术类评分因</w:t>
      </w:r>
      <w:r>
        <w:rPr>
          <w:spacing w:val="-9"/>
          <w:sz w:val="28"/>
        </w:rPr>
        <w:t>素由抽取的技术方面</w:t>
      </w:r>
      <w:r>
        <w:rPr>
          <w:rFonts w:hint="eastAsia"/>
          <w:spacing w:val="-9"/>
          <w:sz w:val="28"/>
        </w:rPr>
        <w:t>评审小组</w:t>
      </w:r>
      <w:r>
        <w:rPr>
          <w:spacing w:val="-9"/>
          <w:sz w:val="28"/>
        </w:rPr>
        <w:t>成员独立评分。财务状况及其他经济类评分因素由</w:t>
      </w:r>
    </w:p>
    <w:p>
      <w:pPr>
        <w:pStyle w:val="9"/>
        <w:spacing w:before="119" w:line="364" w:lineRule="auto"/>
        <w:ind w:left="392" w:right="536" w:firstLine="561"/>
      </w:pPr>
      <w:r>
        <w:rPr>
          <w:spacing w:val="-8"/>
        </w:rPr>
        <w:t>抽取的经济方面</w:t>
      </w:r>
      <w:r>
        <w:rPr>
          <w:rFonts w:hint="eastAsia"/>
          <w:spacing w:val="-8"/>
        </w:rPr>
        <w:t>评审小组</w:t>
      </w:r>
      <w:r>
        <w:rPr>
          <w:spacing w:val="-8"/>
        </w:rPr>
        <w:t>成员独立评分。政府采购政策功能、政府采购合同</w:t>
      </w:r>
      <w:r>
        <w:t>主要条款及其他政策合同类的评分因素由抽取的法律方面</w:t>
      </w:r>
      <w:r>
        <w:rPr>
          <w:rFonts w:hint="eastAsia"/>
        </w:rPr>
        <w:t>评审小组</w:t>
      </w:r>
      <w:r>
        <w:t>成员独立评</w:t>
      </w:r>
    </w:p>
    <w:p>
      <w:pPr>
        <w:spacing w:line="364" w:lineRule="auto"/>
        <w:sectPr>
          <w:pgSz w:w="11910" w:h="16840"/>
          <w:pgMar w:top="1320" w:right="540" w:bottom="1740" w:left="740" w:header="458" w:footer="1542" w:gutter="0"/>
          <w:cols w:space="720" w:num="1"/>
        </w:sectPr>
      </w:pPr>
    </w:p>
    <w:p>
      <w:pPr>
        <w:pStyle w:val="9"/>
        <w:spacing w:before="7"/>
        <w:rPr>
          <w:sz w:val="11"/>
        </w:rPr>
      </w:pPr>
    </w:p>
    <w:p>
      <w:pPr>
        <w:pStyle w:val="9"/>
        <w:spacing w:before="62" w:line="364" w:lineRule="auto"/>
        <w:ind w:left="392" w:right="536"/>
      </w:pPr>
      <w:r>
        <w:rPr>
          <w:spacing w:val="-12"/>
        </w:rPr>
        <w:t>分。采购人代表原则上对技术、与技术有关的服务及其他技术类评分因素独立评</w:t>
      </w:r>
      <w:r>
        <w:rPr>
          <w:spacing w:val="-5"/>
        </w:rPr>
        <w:t>分。价格及其他不能明确区分的评分因素由</w:t>
      </w:r>
      <w:r>
        <w:rPr>
          <w:rFonts w:hint="eastAsia"/>
          <w:spacing w:val="-5"/>
        </w:rPr>
        <w:t>评审小组</w:t>
      </w:r>
      <w:r>
        <w:rPr>
          <w:spacing w:val="-5"/>
        </w:rPr>
        <w:t>成员共同评分。</w:t>
      </w:r>
    </w:p>
    <w:p>
      <w:pPr>
        <w:pStyle w:val="23"/>
        <w:numPr>
          <w:ilvl w:val="2"/>
          <w:numId w:val="32"/>
        </w:numPr>
        <w:tabs>
          <w:tab w:val="left" w:pos="1444"/>
        </w:tabs>
        <w:spacing w:before="119"/>
        <w:ind w:left="1444" w:hanging="490"/>
        <w:rPr>
          <w:sz w:val="28"/>
        </w:rPr>
      </w:pPr>
      <w:r>
        <w:rPr>
          <w:spacing w:val="-3"/>
          <w:sz w:val="28"/>
        </w:rPr>
        <w:t>综合评分明细表</w:t>
      </w:r>
    </w:p>
    <w:p>
      <w:pPr>
        <w:pStyle w:val="9"/>
        <w:spacing w:before="11"/>
        <w:rPr>
          <w:sz w:val="23"/>
        </w:rPr>
      </w:pPr>
    </w:p>
    <w:p>
      <w:pPr>
        <w:pStyle w:val="23"/>
        <w:numPr>
          <w:ilvl w:val="3"/>
          <w:numId w:val="32"/>
        </w:numPr>
        <w:tabs>
          <w:tab w:val="left" w:pos="1725"/>
        </w:tabs>
        <w:ind w:left="1724" w:hanging="771"/>
        <w:rPr>
          <w:sz w:val="28"/>
        </w:rPr>
      </w:pPr>
      <w:r>
        <w:rPr>
          <w:spacing w:val="-3"/>
          <w:sz w:val="28"/>
        </w:rPr>
        <w:t>综合评分明细表的制定以科学合理、降低评委会自由裁量权为原则。</w:t>
      </w:r>
    </w:p>
    <w:p>
      <w:pPr>
        <w:pStyle w:val="9"/>
        <w:spacing w:before="9"/>
        <w:rPr>
          <w:sz w:val="23"/>
        </w:rPr>
      </w:pPr>
    </w:p>
    <w:p>
      <w:pPr>
        <w:pStyle w:val="23"/>
        <w:numPr>
          <w:ilvl w:val="3"/>
          <w:numId w:val="32"/>
        </w:numPr>
        <w:tabs>
          <w:tab w:val="left" w:pos="1725"/>
        </w:tabs>
        <w:ind w:left="1724" w:hanging="771"/>
        <w:rPr>
          <w:sz w:val="28"/>
        </w:rPr>
      </w:pPr>
      <w:r>
        <w:rPr>
          <w:spacing w:val="-3"/>
          <w:sz w:val="28"/>
        </w:rPr>
        <w:t>综合评分明细表</w:t>
      </w:r>
    </w:p>
    <w:p>
      <w:pPr>
        <w:pStyle w:val="9"/>
        <w:spacing w:before="11"/>
        <w:rPr>
          <w:sz w:val="23"/>
        </w:rPr>
      </w:pPr>
    </w:p>
    <w:p>
      <w:pPr>
        <w:pStyle w:val="9"/>
        <w:spacing w:before="1"/>
        <w:ind w:left="954"/>
      </w:pPr>
      <w:r>
        <w:rPr>
          <w:rFonts w:hint="eastAsia"/>
        </w:rPr>
        <w:t>采购方式：竞争性磋商</w:t>
      </w:r>
    </w:p>
    <w:p>
      <w:pPr>
        <w:spacing w:before="185"/>
        <w:ind w:left="863"/>
        <w:rPr>
          <w:b/>
          <w:sz w:val="24"/>
        </w:rPr>
      </w:pPr>
      <w:r>
        <w:rPr>
          <w:b/>
          <w:sz w:val="24"/>
        </w:rPr>
        <w:t>综合评分明细表</w:t>
      </w:r>
    </w:p>
    <w:p>
      <w:pPr>
        <w:pStyle w:val="9"/>
        <w:spacing w:before="5"/>
        <w:rPr>
          <w:b/>
          <w:sz w:val="1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1575"/>
        <w:gridCol w:w="53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trPr>
        <w:tc>
          <w:tcPr>
            <w:tcW w:w="648" w:type="dxa"/>
            <w:vAlign w:val="center"/>
          </w:tcPr>
          <w:p>
            <w:pPr>
              <w:widowControl/>
              <w:jc w:val="center"/>
              <w:rPr>
                <w:b/>
                <w:bCs/>
              </w:rPr>
            </w:pPr>
            <w:r>
              <w:rPr>
                <w:rFonts w:hint="eastAsia"/>
                <w:b/>
                <w:bCs/>
              </w:rPr>
              <w:t>序号</w:t>
            </w:r>
          </w:p>
        </w:tc>
        <w:tc>
          <w:tcPr>
            <w:tcW w:w="2295" w:type="dxa"/>
            <w:gridSpan w:val="2"/>
            <w:vAlign w:val="center"/>
          </w:tcPr>
          <w:p>
            <w:pPr>
              <w:widowControl/>
              <w:jc w:val="center"/>
              <w:rPr>
                <w:b/>
                <w:bCs/>
              </w:rPr>
            </w:pPr>
            <w:r>
              <w:rPr>
                <w:rFonts w:hint="eastAsia"/>
                <w:b/>
                <w:bCs/>
              </w:rPr>
              <w:t>评审项目</w:t>
            </w:r>
          </w:p>
        </w:tc>
        <w:tc>
          <w:tcPr>
            <w:tcW w:w="5387" w:type="dxa"/>
            <w:vAlign w:val="center"/>
          </w:tcPr>
          <w:p>
            <w:pPr>
              <w:widowControl/>
              <w:jc w:val="center"/>
              <w:rPr>
                <w:b/>
                <w:bCs/>
              </w:rPr>
            </w:pPr>
            <w:r>
              <w:rPr>
                <w:rFonts w:hint="eastAsia"/>
                <w:b/>
                <w:bCs/>
              </w:rPr>
              <w:t>评分标准</w:t>
            </w:r>
          </w:p>
        </w:tc>
        <w:tc>
          <w:tcPr>
            <w:tcW w:w="1134" w:type="dxa"/>
            <w:vAlign w:val="center"/>
          </w:tcPr>
          <w:p>
            <w:pPr>
              <w:widowControl/>
              <w:jc w:val="center"/>
              <w:rPr>
                <w:rFonts w:eastAsiaTheme="minorEastAsia"/>
                <w:b/>
                <w:bCs/>
                <w:lang w:val="en-US"/>
              </w:rPr>
            </w:pPr>
            <w:r>
              <w:rPr>
                <w:rFonts w:hint="eastAsia"/>
                <w:b/>
                <w:bCs/>
                <w:lang w:val="en-US"/>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8" w:type="dxa"/>
            <w:vAlign w:val="center"/>
          </w:tcPr>
          <w:p>
            <w:pPr>
              <w:widowControl/>
              <w:jc w:val="center"/>
            </w:pPr>
            <w:r>
              <w:rPr>
                <w:rFonts w:hint="eastAsia"/>
              </w:rPr>
              <w:t>1</w:t>
            </w:r>
          </w:p>
        </w:tc>
        <w:tc>
          <w:tcPr>
            <w:tcW w:w="2295" w:type="dxa"/>
            <w:gridSpan w:val="2"/>
            <w:vAlign w:val="center"/>
          </w:tcPr>
          <w:p>
            <w:pPr>
              <w:widowControl/>
              <w:jc w:val="center"/>
              <w:rPr>
                <w:rFonts w:eastAsiaTheme="minorEastAsia"/>
                <w:lang w:val="en-US"/>
              </w:rPr>
            </w:pPr>
            <w:r>
              <w:rPr>
                <w:rFonts w:hint="eastAsia"/>
                <w:bCs/>
              </w:rPr>
              <w:t>报价</w:t>
            </w:r>
            <w:r>
              <w:rPr>
                <w:rFonts w:hint="eastAsia"/>
                <w:bCs/>
                <w:lang w:val="en-US"/>
              </w:rPr>
              <w:t>15%</w:t>
            </w:r>
          </w:p>
        </w:tc>
        <w:tc>
          <w:tcPr>
            <w:tcW w:w="5387" w:type="dxa"/>
            <w:vAlign w:val="center"/>
          </w:tcPr>
          <w:p>
            <w:pPr>
              <w:widowControl/>
              <w:numPr>
                <w:ilvl w:val="0"/>
                <w:numId w:val="38"/>
              </w:numPr>
            </w:pPr>
            <w:r>
              <w:rPr>
                <w:rFonts w:hint="eastAsia"/>
              </w:rPr>
              <w:t>以本次有效的最低投标报价为基准价，投标报价得分</w:t>
            </w:r>
            <w:r>
              <w:t>=(基准价／投标报价)</w:t>
            </w:r>
            <w:r>
              <w:rPr>
                <w:rFonts w:hint="eastAsia"/>
              </w:rPr>
              <w:t>* 15</w:t>
            </w:r>
          </w:p>
          <w:p>
            <w:pPr>
              <w:tabs>
                <w:tab w:val="left" w:pos="0"/>
              </w:tabs>
              <w:spacing w:line="400" w:lineRule="exact"/>
            </w:pPr>
            <w:r>
              <w:rPr>
                <w:rFonts w:hint="eastAsia"/>
              </w:rPr>
              <w:t>（2）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w:t>
            </w:r>
          </w:p>
          <w:p>
            <w:pPr>
              <w:widowControl/>
            </w:pPr>
            <w:r>
              <w:rPr>
                <w:rFonts w:hint="eastAsia"/>
              </w:rPr>
              <w:t>四舍五入，保留小数点后两位。</w:t>
            </w:r>
          </w:p>
          <w:p>
            <w:pPr>
              <w:widowControl/>
            </w:pPr>
            <w:r>
              <w:rPr>
                <w:rFonts w:hint="eastAsia"/>
              </w:rPr>
              <w:t>小型和微型企业或残疾人福利性单位的认定以按招标文件格式要求提供的相应承诺函为准。</w:t>
            </w:r>
          </w:p>
        </w:tc>
        <w:tc>
          <w:tcPr>
            <w:tcW w:w="1134" w:type="dxa"/>
            <w:vAlign w:val="center"/>
          </w:tcPr>
          <w:p>
            <w:pPr>
              <w:jc w:val="center"/>
            </w:pPr>
            <w:r>
              <w:rPr>
                <w:rFonts w:hint="eastAsia"/>
                <w:kern w:val="1"/>
                <w:lang w:val="en-US" w:bidi="ar-SA"/>
              </w:rPr>
              <w:t>经济类评分因素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48" w:type="dxa"/>
            <w:vMerge w:val="restart"/>
            <w:vAlign w:val="center"/>
          </w:tcPr>
          <w:p>
            <w:pPr>
              <w:jc w:val="center"/>
            </w:pPr>
            <w:r>
              <w:rPr>
                <w:rFonts w:hint="eastAsia"/>
              </w:rPr>
              <w:t>2</w:t>
            </w:r>
          </w:p>
        </w:tc>
        <w:tc>
          <w:tcPr>
            <w:tcW w:w="720" w:type="dxa"/>
            <w:vMerge w:val="restart"/>
            <w:vAlign w:val="center"/>
          </w:tcPr>
          <w:p>
            <w:pPr>
              <w:tabs>
                <w:tab w:val="left" w:pos="0"/>
              </w:tabs>
              <w:spacing w:line="400" w:lineRule="exact"/>
            </w:pPr>
            <w:r>
              <w:rPr>
                <w:rFonts w:hint="eastAsia"/>
              </w:rPr>
              <w:t>技术或者服务水平</w:t>
            </w:r>
          </w:p>
        </w:tc>
        <w:tc>
          <w:tcPr>
            <w:tcW w:w="1575" w:type="dxa"/>
            <w:vAlign w:val="center"/>
          </w:tcPr>
          <w:p>
            <w:pPr>
              <w:tabs>
                <w:tab w:val="left" w:pos="0"/>
              </w:tabs>
              <w:spacing w:line="400" w:lineRule="exact"/>
              <w:rPr>
                <w:rFonts w:eastAsiaTheme="minorEastAsia"/>
                <w:lang w:val="en-US"/>
              </w:rPr>
            </w:pPr>
            <w:r>
              <w:rPr>
                <w:rFonts w:hint="eastAsia"/>
              </w:rPr>
              <w:t>项目背景理解</w:t>
            </w:r>
            <w:r>
              <w:rPr>
                <w:rFonts w:hint="eastAsia"/>
                <w:lang w:val="en-US"/>
              </w:rPr>
              <w:t>3%</w:t>
            </w:r>
          </w:p>
        </w:tc>
        <w:tc>
          <w:tcPr>
            <w:tcW w:w="5387" w:type="dxa"/>
            <w:vAlign w:val="center"/>
          </w:tcPr>
          <w:p>
            <w:pPr>
              <w:tabs>
                <w:tab w:val="left" w:pos="0"/>
              </w:tabs>
              <w:spacing w:line="400" w:lineRule="exact"/>
              <w:rPr>
                <w:lang w:val="en-US"/>
              </w:rPr>
            </w:pPr>
            <w:r>
              <w:rPr>
                <w:rFonts w:hint="eastAsia"/>
                <w:lang w:val="en-US"/>
              </w:rPr>
              <w:t>根据供应商针对本项目的背景理解进行评分：</w:t>
            </w:r>
          </w:p>
          <w:p>
            <w:pPr>
              <w:tabs>
                <w:tab w:val="left" w:pos="0"/>
              </w:tabs>
              <w:spacing w:line="400" w:lineRule="exact"/>
              <w:rPr>
                <w:lang w:val="en-US"/>
              </w:rPr>
            </w:pPr>
            <w:r>
              <w:rPr>
                <w:rFonts w:hint="eastAsia"/>
                <w:lang w:val="en-US"/>
              </w:rPr>
              <w:t>包含项目背景理解的得1分；</w:t>
            </w:r>
          </w:p>
          <w:p>
            <w:pPr>
              <w:tabs>
                <w:tab w:val="left" w:pos="0"/>
              </w:tabs>
              <w:spacing w:line="400" w:lineRule="exact"/>
              <w:rPr>
                <w:lang w:val="en-US"/>
              </w:rPr>
            </w:pPr>
            <w:r>
              <w:rPr>
                <w:rFonts w:hint="eastAsia"/>
                <w:lang w:val="en-US"/>
              </w:rPr>
              <w:t>在此基础上：</w:t>
            </w:r>
          </w:p>
          <w:p>
            <w:pPr>
              <w:tabs>
                <w:tab w:val="left" w:pos="0"/>
              </w:tabs>
              <w:spacing w:line="400" w:lineRule="exact"/>
              <w:rPr>
                <w:lang w:val="en-US"/>
              </w:rPr>
            </w:pPr>
            <w:r>
              <w:rPr>
                <w:rFonts w:hint="eastAsia"/>
                <w:lang w:val="en-US"/>
              </w:rPr>
              <w:t>背景理解中体现“桥梁现状分析”、“对管养桥梁的理解”2方面要素，每具备一个要素的加1分，最多加2分。</w:t>
            </w:r>
          </w:p>
        </w:tc>
        <w:tc>
          <w:tcPr>
            <w:tcW w:w="1134" w:type="dxa"/>
            <w:vAlign w:val="center"/>
          </w:tcPr>
          <w:p>
            <w:pPr>
              <w:tabs>
                <w:tab w:val="left" w:pos="0"/>
              </w:tabs>
              <w:spacing w:line="400" w:lineRule="exact"/>
            </w:pPr>
            <w:r>
              <w:rPr>
                <w:rFonts w:hint="eastAsia"/>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48" w:type="dxa"/>
            <w:vMerge w:val="continue"/>
            <w:vAlign w:val="center"/>
          </w:tcPr>
          <w:p>
            <w:pPr>
              <w:jc w:val="center"/>
            </w:pPr>
          </w:p>
        </w:tc>
        <w:tc>
          <w:tcPr>
            <w:tcW w:w="720" w:type="dxa"/>
            <w:vMerge w:val="continue"/>
            <w:vAlign w:val="center"/>
          </w:tcPr>
          <w:p>
            <w:pPr>
              <w:tabs>
                <w:tab w:val="left" w:pos="0"/>
              </w:tabs>
              <w:spacing w:line="400" w:lineRule="exact"/>
            </w:pPr>
          </w:p>
        </w:tc>
        <w:tc>
          <w:tcPr>
            <w:tcW w:w="1575" w:type="dxa"/>
            <w:vAlign w:val="center"/>
          </w:tcPr>
          <w:p>
            <w:pPr>
              <w:tabs>
                <w:tab w:val="left" w:pos="0"/>
              </w:tabs>
              <w:spacing w:line="400" w:lineRule="exact"/>
              <w:rPr>
                <w:rFonts w:eastAsiaTheme="minorEastAsia"/>
                <w:lang w:val="en-US"/>
              </w:rPr>
            </w:pPr>
            <w:r>
              <w:rPr>
                <w:rFonts w:hint="eastAsia"/>
              </w:rPr>
              <w:t>检测方案</w:t>
            </w:r>
            <w:r>
              <w:rPr>
                <w:rFonts w:hint="eastAsia"/>
                <w:lang w:val="en-US"/>
              </w:rPr>
              <w:t>10%</w:t>
            </w:r>
          </w:p>
        </w:tc>
        <w:tc>
          <w:tcPr>
            <w:tcW w:w="5387" w:type="dxa"/>
            <w:vAlign w:val="center"/>
          </w:tcPr>
          <w:p>
            <w:pPr>
              <w:tabs>
                <w:tab w:val="left" w:pos="0"/>
              </w:tabs>
              <w:spacing w:line="400" w:lineRule="exact"/>
              <w:rPr>
                <w:lang w:val="en-US"/>
              </w:rPr>
            </w:pPr>
            <w:r>
              <w:rPr>
                <w:rFonts w:hint="eastAsia"/>
                <w:lang w:val="en-US"/>
              </w:rPr>
              <w:t>根据供应商针对本项目制定的检测方案进行评分：</w:t>
            </w:r>
          </w:p>
          <w:p>
            <w:pPr>
              <w:tabs>
                <w:tab w:val="left" w:pos="0"/>
              </w:tabs>
              <w:spacing w:line="400" w:lineRule="exact"/>
              <w:rPr>
                <w:lang w:val="en-US"/>
              </w:rPr>
            </w:pPr>
            <w:r>
              <w:rPr>
                <w:rFonts w:hint="eastAsia"/>
                <w:lang w:val="en-US"/>
              </w:rPr>
              <w:t>包含检测方案的得6分；</w:t>
            </w:r>
          </w:p>
          <w:p>
            <w:pPr>
              <w:tabs>
                <w:tab w:val="left" w:pos="0"/>
              </w:tabs>
              <w:spacing w:line="400" w:lineRule="exact"/>
              <w:rPr>
                <w:lang w:val="en-US"/>
              </w:rPr>
            </w:pPr>
            <w:r>
              <w:rPr>
                <w:rFonts w:hint="eastAsia"/>
                <w:lang w:val="en-US"/>
              </w:rPr>
              <w:t>在此基础上：</w:t>
            </w:r>
          </w:p>
          <w:p>
            <w:pPr>
              <w:tabs>
                <w:tab w:val="left" w:pos="0"/>
              </w:tabs>
              <w:spacing w:line="400" w:lineRule="exact"/>
              <w:rPr>
                <w:lang w:val="en-US"/>
              </w:rPr>
            </w:pPr>
            <w:r>
              <w:rPr>
                <w:rFonts w:hint="eastAsia"/>
                <w:lang w:val="en-US"/>
              </w:rPr>
              <w:t>方案中体现“桥梁概况”、“检测目的”、“检测方法及其原理”、“检测进度计划”4方面要素，每具备一个要素且符合采购需求的加1分，最多加4分。</w:t>
            </w:r>
          </w:p>
          <w:p>
            <w:pPr>
              <w:tabs>
                <w:tab w:val="left" w:pos="0"/>
              </w:tabs>
              <w:spacing w:line="400" w:lineRule="exact"/>
              <w:rPr>
                <w:lang w:val="en-US"/>
              </w:rPr>
            </w:pPr>
            <w:r>
              <w:rPr>
                <w:rFonts w:hint="eastAsia"/>
                <w:lang w:val="en-US"/>
              </w:rPr>
              <w:t>（说明：不符合釆购需求是指存在不适用项目实际情况、凭空编造、逻辑漏洞、原理错误情形。下同）</w:t>
            </w:r>
          </w:p>
        </w:tc>
        <w:tc>
          <w:tcPr>
            <w:tcW w:w="1134" w:type="dxa"/>
            <w:vAlign w:val="center"/>
          </w:tcPr>
          <w:p>
            <w:pPr>
              <w:tabs>
                <w:tab w:val="left" w:pos="0"/>
              </w:tabs>
              <w:spacing w:line="400" w:lineRule="exact"/>
            </w:pPr>
            <w:r>
              <w:rPr>
                <w:rFonts w:hint="eastAsia"/>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48" w:type="dxa"/>
            <w:vMerge w:val="continue"/>
            <w:vAlign w:val="center"/>
          </w:tcPr>
          <w:p>
            <w:pPr>
              <w:jc w:val="center"/>
            </w:pPr>
          </w:p>
        </w:tc>
        <w:tc>
          <w:tcPr>
            <w:tcW w:w="720" w:type="dxa"/>
            <w:vMerge w:val="continue"/>
            <w:vAlign w:val="center"/>
          </w:tcPr>
          <w:p>
            <w:pPr>
              <w:tabs>
                <w:tab w:val="left" w:pos="0"/>
              </w:tabs>
              <w:spacing w:line="400" w:lineRule="exact"/>
            </w:pPr>
          </w:p>
        </w:tc>
        <w:tc>
          <w:tcPr>
            <w:tcW w:w="1575" w:type="dxa"/>
            <w:vAlign w:val="center"/>
          </w:tcPr>
          <w:p>
            <w:pPr>
              <w:tabs>
                <w:tab w:val="left" w:pos="0"/>
              </w:tabs>
              <w:spacing w:line="400" w:lineRule="exact"/>
              <w:rPr>
                <w:rFonts w:eastAsiaTheme="minorEastAsia"/>
                <w:lang w:val="en-US"/>
              </w:rPr>
            </w:pPr>
            <w:r>
              <w:rPr>
                <w:rFonts w:hint="eastAsia"/>
                <w:color w:val="auto"/>
              </w:rPr>
              <w:t>日常养护方案</w:t>
            </w:r>
            <w:r>
              <w:rPr>
                <w:rFonts w:hint="eastAsia"/>
                <w:color w:val="auto"/>
                <w:lang w:val="en-US"/>
              </w:rPr>
              <w:t>13%</w:t>
            </w:r>
          </w:p>
        </w:tc>
        <w:tc>
          <w:tcPr>
            <w:tcW w:w="5387" w:type="dxa"/>
            <w:vAlign w:val="center"/>
          </w:tcPr>
          <w:p>
            <w:pPr>
              <w:tabs>
                <w:tab w:val="left" w:pos="0"/>
              </w:tabs>
              <w:spacing w:line="400" w:lineRule="exact"/>
              <w:rPr>
                <w:lang w:val="en-US"/>
              </w:rPr>
            </w:pPr>
            <w:r>
              <w:rPr>
                <w:rFonts w:hint="eastAsia"/>
                <w:lang w:val="en-US"/>
              </w:rPr>
              <w:t>根据供应商针对本项目制定的日常养护方案进行评分：</w:t>
            </w:r>
          </w:p>
          <w:p>
            <w:pPr>
              <w:tabs>
                <w:tab w:val="left" w:pos="0"/>
              </w:tabs>
              <w:spacing w:line="400" w:lineRule="exact"/>
              <w:rPr>
                <w:lang w:val="en-US"/>
              </w:rPr>
            </w:pPr>
            <w:r>
              <w:rPr>
                <w:rFonts w:hint="eastAsia"/>
                <w:lang w:val="en-US"/>
              </w:rPr>
              <w:t>包含：日常养护方案的得6分；</w:t>
            </w:r>
          </w:p>
          <w:p>
            <w:pPr>
              <w:tabs>
                <w:tab w:val="left" w:pos="0"/>
              </w:tabs>
              <w:spacing w:line="400" w:lineRule="exact"/>
              <w:rPr>
                <w:lang w:val="en-US"/>
              </w:rPr>
            </w:pPr>
            <w:r>
              <w:rPr>
                <w:rFonts w:hint="eastAsia"/>
                <w:lang w:val="en-US"/>
              </w:rPr>
              <w:t>在此基础上：</w:t>
            </w:r>
          </w:p>
          <w:p>
            <w:pPr>
              <w:tabs>
                <w:tab w:val="left" w:pos="0"/>
              </w:tabs>
              <w:spacing w:line="400" w:lineRule="exact"/>
              <w:rPr>
                <w:lang w:val="en-US"/>
              </w:rPr>
            </w:pPr>
            <w:r>
              <w:rPr>
                <w:rFonts w:hint="eastAsia"/>
                <w:color w:val="auto"/>
                <w:lang w:val="en-US"/>
              </w:rPr>
              <w:t>方案中体现“养护管理目的”、“服务内容及要求”、“结构受力特点”、“主要病害描述”、“所处环境”、“仪器设备配置”“项目验收标准和验收方法”7方面要素，每具备一个要素且符合采购需求的加1分，最多加7分。</w:t>
            </w:r>
          </w:p>
        </w:tc>
        <w:tc>
          <w:tcPr>
            <w:tcW w:w="1134" w:type="dxa"/>
            <w:vAlign w:val="center"/>
          </w:tcPr>
          <w:p>
            <w:pPr>
              <w:tabs>
                <w:tab w:val="left" w:pos="0"/>
              </w:tabs>
              <w:spacing w:line="400" w:lineRule="exact"/>
            </w:pPr>
            <w:r>
              <w:rPr>
                <w:rFonts w:hint="eastAsia"/>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8" w:type="dxa"/>
            <w:vMerge w:val="continue"/>
            <w:vAlign w:val="center"/>
          </w:tcPr>
          <w:p>
            <w:pPr>
              <w:jc w:val="center"/>
            </w:pPr>
          </w:p>
        </w:tc>
        <w:tc>
          <w:tcPr>
            <w:tcW w:w="720" w:type="dxa"/>
            <w:vMerge w:val="continue"/>
            <w:vAlign w:val="center"/>
          </w:tcPr>
          <w:p>
            <w:pPr>
              <w:tabs>
                <w:tab w:val="left" w:pos="0"/>
              </w:tabs>
              <w:spacing w:line="400" w:lineRule="exact"/>
            </w:pPr>
          </w:p>
        </w:tc>
        <w:tc>
          <w:tcPr>
            <w:tcW w:w="1575" w:type="dxa"/>
            <w:vAlign w:val="center"/>
          </w:tcPr>
          <w:p>
            <w:pPr>
              <w:tabs>
                <w:tab w:val="left" w:pos="0"/>
              </w:tabs>
              <w:spacing w:line="400" w:lineRule="exact"/>
              <w:rPr>
                <w:rFonts w:eastAsiaTheme="minorEastAsia"/>
                <w:lang w:val="en-US"/>
              </w:rPr>
            </w:pPr>
            <w:r>
              <w:rPr>
                <w:rFonts w:hint="eastAsia"/>
              </w:rPr>
              <w:t>质量、安全保障措施</w:t>
            </w:r>
            <w:r>
              <w:rPr>
                <w:rFonts w:hint="eastAsia"/>
                <w:color w:val="auto"/>
                <w:sz w:val="24"/>
                <w:szCs w:val="24"/>
                <w:lang w:val="en-US" w:eastAsia="zh-CN"/>
              </w:rPr>
              <w:t>7</w:t>
            </w:r>
            <w:r>
              <w:rPr>
                <w:rFonts w:hint="eastAsia"/>
                <w:lang w:val="en-US"/>
              </w:rPr>
              <w:t>%</w:t>
            </w:r>
          </w:p>
        </w:tc>
        <w:tc>
          <w:tcPr>
            <w:tcW w:w="5387" w:type="dxa"/>
          </w:tcPr>
          <w:p>
            <w:pPr>
              <w:tabs>
                <w:tab w:val="left" w:pos="0"/>
              </w:tabs>
              <w:spacing w:line="400" w:lineRule="exact"/>
              <w:rPr>
                <w:lang w:val="en-US"/>
              </w:rPr>
            </w:pPr>
            <w:r>
              <w:rPr>
                <w:rFonts w:hint="eastAsia"/>
                <w:lang w:val="en-US"/>
              </w:rPr>
              <w:t>根据供应商针对本项目的质量、安全保障措施进行评分：</w:t>
            </w:r>
          </w:p>
          <w:p>
            <w:pPr>
              <w:tabs>
                <w:tab w:val="left" w:pos="0"/>
              </w:tabs>
              <w:spacing w:line="400" w:lineRule="exact"/>
              <w:rPr>
                <w:lang w:val="en-US"/>
              </w:rPr>
            </w:pPr>
            <w:r>
              <w:rPr>
                <w:rFonts w:hint="eastAsia"/>
                <w:lang w:val="en-US"/>
              </w:rPr>
              <w:t>包含：质量、安全保障措施的得</w:t>
            </w:r>
            <w:r>
              <w:rPr>
                <w:rFonts w:hint="eastAsia"/>
                <w:color w:val="auto"/>
                <w:sz w:val="24"/>
                <w:szCs w:val="24"/>
                <w:lang w:val="en-US" w:eastAsia="zh-CN"/>
              </w:rPr>
              <w:t>4</w:t>
            </w:r>
            <w:r>
              <w:rPr>
                <w:rFonts w:hint="eastAsia"/>
                <w:lang w:val="en-US"/>
              </w:rPr>
              <w:t>分</w:t>
            </w:r>
          </w:p>
          <w:p>
            <w:pPr>
              <w:tabs>
                <w:tab w:val="left" w:pos="0"/>
              </w:tabs>
              <w:spacing w:line="400" w:lineRule="exact"/>
              <w:rPr>
                <w:lang w:val="en-US"/>
              </w:rPr>
            </w:pPr>
            <w:r>
              <w:rPr>
                <w:rFonts w:hint="eastAsia"/>
                <w:lang w:val="en-US"/>
              </w:rPr>
              <w:t>在此基础上：</w:t>
            </w:r>
          </w:p>
          <w:p>
            <w:pPr>
              <w:tabs>
                <w:tab w:val="left" w:pos="0"/>
              </w:tabs>
              <w:spacing w:line="400" w:lineRule="exact"/>
              <w:rPr>
                <w:lang w:val="en-US"/>
              </w:rPr>
            </w:pPr>
            <w:r>
              <w:rPr>
                <w:rFonts w:hint="eastAsia"/>
                <w:lang w:val="en-US"/>
              </w:rPr>
              <w:t>保障措施增加“文明施工保障措施”、“环境保护保障措施”、“应急处理保障措施”3方面要素，每具备一个要素且符合采购需求的加1分，最多加3分。</w:t>
            </w:r>
          </w:p>
        </w:tc>
        <w:tc>
          <w:tcPr>
            <w:tcW w:w="1134" w:type="dxa"/>
            <w:vAlign w:val="center"/>
          </w:tcPr>
          <w:p>
            <w:pPr>
              <w:tabs>
                <w:tab w:val="left" w:pos="0"/>
              </w:tabs>
              <w:spacing w:line="400" w:lineRule="exact"/>
            </w:pPr>
            <w:r>
              <w:rPr>
                <w:rFonts w:hint="eastAsia"/>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8" w:type="dxa"/>
            <w:vMerge w:val="continue"/>
            <w:vAlign w:val="center"/>
          </w:tcPr>
          <w:p>
            <w:pPr>
              <w:jc w:val="center"/>
            </w:pPr>
          </w:p>
        </w:tc>
        <w:tc>
          <w:tcPr>
            <w:tcW w:w="720" w:type="dxa"/>
            <w:vMerge w:val="continue"/>
            <w:vAlign w:val="center"/>
          </w:tcPr>
          <w:p>
            <w:pPr>
              <w:tabs>
                <w:tab w:val="left" w:pos="0"/>
              </w:tabs>
              <w:spacing w:line="400" w:lineRule="exact"/>
            </w:pPr>
          </w:p>
        </w:tc>
        <w:tc>
          <w:tcPr>
            <w:tcW w:w="1575" w:type="dxa"/>
            <w:vAlign w:val="center"/>
          </w:tcPr>
          <w:p>
            <w:pPr>
              <w:tabs>
                <w:tab w:val="left" w:pos="0"/>
              </w:tabs>
              <w:spacing w:line="400" w:lineRule="exact"/>
              <w:rPr>
                <w:rFonts w:eastAsiaTheme="minorEastAsia"/>
                <w:lang w:val="en-US"/>
              </w:rPr>
            </w:pPr>
            <w:r>
              <w:rPr>
                <w:rFonts w:hint="eastAsia"/>
              </w:rPr>
              <w:t>仪器设备配置</w:t>
            </w:r>
            <w:r>
              <w:rPr>
                <w:highlight w:val="none"/>
                <w:lang w:val="en-US"/>
              </w:rPr>
              <w:t>9</w:t>
            </w:r>
            <w:r>
              <w:rPr>
                <w:rFonts w:hint="eastAsia"/>
                <w:highlight w:val="none"/>
                <w:lang w:val="en-US"/>
              </w:rPr>
              <w:t>%</w:t>
            </w:r>
          </w:p>
        </w:tc>
        <w:tc>
          <w:tcPr>
            <w:tcW w:w="5387" w:type="dxa"/>
            <w:vAlign w:val="center"/>
          </w:tcPr>
          <w:p>
            <w:pPr>
              <w:tabs>
                <w:tab w:val="left" w:pos="0"/>
              </w:tabs>
              <w:spacing w:line="400" w:lineRule="exact"/>
            </w:pPr>
            <w:r>
              <w:rPr>
                <w:rFonts w:hint="eastAsia"/>
              </w:rPr>
              <w:t>根据供应商提供的针对本项目的仪器设备配置进行评审，仪器和设备至少包含：1.全站仪；2.非金属超声波检测仪；3.钢筋锈蚀仪；4.钢筋扫描仪；5.混凝土回弹仪；6.裂缝宽度观测仪；7.裂缝测深仪；8.水准仪</w:t>
            </w:r>
            <w:r>
              <w:rPr>
                <w:rFonts w:hint="eastAsia"/>
                <w:color w:val="auto"/>
                <w:highlight w:val="none"/>
              </w:rPr>
              <w:t>；</w:t>
            </w:r>
            <w:r>
              <w:rPr>
                <w:color w:val="auto"/>
                <w:highlight w:val="none"/>
              </w:rPr>
              <w:t>9</w:t>
            </w:r>
            <w:r>
              <w:rPr>
                <w:rFonts w:hint="eastAsia"/>
                <w:color w:val="auto"/>
                <w:highlight w:val="none"/>
              </w:rPr>
              <w:t>.交通车辆。仪器设备配置齐全的得</w:t>
            </w:r>
            <w:r>
              <w:rPr>
                <w:color w:val="auto"/>
                <w:highlight w:val="none"/>
              </w:rPr>
              <w:t>9</w:t>
            </w:r>
            <w:r>
              <w:rPr>
                <w:rFonts w:hint="eastAsia"/>
                <w:color w:val="auto"/>
                <w:highlight w:val="none"/>
              </w:rPr>
              <w:t>分</w:t>
            </w:r>
            <w:r>
              <w:rPr>
                <w:rFonts w:hint="eastAsia"/>
              </w:rPr>
              <w:t>，每缺一项扣1分，直至扣完为止。</w:t>
            </w:r>
          </w:p>
          <w:p>
            <w:pPr>
              <w:tabs>
                <w:tab w:val="left" w:pos="0"/>
              </w:tabs>
              <w:spacing w:line="400" w:lineRule="exact"/>
            </w:pPr>
            <w:r>
              <w:rPr>
                <w:rFonts w:hint="eastAsia"/>
              </w:rPr>
              <w:t>（注：</w:t>
            </w:r>
            <w:r>
              <w:rPr>
                <w:rFonts w:hint="eastAsia"/>
                <w:highlight w:val="none"/>
                <w:lang w:val="en-US"/>
              </w:rPr>
              <w:t>1-</w:t>
            </w:r>
            <w:r>
              <w:rPr>
                <w:highlight w:val="none"/>
                <w:lang w:val="en-US"/>
              </w:rPr>
              <w:t>8</w:t>
            </w:r>
            <w:r>
              <w:rPr>
                <w:rFonts w:hint="eastAsia"/>
                <w:highlight w:val="none"/>
                <w:lang w:val="en-US"/>
              </w:rPr>
              <w:t>项</w:t>
            </w:r>
            <w:r>
              <w:rPr>
                <w:rFonts w:hint="eastAsia"/>
                <w:highlight w:val="none"/>
              </w:rPr>
              <w:t>自</w:t>
            </w:r>
            <w:r>
              <w:rPr>
                <w:rFonts w:hint="eastAsia"/>
              </w:rPr>
              <w:t>有设备提供购买发票复印件</w:t>
            </w:r>
            <w:r>
              <w:rPr>
                <w:rFonts w:hint="eastAsia"/>
                <w:lang w:val="en-US"/>
              </w:rPr>
              <w:t>或</w:t>
            </w:r>
            <w:r>
              <w:rPr>
                <w:rFonts w:hint="eastAsia"/>
              </w:rPr>
              <w:t>相应的检定证书（校准证书）校准证书复印件，加盖投标人鲜章；租赁仪器设备应提供有效租赁合同复印件，以及相应的检定证书或校准证书复印件，加盖供应商鲜章；</w:t>
            </w:r>
            <w:r>
              <w:rPr>
                <w:rFonts w:hint="eastAsia"/>
                <w:color w:val="auto"/>
                <w:highlight w:val="none"/>
              </w:rPr>
              <w:t>第</w:t>
            </w:r>
            <w:r>
              <w:rPr>
                <w:color w:val="auto"/>
                <w:highlight w:val="none"/>
                <w:lang w:val="en-US"/>
              </w:rPr>
              <w:t>9</w:t>
            </w:r>
            <w:r>
              <w:rPr>
                <w:rFonts w:hint="eastAsia"/>
                <w:color w:val="auto"/>
                <w:highlight w:val="none"/>
                <w:lang w:val="en-US"/>
              </w:rPr>
              <w:t>项提供有效车辆行驶证复印件及购买发票或者合同复印件（若是公司所属提供购买发票）（若是私人所属，提供合同复印件）</w:t>
            </w:r>
            <w:r>
              <w:rPr>
                <w:rFonts w:hint="eastAsia"/>
                <w:lang w:val="en-US"/>
              </w:rPr>
              <w:t>，加盖供应商鲜章。</w:t>
            </w:r>
            <w:r>
              <w:rPr>
                <w:rFonts w:hint="eastAsia"/>
              </w:rPr>
              <w:t>资料提供不全或未提供不得分。）</w:t>
            </w:r>
          </w:p>
        </w:tc>
        <w:tc>
          <w:tcPr>
            <w:tcW w:w="1134" w:type="dxa"/>
            <w:vAlign w:val="center"/>
          </w:tcPr>
          <w:p>
            <w:pPr>
              <w:tabs>
                <w:tab w:val="left" w:pos="0"/>
              </w:tabs>
              <w:spacing w:line="400" w:lineRule="exact"/>
            </w:pPr>
            <w:r>
              <w:rPr>
                <w:rFonts w:hint="eastAsia"/>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8" w:type="dxa"/>
            <w:vMerge w:val="continue"/>
            <w:vAlign w:val="center"/>
          </w:tcPr>
          <w:p>
            <w:pPr>
              <w:jc w:val="center"/>
            </w:pPr>
          </w:p>
        </w:tc>
        <w:tc>
          <w:tcPr>
            <w:tcW w:w="720" w:type="dxa"/>
            <w:vMerge w:val="continue"/>
            <w:vAlign w:val="center"/>
          </w:tcPr>
          <w:p>
            <w:pPr>
              <w:tabs>
                <w:tab w:val="left" w:pos="0"/>
              </w:tabs>
              <w:spacing w:line="400" w:lineRule="exact"/>
            </w:pPr>
          </w:p>
        </w:tc>
        <w:tc>
          <w:tcPr>
            <w:tcW w:w="1575" w:type="dxa"/>
            <w:vAlign w:val="center"/>
          </w:tcPr>
          <w:p>
            <w:pPr>
              <w:tabs>
                <w:tab w:val="left" w:pos="0"/>
              </w:tabs>
              <w:spacing w:line="400" w:lineRule="exact"/>
              <w:rPr>
                <w:rFonts w:eastAsiaTheme="minorEastAsia"/>
                <w:lang w:val="en-US"/>
              </w:rPr>
            </w:pPr>
            <w:r>
              <w:rPr>
                <w:rFonts w:hint="eastAsia"/>
              </w:rPr>
              <w:t>人员配置</w:t>
            </w:r>
            <w:r>
              <w:rPr>
                <w:rFonts w:hint="eastAsia"/>
                <w:lang w:val="en-US" w:eastAsia="zh-CN"/>
              </w:rPr>
              <w:t>14</w:t>
            </w:r>
            <w:r>
              <w:rPr>
                <w:rFonts w:hint="eastAsia"/>
                <w:lang w:val="en-US"/>
              </w:rPr>
              <w:t>%</w:t>
            </w:r>
          </w:p>
        </w:tc>
        <w:tc>
          <w:tcPr>
            <w:tcW w:w="5387" w:type="dxa"/>
          </w:tcPr>
          <w:p>
            <w:pPr>
              <w:tabs>
                <w:tab w:val="left" w:pos="0"/>
              </w:tabs>
              <w:spacing w:line="400" w:lineRule="exact"/>
              <w:rPr>
                <w:color w:val="auto"/>
                <w:lang w:val="en-US"/>
              </w:rPr>
            </w:pPr>
            <w:r>
              <w:rPr>
                <w:rFonts w:hint="eastAsia"/>
                <w:color w:val="auto"/>
                <w:lang w:val="en-US"/>
              </w:rPr>
              <w:t>1.</w:t>
            </w:r>
            <w:r>
              <w:rPr>
                <w:rFonts w:hint="eastAsia"/>
                <w:color w:val="auto"/>
              </w:rPr>
              <w:t>供应商配备的项目负责人具有</w:t>
            </w:r>
            <w:r>
              <w:rPr>
                <w:rFonts w:hint="eastAsia"/>
                <w:color w:val="auto"/>
                <w:lang w:val="en-US"/>
              </w:rPr>
              <w:t>中级工程师职称的得1分，具有</w:t>
            </w:r>
            <w:r>
              <w:rPr>
                <w:rFonts w:hint="eastAsia"/>
                <w:color w:val="auto"/>
              </w:rPr>
              <w:t>高级工程师职称的得2分。</w:t>
            </w:r>
            <w:r>
              <w:rPr>
                <w:rFonts w:hint="eastAsia"/>
                <w:color w:val="auto"/>
                <w:lang w:val="en-US"/>
              </w:rPr>
              <w:t>本项最多得2分；</w:t>
            </w:r>
          </w:p>
          <w:p>
            <w:pPr>
              <w:tabs>
                <w:tab w:val="left" w:pos="0"/>
              </w:tabs>
              <w:spacing w:line="400" w:lineRule="exact"/>
              <w:rPr>
                <w:color w:val="auto"/>
              </w:rPr>
            </w:pPr>
            <w:r>
              <w:rPr>
                <w:rFonts w:hint="eastAsia"/>
                <w:color w:val="auto"/>
                <w:lang w:val="en-US" w:eastAsia="zh-CN"/>
              </w:rPr>
              <w:t>2.</w:t>
            </w:r>
            <w:r>
              <w:rPr>
                <w:rFonts w:hint="eastAsia"/>
                <w:color w:val="auto"/>
              </w:rPr>
              <w:t>技术负责人具有</w:t>
            </w:r>
            <w:r>
              <w:rPr>
                <w:rFonts w:hint="eastAsia"/>
                <w:color w:val="auto"/>
                <w:lang w:val="en-US"/>
              </w:rPr>
              <w:t>中级工程师职称的得1分，具有</w:t>
            </w:r>
            <w:r>
              <w:rPr>
                <w:rFonts w:hint="eastAsia"/>
                <w:color w:val="auto"/>
              </w:rPr>
              <w:t>高级工程师职称的得2分。</w:t>
            </w:r>
            <w:r>
              <w:rPr>
                <w:rFonts w:hint="eastAsia"/>
                <w:color w:val="auto"/>
                <w:lang w:val="en-US"/>
              </w:rPr>
              <w:t>本项最多得2分</w:t>
            </w:r>
            <w:r>
              <w:rPr>
                <w:rFonts w:hint="eastAsia"/>
                <w:color w:val="auto"/>
              </w:rPr>
              <w:t>。</w:t>
            </w:r>
          </w:p>
          <w:p>
            <w:pPr>
              <w:tabs>
                <w:tab w:val="left" w:pos="0"/>
              </w:tabs>
              <w:spacing w:line="400" w:lineRule="exact"/>
              <w:rPr>
                <w:color w:val="auto"/>
                <w:highlight w:val="none"/>
                <w:lang w:val="en-US"/>
              </w:rPr>
            </w:pPr>
            <w:r>
              <w:rPr>
                <w:rFonts w:hint="eastAsia"/>
                <w:color w:val="auto"/>
                <w:highlight w:val="none"/>
                <w:lang w:val="en-US" w:eastAsia="zh-CN"/>
              </w:rPr>
              <w:t>3</w:t>
            </w:r>
            <w:r>
              <w:rPr>
                <w:rFonts w:hint="eastAsia"/>
                <w:color w:val="auto"/>
                <w:highlight w:val="none"/>
              </w:rPr>
              <w:t>．除项目负责人、技术负责人外，投标人</w:t>
            </w:r>
            <w:r>
              <w:rPr>
                <w:rFonts w:hint="eastAsia"/>
                <w:color w:val="auto"/>
                <w:highlight w:val="none"/>
                <w:lang w:val="en-US"/>
              </w:rPr>
              <w:t>项目</w:t>
            </w:r>
            <w:r>
              <w:rPr>
                <w:rFonts w:hint="eastAsia"/>
                <w:color w:val="auto"/>
                <w:highlight w:val="none"/>
              </w:rPr>
              <w:t>团队中每有1名</w:t>
            </w:r>
            <w:r>
              <w:rPr>
                <w:rFonts w:hint="eastAsia"/>
                <w:color w:val="auto"/>
                <w:highlight w:val="none"/>
                <w:lang w:val="en-US"/>
              </w:rPr>
              <w:t>人员同时具有试验检测工程师证书（桥梁隧道工程）和</w:t>
            </w:r>
            <w:r>
              <w:rPr>
                <w:rFonts w:hint="eastAsia"/>
                <w:color w:val="auto"/>
                <w:highlight w:val="none"/>
                <w:lang w:val="en-US" w:eastAsia="zh-CN"/>
              </w:rPr>
              <w:t>二</w:t>
            </w:r>
            <w:r>
              <w:rPr>
                <w:rFonts w:hint="eastAsia"/>
                <w:color w:val="auto"/>
                <w:highlight w:val="none"/>
                <w:lang w:val="en-US"/>
              </w:rPr>
              <w:t>级建造师</w:t>
            </w:r>
            <w:r>
              <w:rPr>
                <w:rFonts w:hint="eastAsia"/>
                <w:color w:val="auto"/>
                <w:highlight w:val="none"/>
                <w:lang w:val="en-US" w:eastAsia="zh-CN"/>
              </w:rPr>
              <w:t>及以上</w:t>
            </w:r>
            <w:r>
              <w:rPr>
                <w:rFonts w:hint="eastAsia"/>
                <w:color w:val="auto"/>
                <w:highlight w:val="none"/>
              </w:rPr>
              <w:t>得2分，</w:t>
            </w:r>
            <w:r>
              <w:rPr>
                <w:rFonts w:hint="eastAsia"/>
                <w:color w:val="auto"/>
                <w:highlight w:val="none"/>
                <w:lang w:val="en-US"/>
              </w:rPr>
              <w:t>本项最多得</w:t>
            </w:r>
            <w:r>
              <w:rPr>
                <w:rFonts w:hint="eastAsia"/>
                <w:color w:val="auto"/>
                <w:highlight w:val="none"/>
                <w:lang w:val="en-US" w:eastAsia="zh-CN"/>
              </w:rPr>
              <w:t>6</w:t>
            </w:r>
            <w:r>
              <w:rPr>
                <w:rFonts w:hint="eastAsia"/>
                <w:color w:val="auto"/>
                <w:highlight w:val="none"/>
                <w:lang w:val="en-US"/>
              </w:rPr>
              <w:t>分。</w:t>
            </w:r>
          </w:p>
          <w:p>
            <w:pPr>
              <w:pStyle w:val="9"/>
              <w:rPr>
                <w:color w:val="auto"/>
                <w:sz w:val="22"/>
                <w:szCs w:val="22"/>
                <w:highlight w:val="none"/>
                <w:lang w:val="en-US"/>
              </w:rPr>
            </w:pPr>
            <w:r>
              <w:rPr>
                <w:rFonts w:hint="eastAsia"/>
                <w:color w:val="auto"/>
                <w:sz w:val="22"/>
                <w:szCs w:val="22"/>
                <w:highlight w:val="none"/>
                <w:lang w:val="en-US" w:eastAsia="zh-CN"/>
              </w:rPr>
              <w:t>4</w:t>
            </w:r>
            <w:r>
              <w:rPr>
                <w:rFonts w:hint="eastAsia"/>
                <w:color w:val="auto"/>
                <w:sz w:val="22"/>
                <w:szCs w:val="22"/>
                <w:highlight w:val="none"/>
                <w:lang w:val="en-US"/>
              </w:rPr>
              <w:t>.除项目负责人、技术负责人外，投标人拟派服务团队中每具有1名注册安全工程师的得</w:t>
            </w:r>
            <w:r>
              <w:rPr>
                <w:rFonts w:hint="eastAsia"/>
                <w:color w:val="auto"/>
                <w:sz w:val="22"/>
                <w:szCs w:val="22"/>
                <w:highlight w:val="none"/>
                <w:lang w:val="en-US" w:eastAsia="zh-CN"/>
              </w:rPr>
              <w:t>2</w:t>
            </w:r>
            <w:r>
              <w:rPr>
                <w:rFonts w:hint="eastAsia"/>
                <w:color w:val="auto"/>
                <w:sz w:val="22"/>
                <w:szCs w:val="22"/>
                <w:highlight w:val="none"/>
                <w:lang w:val="en-US"/>
              </w:rPr>
              <w:t>分，本项最多得</w:t>
            </w:r>
            <w:r>
              <w:rPr>
                <w:rFonts w:hint="eastAsia"/>
                <w:color w:val="auto"/>
                <w:sz w:val="24"/>
                <w:szCs w:val="24"/>
                <w:highlight w:val="none"/>
                <w:lang w:val="en-US" w:eastAsia="zh-CN"/>
              </w:rPr>
              <w:t>4</w:t>
            </w:r>
            <w:r>
              <w:rPr>
                <w:rFonts w:hint="eastAsia"/>
                <w:color w:val="auto"/>
                <w:sz w:val="22"/>
                <w:szCs w:val="22"/>
                <w:highlight w:val="none"/>
                <w:lang w:val="en-US"/>
              </w:rPr>
              <w:t>分。</w:t>
            </w:r>
          </w:p>
          <w:p>
            <w:pPr>
              <w:rPr>
                <w:lang w:val="en-US"/>
              </w:rPr>
            </w:pPr>
            <w:r>
              <w:rPr>
                <w:rFonts w:hint="eastAsia"/>
                <w:color w:val="000000" w:themeColor="text1"/>
                <w:lang w:val="en-US"/>
                <w14:textFill>
                  <w14:solidFill>
                    <w14:schemeClr w14:val="tx1"/>
                  </w14:solidFill>
                </w14:textFill>
              </w:rPr>
              <w:t>注：</w:t>
            </w:r>
            <w:r>
              <w:rPr>
                <w:rFonts w:hint="eastAsia"/>
                <w:color w:val="000000" w:themeColor="text1"/>
                <w:lang w:val="en-US" w:eastAsia="zh-CN"/>
                <w14:textFill>
                  <w14:solidFill>
                    <w14:schemeClr w14:val="tx1"/>
                  </w14:solidFill>
                </w14:textFill>
              </w:rPr>
              <w:t>1.</w:t>
            </w:r>
            <w:r>
              <w:rPr>
                <w:rFonts w:hint="eastAsia"/>
                <w:color w:val="000000" w:themeColor="text1"/>
                <w:lang w:val="en-US"/>
                <w14:textFill>
                  <w14:solidFill>
                    <w14:schemeClr w14:val="tx1"/>
                  </w14:solidFill>
                </w14:textFill>
              </w:rPr>
              <w:t>以上人员的从业证书应注册在本单位，为投标人本单位人员；2.提供相关人员证书复印件和身份证复印件，并加盖投标人鲜章；3.同一人员不重复计算；4.以上资料提供不全或未提供不得分。</w:t>
            </w:r>
          </w:p>
        </w:tc>
        <w:tc>
          <w:tcPr>
            <w:tcW w:w="1134" w:type="dxa"/>
            <w:vAlign w:val="center"/>
          </w:tcPr>
          <w:p>
            <w:pPr>
              <w:tabs>
                <w:tab w:val="left" w:pos="0"/>
              </w:tabs>
              <w:spacing w:line="400" w:lineRule="exact"/>
              <w:rPr>
                <w:rFonts w:eastAsiaTheme="minorEastAsia"/>
              </w:rPr>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8" w:type="dxa"/>
            <w:vMerge w:val="continue"/>
            <w:vAlign w:val="center"/>
          </w:tcPr>
          <w:p>
            <w:pPr>
              <w:jc w:val="center"/>
            </w:pPr>
          </w:p>
        </w:tc>
        <w:tc>
          <w:tcPr>
            <w:tcW w:w="720" w:type="dxa"/>
            <w:vMerge w:val="continue"/>
            <w:vAlign w:val="center"/>
          </w:tcPr>
          <w:p>
            <w:pPr>
              <w:tabs>
                <w:tab w:val="left" w:pos="0"/>
              </w:tabs>
              <w:spacing w:line="400" w:lineRule="exact"/>
            </w:pPr>
          </w:p>
        </w:tc>
        <w:tc>
          <w:tcPr>
            <w:tcW w:w="1575" w:type="dxa"/>
            <w:vAlign w:val="center"/>
          </w:tcPr>
          <w:p>
            <w:pPr>
              <w:tabs>
                <w:tab w:val="left" w:pos="0"/>
              </w:tabs>
              <w:spacing w:line="400" w:lineRule="exact"/>
              <w:rPr>
                <w:rFonts w:eastAsiaTheme="minorEastAsia"/>
                <w:lang w:val="en-US"/>
              </w:rPr>
            </w:pPr>
            <w:r>
              <w:rPr>
                <w:rFonts w:hint="eastAsia"/>
              </w:rPr>
              <w:t>组织机构</w:t>
            </w:r>
            <w:r>
              <w:rPr>
                <w:rFonts w:hint="eastAsia"/>
                <w:lang w:val="en-US"/>
              </w:rPr>
              <w:t>8%</w:t>
            </w:r>
          </w:p>
        </w:tc>
        <w:tc>
          <w:tcPr>
            <w:tcW w:w="5387" w:type="dxa"/>
          </w:tcPr>
          <w:p>
            <w:pPr>
              <w:tabs>
                <w:tab w:val="left" w:pos="0"/>
              </w:tabs>
              <w:spacing w:line="400" w:lineRule="exact"/>
            </w:pPr>
            <w:r>
              <w:rPr>
                <w:rFonts w:hint="eastAsia"/>
              </w:rPr>
              <w:t>根据供应商提供的组织机构及人员进行评定：根据投标人针对本项目提供的项目组织管理机构进行综合评审，内容包括但不限于：</w:t>
            </w:r>
            <w:r>
              <w:rPr>
                <w:rFonts w:hint="eastAsia"/>
              </w:rPr>
              <w:sym w:font="Wingdings" w:char="F081"/>
            </w:r>
            <w:r>
              <w:rPr>
                <w:rFonts w:hint="eastAsia"/>
              </w:rPr>
              <w:t>组织管理机构图、</w:t>
            </w:r>
            <w:r>
              <w:rPr>
                <w:rFonts w:hint="eastAsia"/>
              </w:rPr>
              <w:sym w:font="Wingdings" w:char="F082"/>
            </w:r>
            <w:r>
              <w:rPr>
                <w:rFonts w:hint="eastAsia"/>
              </w:rPr>
              <w:t>人员管理制度及职责、</w:t>
            </w:r>
            <w:r>
              <w:rPr>
                <w:rFonts w:hint="eastAsia"/>
              </w:rPr>
              <w:sym w:font="Wingdings" w:char="F083"/>
            </w:r>
            <w:r>
              <w:rPr>
                <w:rFonts w:hint="eastAsia"/>
              </w:rPr>
              <w:t>项目编制依据及原则、</w:t>
            </w:r>
            <w:r>
              <w:rPr>
                <w:rFonts w:hint="eastAsia"/>
              </w:rPr>
              <w:sym w:font="Wingdings" w:char="F084"/>
            </w:r>
            <w:r>
              <w:rPr>
                <w:rFonts w:hint="eastAsia"/>
              </w:rPr>
              <w:t>项目实施准备等，投标人提供的内容完全包含上述内容的得8分，任缺失一项或任一项有缺陷的扣2分，直至该项分数扣完为止，未提供不得分。</w:t>
            </w:r>
          </w:p>
        </w:tc>
        <w:tc>
          <w:tcPr>
            <w:tcW w:w="1134" w:type="dxa"/>
            <w:vAlign w:val="center"/>
          </w:tcPr>
          <w:p>
            <w:pPr>
              <w:tabs>
                <w:tab w:val="left" w:pos="0"/>
              </w:tabs>
              <w:spacing w:line="400" w:lineRule="exact"/>
              <w:rPr>
                <w:rFonts w:eastAsiaTheme="minorEastAsia"/>
                <w:lang w:val="en-US"/>
              </w:rPr>
            </w:pPr>
            <w:r>
              <w:rPr>
                <w:rFonts w:hint="eastAsia"/>
                <w:lang w:val="en-US"/>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8" w:type="dxa"/>
            <w:vMerge w:val="restart"/>
            <w:vAlign w:val="center"/>
          </w:tcPr>
          <w:p>
            <w:pPr>
              <w:jc w:val="center"/>
            </w:pPr>
            <w:r>
              <w:rPr>
                <w:rFonts w:hint="eastAsia"/>
              </w:rPr>
              <w:t>3</w:t>
            </w:r>
          </w:p>
        </w:tc>
        <w:tc>
          <w:tcPr>
            <w:tcW w:w="720" w:type="dxa"/>
            <w:vMerge w:val="restart"/>
            <w:vAlign w:val="center"/>
          </w:tcPr>
          <w:p>
            <w:pPr>
              <w:tabs>
                <w:tab w:val="left" w:pos="0"/>
              </w:tabs>
              <w:spacing w:line="400" w:lineRule="exact"/>
            </w:pPr>
            <w:r>
              <w:rPr>
                <w:rFonts w:hint="eastAsia"/>
              </w:rPr>
              <w:t>履约能力</w:t>
            </w:r>
          </w:p>
        </w:tc>
        <w:tc>
          <w:tcPr>
            <w:tcW w:w="1575" w:type="dxa"/>
            <w:vAlign w:val="center"/>
          </w:tcPr>
          <w:p>
            <w:pPr>
              <w:tabs>
                <w:tab w:val="left" w:pos="0"/>
              </w:tabs>
              <w:spacing w:line="400" w:lineRule="exact"/>
              <w:rPr>
                <w:rFonts w:hint="default" w:eastAsia="宋体"/>
                <w:color w:val="auto"/>
                <w:lang w:val="en-US" w:eastAsia="zh-CN"/>
              </w:rPr>
            </w:pPr>
            <w:r>
              <w:rPr>
                <w:rFonts w:hint="eastAsia"/>
                <w:color w:val="auto"/>
              </w:rPr>
              <w:t>项目业绩</w:t>
            </w:r>
            <w:r>
              <w:rPr>
                <w:rFonts w:hint="eastAsia"/>
                <w:color w:val="auto"/>
                <w:highlight w:val="none"/>
                <w:lang w:val="en-US" w:eastAsia="zh-CN"/>
              </w:rPr>
              <w:t>10%</w:t>
            </w:r>
          </w:p>
        </w:tc>
        <w:tc>
          <w:tcPr>
            <w:tcW w:w="5387" w:type="dxa"/>
            <w:vAlign w:val="center"/>
          </w:tcPr>
          <w:p>
            <w:pPr>
              <w:adjustRightInd w:val="0"/>
              <w:rPr>
                <w:color w:val="auto"/>
                <w:highlight w:val="none"/>
              </w:rPr>
            </w:pPr>
            <w:r>
              <w:rPr>
                <w:rFonts w:hint="eastAsia"/>
                <w:color w:val="auto"/>
                <w:highlight w:val="none"/>
              </w:rPr>
              <w:t>供应商自2018年1月1日（含）以来每具有1个已完成或正在实施的类似桥梁管养业绩得</w:t>
            </w:r>
            <w:r>
              <w:rPr>
                <w:color w:val="auto"/>
                <w:highlight w:val="none"/>
                <w:lang w:val="en-US"/>
              </w:rPr>
              <w:t>2</w:t>
            </w:r>
            <w:r>
              <w:rPr>
                <w:rFonts w:hint="eastAsia"/>
                <w:color w:val="auto"/>
                <w:highlight w:val="none"/>
              </w:rPr>
              <w:t>分，本项最多得</w:t>
            </w:r>
            <w:r>
              <w:rPr>
                <w:rFonts w:hint="eastAsia"/>
                <w:color w:val="auto"/>
                <w:highlight w:val="none"/>
                <w:lang w:val="en-US" w:eastAsia="zh-CN"/>
              </w:rPr>
              <w:t>10</w:t>
            </w:r>
            <w:r>
              <w:rPr>
                <w:rFonts w:hint="eastAsia"/>
                <w:color w:val="auto"/>
                <w:highlight w:val="none"/>
              </w:rPr>
              <w:t>分。</w:t>
            </w:r>
          </w:p>
          <w:p>
            <w:pPr>
              <w:adjustRightInd w:val="0"/>
              <w:rPr>
                <w:color w:val="auto"/>
                <w:highlight w:val="none"/>
              </w:rPr>
            </w:pPr>
            <w:r>
              <w:rPr>
                <w:rFonts w:hint="eastAsia"/>
                <w:color w:val="auto"/>
                <w:highlight w:val="none"/>
              </w:rPr>
              <w:t>注：1）类似桥梁管养业绩的服务内容至少包括桥梁日常巡检、检测、日常维修。工作内容不包括或包括不全的业绩不得分。</w:t>
            </w:r>
          </w:p>
          <w:p>
            <w:pPr>
              <w:tabs>
                <w:tab w:val="left" w:pos="0"/>
              </w:tabs>
              <w:spacing w:line="400" w:lineRule="exact"/>
              <w:rPr>
                <w:color w:val="auto"/>
              </w:rPr>
            </w:pPr>
            <w:r>
              <w:rPr>
                <w:rFonts w:hint="eastAsia"/>
                <w:color w:val="auto"/>
                <w:highlight w:val="none"/>
              </w:rPr>
              <w:t>2）业绩数量按合同累计，应提供合同复印件并加盖投标人鲜章。若合同中未体现工作内容，应提供合同甲方出具的相关证明材料。”</w:t>
            </w:r>
          </w:p>
        </w:tc>
        <w:tc>
          <w:tcPr>
            <w:tcW w:w="1134" w:type="dxa"/>
            <w:vAlign w:val="center"/>
          </w:tcPr>
          <w:p>
            <w:pPr>
              <w:tabs>
                <w:tab w:val="left" w:pos="0"/>
              </w:tabs>
              <w:spacing w:line="400" w:lineRule="exac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48" w:type="dxa"/>
            <w:vMerge w:val="continue"/>
            <w:vAlign w:val="center"/>
          </w:tcPr>
          <w:p>
            <w:pPr>
              <w:widowControl/>
              <w:jc w:val="center"/>
            </w:pPr>
          </w:p>
        </w:tc>
        <w:tc>
          <w:tcPr>
            <w:tcW w:w="720" w:type="dxa"/>
            <w:vMerge w:val="continue"/>
            <w:vAlign w:val="center"/>
          </w:tcPr>
          <w:p>
            <w:pPr>
              <w:tabs>
                <w:tab w:val="left" w:pos="0"/>
              </w:tabs>
              <w:spacing w:line="400" w:lineRule="exact"/>
            </w:pPr>
          </w:p>
        </w:tc>
        <w:tc>
          <w:tcPr>
            <w:tcW w:w="1575" w:type="dxa"/>
            <w:vAlign w:val="center"/>
          </w:tcPr>
          <w:p>
            <w:pPr>
              <w:tabs>
                <w:tab w:val="left" w:pos="0"/>
              </w:tabs>
              <w:spacing w:line="400" w:lineRule="exact"/>
              <w:rPr>
                <w:rFonts w:eastAsiaTheme="minorEastAsia"/>
                <w:lang w:val="en-US"/>
              </w:rPr>
            </w:pPr>
            <w:r>
              <w:rPr>
                <w:rFonts w:hint="eastAsia"/>
              </w:rPr>
              <w:t>资信</w:t>
            </w:r>
            <w:r>
              <w:rPr>
                <w:highlight w:val="none"/>
                <w:lang w:val="en-US"/>
              </w:rPr>
              <w:t>11</w:t>
            </w:r>
            <w:r>
              <w:rPr>
                <w:rFonts w:hint="eastAsia"/>
                <w:highlight w:val="none"/>
                <w:lang w:val="en-US"/>
              </w:rPr>
              <w:t>%</w:t>
            </w:r>
          </w:p>
        </w:tc>
        <w:tc>
          <w:tcPr>
            <w:tcW w:w="5387" w:type="dxa"/>
            <w:vAlign w:val="center"/>
          </w:tcPr>
          <w:p>
            <w:pPr>
              <w:tabs>
                <w:tab w:val="left" w:pos="0"/>
              </w:tabs>
              <w:spacing w:line="400" w:lineRule="exact"/>
              <w:rPr>
                <w:highlight w:val="green"/>
              </w:rPr>
            </w:pPr>
            <w:r>
              <w:rPr>
                <w:rFonts w:hint="eastAsia"/>
              </w:rPr>
              <w:t>（1）响应供应商通过质量管理体系认证的得2分，通过环境管理体系认证的得2分，通过职业健康安全管理体系认证的得2分，</w:t>
            </w:r>
            <w:r>
              <w:rPr>
                <w:rFonts w:hint="eastAsia"/>
                <w:color w:val="000000" w:themeColor="text1"/>
                <w:highlight w:val="none"/>
                <w14:textFill>
                  <w14:solidFill>
                    <w14:schemeClr w14:val="tx1"/>
                  </w14:solidFill>
                </w14:textFill>
              </w:rPr>
              <w:t>本项最多得</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分。</w:t>
            </w:r>
          </w:p>
          <w:p>
            <w:pPr>
              <w:tabs>
                <w:tab w:val="left" w:pos="0"/>
              </w:tabs>
              <w:spacing w:line="400" w:lineRule="exact"/>
            </w:pPr>
            <w:r>
              <w:rPr>
                <w:rFonts w:hint="eastAsia"/>
              </w:rPr>
              <w:t>（2）响应供应商具有中国合格评定国家认可委员会实验室认可证书（CNAS）的得5分。</w:t>
            </w:r>
          </w:p>
          <w:p>
            <w:pPr>
              <w:tabs>
                <w:tab w:val="left" w:pos="0"/>
              </w:tabs>
              <w:spacing w:line="400" w:lineRule="exact"/>
            </w:pPr>
            <w:r>
              <w:rPr>
                <w:rFonts w:hint="eastAsia"/>
              </w:rPr>
              <w:t>以上须提供相应证书（</w:t>
            </w:r>
            <w:r>
              <w:rPr>
                <w:rFonts w:hint="eastAsia"/>
                <w:lang w:val="en-US"/>
              </w:rPr>
              <w:t>有效期内</w:t>
            </w:r>
            <w:r>
              <w:rPr>
                <w:rFonts w:hint="eastAsia"/>
              </w:rPr>
              <w:t>）复印件加盖供应商公章鲜章。</w:t>
            </w:r>
          </w:p>
          <w:p>
            <w:pPr>
              <w:tabs>
                <w:tab w:val="left" w:pos="0"/>
              </w:tabs>
              <w:spacing w:line="400" w:lineRule="exact"/>
              <w:rPr>
                <w:lang w:val="en-US"/>
              </w:rPr>
            </w:pPr>
            <w:r>
              <w:rPr>
                <w:rFonts w:hint="eastAsia"/>
                <w:lang w:val="en-US"/>
              </w:rPr>
              <w:t>证明材料中公司名称必须与投标人名称完全一致（除工商行政主管部门出具公司更名外），否则不得分。</w:t>
            </w:r>
          </w:p>
        </w:tc>
        <w:tc>
          <w:tcPr>
            <w:tcW w:w="1134" w:type="dxa"/>
            <w:vAlign w:val="center"/>
          </w:tcPr>
          <w:p>
            <w:pPr>
              <w:tabs>
                <w:tab w:val="left" w:pos="0"/>
              </w:tabs>
              <w:spacing w:line="400" w:lineRule="exact"/>
              <w:rPr>
                <w:lang w:val="en-US"/>
              </w:rPr>
            </w:pPr>
            <w:r>
              <w:rPr>
                <w:rFonts w:hint="eastAsia"/>
              </w:rPr>
              <w:t>共同评分因素</w:t>
            </w:r>
          </w:p>
        </w:tc>
      </w:tr>
    </w:tbl>
    <w:p>
      <w:pPr>
        <w:pStyle w:val="9"/>
        <w:spacing w:before="3"/>
        <w:rPr>
          <w:rFonts w:ascii="Times New Roman"/>
          <w:sz w:val="16"/>
        </w:rPr>
      </w:pPr>
    </w:p>
    <w:p>
      <w:pPr>
        <w:spacing w:before="67"/>
        <w:ind w:left="872"/>
        <w:rPr>
          <w:b/>
          <w:sz w:val="24"/>
        </w:rPr>
      </w:pPr>
      <w:r>
        <w:rPr>
          <w:b/>
          <w:sz w:val="24"/>
        </w:rPr>
        <w:t>注：评分的取值按四舍五入法，保留小数点后两位。</w:t>
      </w:r>
    </w:p>
    <w:p>
      <w:pPr>
        <w:rPr>
          <w:sz w:val="24"/>
        </w:rPr>
      </w:pP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注：1、在评审过程中，磋商小组认为</w:t>
      </w:r>
      <w:r>
        <w:rPr>
          <w:rFonts w:hint="eastAsia" w:ascii="宋体" w:hAnsi="宋体" w:eastAsia="宋体" w:cs="宋体"/>
          <w:b w:val="0"/>
          <w:bCs w:val="0"/>
          <w:color w:val="auto"/>
          <w:spacing w:val="15"/>
          <w:sz w:val="28"/>
          <w:szCs w:val="28"/>
          <w:highlight w:val="none"/>
          <w:lang w:val="en-US" w:eastAsia="zh-CN"/>
        </w:rPr>
        <w:t>供应商</w:t>
      </w:r>
      <w:r>
        <w:rPr>
          <w:rFonts w:hint="default" w:ascii="宋体" w:hAnsi="宋体" w:eastAsia="宋体" w:cs="宋体"/>
          <w:b w:val="0"/>
          <w:bCs w:val="0"/>
          <w:color w:val="auto"/>
          <w:spacing w:val="15"/>
          <w:sz w:val="28"/>
          <w:szCs w:val="28"/>
          <w:highlight w:val="none"/>
          <w:lang w:val="en-US" w:eastAsia="zh-CN"/>
        </w:rPr>
        <w:t>的报价明显低于其他通过符合性审查</w:t>
      </w:r>
      <w:r>
        <w:rPr>
          <w:rFonts w:hint="eastAsia" w:ascii="宋体" w:hAnsi="宋体" w:eastAsia="宋体" w:cs="宋体"/>
          <w:b w:val="0"/>
          <w:bCs w:val="0"/>
          <w:color w:val="auto"/>
          <w:spacing w:val="15"/>
          <w:sz w:val="28"/>
          <w:szCs w:val="28"/>
          <w:highlight w:val="none"/>
          <w:lang w:val="en-US" w:eastAsia="zh-CN"/>
        </w:rPr>
        <w:t>供应商</w:t>
      </w:r>
      <w:r>
        <w:rPr>
          <w:rFonts w:hint="default" w:ascii="宋体" w:hAnsi="宋体" w:eastAsia="宋体" w:cs="宋体"/>
          <w:b w:val="0"/>
          <w:bCs w:val="0"/>
          <w:color w:val="auto"/>
          <w:spacing w:val="15"/>
          <w:sz w:val="28"/>
          <w:szCs w:val="28"/>
          <w:highlight w:val="none"/>
          <w:lang w:val="en-US" w:eastAsia="zh-CN"/>
        </w:rPr>
        <w:t>的报价，有可能影响产品质量或者不能诚信履约的，应当要求其在评审现场合理的时间内提供书面说明，并提交相关证明材料；</w:t>
      </w:r>
      <w:r>
        <w:rPr>
          <w:rFonts w:hint="eastAsia" w:ascii="宋体" w:hAnsi="宋体" w:eastAsia="宋体" w:cs="宋体"/>
          <w:b w:val="0"/>
          <w:bCs w:val="0"/>
          <w:color w:val="auto"/>
          <w:spacing w:val="15"/>
          <w:sz w:val="28"/>
          <w:szCs w:val="28"/>
          <w:highlight w:val="none"/>
          <w:lang w:val="en-US" w:eastAsia="zh-CN"/>
        </w:rPr>
        <w:t>供应商</w:t>
      </w:r>
      <w:r>
        <w:rPr>
          <w:rFonts w:hint="default" w:ascii="宋体" w:hAnsi="宋体" w:eastAsia="宋体" w:cs="宋体"/>
          <w:b w:val="0"/>
          <w:bCs w:val="0"/>
          <w:color w:val="auto"/>
          <w:spacing w:val="15"/>
          <w:sz w:val="28"/>
          <w:szCs w:val="28"/>
          <w:highlight w:val="none"/>
          <w:lang w:val="en-US" w:eastAsia="zh-CN"/>
        </w:rPr>
        <w:t>书面说明应当按照国家财务会计制度的规定要求，逐项就</w:t>
      </w:r>
      <w:r>
        <w:rPr>
          <w:rFonts w:hint="eastAsia" w:ascii="宋体" w:hAnsi="宋体" w:eastAsia="宋体" w:cs="宋体"/>
          <w:b w:val="0"/>
          <w:bCs w:val="0"/>
          <w:color w:val="auto"/>
          <w:spacing w:val="15"/>
          <w:sz w:val="28"/>
          <w:szCs w:val="28"/>
          <w:highlight w:val="none"/>
          <w:lang w:val="en-US" w:eastAsia="zh-CN"/>
        </w:rPr>
        <w:t>供应商</w:t>
      </w:r>
      <w:r>
        <w:rPr>
          <w:rFonts w:hint="default" w:ascii="宋体" w:hAnsi="宋体" w:eastAsia="宋体" w:cs="宋体"/>
          <w:b w:val="0"/>
          <w:bCs w:val="0"/>
          <w:color w:val="auto"/>
          <w:spacing w:val="15"/>
          <w:sz w:val="28"/>
          <w:szCs w:val="28"/>
          <w:highlight w:val="none"/>
          <w:lang w:val="en-US" w:eastAsia="zh-CN"/>
        </w:rPr>
        <w:t>提供的货物、工程和服务的主营业务成本（应根据</w:t>
      </w:r>
      <w:r>
        <w:rPr>
          <w:rFonts w:hint="eastAsia" w:ascii="宋体" w:hAnsi="宋体" w:eastAsia="宋体" w:cs="宋体"/>
          <w:b w:val="0"/>
          <w:bCs w:val="0"/>
          <w:color w:val="auto"/>
          <w:spacing w:val="15"/>
          <w:sz w:val="28"/>
          <w:szCs w:val="28"/>
          <w:highlight w:val="none"/>
          <w:lang w:val="en-US" w:eastAsia="zh-CN"/>
        </w:rPr>
        <w:t>供应商</w:t>
      </w:r>
      <w:r>
        <w:rPr>
          <w:rFonts w:hint="default" w:ascii="宋体" w:hAnsi="宋体" w:eastAsia="宋体" w:cs="宋体"/>
          <w:b w:val="0"/>
          <w:bCs w:val="0"/>
          <w:color w:val="auto"/>
          <w:spacing w:val="15"/>
          <w:sz w:val="28"/>
          <w:szCs w:val="28"/>
          <w:highlight w:val="none"/>
          <w:lang w:val="en-US" w:eastAsia="zh-CN"/>
        </w:rPr>
        <w:t>企业类型予以区别）、税金及附加、销售费用、管理费用、财务费用等成本构成事项详细陈述。</w:t>
      </w:r>
      <w:r>
        <w:rPr>
          <w:rFonts w:hint="eastAsia" w:ascii="宋体" w:hAnsi="宋体" w:eastAsia="宋体" w:cs="宋体"/>
          <w:b w:val="0"/>
          <w:bCs w:val="0"/>
          <w:color w:val="auto"/>
          <w:spacing w:val="15"/>
          <w:sz w:val="28"/>
          <w:szCs w:val="28"/>
          <w:highlight w:val="none"/>
          <w:lang w:val="en-US" w:eastAsia="zh-CN"/>
        </w:rPr>
        <w:t>供应商</w:t>
      </w:r>
      <w:r>
        <w:rPr>
          <w:rFonts w:hint="default" w:ascii="宋体" w:hAnsi="宋体" w:eastAsia="宋体" w:cs="宋体"/>
          <w:b w:val="0"/>
          <w:bCs w:val="0"/>
          <w:color w:val="auto"/>
          <w:spacing w:val="15"/>
          <w:sz w:val="28"/>
          <w:szCs w:val="28"/>
          <w:highlight w:val="none"/>
          <w:lang w:val="en-US" w:eastAsia="zh-CN"/>
        </w:rPr>
        <w:t>不能证明其报价合理性的，评审委员会应当将其作为无效</w:t>
      </w:r>
      <w:r>
        <w:rPr>
          <w:rFonts w:hint="eastAsia" w:ascii="宋体" w:hAnsi="宋体" w:eastAsia="宋体" w:cs="宋体"/>
          <w:b w:val="0"/>
          <w:bCs w:val="0"/>
          <w:color w:val="auto"/>
          <w:spacing w:val="15"/>
          <w:sz w:val="28"/>
          <w:szCs w:val="28"/>
          <w:highlight w:val="none"/>
          <w:lang w:val="en-US" w:eastAsia="zh-CN"/>
        </w:rPr>
        <w:t>响应</w:t>
      </w:r>
      <w:r>
        <w:rPr>
          <w:rFonts w:hint="default" w:ascii="宋体" w:hAnsi="宋体" w:eastAsia="宋体" w:cs="宋体"/>
          <w:b w:val="0"/>
          <w:bCs w:val="0"/>
          <w:color w:val="auto"/>
          <w:spacing w:val="15"/>
          <w:sz w:val="28"/>
          <w:szCs w:val="28"/>
          <w:highlight w:val="none"/>
          <w:lang w:val="en-US" w:eastAsia="zh-CN"/>
        </w:rPr>
        <w:t>处理。</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2、作为佐证资料的，在响应文件中应提供复印件加盖鲜章，复印件应清晰，真实，模糊不清或可能导致非唯一理解带来的风险由供应商自行承担。</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3、评分的取值按四舍五入法，保留小数点后两位。</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4、磋商小组应当根据综合评分情况，按照评审得分由高到低顺序推荐</w:t>
      </w:r>
      <w:r>
        <w:rPr>
          <w:rFonts w:hint="eastAsia" w:ascii="宋体" w:hAnsi="宋体" w:eastAsia="宋体" w:cs="宋体"/>
          <w:b w:val="0"/>
          <w:bCs w:val="0"/>
          <w:color w:val="auto"/>
          <w:spacing w:val="15"/>
          <w:sz w:val="28"/>
          <w:szCs w:val="28"/>
          <w:highlight w:val="none"/>
          <w:lang w:val="en-US" w:eastAsia="zh-CN"/>
        </w:rPr>
        <w:t>3</w:t>
      </w:r>
      <w:r>
        <w:rPr>
          <w:rFonts w:hint="default" w:ascii="宋体" w:hAnsi="宋体" w:eastAsia="宋体" w:cs="宋体"/>
          <w:b w:val="0"/>
          <w:bCs w:val="0"/>
          <w:color w:val="auto"/>
          <w:spacing w:val="15"/>
          <w:sz w:val="28"/>
          <w:szCs w:val="28"/>
          <w:highlight w:val="none"/>
          <w:lang w:val="en-US" w:eastAsia="zh-CN"/>
        </w:rPr>
        <w:t>名成交候选供应商，并编写评审报告。</w:t>
      </w:r>
    </w:p>
    <w:p>
      <w:pPr>
        <w:pStyle w:val="5"/>
        <w:bidi w:val="0"/>
        <w:rPr>
          <w:rFonts w:hint="default"/>
          <w:lang w:val="en-US" w:eastAsia="zh-CN"/>
        </w:rPr>
      </w:pPr>
      <w:bookmarkStart w:id="217" w:name="_Toc1213"/>
      <w:r>
        <w:rPr>
          <w:rFonts w:hint="default"/>
          <w:lang w:val="en-US" w:eastAsia="zh-CN"/>
        </w:rPr>
        <w:t>4.磋商纪律及注意事项</w:t>
      </w:r>
      <w:bookmarkEnd w:id="217"/>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eastAsia" w:ascii="宋体" w:hAnsi="宋体" w:eastAsia="宋体" w:cs="宋体"/>
          <w:b w:val="0"/>
          <w:bCs w:val="0"/>
          <w:color w:val="auto"/>
          <w:spacing w:val="15"/>
          <w:sz w:val="28"/>
          <w:szCs w:val="28"/>
          <w:highlight w:val="none"/>
          <w:lang w:val="en-US" w:eastAsia="zh-CN"/>
        </w:rPr>
        <w:t>4.1</w:t>
      </w:r>
      <w:r>
        <w:rPr>
          <w:rFonts w:hint="default" w:ascii="宋体" w:hAnsi="宋体" w:eastAsia="宋体" w:cs="宋体"/>
          <w:b w:val="0"/>
          <w:bCs w:val="0"/>
          <w:color w:val="auto"/>
          <w:spacing w:val="15"/>
          <w:sz w:val="28"/>
          <w:szCs w:val="28"/>
          <w:highlight w:val="none"/>
          <w:lang w:val="en-US" w:eastAsia="zh-CN"/>
        </w:rPr>
        <w:t>磋商小组内部讨论的情况和意见必须保密，任何人不得以任何形式透露给供应商或与供应商有关的单位或个人。</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eastAsia" w:ascii="宋体" w:hAnsi="宋体" w:eastAsia="宋体" w:cs="宋体"/>
          <w:b w:val="0"/>
          <w:bCs w:val="0"/>
          <w:color w:val="auto"/>
          <w:spacing w:val="15"/>
          <w:sz w:val="28"/>
          <w:szCs w:val="28"/>
          <w:highlight w:val="none"/>
          <w:lang w:val="en-US" w:eastAsia="zh-CN"/>
        </w:rPr>
        <w:t>4.2</w:t>
      </w:r>
      <w:r>
        <w:rPr>
          <w:rFonts w:hint="default" w:ascii="宋体" w:hAnsi="宋体" w:eastAsia="宋体" w:cs="宋体"/>
          <w:b w:val="0"/>
          <w:bCs w:val="0"/>
          <w:color w:val="auto"/>
          <w:spacing w:val="15"/>
          <w:sz w:val="28"/>
          <w:szCs w:val="28"/>
          <w:highlight w:val="none"/>
          <w:lang w:val="en-US" w:eastAsia="zh-CN"/>
        </w:rPr>
        <w:t>在磋商过程中，供应商不得以任何形式对磋商小组成员进行旨在影响磋商结果的私下接触，否则将取消其参与磋商的资格。</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eastAsia" w:ascii="宋体" w:hAnsi="宋体" w:eastAsia="宋体" w:cs="宋体"/>
          <w:b w:val="0"/>
          <w:bCs w:val="0"/>
          <w:color w:val="auto"/>
          <w:spacing w:val="15"/>
          <w:sz w:val="28"/>
          <w:szCs w:val="28"/>
          <w:highlight w:val="none"/>
          <w:lang w:val="en-US" w:eastAsia="zh-CN"/>
        </w:rPr>
        <w:t>4.3</w:t>
      </w:r>
      <w:r>
        <w:rPr>
          <w:rFonts w:hint="default" w:ascii="宋体" w:hAnsi="宋体" w:eastAsia="宋体" w:cs="宋体"/>
          <w:b w:val="0"/>
          <w:bCs w:val="0"/>
          <w:color w:val="auto"/>
          <w:spacing w:val="15"/>
          <w:sz w:val="28"/>
          <w:szCs w:val="28"/>
          <w:highlight w:val="none"/>
          <w:lang w:val="en-US" w:eastAsia="zh-CN"/>
        </w:rPr>
        <w:t>对各供应商的商业秘密，磋商小组成员应予以保密，不得泄露给其他供应商。</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eastAsia" w:ascii="宋体" w:hAnsi="宋体" w:eastAsia="宋体" w:cs="宋体"/>
          <w:b w:val="0"/>
          <w:bCs w:val="0"/>
          <w:color w:val="auto"/>
          <w:spacing w:val="15"/>
          <w:sz w:val="28"/>
          <w:szCs w:val="28"/>
          <w:highlight w:val="none"/>
          <w:lang w:val="en-US" w:eastAsia="zh-CN"/>
        </w:rPr>
        <w:t>4.4</w:t>
      </w:r>
      <w:r>
        <w:rPr>
          <w:rFonts w:hint="default" w:ascii="宋体" w:hAnsi="宋体" w:eastAsia="宋体" w:cs="宋体"/>
          <w:b w:val="0"/>
          <w:bCs w:val="0"/>
          <w:color w:val="auto"/>
          <w:spacing w:val="15"/>
          <w:sz w:val="28"/>
          <w:szCs w:val="28"/>
          <w:highlight w:val="none"/>
          <w:lang w:val="en-US" w:eastAsia="zh-CN"/>
        </w:rPr>
        <w:t>磋商小组独立评判，推荐成交候选人，并写出书面报告。</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eastAsia" w:ascii="宋体" w:hAnsi="宋体" w:eastAsia="宋体" w:cs="宋体"/>
          <w:b w:val="0"/>
          <w:bCs w:val="0"/>
          <w:color w:val="auto"/>
          <w:spacing w:val="15"/>
          <w:sz w:val="28"/>
          <w:szCs w:val="28"/>
          <w:highlight w:val="none"/>
          <w:lang w:val="en-US" w:eastAsia="zh-CN"/>
        </w:rPr>
        <w:t>4.5</w:t>
      </w:r>
      <w:r>
        <w:rPr>
          <w:rFonts w:hint="default" w:ascii="宋体" w:hAnsi="宋体" w:eastAsia="宋体" w:cs="宋体"/>
          <w:b w:val="0"/>
          <w:bCs w:val="0"/>
          <w:color w:val="auto"/>
          <w:spacing w:val="15"/>
          <w:sz w:val="28"/>
          <w:szCs w:val="28"/>
          <w:highlight w:val="none"/>
          <w:lang w:val="en-US" w:eastAsia="zh-CN"/>
        </w:rPr>
        <w:t>磋商小组可根据需要对供应商进行实地考察</w:t>
      </w:r>
      <w:r>
        <w:rPr>
          <w:rFonts w:hint="eastAsia" w:ascii="宋体" w:hAnsi="宋体" w:eastAsia="宋体" w:cs="宋体"/>
          <w:b w:val="0"/>
          <w:bCs w:val="0"/>
          <w:color w:val="auto"/>
          <w:spacing w:val="15"/>
          <w:sz w:val="28"/>
          <w:szCs w:val="28"/>
          <w:highlight w:val="none"/>
          <w:lang w:val="en-US" w:eastAsia="zh-CN"/>
        </w:rPr>
        <w:t>。</w:t>
      </w:r>
    </w:p>
    <w:p>
      <w:pPr>
        <w:pStyle w:val="5"/>
        <w:bidi w:val="0"/>
        <w:rPr>
          <w:rFonts w:hint="default"/>
          <w:lang w:val="en-US" w:eastAsia="zh-CN"/>
        </w:rPr>
      </w:pPr>
      <w:bookmarkStart w:id="218" w:name="_Toc19666"/>
      <w:r>
        <w:rPr>
          <w:rFonts w:hint="default"/>
          <w:lang w:val="en-US" w:eastAsia="zh-CN"/>
        </w:rPr>
        <w:t>5.磋商小组在政府采购活动中承担以下义务：</w:t>
      </w:r>
      <w:bookmarkEnd w:id="218"/>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（一）遵守评审工作纪律；</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（二）按照客观、公正、审慎的原则，根据磋商文件规定的评审程序、评审方法和评审标准进行独立评审；</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（三）不得泄露评审文件、评审情况和在评审过程中获悉的商业秘密；</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（四）及时向财政部门报告评审过程中发现的采购人、采购代理机构向评审专家做倾向性、误导性的解释或者说明，以及供应商行贿、提供虚假材料或者串通等违法行为；</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（五）发现磋商文件内容违反国家有关强制性规定或者磋商文件存在歧义、重大缺陷导致评审工作无法进行时，停止评审并向采购人或者采购代理机构书面说明情况；</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（六）及时向财政、监察等部门举报在评审过程中受到非法干预的情况；</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（七）配合答复处理供应商的询问、质疑和投诉等事项；</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（八）法律、法规和规章规定的其他义务。</w:t>
      </w:r>
    </w:p>
    <w:p>
      <w:pPr>
        <w:pStyle w:val="5"/>
        <w:bidi w:val="0"/>
        <w:rPr>
          <w:rFonts w:hint="default"/>
          <w:lang w:val="en-US" w:eastAsia="zh-CN"/>
        </w:rPr>
      </w:pPr>
      <w:bookmarkStart w:id="219" w:name="_Toc26258"/>
      <w:r>
        <w:rPr>
          <w:rFonts w:hint="default"/>
          <w:lang w:val="en-US" w:eastAsia="zh-CN"/>
        </w:rPr>
        <w:t>6.评审专家在政府采购活动中应当遵守以下工作纪律：</w:t>
      </w:r>
      <w:bookmarkEnd w:id="219"/>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（一）不得参加与自己有《中华人民共和国政府采购法实施条例》第九条规定的利害关系的政府采购项目的评标活动。发现参加了与自己有利害关系的评审活动，须主动提出回避，退出评审；</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（二）评审前，应当将通讯工具或者相关电子设备交由采购代理机构统一保管；</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（三）评审过程中，不得与外界联系，因发生不可预见情况，确实需要与外界联系的，应当在监督人员监督之下办理；</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（五）在评审过程中和评审结束后，不得记录、复制或带走任何评审资料，不得向外界透露评审内容；</w:t>
      </w:r>
    </w:p>
    <w:p>
      <w:pPr>
        <w:pStyle w:val="10"/>
        <w:spacing w:line="360" w:lineRule="auto"/>
        <w:ind w:left="0" w:leftChars="0" w:firstLine="620" w:firstLineChars="200"/>
        <w:rPr>
          <w:rFonts w:hint="default" w:ascii="宋体" w:hAnsi="宋体" w:eastAsia="宋体" w:cs="宋体"/>
          <w:b w:val="0"/>
          <w:bCs w:val="0"/>
          <w:color w:val="auto"/>
          <w:spacing w:val="15"/>
          <w:sz w:val="28"/>
          <w:szCs w:val="28"/>
          <w:highlight w:val="none"/>
          <w:lang w:val="en-US" w:eastAsia="zh-CN"/>
        </w:rPr>
      </w:pPr>
      <w:r>
        <w:rPr>
          <w:rFonts w:hint="default" w:ascii="宋体" w:hAnsi="宋体" w:eastAsia="宋体" w:cs="宋体"/>
          <w:b w:val="0"/>
          <w:bCs w:val="0"/>
          <w:color w:val="auto"/>
          <w:spacing w:val="15"/>
          <w:sz w:val="28"/>
          <w:szCs w:val="28"/>
          <w:highlight w:val="none"/>
          <w:lang w:val="en-US" w:eastAsia="zh-CN"/>
        </w:rPr>
        <w:t>（六）评审现场服从采购代理机构工作人员的管理，接受现场监督人员的合法监督；</w:t>
      </w:r>
    </w:p>
    <w:p>
      <w:pPr>
        <w:spacing w:line="360" w:lineRule="auto"/>
        <w:ind w:firstLine="620" w:firstLineChars="200"/>
        <w:rPr>
          <w:rFonts w:asciiTheme="minorEastAsia" w:hAnsiTheme="minorEastAsia" w:eastAsiaTheme="minorEastAsia" w:cstheme="minorEastAsia"/>
          <w:sz w:val="28"/>
          <w:szCs w:val="28"/>
        </w:rPr>
      </w:pPr>
      <w:r>
        <w:rPr>
          <w:rFonts w:hint="default" w:ascii="宋体" w:hAnsi="宋体" w:eastAsia="宋体" w:cs="宋体"/>
          <w:b w:val="0"/>
          <w:bCs w:val="0"/>
          <w:color w:val="auto"/>
          <w:spacing w:val="15"/>
          <w:sz w:val="28"/>
          <w:szCs w:val="28"/>
          <w:highlight w:val="none"/>
          <w:lang w:val="en-US" w:eastAsia="zh-CN"/>
        </w:rPr>
        <w:t>（七）遵守有关廉洁自律规定，不得私下接触供应商，不得收受供应商及有关业务单位和个人的财物或好处，不得接受采购代理机构的请托。</w:t>
      </w:r>
    </w:p>
    <w:p>
      <w:pPr>
        <w:pStyle w:val="9"/>
        <w:sectPr>
          <w:pgSz w:w="11910" w:h="16840"/>
          <w:pgMar w:top="1320" w:right="540" w:bottom="1740" w:left="740" w:header="458" w:footer="1542" w:gutter="0"/>
          <w:cols w:space="720" w:num="1"/>
        </w:sectPr>
      </w:pPr>
    </w:p>
    <w:p>
      <w:pPr>
        <w:pStyle w:val="9"/>
        <w:spacing w:before="7"/>
        <w:rPr>
          <w:b/>
          <w:sz w:val="13"/>
        </w:rPr>
      </w:pPr>
    </w:p>
    <w:p>
      <w:pPr>
        <w:pStyle w:val="3"/>
        <w:tabs>
          <w:tab w:val="left" w:pos="1763"/>
        </w:tabs>
        <w:ind w:right="191"/>
      </w:pPr>
      <w:bookmarkStart w:id="220" w:name="第十章__政府采购合同（样例）"/>
      <w:bookmarkEnd w:id="220"/>
      <w:bookmarkStart w:id="221" w:name="_Toc12548"/>
      <w:r>
        <w:t>第十章</w:t>
      </w:r>
      <w:r>
        <w:tab/>
      </w:r>
      <w:r>
        <w:t>政府采购合同（样例）</w:t>
      </w:r>
      <w:bookmarkEnd w:id="221"/>
    </w:p>
    <w:p>
      <w:pPr>
        <w:pStyle w:val="9"/>
        <w:spacing w:before="8"/>
        <w:rPr>
          <w:b/>
          <w:sz w:val="57"/>
        </w:rPr>
      </w:pPr>
    </w:p>
    <w:p>
      <w:pPr>
        <w:pStyle w:val="9"/>
        <w:spacing w:line="333" w:lineRule="auto"/>
        <w:ind w:left="392" w:right="8830"/>
      </w:pPr>
      <w:r>
        <w:t>合同编号： 签订地点：</w:t>
      </w:r>
    </w:p>
    <w:p>
      <w:pPr>
        <w:pStyle w:val="9"/>
        <w:tabs>
          <w:tab w:val="left" w:pos="3332"/>
          <w:tab w:val="left" w:pos="4172"/>
          <w:tab w:val="left" w:pos="5012"/>
        </w:tabs>
        <w:spacing w:before="1" w:line="336" w:lineRule="auto"/>
        <w:ind w:left="392" w:right="5331"/>
      </w:pPr>
      <w:r>
        <w:t>签</w:t>
      </w:r>
      <w:r>
        <w:rPr>
          <w:spacing w:val="-3"/>
        </w:rPr>
        <w:t>订</w:t>
      </w:r>
      <w:r>
        <w:t>时间：</w:t>
      </w:r>
      <w:r>
        <w:tab/>
      </w:r>
      <w:r>
        <w:t>年</w:t>
      </w:r>
      <w:r>
        <w:tab/>
      </w:r>
      <w:r>
        <w:t>月</w:t>
      </w:r>
      <w:r>
        <w:tab/>
      </w:r>
      <w:r>
        <w:rPr>
          <w:spacing w:val="-17"/>
        </w:rPr>
        <w:t>日</w:t>
      </w:r>
      <w:r>
        <w:t>采</w:t>
      </w:r>
      <w:r>
        <w:rPr>
          <w:spacing w:val="-3"/>
        </w:rPr>
        <w:t>购</w:t>
      </w:r>
      <w:r>
        <w:t>人（</w:t>
      </w:r>
      <w:r>
        <w:rPr>
          <w:spacing w:val="-3"/>
        </w:rPr>
        <w:t>甲</w:t>
      </w:r>
      <w:r>
        <w:t>方）：</w:t>
      </w:r>
    </w:p>
    <w:p>
      <w:pPr>
        <w:pStyle w:val="9"/>
        <w:spacing w:line="355" w:lineRule="exact"/>
        <w:ind w:left="392"/>
      </w:pPr>
      <w:r>
        <w:rPr>
          <w:spacing w:val="-2"/>
        </w:rPr>
        <w:t>供应商</w:t>
      </w:r>
      <w:r>
        <w:rPr>
          <w:spacing w:val="-1"/>
        </w:rPr>
        <w:t>（</w:t>
      </w:r>
      <w:r>
        <w:rPr>
          <w:spacing w:val="-2"/>
        </w:rPr>
        <w:t>乙方</w:t>
      </w:r>
      <w:r>
        <w:rPr>
          <w:spacing w:val="-1"/>
        </w:rPr>
        <w:t>）：</w:t>
      </w:r>
    </w:p>
    <w:p>
      <w:pPr>
        <w:pStyle w:val="9"/>
        <w:spacing w:before="141" w:line="333" w:lineRule="auto"/>
        <w:ind w:left="392" w:right="394" w:firstLine="561"/>
      </w:pPr>
      <w:r>
        <w:rPr>
          <w:spacing w:val="-12"/>
        </w:rPr>
        <w:t>依据《中华人民共和国合同法》、《中华人民共和国政府采购法》与项目行</w:t>
      </w:r>
      <w:r>
        <w:rPr>
          <w:spacing w:val="-1"/>
        </w:rPr>
        <w:t>业有关的法律法规，以及</w:t>
      </w:r>
      <w:r>
        <w:t>XXXX</w:t>
      </w:r>
      <w:r>
        <w:rPr>
          <w:spacing w:val="-27"/>
        </w:rPr>
        <w:t xml:space="preserve"> 项目</w:t>
      </w:r>
      <w:r>
        <w:rPr>
          <w:spacing w:val="-3"/>
        </w:rPr>
        <w:t>（项目编号：</w:t>
      </w:r>
      <w:r>
        <w:rPr>
          <w:spacing w:val="-7"/>
        </w:rPr>
        <w:t xml:space="preserve">XXXX）的《竞争性磋商文件》， </w:t>
      </w:r>
      <w:r>
        <w:rPr>
          <w:spacing w:val="-13"/>
        </w:rPr>
        <w:t>乙方的《响应文件》及《成交通知书》，甲、乙双方同意签订本合同。详细技术</w:t>
      </w:r>
      <w:r>
        <w:rPr>
          <w:spacing w:val="-9"/>
        </w:rPr>
        <w:t>说明及其他有关合同项目的特定信息由合同附件予以说明，合同附件及本项目的</w:t>
      </w:r>
    </w:p>
    <w:p>
      <w:pPr>
        <w:pStyle w:val="9"/>
        <w:spacing w:before="7" w:line="415" w:lineRule="auto"/>
        <w:ind w:left="954" w:right="396" w:hanging="562"/>
        <w:rPr>
          <w:b/>
        </w:rPr>
      </w:pPr>
      <w:r>
        <w:rPr>
          <w:spacing w:val="-18"/>
        </w:rPr>
        <w:t>《竞争性磋商文件》、《响应文件》、《成交通知书》等均为本合同的组成部分。</w:t>
      </w:r>
      <w:bookmarkStart w:id="222" w:name="一、项目基本情况"/>
      <w:bookmarkEnd w:id="222"/>
      <w:r>
        <w:rPr>
          <w:b/>
          <w:spacing w:val="-18"/>
        </w:rPr>
        <w:t>一、项目基本情况</w:t>
      </w:r>
    </w:p>
    <w:p>
      <w:pPr>
        <w:pStyle w:val="6"/>
        <w:spacing w:line="356" w:lineRule="exact"/>
      </w:pPr>
      <w:r>
        <w:t>二、合同期限</w:t>
      </w:r>
    </w:p>
    <w:p>
      <w:pPr>
        <w:pStyle w:val="9"/>
        <w:spacing w:before="6"/>
        <w:rPr>
          <w:b/>
          <w:sz w:val="20"/>
        </w:rPr>
      </w:pPr>
    </w:p>
    <w:p>
      <w:pPr>
        <w:spacing w:line="415" w:lineRule="auto"/>
        <w:ind w:left="954" w:right="6167"/>
        <w:rPr>
          <w:b/>
          <w:sz w:val="28"/>
        </w:rPr>
      </w:pPr>
      <w:r>
        <w:rPr>
          <w:sz w:val="28"/>
        </w:rPr>
        <w:t>25 日历天内完成成果提交。</w:t>
      </w:r>
      <w:r>
        <w:rPr>
          <w:b/>
          <w:sz w:val="28"/>
        </w:rPr>
        <w:t>三、履约保证金</w:t>
      </w:r>
    </w:p>
    <w:p>
      <w:pPr>
        <w:pStyle w:val="9"/>
        <w:spacing w:line="336" w:lineRule="auto"/>
        <w:ind w:left="392" w:right="536" w:firstLine="561"/>
      </w:pPr>
      <w:r>
        <w:rPr>
          <w:spacing w:val="7"/>
        </w:rPr>
        <w:t>该项目履约保证金为</w:t>
      </w:r>
      <w:r>
        <w:t>XXXX</w:t>
      </w:r>
      <w:r>
        <w:rPr>
          <w:spacing w:val="-15"/>
        </w:rPr>
        <w:t xml:space="preserve"> 元，待成果提交后 </w:t>
      </w:r>
      <w:r>
        <w:t>7</w:t>
      </w:r>
      <w:r>
        <w:rPr>
          <w:spacing w:val="-9"/>
        </w:rPr>
        <w:t xml:space="preserve"> 个工作日内无息一次性退还</w:t>
      </w:r>
      <w:r>
        <w:rPr>
          <w:spacing w:val="-3"/>
        </w:rPr>
        <w:t>给乙方。</w:t>
      </w:r>
    </w:p>
    <w:p>
      <w:pPr>
        <w:pStyle w:val="6"/>
        <w:spacing w:before="114" w:line="415" w:lineRule="auto"/>
        <w:ind w:right="1524"/>
        <w:rPr>
          <w:b w:val="0"/>
        </w:rPr>
      </w:pPr>
      <w:bookmarkStart w:id="223" w:name="四、服务内容与质量标准（详细具体采购人和成交供应商协商签订）"/>
      <w:bookmarkEnd w:id="223"/>
      <w:r>
        <w:rPr>
          <w:w w:val="95"/>
        </w:rPr>
        <w:t xml:space="preserve">四、服务内容与质量标准（详细具体采购人和成交供应商协商签订）   </w:t>
      </w:r>
      <w:r>
        <w:rPr>
          <w:b w:val="0"/>
        </w:rPr>
        <w:t>1、XXXX；</w:t>
      </w:r>
    </w:p>
    <w:p>
      <w:pPr>
        <w:pStyle w:val="9"/>
        <w:spacing w:line="358" w:lineRule="exact"/>
        <w:ind w:left="954"/>
      </w:pPr>
      <w:r>
        <w:rPr>
          <w:spacing w:val="-2"/>
        </w:rPr>
        <w:t>2</w:t>
      </w:r>
      <w:r>
        <w:rPr>
          <w:spacing w:val="-1"/>
        </w:rPr>
        <w:t>、XXXX；</w:t>
      </w:r>
    </w:p>
    <w:p>
      <w:pPr>
        <w:pStyle w:val="9"/>
        <w:spacing w:before="4"/>
        <w:rPr>
          <w:sz w:val="20"/>
        </w:rPr>
      </w:pPr>
    </w:p>
    <w:p>
      <w:pPr>
        <w:pStyle w:val="9"/>
        <w:ind w:left="954"/>
      </w:pPr>
      <w:r>
        <w:rPr>
          <w:spacing w:val="-2"/>
        </w:rPr>
        <w:t>3</w:t>
      </w:r>
      <w:r>
        <w:rPr>
          <w:spacing w:val="-1"/>
        </w:rPr>
        <w:t>、XXXX．</w:t>
      </w:r>
    </w:p>
    <w:p>
      <w:pPr>
        <w:sectPr>
          <w:pgSz w:w="11910" w:h="16840"/>
          <w:pgMar w:top="1320" w:right="540" w:bottom="1740" w:left="740" w:header="458" w:footer="1542" w:gutter="0"/>
          <w:cols w:space="720" w:num="1"/>
        </w:sectPr>
      </w:pPr>
    </w:p>
    <w:p>
      <w:pPr>
        <w:pStyle w:val="9"/>
        <w:spacing w:before="9"/>
        <w:rPr>
          <w:sz w:val="20"/>
        </w:rPr>
      </w:pPr>
    </w:p>
    <w:p>
      <w:pPr>
        <w:spacing w:before="62" w:line="415" w:lineRule="auto"/>
        <w:ind w:left="954" w:right="1236"/>
        <w:rPr>
          <w:sz w:val="28"/>
        </w:rPr>
      </w:pPr>
      <w:bookmarkStart w:id="224" w:name="五、服务费用及支付方式（详细具体采购人和成交供应商协商签订）"/>
      <w:bookmarkEnd w:id="224"/>
      <w:r>
        <w:rPr>
          <w:b/>
          <w:w w:val="95"/>
          <w:sz w:val="28"/>
        </w:rPr>
        <w:t xml:space="preserve">五、服务费用及支付方式（详细具体采购人和成交供应商协商签订）  </w:t>
      </w:r>
      <w:r>
        <w:rPr>
          <w:spacing w:val="-3"/>
          <w:sz w:val="28"/>
        </w:rPr>
        <w:t>本项目服务费用由以下组成：</w:t>
      </w:r>
    </w:p>
    <w:p>
      <w:pPr>
        <w:pStyle w:val="9"/>
        <w:spacing w:line="358" w:lineRule="exact"/>
        <w:ind w:left="954"/>
      </w:pPr>
      <w:r>
        <w:t>1、XX</w:t>
      </w:r>
      <w:r>
        <w:rPr>
          <w:spacing w:val="-19"/>
        </w:rPr>
        <w:t xml:space="preserve"> 万元；</w:t>
      </w:r>
    </w:p>
    <w:p>
      <w:pPr>
        <w:pStyle w:val="9"/>
        <w:spacing w:before="4"/>
        <w:rPr>
          <w:sz w:val="20"/>
        </w:rPr>
      </w:pPr>
    </w:p>
    <w:p>
      <w:pPr>
        <w:pStyle w:val="9"/>
        <w:ind w:left="954"/>
      </w:pPr>
      <w:r>
        <w:t>2、XX</w:t>
      </w:r>
      <w:r>
        <w:rPr>
          <w:spacing w:val="-19"/>
        </w:rPr>
        <w:t xml:space="preserve"> 万元；</w:t>
      </w:r>
    </w:p>
    <w:p>
      <w:pPr>
        <w:pStyle w:val="9"/>
        <w:spacing w:before="4"/>
        <w:rPr>
          <w:sz w:val="20"/>
        </w:rPr>
      </w:pPr>
    </w:p>
    <w:p>
      <w:pPr>
        <w:pStyle w:val="9"/>
        <w:spacing w:before="1"/>
        <w:ind w:left="954"/>
      </w:pPr>
      <w:r>
        <w:t>3、XX</w:t>
      </w:r>
      <w:r>
        <w:rPr>
          <w:spacing w:val="-19"/>
        </w:rPr>
        <w:t xml:space="preserve"> 万元。</w:t>
      </w:r>
    </w:p>
    <w:p>
      <w:pPr>
        <w:pStyle w:val="9"/>
        <w:spacing w:before="6"/>
        <w:rPr>
          <w:sz w:val="20"/>
        </w:rPr>
      </w:pPr>
    </w:p>
    <w:p>
      <w:pPr>
        <w:spacing w:line="415" w:lineRule="auto"/>
        <w:ind w:left="954" w:right="7010"/>
        <w:rPr>
          <w:b/>
          <w:sz w:val="28"/>
        </w:rPr>
      </w:pPr>
      <w:r>
        <w:rPr>
          <w:spacing w:val="-4"/>
          <w:sz w:val="28"/>
        </w:rPr>
        <w:t xml:space="preserve">服务费支付方式：... </w:t>
      </w:r>
      <w:bookmarkStart w:id="225" w:name="六、知识产权"/>
      <w:bookmarkEnd w:id="225"/>
      <w:r>
        <w:rPr>
          <w:b/>
          <w:sz w:val="28"/>
        </w:rPr>
        <w:t>六、知识产权</w:t>
      </w:r>
    </w:p>
    <w:p>
      <w:pPr>
        <w:pStyle w:val="9"/>
        <w:spacing w:line="336" w:lineRule="auto"/>
        <w:ind w:left="392" w:right="430" w:firstLine="561"/>
      </w:pPr>
      <w:r>
        <w:rPr>
          <w:spacing w:val="-3"/>
        </w:rPr>
        <w:t>乙方应保证所提供的服务或其任何一部分均不会侵犯任何第三方的专利权、商标权或著作权。</w:t>
      </w:r>
    </w:p>
    <w:p>
      <w:pPr>
        <w:pStyle w:val="6"/>
        <w:spacing w:before="114"/>
      </w:pPr>
      <w:bookmarkStart w:id="226" w:name="七、无产权瑕疵条款"/>
      <w:bookmarkEnd w:id="226"/>
      <w:r>
        <w:t>七、无产权瑕疵条款</w:t>
      </w:r>
    </w:p>
    <w:p>
      <w:pPr>
        <w:pStyle w:val="9"/>
        <w:spacing w:before="4"/>
        <w:rPr>
          <w:b/>
          <w:sz w:val="20"/>
        </w:rPr>
      </w:pPr>
    </w:p>
    <w:p>
      <w:pPr>
        <w:pStyle w:val="9"/>
        <w:spacing w:line="336" w:lineRule="auto"/>
        <w:ind w:left="392" w:right="536" w:firstLine="561"/>
      </w:pPr>
      <w:r>
        <w:rPr>
          <w:spacing w:val="-7"/>
        </w:rPr>
        <w:t>乙方保证所提供的服务的所有权完全属于乙方且无任何抵押、查封等产权瑕</w:t>
      </w:r>
      <w:r>
        <w:rPr>
          <w:spacing w:val="-3"/>
        </w:rPr>
        <w:t>疵。如有产权瑕疵的，视为乙方违约。乙方应负担由此而产生的一切损失。</w:t>
      </w:r>
    </w:p>
    <w:p>
      <w:pPr>
        <w:pStyle w:val="6"/>
        <w:spacing w:before="116"/>
      </w:pPr>
      <w:bookmarkStart w:id="227" w:name="八、甲方的权利和义务"/>
      <w:bookmarkEnd w:id="227"/>
      <w:r>
        <w:t>八、甲方的权利和义务</w:t>
      </w:r>
    </w:p>
    <w:p>
      <w:pPr>
        <w:pStyle w:val="9"/>
        <w:spacing w:before="4"/>
        <w:rPr>
          <w:b/>
          <w:sz w:val="20"/>
        </w:rPr>
      </w:pPr>
    </w:p>
    <w:p>
      <w:pPr>
        <w:pStyle w:val="9"/>
        <w:spacing w:line="333" w:lineRule="auto"/>
        <w:ind w:left="392" w:right="536" w:firstLine="561"/>
        <w:jc w:val="both"/>
      </w:pPr>
      <w:r>
        <w:rPr>
          <w:spacing w:val="-1"/>
        </w:rPr>
        <w:t>1、甲方有权对合同规定范围内乙方的服务行为进行监督和检查，拥有监管</w:t>
      </w:r>
      <w:r>
        <w:rPr>
          <w:spacing w:val="-10"/>
        </w:rPr>
        <w:t>权。有权定期核对乙方提供服务所配备的人员数量。对甲方认为不合理的部分有</w:t>
      </w:r>
      <w:r>
        <w:rPr>
          <w:spacing w:val="-4"/>
        </w:rPr>
        <w:t>权下达整改通知书，并要求乙方限期整改。</w:t>
      </w:r>
    </w:p>
    <w:p>
      <w:pPr>
        <w:pStyle w:val="9"/>
        <w:spacing w:before="124" w:line="336" w:lineRule="auto"/>
        <w:ind w:left="392" w:right="536" w:firstLine="561"/>
      </w:pPr>
      <w:r>
        <w:t>2、甲方有权依据双方签订的考评办法对乙方提供的服务进行定期考评。当考评结果未达到标准时，有权依据考评办法对乙方进行处罚。</w:t>
      </w:r>
    </w:p>
    <w:p>
      <w:pPr>
        <w:pStyle w:val="9"/>
        <w:spacing w:before="117"/>
        <w:ind w:left="954"/>
      </w:pPr>
      <w:r>
        <w:t>3、负责检查监督乙方管理工作的实施及制度的执行情况。</w:t>
      </w:r>
    </w:p>
    <w:p>
      <w:pPr>
        <w:pStyle w:val="9"/>
        <w:spacing w:before="4"/>
        <w:rPr>
          <w:sz w:val="20"/>
        </w:rPr>
      </w:pPr>
    </w:p>
    <w:p>
      <w:pPr>
        <w:pStyle w:val="9"/>
        <w:ind w:left="954"/>
      </w:pPr>
      <w:r>
        <w:t>4、根据本合同规定，按时向乙方支付应付服务费用。</w:t>
      </w:r>
    </w:p>
    <w:p>
      <w:pPr>
        <w:pStyle w:val="9"/>
        <w:spacing w:before="6"/>
        <w:rPr>
          <w:sz w:val="20"/>
        </w:rPr>
      </w:pPr>
    </w:p>
    <w:p>
      <w:pPr>
        <w:spacing w:line="415" w:lineRule="auto"/>
        <w:ind w:left="954" w:right="3370"/>
        <w:rPr>
          <w:b/>
          <w:sz w:val="28"/>
        </w:rPr>
      </w:pPr>
      <w:r>
        <w:rPr>
          <w:sz w:val="28"/>
        </w:rPr>
        <w:t>5、国家法律、法规所规定由甲方承担的其它责任。</w:t>
      </w:r>
      <w:bookmarkStart w:id="228" w:name="九、乙方的权利和义务"/>
      <w:bookmarkEnd w:id="228"/>
      <w:r>
        <w:rPr>
          <w:b/>
          <w:sz w:val="28"/>
        </w:rPr>
        <w:t>九、乙方的权利和义务</w:t>
      </w:r>
    </w:p>
    <w:p>
      <w:pPr>
        <w:spacing w:line="415" w:lineRule="auto"/>
        <w:rPr>
          <w:sz w:val="28"/>
        </w:rPr>
        <w:sectPr>
          <w:pgSz w:w="11910" w:h="16840"/>
          <w:pgMar w:top="1320" w:right="540" w:bottom="1740" w:left="740" w:header="458" w:footer="1542" w:gutter="0"/>
          <w:cols w:space="720" w:num="1"/>
        </w:sectPr>
      </w:pPr>
    </w:p>
    <w:p>
      <w:pPr>
        <w:pStyle w:val="9"/>
        <w:spacing w:before="9"/>
        <w:rPr>
          <w:b/>
          <w:sz w:val="20"/>
        </w:rPr>
      </w:pPr>
    </w:p>
    <w:p>
      <w:pPr>
        <w:pStyle w:val="9"/>
        <w:spacing w:before="62"/>
        <w:ind w:left="954"/>
      </w:pPr>
      <w:r>
        <w:t>1、对本合同规定的委托服务范围内的项目享有管理权及服务义务。</w:t>
      </w:r>
    </w:p>
    <w:p>
      <w:pPr>
        <w:pStyle w:val="9"/>
        <w:spacing w:before="4"/>
        <w:rPr>
          <w:sz w:val="20"/>
        </w:rPr>
      </w:pPr>
    </w:p>
    <w:p>
      <w:pPr>
        <w:pStyle w:val="9"/>
        <w:spacing w:line="336" w:lineRule="auto"/>
        <w:ind w:left="392" w:right="536" w:firstLine="561"/>
      </w:pPr>
      <w:r>
        <w:t>2、根据本合同的规定向甲方收取相关服务费用，并有权在本项目管理范围内管理及合理使用。</w:t>
      </w:r>
    </w:p>
    <w:p>
      <w:pPr>
        <w:pStyle w:val="9"/>
        <w:spacing w:before="117" w:line="333" w:lineRule="auto"/>
        <w:ind w:left="392" w:right="536" w:firstLine="561"/>
      </w:pPr>
      <w:r>
        <w:t>3、及时向甲方通告本项目服务范围内有关服务的重大事项，及时配合处理投诉。</w:t>
      </w:r>
    </w:p>
    <w:p>
      <w:pPr>
        <w:pStyle w:val="9"/>
        <w:spacing w:before="123"/>
        <w:ind w:left="954"/>
      </w:pPr>
      <w:r>
        <w:t>4、接受项目行业管理部门及政府有关部门的指导，接受甲方的监督。</w:t>
      </w:r>
    </w:p>
    <w:p>
      <w:pPr>
        <w:pStyle w:val="9"/>
        <w:spacing w:before="4"/>
        <w:rPr>
          <w:sz w:val="20"/>
        </w:rPr>
      </w:pPr>
    </w:p>
    <w:p>
      <w:pPr>
        <w:pStyle w:val="9"/>
        <w:ind w:left="954"/>
      </w:pPr>
      <w:r>
        <w:t>5、在合同约定的时间范围内提交合格的设计成果。</w:t>
      </w:r>
    </w:p>
    <w:p>
      <w:pPr>
        <w:pStyle w:val="9"/>
        <w:spacing w:before="4"/>
        <w:rPr>
          <w:sz w:val="20"/>
        </w:rPr>
      </w:pPr>
    </w:p>
    <w:p>
      <w:pPr>
        <w:spacing w:before="1" w:line="415" w:lineRule="auto"/>
        <w:ind w:left="954" w:right="3370"/>
        <w:rPr>
          <w:b/>
          <w:sz w:val="28"/>
        </w:rPr>
      </w:pPr>
      <w:r>
        <w:rPr>
          <w:sz w:val="28"/>
        </w:rPr>
        <w:t>6、国家法律、法规所规定由乙方承担的其它责任。</w:t>
      </w:r>
      <w:bookmarkStart w:id="229" w:name="十、违约责任"/>
      <w:bookmarkEnd w:id="229"/>
      <w:r>
        <w:rPr>
          <w:b/>
          <w:sz w:val="28"/>
        </w:rPr>
        <w:t>十、违约责任</w:t>
      </w:r>
    </w:p>
    <w:p>
      <w:pPr>
        <w:pStyle w:val="9"/>
        <w:spacing w:line="333" w:lineRule="auto"/>
        <w:ind w:left="392" w:right="536" w:firstLine="561"/>
      </w:pPr>
      <w:r>
        <w:t>1、甲乙双方必须遵守本合同并执行合同中的各项规定，保证本合同的正常履行。</w:t>
      </w:r>
    </w:p>
    <w:p>
      <w:pPr>
        <w:pStyle w:val="9"/>
        <w:spacing w:before="123" w:line="333" w:lineRule="auto"/>
        <w:ind w:left="392" w:right="536" w:firstLine="561"/>
        <w:jc w:val="both"/>
      </w:pPr>
      <w:r>
        <w:rPr>
          <w:spacing w:val="-1"/>
        </w:rPr>
        <w:t>2、如因乙方工作人员在履行职务过程中的的疏忽、失职、过错等故意或者</w:t>
      </w:r>
      <w:r>
        <w:rPr>
          <w:spacing w:val="-9"/>
        </w:rPr>
        <w:t>过失原因给甲方造成损失或侵害，包括但不限于甲方本身的财产损失、由此而导</w:t>
      </w:r>
      <w:r>
        <w:rPr>
          <w:spacing w:val="-8"/>
        </w:rPr>
        <w:t>致的甲方对任何第三方的法律责任等，乙方对此均应承担全部的赔偿责任。如未</w:t>
      </w:r>
      <w:r>
        <w:rPr>
          <w:spacing w:val="-6"/>
        </w:rPr>
        <w:t xml:space="preserve">如期交付设计成果，每延迟一天乙方按合同价的 </w:t>
      </w:r>
      <w:r>
        <w:t>5</w:t>
      </w:r>
      <w:r>
        <w:rPr>
          <w:spacing w:val="-3"/>
        </w:rPr>
        <w:t>‰向甲方缴纳违约金。</w:t>
      </w:r>
    </w:p>
    <w:p>
      <w:pPr>
        <w:pStyle w:val="6"/>
        <w:spacing w:before="124"/>
      </w:pPr>
      <w:bookmarkStart w:id="230" w:name="十一、不可抗力事件处理"/>
      <w:bookmarkEnd w:id="230"/>
      <w:r>
        <w:t>十一、不可抗力事件处理</w:t>
      </w:r>
    </w:p>
    <w:p>
      <w:pPr>
        <w:pStyle w:val="9"/>
        <w:spacing w:before="4"/>
        <w:rPr>
          <w:b/>
          <w:sz w:val="20"/>
        </w:rPr>
      </w:pPr>
    </w:p>
    <w:p>
      <w:pPr>
        <w:pStyle w:val="9"/>
        <w:spacing w:line="336" w:lineRule="auto"/>
        <w:ind w:left="392" w:right="536" w:firstLine="561"/>
      </w:pPr>
      <w:r>
        <w:t>1、在合同有效期内，任何一方因不可抗力事件导致不能履行合同，则合同履行期可延长，其延长期与不可抗力影响期相同。</w:t>
      </w:r>
    </w:p>
    <w:p>
      <w:pPr>
        <w:pStyle w:val="9"/>
        <w:spacing w:before="117" w:line="333" w:lineRule="auto"/>
        <w:ind w:left="392" w:right="536" w:firstLine="561"/>
      </w:pPr>
      <w:r>
        <w:t>2、不可抗力事件发生后，应立即通知对方，并寄送有关权威机构出具的证明。</w:t>
      </w:r>
    </w:p>
    <w:p>
      <w:pPr>
        <w:pStyle w:val="9"/>
        <w:tabs>
          <w:tab w:val="left" w:pos="3999"/>
        </w:tabs>
        <w:spacing w:before="123" w:line="333" w:lineRule="auto"/>
        <w:ind w:left="392" w:right="533" w:firstLine="561"/>
      </w:pPr>
      <w:r>
        <w:t>3</w:t>
      </w:r>
      <w:r>
        <w:rPr>
          <w:spacing w:val="-37"/>
        </w:rPr>
        <w:t>、</w:t>
      </w:r>
      <w:r>
        <w:t>不</w:t>
      </w:r>
      <w:r>
        <w:rPr>
          <w:spacing w:val="-3"/>
        </w:rPr>
        <w:t>可</w:t>
      </w:r>
      <w:r>
        <w:t>抗力</w:t>
      </w:r>
      <w:r>
        <w:rPr>
          <w:spacing w:val="-3"/>
        </w:rPr>
        <w:t>事</w:t>
      </w:r>
      <w:r>
        <w:t>件延续</w:t>
      </w:r>
      <w:r>
        <w:tab/>
      </w:r>
      <w:r>
        <w:t>天</w:t>
      </w:r>
      <w:r>
        <w:rPr>
          <w:spacing w:val="-3"/>
        </w:rPr>
        <w:t>以</w:t>
      </w:r>
      <w:r>
        <w:t>上</w:t>
      </w:r>
      <w:r>
        <w:rPr>
          <w:spacing w:val="-37"/>
        </w:rPr>
        <w:t>，</w:t>
      </w:r>
      <w:r>
        <w:t>双</w:t>
      </w:r>
      <w:r>
        <w:rPr>
          <w:spacing w:val="-3"/>
        </w:rPr>
        <w:t>方</w:t>
      </w:r>
      <w:r>
        <w:t>应通</w:t>
      </w:r>
      <w:r>
        <w:rPr>
          <w:spacing w:val="-3"/>
        </w:rPr>
        <w:t>过</w:t>
      </w:r>
      <w:r>
        <w:t>友好协</w:t>
      </w:r>
      <w:r>
        <w:rPr>
          <w:spacing w:val="-3"/>
        </w:rPr>
        <w:t>商</w:t>
      </w:r>
      <w:r>
        <w:rPr>
          <w:spacing w:val="-37"/>
        </w:rPr>
        <w:t>，</w:t>
      </w:r>
      <w:r>
        <w:t>确</w:t>
      </w:r>
      <w:r>
        <w:rPr>
          <w:spacing w:val="-3"/>
        </w:rPr>
        <w:t>定</w:t>
      </w:r>
      <w:r>
        <w:t>是否</w:t>
      </w:r>
      <w:r>
        <w:rPr>
          <w:spacing w:val="-3"/>
        </w:rPr>
        <w:t>继</w:t>
      </w:r>
      <w:r>
        <w:t>续履行合</w:t>
      </w:r>
      <w:r>
        <w:rPr>
          <w:spacing w:val="-3"/>
        </w:rPr>
        <w:t>同</w:t>
      </w:r>
      <w:r>
        <w:t>。</w:t>
      </w:r>
    </w:p>
    <w:p>
      <w:pPr>
        <w:pStyle w:val="6"/>
        <w:spacing w:before="121"/>
      </w:pPr>
      <w:bookmarkStart w:id="231" w:name="十二、解决合同纠纷的方式"/>
      <w:bookmarkEnd w:id="231"/>
      <w:r>
        <w:t>十二、解决合同纠纷的方式</w:t>
      </w:r>
    </w:p>
    <w:p>
      <w:pPr>
        <w:sectPr>
          <w:footerReference r:id="rId14" w:type="default"/>
          <w:pgSz w:w="11910" w:h="16840"/>
          <w:pgMar w:top="1320" w:right="540" w:bottom="1740" w:left="740" w:header="458" w:footer="1542" w:gutter="0"/>
          <w:pgNumType w:start="80"/>
          <w:cols w:space="720" w:num="1"/>
        </w:sectPr>
      </w:pPr>
    </w:p>
    <w:p>
      <w:pPr>
        <w:pStyle w:val="9"/>
        <w:rPr>
          <w:b/>
          <w:sz w:val="20"/>
        </w:rPr>
      </w:pPr>
    </w:p>
    <w:p>
      <w:pPr>
        <w:pStyle w:val="9"/>
        <w:rPr>
          <w:b/>
          <w:sz w:val="20"/>
        </w:rPr>
      </w:pPr>
    </w:p>
    <w:p>
      <w:pPr>
        <w:pStyle w:val="9"/>
        <w:spacing w:before="1"/>
        <w:rPr>
          <w:b/>
          <w:sz w:val="29"/>
        </w:rPr>
      </w:pPr>
    </w:p>
    <w:p>
      <w:pPr>
        <w:pStyle w:val="9"/>
        <w:spacing w:before="62" w:line="336" w:lineRule="auto"/>
        <w:ind w:left="392" w:right="536" w:firstLine="561"/>
      </w:pPr>
      <w:r>
        <w:t>1、在执行本合同中发生的或与本合同有关的争端，双方应通过友好协商解决，经协商在天内不能达成协议时，应提交西昌市仲裁委员会仲裁。</w:t>
      </w:r>
    </w:p>
    <w:p>
      <w:pPr>
        <w:pStyle w:val="9"/>
        <w:spacing w:before="116"/>
        <w:ind w:left="954"/>
      </w:pPr>
      <w:r>
        <w:t>2、仲裁裁决应为最终决定，并对双方具有约束力。</w:t>
      </w:r>
    </w:p>
    <w:p>
      <w:pPr>
        <w:pStyle w:val="9"/>
        <w:spacing w:before="4"/>
        <w:rPr>
          <w:sz w:val="20"/>
        </w:rPr>
      </w:pPr>
    </w:p>
    <w:p>
      <w:pPr>
        <w:pStyle w:val="9"/>
        <w:ind w:left="954"/>
      </w:pPr>
      <w:r>
        <w:t>3、除另有裁决外，仲裁费应由败诉方负担。</w:t>
      </w:r>
    </w:p>
    <w:p>
      <w:pPr>
        <w:pStyle w:val="9"/>
        <w:spacing w:before="6"/>
        <w:rPr>
          <w:sz w:val="20"/>
        </w:rPr>
      </w:pPr>
    </w:p>
    <w:p>
      <w:pPr>
        <w:spacing w:before="1" w:line="415" w:lineRule="auto"/>
        <w:ind w:left="954" w:right="1409"/>
        <w:rPr>
          <w:b/>
          <w:sz w:val="28"/>
        </w:rPr>
      </w:pPr>
      <w:r>
        <w:rPr>
          <w:sz w:val="28"/>
        </w:rPr>
        <w:t>4、在仲裁期间，除正在进行仲裁部分外，合同其他部分继续执行。</w:t>
      </w:r>
      <w:bookmarkStart w:id="232" w:name="十三、合同生效及其他"/>
      <w:bookmarkEnd w:id="232"/>
      <w:r>
        <w:rPr>
          <w:b/>
          <w:sz w:val="28"/>
        </w:rPr>
        <w:t>十三、合同生效及其他</w:t>
      </w:r>
    </w:p>
    <w:p>
      <w:pPr>
        <w:pStyle w:val="9"/>
        <w:spacing w:line="356" w:lineRule="exact"/>
        <w:ind w:left="954"/>
      </w:pPr>
      <w:r>
        <w:t>1、合同经双方法定代表人或授权委托代理人签字并加盖单位公章后生效。</w:t>
      </w:r>
    </w:p>
    <w:p>
      <w:pPr>
        <w:pStyle w:val="9"/>
        <w:spacing w:before="6"/>
        <w:rPr>
          <w:sz w:val="20"/>
        </w:rPr>
      </w:pPr>
    </w:p>
    <w:p>
      <w:pPr>
        <w:pStyle w:val="9"/>
        <w:spacing w:line="333" w:lineRule="auto"/>
        <w:ind w:left="392" w:right="536" w:firstLine="561"/>
        <w:jc w:val="both"/>
      </w:pPr>
      <w:r>
        <w:rPr>
          <w:spacing w:val="-1"/>
        </w:rPr>
        <w:t>2、合同执行中涉及采购资金和采购内容修改或补充的，须经政府采购监管</w:t>
      </w:r>
      <w:r>
        <w:rPr>
          <w:spacing w:val="-10"/>
        </w:rPr>
        <w:t>部门审批，并签书面补充协议报政府采购监督管理部门备案，方可作为主合同不</w:t>
      </w:r>
      <w:r>
        <w:rPr>
          <w:spacing w:val="-4"/>
        </w:rPr>
        <w:t>可分割的一部分。</w:t>
      </w:r>
    </w:p>
    <w:p>
      <w:pPr>
        <w:pStyle w:val="9"/>
        <w:spacing w:before="124" w:line="333" w:lineRule="auto"/>
        <w:ind w:left="392" w:right="396" w:firstLine="561"/>
        <w:jc w:val="both"/>
      </w:pPr>
      <w:r>
        <w:t>3</w:t>
      </w:r>
      <w:r>
        <w:rPr>
          <w:spacing w:val="-15"/>
        </w:rPr>
        <w:t xml:space="preserve">、本合同一式 </w:t>
      </w:r>
      <w:r>
        <w:t>XX</w:t>
      </w:r>
      <w:r>
        <w:rPr>
          <w:spacing w:val="-16"/>
        </w:rPr>
        <w:t xml:space="preserve"> 份，自双方签章之日起起效。甲方 </w:t>
      </w:r>
      <w:r>
        <w:t>XX</w:t>
      </w:r>
      <w:r>
        <w:rPr>
          <w:spacing w:val="-29"/>
        </w:rPr>
        <w:t xml:space="preserve"> 份，乙方 </w:t>
      </w:r>
      <w:r>
        <w:t>XX</w:t>
      </w:r>
      <w:r>
        <w:rPr>
          <w:spacing w:val="-24"/>
        </w:rPr>
        <w:t xml:space="preserve"> 份，四</w:t>
      </w:r>
      <w:r>
        <w:rPr>
          <w:spacing w:val="-16"/>
        </w:rPr>
        <w:t>川顺成通达项目管理有限公司一份，同级财政部门备案一份，具有同等法律效力。</w:t>
      </w:r>
    </w:p>
    <w:p>
      <w:pPr>
        <w:pStyle w:val="9"/>
      </w:pPr>
    </w:p>
    <w:p>
      <w:pPr>
        <w:pStyle w:val="9"/>
        <w:spacing w:before="8"/>
        <w:rPr>
          <w:sz w:val="20"/>
        </w:rPr>
      </w:pPr>
    </w:p>
    <w:p>
      <w:pPr>
        <w:pStyle w:val="9"/>
        <w:tabs>
          <w:tab w:val="left" w:pos="1652"/>
          <w:tab w:val="left" w:pos="5574"/>
          <w:tab w:val="left" w:pos="6834"/>
        </w:tabs>
        <w:ind w:left="392"/>
      </w:pPr>
      <w:r>
        <w:t>甲</w:t>
      </w:r>
      <w:r>
        <w:rPr>
          <w:spacing w:val="-3"/>
        </w:rPr>
        <w:t>方</w:t>
      </w:r>
      <w:r>
        <w:t>：</w:t>
      </w:r>
      <w:r>
        <w:tab/>
      </w:r>
      <w:r>
        <w:t>（</w:t>
      </w:r>
      <w:r>
        <w:rPr>
          <w:spacing w:val="-3"/>
        </w:rPr>
        <w:t>盖</w:t>
      </w:r>
      <w:r>
        <w:t>章）</w:t>
      </w:r>
      <w:r>
        <w:tab/>
      </w:r>
      <w:r>
        <w:t>乙</w:t>
      </w:r>
      <w:r>
        <w:rPr>
          <w:spacing w:val="-3"/>
        </w:rPr>
        <w:t>方</w:t>
      </w:r>
      <w:r>
        <w:t>：</w:t>
      </w:r>
      <w:r>
        <w:tab/>
      </w:r>
      <w:r>
        <w:t>（</w:t>
      </w:r>
      <w:r>
        <w:rPr>
          <w:spacing w:val="-3"/>
        </w:rPr>
        <w:t>盖</w:t>
      </w:r>
      <w:r>
        <w:t>章）</w:t>
      </w:r>
    </w:p>
    <w:p>
      <w:pPr>
        <w:pStyle w:val="9"/>
        <w:tabs>
          <w:tab w:val="left" w:pos="5574"/>
        </w:tabs>
        <w:spacing w:before="140"/>
        <w:ind w:left="392"/>
      </w:pPr>
      <w:r>
        <w:t>法</w:t>
      </w:r>
      <w:r>
        <w:rPr>
          <w:spacing w:val="-3"/>
        </w:rPr>
        <w:t>定</w:t>
      </w:r>
      <w:r>
        <w:t>代表</w:t>
      </w:r>
      <w:r>
        <w:rPr>
          <w:spacing w:val="-3"/>
        </w:rPr>
        <w:t>人</w:t>
      </w:r>
      <w:r>
        <w:t>（授</w:t>
      </w:r>
      <w:r>
        <w:rPr>
          <w:spacing w:val="-3"/>
        </w:rPr>
        <w:t>权</w:t>
      </w:r>
      <w:r>
        <w:t>代表）：</w:t>
      </w:r>
      <w:r>
        <w:tab/>
      </w:r>
      <w:r>
        <w:t>法</w:t>
      </w:r>
      <w:r>
        <w:rPr>
          <w:spacing w:val="-3"/>
        </w:rPr>
        <w:t>定</w:t>
      </w:r>
      <w:r>
        <w:t>代表</w:t>
      </w:r>
      <w:r>
        <w:rPr>
          <w:spacing w:val="-3"/>
        </w:rPr>
        <w:t>人</w:t>
      </w:r>
      <w:r>
        <w:t>（授</w:t>
      </w:r>
      <w:r>
        <w:rPr>
          <w:spacing w:val="-3"/>
        </w:rPr>
        <w:t>权</w:t>
      </w:r>
      <w:r>
        <w:t>代表）：</w:t>
      </w:r>
    </w:p>
    <w:p>
      <w:pPr>
        <w:pStyle w:val="9"/>
        <w:tabs>
          <w:tab w:val="left" w:pos="1232"/>
          <w:tab w:val="left" w:pos="5574"/>
          <w:tab w:val="left" w:pos="6414"/>
        </w:tabs>
        <w:spacing w:before="141"/>
        <w:ind w:left="392"/>
      </w:pPr>
      <w:r>
        <w:t>地</w:t>
      </w:r>
      <w:r>
        <w:tab/>
      </w:r>
      <w:r>
        <w:t>址：</w:t>
      </w:r>
      <w:r>
        <w:tab/>
      </w:r>
      <w:r>
        <w:t>地</w:t>
      </w:r>
      <w:r>
        <w:tab/>
      </w:r>
      <w:r>
        <w:rPr>
          <w:spacing w:val="-1"/>
        </w:rPr>
        <w:t>址</w:t>
      </w:r>
      <w:r>
        <w:t>：</w:t>
      </w:r>
    </w:p>
    <w:p>
      <w:pPr>
        <w:pStyle w:val="9"/>
        <w:tabs>
          <w:tab w:val="left" w:pos="5574"/>
        </w:tabs>
        <w:spacing w:before="143"/>
        <w:ind w:left="392"/>
      </w:pPr>
      <w:r>
        <w:t>开</w:t>
      </w:r>
      <w:r>
        <w:rPr>
          <w:spacing w:val="-3"/>
        </w:rPr>
        <w:t>户</w:t>
      </w:r>
      <w:r>
        <w:t>银行：</w:t>
      </w:r>
      <w:r>
        <w:tab/>
      </w:r>
      <w:r>
        <w:rPr>
          <w:spacing w:val="-1"/>
        </w:rPr>
        <w:t>开</w:t>
      </w:r>
      <w:r>
        <w:rPr>
          <w:spacing w:val="-3"/>
        </w:rPr>
        <w:t>户</w:t>
      </w:r>
      <w:r>
        <w:rPr>
          <w:spacing w:val="-1"/>
        </w:rPr>
        <w:t>银行</w:t>
      </w:r>
      <w:r>
        <w:t>：</w:t>
      </w:r>
    </w:p>
    <w:p>
      <w:pPr>
        <w:pStyle w:val="9"/>
        <w:tabs>
          <w:tab w:val="left" w:pos="5574"/>
        </w:tabs>
        <w:spacing w:before="140"/>
        <w:ind w:left="392"/>
      </w:pPr>
      <w:r>
        <w:t>账</w:t>
      </w:r>
      <w:r>
        <w:rPr>
          <w:spacing w:val="-3"/>
        </w:rPr>
        <w:t>号</w:t>
      </w:r>
      <w:r>
        <w:t>：</w:t>
      </w:r>
      <w:r>
        <w:tab/>
      </w:r>
      <w:r>
        <w:t>账</w:t>
      </w:r>
      <w:r>
        <w:rPr>
          <w:spacing w:val="-3"/>
        </w:rPr>
        <w:t>号</w:t>
      </w:r>
      <w:r>
        <w:t>：</w:t>
      </w:r>
    </w:p>
    <w:p>
      <w:pPr>
        <w:pStyle w:val="9"/>
        <w:tabs>
          <w:tab w:val="left" w:pos="1232"/>
          <w:tab w:val="left" w:pos="5574"/>
          <w:tab w:val="left" w:pos="6414"/>
        </w:tabs>
        <w:spacing w:before="141"/>
        <w:ind w:left="392"/>
      </w:pPr>
      <w:r>
        <w:t>电</w:t>
      </w:r>
      <w:r>
        <w:tab/>
      </w:r>
      <w:r>
        <w:t>话：</w:t>
      </w:r>
      <w:r>
        <w:tab/>
      </w:r>
      <w:r>
        <w:t>电</w:t>
      </w:r>
      <w:r>
        <w:tab/>
      </w:r>
      <w:r>
        <w:rPr>
          <w:spacing w:val="-1"/>
        </w:rPr>
        <w:t>话</w:t>
      </w:r>
      <w:r>
        <w:t>：</w:t>
      </w:r>
    </w:p>
    <w:p>
      <w:pPr>
        <w:pStyle w:val="9"/>
        <w:tabs>
          <w:tab w:val="left" w:pos="1232"/>
          <w:tab w:val="left" w:pos="5574"/>
          <w:tab w:val="left" w:pos="6414"/>
        </w:tabs>
        <w:spacing w:before="142"/>
        <w:ind w:left="392"/>
      </w:pPr>
      <w:r>
        <w:t>传</w:t>
      </w:r>
      <w:r>
        <w:tab/>
      </w:r>
      <w:r>
        <w:t>真：</w:t>
      </w:r>
      <w:r>
        <w:tab/>
      </w:r>
      <w:r>
        <w:t>传</w:t>
      </w:r>
      <w:r>
        <w:tab/>
      </w:r>
      <w:r>
        <w:rPr>
          <w:spacing w:val="-1"/>
        </w:rPr>
        <w:t>真</w:t>
      </w:r>
      <w:r>
        <w:t>：</w:t>
      </w:r>
    </w:p>
    <w:p>
      <w:pPr>
        <w:pStyle w:val="9"/>
        <w:tabs>
          <w:tab w:val="left" w:pos="2072"/>
          <w:tab w:val="left" w:pos="2634"/>
          <w:tab w:val="left" w:pos="3193"/>
          <w:tab w:val="left" w:pos="5574"/>
          <w:tab w:val="left" w:pos="7254"/>
          <w:tab w:val="left" w:pos="7813"/>
          <w:tab w:val="left" w:pos="8372"/>
        </w:tabs>
        <w:spacing w:before="141"/>
        <w:ind w:left="392"/>
      </w:pPr>
      <w:r>
        <w:t>签</w:t>
      </w:r>
      <w:r>
        <w:rPr>
          <w:spacing w:val="-3"/>
        </w:rPr>
        <w:t>约</w:t>
      </w:r>
      <w:r>
        <w:t>日期：</w:t>
      </w:r>
      <w:r>
        <w:tab/>
      </w:r>
      <w:r>
        <w:t>年</w:t>
      </w:r>
      <w:r>
        <w:tab/>
      </w:r>
      <w:r>
        <w:t>月</w:t>
      </w:r>
      <w:r>
        <w:tab/>
      </w:r>
      <w:r>
        <w:t>日</w:t>
      </w:r>
      <w:r>
        <w:tab/>
      </w:r>
      <w:r>
        <w:t>签</w:t>
      </w:r>
      <w:r>
        <w:rPr>
          <w:spacing w:val="-3"/>
        </w:rPr>
        <w:t>约</w:t>
      </w:r>
      <w:r>
        <w:t>日期：</w:t>
      </w:r>
      <w:r>
        <w:tab/>
      </w:r>
      <w:r>
        <w:t>年</w:t>
      </w:r>
      <w:r>
        <w:tab/>
      </w:r>
      <w:r>
        <w:t>月</w:t>
      </w:r>
      <w:r>
        <w:tab/>
      </w:r>
      <w:r>
        <w:t>日</w:t>
      </w:r>
    </w:p>
    <w:p>
      <w:pPr>
        <w:pStyle w:val="9"/>
      </w:pPr>
    </w:p>
    <w:p>
      <w:pPr>
        <w:pStyle w:val="9"/>
        <w:spacing w:before="1"/>
        <w:rPr>
          <w:sz w:val="22"/>
        </w:rPr>
      </w:pPr>
    </w:p>
    <w:p>
      <w:pPr>
        <w:pStyle w:val="9"/>
        <w:ind w:left="392"/>
      </w:pPr>
      <w:r>
        <w:t>注：本合同为采购范本，甲乙双方应根据本采购项目的特点，在不违背竞争性</w:t>
      </w:r>
    </w:p>
    <w:p>
      <w:pPr>
        <w:sectPr>
          <w:pgSz w:w="11910" w:h="16840"/>
          <w:pgMar w:top="1320" w:right="540" w:bottom="1740" w:left="740" w:header="458" w:footer="1542" w:gutter="0"/>
          <w:cols w:space="720" w:num="1"/>
        </w:sectPr>
      </w:pPr>
    </w:p>
    <w:p>
      <w:pPr>
        <w:pStyle w:val="9"/>
        <w:spacing w:before="9"/>
        <w:rPr>
          <w:sz w:val="20"/>
        </w:rPr>
      </w:pPr>
    </w:p>
    <w:p>
      <w:pPr>
        <w:pStyle w:val="9"/>
        <w:spacing w:before="62" w:line="333" w:lineRule="auto"/>
        <w:ind w:left="392" w:right="2110"/>
      </w:pPr>
      <w:r>
        <w:t>磋商文件要求、竞标承诺的原则下，就具体条款进行修改和增减。</w:t>
      </w:r>
      <w:bookmarkStart w:id="233" w:name="附件1："/>
      <w:bookmarkEnd w:id="233"/>
      <w:r>
        <w:t>附件1：</w:t>
      </w:r>
    </w:p>
    <w:p>
      <w:pPr>
        <w:pStyle w:val="9"/>
        <w:rPr>
          <w:sz w:val="20"/>
        </w:rPr>
      </w:pPr>
    </w:p>
    <w:p>
      <w:pPr>
        <w:rPr>
          <w:sz w:val="20"/>
        </w:rPr>
        <w:sectPr>
          <w:pgSz w:w="11910" w:h="16840"/>
          <w:pgMar w:top="1320" w:right="540" w:bottom="1740" w:left="740" w:header="458" w:footer="1542" w:gutter="0"/>
          <w:cols w:space="720" w:num="1"/>
        </w:sectPr>
      </w:pPr>
    </w:p>
    <w:p>
      <w:pPr>
        <w:pStyle w:val="9"/>
      </w:pPr>
    </w:p>
    <w:p>
      <w:pPr>
        <w:pStyle w:val="9"/>
        <w:spacing w:before="6"/>
        <w:rPr>
          <w:sz w:val="34"/>
        </w:rPr>
      </w:pPr>
    </w:p>
    <w:p>
      <w:pPr>
        <w:pStyle w:val="9"/>
        <w:spacing w:before="1"/>
        <w:ind w:left="392"/>
      </w:pPr>
      <w:r>
        <w:t>四川顺成通达项目管理有限公司：</w:t>
      </w:r>
    </w:p>
    <w:p>
      <w:pPr>
        <w:spacing w:before="215"/>
        <w:ind w:left="36"/>
        <w:outlineLvl w:val="0"/>
        <w:rPr>
          <w:b/>
          <w:sz w:val="36"/>
        </w:rPr>
      </w:pPr>
      <w:bookmarkStart w:id="234" w:name="_Toc1885"/>
      <w:bookmarkStart w:id="235" w:name="_Toc397"/>
      <w:r>
        <w:br w:type="column"/>
      </w:r>
      <w:bookmarkStart w:id="236" w:name="介绍信"/>
      <w:bookmarkEnd w:id="236"/>
      <w:r>
        <w:rPr>
          <w:b/>
          <w:sz w:val="36"/>
        </w:rPr>
        <w:t>介绍信</w:t>
      </w:r>
      <w:bookmarkEnd w:id="234"/>
      <w:bookmarkEnd w:id="235"/>
    </w:p>
    <w:p>
      <w:pPr>
        <w:rPr>
          <w:sz w:val="36"/>
        </w:rPr>
        <w:sectPr>
          <w:type w:val="continuous"/>
          <w:pgSz w:w="11910" w:h="16840"/>
          <w:pgMar w:top="340" w:right="540" w:bottom="280" w:left="740" w:header="720" w:footer="720" w:gutter="0"/>
          <w:cols w:equalWidth="0" w:num="2">
            <w:col w:w="4596" w:space="40"/>
            <w:col w:w="5994"/>
          </w:cols>
        </w:sectPr>
      </w:pPr>
    </w:p>
    <w:p>
      <w:pPr>
        <w:pStyle w:val="9"/>
        <w:spacing w:before="4"/>
        <w:rPr>
          <w:b/>
          <w:sz w:val="18"/>
        </w:rPr>
      </w:pPr>
    </w:p>
    <w:p>
      <w:pPr>
        <w:pStyle w:val="9"/>
        <w:tabs>
          <w:tab w:val="left" w:pos="3894"/>
        </w:tabs>
        <w:spacing w:before="71"/>
        <w:ind w:left="954"/>
      </w:pPr>
      <w:r>
        <w:t>兹</w:t>
      </w:r>
      <w:r>
        <w:rPr>
          <w:spacing w:val="-3"/>
        </w:rPr>
        <w:t>介</w:t>
      </w:r>
      <w:r>
        <w:t>绍我</w:t>
      </w:r>
      <w:r>
        <w:rPr>
          <w:spacing w:val="-3"/>
        </w:rPr>
        <w:t>公</w:t>
      </w:r>
      <w:r>
        <w:t>司</w:t>
      </w:r>
      <w:r>
        <w:rPr>
          <w:u w:val="single"/>
        </w:rPr>
        <w:t xml:space="preserve"> </w:t>
      </w:r>
      <w:r>
        <w:rPr>
          <w:u w:val="single"/>
        </w:rPr>
        <w:tab/>
      </w:r>
      <w:r>
        <w:t>同</w:t>
      </w:r>
      <w:r>
        <w:rPr>
          <w:spacing w:val="-3"/>
        </w:rPr>
        <w:t>志</w:t>
      </w:r>
      <w:r>
        <w:t>前往</w:t>
      </w:r>
      <w:r>
        <w:rPr>
          <w:spacing w:val="-3"/>
        </w:rPr>
        <w:t>贵</w:t>
      </w:r>
      <w:r>
        <w:t>公司</w:t>
      </w:r>
      <w:r>
        <w:rPr>
          <w:spacing w:val="-3"/>
        </w:rPr>
        <w:t>报</w:t>
      </w:r>
      <w:r>
        <w:t>名并</w:t>
      </w:r>
      <w:r>
        <w:rPr>
          <w:spacing w:val="-3"/>
        </w:rPr>
        <w:t>购</w:t>
      </w:r>
      <w:r>
        <w:t>买磋</w:t>
      </w:r>
      <w:r>
        <w:rPr>
          <w:spacing w:val="-3"/>
        </w:rPr>
        <w:t>商</w:t>
      </w:r>
      <w:r>
        <w:t>文</w:t>
      </w:r>
      <w:r>
        <w:rPr>
          <w:spacing w:val="-3"/>
        </w:rPr>
        <w:t>件</w:t>
      </w:r>
      <w:r>
        <w:t>（</w:t>
      </w:r>
      <w:r>
        <w:rPr>
          <w:spacing w:val="-3"/>
        </w:rPr>
        <w:t>项</w:t>
      </w:r>
      <w:r>
        <w:t>目名称</w:t>
      </w:r>
      <w:r>
        <w:rPr>
          <w:u w:val="single"/>
        </w:rPr>
        <w:t>：</w:t>
      </w:r>
    </w:p>
    <w:p>
      <w:pPr>
        <w:pStyle w:val="9"/>
        <w:tabs>
          <w:tab w:val="left" w:pos="2912"/>
          <w:tab w:val="left" w:pos="7479"/>
        </w:tabs>
        <w:spacing w:before="186" w:line="364" w:lineRule="auto"/>
        <w:ind w:left="392" w:right="591" w:hanging="1"/>
      </w:pPr>
      <w:r>
        <w:rPr>
          <w:rFonts w:ascii="Times New Roman" w:eastAsia="Times New Roman"/>
          <w:u w:val="single"/>
        </w:rPr>
        <w:t xml:space="preserve"> </w:t>
      </w:r>
      <w:r>
        <w:rPr>
          <w:rFonts w:ascii="Times New Roman" w:eastAsia="Times New Roman"/>
          <w:u w:val="single"/>
        </w:rPr>
        <w:tab/>
      </w:r>
      <w:r>
        <w:t>项</w:t>
      </w:r>
      <w:r>
        <w:rPr>
          <w:spacing w:val="-3"/>
        </w:rPr>
        <w:t>目</w:t>
      </w:r>
      <w:r>
        <w:t>编号：</w:t>
      </w:r>
      <w:r>
        <w:rPr>
          <w:u w:val="single"/>
        </w:rPr>
        <w:t xml:space="preserve"> </w:t>
      </w:r>
      <w:r>
        <w:rPr>
          <w:u w:val="single"/>
        </w:rPr>
        <w:tab/>
      </w:r>
      <w:r>
        <w:rPr>
          <w:spacing w:val="3"/>
        </w:rPr>
        <w:t>），</w:t>
      </w:r>
      <w:r>
        <w:t>同</w:t>
      </w:r>
      <w:r>
        <w:rPr>
          <w:spacing w:val="4"/>
        </w:rPr>
        <w:t>时</w:t>
      </w:r>
      <w:r>
        <w:t>提</w:t>
      </w:r>
      <w:r>
        <w:rPr>
          <w:spacing w:val="4"/>
        </w:rPr>
        <w:t>交</w:t>
      </w:r>
      <w:r>
        <w:t>下列</w:t>
      </w:r>
      <w:r>
        <w:rPr>
          <w:spacing w:val="-14"/>
        </w:rPr>
        <w:t>真</w:t>
      </w:r>
      <w:r>
        <w:t>实</w:t>
      </w:r>
      <w:r>
        <w:rPr>
          <w:spacing w:val="-3"/>
        </w:rPr>
        <w:t>、</w:t>
      </w:r>
      <w:r>
        <w:t>有效</w:t>
      </w:r>
      <w:r>
        <w:rPr>
          <w:spacing w:val="-3"/>
        </w:rPr>
        <w:t>、</w:t>
      </w:r>
      <w:r>
        <w:t>完整</w:t>
      </w:r>
      <w:r>
        <w:rPr>
          <w:spacing w:val="-3"/>
        </w:rPr>
        <w:t>的</w:t>
      </w:r>
      <w:r>
        <w:t>报名</w:t>
      </w:r>
      <w:r>
        <w:rPr>
          <w:spacing w:val="-3"/>
        </w:rPr>
        <w:t>资</w:t>
      </w:r>
      <w:r>
        <w:t>料，</w:t>
      </w:r>
      <w:r>
        <w:rPr>
          <w:spacing w:val="-3"/>
        </w:rPr>
        <w:t>请</w:t>
      </w:r>
      <w:r>
        <w:t>予接</w:t>
      </w:r>
      <w:r>
        <w:rPr>
          <w:spacing w:val="-3"/>
        </w:rPr>
        <w:t>洽</w:t>
      </w:r>
      <w:r>
        <w:t>。</w:t>
      </w:r>
    </w:p>
    <w:p>
      <w:pPr>
        <w:pStyle w:val="9"/>
        <w:spacing w:before="119"/>
        <w:ind w:left="954"/>
      </w:pPr>
      <w:r>
        <w:t>此致。</w:t>
      </w:r>
    </w:p>
    <w:p>
      <w:pPr>
        <w:pStyle w:val="9"/>
        <w:rPr>
          <w:sz w:val="20"/>
        </w:rPr>
      </w:pPr>
    </w:p>
    <w:p>
      <w:pPr>
        <w:pStyle w:val="9"/>
        <w:rPr>
          <w:sz w:val="20"/>
        </w:rPr>
      </w:pPr>
    </w:p>
    <w:p>
      <w:pPr>
        <w:pStyle w:val="9"/>
        <w:spacing w:before="3"/>
        <w:rPr>
          <w:sz w:val="16"/>
        </w:rPr>
      </w:pPr>
    </w:p>
    <w:p>
      <w:pPr>
        <w:pStyle w:val="9"/>
        <w:tabs>
          <w:tab w:val="left" w:pos="7181"/>
        </w:tabs>
        <w:spacing w:before="70" w:line="324" w:lineRule="auto"/>
        <w:ind w:left="392" w:right="3444"/>
        <w:jc w:val="both"/>
        <w:rPr>
          <w:rFonts w:ascii="Times New Roman" w:eastAsia="Times New Roman"/>
        </w:rPr>
      </w:pPr>
      <w:r>
        <w:rPr>
          <w:spacing w:val="-1"/>
        </w:rPr>
        <w:t>公</w:t>
      </w:r>
      <w:r>
        <w:rPr>
          <w:spacing w:val="-3"/>
        </w:rPr>
        <w:t>司</w:t>
      </w:r>
      <w:r>
        <w:rPr>
          <w:spacing w:val="-1"/>
        </w:rPr>
        <w:t>名称：</w:t>
      </w:r>
      <w:r>
        <w:rPr>
          <w:spacing w:val="-1"/>
          <w:u w:val="single"/>
        </w:rPr>
        <w:tab/>
      </w:r>
      <w:r>
        <w:rPr>
          <w:spacing w:val="-1"/>
          <w:u w:val="single"/>
        </w:rPr>
        <w:t xml:space="preserve">                                    </w:t>
      </w:r>
      <w:r>
        <w:rPr>
          <w:spacing w:val="36"/>
          <w:u w:val="single"/>
        </w:rPr>
        <w:t xml:space="preserve"> </w:t>
      </w:r>
      <w:r>
        <w:rPr>
          <w:spacing w:val="-1"/>
        </w:rPr>
        <w:t>公</w:t>
      </w:r>
      <w:r>
        <w:rPr>
          <w:spacing w:val="-3"/>
        </w:rPr>
        <w:t>司</w:t>
      </w:r>
      <w:r>
        <w:rPr>
          <w:spacing w:val="-1"/>
        </w:rPr>
        <w:t>地址：</w:t>
      </w:r>
      <w:r>
        <w:rPr>
          <w:spacing w:val="-1"/>
          <w:u w:val="single"/>
        </w:rPr>
        <w:tab/>
      </w:r>
      <w:r>
        <w:rPr>
          <w:spacing w:val="-1"/>
          <w:u w:val="single"/>
        </w:rPr>
        <w:t xml:space="preserve">                                    </w:t>
      </w:r>
      <w:r>
        <w:rPr>
          <w:spacing w:val="36"/>
          <w:u w:val="single"/>
        </w:rPr>
        <w:t xml:space="preserve"> </w:t>
      </w:r>
      <w:r>
        <w:rPr>
          <w:spacing w:val="-1"/>
        </w:rPr>
        <w:t>经</w:t>
      </w:r>
      <w:r>
        <w:rPr>
          <w:spacing w:val="-3"/>
        </w:rPr>
        <w:t>办</w:t>
      </w:r>
      <w:r>
        <w:rPr>
          <w:spacing w:val="-1"/>
        </w:rPr>
        <w:t>人姓</w:t>
      </w:r>
      <w:r>
        <w:rPr>
          <w:spacing w:val="-3"/>
        </w:rPr>
        <w:t>名</w:t>
      </w:r>
      <w:r>
        <w:rPr>
          <w:spacing w:val="-1"/>
        </w:rPr>
        <w:t>：</w:t>
      </w:r>
      <w:r>
        <w:rPr>
          <w:spacing w:val="-1"/>
          <w:u w:val="single"/>
        </w:rPr>
        <w:tab/>
      </w:r>
      <w:r>
        <w:rPr>
          <w:spacing w:val="-1"/>
          <w:u w:val="single"/>
        </w:rPr>
        <w:t xml:space="preserve">                                  </w:t>
      </w:r>
      <w:r>
        <w:rPr>
          <w:spacing w:val="34"/>
          <w:u w:val="single"/>
        </w:rPr>
        <w:t xml:space="preserve"> </w:t>
      </w:r>
      <w:r>
        <w:rPr>
          <w:spacing w:val="-1"/>
        </w:rPr>
        <w:t>经</w:t>
      </w:r>
      <w:r>
        <w:rPr>
          <w:spacing w:val="-3"/>
        </w:rPr>
        <w:t>办</w:t>
      </w:r>
      <w:r>
        <w:rPr>
          <w:spacing w:val="-1"/>
        </w:rPr>
        <w:t>人身</w:t>
      </w:r>
      <w:r>
        <w:rPr>
          <w:spacing w:val="-3"/>
        </w:rPr>
        <w:t>份</w:t>
      </w:r>
      <w:r>
        <w:rPr>
          <w:spacing w:val="-1"/>
        </w:rPr>
        <w:t>证号</w:t>
      </w:r>
      <w:r>
        <w:rPr>
          <w:spacing w:val="-3"/>
        </w:rPr>
        <w:t>码</w:t>
      </w:r>
      <w:r>
        <w:rPr>
          <w:spacing w:val="-1"/>
        </w:rPr>
        <w:t>：</w:t>
      </w:r>
      <w:r>
        <w:rPr>
          <w:spacing w:val="-1"/>
          <w:u w:val="single"/>
        </w:rPr>
        <w:tab/>
      </w:r>
      <w:r>
        <w:rPr>
          <w:spacing w:val="-1"/>
          <w:u w:val="single"/>
        </w:rPr>
        <w:t xml:space="preserve">                            </w:t>
      </w:r>
      <w:r>
        <w:rPr>
          <w:spacing w:val="28"/>
          <w:u w:val="single"/>
        </w:rPr>
        <w:t xml:space="preserve"> </w:t>
      </w:r>
      <w:r>
        <w:rPr>
          <w:spacing w:val="-1"/>
        </w:rPr>
        <w:t>经</w:t>
      </w:r>
      <w:r>
        <w:rPr>
          <w:spacing w:val="-3"/>
        </w:rPr>
        <w:t>办</w:t>
      </w:r>
      <w:r>
        <w:rPr>
          <w:spacing w:val="-1"/>
        </w:rPr>
        <w:t>人联</w:t>
      </w:r>
      <w:r>
        <w:rPr>
          <w:spacing w:val="-3"/>
        </w:rPr>
        <w:t>系</w:t>
      </w:r>
      <w:r>
        <w:rPr>
          <w:spacing w:val="-1"/>
        </w:rPr>
        <w:t>电话：</w:t>
      </w:r>
      <w:r>
        <w:rPr>
          <w:spacing w:val="-1"/>
          <w:u w:val="single"/>
        </w:rPr>
        <w:tab/>
      </w:r>
      <w:r>
        <w:rPr>
          <w:spacing w:val="-1"/>
          <w:u w:val="single"/>
        </w:rPr>
        <w:t xml:space="preserve">                              </w:t>
      </w:r>
      <w:r>
        <w:rPr>
          <w:spacing w:val="30"/>
          <w:u w:val="single"/>
        </w:rPr>
        <w:t xml:space="preserve"> </w:t>
      </w:r>
      <w:r>
        <w:rPr>
          <w:spacing w:val="-1"/>
        </w:rPr>
        <w:t>公</w:t>
      </w:r>
      <w:r>
        <w:rPr>
          <w:spacing w:val="-3"/>
        </w:rPr>
        <w:t>司</w:t>
      </w:r>
      <w:r>
        <w:rPr>
          <w:spacing w:val="-1"/>
        </w:rPr>
        <w:t>电话：</w:t>
      </w:r>
      <w:r>
        <w:rPr>
          <w:spacing w:val="-1"/>
          <w:u w:val="single"/>
        </w:rPr>
        <w:tab/>
      </w:r>
      <w:r>
        <w:rPr>
          <w:u w:val="single"/>
        </w:rPr>
        <w:t xml:space="preserve">                                     </w:t>
      </w:r>
      <w:r>
        <w:t xml:space="preserve">邮 </w:t>
      </w:r>
      <w:r>
        <w:rPr>
          <w:spacing w:val="140"/>
        </w:rPr>
        <w:t xml:space="preserve"> </w:t>
      </w:r>
      <w:r>
        <w:t>箱 ：</w:t>
      </w:r>
      <w:r>
        <w:rPr>
          <w:rFonts w:ascii="Times New Roman" w:eastAsia="Times New Roman"/>
          <w:u w:val="single"/>
        </w:rPr>
        <w:t xml:space="preserve"> </w:t>
      </w:r>
      <w:r>
        <w:rPr>
          <w:rFonts w:ascii="Times New Roman" w:eastAsia="Times New Roman"/>
          <w:u w:val="single"/>
        </w:rPr>
        <w:tab/>
      </w:r>
    </w:p>
    <w:p>
      <w:pPr>
        <w:pStyle w:val="9"/>
        <w:spacing w:line="350" w:lineRule="exact"/>
        <w:ind w:left="7393"/>
        <w:jc w:val="both"/>
      </w:pPr>
      <w:r>
        <w:t>202X 年 月 日</w:t>
      </w:r>
    </w:p>
    <w:p>
      <w:pPr>
        <w:pStyle w:val="9"/>
        <w:spacing w:before="8"/>
        <w:rPr>
          <w:sz w:val="25"/>
        </w:rPr>
      </w:pPr>
    </w:p>
    <w:p>
      <w:pPr>
        <w:spacing w:before="66" w:line="364" w:lineRule="auto"/>
        <w:ind w:left="392" w:right="593"/>
        <w:rPr>
          <w:sz w:val="24"/>
        </w:rPr>
      </w:pPr>
      <w:r>
        <w:rPr>
          <w:sz w:val="24"/>
        </w:rPr>
        <w:t>（我方承诺以上信息均真实有效，并均作为我方书面送达确认地址，若因联系方式不准确， 以致采购中不能顺畅联系或由于我方原因未能及时查收相关书面通知，责任由我方自负）。</w:t>
      </w:r>
    </w:p>
    <w:p>
      <w:pPr>
        <w:pStyle w:val="9"/>
        <w:rPr>
          <w:sz w:val="24"/>
        </w:rPr>
      </w:pPr>
    </w:p>
    <w:p>
      <w:pPr>
        <w:pStyle w:val="9"/>
        <w:spacing w:before="2"/>
        <w:rPr>
          <w:sz w:val="31"/>
        </w:rPr>
      </w:pPr>
    </w:p>
    <w:p>
      <w:pPr>
        <w:ind w:left="392"/>
        <w:rPr>
          <w:sz w:val="24"/>
        </w:rPr>
      </w:pPr>
      <w:r>
        <w:rPr>
          <w:sz w:val="24"/>
        </w:rPr>
        <w:t>说明：</w:t>
      </w:r>
    </w:p>
    <w:p>
      <w:pPr>
        <w:pStyle w:val="9"/>
        <w:spacing w:before="12"/>
        <w:rPr>
          <w:sz w:val="21"/>
        </w:rPr>
      </w:pPr>
    </w:p>
    <w:p>
      <w:pPr>
        <w:ind w:left="392"/>
        <w:rPr>
          <w:sz w:val="24"/>
        </w:rPr>
      </w:pPr>
      <w:r>
        <w:rPr>
          <w:sz w:val="24"/>
        </w:rPr>
        <w:t>1、经办人身份证明材料：身份证、驾驶证、军官证复印件均可。</w:t>
      </w:r>
    </w:p>
    <w:p>
      <w:pPr>
        <w:pStyle w:val="9"/>
        <w:spacing w:before="9"/>
        <w:rPr>
          <w:sz w:val="21"/>
        </w:rPr>
      </w:pPr>
    </w:p>
    <w:p>
      <w:pPr>
        <w:ind w:left="392"/>
        <w:rPr>
          <w:sz w:val="24"/>
        </w:rPr>
      </w:pPr>
      <w:r>
        <w:rPr>
          <w:sz w:val="24"/>
        </w:rPr>
        <w:t>2、以上材料须为纸质且均需清晰度高，不能有污损，并加盖企业鲜章。</w:t>
      </w:r>
    </w:p>
    <w:p>
      <w:pPr>
        <w:rPr>
          <w:sz w:val="24"/>
        </w:rPr>
        <w:sectPr>
          <w:type w:val="continuous"/>
          <w:pgSz w:w="11910" w:h="16840"/>
          <w:pgMar w:top="340" w:right="540" w:bottom="280" w:left="740" w:header="720" w:footer="720" w:gutter="0"/>
          <w:cols w:space="720" w:num="1"/>
        </w:sectPr>
      </w:pPr>
    </w:p>
    <w:p>
      <w:pPr>
        <w:pStyle w:val="9"/>
        <w:spacing w:before="2"/>
        <w:rPr>
          <w:sz w:val="11"/>
        </w:rPr>
      </w:pPr>
    </w:p>
    <w:p>
      <w:pPr>
        <w:spacing w:before="66"/>
        <w:ind w:left="392"/>
        <w:rPr>
          <w:sz w:val="24"/>
        </w:rPr>
      </w:pPr>
      <w:bookmarkStart w:id="237" w:name="附件2："/>
      <w:bookmarkEnd w:id="237"/>
      <w:r>
        <w:rPr>
          <w:sz w:val="24"/>
        </w:rPr>
        <w:t>3、报名供应商不得擅自修改以上格式。</w:t>
      </w:r>
    </w:p>
    <w:p>
      <w:pPr>
        <w:rPr>
          <w:sz w:val="24"/>
        </w:rPr>
        <w:sectPr>
          <w:pgSz w:w="11910" w:h="16840"/>
          <w:pgMar w:top="1320" w:right="540" w:bottom="1740" w:left="740" w:header="458" w:footer="1542" w:gutter="0"/>
          <w:cols w:space="720" w:num="1"/>
        </w:sectPr>
      </w:pPr>
    </w:p>
    <w:p>
      <w:pPr>
        <w:pStyle w:val="9"/>
        <w:spacing w:before="7"/>
        <w:rPr>
          <w:sz w:val="11"/>
        </w:rPr>
      </w:pPr>
    </w:p>
    <w:p>
      <w:pPr>
        <w:pStyle w:val="9"/>
        <w:spacing w:before="62"/>
        <w:ind w:left="392"/>
        <w:outlineLvl w:val="0"/>
      </w:pPr>
      <w:bookmarkStart w:id="238" w:name="_Toc902"/>
      <w:bookmarkStart w:id="239" w:name="_Toc23435"/>
      <w:r>
        <w:t>附件 2：</w:t>
      </w:r>
      <w:bookmarkEnd w:id="238"/>
      <w:bookmarkEnd w:id="239"/>
    </w:p>
    <w:p>
      <w:pPr>
        <w:pStyle w:val="9"/>
        <w:rPr>
          <w:sz w:val="20"/>
        </w:rPr>
      </w:pPr>
    </w:p>
    <w:p>
      <w:pPr>
        <w:spacing w:before="178" w:after="5"/>
        <w:ind w:right="196"/>
        <w:jc w:val="center"/>
        <w:outlineLvl w:val="0"/>
        <w:rPr>
          <w:b/>
          <w:sz w:val="36"/>
        </w:rPr>
      </w:pPr>
      <w:bookmarkStart w:id="240" w:name="_Toc17530"/>
      <w:bookmarkStart w:id="241" w:name="_Toc6454"/>
      <w:r>
        <w:rPr>
          <w:b/>
          <w:sz w:val="36"/>
        </w:rPr>
        <w:t>报名登记表</w:t>
      </w:r>
      <w:bookmarkEnd w:id="240"/>
      <w:bookmarkEnd w:id="241"/>
    </w:p>
    <w:tbl>
      <w:tblPr>
        <w:tblStyle w:val="19"/>
        <w:tblW w:w="0" w:type="auto"/>
        <w:tblInd w:w="10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5"/>
        <w:gridCol w:w="1912"/>
        <w:gridCol w:w="4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tcPr>
          <w:p>
            <w:pPr>
              <w:pStyle w:val="24"/>
              <w:spacing w:before="3"/>
              <w:rPr>
                <w:b/>
                <w:sz w:val="29"/>
              </w:rPr>
            </w:pPr>
          </w:p>
          <w:p>
            <w:pPr>
              <w:pStyle w:val="24"/>
              <w:spacing w:before="1"/>
              <w:ind w:left="302" w:right="293"/>
              <w:jc w:val="center"/>
              <w:rPr>
                <w:sz w:val="28"/>
              </w:rPr>
            </w:pPr>
            <w:r>
              <w:rPr>
                <w:sz w:val="28"/>
              </w:rPr>
              <w:t>项目名称</w:t>
            </w:r>
          </w:p>
        </w:tc>
        <w:tc>
          <w:tcPr>
            <w:tcW w:w="6634" w:type="dxa"/>
            <w:gridSpan w:val="2"/>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tcPr>
          <w:p>
            <w:pPr>
              <w:pStyle w:val="24"/>
              <w:spacing w:before="4"/>
              <w:rPr>
                <w:b/>
                <w:sz w:val="29"/>
              </w:rPr>
            </w:pPr>
          </w:p>
          <w:p>
            <w:pPr>
              <w:pStyle w:val="24"/>
              <w:ind w:left="302" w:right="293"/>
              <w:jc w:val="center"/>
              <w:rPr>
                <w:sz w:val="28"/>
              </w:rPr>
            </w:pPr>
            <w:r>
              <w:rPr>
                <w:sz w:val="28"/>
              </w:rPr>
              <w:t>项目编号</w:t>
            </w:r>
          </w:p>
        </w:tc>
        <w:tc>
          <w:tcPr>
            <w:tcW w:w="6634" w:type="dxa"/>
            <w:gridSpan w:val="2"/>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tcPr>
          <w:p>
            <w:pPr>
              <w:pStyle w:val="24"/>
              <w:spacing w:before="5"/>
              <w:rPr>
                <w:b/>
                <w:sz w:val="29"/>
              </w:rPr>
            </w:pPr>
          </w:p>
          <w:p>
            <w:pPr>
              <w:pStyle w:val="24"/>
              <w:ind w:left="302" w:right="293"/>
              <w:jc w:val="center"/>
              <w:rPr>
                <w:sz w:val="28"/>
              </w:rPr>
            </w:pPr>
            <w:r>
              <w:rPr>
                <w:sz w:val="28"/>
              </w:rPr>
              <w:t>报名时间</w:t>
            </w:r>
          </w:p>
        </w:tc>
        <w:tc>
          <w:tcPr>
            <w:tcW w:w="6634" w:type="dxa"/>
            <w:gridSpan w:val="2"/>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765" w:type="dxa"/>
            <w:vMerge w:val="restart"/>
          </w:tcPr>
          <w:p>
            <w:pPr>
              <w:pStyle w:val="24"/>
              <w:rPr>
                <w:b/>
                <w:sz w:val="28"/>
              </w:rPr>
            </w:pPr>
          </w:p>
          <w:p>
            <w:pPr>
              <w:pStyle w:val="24"/>
              <w:rPr>
                <w:b/>
                <w:sz w:val="28"/>
              </w:rPr>
            </w:pPr>
          </w:p>
          <w:p>
            <w:pPr>
              <w:pStyle w:val="24"/>
              <w:rPr>
                <w:b/>
                <w:sz w:val="28"/>
              </w:rPr>
            </w:pPr>
          </w:p>
          <w:p>
            <w:pPr>
              <w:pStyle w:val="24"/>
              <w:spacing w:before="237" w:line="242" w:lineRule="auto"/>
              <w:ind w:left="602" w:right="168" w:hanging="420"/>
              <w:rPr>
                <w:sz w:val="28"/>
              </w:rPr>
            </w:pPr>
            <w:r>
              <w:rPr>
                <w:sz w:val="28"/>
              </w:rPr>
              <w:t>供应商单位信息</w:t>
            </w:r>
          </w:p>
        </w:tc>
        <w:tc>
          <w:tcPr>
            <w:tcW w:w="1912" w:type="dxa"/>
          </w:tcPr>
          <w:p>
            <w:pPr>
              <w:pStyle w:val="24"/>
              <w:spacing w:before="3"/>
              <w:rPr>
                <w:b/>
                <w:sz w:val="29"/>
              </w:rPr>
            </w:pPr>
          </w:p>
          <w:p>
            <w:pPr>
              <w:pStyle w:val="24"/>
              <w:spacing w:before="1"/>
              <w:ind w:left="375" w:right="366"/>
              <w:jc w:val="center"/>
              <w:rPr>
                <w:sz w:val="28"/>
              </w:rPr>
            </w:pPr>
            <w:r>
              <w:rPr>
                <w:sz w:val="28"/>
              </w:rPr>
              <w:t>单位名称</w:t>
            </w:r>
          </w:p>
        </w:tc>
        <w:tc>
          <w:tcPr>
            <w:tcW w:w="4722"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vMerge w:val="continue"/>
            <w:tcBorders>
              <w:top w:val="nil"/>
            </w:tcBorders>
          </w:tcPr>
          <w:p>
            <w:pPr>
              <w:rPr>
                <w:sz w:val="2"/>
                <w:szCs w:val="2"/>
              </w:rPr>
            </w:pPr>
          </w:p>
        </w:tc>
        <w:tc>
          <w:tcPr>
            <w:tcW w:w="1912" w:type="dxa"/>
          </w:tcPr>
          <w:p>
            <w:pPr>
              <w:pStyle w:val="24"/>
              <w:spacing w:before="4"/>
              <w:rPr>
                <w:b/>
                <w:sz w:val="29"/>
              </w:rPr>
            </w:pPr>
          </w:p>
          <w:p>
            <w:pPr>
              <w:pStyle w:val="24"/>
              <w:ind w:left="375" w:right="366"/>
              <w:jc w:val="center"/>
              <w:rPr>
                <w:sz w:val="28"/>
              </w:rPr>
            </w:pPr>
            <w:r>
              <w:rPr>
                <w:sz w:val="28"/>
              </w:rPr>
              <w:t>单位地址</w:t>
            </w:r>
          </w:p>
        </w:tc>
        <w:tc>
          <w:tcPr>
            <w:tcW w:w="4722"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vMerge w:val="continue"/>
            <w:tcBorders>
              <w:top w:val="nil"/>
            </w:tcBorders>
          </w:tcPr>
          <w:p>
            <w:pPr>
              <w:rPr>
                <w:sz w:val="2"/>
                <w:szCs w:val="2"/>
              </w:rPr>
            </w:pPr>
          </w:p>
        </w:tc>
        <w:tc>
          <w:tcPr>
            <w:tcW w:w="1912" w:type="dxa"/>
          </w:tcPr>
          <w:p>
            <w:pPr>
              <w:pStyle w:val="24"/>
              <w:spacing w:before="5"/>
              <w:rPr>
                <w:b/>
                <w:sz w:val="29"/>
              </w:rPr>
            </w:pPr>
          </w:p>
          <w:p>
            <w:pPr>
              <w:pStyle w:val="24"/>
              <w:ind w:left="375" w:right="366"/>
              <w:jc w:val="center"/>
              <w:rPr>
                <w:sz w:val="28"/>
              </w:rPr>
            </w:pPr>
            <w:r>
              <w:rPr>
                <w:sz w:val="28"/>
              </w:rPr>
              <w:t>联系电话</w:t>
            </w:r>
          </w:p>
        </w:tc>
        <w:tc>
          <w:tcPr>
            <w:tcW w:w="4722"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vMerge w:val="restart"/>
          </w:tcPr>
          <w:p>
            <w:pPr>
              <w:pStyle w:val="24"/>
              <w:rPr>
                <w:b/>
                <w:sz w:val="28"/>
              </w:rPr>
            </w:pPr>
          </w:p>
          <w:p>
            <w:pPr>
              <w:pStyle w:val="24"/>
              <w:rPr>
                <w:b/>
                <w:sz w:val="28"/>
              </w:rPr>
            </w:pPr>
          </w:p>
          <w:p>
            <w:pPr>
              <w:pStyle w:val="24"/>
              <w:rPr>
                <w:b/>
                <w:sz w:val="28"/>
              </w:rPr>
            </w:pPr>
          </w:p>
          <w:p>
            <w:pPr>
              <w:pStyle w:val="24"/>
              <w:spacing w:before="237" w:line="242" w:lineRule="auto"/>
              <w:ind w:left="460" w:right="168" w:hanging="279"/>
              <w:rPr>
                <w:sz w:val="28"/>
              </w:rPr>
            </w:pPr>
            <w:r>
              <w:rPr>
                <w:sz w:val="28"/>
              </w:rPr>
              <w:t>供应商经办人信息</w:t>
            </w:r>
          </w:p>
        </w:tc>
        <w:tc>
          <w:tcPr>
            <w:tcW w:w="1912" w:type="dxa"/>
          </w:tcPr>
          <w:p>
            <w:pPr>
              <w:pStyle w:val="24"/>
              <w:spacing w:before="3"/>
              <w:rPr>
                <w:b/>
                <w:sz w:val="29"/>
              </w:rPr>
            </w:pPr>
          </w:p>
          <w:p>
            <w:pPr>
              <w:pStyle w:val="24"/>
              <w:spacing w:before="1"/>
              <w:ind w:left="375" w:right="364"/>
              <w:jc w:val="center"/>
              <w:rPr>
                <w:sz w:val="28"/>
              </w:rPr>
            </w:pPr>
            <w:r>
              <w:rPr>
                <w:sz w:val="28"/>
              </w:rPr>
              <w:t>姓名</w:t>
            </w:r>
          </w:p>
        </w:tc>
        <w:tc>
          <w:tcPr>
            <w:tcW w:w="4722"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vMerge w:val="continue"/>
            <w:tcBorders>
              <w:top w:val="nil"/>
            </w:tcBorders>
          </w:tcPr>
          <w:p>
            <w:pPr>
              <w:rPr>
                <w:sz w:val="2"/>
                <w:szCs w:val="2"/>
              </w:rPr>
            </w:pPr>
          </w:p>
        </w:tc>
        <w:tc>
          <w:tcPr>
            <w:tcW w:w="1912" w:type="dxa"/>
          </w:tcPr>
          <w:p>
            <w:pPr>
              <w:pStyle w:val="24"/>
              <w:spacing w:before="4"/>
              <w:rPr>
                <w:b/>
                <w:sz w:val="29"/>
              </w:rPr>
            </w:pPr>
          </w:p>
          <w:p>
            <w:pPr>
              <w:pStyle w:val="24"/>
              <w:ind w:left="375" w:right="366"/>
              <w:jc w:val="center"/>
              <w:rPr>
                <w:sz w:val="28"/>
              </w:rPr>
            </w:pPr>
            <w:r>
              <w:rPr>
                <w:sz w:val="28"/>
              </w:rPr>
              <w:t>联系电话</w:t>
            </w:r>
          </w:p>
        </w:tc>
        <w:tc>
          <w:tcPr>
            <w:tcW w:w="4722"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765" w:type="dxa"/>
            <w:vMerge w:val="continue"/>
            <w:tcBorders>
              <w:top w:val="nil"/>
            </w:tcBorders>
          </w:tcPr>
          <w:p>
            <w:pPr>
              <w:rPr>
                <w:sz w:val="2"/>
                <w:szCs w:val="2"/>
              </w:rPr>
            </w:pPr>
          </w:p>
        </w:tc>
        <w:tc>
          <w:tcPr>
            <w:tcW w:w="1912" w:type="dxa"/>
          </w:tcPr>
          <w:p>
            <w:pPr>
              <w:pStyle w:val="24"/>
              <w:spacing w:before="5"/>
              <w:rPr>
                <w:b/>
                <w:sz w:val="29"/>
              </w:rPr>
            </w:pPr>
          </w:p>
          <w:p>
            <w:pPr>
              <w:pStyle w:val="24"/>
              <w:ind w:left="375" w:right="366"/>
              <w:jc w:val="center"/>
              <w:rPr>
                <w:sz w:val="28"/>
              </w:rPr>
            </w:pPr>
            <w:r>
              <w:rPr>
                <w:sz w:val="28"/>
              </w:rPr>
              <w:t>电子邮件</w:t>
            </w:r>
          </w:p>
        </w:tc>
        <w:tc>
          <w:tcPr>
            <w:tcW w:w="4722"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765" w:type="dxa"/>
          </w:tcPr>
          <w:p>
            <w:pPr>
              <w:pStyle w:val="24"/>
              <w:rPr>
                <w:b/>
                <w:sz w:val="30"/>
              </w:rPr>
            </w:pPr>
          </w:p>
          <w:p>
            <w:pPr>
              <w:pStyle w:val="24"/>
              <w:ind w:left="302" w:right="291"/>
              <w:jc w:val="center"/>
              <w:rPr>
                <w:sz w:val="28"/>
              </w:rPr>
            </w:pPr>
            <w:r>
              <w:rPr>
                <w:sz w:val="28"/>
              </w:rPr>
              <w:t>备注</w:t>
            </w:r>
          </w:p>
        </w:tc>
        <w:tc>
          <w:tcPr>
            <w:tcW w:w="6634" w:type="dxa"/>
            <w:gridSpan w:val="2"/>
          </w:tcPr>
          <w:p>
            <w:pPr>
              <w:pStyle w:val="24"/>
              <w:rPr>
                <w:rFonts w:ascii="Times New Roman"/>
                <w:sz w:val="24"/>
              </w:rPr>
            </w:pPr>
          </w:p>
        </w:tc>
      </w:tr>
    </w:tbl>
    <w:p/>
    <w:sectPr>
      <w:pgSz w:w="11910" w:h="16840"/>
      <w:pgMar w:top="1320" w:right="540" w:bottom="1740" w:left="740" w:header="458" w:footer="154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22" name="直线 6"/>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6" o:spid="_x0000_s1026" o:spt="20" style="position:absolute;left:0pt;margin-left:58pt;margin-top:753.15pt;height:0pt;width:493.15pt;mso-position-horizontal-relative:page;mso-position-vertical-relative:page;z-index:-251652096;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Mu9dgAAAAO&#10;AQAADwAAAAAAAAABACAAAAAiAAAAZHJzL2Rvd25yZXYueG1sUEsBAhQAFAAAAAgAh07iQG0w7kDj&#10;AQAA0QMAAA4AAAAAAAAAAQAgAAAAJwEAAGRycy9lMm9Eb2MueG1sUEsFBgAAAAAGAAYAWQEAAHwF&#10;AA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706120</wp:posOffset>
              </wp:positionH>
              <wp:positionV relativeFrom="page">
                <wp:posOffset>9592310</wp:posOffset>
              </wp:positionV>
              <wp:extent cx="6048375" cy="158115"/>
              <wp:effectExtent l="0" t="0" r="0" b="0"/>
              <wp:wrapNone/>
              <wp:docPr id="23" name="文本框 7"/>
              <wp:cNvGraphicFramePr/>
              <a:graphic xmlns:a="http://schemas.openxmlformats.org/drawingml/2006/main">
                <a:graphicData uri="http://schemas.microsoft.com/office/word/2010/wordprocessingShape">
                  <wps:wsp>
                    <wps:cNvSpPr txBox="1"/>
                    <wps:spPr>
                      <a:xfrm>
                        <a:off x="0" y="0"/>
                        <a:ext cx="6048375"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r>
                            <w:rPr>
                              <w:b/>
                              <w:sz w:val="21"/>
                            </w:rPr>
                            <w:t>（市委后院）</w:t>
                          </w:r>
                          <w:r>
                            <w:rPr>
                              <w:b/>
                              <w:spacing w:val="-11"/>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7" o:spid="_x0000_s1026" o:spt="202" type="#_x0000_t202" style="position:absolute;left:0pt;margin-left:55.6pt;margin-top:755.3pt;height:12.45pt;width:476.25pt;mso-position-horizontal-relative:page;mso-position-vertical-relative:page;z-index:-251651072;mso-width-relative:page;mso-height-relative:page;" filled="f" stroked="f" coordsize="21600,21600" o:gfxdata="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r2SWnbAAAADgEAAA8AAAAAAAAAAQAgAAAAIgAAAGRycy9kb3ducmV2Lnht&#10;bFBLAQIUABQAAAAIAIdO4kACbOF1vQEAAHMDAAAOAAAAAAAAAAEAIAAAACoBAABkcnMvZTJvRG9j&#10;LnhtbFBLBQYAAAAABgAGAFkBAABZBQ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r>
                      <w:rPr>
                        <w:b/>
                        <w:sz w:val="21"/>
                      </w:rPr>
                      <w:t>（市委后院）</w:t>
                    </w:r>
                    <w:r>
                      <w:rPr>
                        <w:b/>
                        <w:spacing w:val="-11"/>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666432"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24" name="文本框 8"/>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8" o:spid="_x0000_s1026" o:spt="202" type="#_x0000_t202" style="position:absolute;left:0pt;margin-left:55.6pt;margin-top:768.95pt;height:12.45pt;width:91.95pt;mso-position-horizontal-relative:page;mso-position-vertical-relative:page;z-index:-251650048;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DT6NsAAAANAQAADwAAAAAAAAABACAAAAAiAAAAZHJzL2Rvd25yZXYueG1s&#10;UEsBAhQAFAAAAAgAh07iQENoJc68AQAAcw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25" name="文本框 9"/>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9" o:spid="_x0000_s1026" o:spt="202" type="#_x0000_t202" style="position:absolute;left:0pt;margin-left:251pt;margin-top:768.95pt;height:12.45pt;width:112.95pt;mso-position-horizontal-relative:page;mso-position-vertical-relative:page;z-index:-251649024;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Kfd60+8AQAAcw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08416"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70" name="直线 54"/>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54" o:spid="_x0000_s1026" o:spt="20" style="position:absolute;left:0pt;margin-left:58pt;margin-top:753.15pt;height:0pt;width:493.15pt;mso-position-horizontal-relative:page;mso-position-vertical-relative:page;z-index:-251608064;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TLvXYAAAA&#10;DgEAAA8AAAAAAAAAAQAgAAAAIgAAAGRycy9kb3ducmV2LnhtbFBLAQIUABQAAAAIAIdO4kDusUzT&#10;5AEAANIDAAAOAAAAAAAAAAEAIAAAACcBAABkcnMvZTJvRG9jLnhtbFBLBQYAAAAABgAGAFkBAAB9&#10;BQA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709440"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71" name="文本框 55"/>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55" o:spid="_x0000_s1026" o:spt="202" type="#_x0000_t202" style="position:absolute;left:0pt;margin-left:55.6pt;margin-top:755.3pt;height:12.45pt;width:276pt;mso-position-horizontal-relative:page;mso-position-vertical-relative:page;z-index:-251607040;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32KfZAAAADQEAAA8AAAAAAAAAAQAgAAAAIgAAAGRycy9kb3ducmV2LnhtbFBL&#10;AQIUABQAAAAIAIdO4kCSWb4KvAEAAHQDAAAOAAAAAAAAAAEAIAAAACgBAABkcnMvZTJvRG9jLnht&#10;bFBLBQYAAAAABgAGAFkBAABWBQ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710464"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72" name="文本框 5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82</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56" o:spid="_x0000_s1026" o:spt="202" type="#_x0000_t202" style="position:absolute;left:0pt;margin-left:501.4pt;margin-top:755.05pt;height:12pt;width:38pt;mso-position-horizontal-relative:page;mso-position-vertical-relative:page;z-index:-251606016;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IPdfaAAAADwEAAA8AAAAAAAAAAQAgAAAAIgAAAGRycy9kb3ducmV2LnhtbFBL&#10;AQIUABQAAAAIAIdO4kBkJDp0uwEAAHMDAAAOAAAAAAAAAAEAIAAAACkBAABkcnMvZTJvRG9jLnht&#10;bFBLBQYAAAAABgAGAFkBAABWBQ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82</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711488"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73" name="文本框 57"/>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57" o:spid="_x0000_s1026" o:spt="202" type="#_x0000_t202" style="position:absolute;left:0pt;margin-left:55.6pt;margin-top:768.95pt;height:12.45pt;width:91.95pt;mso-position-horizontal-relative:page;mso-position-vertical-relative:page;z-index:-251604992;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DT6NsAAAANAQAADwAAAAAAAAABACAAAAAiAAAAZHJzL2Rvd25yZXYueG1s&#10;UEsBAhQAFAAAAAgAh07iQEtaa7G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712512"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74" name="文本框 58"/>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58" o:spid="_x0000_s1026" o:spt="202" type="#_x0000_t202" style="position:absolute;left:0pt;margin-left:251pt;margin-top:768.95pt;height:12.45pt;width:112.95pt;mso-position-horizontal-relative:page;mso-position-vertical-relative:page;z-index:-251603968;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QmW/HbAAAADQEAAA8AAAAAAAAAAQAgAAAAIgAAAGRycy9kb3ducmV2Lnht&#10;bFBLAQIUABQAAAAIAIdO4kBM0/BRvQEAAHQDAAAOAAAAAAAAAAEAIAAAACoBAABkcnMvZTJvRG9j&#10;LnhtbFBLBQYAAAAABgAGAFkBAABZBQ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13536"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75" name="直线 59"/>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59" o:spid="_x0000_s1026" o:spt="20" style="position:absolute;left:0pt;margin-left:58pt;margin-top:753.15pt;height:0pt;width:493.15pt;mso-position-horizontal-relative:page;mso-position-vertical-relative:page;z-index:-251602944;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TLvXYAAAA&#10;DgEAAA8AAAAAAAAAAQAgAAAAIgAAAGRycy9kb3ducmV2LnhtbFBLAQIUABQAAAAIAIdO4kDjz38Q&#10;5AEAANIDAAAOAAAAAAAAAAEAIAAAACcBAABkcnMvZTJvRG9jLnhtbFBLBQYAAAAABgAGAFkBAAB9&#10;BQA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714560"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76" name="文本框 60"/>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60" o:spid="_x0000_s1026" o:spt="202" type="#_x0000_t202" style="position:absolute;left:0pt;margin-left:55.6pt;margin-top:755.3pt;height:12.45pt;width:276pt;mso-position-horizontal-relative:page;mso-position-vertical-relative:page;z-index:-251601920;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32KfZAAAADQEAAA8AAAAAAAAAAQAgAAAAIgAAAGRycy9kb3ducmV2LnhtbFBL&#10;AQIUABQAAAAIAIdO4kD5iwZqvAEAAHQDAAAOAAAAAAAAAAEAIAAAACgBAABkcnMvZTJvRG9jLnht&#10;bFBLBQYAAAAABgAGAFkBAABWBQ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715584"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77" name="文本框 6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82</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61" o:spid="_x0000_s1026" o:spt="202" type="#_x0000_t202" style="position:absolute;left:0pt;margin-left:501.4pt;margin-top:755.05pt;height:12pt;width:38pt;mso-position-horizontal-relative:page;mso-position-vertical-relative:page;z-index:-251600896;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IPdfaAAAADwEAAA8AAAAAAAAAAQAgAAAAIgAAAGRycy9kb3ducmV2LnhtbFBL&#10;AQIUABQAAAAIAIdO4kAwZWsXuwEAAHMDAAAOAAAAAAAAAAEAIAAAACkBAABkcnMvZTJvRG9jLnht&#10;bFBLBQYAAAAABgAGAFkBAABWBQ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82</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716608"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78" name="文本框 62"/>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62" o:spid="_x0000_s1026" o:spt="202" type="#_x0000_t202" style="position:absolute;left:0pt;margin-left:55.6pt;margin-top:768.95pt;height:12.45pt;width:91.95pt;mso-position-horizontal-relative:page;mso-position-vertical-relative:page;z-index:-251599872;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MNPo2wAAAA0BAAAPAAAAAAAAAAEAIAAAACIAAABkcnMvZG93bnJldi54bWxQ&#10;SwECFAAUAAAACACHTuJAXE19bbsBAAB0AwAADgAAAAAAAAABACAAAAAqAQAAZHJzL2Uyb0RvYy54&#10;bWxQSwUGAAAAAAYABgBZAQAAVwU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717632"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79" name="文本框 63"/>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63" o:spid="_x0000_s1026" o:spt="202" type="#_x0000_t202" style="position:absolute;left:0pt;margin-left:251pt;margin-top:768.95pt;height:12.45pt;width:112.95pt;mso-position-horizontal-relative:page;mso-position-vertical-relative:page;z-index:-251598848;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Jlvx2wAAAA0BAAAPAAAAAAAAAAEAIAAAACIAAABkcnMvZG93bnJldi54&#10;bWxQSwECFAAUAAAACACHTuJAmd8Ryr4BAAB0AwAADgAAAAAAAAABACAAAAAqAQAAZHJzL2Uyb0Rv&#10;Yy54bWxQSwUGAAAAAAYABgBZAQAAWgU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26" name="直线 10"/>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10" o:spid="_x0000_s1026" o:spt="20" style="position:absolute;left:0pt;margin-left:58pt;margin-top:753.15pt;height:0pt;width:493.15pt;mso-position-horizontal-relative:page;mso-position-vertical-relative:page;z-index:-251648000;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Ey712AAAAA4B&#10;AAAPAAAAAAAAAAEAIAAAACIAAABkcnMvZG93bnJldi54bWxQSwECFAAUAAAACACHTuJAxUg6buIB&#10;AADSAwAADgAAAAAAAAABACAAAAAnAQAAZHJzL2Uyb0RvYy54bWxQSwUGAAAAAAYABgBZAQAAewUA&#10;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669504"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27" name="文本框 11"/>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11" o:spid="_x0000_s1026" o:spt="202" type="#_x0000_t202" style="position:absolute;left:0pt;margin-left:55.6pt;margin-top:755.3pt;height:12.45pt;width:276pt;mso-position-horizontal-relative:page;mso-position-vertical-relative:page;z-index:-251646976;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XfYp9kAAAANAQAADwAAAAAAAAABACAAAAAiAAAAZHJzL2Rvd25yZXYueG1sUEsB&#10;AhQAFAAAAAgAh07iQDBjeXq7AQAAdAMAAA4AAAAAAAAAAQAgAAAAKAEAAGRycy9lMm9Eb2MueG1s&#10;UEsFBgAAAAAGAAYAWQEAAFUFA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670528" behindDoc="1" locked="0" layoutInCell="1" allowOverlap="1">
              <wp:simplePos x="0" y="0"/>
              <wp:positionH relativeFrom="page">
                <wp:posOffset>6424295</wp:posOffset>
              </wp:positionH>
              <wp:positionV relativeFrom="page">
                <wp:posOffset>9589135</wp:posOffset>
              </wp:positionV>
              <wp:extent cx="426720" cy="152400"/>
              <wp:effectExtent l="0" t="0" r="0" b="0"/>
              <wp:wrapNone/>
              <wp:docPr id="28" name="文本框 12"/>
              <wp:cNvGraphicFramePr/>
              <a:graphic xmlns:a="http://schemas.openxmlformats.org/drawingml/2006/main">
                <a:graphicData uri="http://schemas.microsoft.com/office/word/2010/wordprocessingShape">
                  <wps:wsp>
                    <wps:cNvSpPr txBox="1"/>
                    <wps:spPr>
                      <a:xfrm>
                        <a:off x="0" y="0"/>
                        <a:ext cx="42672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9</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12" o:spid="_x0000_s1026" o:spt="202" type="#_x0000_t202" style="position:absolute;left:0pt;margin-left:505.85pt;margin-top:755.05pt;height:12pt;width:33.6pt;mso-position-horizontal-relative:page;mso-position-vertical-relative:page;z-index:-251645952;mso-width-relative:page;mso-height-relative:page;" filled="f" stroked="f" coordsize="21600,21600" o:gfxdata="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Riq5LaAAAADwEAAA8AAAAAAAAAAQAgAAAAIgAAAGRycy9kb3ducmV2LnhtbFBL&#10;AQIUABQAAAAIAIdO4kCOi/QhuwEAAHMDAAAOAAAAAAAAAAEAIAAAACkBAABkcnMvZTJvRG9jLnht&#10;bFBLBQYAAAAABgAGAFkBAABWBQ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9</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671552"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29" name="文本框 13"/>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lang w:val="en-US"/>
                            </w:rPr>
                          </w:pPr>
                          <w:r>
                            <w:rPr>
                              <w:b/>
                              <w:sz w:val="21"/>
                            </w:rPr>
                            <w:t>电话:028-</w:t>
                          </w:r>
                          <w:r>
                            <w:rPr>
                              <w:rFonts w:hint="eastAsia"/>
                              <w:b/>
                              <w:sz w:val="21"/>
                              <w:lang w:val="en-US"/>
                            </w:rPr>
                            <w:t>87139590</w:t>
                          </w:r>
                        </w:p>
                      </w:txbxContent>
                    </wps:txbx>
                    <wps:bodyPr lIns="0" tIns="0" rIns="0" bIns="0" upright="1"/>
                  </wps:wsp>
                </a:graphicData>
              </a:graphic>
            </wp:anchor>
          </w:drawing>
        </mc:Choice>
        <mc:Fallback>
          <w:pict>
            <v:shape id="文本框 13" o:spid="_x0000_s1026" o:spt="202" type="#_x0000_t202" style="position:absolute;left:0pt;margin-left:55.6pt;margin-top:768.95pt;height:12.45pt;width:91.95pt;mso-position-horizontal-relative:page;mso-position-vertical-relative:page;z-index:-251644928;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4w0+jbAAAADQEAAA8AAAAAAAAAAQAgAAAAIgAAAGRycy9kb3ducmV2Lnht&#10;bFBLAQIUABQAAAAIAIdO4kCVpQJ9vQEAAHQDAAAOAAAAAAAAAAEAIAAAACoBAABkcnMvZTJvRG9j&#10;LnhtbFBLBQYAAAAABgAGAFkBAABZBQAAAAA=&#10;">
              <v:fill on="f" focussize="0,0"/>
              <v:stroke on="f"/>
              <v:imagedata o:title=""/>
              <o:lock v:ext="edit" aspectratio="f"/>
              <v:textbox inset="0mm,0mm,0mm,0mm">
                <w:txbxContent>
                  <w:p>
                    <w:pPr>
                      <w:spacing w:line="249" w:lineRule="exact"/>
                      <w:ind w:left="20"/>
                      <w:rPr>
                        <w:b/>
                        <w:sz w:val="21"/>
                        <w:lang w:val="en-US"/>
                      </w:rPr>
                    </w:pPr>
                    <w:r>
                      <w:rPr>
                        <w:b/>
                        <w:sz w:val="21"/>
                      </w:rPr>
                      <w:t>电话:028-</w:t>
                    </w:r>
                    <w:r>
                      <w:rPr>
                        <w:rFonts w:hint="eastAsia"/>
                        <w:b/>
                        <w:sz w:val="21"/>
                        <w:lang w:val="en-US"/>
                      </w:rPr>
                      <w:t>87139590</w:t>
                    </w:r>
                  </w:p>
                </w:txbxContent>
              </v:textbox>
            </v:shape>
          </w:pict>
        </mc:Fallback>
      </mc:AlternateContent>
    </w:r>
    <w:r>
      <w:rPr>
        <w:lang w:val="en-US" w:bidi="ar-SA"/>
      </w:rPr>
      <mc:AlternateContent>
        <mc:Choice Requires="wps">
          <w:drawing>
            <wp:anchor distT="0" distB="0" distL="114300" distR="114300" simplePos="0" relativeHeight="251672576"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30" name="文本框 14"/>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14" o:spid="_x0000_s1026" o:spt="202" type="#_x0000_t202" style="position:absolute;left:0pt;margin-left:251pt;margin-top:768.95pt;height:12.45pt;width:112.95pt;mso-position-horizontal-relative:page;mso-position-vertical-relative:page;z-index:-251643904;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EPKwxC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73600"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31" name="直线 15"/>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15" o:spid="_x0000_s1026" o:spt="20" style="position:absolute;left:0pt;margin-left:58pt;margin-top:753.15pt;height:0pt;width:493.15pt;mso-position-horizontal-relative:page;mso-position-vertical-relative:page;z-index:-251642880;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TLvXYAAAA&#10;DgEAAA8AAAAAAAAAAQAgAAAAIgAAAGRycy9kb3ducmV2LnhtbFBLAQIUABQAAAAIAIdO4kBhI4Is&#10;5AEAANIDAAAOAAAAAAAAAAEAIAAAACcBAABkcnMvZTJvRG9jLnhtbFBLBQYAAAAABgAGAFkBAAB9&#10;BQA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674624"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32" name="文本框 16"/>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16" o:spid="_x0000_s1026" o:spt="202" type="#_x0000_t202" style="position:absolute;left:0pt;margin-left:55.6pt;margin-top:755.3pt;height:12.45pt;width:276pt;mso-position-horizontal-relative:page;mso-position-vertical-relative:page;z-index:-251641856;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XfYp9kAAAANAQAADwAAAAAAAAABACAAAAAiAAAAZHJzL2Rvd25yZXYueG1sUEsB&#10;AhQAFAAAAAgAh07iQBxTrOe7AQAAdAMAAA4AAAAAAAAAAQAgAAAAKAEAAGRycy9lMm9Eb2MueG1s&#10;UEsFBgAAAAAGAAYAWQEAAFUFA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675648"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33" name="文本框 17"/>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10</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17" o:spid="_x0000_s1026" o:spt="202" type="#_x0000_t202" style="position:absolute;left:0pt;margin-left:501.4pt;margin-top:755.05pt;height:12pt;width:38pt;mso-position-horizontal-relative:page;mso-position-vertical-relative:page;z-index:-251640832;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IPdfaAAAADwEAAA8AAAAAAAAAAQAgAAAAIgAAAGRycy9kb3ducmV2LnhtbFBL&#10;AQIUABQAAAAIAIdO4kAvdb61uwEAAHMDAAAOAAAAAAAAAAEAIAAAACkBAABkcnMvZTJvRG9jLnht&#10;bFBLBQYAAAAABgAGAFkBAABWBQ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10</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676672"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34" name="文本框 18"/>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18" o:spid="_x0000_s1026" o:spt="202" type="#_x0000_t202" style="position:absolute;left:0pt;margin-left:55.6pt;margin-top:768.95pt;height:12.45pt;width:91.95pt;mso-position-horizontal-relative:page;mso-position-vertical-relative:page;z-index:-251639808;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DT6NsAAAANAQAADwAAAAAAAAABACAAAAAiAAAAZHJzL2Rvd25yZXYueG1s&#10;UEsBAhQAFAAAAAgAh07iQMBdUxe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677696"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35" name="文本框 19"/>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19" o:spid="_x0000_s1026" o:spt="202" type="#_x0000_t202" style="position:absolute;left:0pt;margin-left:251pt;margin-top:768.95pt;height:12.45pt;width:112.95pt;mso-position-horizontal-relative:page;mso-position-vertical-relative:page;z-index:-251638784;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AXPP7C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78720"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36" name="直线 20"/>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20" o:spid="_x0000_s1026" o:spt="20" style="position:absolute;left:0pt;margin-left:58pt;margin-top:753.15pt;height:0pt;width:493.15pt;mso-position-horizontal-relative:page;mso-position-vertical-relative:page;z-index:-251637760;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Ey712AAAAA4B&#10;AAAPAAAAAAAAAAEAIAAAACIAAABkcnMvZG93bnJldi54bWxQSwECFAAUAAAACACHTuJAvCEwyeIB&#10;AADSAwAADgAAAAAAAAABACAAAAAnAQAAZHJzL2Uyb0RvYy54bWxQSwUGAAAAAAYABgBZAQAAewUA&#10;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679744"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37" name="文本框 21"/>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21" o:spid="_x0000_s1026" o:spt="202" type="#_x0000_t202" style="position:absolute;left:0pt;margin-left:55.6pt;margin-top:755.3pt;height:12.45pt;width:276pt;mso-position-horizontal-relative:page;mso-position-vertical-relative:page;z-index:-251636736;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32KfZAAAADQEAAA8AAAAAAAAAAQAgAAAAIgAAAGRycy9kb3ducmV2LnhtbFBL&#10;AQIUABQAAAAIAIdO4kCwl8mLvAEAAHQDAAAOAAAAAAAAAAEAIAAAACgBAABkcnMvZTJvRG9jLnht&#10;bFBLBQYAAAAABgAGAFkBAABWBQ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680768"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38" name="文本框 2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28</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22" o:spid="_x0000_s1026" o:spt="202" type="#_x0000_t202" style="position:absolute;left:0pt;margin-left:501.4pt;margin-top:755.05pt;height:12pt;width:38pt;mso-position-horizontal-relative:page;mso-position-vertical-relative:page;z-index:-251635712;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Mg919oAAAAPAQAADwAAAAAAAAABACAAAAAiAAAAZHJzL2Rvd25yZXYueG1sUEsB&#10;AhQAFAAAAAgAh07iQAGtpHW6AQAAcwMAAA4AAAAAAAAAAQAgAAAAKQEAAGRycy9lMm9Eb2MueG1s&#10;UEsFBgAAAAAGAAYAWQEAAFUFA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28</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681792"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39" name="文本框 23"/>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23" o:spid="_x0000_s1026" o:spt="202" type="#_x0000_t202" style="position:absolute;left:0pt;margin-left:55.6pt;margin-top:768.95pt;height:12.45pt;width:91.95pt;mso-position-horizontal-relative:page;mso-position-vertical-relative:page;z-index:-251634688;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4w0+jbAAAADQEAAA8AAAAAAAAAAQAgAAAAIgAAAGRycy9kb3ducmV2Lnht&#10;bFBLAQIUABQAAAAIAIdO4kAVUbKMvQEAAHQDAAAOAAAAAAAAAAEAIAAAACoBAABkcnMvZTJvRG9j&#10;LnhtbFBLBQYAAAAABgAGAFkBAABZBQ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682816"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40" name="文本框 24"/>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24" o:spid="_x0000_s1026" o:spt="202" type="#_x0000_t202" style="position:absolute;left:0pt;margin-left:251pt;margin-top:768.95pt;height:12.45pt;width:112.95pt;mso-position-horizontal-relative:page;mso-position-vertical-relative:page;z-index:-251633664;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Cr39M2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83840"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46" name="直线 30"/>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30" o:spid="_x0000_s1026" o:spt="20" style="position:absolute;left:0pt;margin-left:58pt;margin-top:753.15pt;height:0pt;width:493.15pt;mso-position-horizontal-relative:page;mso-position-vertical-relative:page;z-index:-251632640;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Ey712AAAAA4B&#10;AAAPAAAAAAAAAAEAIAAAACIAAABkcnMvZG93bnJldi54bWxQSwECFAAUAAAACACHTuJAJRXvqeIB&#10;AADSAwAADgAAAAAAAAABACAAAAAnAQAAZHJzL2Uyb0RvYy54bWxQSwUGAAAAAAYABgBZAQAAewUA&#10;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684864"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47" name="文本框 31"/>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31" o:spid="_x0000_s1026" o:spt="202" type="#_x0000_t202" style="position:absolute;left:0pt;margin-left:55.6pt;margin-top:755.3pt;height:12.45pt;width:276pt;mso-position-horizontal-relative:page;mso-position-vertical-relative:page;z-index:-251631616;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32KfZAAAADQEAAA8AAAAAAAAAAQAgAAAAIgAAAGRycy9kb3ducmV2LnhtbFBL&#10;AQIUABQAAAAIAIdO4kB7mHBIvAEAAHQDAAAOAAAAAAAAAAEAIAAAACgBAABkcnMvZTJvRG9jLnht&#10;bFBLBQYAAAAABgAGAFkBAABWBQ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685888"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48" name="文本框 3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42</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32" o:spid="_x0000_s1026" o:spt="202" type="#_x0000_t202" style="position:absolute;left:0pt;margin-left:501.4pt;margin-top:755.05pt;height:12pt;width:38pt;mso-position-horizontal-relative:page;mso-position-vertical-relative:page;z-index:-251630592;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Mg919oAAAAPAQAADwAAAAAAAAABACAAAAAiAAAAZHJzL2Rvd25yZXYueG1sUEsB&#10;AhQAFAAAAAgAh07iQPzHJcC6AQAAcwMAAA4AAAAAAAAAAQAgAAAAKQEAAGRycy9lMm9Eb2MueG1s&#10;UEsFBgAAAAAGAAYAWQEAAFUFA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42</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686912"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49" name="文本框 33"/>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33" o:spid="_x0000_s1026" o:spt="202" type="#_x0000_t202" style="position:absolute;left:0pt;margin-left:55.6pt;margin-top:768.95pt;height:12.45pt;width:91.95pt;mso-position-horizontal-relative:page;mso-position-vertical-relative:page;z-index:-251629568;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MNPo2wAAAA0BAAAPAAAAAAAAAAEAIAAAACIAAABkcnMvZG93bnJldi54&#10;bWxQSwECFAAUAAAACACHTuJA3l4LT74BAAB0AwAADgAAAAAAAAABACAAAAAqAQAAZHJzL2Uyb0Rv&#10;Yy54bWxQSwUGAAAAAAYABgBZAQAAWgU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687936"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50" name="文本框 34"/>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34" o:spid="_x0000_s1026" o:spt="202" type="#_x0000_t202" style="position:absolute;left:0pt;margin-left:251pt;margin-top:768.95pt;height:12.45pt;width:112.95pt;mso-position-horizontal-relative:page;mso-position-vertical-relative:page;z-index:-251628544;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AgxyiK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88960"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51" name="直线 35"/>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35" o:spid="_x0000_s1026" o:spt="20" style="position:absolute;left:0pt;margin-left:58pt;margin-top:753.15pt;height:0pt;width:493.15pt;mso-position-horizontal-relative:page;mso-position-vertical-relative:page;z-index:-251627520;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TLvXYAAAA&#10;DgEAAA8AAAAAAAAAAQAgAAAAIgAAAGRycy9kb3ducmV2LnhtbFBLAQIUABQAAAAIAIdO4kCBflfr&#10;5AEAANIDAAAOAAAAAAAAAAEAIAAAACcBAABkcnMvZTJvRG9jLnhtbFBLBQYAAAAABgAGAFkBAAB9&#10;BQA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689984"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52" name="文本框 36"/>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36" o:spid="_x0000_s1026" o:spt="202" type="#_x0000_t202" style="position:absolute;left:0pt;margin-left:55.6pt;margin-top:755.3pt;height:12.45pt;width:276pt;mso-position-horizontal-relative:page;mso-position-vertical-relative:page;z-index:-251626496;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32KfZAAAADQEAAA8AAAAAAAAAAQAgAAAAIgAAAGRycy9kb3ducmV2LnhtbFBL&#10;AQIUABQAAAAIAIdO4kBXqKXVvAEAAHQDAAAOAAAAAAAAAAEAIAAAACgBAABkcnMvZTJvRG9jLnht&#10;bFBLBQYAAAAABgAGAFkBAABWBQ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691008"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53" name="文本框 37"/>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59</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37" o:spid="_x0000_s1026" o:spt="202" type="#_x0000_t202" style="position:absolute;left:0pt;margin-left:501.4pt;margin-top:755.05pt;height:12pt;width:38pt;mso-position-horizontal-relative:page;mso-position-vertical-relative:page;z-index:-251625472;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IPdfaAAAADwEAAA8AAAAAAAAAAQAgAAAAIgAAAGRycy9kb3ducmV2LnhtbFBL&#10;AQIUABQAAAAIAIdO4kAD3SlkuwEAAHMDAAAOAAAAAAAAAAEAIAAAACkBAABkcnMvZTJvRG9jLnht&#10;bFBLBQYAAAAABgAGAFkBAABWBQ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59</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692032"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54" name="文本框 38"/>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38" o:spid="_x0000_s1026" o:spt="202" type="#_x0000_t202" style="position:absolute;left:0pt;margin-left:55.6pt;margin-top:768.95pt;height:12.45pt;width:91.95pt;mso-position-horizontal-relative:page;mso-position-vertical-relative:page;z-index:-251624448;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DT6NsAAAANAQAADwAAAAAAAAABACAAAAAiAAAAZHJzL2Rvd25yZXYueG1s&#10;UEsBAhQAFAAAAAgAh07iQIumWiW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693056"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55" name="文本框 39"/>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39" o:spid="_x0000_s1026" o:spt="202" type="#_x0000_t202" style="position:absolute;left:0pt;margin-left:251pt;margin-top:768.95pt;height:12.45pt;width:112.95pt;mso-position-horizontal-relative:page;mso-position-vertical-relative:page;z-index:-251623424;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E40NoK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94080"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56" name="直线 40"/>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40" o:spid="_x0000_s1026" o:spt="20" style="position:absolute;left:0pt;margin-left:58pt;margin-top:753.15pt;height:0pt;width:493.15pt;mso-position-horizontal-relative:page;mso-position-vertical-relative:page;z-index:-251622400;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Ey712AAAAA4B&#10;AAAPAAAAAAAAAAEAIAAAACIAAABkcnMvZG93bnJldi54bWxQSwECFAAUAAAACACHTuJAZm9gX+IB&#10;AADSAwAADgAAAAAAAAABACAAAAAnAQAAZHJzL2Uyb0RvYy54bWxQSwUGAAAAAAYABgBZAQAAewUA&#10;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695104"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57" name="文本框 41"/>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41" o:spid="_x0000_s1026" o:spt="202" type="#_x0000_t202" style="position:absolute;left:0pt;margin-left:55.6pt;margin-top:755.3pt;height:12.45pt;width:276pt;mso-position-horizontal-relative:page;mso-position-vertical-relative:page;z-index:-251621376;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V32KfZAAAADQEAAA8AAAAAAAAAAQAgAAAAIgAAAGRycy9kb3ducmV2LnhtbFBL&#10;AQIUABQAAAAIAIdO4kC/CdyEvAEAAHQDAAAOAAAAAAAAAAEAIAAAACgBAABkcnMvZTJvRG9jLnht&#10;bFBLBQYAAAAABgAGAFkBAABWBQ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696128"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58" name="文本框 4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62</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42" o:spid="_x0000_s1026" o:spt="202" type="#_x0000_t202" style="position:absolute;left:0pt;margin-left:501.4pt;margin-top:755.05pt;height:12pt;width:38pt;mso-position-horizontal-relative:page;mso-position-vertical-relative:page;z-index:-251620352;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Mg919oAAAAPAQAADwAAAAAAAAABACAAAAAiAAAAZHJzL2Rvd25yZXYueG1sUEsB&#10;AhQAFAAAAAgAh07iQEiWw2C6AQAAcwMAAA4AAAAAAAAAAQAgAAAAKQEAAGRycy9lMm9Eb2MueG1s&#10;UEsFBgAAAAAGAAYAWQEAAFUFA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62</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697152"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59" name="文本框 43"/>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43" o:spid="_x0000_s1026" o:spt="202" type="#_x0000_t202" style="position:absolute;left:0pt;margin-left:55.6pt;margin-top:768.95pt;height:12.45pt;width:91.95pt;mso-position-horizontal-relative:page;mso-position-vertical-relative:page;z-index:-251619328;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DT6NsAAAANAQAADwAAAAAAAAABACAAAAAiAAAAZHJzL2Rvd25yZXYueG1s&#10;UEsBAhQAFAAAAAgAh07iQBrPp4O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698176"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60" name="文本框 44"/>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44" o:spid="_x0000_s1026" o:spt="202" type="#_x0000_t202" style="position:absolute;left:0pt;margin-left:251pt;margin-top:768.95pt;height:12.45pt;width:112.95pt;mso-position-horizontal-relative:page;mso-position-vertical-relative:page;z-index:-251618304;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GsY5PW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99200"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61" name="文本框 45"/>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45" o:spid="_x0000_s1026" o:spt="202" type="#_x0000_t202" style="position:absolute;left:0pt;margin-left:55.6pt;margin-top:755.3pt;height:12.45pt;width:276pt;mso-position-horizontal-relative:page;mso-position-vertical-relative:page;z-index:-251617280;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1d9in2QAAAA0BAAAPAAAAAAAAAAEAIAAAACIAAABkcnMvZG93bnJldi54bWxQ&#10;SwECFAAUAAAACACHTuJAsJ+A5b0BAAB0AwAADgAAAAAAAAABACAAAAAoAQAAZHJzL2Uyb0RvYy54&#10;bWxQSwUGAAAAAAYABgBZAQAAVwU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700224"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62" name="文本框 4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63</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46" o:spid="_x0000_s1026" o:spt="202" type="#_x0000_t202" style="position:absolute;left:0pt;margin-left:501.4pt;margin-top:755.05pt;height:12pt;width:38pt;mso-position-horizontal-relative:page;mso-position-vertical-relative:page;z-index:-251616256;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Mg919oAAAAPAQAADwAAAAAAAAABACAAAAAiAAAAZHJzL2Rvd25yZXYueG1sUEsB&#10;AhQAFAAAAAgAh07iQCcs7J+6AQAAcwMAAA4AAAAAAAAAAQAgAAAAKQEAAGRycy9lMm9Eb2MueG1s&#10;UEsFBgAAAAAGAAYAWQEAAFUFA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63</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701248"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63" name="文本框 47"/>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47" o:spid="_x0000_s1026" o:spt="202" type="#_x0000_t202" style="position:absolute;left:0pt;margin-left:55.6pt;margin-top:768.95pt;height:12.45pt;width:91.95pt;mso-position-horizontal-relative:page;mso-position-vertical-relative:page;z-index:-251615232;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DT6NsAAAANAQAADwAAAAAAAAABACAAAAAiAAAAZHJzL2Rvd25yZXYueG1s&#10;UEsBAhQAFAAAAAgAh07iQGmcVV6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702272"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64" name="文本框 48"/>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48" o:spid="_x0000_s1026" o:spt="202" type="#_x0000_t202" style="position:absolute;left:0pt;margin-left:251pt;margin-top:768.95pt;height:12.45pt;width:112.95pt;mso-position-horizontal-relative:page;mso-position-vertical-relative:page;z-index:-251614208;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CZb8dsAAAANAQAADwAAAAAAAAABACAAAAAiAAAAZHJzL2Rvd25yZXYueG1s&#10;UEsBAhQAFAAAAAgAh07iQG4Vzr6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703296" behindDoc="1" locked="0" layoutInCell="1" allowOverlap="1">
              <wp:simplePos x="0" y="0"/>
              <wp:positionH relativeFrom="page">
                <wp:posOffset>736600</wp:posOffset>
              </wp:positionH>
              <wp:positionV relativeFrom="page">
                <wp:posOffset>9565005</wp:posOffset>
              </wp:positionV>
              <wp:extent cx="6263005" cy="0"/>
              <wp:effectExtent l="0" t="28575" r="4445" b="47625"/>
              <wp:wrapNone/>
              <wp:docPr id="65" name="直线 49"/>
              <wp:cNvGraphicFramePr/>
              <a:graphic xmlns:a="http://schemas.openxmlformats.org/drawingml/2006/main">
                <a:graphicData uri="http://schemas.microsoft.com/office/word/2010/wordprocessingShape">
                  <wps:wsp>
                    <wps:cNvCnPr/>
                    <wps:spPr>
                      <a:xfrm>
                        <a:off x="0" y="0"/>
                        <a:ext cx="6263005" cy="0"/>
                      </a:xfrm>
                      <a:prstGeom prst="line">
                        <a:avLst/>
                      </a:prstGeom>
                      <a:ln w="57785" cap="flat" cmpd="sng">
                        <a:solidFill>
                          <a:srgbClr val="244060"/>
                        </a:solidFill>
                        <a:prstDash val="solid"/>
                        <a:headEnd type="none" w="med" len="med"/>
                        <a:tailEnd type="none" w="med" len="med"/>
                      </a:ln>
                    </wps:spPr>
                    <wps:bodyPr/>
                  </wps:wsp>
                </a:graphicData>
              </a:graphic>
            </wp:anchor>
          </w:drawing>
        </mc:Choice>
        <mc:Fallback>
          <w:pict>
            <v:line id="直线 49" o:spid="_x0000_s1026" o:spt="20" style="position:absolute;left:0pt;margin-left:58pt;margin-top:753.15pt;height:0pt;width:493.15pt;mso-position-horizontal-relative:page;mso-position-vertical-relative:page;z-index:-251613184;mso-width-relative:page;mso-height-relative:page;" filled="f" stroked="t" coordsize="21600,21600" o:gfxdata="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TLvXYAAAA&#10;DgEAAA8AAAAAAAAAAQAgAAAAIgAAAGRycy9kb3ducmV2LnhtbFBLAQIUABQAAAAIAIdO4kAHL7ef&#10;5AEAANIDAAAOAAAAAAAAAAEAIAAAACcBAABkcnMvZTJvRG9jLnhtbFBLBQYAAAAABgAGAFkBAAB9&#10;BQAAAAA=&#10;">
              <v:fill on="f" focussize="0,0"/>
              <v:stroke weight="4.55pt" color="#244060" joinstyle="round"/>
              <v:imagedata o:title=""/>
              <o:lock v:ext="edit" aspectratio="f"/>
            </v:line>
          </w:pict>
        </mc:Fallback>
      </mc:AlternateContent>
    </w:r>
    <w:r>
      <w:rPr>
        <w:lang w:val="en-US" w:bidi="ar-SA"/>
      </w:rPr>
      <mc:AlternateContent>
        <mc:Choice Requires="wps">
          <w:drawing>
            <wp:anchor distT="0" distB="0" distL="114300" distR="114300" simplePos="0" relativeHeight="251704320" behindDoc="1" locked="0" layoutInCell="1" allowOverlap="1">
              <wp:simplePos x="0" y="0"/>
              <wp:positionH relativeFrom="page">
                <wp:posOffset>706120</wp:posOffset>
              </wp:positionH>
              <wp:positionV relativeFrom="page">
                <wp:posOffset>9592310</wp:posOffset>
              </wp:positionV>
              <wp:extent cx="3505200" cy="158115"/>
              <wp:effectExtent l="0" t="0" r="0" b="0"/>
              <wp:wrapNone/>
              <wp:docPr id="66" name="文本框 50"/>
              <wp:cNvGraphicFramePr/>
              <a:graphic xmlns:a="http://schemas.openxmlformats.org/drawingml/2006/main">
                <a:graphicData uri="http://schemas.microsoft.com/office/word/2010/wordprocessingShape">
                  <wps:wsp>
                    <wps:cNvSpPr txBox="1"/>
                    <wps:spPr>
                      <a:xfrm>
                        <a:off x="0" y="0"/>
                        <a:ext cx="3505200" cy="158115"/>
                      </a:xfrm>
                      <a:prstGeom prst="rect">
                        <a:avLst/>
                      </a:prstGeom>
                      <a:noFill/>
                      <a:ln>
                        <a:noFill/>
                      </a:ln>
                    </wps:spPr>
                    <wps:txbx>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wps:txbx>
                    <wps:bodyPr lIns="0" tIns="0" rIns="0" bIns="0" upright="1"/>
                  </wps:wsp>
                </a:graphicData>
              </a:graphic>
            </wp:anchor>
          </w:drawing>
        </mc:Choice>
        <mc:Fallback>
          <w:pict>
            <v:shape id="文本框 50" o:spid="_x0000_s1026" o:spt="202" type="#_x0000_t202" style="position:absolute;left:0pt;margin-left:55.6pt;margin-top:755.3pt;height:12.45pt;width:276pt;mso-position-horizontal-relative:page;mso-position-vertical-relative:page;z-index:-251612160;mso-width-relative:page;mso-height-relative:page;" filled="f" stroked="f" coordsize="21600,21600" o:gfxdata="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d9in2QAAAA0BAAAPAAAAAAAAAAEAIAAAACIAAABkcnMvZG93bnJldi54bWxQSwEC&#10;FAAUAAAACACHTuJAeX+2m7oBAAB0AwAADgAAAAAAAAABACAAAAAoAQAAZHJzL2Uyb0RvYy54bWxQ&#10;SwUGAAAAAAYABgBZAQAAVAUAAAAA&#10;">
              <v:fill on="f" focussize="0,0"/>
              <v:stroke on="f"/>
              <v:imagedata o:title=""/>
              <o:lock v:ext="edit" aspectratio="f"/>
              <v:textbox inset="0mm,0mm,0mm,0mm">
                <w:txbxContent>
                  <w:p>
                    <w:pPr>
                      <w:spacing w:line="249" w:lineRule="exact"/>
                      <w:ind w:left="20"/>
                      <w:rPr>
                        <w:b/>
                        <w:sz w:val="21"/>
                      </w:rPr>
                    </w:pPr>
                    <w:r>
                      <w:rPr>
                        <w:b/>
                        <w:sz w:val="21"/>
                      </w:rPr>
                      <w:t>地址：都江堰市（市委后院）</w:t>
                    </w:r>
                    <w:r>
                      <w:rPr>
                        <w:b/>
                        <w:spacing w:val="-12"/>
                        <w:sz w:val="21"/>
                      </w:rPr>
                      <w:t xml:space="preserve">河畔雅居 </w:t>
                    </w:r>
                    <w:r>
                      <w:rPr>
                        <w:b/>
                        <w:sz w:val="21"/>
                      </w:rPr>
                      <w:t>2</w:t>
                    </w:r>
                    <w:r>
                      <w:rPr>
                        <w:b/>
                        <w:spacing w:val="-37"/>
                        <w:sz w:val="21"/>
                      </w:rPr>
                      <w:t xml:space="preserve"> 栋 </w:t>
                    </w:r>
                    <w:r>
                      <w:rPr>
                        <w:b/>
                        <w:sz w:val="21"/>
                      </w:rPr>
                      <w:t>1</w:t>
                    </w:r>
                    <w:r>
                      <w:rPr>
                        <w:b/>
                        <w:spacing w:val="-27"/>
                        <w:sz w:val="21"/>
                      </w:rPr>
                      <w:t xml:space="preserve"> 单元 </w:t>
                    </w:r>
                    <w:r>
                      <w:rPr>
                        <w:b/>
                        <w:sz w:val="21"/>
                      </w:rPr>
                      <w:t>2</w:t>
                    </w:r>
                    <w:r>
                      <w:rPr>
                        <w:b/>
                        <w:spacing w:val="-37"/>
                        <w:sz w:val="21"/>
                      </w:rPr>
                      <w:t xml:space="preserve"> 层 </w:t>
                    </w:r>
                    <w:r>
                      <w:rPr>
                        <w:b/>
                        <w:sz w:val="21"/>
                      </w:rPr>
                      <w:t>1</w:t>
                    </w:r>
                    <w:r>
                      <w:rPr>
                        <w:b/>
                        <w:spacing w:val="-27"/>
                        <w:sz w:val="21"/>
                      </w:rPr>
                      <w:t xml:space="preserve"> 号</w:t>
                    </w:r>
                  </w:p>
                </w:txbxContent>
              </v:textbox>
            </v:shape>
          </w:pict>
        </mc:Fallback>
      </mc:AlternateContent>
    </w:r>
    <w:r>
      <w:rPr>
        <w:lang w:val="en-US" w:bidi="ar-SA"/>
      </w:rPr>
      <mc:AlternateContent>
        <mc:Choice Requires="wps">
          <w:drawing>
            <wp:anchor distT="0" distB="0" distL="114300" distR="114300" simplePos="0" relativeHeight="251705344" behindDoc="1" locked="0" layoutInCell="1" allowOverlap="1">
              <wp:simplePos x="0" y="0"/>
              <wp:positionH relativeFrom="page">
                <wp:posOffset>6367780</wp:posOffset>
              </wp:positionH>
              <wp:positionV relativeFrom="page">
                <wp:posOffset>9589135</wp:posOffset>
              </wp:positionV>
              <wp:extent cx="482600" cy="152400"/>
              <wp:effectExtent l="0" t="0" r="0" b="0"/>
              <wp:wrapNone/>
              <wp:docPr id="67" name="文本框 5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67</w:t>
                          </w:r>
                          <w:r>
                            <w:fldChar w:fldCharType="end"/>
                          </w:r>
                          <w:r>
                            <w:rPr>
                              <w:rFonts w:ascii="Times New Roman" w:eastAsia="Times New Roman"/>
                              <w:sz w:val="18"/>
                            </w:rPr>
                            <w:t xml:space="preserve"> </w:t>
                          </w:r>
                          <w:r>
                            <w:rPr>
                              <w:sz w:val="18"/>
                            </w:rPr>
                            <w:t>页</w:t>
                          </w:r>
                        </w:p>
                      </w:txbxContent>
                    </wps:txbx>
                    <wps:bodyPr lIns="0" tIns="0" rIns="0" bIns="0" upright="1"/>
                  </wps:wsp>
                </a:graphicData>
              </a:graphic>
            </wp:anchor>
          </w:drawing>
        </mc:Choice>
        <mc:Fallback>
          <w:pict>
            <v:shape id="文本框 51" o:spid="_x0000_s1026" o:spt="202" type="#_x0000_t202" style="position:absolute;left:0pt;margin-left:501.4pt;margin-top:755.05pt;height:12pt;width:38pt;mso-position-horizontal-relative:page;mso-position-vertical-relative:page;z-index:-251611136;mso-width-relative:page;mso-height-relative:page;" filled="f" stroked="f" coordsize="21600,21600" o:gfxdata="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IPdfaAAAADwEAAA8AAAAAAAAAAQAgAAAAIgAAAGRycy9kb3ducmV2LnhtbFBL&#10;AQIUABQAAAAIAIdO4kDhp31zuwEAAHMDAAAOAAAAAAAAAAEAIAAAACkBAABkcnMvZTJvRG9jLnht&#10;bFBLBQYAAAAABgAGAFkBAABWBQAAAAA=&#10;">
              <v:fill on="f" focussize="0,0"/>
              <v:stroke on="f"/>
              <v:imagedata o:title=""/>
              <o:lock v:ext="edit" aspectratio="f"/>
              <v:textbox inset="0mm,0mm,0mm,0mm">
                <w:txbxContent>
                  <w:p>
                    <w:pPr>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67</w:t>
                    </w:r>
                    <w:r>
                      <w:fldChar w:fldCharType="end"/>
                    </w:r>
                    <w:r>
                      <w:rPr>
                        <w:rFonts w:ascii="Times New Roman" w:eastAsia="Times New Roman"/>
                        <w:sz w:val="18"/>
                      </w:rPr>
                      <w:t xml:space="preserve"> </w:t>
                    </w:r>
                    <w:r>
                      <w:rPr>
                        <w:sz w:val="18"/>
                      </w:rPr>
                      <w:t>页</w:t>
                    </w:r>
                  </w:p>
                </w:txbxContent>
              </v:textbox>
            </v:shape>
          </w:pict>
        </mc:Fallback>
      </mc:AlternateContent>
    </w:r>
    <w:r>
      <w:rPr>
        <w:lang w:val="en-US" w:bidi="ar-SA"/>
      </w:rPr>
      <mc:AlternateContent>
        <mc:Choice Requires="wps">
          <w:drawing>
            <wp:anchor distT="0" distB="0" distL="114300" distR="114300" simplePos="0" relativeHeight="251706368" behindDoc="1" locked="0" layoutInCell="1" allowOverlap="1">
              <wp:simplePos x="0" y="0"/>
              <wp:positionH relativeFrom="page">
                <wp:posOffset>706120</wp:posOffset>
              </wp:positionH>
              <wp:positionV relativeFrom="page">
                <wp:posOffset>9765665</wp:posOffset>
              </wp:positionV>
              <wp:extent cx="1167765" cy="158115"/>
              <wp:effectExtent l="0" t="0" r="0" b="0"/>
              <wp:wrapNone/>
              <wp:docPr id="68" name="文本框 52"/>
              <wp:cNvGraphicFramePr/>
              <a:graphic xmlns:a="http://schemas.openxmlformats.org/drawingml/2006/main">
                <a:graphicData uri="http://schemas.microsoft.com/office/word/2010/wordprocessingShape">
                  <wps:wsp>
                    <wps:cNvSpPr txBox="1"/>
                    <wps:spPr>
                      <a:xfrm>
                        <a:off x="0" y="0"/>
                        <a:ext cx="1167765" cy="158115"/>
                      </a:xfrm>
                      <a:prstGeom prst="rect">
                        <a:avLst/>
                      </a:prstGeom>
                      <a:noFill/>
                      <a:ln>
                        <a:noFill/>
                      </a:ln>
                    </wps:spPr>
                    <wps:txbx>
                      <w:txbxContent>
                        <w:p>
                          <w:pPr>
                            <w:spacing w:line="249" w:lineRule="exact"/>
                            <w:ind w:left="20"/>
                            <w:rPr>
                              <w:b/>
                              <w:sz w:val="21"/>
                            </w:rPr>
                          </w:pPr>
                          <w:r>
                            <w:rPr>
                              <w:b/>
                              <w:sz w:val="21"/>
                            </w:rPr>
                            <w:t>电话:</w:t>
                          </w:r>
                          <w:r>
                            <w:rPr>
                              <w:rFonts w:hint="eastAsia"/>
                              <w:b/>
                              <w:sz w:val="21"/>
                            </w:rPr>
                            <w:t>028-87139590</w:t>
                          </w:r>
                        </w:p>
                      </w:txbxContent>
                    </wps:txbx>
                    <wps:bodyPr lIns="0" tIns="0" rIns="0" bIns="0" upright="1"/>
                  </wps:wsp>
                </a:graphicData>
              </a:graphic>
            </wp:anchor>
          </w:drawing>
        </mc:Choice>
        <mc:Fallback>
          <w:pict>
            <v:shape id="文本框 52" o:spid="_x0000_s1026" o:spt="202" type="#_x0000_t202" style="position:absolute;left:0pt;margin-left:55.6pt;margin-top:768.95pt;height:12.45pt;width:91.95pt;mso-position-horizontal-relative:page;mso-position-vertical-relative:page;z-index:-251610112;mso-width-relative:page;mso-height-relative:page;" filled="f" stroked="f" coordsize="21600,21600" o:gfxdata="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jDT6NsAAAANAQAADwAAAAAAAAABACAAAAAiAAAAZHJzL2Rvd25yZXYueG1s&#10;UEsBAhQAFAAAAAgAh07iQNy5zZy8AQAAdAMAAA4AAAAAAAAAAQAgAAAAKgEAAGRycy9lMm9Eb2Mu&#10;eG1sUEsFBgAAAAAGAAYAWQEAAFgFAAAAAA==&#10;">
              <v:fill on="f" focussize="0,0"/>
              <v:stroke on="f"/>
              <v:imagedata o:title=""/>
              <o:lock v:ext="edit" aspectratio="f"/>
              <v:textbox inset="0mm,0mm,0mm,0mm">
                <w:txbxContent>
                  <w:p>
                    <w:pPr>
                      <w:spacing w:line="249" w:lineRule="exact"/>
                      <w:ind w:left="20"/>
                      <w:rPr>
                        <w:b/>
                        <w:sz w:val="21"/>
                      </w:rPr>
                    </w:pPr>
                    <w:r>
                      <w:rPr>
                        <w:b/>
                        <w:sz w:val="21"/>
                      </w:rPr>
                      <w:t>电话:</w:t>
                    </w:r>
                    <w:r>
                      <w:rPr>
                        <w:rFonts w:hint="eastAsia"/>
                        <w:b/>
                        <w:sz w:val="21"/>
                      </w:rPr>
                      <w:t>028-87139590</w:t>
                    </w:r>
                  </w:p>
                </w:txbxContent>
              </v:textbox>
            </v:shape>
          </w:pict>
        </mc:Fallback>
      </mc:AlternateContent>
    </w:r>
    <w:r>
      <w:rPr>
        <w:lang w:val="en-US" w:bidi="ar-SA"/>
      </w:rPr>
      <mc:AlternateContent>
        <mc:Choice Requires="wps">
          <w:drawing>
            <wp:anchor distT="0" distB="0" distL="114300" distR="114300" simplePos="0" relativeHeight="251707392" behindDoc="1" locked="0" layoutInCell="1" allowOverlap="1">
              <wp:simplePos x="0" y="0"/>
              <wp:positionH relativeFrom="page">
                <wp:posOffset>3187700</wp:posOffset>
              </wp:positionH>
              <wp:positionV relativeFrom="page">
                <wp:posOffset>9765665</wp:posOffset>
              </wp:positionV>
              <wp:extent cx="1434465" cy="158115"/>
              <wp:effectExtent l="0" t="0" r="0" b="0"/>
              <wp:wrapNone/>
              <wp:docPr id="69" name="文本框 53"/>
              <wp:cNvGraphicFramePr/>
              <a:graphic xmlns:a="http://schemas.openxmlformats.org/drawingml/2006/main">
                <a:graphicData uri="http://schemas.microsoft.com/office/word/2010/wordprocessingShape">
                  <wps:wsp>
                    <wps:cNvSpPr txBox="1"/>
                    <wps:spPr>
                      <a:xfrm>
                        <a:off x="0" y="0"/>
                        <a:ext cx="1434465" cy="158115"/>
                      </a:xfrm>
                      <a:prstGeom prst="rect">
                        <a:avLst/>
                      </a:prstGeom>
                      <a:noFill/>
                      <a:ln>
                        <a:noFill/>
                      </a:ln>
                    </wps:spPr>
                    <wps:txbx>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wps:txbx>
                    <wps:bodyPr lIns="0" tIns="0" rIns="0" bIns="0" upright="1"/>
                  </wps:wsp>
                </a:graphicData>
              </a:graphic>
            </wp:anchor>
          </w:drawing>
        </mc:Choice>
        <mc:Fallback>
          <w:pict>
            <v:shape id="文本框 53" o:spid="_x0000_s1026" o:spt="202" type="#_x0000_t202" style="position:absolute;left:0pt;margin-left:251pt;margin-top:768.95pt;height:12.45pt;width:112.95pt;mso-position-horizontal-relative:page;mso-position-vertical-relative:page;z-index:-251609088;mso-width-relative:page;mso-height-relative:page;" filled="f" stroked="f" coordsize="21600,21600" o:gfxdata="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QmW/HbAAAADQEAAA8AAAAAAAAAAQAgAAAAIgAAAGRycy9kb3ducmV2Lnht&#10;bFBLAQIUABQAAAAIAIdO4kAZK6E7vQEAAHQDAAAOAAAAAAAAAAEAIAAAACoBAABkcnMvZTJvRG9j&#10;LnhtbFBLBQYAAAAABgAGAFkBAABZBQAAAAA=&#10;">
              <v:fill on="f" focussize="0,0"/>
              <v:stroke on="f"/>
              <v:imagedata o:title=""/>
              <o:lock v:ext="edit" aspectratio="f"/>
              <v:textbox inset="0mm,0mm,0mm,0mm">
                <w:txbxContent>
                  <w:p>
                    <w:pPr>
                      <w:spacing w:line="249" w:lineRule="exact"/>
                      <w:ind w:left="20"/>
                      <w:rPr>
                        <w:b/>
                        <w:sz w:val="21"/>
                      </w:rPr>
                    </w:pPr>
                    <w:r>
                      <w:fldChar w:fldCharType="begin"/>
                    </w:r>
                    <w:r>
                      <w:instrText xml:space="preserve"> HYPERLINK "mailto:527694374@qq.com" \h </w:instrText>
                    </w:r>
                    <w:r>
                      <w:fldChar w:fldCharType="separate"/>
                    </w:r>
                    <w:r>
                      <w:rPr>
                        <w:b/>
                        <w:sz w:val="21"/>
                      </w:rPr>
                      <w:t>邮箱:527694374@qq.com</w:t>
                    </w:r>
                    <w:r>
                      <w:rPr>
                        <w:b/>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713105</wp:posOffset>
              </wp:positionH>
              <wp:positionV relativeFrom="page">
                <wp:posOffset>290830</wp:posOffset>
              </wp:positionV>
              <wp:extent cx="6314440" cy="553720"/>
              <wp:effectExtent l="0" t="0" r="10160" b="17780"/>
              <wp:wrapNone/>
              <wp:docPr id="19" name="组合 1"/>
              <wp:cNvGraphicFramePr/>
              <a:graphic xmlns:a="http://schemas.openxmlformats.org/drawingml/2006/main">
                <a:graphicData uri="http://schemas.microsoft.com/office/word/2010/wordprocessingGroup">
                  <wpg:wgp>
                    <wpg:cNvGrpSpPr/>
                    <wpg:grpSpPr>
                      <a:xfrm>
                        <a:off x="0" y="0"/>
                        <a:ext cx="6314440" cy="553720"/>
                        <a:chOff x="1123" y="458"/>
                        <a:chExt cx="9944" cy="872"/>
                      </a:xfrm>
                    </wpg:grpSpPr>
                    <pic:pic xmlns:pic="http://schemas.openxmlformats.org/drawingml/2006/picture">
                      <pic:nvPicPr>
                        <pic:cNvPr id="17" name="图片 2"/>
                        <pic:cNvPicPr>
                          <a:picLocks noChangeAspect="1"/>
                        </pic:cNvPicPr>
                      </pic:nvPicPr>
                      <pic:blipFill>
                        <a:blip r:embed="rId1"/>
                        <a:stretch>
                          <a:fillRect/>
                        </a:stretch>
                      </pic:blipFill>
                      <pic:spPr>
                        <a:xfrm>
                          <a:off x="1123" y="508"/>
                          <a:ext cx="9944" cy="822"/>
                        </a:xfrm>
                        <a:prstGeom prst="rect">
                          <a:avLst/>
                        </a:prstGeom>
                        <a:noFill/>
                        <a:ln>
                          <a:noFill/>
                        </a:ln>
                      </pic:spPr>
                    </pic:pic>
                    <pic:pic xmlns:pic="http://schemas.openxmlformats.org/drawingml/2006/picture">
                      <pic:nvPicPr>
                        <pic:cNvPr id="18" name="图片 3"/>
                        <pic:cNvPicPr>
                          <a:picLocks noChangeAspect="1"/>
                        </pic:cNvPicPr>
                      </pic:nvPicPr>
                      <pic:blipFill>
                        <a:blip r:embed="rId2"/>
                        <a:stretch>
                          <a:fillRect/>
                        </a:stretch>
                      </pic:blipFill>
                      <pic:spPr>
                        <a:xfrm>
                          <a:off x="3432" y="458"/>
                          <a:ext cx="1042" cy="668"/>
                        </a:xfrm>
                        <a:prstGeom prst="rect">
                          <a:avLst/>
                        </a:prstGeom>
                        <a:noFill/>
                        <a:ln>
                          <a:noFill/>
                        </a:ln>
                      </pic:spPr>
                    </pic:pic>
                  </wpg:wgp>
                </a:graphicData>
              </a:graphic>
            </wp:anchor>
          </w:drawing>
        </mc:Choice>
        <mc:Fallback>
          <w:pict>
            <v:group id="组合 1" o:spid="_x0000_s1026" o:spt="203" style="position:absolute;left:0pt;margin-left:56.15pt;margin-top:22.9pt;height:43.6pt;width:497.2pt;mso-position-horizontal-relative:page;mso-position-vertical-relative:page;z-index:-251655168;mso-width-relative:page;mso-height-relative:page;" coordorigin="1123,458" coordsize="9944,872" o:gfxdata="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">
              <o:lock v:ext="edit" aspectratio="f"/>
              <v:shape id="图片 2" o:spid="_x0000_s1026" o:spt="75" type="#_x0000_t75" style="position:absolute;left:1123;top:508;height:822;width:9944;" filled="f" o:preferrelative="t" stroked="f" coordsize="21600,21600" o:gfxdata="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VCzNvQAA&#10;ANsAAAAPAAAAAAAAAAEAIAAAACIAAABkcnMvZG93bnJldi54bWxQSwECFAAUAAAACACHTuJAMy8F&#10;njsAAAA5AAAAEAAAAAAAAAABACAAAAAMAQAAZHJzL3NoYXBleG1sLnhtbFBLBQYAAAAABgAGAFsB&#10;AAC2AwAAAAA=&#10;">
                <v:fill on="f" focussize="0,0"/>
                <v:stroke on="f"/>
                <v:imagedata r:id="rId1" o:title=""/>
                <o:lock v:ext="edit" aspectratio="t"/>
              </v:shape>
              <v:shape id="图片 3" o:spid="_x0000_s1026" o:spt="75" type="#_x0000_t75" style="position:absolute;left:3432;top:458;height:668;width:1042;" filled="f" o:preferrelative="t" stroked="f" coordsize="21600,21600" o:gfxdata="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7XUG/&#10;AAAA2wAAAA8AAAAAAAAAAQAgAAAAIgAAAGRycy9kb3ducmV2LnhtbFBLAQIUABQAAAAIAIdO4kAz&#10;LwWeOwAAADkAAAAQAAAAAAAAAAEAIAAAAA4BAABkcnMvc2hhcGV4bWwueG1sUEsFBgAAAAAGAAYA&#10;WwEAALgDAAAAAA==&#10;">
                <v:fill on="f" focussize="0,0"/>
                <v:stroke on="f"/>
                <v:imagedata r:id="rId2" o:title=""/>
                <o:lock v:ext="edit" aspectratio="t"/>
              </v:shape>
            </v:group>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2867660</wp:posOffset>
              </wp:positionH>
              <wp:positionV relativeFrom="page">
                <wp:posOffset>547370</wp:posOffset>
              </wp:positionV>
              <wp:extent cx="1898650" cy="158115"/>
              <wp:effectExtent l="0" t="0" r="0" b="0"/>
              <wp:wrapNone/>
              <wp:docPr id="20" name="文本框 4"/>
              <wp:cNvGraphicFramePr/>
              <a:graphic xmlns:a="http://schemas.openxmlformats.org/drawingml/2006/main">
                <a:graphicData uri="http://schemas.microsoft.com/office/word/2010/wordprocessingShape">
                  <wps:wsp>
                    <wps:cNvSpPr txBox="1"/>
                    <wps:spPr>
                      <a:xfrm>
                        <a:off x="0" y="0"/>
                        <a:ext cx="1898650" cy="158115"/>
                      </a:xfrm>
                      <a:prstGeom prst="rect">
                        <a:avLst/>
                      </a:prstGeom>
                      <a:noFill/>
                      <a:ln>
                        <a:noFill/>
                      </a:ln>
                    </wps:spPr>
                    <wps:txbx>
                      <w:txbxContent>
                        <w:p>
                          <w:pPr>
                            <w:spacing w:line="249" w:lineRule="exact"/>
                            <w:ind w:left="20"/>
                            <w:rPr>
                              <w:b/>
                              <w:sz w:val="21"/>
                            </w:rPr>
                          </w:pPr>
                          <w:r>
                            <w:rPr>
                              <w:b/>
                              <w:sz w:val="21"/>
                            </w:rPr>
                            <w:t>四川顺成通达项目管理有限公司</w:t>
                          </w:r>
                        </w:p>
                      </w:txbxContent>
                    </wps:txbx>
                    <wps:bodyPr lIns="0" tIns="0" rIns="0" bIns="0" upright="1"/>
                  </wps:wsp>
                </a:graphicData>
              </a:graphic>
            </wp:anchor>
          </w:drawing>
        </mc:Choice>
        <mc:Fallback>
          <w:pict>
            <v:shape id="文本框 4" o:spid="_x0000_s1026" o:spt="202" type="#_x0000_t202" style="position:absolute;left:0pt;margin-left:225.8pt;margin-top:43.1pt;height:12.45pt;width:149.5pt;mso-position-horizontal-relative:page;mso-position-vertical-relative:page;z-index:-251654144;mso-width-relative:page;mso-height-relative:page;" filled="f" stroked="f" coordsize="21600,21600" o:gfxdata="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a6pttcAAAAKAQAADwAAAAAAAAABACAAAAAiAAAAZHJzL2Rvd25yZXYueG1sUEsBAhQA&#10;FAAAAAgAh07iQK7nIz+6AQAAcwMAAA4AAAAAAAAAAQAgAAAAJgEAAGRycy9lMm9Eb2MueG1sUEsF&#10;BgAAAAAGAAYAWQEAAFIFAAAAAA==&#10;">
              <v:fill on="f" focussize="0,0"/>
              <v:stroke on="f"/>
              <v:imagedata o:title=""/>
              <o:lock v:ext="edit" aspectratio="f"/>
              <v:textbox inset="0mm,0mm,0mm,0mm">
                <w:txbxContent>
                  <w:p>
                    <w:pPr>
                      <w:spacing w:line="249" w:lineRule="exact"/>
                      <w:ind w:left="20"/>
                      <w:rPr>
                        <w:b/>
                        <w:sz w:val="21"/>
                      </w:rPr>
                    </w:pPr>
                    <w:r>
                      <w:rPr>
                        <w:b/>
                        <w:sz w:val="21"/>
                      </w:rPr>
                      <w:t>四川顺成通达项目管理有限公司</w:t>
                    </w:r>
                  </w:p>
                </w:txbxContent>
              </v:textbox>
            </v:shape>
          </w:pict>
        </mc:Fallback>
      </mc:AlternateContent>
    </w:r>
    <w:r>
      <w:rPr>
        <w:lang w:val="en-US" w:bidi="ar-SA"/>
      </w:rPr>
      <mc:AlternateContent>
        <mc:Choice Requires="wps">
          <w:drawing>
            <wp:anchor distT="0" distB="0" distL="114300" distR="114300" simplePos="0" relativeHeight="251663360" behindDoc="1" locked="0" layoutInCell="1" allowOverlap="1">
              <wp:simplePos x="0" y="0"/>
              <wp:positionH relativeFrom="page">
                <wp:posOffset>5276850</wp:posOffset>
              </wp:positionH>
              <wp:positionV relativeFrom="page">
                <wp:posOffset>547370</wp:posOffset>
              </wp:positionV>
              <wp:extent cx="1296670" cy="158115"/>
              <wp:effectExtent l="0" t="0" r="0" b="0"/>
              <wp:wrapNone/>
              <wp:docPr id="21" name="文本框 5"/>
              <wp:cNvGraphicFramePr/>
              <a:graphic xmlns:a="http://schemas.openxmlformats.org/drawingml/2006/main">
                <a:graphicData uri="http://schemas.microsoft.com/office/word/2010/wordprocessingShape">
                  <wps:wsp>
                    <wps:cNvSpPr txBox="1"/>
                    <wps:spPr>
                      <a:xfrm>
                        <a:off x="0" y="0"/>
                        <a:ext cx="1296670" cy="158115"/>
                      </a:xfrm>
                      <a:prstGeom prst="rect">
                        <a:avLst/>
                      </a:prstGeom>
                      <a:noFill/>
                      <a:ln>
                        <a:noFill/>
                      </a:ln>
                    </wps:spPr>
                    <wps:txbx>
                      <w:txbxContent>
                        <w:p>
                          <w:pPr>
                            <w:spacing w:line="249" w:lineRule="exact"/>
                            <w:ind w:left="20"/>
                            <w:rPr>
                              <w:b/>
                              <w:sz w:val="21"/>
                            </w:rPr>
                          </w:pPr>
                          <w:r>
                            <w:rPr>
                              <w:b/>
                              <w:sz w:val="21"/>
                            </w:rPr>
                            <w:t>公平 公正 有序 高效</w:t>
                          </w:r>
                        </w:p>
                      </w:txbxContent>
                    </wps:txbx>
                    <wps:bodyPr lIns="0" tIns="0" rIns="0" bIns="0" upright="1"/>
                  </wps:wsp>
                </a:graphicData>
              </a:graphic>
            </wp:anchor>
          </w:drawing>
        </mc:Choice>
        <mc:Fallback>
          <w:pict>
            <v:shape id="文本框 5" o:spid="_x0000_s1026" o:spt="202" type="#_x0000_t202" style="position:absolute;left:0pt;margin-left:415.5pt;margin-top:43.1pt;height:12.45pt;width:102.1pt;mso-position-horizontal-relative:page;mso-position-vertical-relative:page;z-index:-251653120;mso-width-relative:page;mso-height-relative:page;" filled="f" stroked="f" coordsize="21600,21600" o:gfxdata="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jyacXXAAAACwEAAA8AAAAAAAAAAQAgAAAAIgAAAGRycy9kb3ducmV2LnhtbFBLAQIU&#10;ABQAAAAIAIdO4kB/7IKMuwEAAHMDAAAOAAAAAAAAAAEAIAAAACYBAABkcnMvZTJvRG9jLnhtbFBL&#10;BQYAAAAABgAGAFkBAABTBQAAAAA=&#10;">
              <v:fill on="f" focussize="0,0"/>
              <v:stroke on="f"/>
              <v:imagedata o:title=""/>
              <o:lock v:ext="edit" aspectratio="f"/>
              <v:textbox inset="0mm,0mm,0mm,0mm">
                <w:txbxContent>
                  <w:p>
                    <w:pPr>
                      <w:spacing w:line="249" w:lineRule="exact"/>
                      <w:ind w:left="20"/>
                      <w:rPr>
                        <w:b/>
                        <w:sz w:val="21"/>
                      </w:rPr>
                    </w:pPr>
                    <w:r>
                      <w:rPr>
                        <w:b/>
                        <w:sz w:val="21"/>
                      </w:rPr>
                      <w:t>公平 公正 有序 高效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5871A"/>
    <w:multiLevelType w:val="singleLevel"/>
    <w:tmpl w:val="9085871A"/>
    <w:lvl w:ilvl="0" w:tentative="0">
      <w:start w:val="1"/>
      <w:numFmt w:val="decimal"/>
      <w:suff w:val="nothing"/>
      <w:lvlText w:val="%1、"/>
      <w:lvlJc w:val="left"/>
    </w:lvl>
  </w:abstractNum>
  <w:abstractNum w:abstractNumId="1">
    <w:nsid w:val="9239341B"/>
    <w:multiLevelType w:val="multilevel"/>
    <w:tmpl w:val="9239341B"/>
    <w:lvl w:ilvl="0" w:tentative="0">
      <w:start w:val="11"/>
      <w:numFmt w:val="decimal"/>
      <w:lvlText w:val="%1"/>
      <w:lvlJc w:val="left"/>
      <w:pPr>
        <w:ind w:left="392" w:hanging="699"/>
        <w:jc w:val="left"/>
      </w:pPr>
      <w:rPr>
        <w:rFonts w:hint="default"/>
        <w:lang w:val="zh-CN" w:eastAsia="zh-CN" w:bidi="zh-CN"/>
      </w:rPr>
    </w:lvl>
    <w:lvl w:ilvl="1" w:tentative="0">
      <w:start w:val="1"/>
      <w:numFmt w:val="decimal"/>
      <w:lvlText w:val="%1.%2"/>
      <w:lvlJc w:val="left"/>
      <w:pPr>
        <w:ind w:left="392" w:hanging="69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99"/>
      </w:pPr>
      <w:rPr>
        <w:rFonts w:hint="default"/>
        <w:lang w:val="zh-CN" w:eastAsia="zh-CN" w:bidi="zh-CN"/>
      </w:rPr>
    </w:lvl>
    <w:lvl w:ilvl="3" w:tentative="0">
      <w:start w:val="0"/>
      <w:numFmt w:val="bullet"/>
      <w:lvlText w:val="•"/>
      <w:lvlJc w:val="left"/>
      <w:pPr>
        <w:ind w:left="3468" w:hanging="699"/>
      </w:pPr>
      <w:rPr>
        <w:rFonts w:hint="default"/>
        <w:lang w:val="zh-CN" w:eastAsia="zh-CN" w:bidi="zh-CN"/>
      </w:rPr>
    </w:lvl>
    <w:lvl w:ilvl="4" w:tentative="0">
      <w:start w:val="0"/>
      <w:numFmt w:val="bullet"/>
      <w:lvlText w:val="•"/>
      <w:lvlJc w:val="left"/>
      <w:pPr>
        <w:ind w:left="4490" w:hanging="699"/>
      </w:pPr>
      <w:rPr>
        <w:rFonts w:hint="default"/>
        <w:lang w:val="zh-CN" w:eastAsia="zh-CN" w:bidi="zh-CN"/>
      </w:rPr>
    </w:lvl>
    <w:lvl w:ilvl="5" w:tentative="0">
      <w:start w:val="0"/>
      <w:numFmt w:val="bullet"/>
      <w:lvlText w:val="•"/>
      <w:lvlJc w:val="left"/>
      <w:pPr>
        <w:ind w:left="5513" w:hanging="699"/>
      </w:pPr>
      <w:rPr>
        <w:rFonts w:hint="default"/>
        <w:lang w:val="zh-CN" w:eastAsia="zh-CN" w:bidi="zh-CN"/>
      </w:rPr>
    </w:lvl>
    <w:lvl w:ilvl="6" w:tentative="0">
      <w:start w:val="0"/>
      <w:numFmt w:val="bullet"/>
      <w:lvlText w:val="•"/>
      <w:lvlJc w:val="left"/>
      <w:pPr>
        <w:ind w:left="6536" w:hanging="699"/>
      </w:pPr>
      <w:rPr>
        <w:rFonts w:hint="default"/>
        <w:lang w:val="zh-CN" w:eastAsia="zh-CN" w:bidi="zh-CN"/>
      </w:rPr>
    </w:lvl>
    <w:lvl w:ilvl="7" w:tentative="0">
      <w:start w:val="0"/>
      <w:numFmt w:val="bullet"/>
      <w:lvlText w:val="•"/>
      <w:lvlJc w:val="left"/>
      <w:pPr>
        <w:ind w:left="7558" w:hanging="699"/>
      </w:pPr>
      <w:rPr>
        <w:rFonts w:hint="default"/>
        <w:lang w:val="zh-CN" w:eastAsia="zh-CN" w:bidi="zh-CN"/>
      </w:rPr>
    </w:lvl>
    <w:lvl w:ilvl="8" w:tentative="0">
      <w:start w:val="0"/>
      <w:numFmt w:val="bullet"/>
      <w:lvlText w:val="•"/>
      <w:lvlJc w:val="left"/>
      <w:pPr>
        <w:ind w:left="8581" w:hanging="699"/>
      </w:pPr>
      <w:rPr>
        <w:rFonts w:hint="default"/>
        <w:lang w:val="zh-CN" w:eastAsia="zh-CN" w:bidi="zh-CN"/>
      </w:rPr>
    </w:lvl>
  </w:abstractNum>
  <w:abstractNum w:abstractNumId="2">
    <w:nsid w:val="9288B902"/>
    <w:multiLevelType w:val="multilevel"/>
    <w:tmpl w:val="9288B902"/>
    <w:lvl w:ilvl="0" w:tentative="0">
      <w:start w:val="5"/>
      <w:numFmt w:val="decimal"/>
      <w:lvlText w:val="%1."/>
      <w:lvlJc w:val="left"/>
      <w:pPr>
        <w:ind w:left="392" w:hanging="286"/>
        <w:jc w:val="left"/>
      </w:pPr>
      <w:rPr>
        <w:rFonts w:hint="default" w:ascii="仿宋" w:hAnsi="仿宋" w:eastAsia="仿宋" w:cs="仿宋"/>
        <w:b/>
        <w:bCs/>
        <w:spacing w:val="1"/>
        <w:w w:val="99"/>
        <w:sz w:val="26"/>
        <w:szCs w:val="26"/>
        <w:lang w:val="zh-CN" w:eastAsia="zh-CN" w:bidi="zh-CN"/>
      </w:rPr>
    </w:lvl>
    <w:lvl w:ilvl="1" w:tentative="0">
      <w:start w:val="0"/>
      <w:numFmt w:val="bullet"/>
      <w:lvlText w:val="•"/>
      <w:lvlJc w:val="left"/>
      <w:pPr>
        <w:ind w:left="1422" w:hanging="286"/>
      </w:pPr>
      <w:rPr>
        <w:rFonts w:hint="default"/>
        <w:lang w:val="zh-CN" w:eastAsia="zh-CN" w:bidi="zh-CN"/>
      </w:rPr>
    </w:lvl>
    <w:lvl w:ilvl="2" w:tentative="0">
      <w:start w:val="0"/>
      <w:numFmt w:val="bullet"/>
      <w:lvlText w:val="•"/>
      <w:lvlJc w:val="left"/>
      <w:pPr>
        <w:ind w:left="2445" w:hanging="286"/>
      </w:pPr>
      <w:rPr>
        <w:rFonts w:hint="default"/>
        <w:lang w:val="zh-CN" w:eastAsia="zh-CN" w:bidi="zh-CN"/>
      </w:rPr>
    </w:lvl>
    <w:lvl w:ilvl="3" w:tentative="0">
      <w:start w:val="0"/>
      <w:numFmt w:val="bullet"/>
      <w:lvlText w:val="•"/>
      <w:lvlJc w:val="left"/>
      <w:pPr>
        <w:ind w:left="3468" w:hanging="286"/>
      </w:pPr>
      <w:rPr>
        <w:rFonts w:hint="default"/>
        <w:lang w:val="zh-CN" w:eastAsia="zh-CN" w:bidi="zh-CN"/>
      </w:rPr>
    </w:lvl>
    <w:lvl w:ilvl="4" w:tentative="0">
      <w:start w:val="0"/>
      <w:numFmt w:val="bullet"/>
      <w:lvlText w:val="•"/>
      <w:lvlJc w:val="left"/>
      <w:pPr>
        <w:ind w:left="4490" w:hanging="286"/>
      </w:pPr>
      <w:rPr>
        <w:rFonts w:hint="default"/>
        <w:lang w:val="zh-CN" w:eastAsia="zh-CN" w:bidi="zh-CN"/>
      </w:rPr>
    </w:lvl>
    <w:lvl w:ilvl="5" w:tentative="0">
      <w:start w:val="0"/>
      <w:numFmt w:val="bullet"/>
      <w:lvlText w:val="•"/>
      <w:lvlJc w:val="left"/>
      <w:pPr>
        <w:ind w:left="5513" w:hanging="286"/>
      </w:pPr>
      <w:rPr>
        <w:rFonts w:hint="default"/>
        <w:lang w:val="zh-CN" w:eastAsia="zh-CN" w:bidi="zh-CN"/>
      </w:rPr>
    </w:lvl>
    <w:lvl w:ilvl="6" w:tentative="0">
      <w:start w:val="0"/>
      <w:numFmt w:val="bullet"/>
      <w:lvlText w:val="•"/>
      <w:lvlJc w:val="left"/>
      <w:pPr>
        <w:ind w:left="6536" w:hanging="286"/>
      </w:pPr>
      <w:rPr>
        <w:rFonts w:hint="default"/>
        <w:lang w:val="zh-CN" w:eastAsia="zh-CN" w:bidi="zh-CN"/>
      </w:rPr>
    </w:lvl>
    <w:lvl w:ilvl="7" w:tentative="0">
      <w:start w:val="0"/>
      <w:numFmt w:val="bullet"/>
      <w:lvlText w:val="•"/>
      <w:lvlJc w:val="left"/>
      <w:pPr>
        <w:ind w:left="7558" w:hanging="286"/>
      </w:pPr>
      <w:rPr>
        <w:rFonts w:hint="default"/>
        <w:lang w:val="zh-CN" w:eastAsia="zh-CN" w:bidi="zh-CN"/>
      </w:rPr>
    </w:lvl>
    <w:lvl w:ilvl="8" w:tentative="0">
      <w:start w:val="0"/>
      <w:numFmt w:val="bullet"/>
      <w:lvlText w:val="•"/>
      <w:lvlJc w:val="left"/>
      <w:pPr>
        <w:ind w:left="8581" w:hanging="286"/>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1366" w:hanging="424"/>
        <w:jc w:val="left"/>
      </w:pPr>
      <w:rPr>
        <w:rFonts w:hint="default" w:ascii="仿宋" w:hAnsi="仿宋" w:eastAsia="仿宋" w:cs="仿宋"/>
        <w:spacing w:val="-1"/>
        <w:w w:val="100"/>
        <w:sz w:val="26"/>
        <w:szCs w:val="26"/>
        <w:lang w:val="zh-CN" w:eastAsia="zh-CN" w:bidi="zh-CN"/>
      </w:rPr>
    </w:lvl>
    <w:lvl w:ilvl="1" w:tentative="0">
      <w:start w:val="0"/>
      <w:numFmt w:val="bullet"/>
      <w:lvlText w:val="•"/>
      <w:lvlJc w:val="left"/>
      <w:pPr>
        <w:ind w:left="2286" w:hanging="424"/>
      </w:pPr>
      <w:rPr>
        <w:rFonts w:hint="default"/>
        <w:lang w:val="zh-CN" w:eastAsia="zh-CN" w:bidi="zh-CN"/>
      </w:rPr>
    </w:lvl>
    <w:lvl w:ilvl="2" w:tentative="0">
      <w:start w:val="0"/>
      <w:numFmt w:val="bullet"/>
      <w:lvlText w:val="•"/>
      <w:lvlJc w:val="left"/>
      <w:pPr>
        <w:ind w:left="3213" w:hanging="424"/>
      </w:pPr>
      <w:rPr>
        <w:rFonts w:hint="default"/>
        <w:lang w:val="zh-CN" w:eastAsia="zh-CN" w:bidi="zh-CN"/>
      </w:rPr>
    </w:lvl>
    <w:lvl w:ilvl="3" w:tentative="0">
      <w:start w:val="0"/>
      <w:numFmt w:val="bullet"/>
      <w:lvlText w:val="•"/>
      <w:lvlJc w:val="left"/>
      <w:pPr>
        <w:ind w:left="4140" w:hanging="424"/>
      </w:pPr>
      <w:rPr>
        <w:rFonts w:hint="default"/>
        <w:lang w:val="zh-CN" w:eastAsia="zh-CN" w:bidi="zh-CN"/>
      </w:rPr>
    </w:lvl>
    <w:lvl w:ilvl="4" w:tentative="0">
      <w:start w:val="0"/>
      <w:numFmt w:val="bullet"/>
      <w:lvlText w:val="•"/>
      <w:lvlJc w:val="left"/>
      <w:pPr>
        <w:ind w:left="5066" w:hanging="424"/>
      </w:pPr>
      <w:rPr>
        <w:rFonts w:hint="default"/>
        <w:lang w:val="zh-CN" w:eastAsia="zh-CN" w:bidi="zh-CN"/>
      </w:rPr>
    </w:lvl>
    <w:lvl w:ilvl="5" w:tentative="0">
      <w:start w:val="0"/>
      <w:numFmt w:val="bullet"/>
      <w:lvlText w:val="•"/>
      <w:lvlJc w:val="left"/>
      <w:pPr>
        <w:ind w:left="5993" w:hanging="424"/>
      </w:pPr>
      <w:rPr>
        <w:rFonts w:hint="default"/>
        <w:lang w:val="zh-CN" w:eastAsia="zh-CN" w:bidi="zh-CN"/>
      </w:rPr>
    </w:lvl>
    <w:lvl w:ilvl="6" w:tentative="0">
      <w:start w:val="0"/>
      <w:numFmt w:val="bullet"/>
      <w:lvlText w:val="•"/>
      <w:lvlJc w:val="left"/>
      <w:pPr>
        <w:ind w:left="6920" w:hanging="424"/>
      </w:pPr>
      <w:rPr>
        <w:rFonts w:hint="default"/>
        <w:lang w:val="zh-CN" w:eastAsia="zh-CN" w:bidi="zh-CN"/>
      </w:rPr>
    </w:lvl>
    <w:lvl w:ilvl="7" w:tentative="0">
      <w:start w:val="0"/>
      <w:numFmt w:val="bullet"/>
      <w:lvlText w:val="•"/>
      <w:lvlJc w:val="left"/>
      <w:pPr>
        <w:ind w:left="7846" w:hanging="424"/>
      </w:pPr>
      <w:rPr>
        <w:rFonts w:hint="default"/>
        <w:lang w:val="zh-CN" w:eastAsia="zh-CN" w:bidi="zh-CN"/>
      </w:rPr>
    </w:lvl>
    <w:lvl w:ilvl="8" w:tentative="0">
      <w:start w:val="0"/>
      <w:numFmt w:val="bullet"/>
      <w:lvlText w:val="•"/>
      <w:lvlJc w:val="left"/>
      <w:pPr>
        <w:ind w:left="8773" w:hanging="424"/>
      </w:pPr>
      <w:rPr>
        <w:rFonts w:hint="default"/>
        <w:lang w:val="zh-CN" w:eastAsia="zh-CN" w:bidi="zh-CN"/>
      </w:rPr>
    </w:lvl>
  </w:abstractNum>
  <w:abstractNum w:abstractNumId="5">
    <w:nsid w:val="B5E306ED"/>
    <w:multiLevelType w:val="multilevel"/>
    <w:tmpl w:val="B5E306ED"/>
    <w:lvl w:ilvl="0" w:tentative="0">
      <w:start w:val="3"/>
      <w:numFmt w:val="decimal"/>
      <w:lvlText w:val="%1"/>
      <w:lvlJc w:val="left"/>
      <w:pPr>
        <w:ind w:left="1513" w:hanging="560"/>
        <w:jc w:val="left"/>
      </w:pPr>
      <w:rPr>
        <w:rFonts w:hint="default"/>
        <w:lang w:val="zh-CN" w:eastAsia="zh-CN" w:bidi="zh-CN"/>
      </w:rPr>
    </w:lvl>
    <w:lvl w:ilvl="1" w:tentative="0">
      <w:start w:val="1"/>
      <w:numFmt w:val="decimal"/>
      <w:lvlText w:val="%1.%2"/>
      <w:lvlJc w:val="left"/>
      <w:pPr>
        <w:ind w:left="1513"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341" w:hanging="560"/>
      </w:pPr>
      <w:rPr>
        <w:rFonts w:hint="default"/>
        <w:lang w:val="zh-CN" w:eastAsia="zh-CN" w:bidi="zh-CN"/>
      </w:rPr>
    </w:lvl>
    <w:lvl w:ilvl="3" w:tentative="0">
      <w:start w:val="0"/>
      <w:numFmt w:val="bullet"/>
      <w:lvlText w:val="•"/>
      <w:lvlJc w:val="left"/>
      <w:pPr>
        <w:ind w:left="4252" w:hanging="560"/>
      </w:pPr>
      <w:rPr>
        <w:rFonts w:hint="default"/>
        <w:lang w:val="zh-CN" w:eastAsia="zh-CN" w:bidi="zh-CN"/>
      </w:rPr>
    </w:lvl>
    <w:lvl w:ilvl="4" w:tentative="0">
      <w:start w:val="0"/>
      <w:numFmt w:val="bullet"/>
      <w:lvlText w:val="•"/>
      <w:lvlJc w:val="left"/>
      <w:pPr>
        <w:ind w:left="5162" w:hanging="560"/>
      </w:pPr>
      <w:rPr>
        <w:rFonts w:hint="default"/>
        <w:lang w:val="zh-CN" w:eastAsia="zh-CN" w:bidi="zh-CN"/>
      </w:rPr>
    </w:lvl>
    <w:lvl w:ilvl="5" w:tentative="0">
      <w:start w:val="0"/>
      <w:numFmt w:val="bullet"/>
      <w:lvlText w:val="•"/>
      <w:lvlJc w:val="left"/>
      <w:pPr>
        <w:ind w:left="6073" w:hanging="560"/>
      </w:pPr>
      <w:rPr>
        <w:rFonts w:hint="default"/>
        <w:lang w:val="zh-CN" w:eastAsia="zh-CN" w:bidi="zh-CN"/>
      </w:rPr>
    </w:lvl>
    <w:lvl w:ilvl="6" w:tentative="0">
      <w:start w:val="0"/>
      <w:numFmt w:val="bullet"/>
      <w:lvlText w:val="•"/>
      <w:lvlJc w:val="left"/>
      <w:pPr>
        <w:ind w:left="6984" w:hanging="560"/>
      </w:pPr>
      <w:rPr>
        <w:rFonts w:hint="default"/>
        <w:lang w:val="zh-CN" w:eastAsia="zh-CN" w:bidi="zh-CN"/>
      </w:rPr>
    </w:lvl>
    <w:lvl w:ilvl="7" w:tentative="0">
      <w:start w:val="0"/>
      <w:numFmt w:val="bullet"/>
      <w:lvlText w:val="•"/>
      <w:lvlJc w:val="left"/>
      <w:pPr>
        <w:ind w:left="7894" w:hanging="560"/>
      </w:pPr>
      <w:rPr>
        <w:rFonts w:hint="default"/>
        <w:lang w:val="zh-CN" w:eastAsia="zh-CN" w:bidi="zh-CN"/>
      </w:rPr>
    </w:lvl>
    <w:lvl w:ilvl="8" w:tentative="0">
      <w:start w:val="0"/>
      <w:numFmt w:val="bullet"/>
      <w:lvlText w:val="•"/>
      <w:lvlJc w:val="left"/>
      <w:pPr>
        <w:ind w:left="8805" w:hanging="560"/>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392" w:hanging="711"/>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22" w:hanging="711"/>
      </w:pPr>
      <w:rPr>
        <w:rFonts w:hint="default"/>
        <w:lang w:val="zh-CN" w:eastAsia="zh-CN" w:bidi="zh-CN"/>
      </w:rPr>
    </w:lvl>
    <w:lvl w:ilvl="2" w:tentative="0">
      <w:start w:val="0"/>
      <w:numFmt w:val="bullet"/>
      <w:lvlText w:val="•"/>
      <w:lvlJc w:val="left"/>
      <w:pPr>
        <w:ind w:left="2445" w:hanging="711"/>
      </w:pPr>
      <w:rPr>
        <w:rFonts w:hint="default"/>
        <w:lang w:val="zh-CN" w:eastAsia="zh-CN" w:bidi="zh-CN"/>
      </w:rPr>
    </w:lvl>
    <w:lvl w:ilvl="3" w:tentative="0">
      <w:start w:val="0"/>
      <w:numFmt w:val="bullet"/>
      <w:lvlText w:val="•"/>
      <w:lvlJc w:val="left"/>
      <w:pPr>
        <w:ind w:left="3468" w:hanging="711"/>
      </w:pPr>
      <w:rPr>
        <w:rFonts w:hint="default"/>
        <w:lang w:val="zh-CN" w:eastAsia="zh-CN" w:bidi="zh-CN"/>
      </w:rPr>
    </w:lvl>
    <w:lvl w:ilvl="4" w:tentative="0">
      <w:start w:val="0"/>
      <w:numFmt w:val="bullet"/>
      <w:lvlText w:val="•"/>
      <w:lvlJc w:val="left"/>
      <w:pPr>
        <w:ind w:left="4490" w:hanging="711"/>
      </w:pPr>
      <w:rPr>
        <w:rFonts w:hint="default"/>
        <w:lang w:val="zh-CN" w:eastAsia="zh-CN" w:bidi="zh-CN"/>
      </w:rPr>
    </w:lvl>
    <w:lvl w:ilvl="5" w:tentative="0">
      <w:start w:val="0"/>
      <w:numFmt w:val="bullet"/>
      <w:lvlText w:val="•"/>
      <w:lvlJc w:val="left"/>
      <w:pPr>
        <w:ind w:left="5513" w:hanging="711"/>
      </w:pPr>
      <w:rPr>
        <w:rFonts w:hint="default"/>
        <w:lang w:val="zh-CN" w:eastAsia="zh-CN" w:bidi="zh-CN"/>
      </w:rPr>
    </w:lvl>
    <w:lvl w:ilvl="6" w:tentative="0">
      <w:start w:val="0"/>
      <w:numFmt w:val="bullet"/>
      <w:lvlText w:val="•"/>
      <w:lvlJc w:val="left"/>
      <w:pPr>
        <w:ind w:left="6536" w:hanging="711"/>
      </w:pPr>
      <w:rPr>
        <w:rFonts w:hint="default"/>
        <w:lang w:val="zh-CN" w:eastAsia="zh-CN" w:bidi="zh-CN"/>
      </w:rPr>
    </w:lvl>
    <w:lvl w:ilvl="7" w:tentative="0">
      <w:start w:val="0"/>
      <w:numFmt w:val="bullet"/>
      <w:lvlText w:val="•"/>
      <w:lvlJc w:val="left"/>
      <w:pPr>
        <w:ind w:left="7558" w:hanging="711"/>
      </w:pPr>
      <w:rPr>
        <w:rFonts w:hint="default"/>
        <w:lang w:val="zh-CN" w:eastAsia="zh-CN" w:bidi="zh-CN"/>
      </w:rPr>
    </w:lvl>
    <w:lvl w:ilvl="8" w:tentative="0">
      <w:start w:val="0"/>
      <w:numFmt w:val="bullet"/>
      <w:lvlText w:val="•"/>
      <w:lvlJc w:val="left"/>
      <w:pPr>
        <w:ind w:left="8581" w:hanging="711"/>
      </w:pPr>
      <w:rPr>
        <w:rFonts w:hint="default"/>
        <w:lang w:val="zh-CN" w:eastAsia="zh-CN" w:bidi="zh-CN"/>
      </w:rPr>
    </w:lvl>
  </w:abstractNum>
  <w:abstractNum w:abstractNumId="7">
    <w:nsid w:val="BF205925"/>
    <w:multiLevelType w:val="multilevel"/>
    <w:tmpl w:val="BF205925"/>
    <w:lvl w:ilvl="0" w:tentative="0">
      <w:start w:val="2"/>
      <w:numFmt w:val="decimal"/>
      <w:lvlText w:val="%1"/>
      <w:lvlJc w:val="left"/>
      <w:pPr>
        <w:ind w:left="1513" w:hanging="560"/>
        <w:jc w:val="left"/>
      </w:pPr>
      <w:rPr>
        <w:rFonts w:hint="default"/>
        <w:lang w:val="zh-CN" w:eastAsia="zh-CN" w:bidi="zh-CN"/>
      </w:rPr>
    </w:lvl>
    <w:lvl w:ilvl="1" w:tentative="0">
      <w:start w:val="1"/>
      <w:numFmt w:val="decimal"/>
      <w:lvlText w:val="%1.%2"/>
      <w:lvlJc w:val="left"/>
      <w:pPr>
        <w:ind w:left="1513"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341" w:hanging="560"/>
      </w:pPr>
      <w:rPr>
        <w:rFonts w:hint="default"/>
        <w:lang w:val="zh-CN" w:eastAsia="zh-CN" w:bidi="zh-CN"/>
      </w:rPr>
    </w:lvl>
    <w:lvl w:ilvl="3" w:tentative="0">
      <w:start w:val="0"/>
      <w:numFmt w:val="bullet"/>
      <w:lvlText w:val="•"/>
      <w:lvlJc w:val="left"/>
      <w:pPr>
        <w:ind w:left="4252" w:hanging="560"/>
      </w:pPr>
      <w:rPr>
        <w:rFonts w:hint="default"/>
        <w:lang w:val="zh-CN" w:eastAsia="zh-CN" w:bidi="zh-CN"/>
      </w:rPr>
    </w:lvl>
    <w:lvl w:ilvl="4" w:tentative="0">
      <w:start w:val="0"/>
      <w:numFmt w:val="bullet"/>
      <w:lvlText w:val="•"/>
      <w:lvlJc w:val="left"/>
      <w:pPr>
        <w:ind w:left="5162" w:hanging="560"/>
      </w:pPr>
      <w:rPr>
        <w:rFonts w:hint="default"/>
        <w:lang w:val="zh-CN" w:eastAsia="zh-CN" w:bidi="zh-CN"/>
      </w:rPr>
    </w:lvl>
    <w:lvl w:ilvl="5" w:tentative="0">
      <w:start w:val="0"/>
      <w:numFmt w:val="bullet"/>
      <w:lvlText w:val="•"/>
      <w:lvlJc w:val="left"/>
      <w:pPr>
        <w:ind w:left="6073" w:hanging="560"/>
      </w:pPr>
      <w:rPr>
        <w:rFonts w:hint="default"/>
        <w:lang w:val="zh-CN" w:eastAsia="zh-CN" w:bidi="zh-CN"/>
      </w:rPr>
    </w:lvl>
    <w:lvl w:ilvl="6" w:tentative="0">
      <w:start w:val="0"/>
      <w:numFmt w:val="bullet"/>
      <w:lvlText w:val="•"/>
      <w:lvlJc w:val="left"/>
      <w:pPr>
        <w:ind w:left="6984" w:hanging="560"/>
      </w:pPr>
      <w:rPr>
        <w:rFonts w:hint="default"/>
        <w:lang w:val="zh-CN" w:eastAsia="zh-CN" w:bidi="zh-CN"/>
      </w:rPr>
    </w:lvl>
    <w:lvl w:ilvl="7" w:tentative="0">
      <w:start w:val="0"/>
      <w:numFmt w:val="bullet"/>
      <w:lvlText w:val="•"/>
      <w:lvlJc w:val="left"/>
      <w:pPr>
        <w:ind w:left="7894" w:hanging="560"/>
      </w:pPr>
      <w:rPr>
        <w:rFonts w:hint="default"/>
        <w:lang w:val="zh-CN" w:eastAsia="zh-CN" w:bidi="zh-CN"/>
      </w:rPr>
    </w:lvl>
    <w:lvl w:ilvl="8" w:tentative="0">
      <w:start w:val="0"/>
      <w:numFmt w:val="bullet"/>
      <w:lvlText w:val="•"/>
      <w:lvlJc w:val="left"/>
      <w:pPr>
        <w:ind w:left="8805" w:hanging="560"/>
      </w:pPr>
      <w:rPr>
        <w:rFonts w:hint="default"/>
        <w:lang w:val="zh-CN" w:eastAsia="zh-CN" w:bidi="zh-CN"/>
      </w:rPr>
    </w:lvl>
  </w:abstractNum>
  <w:abstractNum w:abstractNumId="8">
    <w:nsid w:val="C8879AEF"/>
    <w:multiLevelType w:val="multilevel"/>
    <w:tmpl w:val="C8879AEF"/>
    <w:lvl w:ilvl="0" w:tentative="0">
      <w:start w:val="17"/>
      <w:numFmt w:val="decimal"/>
      <w:lvlText w:val="%1"/>
      <w:lvlJc w:val="left"/>
      <w:pPr>
        <w:ind w:left="392" w:hanging="632"/>
        <w:jc w:val="left"/>
      </w:pPr>
      <w:rPr>
        <w:rFonts w:hint="default"/>
        <w:lang w:val="zh-CN" w:eastAsia="zh-CN" w:bidi="zh-CN"/>
      </w:rPr>
    </w:lvl>
    <w:lvl w:ilvl="1" w:tentative="0">
      <w:start w:val="1"/>
      <w:numFmt w:val="decimal"/>
      <w:lvlText w:val="%1.%2"/>
      <w:lvlJc w:val="left"/>
      <w:pPr>
        <w:ind w:left="392" w:hanging="63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32"/>
      </w:pPr>
      <w:rPr>
        <w:rFonts w:hint="default"/>
        <w:lang w:val="zh-CN" w:eastAsia="zh-CN" w:bidi="zh-CN"/>
      </w:rPr>
    </w:lvl>
    <w:lvl w:ilvl="3" w:tentative="0">
      <w:start w:val="0"/>
      <w:numFmt w:val="bullet"/>
      <w:lvlText w:val="•"/>
      <w:lvlJc w:val="left"/>
      <w:pPr>
        <w:ind w:left="3468" w:hanging="632"/>
      </w:pPr>
      <w:rPr>
        <w:rFonts w:hint="default"/>
        <w:lang w:val="zh-CN" w:eastAsia="zh-CN" w:bidi="zh-CN"/>
      </w:rPr>
    </w:lvl>
    <w:lvl w:ilvl="4" w:tentative="0">
      <w:start w:val="0"/>
      <w:numFmt w:val="bullet"/>
      <w:lvlText w:val="•"/>
      <w:lvlJc w:val="left"/>
      <w:pPr>
        <w:ind w:left="4490" w:hanging="632"/>
      </w:pPr>
      <w:rPr>
        <w:rFonts w:hint="default"/>
        <w:lang w:val="zh-CN" w:eastAsia="zh-CN" w:bidi="zh-CN"/>
      </w:rPr>
    </w:lvl>
    <w:lvl w:ilvl="5" w:tentative="0">
      <w:start w:val="0"/>
      <w:numFmt w:val="bullet"/>
      <w:lvlText w:val="•"/>
      <w:lvlJc w:val="left"/>
      <w:pPr>
        <w:ind w:left="5513" w:hanging="632"/>
      </w:pPr>
      <w:rPr>
        <w:rFonts w:hint="default"/>
        <w:lang w:val="zh-CN" w:eastAsia="zh-CN" w:bidi="zh-CN"/>
      </w:rPr>
    </w:lvl>
    <w:lvl w:ilvl="6" w:tentative="0">
      <w:start w:val="0"/>
      <w:numFmt w:val="bullet"/>
      <w:lvlText w:val="•"/>
      <w:lvlJc w:val="left"/>
      <w:pPr>
        <w:ind w:left="6536" w:hanging="632"/>
      </w:pPr>
      <w:rPr>
        <w:rFonts w:hint="default"/>
        <w:lang w:val="zh-CN" w:eastAsia="zh-CN" w:bidi="zh-CN"/>
      </w:rPr>
    </w:lvl>
    <w:lvl w:ilvl="7" w:tentative="0">
      <w:start w:val="0"/>
      <w:numFmt w:val="bullet"/>
      <w:lvlText w:val="•"/>
      <w:lvlJc w:val="left"/>
      <w:pPr>
        <w:ind w:left="7558" w:hanging="632"/>
      </w:pPr>
      <w:rPr>
        <w:rFonts w:hint="default"/>
        <w:lang w:val="zh-CN" w:eastAsia="zh-CN" w:bidi="zh-CN"/>
      </w:rPr>
    </w:lvl>
    <w:lvl w:ilvl="8" w:tentative="0">
      <w:start w:val="0"/>
      <w:numFmt w:val="bullet"/>
      <w:lvlText w:val="•"/>
      <w:lvlJc w:val="left"/>
      <w:pPr>
        <w:ind w:left="8581" w:hanging="632"/>
      </w:pPr>
      <w:rPr>
        <w:rFonts w:hint="default"/>
        <w:lang w:val="zh-CN" w:eastAsia="zh-CN" w:bidi="zh-CN"/>
      </w:rPr>
    </w:lvl>
  </w:abstractNum>
  <w:abstractNum w:abstractNumId="9">
    <w:nsid w:val="CF092B84"/>
    <w:multiLevelType w:val="multilevel"/>
    <w:tmpl w:val="CF092B84"/>
    <w:lvl w:ilvl="0" w:tentative="0">
      <w:start w:val="1"/>
      <w:numFmt w:val="decimal"/>
      <w:lvlText w:val="%1."/>
      <w:lvlJc w:val="left"/>
      <w:pPr>
        <w:ind w:left="96" w:hanging="303"/>
        <w:jc w:val="left"/>
      </w:pPr>
      <w:rPr>
        <w:rFonts w:hint="default" w:ascii="宋体" w:hAnsi="宋体" w:eastAsia="宋体" w:cs="宋体"/>
        <w:spacing w:val="1"/>
        <w:w w:val="100"/>
        <w:sz w:val="28"/>
        <w:szCs w:val="28"/>
        <w:lang w:val="zh-CN" w:eastAsia="zh-CN" w:bidi="zh-CN"/>
      </w:rPr>
    </w:lvl>
    <w:lvl w:ilvl="1" w:tentative="0">
      <w:start w:val="0"/>
      <w:numFmt w:val="bullet"/>
      <w:lvlText w:val="•"/>
      <w:lvlJc w:val="left"/>
      <w:pPr>
        <w:ind w:left="731" w:hanging="303"/>
      </w:pPr>
      <w:rPr>
        <w:rFonts w:hint="default"/>
        <w:lang w:val="zh-CN" w:eastAsia="zh-CN" w:bidi="zh-CN"/>
      </w:rPr>
    </w:lvl>
    <w:lvl w:ilvl="2" w:tentative="0">
      <w:start w:val="0"/>
      <w:numFmt w:val="bullet"/>
      <w:lvlText w:val="•"/>
      <w:lvlJc w:val="left"/>
      <w:pPr>
        <w:ind w:left="1363" w:hanging="303"/>
      </w:pPr>
      <w:rPr>
        <w:rFonts w:hint="default"/>
        <w:lang w:val="zh-CN" w:eastAsia="zh-CN" w:bidi="zh-CN"/>
      </w:rPr>
    </w:lvl>
    <w:lvl w:ilvl="3" w:tentative="0">
      <w:start w:val="0"/>
      <w:numFmt w:val="bullet"/>
      <w:lvlText w:val="•"/>
      <w:lvlJc w:val="left"/>
      <w:pPr>
        <w:ind w:left="1995" w:hanging="303"/>
      </w:pPr>
      <w:rPr>
        <w:rFonts w:hint="default"/>
        <w:lang w:val="zh-CN" w:eastAsia="zh-CN" w:bidi="zh-CN"/>
      </w:rPr>
    </w:lvl>
    <w:lvl w:ilvl="4" w:tentative="0">
      <w:start w:val="0"/>
      <w:numFmt w:val="bullet"/>
      <w:lvlText w:val="•"/>
      <w:lvlJc w:val="left"/>
      <w:pPr>
        <w:ind w:left="2627" w:hanging="303"/>
      </w:pPr>
      <w:rPr>
        <w:rFonts w:hint="default"/>
        <w:lang w:val="zh-CN" w:eastAsia="zh-CN" w:bidi="zh-CN"/>
      </w:rPr>
    </w:lvl>
    <w:lvl w:ilvl="5" w:tentative="0">
      <w:start w:val="0"/>
      <w:numFmt w:val="bullet"/>
      <w:lvlText w:val="•"/>
      <w:lvlJc w:val="left"/>
      <w:pPr>
        <w:ind w:left="3258" w:hanging="303"/>
      </w:pPr>
      <w:rPr>
        <w:rFonts w:hint="default"/>
        <w:lang w:val="zh-CN" w:eastAsia="zh-CN" w:bidi="zh-CN"/>
      </w:rPr>
    </w:lvl>
    <w:lvl w:ilvl="6" w:tentative="0">
      <w:start w:val="0"/>
      <w:numFmt w:val="bullet"/>
      <w:lvlText w:val="•"/>
      <w:lvlJc w:val="left"/>
      <w:pPr>
        <w:ind w:left="3890" w:hanging="303"/>
      </w:pPr>
      <w:rPr>
        <w:rFonts w:hint="default"/>
        <w:lang w:val="zh-CN" w:eastAsia="zh-CN" w:bidi="zh-CN"/>
      </w:rPr>
    </w:lvl>
    <w:lvl w:ilvl="7" w:tentative="0">
      <w:start w:val="0"/>
      <w:numFmt w:val="bullet"/>
      <w:lvlText w:val="•"/>
      <w:lvlJc w:val="left"/>
      <w:pPr>
        <w:ind w:left="4522" w:hanging="303"/>
      </w:pPr>
      <w:rPr>
        <w:rFonts w:hint="default"/>
        <w:lang w:val="zh-CN" w:eastAsia="zh-CN" w:bidi="zh-CN"/>
      </w:rPr>
    </w:lvl>
    <w:lvl w:ilvl="8" w:tentative="0">
      <w:start w:val="0"/>
      <w:numFmt w:val="bullet"/>
      <w:lvlText w:val="•"/>
      <w:lvlJc w:val="left"/>
      <w:pPr>
        <w:ind w:left="5154" w:hanging="303"/>
      </w:pPr>
      <w:rPr>
        <w:rFonts w:hint="default"/>
        <w:lang w:val="zh-CN" w:eastAsia="zh-CN" w:bidi="zh-CN"/>
      </w:rPr>
    </w:lvl>
  </w:abstractNum>
  <w:abstractNum w:abstractNumId="10">
    <w:nsid w:val="D7D140E4"/>
    <w:multiLevelType w:val="multilevel"/>
    <w:tmpl w:val="D7D140E4"/>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11">
    <w:nsid w:val="D7F9FE59"/>
    <w:multiLevelType w:val="multilevel"/>
    <w:tmpl w:val="D7F9FE59"/>
    <w:lvl w:ilvl="0" w:tentative="0">
      <w:start w:val="22"/>
      <w:numFmt w:val="decimal"/>
      <w:lvlText w:val="%1."/>
      <w:lvlJc w:val="left"/>
      <w:pPr>
        <w:ind w:left="392" w:hanging="430"/>
        <w:jc w:val="left"/>
      </w:pPr>
      <w:rPr>
        <w:rFonts w:hint="default" w:ascii="宋体" w:hAnsi="宋体" w:eastAsia="宋体" w:cs="宋体"/>
        <w:b/>
        <w:bCs/>
        <w:spacing w:val="-2"/>
        <w:w w:val="99"/>
        <w:sz w:val="26"/>
        <w:szCs w:val="26"/>
        <w:lang w:val="zh-CN" w:eastAsia="zh-CN" w:bidi="zh-CN"/>
      </w:rPr>
    </w:lvl>
    <w:lvl w:ilvl="1" w:tentative="0">
      <w:start w:val="1"/>
      <w:numFmt w:val="decimal"/>
      <w:lvlText w:val="%1.%2"/>
      <w:lvlJc w:val="left"/>
      <w:pPr>
        <w:ind w:left="392" w:hanging="62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29"/>
      </w:pPr>
      <w:rPr>
        <w:rFonts w:hint="default"/>
        <w:lang w:val="zh-CN" w:eastAsia="zh-CN" w:bidi="zh-CN"/>
      </w:rPr>
    </w:lvl>
    <w:lvl w:ilvl="3" w:tentative="0">
      <w:start w:val="0"/>
      <w:numFmt w:val="bullet"/>
      <w:lvlText w:val="•"/>
      <w:lvlJc w:val="left"/>
      <w:pPr>
        <w:ind w:left="3468" w:hanging="629"/>
      </w:pPr>
      <w:rPr>
        <w:rFonts w:hint="default"/>
        <w:lang w:val="zh-CN" w:eastAsia="zh-CN" w:bidi="zh-CN"/>
      </w:rPr>
    </w:lvl>
    <w:lvl w:ilvl="4" w:tentative="0">
      <w:start w:val="0"/>
      <w:numFmt w:val="bullet"/>
      <w:lvlText w:val="•"/>
      <w:lvlJc w:val="left"/>
      <w:pPr>
        <w:ind w:left="4490" w:hanging="629"/>
      </w:pPr>
      <w:rPr>
        <w:rFonts w:hint="default"/>
        <w:lang w:val="zh-CN" w:eastAsia="zh-CN" w:bidi="zh-CN"/>
      </w:rPr>
    </w:lvl>
    <w:lvl w:ilvl="5" w:tentative="0">
      <w:start w:val="0"/>
      <w:numFmt w:val="bullet"/>
      <w:lvlText w:val="•"/>
      <w:lvlJc w:val="left"/>
      <w:pPr>
        <w:ind w:left="5513" w:hanging="629"/>
      </w:pPr>
      <w:rPr>
        <w:rFonts w:hint="default"/>
        <w:lang w:val="zh-CN" w:eastAsia="zh-CN" w:bidi="zh-CN"/>
      </w:rPr>
    </w:lvl>
    <w:lvl w:ilvl="6" w:tentative="0">
      <w:start w:val="0"/>
      <w:numFmt w:val="bullet"/>
      <w:lvlText w:val="•"/>
      <w:lvlJc w:val="left"/>
      <w:pPr>
        <w:ind w:left="6536" w:hanging="629"/>
      </w:pPr>
      <w:rPr>
        <w:rFonts w:hint="default"/>
        <w:lang w:val="zh-CN" w:eastAsia="zh-CN" w:bidi="zh-CN"/>
      </w:rPr>
    </w:lvl>
    <w:lvl w:ilvl="7" w:tentative="0">
      <w:start w:val="0"/>
      <w:numFmt w:val="bullet"/>
      <w:lvlText w:val="•"/>
      <w:lvlJc w:val="left"/>
      <w:pPr>
        <w:ind w:left="7558" w:hanging="629"/>
      </w:pPr>
      <w:rPr>
        <w:rFonts w:hint="default"/>
        <w:lang w:val="zh-CN" w:eastAsia="zh-CN" w:bidi="zh-CN"/>
      </w:rPr>
    </w:lvl>
    <w:lvl w:ilvl="8" w:tentative="0">
      <w:start w:val="0"/>
      <w:numFmt w:val="bullet"/>
      <w:lvlText w:val="•"/>
      <w:lvlJc w:val="left"/>
      <w:pPr>
        <w:ind w:left="8581" w:hanging="629"/>
      </w:pPr>
      <w:rPr>
        <w:rFonts w:hint="default"/>
        <w:lang w:val="zh-CN" w:eastAsia="zh-CN" w:bidi="zh-CN"/>
      </w:rPr>
    </w:lvl>
  </w:abstractNum>
  <w:abstractNum w:abstractNumId="12">
    <w:nsid w:val="DCBA6B53"/>
    <w:multiLevelType w:val="multilevel"/>
    <w:tmpl w:val="DCBA6B53"/>
    <w:lvl w:ilvl="0" w:tentative="0">
      <w:start w:val="21"/>
      <w:numFmt w:val="decimal"/>
      <w:lvlText w:val="%1"/>
      <w:lvlJc w:val="left"/>
      <w:pPr>
        <w:ind w:left="392" w:hanging="699"/>
        <w:jc w:val="left"/>
      </w:pPr>
      <w:rPr>
        <w:rFonts w:hint="default"/>
        <w:lang w:val="zh-CN" w:eastAsia="zh-CN" w:bidi="zh-CN"/>
      </w:rPr>
    </w:lvl>
    <w:lvl w:ilvl="1" w:tentative="0">
      <w:start w:val="1"/>
      <w:numFmt w:val="decimal"/>
      <w:lvlText w:val="%1.%2"/>
      <w:lvlJc w:val="left"/>
      <w:pPr>
        <w:ind w:left="392" w:hanging="69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99"/>
      </w:pPr>
      <w:rPr>
        <w:rFonts w:hint="default"/>
        <w:lang w:val="zh-CN" w:eastAsia="zh-CN" w:bidi="zh-CN"/>
      </w:rPr>
    </w:lvl>
    <w:lvl w:ilvl="3" w:tentative="0">
      <w:start w:val="0"/>
      <w:numFmt w:val="bullet"/>
      <w:lvlText w:val="•"/>
      <w:lvlJc w:val="left"/>
      <w:pPr>
        <w:ind w:left="3468" w:hanging="699"/>
      </w:pPr>
      <w:rPr>
        <w:rFonts w:hint="default"/>
        <w:lang w:val="zh-CN" w:eastAsia="zh-CN" w:bidi="zh-CN"/>
      </w:rPr>
    </w:lvl>
    <w:lvl w:ilvl="4" w:tentative="0">
      <w:start w:val="0"/>
      <w:numFmt w:val="bullet"/>
      <w:lvlText w:val="•"/>
      <w:lvlJc w:val="left"/>
      <w:pPr>
        <w:ind w:left="4490" w:hanging="699"/>
      </w:pPr>
      <w:rPr>
        <w:rFonts w:hint="default"/>
        <w:lang w:val="zh-CN" w:eastAsia="zh-CN" w:bidi="zh-CN"/>
      </w:rPr>
    </w:lvl>
    <w:lvl w:ilvl="5" w:tentative="0">
      <w:start w:val="0"/>
      <w:numFmt w:val="bullet"/>
      <w:lvlText w:val="•"/>
      <w:lvlJc w:val="left"/>
      <w:pPr>
        <w:ind w:left="5513" w:hanging="699"/>
      </w:pPr>
      <w:rPr>
        <w:rFonts w:hint="default"/>
        <w:lang w:val="zh-CN" w:eastAsia="zh-CN" w:bidi="zh-CN"/>
      </w:rPr>
    </w:lvl>
    <w:lvl w:ilvl="6" w:tentative="0">
      <w:start w:val="0"/>
      <w:numFmt w:val="bullet"/>
      <w:lvlText w:val="•"/>
      <w:lvlJc w:val="left"/>
      <w:pPr>
        <w:ind w:left="6536" w:hanging="699"/>
      </w:pPr>
      <w:rPr>
        <w:rFonts w:hint="default"/>
        <w:lang w:val="zh-CN" w:eastAsia="zh-CN" w:bidi="zh-CN"/>
      </w:rPr>
    </w:lvl>
    <w:lvl w:ilvl="7" w:tentative="0">
      <w:start w:val="0"/>
      <w:numFmt w:val="bullet"/>
      <w:lvlText w:val="•"/>
      <w:lvlJc w:val="left"/>
      <w:pPr>
        <w:ind w:left="7558" w:hanging="699"/>
      </w:pPr>
      <w:rPr>
        <w:rFonts w:hint="default"/>
        <w:lang w:val="zh-CN" w:eastAsia="zh-CN" w:bidi="zh-CN"/>
      </w:rPr>
    </w:lvl>
    <w:lvl w:ilvl="8" w:tentative="0">
      <w:start w:val="0"/>
      <w:numFmt w:val="bullet"/>
      <w:lvlText w:val="•"/>
      <w:lvlJc w:val="left"/>
      <w:pPr>
        <w:ind w:left="8581" w:hanging="699"/>
      </w:pPr>
      <w:rPr>
        <w:rFonts w:hint="default"/>
        <w:lang w:val="zh-CN" w:eastAsia="zh-CN" w:bidi="zh-CN"/>
      </w:rPr>
    </w:lvl>
  </w:abstractNum>
  <w:abstractNum w:abstractNumId="13">
    <w:nsid w:val="E898CFBA"/>
    <w:multiLevelType w:val="singleLevel"/>
    <w:tmpl w:val="E898CFBA"/>
    <w:lvl w:ilvl="0" w:tentative="0">
      <w:start w:val="1"/>
      <w:numFmt w:val="decimal"/>
      <w:suff w:val="nothing"/>
      <w:lvlText w:val="%1、"/>
      <w:lvlJc w:val="left"/>
    </w:lvl>
  </w:abstractNum>
  <w:abstractNum w:abstractNumId="14">
    <w:nsid w:val="F4B5D9F5"/>
    <w:multiLevelType w:val="multilevel"/>
    <w:tmpl w:val="F4B5D9F5"/>
    <w:lvl w:ilvl="0" w:tentative="0">
      <w:start w:val="19"/>
      <w:numFmt w:val="decimal"/>
      <w:lvlText w:val="%1"/>
      <w:lvlJc w:val="left"/>
      <w:pPr>
        <w:ind w:left="1756" w:hanging="701"/>
        <w:jc w:val="left"/>
      </w:pPr>
      <w:rPr>
        <w:rFonts w:hint="default"/>
        <w:lang w:val="zh-CN" w:eastAsia="zh-CN" w:bidi="zh-CN"/>
      </w:rPr>
    </w:lvl>
    <w:lvl w:ilvl="1" w:tentative="0">
      <w:start w:val="1"/>
      <w:numFmt w:val="decimal"/>
      <w:lvlText w:val="%1.%2"/>
      <w:lvlJc w:val="left"/>
      <w:pPr>
        <w:ind w:left="1756" w:hanging="701"/>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533" w:hanging="701"/>
      </w:pPr>
      <w:rPr>
        <w:rFonts w:hint="default"/>
        <w:lang w:val="zh-CN" w:eastAsia="zh-CN" w:bidi="zh-CN"/>
      </w:rPr>
    </w:lvl>
    <w:lvl w:ilvl="3" w:tentative="0">
      <w:start w:val="0"/>
      <w:numFmt w:val="bullet"/>
      <w:lvlText w:val="•"/>
      <w:lvlJc w:val="left"/>
      <w:pPr>
        <w:ind w:left="4420" w:hanging="701"/>
      </w:pPr>
      <w:rPr>
        <w:rFonts w:hint="default"/>
        <w:lang w:val="zh-CN" w:eastAsia="zh-CN" w:bidi="zh-CN"/>
      </w:rPr>
    </w:lvl>
    <w:lvl w:ilvl="4" w:tentative="0">
      <w:start w:val="0"/>
      <w:numFmt w:val="bullet"/>
      <w:lvlText w:val="•"/>
      <w:lvlJc w:val="left"/>
      <w:pPr>
        <w:ind w:left="5306" w:hanging="701"/>
      </w:pPr>
      <w:rPr>
        <w:rFonts w:hint="default"/>
        <w:lang w:val="zh-CN" w:eastAsia="zh-CN" w:bidi="zh-CN"/>
      </w:rPr>
    </w:lvl>
    <w:lvl w:ilvl="5" w:tentative="0">
      <w:start w:val="0"/>
      <w:numFmt w:val="bullet"/>
      <w:lvlText w:val="•"/>
      <w:lvlJc w:val="left"/>
      <w:pPr>
        <w:ind w:left="6193" w:hanging="701"/>
      </w:pPr>
      <w:rPr>
        <w:rFonts w:hint="default"/>
        <w:lang w:val="zh-CN" w:eastAsia="zh-CN" w:bidi="zh-CN"/>
      </w:rPr>
    </w:lvl>
    <w:lvl w:ilvl="6" w:tentative="0">
      <w:start w:val="0"/>
      <w:numFmt w:val="bullet"/>
      <w:lvlText w:val="•"/>
      <w:lvlJc w:val="left"/>
      <w:pPr>
        <w:ind w:left="7080" w:hanging="701"/>
      </w:pPr>
      <w:rPr>
        <w:rFonts w:hint="default"/>
        <w:lang w:val="zh-CN" w:eastAsia="zh-CN" w:bidi="zh-CN"/>
      </w:rPr>
    </w:lvl>
    <w:lvl w:ilvl="7" w:tentative="0">
      <w:start w:val="0"/>
      <w:numFmt w:val="bullet"/>
      <w:lvlText w:val="•"/>
      <w:lvlJc w:val="left"/>
      <w:pPr>
        <w:ind w:left="7966" w:hanging="701"/>
      </w:pPr>
      <w:rPr>
        <w:rFonts w:hint="default"/>
        <w:lang w:val="zh-CN" w:eastAsia="zh-CN" w:bidi="zh-CN"/>
      </w:rPr>
    </w:lvl>
    <w:lvl w:ilvl="8" w:tentative="0">
      <w:start w:val="0"/>
      <w:numFmt w:val="bullet"/>
      <w:lvlText w:val="•"/>
      <w:lvlJc w:val="left"/>
      <w:pPr>
        <w:ind w:left="8853" w:hanging="701"/>
      </w:pPr>
      <w:rPr>
        <w:rFonts w:hint="default"/>
        <w:lang w:val="zh-CN" w:eastAsia="zh-CN" w:bidi="zh-CN"/>
      </w:rPr>
    </w:lvl>
  </w:abstractNum>
  <w:abstractNum w:abstractNumId="15">
    <w:nsid w:val="0248C179"/>
    <w:multiLevelType w:val="multilevel"/>
    <w:tmpl w:val="0248C179"/>
    <w:lvl w:ilvl="0" w:tentative="0">
      <w:start w:val="10"/>
      <w:numFmt w:val="decimal"/>
      <w:lvlText w:val="%1"/>
      <w:lvlJc w:val="left"/>
      <w:pPr>
        <w:ind w:left="392" w:hanging="699"/>
        <w:jc w:val="left"/>
      </w:pPr>
      <w:rPr>
        <w:rFonts w:hint="default"/>
        <w:lang w:val="zh-CN" w:eastAsia="zh-CN" w:bidi="zh-CN"/>
      </w:rPr>
    </w:lvl>
    <w:lvl w:ilvl="1" w:tentative="0">
      <w:start w:val="1"/>
      <w:numFmt w:val="decimal"/>
      <w:lvlText w:val="%1.%2"/>
      <w:lvlJc w:val="left"/>
      <w:pPr>
        <w:ind w:left="392" w:hanging="69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99"/>
      </w:pPr>
      <w:rPr>
        <w:rFonts w:hint="default"/>
        <w:lang w:val="zh-CN" w:eastAsia="zh-CN" w:bidi="zh-CN"/>
      </w:rPr>
    </w:lvl>
    <w:lvl w:ilvl="3" w:tentative="0">
      <w:start w:val="0"/>
      <w:numFmt w:val="bullet"/>
      <w:lvlText w:val="•"/>
      <w:lvlJc w:val="left"/>
      <w:pPr>
        <w:ind w:left="3468" w:hanging="699"/>
      </w:pPr>
      <w:rPr>
        <w:rFonts w:hint="default"/>
        <w:lang w:val="zh-CN" w:eastAsia="zh-CN" w:bidi="zh-CN"/>
      </w:rPr>
    </w:lvl>
    <w:lvl w:ilvl="4" w:tentative="0">
      <w:start w:val="0"/>
      <w:numFmt w:val="bullet"/>
      <w:lvlText w:val="•"/>
      <w:lvlJc w:val="left"/>
      <w:pPr>
        <w:ind w:left="4490" w:hanging="699"/>
      </w:pPr>
      <w:rPr>
        <w:rFonts w:hint="default"/>
        <w:lang w:val="zh-CN" w:eastAsia="zh-CN" w:bidi="zh-CN"/>
      </w:rPr>
    </w:lvl>
    <w:lvl w:ilvl="5" w:tentative="0">
      <w:start w:val="0"/>
      <w:numFmt w:val="bullet"/>
      <w:lvlText w:val="•"/>
      <w:lvlJc w:val="left"/>
      <w:pPr>
        <w:ind w:left="5513" w:hanging="699"/>
      </w:pPr>
      <w:rPr>
        <w:rFonts w:hint="default"/>
        <w:lang w:val="zh-CN" w:eastAsia="zh-CN" w:bidi="zh-CN"/>
      </w:rPr>
    </w:lvl>
    <w:lvl w:ilvl="6" w:tentative="0">
      <w:start w:val="0"/>
      <w:numFmt w:val="bullet"/>
      <w:lvlText w:val="•"/>
      <w:lvlJc w:val="left"/>
      <w:pPr>
        <w:ind w:left="6536" w:hanging="699"/>
      </w:pPr>
      <w:rPr>
        <w:rFonts w:hint="default"/>
        <w:lang w:val="zh-CN" w:eastAsia="zh-CN" w:bidi="zh-CN"/>
      </w:rPr>
    </w:lvl>
    <w:lvl w:ilvl="7" w:tentative="0">
      <w:start w:val="0"/>
      <w:numFmt w:val="bullet"/>
      <w:lvlText w:val="•"/>
      <w:lvlJc w:val="left"/>
      <w:pPr>
        <w:ind w:left="7558" w:hanging="699"/>
      </w:pPr>
      <w:rPr>
        <w:rFonts w:hint="default"/>
        <w:lang w:val="zh-CN" w:eastAsia="zh-CN" w:bidi="zh-CN"/>
      </w:rPr>
    </w:lvl>
    <w:lvl w:ilvl="8" w:tentative="0">
      <w:start w:val="0"/>
      <w:numFmt w:val="bullet"/>
      <w:lvlText w:val="•"/>
      <w:lvlJc w:val="left"/>
      <w:pPr>
        <w:ind w:left="8581" w:hanging="699"/>
      </w:pPr>
      <w:rPr>
        <w:rFonts w:hint="default"/>
        <w:lang w:val="zh-CN" w:eastAsia="zh-CN" w:bidi="zh-CN"/>
      </w:rPr>
    </w:lvl>
  </w:abstractNum>
  <w:abstractNum w:abstractNumId="16">
    <w:nsid w:val="03D62ECE"/>
    <w:multiLevelType w:val="multilevel"/>
    <w:tmpl w:val="03D62ECE"/>
    <w:lvl w:ilvl="0" w:tentative="0">
      <w:start w:val="5"/>
      <w:numFmt w:val="decimal"/>
      <w:lvlText w:val="%1"/>
      <w:lvlJc w:val="left"/>
      <w:pPr>
        <w:ind w:left="392" w:hanging="490"/>
        <w:jc w:val="left"/>
      </w:pPr>
      <w:rPr>
        <w:rFonts w:hint="default"/>
        <w:lang w:val="zh-CN" w:eastAsia="zh-CN" w:bidi="zh-CN"/>
      </w:rPr>
    </w:lvl>
    <w:lvl w:ilvl="1" w:tentative="0">
      <w:start w:val="1"/>
      <w:numFmt w:val="decimal"/>
      <w:lvlText w:val="%1.%2"/>
      <w:lvlJc w:val="left"/>
      <w:pPr>
        <w:ind w:left="392" w:hanging="49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490"/>
      </w:pPr>
      <w:rPr>
        <w:rFonts w:hint="default"/>
        <w:lang w:val="zh-CN" w:eastAsia="zh-CN" w:bidi="zh-CN"/>
      </w:rPr>
    </w:lvl>
    <w:lvl w:ilvl="3" w:tentative="0">
      <w:start w:val="0"/>
      <w:numFmt w:val="bullet"/>
      <w:lvlText w:val="•"/>
      <w:lvlJc w:val="left"/>
      <w:pPr>
        <w:ind w:left="3468" w:hanging="490"/>
      </w:pPr>
      <w:rPr>
        <w:rFonts w:hint="default"/>
        <w:lang w:val="zh-CN" w:eastAsia="zh-CN" w:bidi="zh-CN"/>
      </w:rPr>
    </w:lvl>
    <w:lvl w:ilvl="4" w:tentative="0">
      <w:start w:val="0"/>
      <w:numFmt w:val="bullet"/>
      <w:lvlText w:val="•"/>
      <w:lvlJc w:val="left"/>
      <w:pPr>
        <w:ind w:left="4490" w:hanging="490"/>
      </w:pPr>
      <w:rPr>
        <w:rFonts w:hint="default"/>
        <w:lang w:val="zh-CN" w:eastAsia="zh-CN" w:bidi="zh-CN"/>
      </w:rPr>
    </w:lvl>
    <w:lvl w:ilvl="5" w:tentative="0">
      <w:start w:val="0"/>
      <w:numFmt w:val="bullet"/>
      <w:lvlText w:val="•"/>
      <w:lvlJc w:val="left"/>
      <w:pPr>
        <w:ind w:left="5513" w:hanging="490"/>
      </w:pPr>
      <w:rPr>
        <w:rFonts w:hint="default"/>
        <w:lang w:val="zh-CN" w:eastAsia="zh-CN" w:bidi="zh-CN"/>
      </w:rPr>
    </w:lvl>
    <w:lvl w:ilvl="6" w:tentative="0">
      <w:start w:val="0"/>
      <w:numFmt w:val="bullet"/>
      <w:lvlText w:val="•"/>
      <w:lvlJc w:val="left"/>
      <w:pPr>
        <w:ind w:left="6536" w:hanging="490"/>
      </w:pPr>
      <w:rPr>
        <w:rFonts w:hint="default"/>
        <w:lang w:val="zh-CN" w:eastAsia="zh-CN" w:bidi="zh-CN"/>
      </w:rPr>
    </w:lvl>
    <w:lvl w:ilvl="7" w:tentative="0">
      <w:start w:val="0"/>
      <w:numFmt w:val="bullet"/>
      <w:lvlText w:val="•"/>
      <w:lvlJc w:val="left"/>
      <w:pPr>
        <w:ind w:left="7558" w:hanging="490"/>
      </w:pPr>
      <w:rPr>
        <w:rFonts w:hint="default"/>
        <w:lang w:val="zh-CN" w:eastAsia="zh-CN" w:bidi="zh-CN"/>
      </w:rPr>
    </w:lvl>
    <w:lvl w:ilvl="8" w:tentative="0">
      <w:start w:val="0"/>
      <w:numFmt w:val="bullet"/>
      <w:lvlText w:val="•"/>
      <w:lvlJc w:val="left"/>
      <w:pPr>
        <w:ind w:left="8581" w:hanging="490"/>
      </w:pPr>
      <w:rPr>
        <w:rFonts w:hint="default"/>
        <w:lang w:val="zh-CN" w:eastAsia="zh-CN" w:bidi="zh-CN"/>
      </w:rPr>
    </w:lvl>
  </w:abstractNum>
  <w:abstractNum w:abstractNumId="17">
    <w:nsid w:val="0709FD3E"/>
    <w:multiLevelType w:val="multilevel"/>
    <w:tmpl w:val="0709FD3E"/>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18">
    <w:nsid w:val="0CEF100B"/>
    <w:multiLevelType w:val="multilevel"/>
    <w:tmpl w:val="0CEF100B"/>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19">
    <w:nsid w:val="0E640482"/>
    <w:multiLevelType w:val="multilevel"/>
    <w:tmpl w:val="0E640482"/>
    <w:lvl w:ilvl="0" w:tentative="0">
      <w:start w:val="34"/>
      <w:numFmt w:val="decimal"/>
      <w:lvlText w:val="%1"/>
      <w:lvlJc w:val="left"/>
      <w:pPr>
        <w:ind w:left="392" w:hanging="699"/>
        <w:jc w:val="left"/>
      </w:pPr>
      <w:rPr>
        <w:rFonts w:hint="default"/>
        <w:lang w:val="zh-CN" w:eastAsia="zh-CN" w:bidi="zh-CN"/>
      </w:rPr>
    </w:lvl>
    <w:lvl w:ilvl="1" w:tentative="0">
      <w:start w:val="1"/>
      <w:numFmt w:val="decimal"/>
      <w:lvlText w:val="%1.%2"/>
      <w:lvlJc w:val="left"/>
      <w:pPr>
        <w:ind w:left="392" w:hanging="69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99"/>
      </w:pPr>
      <w:rPr>
        <w:rFonts w:hint="default"/>
        <w:lang w:val="zh-CN" w:eastAsia="zh-CN" w:bidi="zh-CN"/>
      </w:rPr>
    </w:lvl>
    <w:lvl w:ilvl="3" w:tentative="0">
      <w:start w:val="0"/>
      <w:numFmt w:val="bullet"/>
      <w:lvlText w:val="•"/>
      <w:lvlJc w:val="left"/>
      <w:pPr>
        <w:ind w:left="3468" w:hanging="699"/>
      </w:pPr>
      <w:rPr>
        <w:rFonts w:hint="default"/>
        <w:lang w:val="zh-CN" w:eastAsia="zh-CN" w:bidi="zh-CN"/>
      </w:rPr>
    </w:lvl>
    <w:lvl w:ilvl="4" w:tentative="0">
      <w:start w:val="0"/>
      <w:numFmt w:val="bullet"/>
      <w:lvlText w:val="•"/>
      <w:lvlJc w:val="left"/>
      <w:pPr>
        <w:ind w:left="4490" w:hanging="699"/>
      </w:pPr>
      <w:rPr>
        <w:rFonts w:hint="default"/>
        <w:lang w:val="zh-CN" w:eastAsia="zh-CN" w:bidi="zh-CN"/>
      </w:rPr>
    </w:lvl>
    <w:lvl w:ilvl="5" w:tentative="0">
      <w:start w:val="0"/>
      <w:numFmt w:val="bullet"/>
      <w:lvlText w:val="•"/>
      <w:lvlJc w:val="left"/>
      <w:pPr>
        <w:ind w:left="5513" w:hanging="699"/>
      </w:pPr>
      <w:rPr>
        <w:rFonts w:hint="default"/>
        <w:lang w:val="zh-CN" w:eastAsia="zh-CN" w:bidi="zh-CN"/>
      </w:rPr>
    </w:lvl>
    <w:lvl w:ilvl="6" w:tentative="0">
      <w:start w:val="0"/>
      <w:numFmt w:val="bullet"/>
      <w:lvlText w:val="•"/>
      <w:lvlJc w:val="left"/>
      <w:pPr>
        <w:ind w:left="6536" w:hanging="699"/>
      </w:pPr>
      <w:rPr>
        <w:rFonts w:hint="default"/>
        <w:lang w:val="zh-CN" w:eastAsia="zh-CN" w:bidi="zh-CN"/>
      </w:rPr>
    </w:lvl>
    <w:lvl w:ilvl="7" w:tentative="0">
      <w:start w:val="0"/>
      <w:numFmt w:val="bullet"/>
      <w:lvlText w:val="•"/>
      <w:lvlJc w:val="left"/>
      <w:pPr>
        <w:ind w:left="7558" w:hanging="699"/>
      </w:pPr>
      <w:rPr>
        <w:rFonts w:hint="default"/>
        <w:lang w:val="zh-CN" w:eastAsia="zh-CN" w:bidi="zh-CN"/>
      </w:rPr>
    </w:lvl>
    <w:lvl w:ilvl="8" w:tentative="0">
      <w:start w:val="0"/>
      <w:numFmt w:val="bullet"/>
      <w:lvlText w:val="•"/>
      <w:lvlJc w:val="left"/>
      <w:pPr>
        <w:ind w:left="8581" w:hanging="699"/>
      </w:pPr>
      <w:rPr>
        <w:rFonts w:hint="default"/>
        <w:lang w:val="zh-CN" w:eastAsia="zh-CN" w:bidi="zh-CN"/>
      </w:rPr>
    </w:lvl>
  </w:abstractNum>
  <w:abstractNum w:abstractNumId="20">
    <w:nsid w:val="1C257C7B"/>
    <w:multiLevelType w:val="multilevel"/>
    <w:tmpl w:val="1C257C7B"/>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21">
    <w:nsid w:val="2470EC97"/>
    <w:multiLevelType w:val="multilevel"/>
    <w:tmpl w:val="2470EC97"/>
    <w:lvl w:ilvl="0" w:tentative="0">
      <w:start w:val="20"/>
      <w:numFmt w:val="decimal"/>
      <w:lvlText w:val="%1"/>
      <w:lvlJc w:val="left"/>
      <w:pPr>
        <w:ind w:left="392" w:hanging="699"/>
        <w:jc w:val="left"/>
      </w:pPr>
      <w:rPr>
        <w:rFonts w:hint="default"/>
        <w:lang w:val="zh-CN" w:eastAsia="zh-CN" w:bidi="zh-CN"/>
      </w:rPr>
    </w:lvl>
    <w:lvl w:ilvl="1" w:tentative="0">
      <w:start w:val="1"/>
      <w:numFmt w:val="decimal"/>
      <w:lvlText w:val="%1.%2"/>
      <w:lvlJc w:val="left"/>
      <w:pPr>
        <w:ind w:left="392" w:hanging="69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99"/>
      </w:pPr>
      <w:rPr>
        <w:rFonts w:hint="default"/>
        <w:lang w:val="zh-CN" w:eastAsia="zh-CN" w:bidi="zh-CN"/>
      </w:rPr>
    </w:lvl>
    <w:lvl w:ilvl="3" w:tentative="0">
      <w:start w:val="0"/>
      <w:numFmt w:val="bullet"/>
      <w:lvlText w:val="•"/>
      <w:lvlJc w:val="left"/>
      <w:pPr>
        <w:ind w:left="3468" w:hanging="699"/>
      </w:pPr>
      <w:rPr>
        <w:rFonts w:hint="default"/>
        <w:lang w:val="zh-CN" w:eastAsia="zh-CN" w:bidi="zh-CN"/>
      </w:rPr>
    </w:lvl>
    <w:lvl w:ilvl="4" w:tentative="0">
      <w:start w:val="0"/>
      <w:numFmt w:val="bullet"/>
      <w:lvlText w:val="•"/>
      <w:lvlJc w:val="left"/>
      <w:pPr>
        <w:ind w:left="4490" w:hanging="699"/>
      </w:pPr>
      <w:rPr>
        <w:rFonts w:hint="default"/>
        <w:lang w:val="zh-CN" w:eastAsia="zh-CN" w:bidi="zh-CN"/>
      </w:rPr>
    </w:lvl>
    <w:lvl w:ilvl="5" w:tentative="0">
      <w:start w:val="0"/>
      <w:numFmt w:val="bullet"/>
      <w:lvlText w:val="•"/>
      <w:lvlJc w:val="left"/>
      <w:pPr>
        <w:ind w:left="5513" w:hanging="699"/>
      </w:pPr>
      <w:rPr>
        <w:rFonts w:hint="default"/>
        <w:lang w:val="zh-CN" w:eastAsia="zh-CN" w:bidi="zh-CN"/>
      </w:rPr>
    </w:lvl>
    <w:lvl w:ilvl="6" w:tentative="0">
      <w:start w:val="0"/>
      <w:numFmt w:val="bullet"/>
      <w:lvlText w:val="•"/>
      <w:lvlJc w:val="left"/>
      <w:pPr>
        <w:ind w:left="6536" w:hanging="699"/>
      </w:pPr>
      <w:rPr>
        <w:rFonts w:hint="default"/>
        <w:lang w:val="zh-CN" w:eastAsia="zh-CN" w:bidi="zh-CN"/>
      </w:rPr>
    </w:lvl>
    <w:lvl w:ilvl="7" w:tentative="0">
      <w:start w:val="0"/>
      <w:numFmt w:val="bullet"/>
      <w:lvlText w:val="•"/>
      <w:lvlJc w:val="left"/>
      <w:pPr>
        <w:ind w:left="7558" w:hanging="699"/>
      </w:pPr>
      <w:rPr>
        <w:rFonts w:hint="default"/>
        <w:lang w:val="zh-CN" w:eastAsia="zh-CN" w:bidi="zh-CN"/>
      </w:rPr>
    </w:lvl>
    <w:lvl w:ilvl="8" w:tentative="0">
      <w:start w:val="0"/>
      <w:numFmt w:val="bullet"/>
      <w:lvlText w:val="•"/>
      <w:lvlJc w:val="left"/>
      <w:pPr>
        <w:ind w:left="8581" w:hanging="699"/>
      </w:pPr>
      <w:rPr>
        <w:rFonts w:hint="default"/>
        <w:lang w:val="zh-CN" w:eastAsia="zh-CN" w:bidi="zh-CN"/>
      </w:rPr>
    </w:lvl>
  </w:abstractNum>
  <w:abstractNum w:abstractNumId="22">
    <w:nsid w:val="25B654F3"/>
    <w:multiLevelType w:val="multilevel"/>
    <w:tmpl w:val="25B654F3"/>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23">
    <w:nsid w:val="2A8F537B"/>
    <w:multiLevelType w:val="multilevel"/>
    <w:tmpl w:val="2A8F537B"/>
    <w:lvl w:ilvl="0" w:tentative="0">
      <w:start w:val="12"/>
      <w:numFmt w:val="decimal"/>
      <w:lvlText w:val="%1"/>
      <w:lvlJc w:val="left"/>
      <w:pPr>
        <w:ind w:left="392" w:hanging="632"/>
        <w:jc w:val="left"/>
      </w:pPr>
      <w:rPr>
        <w:rFonts w:hint="default"/>
        <w:lang w:val="zh-CN" w:eastAsia="zh-CN" w:bidi="zh-CN"/>
      </w:rPr>
    </w:lvl>
    <w:lvl w:ilvl="1" w:tentative="0">
      <w:start w:val="1"/>
      <w:numFmt w:val="decimal"/>
      <w:lvlText w:val="%1.%2"/>
      <w:lvlJc w:val="left"/>
      <w:pPr>
        <w:ind w:left="392" w:hanging="63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32"/>
      </w:pPr>
      <w:rPr>
        <w:rFonts w:hint="default"/>
        <w:lang w:val="zh-CN" w:eastAsia="zh-CN" w:bidi="zh-CN"/>
      </w:rPr>
    </w:lvl>
    <w:lvl w:ilvl="3" w:tentative="0">
      <w:start w:val="0"/>
      <w:numFmt w:val="bullet"/>
      <w:lvlText w:val="•"/>
      <w:lvlJc w:val="left"/>
      <w:pPr>
        <w:ind w:left="3468" w:hanging="632"/>
      </w:pPr>
      <w:rPr>
        <w:rFonts w:hint="default"/>
        <w:lang w:val="zh-CN" w:eastAsia="zh-CN" w:bidi="zh-CN"/>
      </w:rPr>
    </w:lvl>
    <w:lvl w:ilvl="4" w:tentative="0">
      <w:start w:val="0"/>
      <w:numFmt w:val="bullet"/>
      <w:lvlText w:val="•"/>
      <w:lvlJc w:val="left"/>
      <w:pPr>
        <w:ind w:left="4490" w:hanging="632"/>
      </w:pPr>
      <w:rPr>
        <w:rFonts w:hint="default"/>
        <w:lang w:val="zh-CN" w:eastAsia="zh-CN" w:bidi="zh-CN"/>
      </w:rPr>
    </w:lvl>
    <w:lvl w:ilvl="5" w:tentative="0">
      <w:start w:val="0"/>
      <w:numFmt w:val="bullet"/>
      <w:lvlText w:val="•"/>
      <w:lvlJc w:val="left"/>
      <w:pPr>
        <w:ind w:left="5513" w:hanging="632"/>
      </w:pPr>
      <w:rPr>
        <w:rFonts w:hint="default"/>
        <w:lang w:val="zh-CN" w:eastAsia="zh-CN" w:bidi="zh-CN"/>
      </w:rPr>
    </w:lvl>
    <w:lvl w:ilvl="6" w:tentative="0">
      <w:start w:val="0"/>
      <w:numFmt w:val="bullet"/>
      <w:lvlText w:val="•"/>
      <w:lvlJc w:val="left"/>
      <w:pPr>
        <w:ind w:left="6536" w:hanging="632"/>
      </w:pPr>
      <w:rPr>
        <w:rFonts w:hint="default"/>
        <w:lang w:val="zh-CN" w:eastAsia="zh-CN" w:bidi="zh-CN"/>
      </w:rPr>
    </w:lvl>
    <w:lvl w:ilvl="7" w:tentative="0">
      <w:start w:val="0"/>
      <w:numFmt w:val="bullet"/>
      <w:lvlText w:val="•"/>
      <w:lvlJc w:val="left"/>
      <w:pPr>
        <w:ind w:left="7558" w:hanging="632"/>
      </w:pPr>
      <w:rPr>
        <w:rFonts w:hint="default"/>
        <w:lang w:val="zh-CN" w:eastAsia="zh-CN" w:bidi="zh-CN"/>
      </w:rPr>
    </w:lvl>
    <w:lvl w:ilvl="8" w:tentative="0">
      <w:start w:val="0"/>
      <w:numFmt w:val="bullet"/>
      <w:lvlText w:val="•"/>
      <w:lvlJc w:val="left"/>
      <w:pPr>
        <w:ind w:left="8581" w:hanging="632"/>
      </w:pPr>
      <w:rPr>
        <w:rFonts w:hint="default"/>
        <w:lang w:val="zh-CN" w:eastAsia="zh-CN" w:bidi="zh-CN"/>
      </w:rPr>
    </w:lvl>
  </w:abstractNum>
  <w:abstractNum w:abstractNumId="24">
    <w:nsid w:val="322D85CA"/>
    <w:multiLevelType w:val="multilevel"/>
    <w:tmpl w:val="322D85CA"/>
    <w:lvl w:ilvl="0" w:tentative="0">
      <w:start w:val="1"/>
      <w:numFmt w:val="decimal"/>
      <w:lvlText w:val="%1."/>
      <w:lvlJc w:val="left"/>
      <w:pPr>
        <w:ind w:left="392" w:hanging="298"/>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422" w:hanging="298"/>
      </w:pPr>
      <w:rPr>
        <w:rFonts w:hint="default"/>
        <w:lang w:val="zh-CN" w:eastAsia="zh-CN" w:bidi="zh-CN"/>
      </w:rPr>
    </w:lvl>
    <w:lvl w:ilvl="2" w:tentative="0">
      <w:start w:val="0"/>
      <w:numFmt w:val="bullet"/>
      <w:lvlText w:val="•"/>
      <w:lvlJc w:val="left"/>
      <w:pPr>
        <w:ind w:left="2445" w:hanging="298"/>
      </w:pPr>
      <w:rPr>
        <w:rFonts w:hint="default"/>
        <w:lang w:val="zh-CN" w:eastAsia="zh-CN" w:bidi="zh-CN"/>
      </w:rPr>
    </w:lvl>
    <w:lvl w:ilvl="3" w:tentative="0">
      <w:start w:val="0"/>
      <w:numFmt w:val="bullet"/>
      <w:lvlText w:val="•"/>
      <w:lvlJc w:val="left"/>
      <w:pPr>
        <w:ind w:left="3468" w:hanging="298"/>
      </w:pPr>
      <w:rPr>
        <w:rFonts w:hint="default"/>
        <w:lang w:val="zh-CN" w:eastAsia="zh-CN" w:bidi="zh-CN"/>
      </w:rPr>
    </w:lvl>
    <w:lvl w:ilvl="4" w:tentative="0">
      <w:start w:val="0"/>
      <w:numFmt w:val="bullet"/>
      <w:lvlText w:val="•"/>
      <w:lvlJc w:val="left"/>
      <w:pPr>
        <w:ind w:left="4490" w:hanging="298"/>
      </w:pPr>
      <w:rPr>
        <w:rFonts w:hint="default"/>
        <w:lang w:val="zh-CN" w:eastAsia="zh-CN" w:bidi="zh-CN"/>
      </w:rPr>
    </w:lvl>
    <w:lvl w:ilvl="5" w:tentative="0">
      <w:start w:val="0"/>
      <w:numFmt w:val="bullet"/>
      <w:lvlText w:val="•"/>
      <w:lvlJc w:val="left"/>
      <w:pPr>
        <w:ind w:left="5513" w:hanging="298"/>
      </w:pPr>
      <w:rPr>
        <w:rFonts w:hint="default"/>
        <w:lang w:val="zh-CN" w:eastAsia="zh-CN" w:bidi="zh-CN"/>
      </w:rPr>
    </w:lvl>
    <w:lvl w:ilvl="6" w:tentative="0">
      <w:start w:val="0"/>
      <w:numFmt w:val="bullet"/>
      <w:lvlText w:val="•"/>
      <w:lvlJc w:val="left"/>
      <w:pPr>
        <w:ind w:left="6536" w:hanging="298"/>
      </w:pPr>
      <w:rPr>
        <w:rFonts w:hint="default"/>
        <w:lang w:val="zh-CN" w:eastAsia="zh-CN" w:bidi="zh-CN"/>
      </w:rPr>
    </w:lvl>
    <w:lvl w:ilvl="7" w:tentative="0">
      <w:start w:val="0"/>
      <w:numFmt w:val="bullet"/>
      <w:lvlText w:val="•"/>
      <w:lvlJc w:val="left"/>
      <w:pPr>
        <w:ind w:left="7558" w:hanging="298"/>
      </w:pPr>
      <w:rPr>
        <w:rFonts w:hint="default"/>
        <w:lang w:val="zh-CN" w:eastAsia="zh-CN" w:bidi="zh-CN"/>
      </w:rPr>
    </w:lvl>
    <w:lvl w:ilvl="8" w:tentative="0">
      <w:start w:val="0"/>
      <w:numFmt w:val="bullet"/>
      <w:lvlText w:val="•"/>
      <w:lvlJc w:val="left"/>
      <w:pPr>
        <w:ind w:left="8581" w:hanging="298"/>
      </w:pPr>
      <w:rPr>
        <w:rFonts w:hint="default"/>
        <w:lang w:val="zh-CN" w:eastAsia="zh-CN" w:bidi="zh-CN"/>
      </w:rPr>
    </w:lvl>
  </w:abstractNum>
  <w:abstractNum w:abstractNumId="25">
    <w:nsid w:val="32A7AF2D"/>
    <w:multiLevelType w:val="multilevel"/>
    <w:tmpl w:val="32A7AF2D"/>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26">
    <w:nsid w:val="39A0D9AC"/>
    <w:multiLevelType w:val="multilevel"/>
    <w:tmpl w:val="39A0D9AC"/>
    <w:lvl w:ilvl="0" w:tentative="0">
      <w:start w:val="1"/>
      <w:numFmt w:val="decimal"/>
      <w:lvlText w:val="（%1）"/>
      <w:lvlJc w:val="left"/>
      <w:pPr>
        <w:ind w:left="440"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70" w:hanging="702"/>
      </w:pPr>
      <w:rPr>
        <w:rFonts w:hint="default"/>
        <w:lang w:val="zh-CN" w:eastAsia="zh-CN" w:bidi="zh-CN"/>
      </w:rPr>
    </w:lvl>
    <w:lvl w:ilvl="2" w:tentative="0">
      <w:start w:val="0"/>
      <w:numFmt w:val="bullet"/>
      <w:lvlText w:val="•"/>
      <w:lvlJc w:val="left"/>
      <w:pPr>
        <w:ind w:left="2493" w:hanging="702"/>
      </w:pPr>
      <w:rPr>
        <w:rFonts w:hint="default"/>
        <w:lang w:val="zh-CN" w:eastAsia="zh-CN" w:bidi="zh-CN"/>
      </w:rPr>
    </w:lvl>
    <w:lvl w:ilvl="3" w:tentative="0">
      <w:start w:val="0"/>
      <w:numFmt w:val="bullet"/>
      <w:lvlText w:val="•"/>
      <w:lvlJc w:val="left"/>
      <w:pPr>
        <w:ind w:left="3516" w:hanging="702"/>
      </w:pPr>
      <w:rPr>
        <w:rFonts w:hint="default"/>
        <w:lang w:val="zh-CN" w:eastAsia="zh-CN" w:bidi="zh-CN"/>
      </w:rPr>
    </w:lvl>
    <w:lvl w:ilvl="4" w:tentative="0">
      <w:start w:val="0"/>
      <w:numFmt w:val="bullet"/>
      <w:lvlText w:val="•"/>
      <w:lvlJc w:val="left"/>
      <w:pPr>
        <w:ind w:left="4538" w:hanging="702"/>
      </w:pPr>
      <w:rPr>
        <w:rFonts w:hint="default"/>
        <w:lang w:val="zh-CN" w:eastAsia="zh-CN" w:bidi="zh-CN"/>
      </w:rPr>
    </w:lvl>
    <w:lvl w:ilvl="5" w:tentative="0">
      <w:start w:val="0"/>
      <w:numFmt w:val="bullet"/>
      <w:lvlText w:val="•"/>
      <w:lvlJc w:val="left"/>
      <w:pPr>
        <w:ind w:left="5561" w:hanging="702"/>
      </w:pPr>
      <w:rPr>
        <w:rFonts w:hint="default"/>
        <w:lang w:val="zh-CN" w:eastAsia="zh-CN" w:bidi="zh-CN"/>
      </w:rPr>
    </w:lvl>
    <w:lvl w:ilvl="6" w:tentative="0">
      <w:start w:val="0"/>
      <w:numFmt w:val="bullet"/>
      <w:lvlText w:val="•"/>
      <w:lvlJc w:val="left"/>
      <w:pPr>
        <w:ind w:left="6584" w:hanging="702"/>
      </w:pPr>
      <w:rPr>
        <w:rFonts w:hint="default"/>
        <w:lang w:val="zh-CN" w:eastAsia="zh-CN" w:bidi="zh-CN"/>
      </w:rPr>
    </w:lvl>
    <w:lvl w:ilvl="7" w:tentative="0">
      <w:start w:val="0"/>
      <w:numFmt w:val="bullet"/>
      <w:lvlText w:val="•"/>
      <w:lvlJc w:val="left"/>
      <w:pPr>
        <w:ind w:left="7606" w:hanging="702"/>
      </w:pPr>
      <w:rPr>
        <w:rFonts w:hint="default"/>
        <w:lang w:val="zh-CN" w:eastAsia="zh-CN" w:bidi="zh-CN"/>
      </w:rPr>
    </w:lvl>
    <w:lvl w:ilvl="8" w:tentative="0">
      <w:start w:val="0"/>
      <w:numFmt w:val="bullet"/>
      <w:lvlText w:val="•"/>
      <w:lvlJc w:val="left"/>
      <w:pPr>
        <w:ind w:left="8629" w:hanging="702"/>
      </w:pPr>
      <w:rPr>
        <w:rFonts w:hint="default"/>
        <w:lang w:val="zh-CN" w:eastAsia="zh-CN" w:bidi="zh-CN"/>
      </w:rPr>
    </w:lvl>
  </w:abstractNum>
  <w:abstractNum w:abstractNumId="27">
    <w:nsid w:val="46A08BB8"/>
    <w:multiLevelType w:val="multilevel"/>
    <w:tmpl w:val="46A08BB8"/>
    <w:lvl w:ilvl="0" w:tentative="0">
      <w:start w:val="1"/>
      <w:numFmt w:val="decimal"/>
      <w:lvlText w:val="（%1）"/>
      <w:lvlJc w:val="left"/>
      <w:pPr>
        <w:ind w:left="1656"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556" w:hanging="702"/>
      </w:pPr>
      <w:rPr>
        <w:rFonts w:hint="default"/>
        <w:lang w:val="zh-CN" w:eastAsia="zh-CN" w:bidi="zh-CN"/>
      </w:rPr>
    </w:lvl>
    <w:lvl w:ilvl="2" w:tentative="0">
      <w:start w:val="0"/>
      <w:numFmt w:val="bullet"/>
      <w:lvlText w:val="•"/>
      <w:lvlJc w:val="left"/>
      <w:pPr>
        <w:ind w:left="3453" w:hanging="702"/>
      </w:pPr>
      <w:rPr>
        <w:rFonts w:hint="default"/>
        <w:lang w:val="zh-CN" w:eastAsia="zh-CN" w:bidi="zh-CN"/>
      </w:rPr>
    </w:lvl>
    <w:lvl w:ilvl="3" w:tentative="0">
      <w:start w:val="0"/>
      <w:numFmt w:val="bullet"/>
      <w:lvlText w:val="•"/>
      <w:lvlJc w:val="left"/>
      <w:pPr>
        <w:ind w:left="4350" w:hanging="702"/>
      </w:pPr>
      <w:rPr>
        <w:rFonts w:hint="default"/>
        <w:lang w:val="zh-CN" w:eastAsia="zh-CN" w:bidi="zh-CN"/>
      </w:rPr>
    </w:lvl>
    <w:lvl w:ilvl="4" w:tentative="0">
      <w:start w:val="0"/>
      <w:numFmt w:val="bullet"/>
      <w:lvlText w:val="•"/>
      <w:lvlJc w:val="left"/>
      <w:pPr>
        <w:ind w:left="5246" w:hanging="702"/>
      </w:pPr>
      <w:rPr>
        <w:rFonts w:hint="default"/>
        <w:lang w:val="zh-CN" w:eastAsia="zh-CN" w:bidi="zh-CN"/>
      </w:rPr>
    </w:lvl>
    <w:lvl w:ilvl="5" w:tentative="0">
      <w:start w:val="0"/>
      <w:numFmt w:val="bullet"/>
      <w:lvlText w:val="•"/>
      <w:lvlJc w:val="left"/>
      <w:pPr>
        <w:ind w:left="6143" w:hanging="702"/>
      </w:pPr>
      <w:rPr>
        <w:rFonts w:hint="default"/>
        <w:lang w:val="zh-CN" w:eastAsia="zh-CN" w:bidi="zh-CN"/>
      </w:rPr>
    </w:lvl>
    <w:lvl w:ilvl="6" w:tentative="0">
      <w:start w:val="0"/>
      <w:numFmt w:val="bullet"/>
      <w:lvlText w:val="•"/>
      <w:lvlJc w:val="left"/>
      <w:pPr>
        <w:ind w:left="7040" w:hanging="702"/>
      </w:pPr>
      <w:rPr>
        <w:rFonts w:hint="default"/>
        <w:lang w:val="zh-CN" w:eastAsia="zh-CN" w:bidi="zh-CN"/>
      </w:rPr>
    </w:lvl>
    <w:lvl w:ilvl="7" w:tentative="0">
      <w:start w:val="0"/>
      <w:numFmt w:val="bullet"/>
      <w:lvlText w:val="•"/>
      <w:lvlJc w:val="left"/>
      <w:pPr>
        <w:ind w:left="7936" w:hanging="702"/>
      </w:pPr>
      <w:rPr>
        <w:rFonts w:hint="default"/>
        <w:lang w:val="zh-CN" w:eastAsia="zh-CN" w:bidi="zh-CN"/>
      </w:rPr>
    </w:lvl>
    <w:lvl w:ilvl="8" w:tentative="0">
      <w:start w:val="0"/>
      <w:numFmt w:val="bullet"/>
      <w:lvlText w:val="•"/>
      <w:lvlJc w:val="left"/>
      <w:pPr>
        <w:ind w:left="8833" w:hanging="702"/>
      </w:pPr>
      <w:rPr>
        <w:rFonts w:hint="default"/>
        <w:lang w:val="zh-CN" w:eastAsia="zh-CN" w:bidi="zh-CN"/>
      </w:rPr>
    </w:lvl>
  </w:abstractNum>
  <w:abstractNum w:abstractNumId="28">
    <w:nsid w:val="4C1BAE26"/>
    <w:multiLevelType w:val="multilevel"/>
    <w:tmpl w:val="4C1BAE26"/>
    <w:lvl w:ilvl="0" w:tentative="0">
      <w:start w:val="26"/>
      <w:numFmt w:val="decimal"/>
      <w:lvlText w:val="%1"/>
      <w:lvlJc w:val="left"/>
      <w:pPr>
        <w:ind w:left="1583" w:hanging="629"/>
        <w:jc w:val="left"/>
      </w:pPr>
      <w:rPr>
        <w:rFonts w:hint="default"/>
        <w:lang w:val="zh-CN" w:eastAsia="zh-CN" w:bidi="zh-CN"/>
      </w:rPr>
    </w:lvl>
    <w:lvl w:ilvl="1" w:tentative="0">
      <w:start w:val="1"/>
      <w:numFmt w:val="decimal"/>
      <w:lvlText w:val="%1.%2"/>
      <w:lvlJc w:val="left"/>
      <w:pPr>
        <w:ind w:left="1583" w:hanging="62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389" w:hanging="629"/>
      </w:pPr>
      <w:rPr>
        <w:rFonts w:hint="default"/>
        <w:lang w:val="zh-CN" w:eastAsia="zh-CN" w:bidi="zh-CN"/>
      </w:rPr>
    </w:lvl>
    <w:lvl w:ilvl="3" w:tentative="0">
      <w:start w:val="0"/>
      <w:numFmt w:val="bullet"/>
      <w:lvlText w:val="•"/>
      <w:lvlJc w:val="left"/>
      <w:pPr>
        <w:ind w:left="4294" w:hanging="629"/>
      </w:pPr>
      <w:rPr>
        <w:rFonts w:hint="default"/>
        <w:lang w:val="zh-CN" w:eastAsia="zh-CN" w:bidi="zh-CN"/>
      </w:rPr>
    </w:lvl>
    <w:lvl w:ilvl="4" w:tentative="0">
      <w:start w:val="0"/>
      <w:numFmt w:val="bullet"/>
      <w:lvlText w:val="•"/>
      <w:lvlJc w:val="left"/>
      <w:pPr>
        <w:ind w:left="5198" w:hanging="629"/>
      </w:pPr>
      <w:rPr>
        <w:rFonts w:hint="default"/>
        <w:lang w:val="zh-CN" w:eastAsia="zh-CN" w:bidi="zh-CN"/>
      </w:rPr>
    </w:lvl>
    <w:lvl w:ilvl="5" w:tentative="0">
      <w:start w:val="0"/>
      <w:numFmt w:val="bullet"/>
      <w:lvlText w:val="•"/>
      <w:lvlJc w:val="left"/>
      <w:pPr>
        <w:ind w:left="6103" w:hanging="629"/>
      </w:pPr>
      <w:rPr>
        <w:rFonts w:hint="default"/>
        <w:lang w:val="zh-CN" w:eastAsia="zh-CN" w:bidi="zh-CN"/>
      </w:rPr>
    </w:lvl>
    <w:lvl w:ilvl="6" w:tentative="0">
      <w:start w:val="0"/>
      <w:numFmt w:val="bullet"/>
      <w:lvlText w:val="•"/>
      <w:lvlJc w:val="left"/>
      <w:pPr>
        <w:ind w:left="7008" w:hanging="629"/>
      </w:pPr>
      <w:rPr>
        <w:rFonts w:hint="default"/>
        <w:lang w:val="zh-CN" w:eastAsia="zh-CN" w:bidi="zh-CN"/>
      </w:rPr>
    </w:lvl>
    <w:lvl w:ilvl="7" w:tentative="0">
      <w:start w:val="0"/>
      <w:numFmt w:val="bullet"/>
      <w:lvlText w:val="•"/>
      <w:lvlJc w:val="left"/>
      <w:pPr>
        <w:ind w:left="7912" w:hanging="629"/>
      </w:pPr>
      <w:rPr>
        <w:rFonts w:hint="default"/>
        <w:lang w:val="zh-CN" w:eastAsia="zh-CN" w:bidi="zh-CN"/>
      </w:rPr>
    </w:lvl>
    <w:lvl w:ilvl="8" w:tentative="0">
      <w:start w:val="0"/>
      <w:numFmt w:val="bullet"/>
      <w:lvlText w:val="•"/>
      <w:lvlJc w:val="left"/>
      <w:pPr>
        <w:ind w:left="8817" w:hanging="629"/>
      </w:pPr>
      <w:rPr>
        <w:rFonts w:hint="default"/>
        <w:lang w:val="zh-CN" w:eastAsia="zh-CN" w:bidi="zh-CN"/>
      </w:rPr>
    </w:lvl>
  </w:abstractNum>
  <w:abstractNum w:abstractNumId="29">
    <w:nsid w:val="4D4DC07F"/>
    <w:multiLevelType w:val="multilevel"/>
    <w:tmpl w:val="4D4DC07F"/>
    <w:lvl w:ilvl="0" w:tentative="0">
      <w:start w:val="18"/>
      <w:numFmt w:val="decimal"/>
      <w:lvlText w:val="%1"/>
      <w:lvlJc w:val="left"/>
      <w:pPr>
        <w:ind w:left="1652" w:hanging="699"/>
        <w:jc w:val="left"/>
      </w:pPr>
      <w:rPr>
        <w:rFonts w:hint="default"/>
        <w:lang w:val="zh-CN" w:eastAsia="zh-CN" w:bidi="zh-CN"/>
      </w:rPr>
    </w:lvl>
    <w:lvl w:ilvl="1" w:tentative="0">
      <w:start w:val="1"/>
      <w:numFmt w:val="decimal"/>
      <w:lvlText w:val="%1.%2"/>
      <w:lvlJc w:val="left"/>
      <w:pPr>
        <w:ind w:left="1652" w:hanging="69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53" w:hanging="699"/>
      </w:pPr>
      <w:rPr>
        <w:rFonts w:hint="default"/>
        <w:lang w:val="zh-CN" w:eastAsia="zh-CN" w:bidi="zh-CN"/>
      </w:rPr>
    </w:lvl>
    <w:lvl w:ilvl="3" w:tentative="0">
      <w:start w:val="0"/>
      <w:numFmt w:val="bullet"/>
      <w:lvlText w:val="•"/>
      <w:lvlJc w:val="left"/>
      <w:pPr>
        <w:ind w:left="4350" w:hanging="699"/>
      </w:pPr>
      <w:rPr>
        <w:rFonts w:hint="default"/>
        <w:lang w:val="zh-CN" w:eastAsia="zh-CN" w:bidi="zh-CN"/>
      </w:rPr>
    </w:lvl>
    <w:lvl w:ilvl="4" w:tentative="0">
      <w:start w:val="0"/>
      <w:numFmt w:val="bullet"/>
      <w:lvlText w:val="•"/>
      <w:lvlJc w:val="left"/>
      <w:pPr>
        <w:ind w:left="5246" w:hanging="699"/>
      </w:pPr>
      <w:rPr>
        <w:rFonts w:hint="default"/>
        <w:lang w:val="zh-CN" w:eastAsia="zh-CN" w:bidi="zh-CN"/>
      </w:rPr>
    </w:lvl>
    <w:lvl w:ilvl="5" w:tentative="0">
      <w:start w:val="0"/>
      <w:numFmt w:val="bullet"/>
      <w:lvlText w:val="•"/>
      <w:lvlJc w:val="left"/>
      <w:pPr>
        <w:ind w:left="6143" w:hanging="699"/>
      </w:pPr>
      <w:rPr>
        <w:rFonts w:hint="default"/>
        <w:lang w:val="zh-CN" w:eastAsia="zh-CN" w:bidi="zh-CN"/>
      </w:rPr>
    </w:lvl>
    <w:lvl w:ilvl="6" w:tentative="0">
      <w:start w:val="0"/>
      <w:numFmt w:val="bullet"/>
      <w:lvlText w:val="•"/>
      <w:lvlJc w:val="left"/>
      <w:pPr>
        <w:ind w:left="7040" w:hanging="699"/>
      </w:pPr>
      <w:rPr>
        <w:rFonts w:hint="default"/>
        <w:lang w:val="zh-CN" w:eastAsia="zh-CN" w:bidi="zh-CN"/>
      </w:rPr>
    </w:lvl>
    <w:lvl w:ilvl="7" w:tentative="0">
      <w:start w:val="0"/>
      <w:numFmt w:val="bullet"/>
      <w:lvlText w:val="•"/>
      <w:lvlJc w:val="left"/>
      <w:pPr>
        <w:ind w:left="7936" w:hanging="699"/>
      </w:pPr>
      <w:rPr>
        <w:rFonts w:hint="default"/>
        <w:lang w:val="zh-CN" w:eastAsia="zh-CN" w:bidi="zh-CN"/>
      </w:rPr>
    </w:lvl>
    <w:lvl w:ilvl="8" w:tentative="0">
      <w:start w:val="0"/>
      <w:numFmt w:val="bullet"/>
      <w:lvlText w:val="•"/>
      <w:lvlJc w:val="left"/>
      <w:pPr>
        <w:ind w:left="8833" w:hanging="699"/>
      </w:pPr>
      <w:rPr>
        <w:rFonts w:hint="default"/>
        <w:lang w:val="zh-CN" w:eastAsia="zh-CN" w:bidi="zh-CN"/>
      </w:rPr>
    </w:lvl>
  </w:abstractNum>
  <w:abstractNum w:abstractNumId="30">
    <w:nsid w:val="59ADCABA"/>
    <w:multiLevelType w:val="multilevel"/>
    <w:tmpl w:val="59ADCABA"/>
    <w:lvl w:ilvl="0" w:tentative="0">
      <w:start w:val="1"/>
      <w:numFmt w:val="decimal"/>
      <w:lvlText w:val="%1"/>
      <w:lvlJc w:val="left"/>
      <w:pPr>
        <w:ind w:left="1513" w:hanging="560"/>
        <w:jc w:val="left"/>
      </w:pPr>
      <w:rPr>
        <w:rFonts w:hint="default"/>
        <w:lang w:val="zh-CN" w:eastAsia="zh-CN" w:bidi="zh-CN"/>
      </w:rPr>
    </w:lvl>
    <w:lvl w:ilvl="1" w:tentative="0">
      <w:start w:val="1"/>
      <w:numFmt w:val="decimal"/>
      <w:lvlText w:val="%1.%2"/>
      <w:lvlJc w:val="left"/>
      <w:pPr>
        <w:ind w:left="1513"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341" w:hanging="560"/>
      </w:pPr>
      <w:rPr>
        <w:rFonts w:hint="default"/>
        <w:lang w:val="zh-CN" w:eastAsia="zh-CN" w:bidi="zh-CN"/>
      </w:rPr>
    </w:lvl>
    <w:lvl w:ilvl="3" w:tentative="0">
      <w:start w:val="0"/>
      <w:numFmt w:val="bullet"/>
      <w:lvlText w:val="•"/>
      <w:lvlJc w:val="left"/>
      <w:pPr>
        <w:ind w:left="4252" w:hanging="560"/>
      </w:pPr>
      <w:rPr>
        <w:rFonts w:hint="default"/>
        <w:lang w:val="zh-CN" w:eastAsia="zh-CN" w:bidi="zh-CN"/>
      </w:rPr>
    </w:lvl>
    <w:lvl w:ilvl="4" w:tentative="0">
      <w:start w:val="0"/>
      <w:numFmt w:val="bullet"/>
      <w:lvlText w:val="•"/>
      <w:lvlJc w:val="left"/>
      <w:pPr>
        <w:ind w:left="5162" w:hanging="560"/>
      </w:pPr>
      <w:rPr>
        <w:rFonts w:hint="default"/>
        <w:lang w:val="zh-CN" w:eastAsia="zh-CN" w:bidi="zh-CN"/>
      </w:rPr>
    </w:lvl>
    <w:lvl w:ilvl="5" w:tentative="0">
      <w:start w:val="0"/>
      <w:numFmt w:val="bullet"/>
      <w:lvlText w:val="•"/>
      <w:lvlJc w:val="left"/>
      <w:pPr>
        <w:ind w:left="6073" w:hanging="560"/>
      </w:pPr>
      <w:rPr>
        <w:rFonts w:hint="default"/>
        <w:lang w:val="zh-CN" w:eastAsia="zh-CN" w:bidi="zh-CN"/>
      </w:rPr>
    </w:lvl>
    <w:lvl w:ilvl="6" w:tentative="0">
      <w:start w:val="0"/>
      <w:numFmt w:val="bullet"/>
      <w:lvlText w:val="•"/>
      <w:lvlJc w:val="left"/>
      <w:pPr>
        <w:ind w:left="6984" w:hanging="560"/>
      </w:pPr>
      <w:rPr>
        <w:rFonts w:hint="default"/>
        <w:lang w:val="zh-CN" w:eastAsia="zh-CN" w:bidi="zh-CN"/>
      </w:rPr>
    </w:lvl>
    <w:lvl w:ilvl="7" w:tentative="0">
      <w:start w:val="0"/>
      <w:numFmt w:val="bullet"/>
      <w:lvlText w:val="•"/>
      <w:lvlJc w:val="left"/>
      <w:pPr>
        <w:ind w:left="7894" w:hanging="560"/>
      </w:pPr>
      <w:rPr>
        <w:rFonts w:hint="default"/>
        <w:lang w:val="zh-CN" w:eastAsia="zh-CN" w:bidi="zh-CN"/>
      </w:rPr>
    </w:lvl>
    <w:lvl w:ilvl="8" w:tentative="0">
      <w:start w:val="0"/>
      <w:numFmt w:val="bullet"/>
      <w:lvlText w:val="•"/>
      <w:lvlJc w:val="left"/>
      <w:pPr>
        <w:ind w:left="8805" w:hanging="560"/>
      </w:pPr>
      <w:rPr>
        <w:rFonts w:hint="default"/>
        <w:lang w:val="zh-CN" w:eastAsia="zh-CN" w:bidi="zh-CN"/>
      </w:rPr>
    </w:lvl>
  </w:abstractNum>
  <w:abstractNum w:abstractNumId="31">
    <w:nsid w:val="5A241D34"/>
    <w:multiLevelType w:val="multilevel"/>
    <w:tmpl w:val="5A241D34"/>
    <w:lvl w:ilvl="0" w:tentative="0">
      <w:start w:val="13"/>
      <w:numFmt w:val="decimal"/>
      <w:lvlText w:val="%1"/>
      <w:lvlJc w:val="left"/>
      <w:pPr>
        <w:ind w:left="392" w:hanging="629"/>
        <w:jc w:val="left"/>
      </w:pPr>
      <w:rPr>
        <w:rFonts w:hint="default"/>
        <w:lang w:val="zh-CN" w:eastAsia="zh-CN" w:bidi="zh-CN"/>
      </w:rPr>
    </w:lvl>
    <w:lvl w:ilvl="1" w:tentative="0">
      <w:start w:val="1"/>
      <w:numFmt w:val="decimal"/>
      <w:lvlText w:val="%1.%2"/>
      <w:lvlJc w:val="left"/>
      <w:pPr>
        <w:ind w:left="392" w:hanging="62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45" w:hanging="629"/>
      </w:pPr>
      <w:rPr>
        <w:rFonts w:hint="default"/>
        <w:lang w:val="zh-CN" w:eastAsia="zh-CN" w:bidi="zh-CN"/>
      </w:rPr>
    </w:lvl>
    <w:lvl w:ilvl="3" w:tentative="0">
      <w:start w:val="0"/>
      <w:numFmt w:val="bullet"/>
      <w:lvlText w:val="•"/>
      <w:lvlJc w:val="left"/>
      <w:pPr>
        <w:ind w:left="3468" w:hanging="629"/>
      </w:pPr>
      <w:rPr>
        <w:rFonts w:hint="default"/>
        <w:lang w:val="zh-CN" w:eastAsia="zh-CN" w:bidi="zh-CN"/>
      </w:rPr>
    </w:lvl>
    <w:lvl w:ilvl="4" w:tentative="0">
      <w:start w:val="0"/>
      <w:numFmt w:val="bullet"/>
      <w:lvlText w:val="•"/>
      <w:lvlJc w:val="left"/>
      <w:pPr>
        <w:ind w:left="4490" w:hanging="629"/>
      </w:pPr>
      <w:rPr>
        <w:rFonts w:hint="default"/>
        <w:lang w:val="zh-CN" w:eastAsia="zh-CN" w:bidi="zh-CN"/>
      </w:rPr>
    </w:lvl>
    <w:lvl w:ilvl="5" w:tentative="0">
      <w:start w:val="0"/>
      <w:numFmt w:val="bullet"/>
      <w:lvlText w:val="•"/>
      <w:lvlJc w:val="left"/>
      <w:pPr>
        <w:ind w:left="5513" w:hanging="629"/>
      </w:pPr>
      <w:rPr>
        <w:rFonts w:hint="default"/>
        <w:lang w:val="zh-CN" w:eastAsia="zh-CN" w:bidi="zh-CN"/>
      </w:rPr>
    </w:lvl>
    <w:lvl w:ilvl="6" w:tentative="0">
      <w:start w:val="0"/>
      <w:numFmt w:val="bullet"/>
      <w:lvlText w:val="•"/>
      <w:lvlJc w:val="left"/>
      <w:pPr>
        <w:ind w:left="6536" w:hanging="629"/>
      </w:pPr>
      <w:rPr>
        <w:rFonts w:hint="default"/>
        <w:lang w:val="zh-CN" w:eastAsia="zh-CN" w:bidi="zh-CN"/>
      </w:rPr>
    </w:lvl>
    <w:lvl w:ilvl="7" w:tentative="0">
      <w:start w:val="0"/>
      <w:numFmt w:val="bullet"/>
      <w:lvlText w:val="•"/>
      <w:lvlJc w:val="left"/>
      <w:pPr>
        <w:ind w:left="7558" w:hanging="629"/>
      </w:pPr>
      <w:rPr>
        <w:rFonts w:hint="default"/>
        <w:lang w:val="zh-CN" w:eastAsia="zh-CN" w:bidi="zh-CN"/>
      </w:rPr>
    </w:lvl>
    <w:lvl w:ilvl="8" w:tentative="0">
      <w:start w:val="0"/>
      <w:numFmt w:val="bullet"/>
      <w:lvlText w:val="•"/>
      <w:lvlJc w:val="left"/>
      <w:pPr>
        <w:ind w:left="8581" w:hanging="629"/>
      </w:pPr>
      <w:rPr>
        <w:rFonts w:hint="default"/>
        <w:lang w:val="zh-CN" w:eastAsia="zh-CN" w:bidi="zh-CN"/>
      </w:rPr>
    </w:lvl>
  </w:abstractNum>
  <w:abstractNum w:abstractNumId="32">
    <w:nsid w:val="5B5B1C4A"/>
    <w:multiLevelType w:val="singleLevel"/>
    <w:tmpl w:val="5B5B1C4A"/>
    <w:lvl w:ilvl="0" w:tentative="0">
      <w:start w:val="1"/>
      <w:numFmt w:val="decimal"/>
      <w:suff w:val="nothing"/>
      <w:lvlText w:val="（%1）"/>
      <w:lvlJc w:val="left"/>
    </w:lvl>
  </w:abstractNum>
  <w:abstractNum w:abstractNumId="33">
    <w:nsid w:val="60382F6E"/>
    <w:multiLevelType w:val="multilevel"/>
    <w:tmpl w:val="60382F6E"/>
    <w:lvl w:ilvl="0" w:tentative="0">
      <w:start w:val="27"/>
      <w:numFmt w:val="decimal"/>
      <w:lvlText w:val="%1."/>
      <w:lvlJc w:val="left"/>
      <w:pPr>
        <w:ind w:left="817" w:hanging="425"/>
        <w:jc w:val="righ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392" w:hanging="69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1909" w:hanging="699"/>
      </w:pPr>
      <w:rPr>
        <w:rFonts w:hint="default"/>
        <w:lang w:val="zh-CN" w:eastAsia="zh-CN" w:bidi="zh-CN"/>
      </w:rPr>
    </w:lvl>
    <w:lvl w:ilvl="3" w:tentative="0">
      <w:start w:val="0"/>
      <w:numFmt w:val="bullet"/>
      <w:lvlText w:val="•"/>
      <w:lvlJc w:val="left"/>
      <w:pPr>
        <w:ind w:left="2999" w:hanging="699"/>
      </w:pPr>
      <w:rPr>
        <w:rFonts w:hint="default"/>
        <w:lang w:val="zh-CN" w:eastAsia="zh-CN" w:bidi="zh-CN"/>
      </w:rPr>
    </w:lvl>
    <w:lvl w:ilvl="4" w:tentative="0">
      <w:start w:val="0"/>
      <w:numFmt w:val="bullet"/>
      <w:lvlText w:val="•"/>
      <w:lvlJc w:val="left"/>
      <w:pPr>
        <w:ind w:left="4089" w:hanging="699"/>
      </w:pPr>
      <w:rPr>
        <w:rFonts w:hint="default"/>
        <w:lang w:val="zh-CN" w:eastAsia="zh-CN" w:bidi="zh-CN"/>
      </w:rPr>
    </w:lvl>
    <w:lvl w:ilvl="5" w:tentative="0">
      <w:start w:val="0"/>
      <w:numFmt w:val="bullet"/>
      <w:lvlText w:val="•"/>
      <w:lvlJc w:val="left"/>
      <w:pPr>
        <w:ind w:left="5178" w:hanging="699"/>
      </w:pPr>
      <w:rPr>
        <w:rFonts w:hint="default"/>
        <w:lang w:val="zh-CN" w:eastAsia="zh-CN" w:bidi="zh-CN"/>
      </w:rPr>
    </w:lvl>
    <w:lvl w:ilvl="6" w:tentative="0">
      <w:start w:val="0"/>
      <w:numFmt w:val="bullet"/>
      <w:lvlText w:val="•"/>
      <w:lvlJc w:val="left"/>
      <w:pPr>
        <w:ind w:left="6268" w:hanging="699"/>
      </w:pPr>
      <w:rPr>
        <w:rFonts w:hint="default"/>
        <w:lang w:val="zh-CN" w:eastAsia="zh-CN" w:bidi="zh-CN"/>
      </w:rPr>
    </w:lvl>
    <w:lvl w:ilvl="7" w:tentative="0">
      <w:start w:val="0"/>
      <w:numFmt w:val="bullet"/>
      <w:lvlText w:val="•"/>
      <w:lvlJc w:val="left"/>
      <w:pPr>
        <w:ind w:left="7358" w:hanging="699"/>
      </w:pPr>
      <w:rPr>
        <w:rFonts w:hint="default"/>
        <w:lang w:val="zh-CN" w:eastAsia="zh-CN" w:bidi="zh-CN"/>
      </w:rPr>
    </w:lvl>
    <w:lvl w:ilvl="8" w:tentative="0">
      <w:start w:val="0"/>
      <w:numFmt w:val="bullet"/>
      <w:lvlText w:val="•"/>
      <w:lvlJc w:val="left"/>
      <w:pPr>
        <w:ind w:left="8447" w:hanging="699"/>
      </w:pPr>
      <w:rPr>
        <w:rFonts w:hint="default"/>
        <w:lang w:val="zh-CN" w:eastAsia="zh-CN" w:bidi="zh-CN"/>
      </w:rPr>
    </w:lvl>
  </w:abstractNum>
  <w:abstractNum w:abstractNumId="34">
    <w:nsid w:val="629F7852"/>
    <w:multiLevelType w:val="multilevel"/>
    <w:tmpl w:val="629F7852"/>
    <w:lvl w:ilvl="0" w:tentative="0">
      <w:start w:val="1"/>
      <w:numFmt w:val="decimal"/>
      <w:lvlText w:val="（%1）"/>
      <w:lvlJc w:val="left"/>
      <w:pPr>
        <w:ind w:left="1094"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052" w:hanging="702"/>
      </w:pPr>
      <w:rPr>
        <w:rFonts w:hint="default"/>
        <w:lang w:val="zh-CN" w:eastAsia="zh-CN" w:bidi="zh-CN"/>
      </w:rPr>
    </w:lvl>
    <w:lvl w:ilvl="2" w:tentative="0">
      <w:start w:val="0"/>
      <w:numFmt w:val="bullet"/>
      <w:lvlText w:val="•"/>
      <w:lvlJc w:val="left"/>
      <w:pPr>
        <w:ind w:left="3005" w:hanging="702"/>
      </w:pPr>
      <w:rPr>
        <w:rFonts w:hint="default"/>
        <w:lang w:val="zh-CN" w:eastAsia="zh-CN" w:bidi="zh-CN"/>
      </w:rPr>
    </w:lvl>
    <w:lvl w:ilvl="3" w:tentative="0">
      <w:start w:val="0"/>
      <w:numFmt w:val="bullet"/>
      <w:lvlText w:val="•"/>
      <w:lvlJc w:val="left"/>
      <w:pPr>
        <w:ind w:left="3958" w:hanging="702"/>
      </w:pPr>
      <w:rPr>
        <w:rFonts w:hint="default"/>
        <w:lang w:val="zh-CN" w:eastAsia="zh-CN" w:bidi="zh-CN"/>
      </w:rPr>
    </w:lvl>
    <w:lvl w:ilvl="4" w:tentative="0">
      <w:start w:val="0"/>
      <w:numFmt w:val="bullet"/>
      <w:lvlText w:val="•"/>
      <w:lvlJc w:val="left"/>
      <w:pPr>
        <w:ind w:left="4910" w:hanging="702"/>
      </w:pPr>
      <w:rPr>
        <w:rFonts w:hint="default"/>
        <w:lang w:val="zh-CN" w:eastAsia="zh-CN" w:bidi="zh-CN"/>
      </w:rPr>
    </w:lvl>
    <w:lvl w:ilvl="5" w:tentative="0">
      <w:start w:val="0"/>
      <w:numFmt w:val="bullet"/>
      <w:lvlText w:val="•"/>
      <w:lvlJc w:val="left"/>
      <w:pPr>
        <w:ind w:left="5863" w:hanging="702"/>
      </w:pPr>
      <w:rPr>
        <w:rFonts w:hint="default"/>
        <w:lang w:val="zh-CN" w:eastAsia="zh-CN" w:bidi="zh-CN"/>
      </w:rPr>
    </w:lvl>
    <w:lvl w:ilvl="6" w:tentative="0">
      <w:start w:val="0"/>
      <w:numFmt w:val="bullet"/>
      <w:lvlText w:val="•"/>
      <w:lvlJc w:val="left"/>
      <w:pPr>
        <w:ind w:left="6816" w:hanging="702"/>
      </w:pPr>
      <w:rPr>
        <w:rFonts w:hint="default"/>
        <w:lang w:val="zh-CN" w:eastAsia="zh-CN" w:bidi="zh-CN"/>
      </w:rPr>
    </w:lvl>
    <w:lvl w:ilvl="7" w:tentative="0">
      <w:start w:val="0"/>
      <w:numFmt w:val="bullet"/>
      <w:lvlText w:val="•"/>
      <w:lvlJc w:val="left"/>
      <w:pPr>
        <w:ind w:left="7768" w:hanging="702"/>
      </w:pPr>
      <w:rPr>
        <w:rFonts w:hint="default"/>
        <w:lang w:val="zh-CN" w:eastAsia="zh-CN" w:bidi="zh-CN"/>
      </w:rPr>
    </w:lvl>
    <w:lvl w:ilvl="8" w:tentative="0">
      <w:start w:val="0"/>
      <w:numFmt w:val="bullet"/>
      <w:lvlText w:val="•"/>
      <w:lvlJc w:val="left"/>
      <w:pPr>
        <w:ind w:left="8721" w:hanging="702"/>
      </w:pPr>
      <w:rPr>
        <w:rFonts w:hint="default"/>
        <w:lang w:val="zh-CN" w:eastAsia="zh-CN" w:bidi="zh-CN"/>
      </w:rPr>
    </w:lvl>
  </w:abstractNum>
  <w:abstractNum w:abstractNumId="35">
    <w:nsid w:val="65CD0074"/>
    <w:multiLevelType w:val="multilevel"/>
    <w:tmpl w:val="65CD0074"/>
    <w:lvl w:ilvl="0" w:tentative="0">
      <w:start w:val="2"/>
      <w:numFmt w:val="decimal"/>
      <w:lvlText w:val="%1."/>
      <w:lvlJc w:val="left"/>
      <w:pPr>
        <w:ind w:left="1113"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357" w:hanging="324"/>
        <w:jc w:val="left"/>
      </w:pPr>
      <w:rPr>
        <w:rFonts w:hint="default" w:ascii="宋体" w:hAnsi="宋体" w:eastAsia="宋体" w:cs="宋体"/>
        <w:b/>
        <w:bCs/>
        <w:spacing w:val="-2"/>
        <w:w w:val="98"/>
        <w:sz w:val="30"/>
        <w:szCs w:val="30"/>
        <w:lang w:val="zh-CN" w:eastAsia="zh-CN" w:bidi="zh-CN"/>
      </w:rPr>
    </w:lvl>
    <w:lvl w:ilvl="2" w:tentative="0">
      <w:start w:val="1"/>
      <w:numFmt w:val="decimal"/>
      <w:lvlText w:val="%2.%3"/>
      <w:lvlJc w:val="left"/>
      <w:pPr>
        <w:ind w:left="392" w:hanging="560"/>
        <w:jc w:val="left"/>
      </w:pPr>
      <w:rPr>
        <w:rFonts w:hint="default" w:ascii="宋体" w:hAnsi="宋体" w:eastAsia="宋体" w:cs="宋体"/>
        <w:spacing w:val="-2"/>
        <w:w w:val="100"/>
        <w:sz w:val="28"/>
        <w:szCs w:val="28"/>
        <w:lang w:val="zh-CN" w:eastAsia="zh-CN" w:bidi="zh-CN"/>
      </w:rPr>
    </w:lvl>
    <w:lvl w:ilvl="3" w:tentative="0">
      <w:start w:val="1"/>
      <w:numFmt w:val="decimal"/>
      <w:lvlText w:val="%2.%3.%4"/>
      <w:lvlJc w:val="left"/>
      <w:pPr>
        <w:ind w:left="392" w:hanging="840"/>
        <w:jc w:val="left"/>
      </w:pPr>
      <w:rPr>
        <w:rFonts w:hint="default" w:ascii="宋体" w:hAnsi="宋体" w:eastAsia="宋体" w:cs="宋体"/>
        <w:spacing w:val="-2"/>
        <w:w w:val="100"/>
        <w:sz w:val="28"/>
        <w:szCs w:val="28"/>
        <w:lang w:val="zh-CN" w:eastAsia="zh-CN" w:bidi="zh-CN"/>
      </w:rPr>
    </w:lvl>
    <w:lvl w:ilvl="4" w:tentative="0">
      <w:start w:val="0"/>
      <w:numFmt w:val="bullet"/>
      <w:lvlText w:val="•"/>
      <w:lvlJc w:val="left"/>
      <w:pPr>
        <w:ind w:left="1700" w:hanging="840"/>
      </w:pPr>
      <w:rPr>
        <w:rFonts w:hint="default"/>
        <w:lang w:val="zh-CN" w:eastAsia="zh-CN" w:bidi="zh-CN"/>
      </w:rPr>
    </w:lvl>
    <w:lvl w:ilvl="5" w:tentative="0">
      <w:start w:val="0"/>
      <w:numFmt w:val="bullet"/>
      <w:lvlText w:val="•"/>
      <w:lvlJc w:val="left"/>
      <w:pPr>
        <w:ind w:left="1720" w:hanging="840"/>
      </w:pPr>
      <w:rPr>
        <w:rFonts w:hint="default"/>
        <w:lang w:val="zh-CN" w:eastAsia="zh-CN" w:bidi="zh-CN"/>
      </w:rPr>
    </w:lvl>
    <w:lvl w:ilvl="6" w:tentative="0">
      <w:start w:val="0"/>
      <w:numFmt w:val="bullet"/>
      <w:lvlText w:val="•"/>
      <w:lvlJc w:val="left"/>
      <w:pPr>
        <w:ind w:left="3501" w:hanging="840"/>
      </w:pPr>
      <w:rPr>
        <w:rFonts w:hint="default"/>
        <w:lang w:val="zh-CN" w:eastAsia="zh-CN" w:bidi="zh-CN"/>
      </w:rPr>
    </w:lvl>
    <w:lvl w:ilvl="7" w:tentative="0">
      <w:start w:val="0"/>
      <w:numFmt w:val="bullet"/>
      <w:lvlText w:val="•"/>
      <w:lvlJc w:val="left"/>
      <w:pPr>
        <w:ind w:left="5282" w:hanging="840"/>
      </w:pPr>
      <w:rPr>
        <w:rFonts w:hint="default"/>
        <w:lang w:val="zh-CN" w:eastAsia="zh-CN" w:bidi="zh-CN"/>
      </w:rPr>
    </w:lvl>
    <w:lvl w:ilvl="8" w:tentative="0">
      <w:start w:val="0"/>
      <w:numFmt w:val="bullet"/>
      <w:lvlText w:val="•"/>
      <w:lvlJc w:val="left"/>
      <w:pPr>
        <w:ind w:left="7064" w:hanging="840"/>
      </w:pPr>
      <w:rPr>
        <w:rFonts w:hint="default"/>
        <w:lang w:val="zh-CN" w:eastAsia="zh-CN" w:bidi="zh-CN"/>
      </w:rPr>
    </w:lvl>
  </w:abstractNum>
  <w:abstractNum w:abstractNumId="36">
    <w:nsid w:val="72183CF9"/>
    <w:multiLevelType w:val="multilevel"/>
    <w:tmpl w:val="72183CF9"/>
    <w:lvl w:ilvl="0" w:tentative="0">
      <w:start w:val="6"/>
      <w:numFmt w:val="decimal"/>
      <w:lvlText w:val="%1."/>
      <w:lvlJc w:val="left"/>
      <w:pPr>
        <w:ind w:left="954" w:hanging="284"/>
        <w:jc w:val="left"/>
      </w:pPr>
      <w:rPr>
        <w:rFonts w:hint="default" w:ascii="宋体" w:hAnsi="宋体" w:eastAsia="宋体" w:cs="宋体"/>
        <w:b/>
        <w:bCs/>
        <w:spacing w:val="-2"/>
        <w:w w:val="99"/>
        <w:sz w:val="26"/>
        <w:szCs w:val="26"/>
        <w:lang w:val="zh-CN" w:eastAsia="zh-CN" w:bidi="zh-CN"/>
      </w:rPr>
    </w:lvl>
    <w:lvl w:ilvl="1" w:tentative="0">
      <w:start w:val="1"/>
      <w:numFmt w:val="decimal"/>
      <w:lvlText w:val="%1.%2"/>
      <w:lvlJc w:val="left"/>
      <w:pPr>
        <w:ind w:left="392" w:hanging="56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034" w:hanging="562"/>
      </w:pPr>
      <w:rPr>
        <w:rFonts w:hint="default"/>
        <w:lang w:val="zh-CN" w:eastAsia="zh-CN" w:bidi="zh-CN"/>
      </w:rPr>
    </w:lvl>
    <w:lvl w:ilvl="3" w:tentative="0">
      <w:start w:val="0"/>
      <w:numFmt w:val="bullet"/>
      <w:lvlText w:val="•"/>
      <w:lvlJc w:val="left"/>
      <w:pPr>
        <w:ind w:left="3108" w:hanging="562"/>
      </w:pPr>
      <w:rPr>
        <w:rFonts w:hint="default"/>
        <w:lang w:val="zh-CN" w:eastAsia="zh-CN" w:bidi="zh-CN"/>
      </w:rPr>
    </w:lvl>
    <w:lvl w:ilvl="4" w:tentative="0">
      <w:start w:val="0"/>
      <w:numFmt w:val="bullet"/>
      <w:lvlText w:val="•"/>
      <w:lvlJc w:val="left"/>
      <w:pPr>
        <w:ind w:left="4182" w:hanging="562"/>
      </w:pPr>
      <w:rPr>
        <w:rFonts w:hint="default"/>
        <w:lang w:val="zh-CN" w:eastAsia="zh-CN" w:bidi="zh-CN"/>
      </w:rPr>
    </w:lvl>
    <w:lvl w:ilvl="5" w:tentative="0">
      <w:start w:val="0"/>
      <w:numFmt w:val="bullet"/>
      <w:lvlText w:val="•"/>
      <w:lvlJc w:val="left"/>
      <w:pPr>
        <w:ind w:left="5256" w:hanging="562"/>
      </w:pPr>
      <w:rPr>
        <w:rFonts w:hint="default"/>
        <w:lang w:val="zh-CN" w:eastAsia="zh-CN" w:bidi="zh-CN"/>
      </w:rPr>
    </w:lvl>
    <w:lvl w:ilvl="6" w:tentative="0">
      <w:start w:val="0"/>
      <w:numFmt w:val="bullet"/>
      <w:lvlText w:val="•"/>
      <w:lvlJc w:val="left"/>
      <w:pPr>
        <w:ind w:left="6330" w:hanging="562"/>
      </w:pPr>
      <w:rPr>
        <w:rFonts w:hint="default"/>
        <w:lang w:val="zh-CN" w:eastAsia="zh-CN" w:bidi="zh-CN"/>
      </w:rPr>
    </w:lvl>
    <w:lvl w:ilvl="7" w:tentative="0">
      <w:start w:val="0"/>
      <w:numFmt w:val="bullet"/>
      <w:lvlText w:val="•"/>
      <w:lvlJc w:val="left"/>
      <w:pPr>
        <w:ind w:left="7404" w:hanging="562"/>
      </w:pPr>
      <w:rPr>
        <w:rFonts w:hint="default"/>
        <w:lang w:val="zh-CN" w:eastAsia="zh-CN" w:bidi="zh-CN"/>
      </w:rPr>
    </w:lvl>
    <w:lvl w:ilvl="8" w:tentative="0">
      <w:start w:val="0"/>
      <w:numFmt w:val="bullet"/>
      <w:lvlText w:val="•"/>
      <w:lvlJc w:val="left"/>
      <w:pPr>
        <w:ind w:left="8478" w:hanging="562"/>
      </w:pPr>
      <w:rPr>
        <w:rFonts w:hint="default"/>
        <w:lang w:val="zh-CN" w:eastAsia="zh-CN" w:bidi="zh-CN"/>
      </w:rPr>
    </w:lvl>
  </w:abstractNum>
  <w:abstractNum w:abstractNumId="37">
    <w:nsid w:val="77ECEA79"/>
    <w:multiLevelType w:val="multilevel"/>
    <w:tmpl w:val="77ECEA79"/>
    <w:lvl w:ilvl="0" w:tentative="0">
      <w:start w:val="1"/>
      <w:numFmt w:val="decimal"/>
      <w:lvlText w:val="（%1）"/>
      <w:lvlJc w:val="left"/>
      <w:pPr>
        <w:ind w:left="1094"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052" w:hanging="702"/>
      </w:pPr>
      <w:rPr>
        <w:rFonts w:hint="default"/>
        <w:lang w:val="zh-CN" w:eastAsia="zh-CN" w:bidi="zh-CN"/>
      </w:rPr>
    </w:lvl>
    <w:lvl w:ilvl="2" w:tentative="0">
      <w:start w:val="0"/>
      <w:numFmt w:val="bullet"/>
      <w:lvlText w:val="•"/>
      <w:lvlJc w:val="left"/>
      <w:pPr>
        <w:ind w:left="3005" w:hanging="702"/>
      </w:pPr>
      <w:rPr>
        <w:rFonts w:hint="default"/>
        <w:lang w:val="zh-CN" w:eastAsia="zh-CN" w:bidi="zh-CN"/>
      </w:rPr>
    </w:lvl>
    <w:lvl w:ilvl="3" w:tentative="0">
      <w:start w:val="0"/>
      <w:numFmt w:val="bullet"/>
      <w:lvlText w:val="•"/>
      <w:lvlJc w:val="left"/>
      <w:pPr>
        <w:ind w:left="3958" w:hanging="702"/>
      </w:pPr>
      <w:rPr>
        <w:rFonts w:hint="default"/>
        <w:lang w:val="zh-CN" w:eastAsia="zh-CN" w:bidi="zh-CN"/>
      </w:rPr>
    </w:lvl>
    <w:lvl w:ilvl="4" w:tentative="0">
      <w:start w:val="0"/>
      <w:numFmt w:val="bullet"/>
      <w:lvlText w:val="•"/>
      <w:lvlJc w:val="left"/>
      <w:pPr>
        <w:ind w:left="4910" w:hanging="702"/>
      </w:pPr>
      <w:rPr>
        <w:rFonts w:hint="default"/>
        <w:lang w:val="zh-CN" w:eastAsia="zh-CN" w:bidi="zh-CN"/>
      </w:rPr>
    </w:lvl>
    <w:lvl w:ilvl="5" w:tentative="0">
      <w:start w:val="0"/>
      <w:numFmt w:val="bullet"/>
      <w:lvlText w:val="•"/>
      <w:lvlJc w:val="left"/>
      <w:pPr>
        <w:ind w:left="5863" w:hanging="702"/>
      </w:pPr>
      <w:rPr>
        <w:rFonts w:hint="default"/>
        <w:lang w:val="zh-CN" w:eastAsia="zh-CN" w:bidi="zh-CN"/>
      </w:rPr>
    </w:lvl>
    <w:lvl w:ilvl="6" w:tentative="0">
      <w:start w:val="0"/>
      <w:numFmt w:val="bullet"/>
      <w:lvlText w:val="•"/>
      <w:lvlJc w:val="left"/>
      <w:pPr>
        <w:ind w:left="6816" w:hanging="702"/>
      </w:pPr>
      <w:rPr>
        <w:rFonts w:hint="default"/>
        <w:lang w:val="zh-CN" w:eastAsia="zh-CN" w:bidi="zh-CN"/>
      </w:rPr>
    </w:lvl>
    <w:lvl w:ilvl="7" w:tentative="0">
      <w:start w:val="0"/>
      <w:numFmt w:val="bullet"/>
      <w:lvlText w:val="•"/>
      <w:lvlJc w:val="left"/>
      <w:pPr>
        <w:ind w:left="7768" w:hanging="702"/>
      </w:pPr>
      <w:rPr>
        <w:rFonts w:hint="default"/>
        <w:lang w:val="zh-CN" w:eastAsia="zh-CN" w:bidi="zh-CN"/>
      </w:rPr>
    </w:lvl>
    <w:lvl w:ilvl="8" w:tentative="0">
      <w:start w:val="0"/>
      <w:numFmt w:val="bullet"/>
      <w:lvlText w:val="•"/>
      <w:lvlJc w:val="left"/>
      <w:pPr>
        <w:ind w:left="8721" w:hanging="702"/>
      </w:pPr>
      <w:rPr>
        <w:rFonts w:hint="default"/>
        <w:lang w:val="zh-CN" w:eastAsia="zh-CN" w:bidi="zh-CN"/>
      </w:rPr>
    </w:lvl>
  </w:abstractNum>
  <w:num w:numId="1">
    <w:abstractNumId w:val="9"/>
  </w:num>
  <w:num w:numId="2">
    <w:abstractNumId w:val="30"/>
  </w:num>
  <w:num w:numId="3">
    <w:abstractNumId w:val="7"/>
  </w:num>
  <w:num w:numId="4">
    <w:abstractNumId w:val="5"/>
  </w:num>
  <w:num w:numId="5">
    <w:abstractNumId w:val="16"/>
  </w:num>
  <w:num w:numId="6">
    <w:abstractNumId w:val="22"/>
  </w:num>
  <w:num w:numId="7">
    <w:abstractNumId w:val="36"/>
  </w:num>
  <w:num w:numId="8">
    <w:abstractNumId w:val="15"/>
  </w:num>
  <w:num w:numId="9">
    <w:abstractNumId w:val="1"/>
  </w:num>
  <w:num w:numId="10">
    <w:abstractNumId w:val="23"/>
  </w:num>
  <w:num w:numId="11">
    <w:abstractNumId w:val="31"/>
  </w:num>
  <w:num w:numId="12">
    <w:abstractNumId w:val="8"/>
  </w:num>
  <w:num w:numId="13">
    <w:abstractNumId w:val="29"/>
  </w:num>
  <w:num w:numId="14">
    <w:abstractNumId w:val="14"/>
  </w:num>
  <w:num w:numId="15">
    <w:abstractNumId w:val="21"/>
  </w:num>
  <w:num w:numId="16">
    <w:abstractNumId w:val="12"/>
  </w:num>
  <w:num w:numId="17">
    <w:abstractNumId w:val="11"/>
  </w:num>
  <w:num w:numId="18">
    <w:abstractNumId w:val="3"/>
  </w:num>
  <w:num w:numId="19">
    <w:abstractNumId w:val="28"/>
  </w:num>
  <w:num w:numId="20">
    <w:abstractNumId w:val="33"/>
  </w:num>
  <w:num w:numId="21">
    <w:abstractNumId w:val="19"/>
  </w:num>
  <w:num w:numId="22">
    <w:abstractNumId w:val="27"/>
  </w:num>
  <w:num w:numId="23">
    <w:abstractNumId w:val="4"/>
  </w:num>
  <w:num w:numId="24">
    <w:abstractNumId w:val="37"/>
  </w:num>
  <w:num w:numId="25">
    <w:abstractNumId w:val="6"/>
  </w:num>
  <w:num w:numId="26">
    <w:abstractNumId w:val="34"/>
  </w:num>
  <w:num w:numId="27">
    <w:abstractNumId w:val="2"/>
  </w:num>
  <w:num w:numId="28">
    <w:abstractNumId w:val="26"/>
  </w:num>
  <w:num w:numId="29">
    <w:abstractNumId w:val="13"/>
  </w:num>
  <w:num w:numId="30">
    <w:abstractNumId w:val="0"/>
  </w:num>
  <w:num w:numId="31">
    <w:abstractNumId w:val="24"/>
  </w:num>
  <w:num w:numId="32">
    <w:abstractNumId w:val="35"/>
  </w:num>
  <w:num w:numId="33">
    <w:abstractNumId w:val="17"/>
  </w:num>
  <w:num w:numId="34">
    <w:abstractNumId w:val="18"/>
  </w:num>
  <w:num w:numId="35">
    <w:abstractNumId w:val="10"/>
  </w:num>
  <w:num w:numId="36">
    <w:abstractNumId w:val="25"/>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06"/>
    <w:rsid w:val="000201DE"/>
    <w:rsid w:val="00041EDC"/>
    <w:rsid w:val="000C09E8"/>
    <w:rsid w:val="001A4BD8"/>
    <w:rsid w:val="00275C2B"/>
    <w:rsid w:val="002E2014"/>
    <w:rsid w:val="002F772E"/>
    <w:rsid w:val="00482F4C"/>
    <w:rsid w:val="00600806"/>
    <w:rsid w:val="00670372"/>
    <w:rsid w:val="007C59A6"/>
    <w:rsid w:val="00960EDD"/>
    <w:rsid w:val="00B03CC1"/>
    <w:rsid w:val="00BA043E"/>
    <w:rsid w:val="03C44004"/>
    <w:rsid w:val="056D353A"/>
    <w:rsid w:val="07280D7C"/>
    <w:rsid w:val="07CB1089"/>
    <w:rsid w:val="08ED6580"/>
    <w:rsid w:val="09045EA6"/>
    <w:rsid w:val="09532A47"/>
    <w:rsid w:val="0D582391"/>
    <w:rsid w:val="0DCA646B"/>
    <w:rsid w:val="13EE7E5C"/>
    <w:rsid w:val="14C923A6"/>
    <w:rsid w:val="17D61933"/>
    <w:rsid w:val="18D55B4E"/>
    <w:rsid w:val="1D0457AF"/>
    <w:rsid w:val="1DE17827"/>
    <w:rsid w:val="229B752C"/>
    <w:rsid w:val="23242DF7"/>
    <w:rsid w:val="26444950"/>
    <w:rsid w:val="26946B41"/>
    <w:rsid w:val="283E4E46"/>
    <w:rsid w:val="2AA902C1"/>
    <w:rsid w:val="2BE21CDC"/>
    <w:rsid w:val="370D0702"/>
    <w:rsid w:val="37B50C49"/>
    <w:rsid w:val="386063C2"/>
    <w:rsid w:val="399872E1"/>
    <w:rsid w:val="3D0818E1"/>
    <w:rsid w:val="44F562B1"/>
    <w:rsid w:val="459E5C9F"/>
    <w:rsid w:val="489D222B"/>
    <w:rsid w:val="496F5E14"/>
    <w:rsid w:val="53144A31"/>
    <w:rsid w:val="574A21FD"/>
    <w:rsid w:val="57F14BC9"/>
    <w:rsid w:val="5A1B3CE8"/>
    <w:rsid w:val="5F7D7FBD"/>
    <w:rsid w:val="621912AD"/>
    <w:rsid w:val="657C5DA3"/>
    <w:rsid w:val="666F3B91"/>
    <w:rsid w:val="67A97A18"/>
    <w:rsid w:val="69B10312"/>
    <w:rsid w:val="6BC04E8F"/>
    <w:rsid w:val="70C766C9"/>
    <w:rsid w:val="712F6E42"/>
    <w:rsid w:val="77A901A5"/>
    <w:rsid w:val="79696F00"/>
    <w:rsid w:val="7B2448DA"/>
    <w:rsid w:val="7BE06207"/>
    <w:rsid w:val="7D16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37"/>
      <w:ind w:right="194"/>
      <w:jc w:val="center"/>
      <w:outlineLvl w:val="0"/>
    </w:pPr>
    <w:rPr>
      <w:b/>
      <w:bCs/>
      <w:sz w:val="44"/>
      <w:szCs w:val="44"/>
    </w:rPr>
  </w:style>
  <w:style w:type="paragraph" w:styleId="4">
    <w:name w:val="heading 2"/>
    <w:basedOn w:val="1"/>
    <w:next w:val="1"/>
    <w:qFormat/>
    <w:uiPriority w:val="1"/>
    <w:pPr>
      <w:ind w:right="838"/>
      <w:jc w:val="center"/>
      <w:outlineLvl w:val="1"/>
    </w:pPr>
    <w:rPr>
      <w:b/>
      <w:bCs/>
      <w:sz w:val="36"/>
      <w:szCs w:val="36"/>
    </w:rPr>
  </w:style>
  <w:style w:type="paragraph" w:styleId="5">
    <w:name w:val="heading 3"/>
    <w:basedOn w:val="1"/>
    <w:next w:val="1"/>
    <w:qFormat/>
    <w:uiPriority w:val="1"/>
    <w:pPr>
      <w:spacing w:before="54"/>
      <w:ind w:left="392"/>
      <w:outlineLvl w:val="2"/>
    </w:pPr>
    <w:rPr>
      <w:b/>
      <w:bCs/>
      <w:sz w:val="32"/>
      <w:szCs w:val="32"/>
    </w:rPr>
  </w:style>
  <w:style w:type="paragraph" w:styleId="6">
    <w:name w:val="heading 4"/>
    <w:basedOn w:val="1"/>
    <w:next w:val="1"/>
    <w:link w:val="33"/>
    <w:qFormat/>
    <w:uiPriority w:val="1"/>
    <w:pPr>
      <w:ind w:left="954"/>
      <w:outlineLvl w:val="3"/>
    </w:pPr>
    <w:rPr>
      <w:b/>
      <w:bCs/>
      <w:sz w:val="28"/>
      <w:szCs w:val="28"/>
    </w:rPr>
  </w:style>
  <w:style w:type="paragraph" w:styleId="7">
    <w:name w:val="heading 5"/>
    <w:basedOn w:val="1"/>
    <w:next w:val="1"/>
    <w:link w:val="32"/>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8">
    <w:name w:val="annotation text"/>
    <w:basedOn w:val="1"/>
    <w:link w:val="29"/>
    <w:qFormat/>
    <w:uiPriority w:val="0"/>
  </w:style>
  <w:style w:type="paragraph" w:styleId="9">
    <w:name w:val="Body Text"/>
    <w:basedOn w:val="1"/>
    <w:next w:val="10"/>
    <w:qFormat/>
    <w:uiPriority w:val="1"/>
    <w:rPr>
      <w:sz w:val="28"/>
      <w:szCs w:val="28"/>
    </w:rPr>
  </w:style>
  <w:style w:type="paragraph" w:styleId="10">
    <w:name w:val="Body Text First Indent"/>
    <w:basedOn w:val="9"/>
    <w:qFormat/>
    <w:uiPriority w:val="0"/>
    <w:pPr>
      <w:spacing w:line="259" w:lineRule="auto"/>
      <w:ind w:firstLine="420" w:firstLineChars="100"/>
    </w:pPr>
  </w:style>
  <w:style w:type="paragraph" w:styleId="11">
    <w:name w:val="toc 3"/>
    <w:basedOn w:val="1"/>
    <w:next w:val="1"/>
    <w:qFormat/>
    <w:uiPriority w:val="0"/>
    <w:pPr>
      <w:autoSpaceDE/>
      <w:autoSpaceDN/>
      <w:spacing w:after="160" w:line="259" w:lineRule="auto"/>
      <w:ind w:left="840" w:leftChars="400"/>
      <w:jc w:val="both"/>
    </w:pPr>
    <w:rPr>
      <w:rFonts w:ascii="Times New Roman" w:hAnsi="Times New Roman" w:cs="Times New Roman"/>
      <w:kern w:val="2"/>
      <w:sz w:val="21"/>
      <w:szCs w:val="24"/>
      <w:lang w:val="en-US" w:bidi="ar-SA"/>
    </w:rPr>
  </w:style>
  <w:style w:type="paragraph" w:styleId="12">
    <w:name w:val="Plain Text"/>
    <w:basedOn w:val="1"/>
    <w:unhideWhenUsed/>
    <w:qFormat/>
    <w:uiPriority w:val="99"/>
    <w:rPr>
      <w:rFonts w:hAnsi="Courier New"/>
      <w:szCs w:val="20"/>
    </w:rPr>
  </w:style>
  <w:style w:type="paragraph" w:styleId="13">
    <w:name w:val="Balloon Text"/>
    <w:basedOn w:val="1"/>
    <w:link w:val="3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6"/>
      <w:ind w:right="199"/>
      <w:jc w:val="center"/>
    </w:pPr>
    <w:rPr>
      <w:sz w:val="28"/>
      <w:szCs w:val="28"/>
    </w:rPr>
  </w:style>
  <w:style w:type="paragraph" w:styleId="17">
    <w:name w:val="toc 2"/>
    <w:basedOn w:val="1"/>
    <w:next w:val="1"/>
    <w:qFormat/>
    <w:uiPriority w:val="1"/>
    <w:pPr>
      <w:spacing w:before="325"/>
      <w:ind w:left="392"/>
    </w:pPr>
    <w:rPr>
      <w:sz w:val="28"/>
      <w:szCs w:val="28"/>
    </w:rPr>
  </w:style>
  <w:style w:type="paragraph" w:styleId="18">
    <w:name w:val="annotation subject"/>
    <w:basedOn w:val="8"/>
    <w:next w:val="8"/>
    <w:link w:val="30"/>
    <w:qFormat/>
    <w:uiPriority w:val="0"/>
    <w:rPr>
      <w:b/>
      <w:bCs/>
    </w:rPr>
  </w:style>
  <w:style w:type="character" w:styleId="21">
    <w:name w:val="annotation reference"/>
    <w:basedOn w:val="20"/>
    <w:qFormat/>
    <w:uiPriority w:val="0"/>
    <w:rPr>
      <w:sz w:val="21"/>
      <w:szCs w:val="21"/>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392" w:firstLine="561"/>
    </w:pPr>
  </w:style>
  <w:style w:type="paragraph" w:customStyle="1" w:styleId="24">
    <w:name w:val="Table Paragraph"/>
    <w:basedOn w:val="1"/>
    <w:qFormat/>
    <w:uiPriority w:val="1"/>
  </w:style>
  <w:style w:type="character" w:customStyle="1" w:styleId="25">
    <w:name w:val="标题 1 Char"/>
    <w:link w:val="3"/>
    <w:qFormat/>
    <w:uiPriority w:val="1"/>
    <w:rPr>
      <w:rFonts w:ascii="宋体" w:hAnsi="宋体" w:eastAsia="宋体" w:cs="宋体"/>
      <w:b/>
      <w:bCs/>
      <w:sz w:val="44"/>
      <w:szCs w:val="44"/>
      <w:lang w:val="zh-CN" w:eastAsia="zh-CN" w:bidi="zh-CN"/>
    </w:rPr>
  </w:style>
  <w:style w:type="paragraph" w:customStyle="1" w:styleId="26">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28">
    <w:name w:val="WPSOffice手动目录 1"/>
    <w:qFormat/>
    <w:uiPriority w:val="0"/>
    <w:rPr>
      <w:rFonts w:asciiTheme="minorHAnsi" w:hAnsiTheme="minorHAnsi" w:eastAsiaTheme="minorHAnsi" w:cstheme="minorBidi"/>
      <w:lang w:val="en-US" w:eastAsia="zh-CN" w:bidi="ar-SA"/>
    </w:rPr>
  </w:style>
  <w:style w:type="character" w:customStyle="1" w:styleId="29">
    <w:name w:val="批注文字 Char"/>
    <w:basedOn w:val="20"/>
    <w:link w:val="8"/>
    <w:qFormat/>
    <w:uiPriority w:val="0"/>
    <w:rPr>
      <w:rFonts w:ascii="宋体" w:hAnsi="宋体" w:eastAsia="宋体" w:cs="宋体"/>
      <w:sz w:val="22"/>
      <w:szCs w:val="22"/>
      <w:lang w:val="zh-CN" w:bidi="zh-CN"/>
    </w:rPr>
  </w:style>
  <w:style w:type="character" w:customStyle="1" w:styleId="30">
    <w:name w:val="批注主题 Char"/>
    <w:basedOn w:val="29"/>
    <w:link w:val="18"/>
    <w:qFormat/>
    <w:uiPriority w:val="0"/>
    <w:rPr>
      <w:rFonts w:ascii="宋体" w:hAnsi="宋体" w:eastAsia="宋体" w:cs="宋体"/>
      <w:b/>
      <w:bCs/>
      <w:sz w:val="22"/>
      <w:szCs w:val="22"/>
      <w:lang w:val="zh-CN" w:bidi="zh-CN"/>
    </w:rPr>
  </w:style>
  <w:style w:type="character" w:customStyle="1" w:styleId="31">
    <w:name w:val="批注框文本 Char"/>
    <w:basedOn w:val="20"/>
    <w:link w:val="13"/>
    <w:qFormat/>
    <w:uiPriority w:val="0"/>
    <w:rPr>
      <w:rFonts w:ascii="宋体" w:hAnsi="宋体" w:eastAsia="宋体" w:cs="宋体"/>
      <w:sz w:val="18"/>
      <w:szCs w:val="18"/>
      <w:lang w:val="zh-CN" w:bidi="zh-CN"/>
    </w:rPr>
  </w:style>
  <w:style w:type="character" w:customStyle="1" w:styleId="32">
    <w:name w:val="标题 5 Char"/>
    <w:link w:val="7"/>
    <w:qFormat/>
    <w:uiPriority w:val="0"/>
    <w:rPr>
      <w:b/>
      <w:sz w:val="28"/>
    </w:rPr>
  </w:style>
  <w:style w:type="character" w:customStyle="1" w:styleId="33">
    <w:name w:val="标题 4 Char"/>
    <w:link w:val="6"/>
    <w:qFormat/>
    <w:uiPriority w:val="1"/>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32784</Words>
  <Characters>33468</Characters>
  <Lines>250</Lines>
  <Paragraphs>70</Paragraphs>
  <TotalTime>0</TotalTime>
  <ScaleCrop>false</ScaleCrop>
  <LinksUpToDate>false</LinksUpToDate>
  <CharactersWithSpaces>34297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2021-11-12T06:05:00Z</dcterms:created>
  <dc:creator>刘春阳</dc:creator>
  <cp:lastModifiedBy>高洋</cp:lastModifiedBy>
  <cp:lastPrinted>2021-12-10T05:55:00Z</cp:lastPrinted>
  <dcterms:modified xsi:type="dcterms:W3CDTF">2021-12-16T02:21:30Z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WPS 文字</vt:lpwstr>
  </property>
  <property fmtid="{D5CDD505-2E9C-101B-9397-08002B2CF9AE}" pid="4" name="LastSaved">
    <vt:filetime>2021-11-12T00:00:00Z</vt:filetime>
  </property>
  <property fmtid="{D5CDD505-2E9C-101B-9397-08002B2CF9AE}" pid="5" name="KSOProductBuildVer">
    <vt:lpwstr>2052-11.1.0.11115</vt:lpwstr>
  </property>
  <property fmtid="{D5CDD505-2E9C-101B-9397-08002B2CF9AE}" pid="6" name="ICV">
    <vt:lpwstr>7CB3203ED0294CA68CBC98D26C96BBBB</vt:lpwstr>
  </property>
</Properties>
</file>