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30"/>
          <w:szCs w:val="30"/>
        </w:rPr>
      </w:pPr>
      <w:r>
        <w:rPr>
          <w:rFonts w:hint="eastAsia" w:ascii="宋体" w:hAnsi="宋体" w:cs="宋体"/>
          <w:b/>
          <w:bCs/>
          <w:color w:val="auto"/>
          <w:sz w:val="30"/>
          <w:szCs w:val="30"/>
        </w:rPr>
        <w:t>采购编号：511111202200002</w:t>
      </w:r>
    </w:p>
    <w:p>
      <w:pPr>
        <w:jc w:val="center"/>
        <w:rPr>
          <w:rFonts w:ascii="宋体" w:hAnsi="宋体" w:cs="宋体"/>
          <w:b/>
          <w:bCs/>
          <w:color w:val="FF0000"/>
          <w:sz w:val="36"/>
          <w:szCs w:val="36"/>
        </w:rPr>
      </w:pPr>
    </w:p>
    <w:p>
      <w:pPr>
        <w:pStyle w:val="3"/>
        <w:rPr>
          <w:color w:val="auto"/>
        </w:rPr>
      </w:pPr>
    </w:p>
    <w:p>
      <w:pPr>
        <w:jc w:val="center"/>
        <w:rPr>
          <w:rFonts w:ascii="宋体" w:hAnsi="宋体" w:cs="宋体"/>
          <w:b/>
          <w:bCs/>
          <w:color w:val="auto"/>
          <w:sz w:val="52"/>
          <w:szCs w:val="52"/>
        </w:rPr>
      </w:pPr>
      <w:r>
        <w:rPr>
          <w:rFonts w:hint="eastAsia" w:ascii="宋体" w:hAnsi="宋体" w:cs="宋体"/>
          <w:b/>
          <w:bCs/>
          <w:color w:val="auto"/>
          <w:sz w:val="52"/>
          <w:szCs w:val="52"/>
        </w:rPr>
        <w:t>2021年沙湾区严格管控类耕地种植结构调整示范项目</w:t>
      </w:r>
    </w:p>
    <w:p>
      <w:pPr>
        <w:pStyle w:val="3"/>
        <w:rPr>
          <w:color w:val="auto"/>
        </w:rPr>
      </w:pPr>
    </w:p>
    <w:p>
      <w:pPr>
        <w:jc w:val="center"/>
        <w:rPr>
          <w:rFonts w:ascii="宋体" w:hAnsi="宋体" w:cs="宋体"/>
          <w:b/>
          <w:bCs/>
          <w:color w:val="auto"/>
          <w:sz w:val="52"/>
          <w:szCs w:val="52"/>
        </w:rPr>
      </w:pPr>
      <w:r>
        <w:rPr>
          <w:rFonts w:hint="eastAsia" w:ascii="宋体" w:hAnsi="宋体" w:cs="宋体"/>
          <w:b/>
          <w:bCs/>
          <w:color w:val="auto"/>
          <w:sz w:val="52"/>
          <w:szCs w:val="52"/>
        </w:rPr>
        <w:t>竞</w:t>
      </w:r>
    </w:p>
    <w:p>
      <w:pPr>
        <w:jc w:val="center"/>
        <w:rPr>
          <w:rFonts w:ascii="宋体" w:hAnsi="宋体" w:cs="宋体"/>
          <w:b/>
          <w:bCs/>
          <w:color w:val="auto"/>
          <w:sz w:val="52"/>
          <w:szCs w:val="52"/>
        </w:rPr>
      </w:pPr>
      <w:r>
        <w:rPr>
          <w:rFonts w:hint="eastAsia" w:ascii="宋体" w:hAnsi="宋体" w:cs="宋体"/>
          <w:b/>
          <w:bCs/>
          <w:color w:val="auto"/>
          <w:sz w:val="52"/>
          <w:szCs w:val="52"/>
        </w:rPr>
        <w:t>争</w:t>
      </w:r>
    </w:p>
    <w:p>
      <w:pPr>
        <w:jc w:val="center"/>
        <w:rPr>
          <w:rFonts w:ascii="宋体" w:hAnsi="宋体" w:cs="宋体"/>
          <w:b/>
          <w:bCs/>
          <w:color w:val="auto"/>
          <w:sz w:val="52"/>
          <w:szCs w:val="52"/>
        </w:rPr>
      </w:pPr>
      <w:r>
        <w:rPr>
          <w:rFonts w:hint="eastAsia" w:ascii="宋体" w:hAnsi="宋体" w:cs="宋体"/>
          <w:b/>
          <w:bCs/>
          <w:color w:val="auto"/>
          <w:sz w:val="52"/>
          <w:szCs w:val="52"/>
        </w:rPr>
        <w:t>性</w:t>
      </w:r>
    </w:p>
    <w:p>
      <w:pPr>
        <w:jc w:val="center"/>
        <w:rPr>
          <w:rFonts w:ascii="宋体" w:hAnsi="宋体" w:cs="宋体"/>
          <w:b/>
          <w:bCs/>
          <w:color w:val="auto"/>
          <w:sz w:val="52"/>
          <w:szCs w:val="52"/>
        </w:rPr>
      </w:pPr>
      <w:r>
        <w:rPr>
          <w:rFonts w:hint="eastAsia" w:ascii="宋体" w:hAnsi="宋体" w:cs="宋体"/>
          <w:b/>
          <w:bCs/>
          <w:color w:val="auto"/>
          <w:sz w:val="52"/>
          <w:szCs w:val="52"/>
        </w:rPr>
        <w:t>磋</w:t>
      </w:r>
    </w:p>
    <w:p>
      <w:pPr>
        <w:jc w:val="center"/>
        <w:rPr>
          <w:rFonts w:ascii="宋体" w:hAnsi="宋体" w:cs="宋体"/>
          <w:b/>
          <w:bCs/>
          <w:color w:val="auto"/>
          <w:sz w:val="52"/>
          <w:szCs w:val="52"/>
        </w:rPr>
      </w:pPr>
      <w:r>
        <w:rPr>
          <w:rFonts w:hint="eastAsia" w:ascii="宋体" w:hAnsi="宋体" w:cs="宋体"/>
          <w:b/>
          <w:bCs/>
          <w:color w:val="auto"/>
          <w:sz w:val="52"/>
          <w:szCs w:val="52"/>
        </w:rPr>
        <w:t>商</w:t>
      </w:r>
    </w:p>
    <w:p>
      <w:pPr>
        <w:jc w:val="center"/>
        <w:rPr>
          <w:rFonts w:ascii="宋体" w:hAnsi="宋体" w:cs="宋体"/>
          <w:b/>
          <w:bCs/>
          <w:color w:val="auto"/>
          <w:sz w:val="52"/>
          <w:szCs w:val="52"/>
        </w:rPr>
      </w:pPr>
      <w:r>
        <w:rPr>
          <w:rFonts w:hint="eastAsia" w:ascii="宋体" w:hAnsi="宋体" w:cs="宋体"/>
          <w:b/>
          <w:bCs/>
          <w:color w:val="auto"/>
          <w:sz w:val="52"/>
          <w:szCs w:val="52"/>
        </w:rPr>
        <w:t>文</w:t>
      </w:r>
    </w:p>
    <w:p>
      <w:pPr>
        <w:jc w:val="center"/>
        <w:rPr>
          <w:rFonts w:ascii="宋体" w:hAnsi="宋体" w:cs="宋体"/>
          <w:b/>
          <w:bCs/>
          <w:color w:val="auto"/>
          <w:sz w:val="52"/>
          <w:szCs w:val="52"/>
        </w:rPr>
      </w:pPr>
      <w:r>
        <w:rPr>
          <w:rFonts w:hint="eastAsia" w:ascii="宋体" w:hAnsi="宋体" w:cs="宋体"/>
          <w:b/>
          <w:bCs/>
          <w:color w:val="auto"/>
          <w:sz w:val="52"/>
          <w:szCs w:val="52"/>
        </w:rPr>
        <w:t>件</w:t>
      </w:r>
    </w:p>
    <w:p>
      <w:pPr>
        <w:jc w:val="center"/>
        <w:rPr>
          <w:rFonts w:ascii="宋体" w:hAnsi="宋体" w:cs="宋体"/>
          <w:b/>
          <w:bCs/>
          <w:color w:val="auto"/>
          <w:sz w:val="52"/>
          <w:szCs w:val="52"/>
        </w:rPr>
      </w:pPr>
    </w:p>
    <w:p>
      <w:pPr>
        <w:jc w:val="center"/>
        <w:rPr>
          <w:rFonts w:ascii="宋体" w:hAnsi="宋体" w:cs="宋体"/>
          <w:b/>
          <w:bCs/>
          <w:color w:val="auto"/>
          <w:sz w:val="52"/>
          <w:szCs w:val="52"/>
        </w:rPr>
      </w:pPr>
    </w:p>
    <w:p>
      <w:pPr>
        <w:spacing w:line="360" w:lineRule="auto"/>
        <w:jc w:val="center"/>
        <w:rPr>
          <w:rFonts w:ascii="宋体" w:hAnsi="宋体" w:cs="宋体"/>
          <w:b/>
          <w:bCs/>
          <w:color w:val="auto"/>
          <w:sz w:val="32"/>
        </w:rPr>
      </w:pPr>
      <w:r>
        <w:rPr>
          <w:rFonts w:hint="eastAsia" w:ascii="宋体" w:hAnsi="宋体" w:cs="宋体"/>
          <w:b/>
          <w:bCs/>
          <w:color w:val="auto"/>
          <w:spacing w:val="34"/>
          <w:sz w:val="32"/>
        </w:rPr>
        <w:t>采购人：</w:t>
      </w:r>
      <w:r>
        <w:rPr>
          <w:rFonts w:hint="eastAsia" w:ascii="宋体" w:hAnsi="宋体" w:cs="宋体"/>
          <w:b/>
          <w:bCs/>
          <w:color w:val="auto"/>
          <w:sz w:val="32"/>
        </w:rPr>
        <w:t>乐山市沙湾区农业农村局</w:t>
      </w:r>
    </w:p>
    <w:p>
      <w:pPr>
        <w:spacing w:line="360" w:lineRule="auto"/>
        <w:jc w:val="center"/>
        <w:rPr>
          <w:rFonts w:ascii="宋体" w:hAnsi="宋体" w:cs="宋体"/>
          <w:b/>
          <w:bCs/>
          <w:color w:val="auto"/>
          <w:sz w:val="32"/>
          <w:szCs w:val="32"/>
        </w:rPr>
      </w:pPr>
      <w:r>
        <w:rPr>
          <w:rFonts w:hint="eastAsia" w:ascii="宋体" w:hAnsi="宋体" w:cs="宋体"/>
          <w:b/>
          <w:bCs/>
          <w:color w:val="auto"/>
          <w:sz w:val="32"/>
        </w:rPr>
        <w:t>代理机构：四川省九载工程项目管理咨询有限公司</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共同编制</w:t>
      </w:r>
    </w:p>
    <w:p>
      <w:pPr>
        <w:spacing w:line="360" w:lineRule="auto"/>
        <w:jc w:val="center"/>
        <w:rPr>
          <w:rFonts w:ascii="宋体" w:hAnsi="宋体" w:cs="宋体"/>
          <w:bCs/>
          <w:color w:val="auto"/>
          <w:sz w:val="32"/>
          <w:szCs w:val="32"/>
          <w:lang w:val="zh-CN"/>
        </w:rPr>
      </w:pPr>
      <w:r>
        <w:rPr>
          <w:rFonts w:hint="eastAsia" w:ascii="宋体" w:hAnsi="宋体" w:cs="宋体"/>
          <w:b/>
          <w:bCs/>
          <w:color w:val="auto"/>
          <w:sz w:val="32"/>
          <w:szCs w:val="32"/>
        </w:rPr>
        <w:t>202</w:t>
      </w:r>
      <w:r>
        <w:rPr>
          <w:rFonts w:hint="eastAsia" w:ascii="宋体" w:hAnsi="宋体" w:cs="宋体"/>
          <w:b/>
          <w:bCs/>
          <w:color w:val="auto"/>
          <w:sz w:val="32"/>
          <w:szCs w:val="32"/>
          <w:lang w:val="en-US" w:eastAsia="zh-CN"/>
        </w:rPr>
        <w:t>2</w:t>
      </w:r>
      <w:r>
        <w:rPr>
          <w:rFonts w:hint="eastAsia" w:ascii="宋体" w:hAnsi="宋体" w:cs="宋体"/>
          <w:b/>
          <w:bCs/>
          <w:color w:val="auto"/>
          <w:sz w:val="32"/>
          <w:szCs w:val="32"/>
          <w:lang w:val="zh-CN"/>
        </w:rPr>
        <w:t>年</w:t>
      </w:r>
      <w:r>
        <w:rPr>
          <w:rFonts w:hint="eastAsia" w:ascii="宋体" w:hAnsi="宋体" w:cs="宋体"/>
          <w:b/>
          <w:bCs/>
          <w:color w:val="auto"/>
          <w:sz w:val="32"/>
          <w:szCs w:val="32"/>
          <w:lang w:val="en-US" w:eastAsia="zh-CN"/>
        </w:rPr>
        <w:t>3</w:t>
      </w:r>
      <w:r>
        <w:rPr>
          <w:rFonts w:hint="eastAsia" w:ascii="宋体" w:hAnsi="宋体" w:cs="宋体"/>
          <w:b/>
          <w:bCs/>
          <w:color w:val="auto"/>
          <w:sz w:val="32"/>
          <w:szCs w:val="32"/>
          <w:lang w:val="zh-CN"/>
        </w:rPr>
        <w:t>月</w:t>
      </w:r>
    </w:p>
    <w:p>
      <w:pPr>
        <w:rPr>
          <w:rFonts w:ascii="宋体" w:hAnsi="宋体" w:cs="宋体"/>
          <w:color w:val="FF0000"/>
          <w:sz w:val="36"/>
        </w:rPr>
      </w:pPr>
      <w:r>
        <w:rPr>
          <w:rFonts w:hint="eastAsia" w:ascii="宋体" w:hAnsi="宋体" w:cs="宋体"/>
          <w:color w:val="FF0000"/>
          <w:sz w:val="36"/>
        </w:rPr>
        <w:br w:type="page"/>
      </w:r>
    </w:p>
    <w:p>
      <w:pPr>
        <w:spacing w:line="360" w:lineRule="auto"/>
        <w:jc w:val="center"/>
        <w:rPr>
          <w:rFonts w:ascii="宋体" w:hAnsi="宋体" w:cs="宋体"/>
          <w:sz w:val="36"/>
          <w:szCs w:val="36"/>
        </w:rPr>
      </w:pPr>
      <w:r>
        <w:rPr>
          <w:rFonts w:hint="eastAsia" w:ascii="宋体" w:hAnsi="宋体" w:cs="宋体"/>
          <w:b/>
          <w:bCs/>
          <w:sz w:val="32"/>
          <w:szCs w:val="32"/>
        </w:rPr>
        <w:t>公司简介</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四川省九载工程项目管理咨询有限公司于2016年9月注册成立，专业从事招标采购代理（</w:t>
      </w:r>
      <w:r>
        <w:rPr>
          <w:rFonts w:hint="eastAsia" w:ascii="宋体" w:hAnsi="宋体" w:cs="宋体"/>
          <w:color w:val="000000"/>
          <w:sz w:val="24"/>
          <w:highlight w:val="none"/>
        </w:rPr>
        <w:t>含政</w:t>
      </w:r>
      <w:r>
        <w:rPr>
          <w:rFonts w:hint="eastAsia" w:ascii="宋体" w:hAnsi="宋体" w:cs="宋体"/>
          <w:color w:val="000000"/>
          <w:sz w:val="24"/>
        </w:rPr>
        <w:t>府采购代理、企业招标代理、工程招标代理、PPP招标代理等）。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公司自成立以来，严格遵守《中华人民共和国招标投标法》、《中华人民共和国政府采购法》及有关政策规定，遵循“</w:t>
      </w:r>
      <w:r>
        <w:rPr>
          <w:rFonts w:hint="eastAsia" w:ascii="宋体" w:hAnsi="宋体" w:cs="宋体"/>
          <w:b/>
          <w:bCs/>
          <w:color w:val="000000"/>
          <w:sz w:val="24"/>
        </w:rPr>
        <w:t>守法诚信为本、社会效益优先，客户利益至上、服务质量第一</w:t>
      </w:r>
      <w:r>
        <w:rPr>
          <w:rFonts w:hint="eastAsia" w:ascii="宋体" w:hAnsi="宋体" w:cs="宋体"/>
          <w:color w:val="000000"/>
          <w:sz w:val="24"/>
        </w:rPr>
        <w:t>”的经营宗旨，本着招标代理“代理的是政府部门工作，树立的是政府部门形象”的理念，努力铸造“</w:t>
      </w:r>
      <w:r>
        <w:rPr>
          <w:rFonts w:hint="eastAsia" w:ascii="宋体" w:hAnsi="宋体" w:cs="宋体"/>
          <w:b/>
          <w:bCs/>
          <w:color w:val="000000"/>
          <w:sz w:val="24"/>
        </w:rPr>
        <w:t>敬业、效率、创新、进取、协作</w:t>
      </w:r>
      <w:r>
        <w:rPr>
          <w:rFonts w:hint="eastAsia" w:ascii="宋体" w:hAnsi="宋体" w:cs="宋体"/>
          <w:color w:val="000000"/>
          <w:sz w:val="24"/>
        </w:rPr>
        <w:t>”的企业精神，是我省行业内领先的综合性招标代理及全过程代理服务机构。</w:t>
      </w:r>
    </w:p>
    <w:p>
      <w:pPr>
        <w:pStyle w:val="3"/>
        <w:spacing w:after="0" w:line="360" w:lineRule="auto"/>
        <w:ind w:firstLine="480" w:firstLineChars="200"/>
        <w:rPr>
          <w:rFonts w:ascii="宋体" w:hAnsi="宋体" w:cs="宋体"/>
          <w:color w:val="000000"/>
          <w:sz w:val="24"/>
        </w:rPr>
      </w:pPr>
      <w:r>
        <w:rPr>
          <w:rFonts w:hint="eastAsia" w:ascii="宋体" w:hAnsi="宋体" w:cs="宋体"/>
          <w:color w:val="000000"/>
          <w:sz w:val="24"/>
        </w:rPr>
        <w:t>公司始终坚持以人为本，秉承“</w:t>
      </w:r>
      <w:r>
        <w:rPr>
          <w:rFonts w:hint="eastAsia" w:ascii="宋体" w:hAnsi="宋体" w:cs="宋体"/>
          <w:b/>
          <w:bCs/>
          <w:color w:val="000000"/>
          <w:sz w:val="24"/>
        </w:rPr>
        <w:t>公开、公平、公正和诚实信用原则</w:t>
      </w:r>
      <w:r>
        <w:rPr>
          <w:rFonts w:hint="eastAsia" w:ascii="宋体" w:hAnsi="宋体" w:cs="宋体"/>
          <w:color w:val="000000"/>
          <w:sz w:val="24"/>
        </w:rPr>
        <w:t>”的执业原则，坚守“</w:t>
      </w:r>
      <w:r>
        <w:rPr>
          <w:rFonts w:hint="eastAsia" w:ascii="宋体" w:hAnsi="宋体" w:cs="宋体"/>
          <w:b/>
          <w:bCs/>
          <w:color w:val="000000"/>
          <w:sz w:val="24"/>
        </w:rPr>
        <w:t>道技合一</w:t>
      </w:r>
      <w:r>
        <w:rPr>
          <w:rFonts w:hint="eastAsia" w:ascii="宋体" w:hAnsi="宋体" w:cs="宋体"/>
          <w:color w:val="000000"/>
          <w:sz w:val="24"/>
        </w:rPr>
        <w:t>”的执业道德，不断丰富和提升员工</w:t>
      </w:r>
      <w:r>
        <w:rPr>
          <w:rFonts w:hint="eastAsia" w:ascii="宋体" w:hAnsi="宋体" w:cs="宋体"/>
          <w:color w:val="000000"/>
          <w:sz w:val="24"/>
          <w:highlight w:val="none"/>
        </w:rPr>
        <w:t>执业技能</w:t>
      </w:r>
      <w:r>
        <w:rPr>
          <w:rFonts w:hint="eastAsia" w:ascii="宋体" w:hAnsi="宋体" w:cs="宋体"/>
          <w:color w:val="000000"/>
          <w:sz w:val="24"/>
        </w:rPr>
        <w:t>，汇聚和培养了一批高素质的专业技术人才，永远以“</w:t>
      </w:r>
      <w:r>
        <w:rPr>
          <w:rFonts w:hint="eastAsia" w:ascii="宋体" w:hAnsi="宋体" w:cs="宋体"/>
          <w:b/>
          <w:bCs/>
          <w:color w:val="000000"/>
          <w:sz w:val="24"/>
        </w:rPr>
        <w:t>防火墙</w:t>
      </w:r>
      <w:r>
        <w:rPr>
          <w:rFonts w:hint="eastAsia" w:ascii="宋体" w:hAnsi="宋体" w:cs="宋体"/>
          <w:color w:val="000000"/>
          <w:sz w:val="24"/>
        </w:rPr>
        <w:t>”</w:t>
      </w:r>
      <w:r>
        <w:rPr>
          <w:rFonts w:hint="eastAsia" w:ascii="宋体" w:hAnsi="宋体" w:cs="宋体"/>
          <w:color w:val="000000"/>
          <w:sz w:val="24"/>
          <w:lang w:eastAsia="zh-CN"/>
        </w:rPr>
        <w:t>为己任</w:t>
      </w:r>
      <w:r>
        <w:rPr>
          <w:rFonts w:hint="eastAsia" w:ascii="宋体" w:hAnsi="宋体" w:cs="宋体"/>
          <w:color w:val="000000"/>
          <w:sz w:val="24"/>
        </w:rPr>
        <w:t>。</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坚守规范</w:t>
      </w:r>
      <w:r>
        <w:rPr>
          <w:rFonts w:hint="eastAsia" w:ascii="宋体" w:hAnsi="宋体" w:cs="宋体"/>
          <w:color w:val="000000"/>
          <w:sz w:val="24"/>
        </w:rPr>
        <w:t>——公司严格按照物理隔离和电子监控等标准及政府监管要求配置全部开标、评标场所和配套基础设施，实行开标、评标全程声像监控，为客户、评审专家和公司员工等各方提供符合规范的工作环境；公司人员熟悉并严格遵守国家及地方政策法规；能为项目实施全过程给予合法合规的保证。</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诚信服务</w:t>
      </w:r>
      <w:r>
        <w:rPr>
          <w:rFonts w:hint="eastAsia" w:ascii="宋体" w:hAnsi="宋体" w:cs="宋体"/>
          <w:color w:val="000000"/>
          <w:sz w:val="24"/>
        </w:rPr>
        <w:t>——公司以满足客户需求为己任，致力于打造具有公信力的公共采购服务平台，优化服务流程，提高工作效率，提供政策法规及操作实务培训，通过真诚的服务获得各方长久信赖，为行业健康发展贡献力量。</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持续创新</w:t>
      </w:r>
      <w:r>
        <w:rPr>
          <w:rFonts w:hint="eastAsia" w:ascii="宋体" w:hAnsi="宋体" w:cs="宋体"/>
          <w:color w:val="000000"/>
          <w:sz w:val="24"/>
        </w:rPr>
        <w:t>——公司坚持学习探索，不断开拓创新，积极与时俱进，竭诚满足各方客户的新需求；本着共创、共建、共享、共赢的宗旨，运用“互联网+招标采购”模式推进服务升级转型，将为参与采购的各方提供超值服务新体验。</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九载</w:t>
      </w:r>
      <w:r>
        <w:rPr>
          <w:rFonts w:hint="eastAsia" w:ascii="宋体" w:hAnsi="宋体" w:cs="宋体"/>
          <w:color w:val="000000"/>
          <w:sz w:val="24"/>
        </w:rPr>
        <w:t>——</w:t>
      </w:r>
      <w:r>
        <w:rPr>
          <w:rFonts w:hint="eastAsia" w:ascii="宋体" w:hAnsi="宋体" w:cs="宋体"/>
          <w:b/>
          <w:bCs/>
          <w:color w:val="000000"/>
          <w:sz w:val="24"/>
        </w:rPr>
        <w:t>天行健，君子以自强不息；地势坤，君子以厚德载物。九取天之意，</w:t>
      </w:r>
      <w:r>
        <w:rPr>
          <w:rFonts w:hint="eastAsia" w:ascii="宋体" w:hAnsi="宋体" w:cs="宋体"/>
          <w:b/>
          <w:bCs/>
          <w:color w:val="000000"/>
          <w:sz w:val="24"/>
          <w:highlight w:val="none"/>
        </w:rPr>
        <w:t>载为</w:t>
      </w:r>
      <w:r>
        <w:rPr>
          <w:rFonts w:hint="eastAsia" w:ascii="宋体" w:hAnsi="宋体" w:cs="宋体"/>
          <w:b/>
          <w:bCs/>
          <w:color w:val="000000"/>
          <w:sz w:val="24"/>
        </w:rPr>
        <w:t>地之厚德；天地调和，万物俱生</w:t>
      </w:r>
      <w:r>
        <w:rPr>
          <w:rFonts w:hint="eastAsia" w:ascii="宋体" w:hAnsi="宋体" w:cs="宋体"/>
          <w:color w:val="000000"/>
          <w:sz w:val="24"/>
        </w:rPr>
        <w:t>。</w:t>
      </w:r>
    </w:p>
    <w:p>
      <w:pPr>
        <w:pStyle w:val="24"/>
        <w:sectPr>
          <w:headerReference r:id="rId4" w:type="default"/>
          <w:pgSz w:w="11907" w:h="16840"/>
          <w:pgMar w:top="1440" w:right="1440" w:bottom="1440" w:left="1440" w:header="851" w:footer="992" w:gutter="0"/>
          <w:pgNumType w:fmt="numberInDash"/>
          <w:cols w:space="0" w:num="1"/>
          <w:docGrid w:linePitch="312" w:charSpace="0"/>
        </w:sectPr>
      </w:pPr>
      <w:r>
        <w:rPr>
          <w:rFonts w:hint="eastAsia" w:ascii="宋体" w:hAnsi="宋体"/>
          <w:color w:val="000000"/>
        </w:rPr>
        <w:t>新时代，新征程，“四川九载”将以</w:t>
      </w:r>
      <w:r>
        <w:rPr>
          <w:rFonts w:hint="eastAsia" w:ascii="宋体" w:hAnsi="宋体"/>
          <w:color w:val="000000"/>
          <w:lang w:eastAsia="zh-CN"/>
        </w:rPr>
        <w:t>习近平新时代中国特色社会主义思想和党的十九大精神</w:t>
      </w:r>
      <w:r>
        <w:rPr>
          <w:rFonts w:hint="eastAsia" w:ascii="宋体" w:hAnsi="宋体"/>
          <w:color w:val="000000"/>
        </w:rPr>
        <w:t>为引领，积极响应行业自律公约，致力于提升政府采购代理服务专业、服务精细、服务水平、服务效率和服务价值，推动职业人员强化职业责任，提升职业素质与能力，应对代理领域日新月异的挑战，为政府采购供需双方提供高质量与精细化、效率化服务，努力向川内乃至全国顶尖招标企业迈进。</w:t>
      </w:r>
    </w:p>
    <w:sdt>
      <w:sdtPr>
        <w:rPr>
          <w:rFonts w:ascii="宋体" w:hAnsi="宋体"/>
        </w:rPr>
        <w:id w:val="147472081"/>
        <w15:color w:val="DBDBDB"/>
        <w:docPartObj>
          <w:docPartGallery w:val="Table of Contents"/>
          <w:docPartUnique/>
        </w:docPartObj>
      </w:sdtPr>
      <w:sdtEndPr>
        <w:rPr>
          <w:rFonts w:hint="eastAsia" w:ascii="宋体" w:hAnsi="宋体" w:cs="宋体"/>
          <w:color w:val="000000"/>
          <w:sz w:val="24"/>
        </w:rPr>
      </w:sdtEndPr>
      <w:sdtContent>
        <w:p>
          <w:pPr>
            <w:spacing w:line="360" w:lineRule="auto"/>
            <w:jc w:val="center"/>
            <w:rPr>
              <w:rFonts w:ascii="宋体" w:hAnsi="宋体"/>
            </w:rPr>
          </w:pPr>
        </w:p>
        <w:p>
          <w:pPr>
            <w:spacing w:line="360" w:lineRule="auto"/>
            <w:jc w:val="center"/>
            <w:rPr>
              <w:rFonts w:ascii="宋体" w:hAnsi="宋体" w:cs="宋体"/>
              <w:color w:val="auto"/>
              <w:sz w:val="24"/>
            </w:rPr>
          </w:pPr>
          <w:r>
            <w:rPr>
              <w:rFonts w:hint="eastAsia" w:ascii="宋体" w:hAnsi="宋体" w:cs="宋体"/>
              <w:b/>
              <w:bCs/>
              <w:color w:val="auto"/>
              <w:sz w:val="36"/>
              <w:szCs w:val="36"/>
            </w:rPr>
            <w:t>目  录</w:t>
          </w:r>
        </w:p>
        <w:p>
          <w:pPr>
            <w:pStyle w:val="32"/>
            <w:tabs>
              <w:tab w:val="right" w:leader="dot" w:pos="9027"/>
            </w:tabs>
            <w:spacing w:line="360" w:lineRule="auto"/>
            <w:rPr>
              <w:rFonts w:ascii="宋体" w:hAnsi="宋体" w:cs="宋体"/>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TOC \o "1-1" \h \u </w:instrText>
          </w:r>
          <w:r>
            <w:rPr>
              <w:rFonts w:hint="eastAsia" w:ascii="宋体" w:hAnsi="宋体" w:cs="宋体"/>
              <w:color w:val="000000"/>
              <w:sz w:val="24"/>
              <w:szCs w:val="24"/>
            </w:rPr>
            <w:fldChar w:fldCharType="separate"/>
          </w:r>
          <w:r>
            <w:fldChar w:fldCharType="begin"/>
          </w:r>
          <w:r>
            <w:instrText xml:space="preserve"> HYPERLINK \l "_Toc14608" </w:instrText>
          </w:r>
          <w:r>
            <w:fldChar w:fldCharType="separate"/>
          </w:r>
          <w:r>
            <w:rPr>
              <w:rFonts w:hint="eastAsia" w:ascii="宋体" w:hAnsi="宋体" w:cs="宋体"/>
              <w:sz w:val="24"/>
              <w:szCs w:val="24"/>
            </w:rPr>
            <w:t>第一章  磋商邀请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_Toc14608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"_Toc1948" </w:instrText>
          </w:r>
          <w:r>
            <w:fldChar w:fldCharType="separate"/>
          </w:r>
          <w:r>
            <w:rPr>
              <w:rFonts w:hint="eastAsia" w:ascii="宋体" w:hAnsi="宋体" w:cs="宋体"/>
              <w:sz w:val="24"/>
              <w:szCs w:val="24"/>
            </w:rPr>
            <w:t>第二章  磋商须知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_Toc1948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"_Toc24753" </w:instrText>
          </w:r>
          <w:r>
            <w:fldChar w:fldCharType="separate"/>
          </w:r>
          <w:r>
            <w:rPr>
              <w:rFonts w:hint="eastAsia" w:ascii="宋体" w:hAnsi="宋体" w:cs="宋体"/>
              <w:sz w:val="24"/>
              <w:szCs w:val="24"/>
            </w:rPr>
            <w:t>第三章  供应商和报价产品的资格、资质性及其他类似效力要求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_Toc24753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"_Toc11763" </w:instrText>
          </w:r>
          <w:r>
            <w:fldChar w:fldCharType="separate"/>
          </w:r>
          <w:r>
            <w:rPr>
              <w:rFonts w:hint="eastAsia" w:ascii="宋体" w:hAnsi="宋体" w:cs="宋体"/>
              <w:sz w:val="24"/>
              <w:szCs w:val="24"/>
            </w:rPr>
            <w:t>第四章  供应商应当提供的资格、资质性及其他类似效力要求的相关证明材料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_Toc11763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"_Toc2199" </w:instrText>
          </w:r>
          <w:r>
            <w:fldChar w:fldCharType="separate"/>
          </w:r>
          <w:r>
            <w:rPr>
              <w:rFonts w:hint="eastAsia" w:ascii="宋体" w:hAnsi="宋体" w:cs="宋体"/>
              <w:sz w:val="24"/>
              <w:szCs w:val="24"/>
            </w:rPr>
            <w:t>第五章  采购项目技术、服务、政府采购合同内容条款及其他商务要求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_Toc2199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"_Toc3489" </w:instrText>
          </w:r>
          <w:r>
            <w:fldChar w:fldCharType="separate"/>
          </w:r>
          <w:r>
            <w:rPr>
              <w:rFonts w:hint="eastAsia" w:ascii="宋体" w:hAnsi="宋体" w:cs="宋体"/>
              <w:bCs/>
              <w:sz w:val="24"/>
              <w:szCs w:val="24"/>
            </w:rPr>
            <w:t>第六章  磋商内容、磋商过程中可实质性变动的内容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_Toc3489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"_Toc27412" </w:instrText>
          </w:r>
          <w:r>
            <w:fldChar w:fldCharType="separate"/>
          </w:r>
          <w:r>
            <w:rPr>
              <w:rFonts w:hint="eastAsia" w:ascii="宋体" w:hAnsi="宋体" w:cs="宋体"/>
              <w:sz w:val="24"/>
              <w:szCs w:val="24"/>
            </w:rPr>
            <w:t>第七章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_Toc27412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"_Toc19120" </w:instrText>
          </w:r>
          <w:r>
            <w:fldChar w:fldCharType="separate"/>
          </w:r>
          <w:r>
            <w:rPr>
              <w:rFonts w:hint="eastAsia" w:ascii="宋体" w:hAnsi="宋体" w:cs="宋体"/>
              <w:sz w:val="24"/>
              <w:szCs w:val="24"/>
            </w:rPr>
            <w:t>第八章  评审方法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_Toc19120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32"/>
            <w:tabs>
              <w:tab w:val="right" w:leader="dot" w:pos="9027"/>
            </w:tabs>
            <w:spacing w:line="360" w:lineRule="auto"/>
            <w:rPr>
              <w:rFonts w:ascii="宋体" w:hAnsi="宋体" w:cs="宋体"/>
              <w:sz w:val="24"/>
              <w:szCs w:val="24"/>
            </w:rPr>
          </w:pPr>
          <w:r>
            <w:fldChar w:fldCharType="begin"/>
          </w:r>
          <w:r>
            <w:instrText xml:space="preserve"> HYPERLINK \l "_Toc19182" </w:instrText>
          </w:r>
          <w:r>
            <w:fldChar w:fldCharType="separate"/>
          </w:r>
          <w:r>
            <w:rPr>
              <w:rFonts w:hint="eastAsia" w:ascii="宋体" w:hAnsi="宋体" w:cs="宋体"/>
              <w:sz w:val="24"/>
              <w:szCs w:val="24"/>
            </w:rPr>
            <w:t>第九章  政府采购合同（草案）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_Toc19182 </w:instrText>
          </w:r>
          <w:r>
            <w:rPr>
              <w:rFonts w:hint="eastAsia" w:ascii="宋体" w:hAnsi="宋体" w:cs="宋体"/>
              <w:sz w:val="24"/>
              <w:szCs w:val="24"/>
            </w:rPr>
            <w:fldChar w:fldCharType="separate"/>
          </w:r>
          <w:r>
            <w:rPr>
              <w:rFonts w:hint="eastAsia" w:ascii="宋体" w:hAnsi="宋体" w:cs="宋体"/>
              <w:sz w:val="24"/>
              <w:szCs w:val="24"/>
            </w:rPr>
            <w:t>62</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ascii="宋体" w:hAnsi="宋体" w:cs="宋体"/>
              <w:color w:val="000000"/>
              <w:sz w:val="24"/>
            </w:rPr>
          </w:pPr>
          <w:r>
            <w:rPr>
              <w:rFonts w:hint="eastAsia" w:ascii="宋体" w:hAnsi="宋体" w:cs="宋体"/>
              <w:color w:val="000000"/>
              <w:sz w:val="24"/>
            </w:rPr>
            <w:fldChar w:fldCharType="end"/>
          </w:r>
        </w:p>
      </w:sdtContent>
    </w:sdt>
    <w:p>
      <w:pPr>
        <w:pStyle w:val="16"/>
        <w:spacing w:line="360" w:lineRule="auto"/>
        <w:outlineLvl w:val="9"/>
        <w:rPr>
          <w:rFonts w:ascii="宋体" w:hAnsi="宋体" w:cs="宋体"/>
          <w:color w:val="000000"/>
          <w:sz w:val="24"/>
          <w:szCs w:val="24"/>
        </w:rPr>
        <w:sectPr>
          <w:footerReference r:id="rId5" w:type="default"/>
          <w:pgSz w:w="11907" w:h="16840"/>
          <w:pgMar w:top="1440" w:right="1440" w:bottom="1440" w:left="1440" w:header="851" w:footer="992" w:gutter="0"/>
          <w:pgNumType w:fmt="numberInDash" w:start="1"/>
          <w:cols w:space="0" w:num="1"/>
          <w:docGrid w:linePitch="312" w:charSpace="0"/>
        </w:sectPr>
      </w:pPr>
    </w:p>
    <w:p>
      <w:pPr>
        <w:pStyle w:val="16"/>
        <w:rPr>
          <w:rFonts w:ascii="宋体" w:hAnsi="宋体" w:cs="宋体"/>
          <w:color w:val="000000"/>
        </w:rPr>
      </w:pPr>
      <w:bookmarkStart w:id="0" w:name="_Toc14608"/>
      <w:bookmarkStart w:id="1" w:name="_Toc20992"/>
      <w:r>
        <w:rPr>
          <w:rFonts w:hint="eastAsia" w:ascii="宋体" w:hAnsi="宋体" w:cs="宋体"/>
          <w:color w:val="000000"/>
        </w:rPr>
        <w:t>第一章  磋商邀请</w:t>
      </w:r>
      <w:bookmarkEnd w:id="0"/>
      <w:bookmarkEnd w:id="1"/>
    </w:p>
    <w:p>
      <w:pPr>
        <w:pStyle w:val="7"/>
        <w:spacing w:line="440" w:lineRule="exact"/>
        <w:rPr>
          <w:rFonts w:ascii="宋体" w:hAnsi="宋体" w:cs="宋体"/>
          <w:color w:val="000000"/>
        </w:rPr>
      </w:pPr>
    </w:p>
    <w:p>
      <w:pPr>
        <w:spacing w:line="360" w:lineRule="auto"/>
        <w:ind w:firstLine="723" w:firstLineChars="300"/>
        <w:jc w:val="left"/>
        <w:rPr>
          <w:rFonts w:ascii="宋体" w:hAnsi="宋体" w:cs="宋体"/>
          <w:color w:val="000000"/>
          <w:sz w:val="24"/>
          <w:szCs w:val="28"/>
        </w:rPr>
      </w:pPr>
      <w:bookmarkStart w:id="2" w:name="PO_默认文件内容_1"/>
      <w:r>
        <w:rPr>
          <w:rFonts w:hint="eastAsia" w:ascii="宋体" w:hAnsi="宋体" w:cs="宋体"/>
          <w:b/>
          <w:bCs/>
          <w:color w:val="000000"/>
          <w:sz w:val="24"/>
          <w:szCs w:val="32"/>
          <w:u w:val="single"/>
        </w:rPr>
        <w:t>四川省九载工程项目管理咨询有限公司</w:t>
      </w:r>
      <w:r>
        <w:rPr>
          <w:rFonts w:hint="eastAsia" w:ascii="宋体" w:hAnsi="宋体" w:cs="宋体"/>
          <w:color w:val="auto"/>
          <w:sz w:val="24"/>
          <w:szCs w:val="32"/>
        </w:rPr>
        <w:t>（采购代理机构）受</w:t>
      </w:r>
      <w:r>
        <w:rPr>
          <w:rFonts w:hint="eastAsia" w:ascii="宋体" w:hAnsi="宋体" w:cs="宋体"/>
          <w:b/>
          <w:bCs/>
          <w:color w:val="auto"/>
          <w:sz w:val="24"/>
          <w:szCs w:val="32"/>
          <w:u w:val="single"/>
        </w:rPr>
        <w:t>乐山市沙湾区农业农村局</w:t>
      </w:r>
      <w:r>
        <w:rPr>
          <w:rFonts w:hint="eastAsia" w:ascii="宋体" w:hAnsi="宋体" w:cs="宋体"/>
          <w:color w:val="auto"/>
          <w:sz w:val="24"/>
          <w:szCs w:val="32"/>
        </w:rPr>
        <w:t>（采购人）委托，拟对</w:t>
      </w:r>
      <w:r>
        <w:rPr>
          <w:rFonts w:hint="eastAsia" w:ascii="宋体" w:hAnsi="宋体" w:cs="宋体"/>
          <w:b/>
          <w:bCs/>
          <w:color w:val="auto"/>
          <w:sz w:val="24"/>
          <w:szCs w:val="32"/>
          <w:u w:val="single"/>
        </w:rPr>
        <w:t>2021年沙湾区严格管控类耕地种植结构调整示范项目</w:t>
      </w:r>
      <w:r>
        <w:rPr>
          <w:rFonts w:hint="eastAsia" w:ascii="宋体" w:hAnsi="宋体" w:cs="宋体"/>
          <w:color w:val="auto"/>
          <w:sz w:val="24"/>
          <w:szCs w:val="32"/>
        </w:rPr>
        <w:t>采用竞争性磋商方式</w:t>
      </w:r>
      <w:r>
        <w:rPr>
          <w:rFonts w:hint="eastAsia" w:ascii="宋体" w:hAnsi="宋体" w:cs="宋体"/>
          <w:color w:val="auto"/>
          <w:sz w:val="24"/>
        </w:rPr>
        <w:t>进行采购，特</w:t>
      </w:r>
      <w:r>
        <w:rPr>
          <w:rFonts w:hint="eastAsia" w:ascii="宋体" w:hAnsi="宋体" w:cs="宋体"/>
          <w:color w:val="auto"/>
          <w:sz w:val="24"/>
          <w:szCs w:val="28"/>
        </w:rPr>
        <w:t>邀请符合本次</w:t>
      </w:r>
      <w:r>
        <w:rPr>
          <w:rFonts w:hint="eastAsia" w:ascii="宋体" w:hAnsi="宋体" w:cs="宋体"/>
          <w:color w:val="000000"/>
          <w:sz w:val="24"/>
          <w:szCs w:val="28"/>
        </w:rPr>
        <w:t>采购要求的供应商参加</w:t>
      </w:r>
      <w:r>
        <w:rPr>
          <w:rFonts w:hint="eastAsia" w:ascii="宋体" w:hAnsi="宋体" w:cs="宋体"/>
          <w:color w:val="000000"/>
          <w:sz w:val="24"/>
        </w:rPr>
        <w:t>本项目的竞争性磋商</w:t>
      </w:r>
      <w:r>
        <w:rPr>
          <w:rFonts w:hint="eastAsia" w:ascii="宋体" w:hAnsi="宋体" w:cs="宋体"/>
          <w:color w:val="000000"/>
          <w:sz w:val="24"/>
          <w:szCs w:val="28"/>
        </w:rPr>
        <w:t xml:space="preserve">。 </w:t>
      </w:r>
      <w:bookmarkEnd w:id="2"/>
    </w:p>
    <w:p>
      <w:pPr>
        <w:spacing w:before="120" w:after="120" w:line="360" w:lineRule="auto"/>
        <w:ind w:firstLine="482" w:firstLineChars="200"/>
        <w:rPr>
          <w:rFonts w:ascii="宋体" w:hAnsi="宋体" w:cs="宋体"/>
          <w:b/>
          <w:bCs/>
          <w:color w:val="auto"/>
          <w:sz w:val="24"/>
        </w:rPr>
      </w:pPr>
      <w:r>
        <w:rPr>
          <w:rFonts w:hint="eastAsia" w:ascii="宋体" w:hAnsi="宋体" w:cs="宋体"/>
          <w:b/>
          <w:bCs/>
          <w:color w:val="000000"/>
          <w:sz w:val="24"/>
        </w:rPr>
        <w:t>一、采购</w:t>
      </w:r>
      <w:r>
        <w:rPr>
          <w:rFonts w:hint="eastAsia" w:ascii="宋体" w:hAnsi="宋体" w:cs="宋体"/>
          <w:b/>
          <w:bCs/>
          <w:color w:val="auto"/>
          <w:sz w:val="24"/>
        </w:rPr>
        <w:t>项目基本情况</w:t>
      </w:r>
    </w:p>
    <w:p>
      <w:pPr>
        <w:spacing w:line="360" w:lineRule="auto"/>
        <w:ind w:firstLine="480" w:firstLineChars="200"/>
        <w:rPr>
          <w:rFonts w:ascii="宋体" w:hAnsi="宋体" w:cs="宋体"/>
          <w:color w:val="auto"/>
          <w:sz w:val="24"/>
        </w:rPr>
      </w:pPr>
      <w:r>
        <w:rPr>
          <w:rFonts w:hint="eastAsia" w:ascii="宋体" w:hAnsi="宋体" w:cs="宋体"/>
          <w:color w:val="auto"/>
          <w:sz w:val="24"/>
        </w:rPr>
        <w:t>1.项目编号：511111202200002</w:t>
      </w:r>
      <w:bookmarkStart w:id="174" w:name="_GoBack"/>
      <w:bookmarkEnd w:id="174"/>
    </w:p>
    <w:p>
      <w:pPr>
        <w:spacing w:line="360" w:lineRule="auto"/>
        <w:ind w:firstLine="480" w:firstLineChars="200"/>
        <w:rPr>
          <w:rFonts w:ascii="宋体" w:hAnsi="宋体" w:cs="宋体"/>
          <w:color w:val="auto"/>
          <w:sz w:val="24"/>
        </w:rPr>
      </w:pPr>
      <w:r>
        <w:rPr>
          <w:rFonts w:hint="eastAsia" w:ascii="宋体" w:hAnsi="宋体" w:cs="宋体"/>
          <w:color w:val="auto"/>
          <w:sz w:val="24"/>
        </w:rPr>
        <w:t>2.采购项目名称：2021年沙湾区严格管控类耕地种植结构调整示范项目</w:t>
      </w:r>
    </w:p>
    <w:p>
      <w:pPr>
        <w:spacing w:before="120" w:after="120" w:line="360" w:lineRule="auto"/>
        <w:ind w:firstLine="482" w:firstLineChars="200"/>
        <w:rPr>
          <w:rFonts w:ascii="宋体" w:hAnsi="宋体" w:cs="宋体"/>
          <w:b/>
          <w:bCs/>
          <w:color w:val="000000"/>
          <w:sz w:val="24"/>
        </w:rPr>
      </w:pPr>
      <w:r>
        <w:rPr>
          <w:rFonts w:hint="eastAsia" w:ascii="宋体" w:hAnsi="宋体" w:cs="宋体"/>
          <w:b/>
          <w:bCs/>
          <w:color w:val="000000"/>
          <w:sz w:val="24"/>
        </w:rPr>
        <w:t>二、资金情况</w:t>
      </w:r>
    </w:p>
    <w:p>
      <w:pPr>
        <w:spacing w:line="360" w:lineRule="auto"/>
        <w:ind w:right="31" w:rightChars="15" w:firstLine="480" w:firstLineChars="200"/>
        <w:rPr>
          <w:rFonts w:ascii="宋体" w:hAnsi="宋体" w:cs="宋体"/>
          <w:b/>
          <w:bCs/>
          <w:color w:val="000000"/>
          <w:sz w:val="24"/>
        </w:rPr>
      </w:pPr>
      <w:r>
        <w:rPr>
          <w:rFonts w:hint="eastAsia" w:ascii="宋体" w:hAnsi="宋体" w:cs="宋体"/>
          <w:color w:val="000000"/>
          <w:sz w:val="24"/>
        </w:rPr>
        <w:t>资金来源：</w:t>
      </w:r>
      <w:bookmarkStart w:id="3" w:name="PO_资金性质_1"/>
      <w:r>
        <w:rPr>
          <w:rFonts w:hint="eastAsia" w:ascii="宋体" w:hAnsi="宋体" w:cs="宋体"/>
          <w:color w:val="000000"/>
          <w:sz w:val="24"/>
        </w:rPr>
        <w:t>财政资金</w:t>
      </w:r>
      <w:bookmarkEnd w:id="3"/>
    </w:p>
    <w:p>
      <w:pPr>
        <w:spacing w:before="120" w:after="120" w:line="360" w:lineRule="auto"/>
        <w:ind w:firstLine="482" w:firstLineChars="200"/>
        <w:rPr>
          <w:rFonts w:ascii="宋体" w:hAnsi="宋体" w:cs="宋体"/>
          <w:b/>
          <w:bCs/>
          <w:color w:val="auto"/>
          <w:sz w:val="24"/>
        </w:rPr>
      </w:pPr>
      <w:r>
        <w:rPr>
          <w:rFonts w:hint="eastAsia" w:ascii="宋体" w:hAnsi="宋体" w:cs="宋体"/>
          <w:b/>
          <w:bCs/>
          <w:color w:val="000000"/>
          <w:sz w:val="24"/>
        </w:rPr>
        <w:t>三、采购项</w:t>
      </w:r>
      <w:r>
        <w:rPr>
          <w:rFonts w:hint="eastAsia" w:ascii="宋体" w:hAnsi="宋体" w:cs="宋体"/>
          <w:b/>
          <w:bCs/>
          <w:color w:val="auto"/>
          <w:sz w:val="24"/>
        </w:rPr>
        <w:t>目简介：</w:t>
      </w:r>
    </w:p>
    <w:p>
      <w:pPr>
        <w:spacing w:after="120" w:line="360" w:lineRule="auto"/>
        <w:ind w:firstLine="464" w:firstLineChars="200"/>
        <w:rPr>
          <w:rFonts w:ascii="宋体" w:hAnsi="宋体" w:cs="宋体"/>
          <w:color w:val="auto"/>
          <w:sz w:val="24"/>
          <w:szCs w:val="28"/>
        </w:rPr>
      </w:pPr>
      <w:bookmarkStart w:id="4" w:name="PO_默认文件内容_2"/>
      <w:r>
        <w:rPr>
          <w:rFonts w:hint="eastAsia" w:ascii="宋体" w:hAnsi="宋体" w:cs="宋体"/>
          <w:color w:val="auto"/>
          <w:spacing w:val="-4"/>
          <w:sz w:val="24"/>
        </w:rPr>
        <w:t>采购项目名称：2021年沙湾区严格管控类耕地种植结构调整示范项目</w:t>
      </w:r>
      <w:r>
        <w:rPr>
          <w:rFonts w:hint="eastAsia" w:ascii="宋体" w:hAnsi="宋体" w:cs="宋体"/>
          <w:color w:val="auto"/>
          <w:spacing w:val="-4"/>
          <w:sz w:val="24"/>
          <w:lang w:val="en-US" w:eastAsia="zh-CN"/>
        </w:rPr>
        <w:t>,共计1个包。</w:t>
      </w:r>
      <w:r>
        <w:rPr>
          <w:rFonts w:hint="eastAsia" w:ascii="宋体" w:hAnsi="宋体" w:cs="宋体"/>
          <w:color w:val="auto"/>
          <w:sz w:val="24"/>
          <w:szCs w:val="28"/>
        </w:rPr>
        <w:t>（详见磋商文件第</w:t>
      </w:r>
      <w:r>
        <w:rPr>
          <w:rFonts w:hint="eastAsia" w:ascii="宋体" w:hAnsi="宋体" w:cs="宋体"/>
          <w:b/>
          <w:bCs/>
          <w:color w:val="auto"/>
          <w:sz w:val="24"/>
        </w:rPr>
        <w:t>五</w:t>
      </w:r>
      <w:r>
        <w:rPr>
          <w:rFonts w:hint="eastAsia" w:ascii="宋体" w:hAnsi="宋体" w:cs="宋体"/>
          <w:color w:val="auto"/>
          <w:sz w:val="24"/>
          <w:szCs w:val="28"/>
        </w:rPr>
        <w:t xml:space="preserve">章） </w:t>
      </w:r>
      <w:bookmarkEnd w:id="4"/>
    </w:p>
    <w:p>
      <w:pPr>
        <w:spacing w:before="120" w:after="120" w:line="360" w:lineRule="auto"/>
        <w:ind w:firstLine="482" w:firstLineChars="200"/>
        <w:rPr>
          <w:rFonts w:ascii="宋体" w:hAnsi="宋体" w:cs="宋体"/>
          <w:b/>
          <w:bCs/>
          <w:color w:val="000000"/>
          <w:sz w:val="24"/>
        </w:rPr>
      </w:pPr>
      <w:r>
        <w:rPr>
          <w:rFonts w:hint="eastAsia" w:ascii="宋体" w:hAnsi="宋体" w:cs="宋体"/>
          <w:b/>
          <w:bCs/>
          <w:color w:val="000000"/>
          <w:sz w:val="24"/>
        </w:rPr>
        <w:t>四、供应商邀请方式</w:t>
      </w:r>
    </w:p>
    <w:p>
      <w:pPr>
        <w:spacing w:after="120" w:line="360" w:lineRule="auto"/>
        <w:ind w:firstLine="480" w:firstLineChars="200"/>
        <w:rPr>
          <w:rFonts w:ascii="宋体" w:hAnsi="宋体" w:cs="宋体"/>
          <w:bCs/>
          <w:color w:val="000000"/>
          <w:sz w:val="24"/>
        </w:rPr>
      </w:pPr>
      <w:bookmarkStart w:id="5" w:name="PO_默认文件内容_3"/>
      <w:r>
        <w:rPr>
          <w:rFonts w:hint="eastAsia" w:ascii="宋体" w:hAnsi="宋体" w:cs="宋体"/>
          <w:bCs/>
          <w:color w:val="000000"/>
          <w:sz w:val="24"/>
        </w:rPr>
        <w:t>本次采购采取方式1邀请参加磋商的供应商。</w:t>
      </w:r>
    </w:p>
    <w:p>
      <w:pPr>
        <w:spacing w:after="120" w:line="360" w:lineRule="auto"/>
        <w:ind w:firstLine="480" w:firstLineChars="200"/>
        <w:rPr>
          <w:rFonts w:ascii="宋体" w:hAnsi="宋体" w:cs="宋体"/>
          <w:bCs/>
          <w:color w:val="000000"/>
          <w:sz w:val="24"/>
        </w:rPr>
      </w:pPr>
      <w:r>
        <w:rPr>
          <w:rFonts w:hint="eastAsia" w:ascii="宋体" w:hAnsi="宋体" w:cs="宋体"/>
          <w:bCs/>
          <w:color w:val="000000"/>
          <w:sz w:val="24"/>
        </w:rPr>
        <w:t>方式1（公告方式）：本次竞争性磋商邀请在四川政府采购网上以公告形式发布；</w:t>
      </w:r>
    </w:p>
    <w:p>
      <w:pPr>
        <w:spacing w:after="120" w:line="360" w:lineRule="auto"/>
        <w:ind w:firstLine="480" w:firstLineChars="200"/>
        <w:rPr>
          <w:rFonts w:ascii="宋体" w:hAnsi="宋体" w:cs="宋体"/>
          <w:bCs/>
          <w:color w:val="000000"/>
          <w:sz w:val="24"/>
        </w:rPr>
      </w:pPr>
      <w:r>
        <w:rPr>
          <w:rFonts w:hint="eastAsia" w:ascii="宋体" w:hAnsi="宋体" w:cs="宋体"/>
          <w:bCs/>
          <w:color w:val="000000"/>
          <w:sz w:val="24"/>
        </w:rPr>
        <w:t>方式2（书面推荐）：通过采购人和评审专家各自出具书面推荐意见，推荐符合相应资格条件的供应商参与本次采购活动；</w:t>
      </w:r>
    </w:p>
    <w:p>
      <w:pPr>
        <w:spacing w:after="120" w:line="360" w:lineRule="auto"/>
        <w:ind w:firstLine="480" w:firstLineChars="200"/>
        <w:rPr>
          <w:rFonts w:ascii="宋体" w:hAnsi="宋体" w:cs="宋体"/>
          <w:bCs/>
          <w:color w:val="000000"/>
          <w:sz w:val="24"/>
        </w:rPr>
      </w:pPr>
      <w:r>
        <w:rPr>
          <w:rFonts w:hint="eastAsia" w:ascii="宋体" w:hAnsi="宋体" w:cs="宋体"/>
          <w:bCs/>
          <w:color w:val="000000"/>
          <w:sz w:val="24"/>
        </w:rPr>
        <w:t xml:space="preserve">方式3（供应商库随机抽取）：通过省级以上财政部门建立的供应商库中随机抽取供应商。 </w:t>
      </w:r>
      <w:bookmarkEnd w:id="5"/>
    </w:p>
    <w:p>
      <w:pPr>
        <w:spacing w:before="120" w:after="120" w:line="360" w:lineRule="auto"/>
        <w:ind w:firstLine="482" w:firstLineChars="200"/>
        <w:rPr>
          <w:rFonts w:ascii="宋体" w:hAnsi="宋体" w:cs="宋体"/>
          <w:b/>
          <w:bCs/>
          <w:color w:val="000000"/>
          <w:sz w:val="24"/>
        </w:rPr>
      </w:pPr>
      <w:r>
        <w:rPr>
          <w:rFonts w:hint="eastAsia" w:ascii="宋体" w:hAnsi="宋体" w:cs="宋体"/>
          <w:b/>
          <w:bCs/>
          <w:color w:val="000000"/>
          <w:sz w:val="24"/>
        </w:rPr>
        <w:t>五、供应商参加本次政府采购活动应具备下列条件</w:t>
      </w:r>
    </w:p>
    <w:p>
      <w:pPr>
        <w:spacing w:line="360" w:lineRule="auto"/>
        <w:ind w:firstLine="480" w:firstLineChars="200"/>
        <w:jc w:val="left"/>
        <w:rPr>
          <w:rFonts w:asciiTheme="minorEastAsia" w:hAnsiTheme="minorEastAsia" w:eastAsiaTheme="minorEastAsia" w:cstheme="minorEastAsia"/>
          <w:bCs/>
          <w:sz w:val="24"/>
        </w:rPr>
      </w:pPr>
      <w:r>
        <w:rPr>
          <w:rFonts w:hint="eastAsia" w:ascii="宋体" w:hAnsi="宋体" w:cs="宋体"/>
          <w:bCs/>
          <w:sz w:val="24"/>
        </w:rPr>
        <w:t>（一）满足《中华人民共和国政府采购法》第二十二条规定：</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1、具有独立承担民事责任的能力；</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2、具有良好的商业信誉和健全的财务会计制度；</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3、具有履行合同所必需的设备和专业技术能力；</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4、有依法</w:t>
      </w:r>
      <w:r>
        <w:rPr>
          <w:rFonts w:hint="eastAsia" w:asciiTheme="minorEastAsia" w:hAnsiTheme="minorEastAsia" w:eastAsiaTheme="minorEastAsia" w:cstheme="minorEastAsia"/>
          <w:bCs/>
          <w:sz w:val="24"/>
          <w:highlight w:val="none"/>
        </w:rPr>
        <w:t>缴纳税收</w:t>
      </w:r>
      <w:r>
        <w:rPr>
          <w:rFonts w:hint="eastAsia" w:asciiTheme="minorEastAsia" w:hAnsiTheme="minorEastAsia" w:eastAsiaTheme="minorEastAsia" w:cstheme="minorEastAsia"/>
          <w:bCs/>
          <w:sz w:val="24"/>
        </w:rPr>
        <w:t>和社会保障资金的良好记录；</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5、参加政府采购活动前三年内，在经营活动中没有重大违法记录；</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6、法律、行政法规规定的其他条件；</w:t>
      </w:r>
    </w:p>
    <w:p>
      <w:pPr>
        <w:spacing w:line="360" w:lineRule="auto"/>
        <w:ind w:firstLine="480" w:firstLineChars="200"/>
        <w:jc w:val="left"/>
        <w:rPr>
          <w:rFonts w:ascii="宋体" w:hAnsi="宋体" w:cs="宋体"/>
          <w:bCs/>
          <w:color w:val="auto"/>
          <w:sz w:val="24"/>
        </w:rPr>
      </w:pPr>
      <w:r>
        <w:rPr>
          <w:rFonts w:hint="eastAsia" w:ascii="宋体" w:hAnsi="宋体" w:cs="宋体"/>
          <w:bCs/>
          <w:sz w:val="24"/>
        </w:rPr>
        <w:t>（二）落实</w:t>
      </w:r>
      <w:r>
        <w:rPr>
          <w:rFonts w:hint="eastAsia" w:ascii="宋体" w:hAnsi="宋体" w:cs="宋体"/>
          <w:bCs/>
          <w:color w:val="auto"/>
          <w:sz w:val="24"/>
        </w:rPr>
        <w:t>政府采购政策需满足的资格要求：</w:t>
      </w:r>
    </w:p>
    <w:p>
      <w:pPr>
        <w:spacing w:line="360" w:lineRule="auto"/>
        <w:ind w:firstLine="960" w:firstLineChars="400"/>
        <w:jc w:val="left"/>
        <w:rPr>
          <w:rFonts w:ascii="宋体" w:hAnsi="宋体" w:cs="宋体"/>
          <w:bCs/>
          <w:color w:val="auto"/>
          <w:sz w:val="24"/>
        </w:rPr>
      </w:pPr>
      <w:r>
        <w:rPr>
          <w:rFonts w:hint="eastAsia" w:ascii="宋体" w:hAnsi="宋体" w:cs="宋体"/>
          <w:bCs/>
          <w:color w:val="auto"/>
          <w:sz w:val="24"/>
        </w:rPr>
        <w:t>本项目专门面向中小企业采购</w:t>
      </w:r>
    </w:p>
    <w:p>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（三）本项目的特定资格要求：</w:t>
      </w:r>
    </w:p>
    <w:p>
      <w:pPr>
        <w:spacing w:line="360"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1、本项目不允许联合体参与磋商；</w:t>
      </w:r>
    </w:p>
    <w:p>
      <w:pPr>
        <w:spacing w:line="360" w:lineRule="auto"/>
        <w:ind w:firstLine="480" w:firstLineChars="200"/>
        <w:rPr>
          <w:rFonts w:hint="eastAsia" w:asciiTheme="minorEastAsia" w:hAnsiTheme="minorEastAsia" w:eastAsiaTheme="minorEastAsia" w:cstheme="minorEastAsia"/>
          <w:bCs/>
          <w:sz w:val="24"/>
          <w:highlight w:val="none"/>
          <w:lang w:val="en-US" w:eastAsia="zh-CN"/>
        </w:rPr>
      </w:pPr>
      <w:r>
        <w:rPr>
          <w:rFonts w:hint="eastAsia" w:asciiTheme="minorEastAsia" w:hAnsiTheme="minorEastAsia" w:eastAsiaTheme="minorEastAsia" w:cstheme="minorEastAsia"/>
          <w:bCs/>
          <w:sz w:val="24"/>
          <w:highlight w:val="none"/>
          <w:lang w:val="en-US" w:eastAsia="zh-CN"/>
        </w:rPr>
        <w:t>2、参加本次政府采购活动近5年来，供应商及其法定代表人（主要负责人）无行贿犯罪记录。</w:t>
      </w:r>
    </w:p>
    <w:p>
      <w:pPr>
        <w:spacing w:line="360"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（详见磋商文件第四章）</w:t>
      </w:r>
    </w:p>
    <w:p>
      <w:pPr>
        <w:spacing w:before="120" w:after="120" w:line="360" w:lineRule="auto"/>
        <w:ind w:firstLine="482" w:firstLineChars="200"/>
        <w:rPr>
          <w:rFonts w:ascii="宋体" w:hAnsi="宋体" w:cs="宋体"/>
          <w:b/>
          <w:color w:val="000000"/>
          <w:sz w:val="24"/>
        </w:rPr>
      </w:pPr>
      <w:r>
        <w:rPr>
          <w:rFonts w:hint="eastAsia" w:ascii="宋体" w:hAnsi="宋体" w:cs="宋体"/>
          <w:b/>
          <w:color w:val="000000"/>
          <w:sz w:val="24"/>
        </w:rPr>
        <w:t>六、禁止参加本次采购活动的供应商</w:t>
      </w:r>
    </w:p>
    <w:p>
      <w:pPr>
        <w:spacing w:before="120" w:after="120" w:line="360" w:lineRule="auto"/>
        <w:ind w:firstLine="480" w:firstLineChars="200"/>
        <w:rPr>
          <w:rFonts w:ascii="宋体" w:hAnsi="宋体" w:cs="宋体"/>
          <w:sz w:val="24"/>
        </w:rPr>
      </w:pPr>
      <w:r>
        <w:rPr>
          <w:rFonts w:hint="eastAsia" w:ascii="宋体" w:hAnsi="宋体" w:cs="宋体"/>
          <w:sz w:val="24"/>
        </w:rPr>
        <w:t>根据《关于在政府采购活动中查询及使用信用记录有关问题的通知》（财库〔2016〕125号）的要求，采购人/采购代理机构将通过“信用中国”网站（www.creditchina.gov.cn）、“中国政府采购网”网站（www.ccgp.gov.cn）等渠道查询供应商在</w:t>
      </w:r>
      <w:r>
        <w:rPr>
          <w:rFonts w:hint="eastAsia"/>
          <w:sz w:val="24"/>
          <w:szCs w:val="32"/>
        </w:rPr>
        <w:t>本项目资格审查截止之</w:t>
      </w:r>
      <w:r>
        <w:rPr>
          <w:rFonts w:hint="eastAsia" w:ascii="宋体" w:hAnsi="宋体" w:cs="宋体"/>
          <w:sz w:val="24"/>
        </w:rPr>
        <w:t>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before="120" w:after="120" w:line="360" w:lineRule="auto"/>
        <w:ind w:firstLine="482" w:firstLineChars="200"/>
        <w:rPr>
          <w:rFonts w:ascii="宋体" w:hAnsi="宋体" w:cs="宋体"/>
          <w:b/>
          <w:color w:val="000000"/>
          <w:sz w:val="24"/>
        </w:rPr>
      </w:pPr>
      <w:r>
        <w:rPr>
          <w:rFonts w:hint="eastAsia" w:ascii="宋体" w:hAnsi="宋体" w:cs="宋体"/>
          <w:b/>
          <w:color w:val="000000"/>
          <w:sz w:val="24"/>
        </w:rPr>
        <w:t>七、磋商文件获取方式、时间、地点：</w:t>
      </w:r>
    </w:p>
    <w:p>
      <w:pPr>
        <w:spacing w:line="360" w:lineRule="auto"/>
        <w:ind w:firstLine="480" w:firstLineChars="200"/>
      </w:pPr>
      <w:bookmarkStart w:id="6" w:name="PO_默认文件内容_32"/>
      <w:r>
        <w:rPr>
          <w:rFonts w:hint="eastAsia" w:asciiTheme="minorEastAsia" w:hAnsiTheme="minorEastAsia" w:eastAsiaTheme="minorEastAsia" w:cstheme="minorEastAsia"/>
          <w:sz w:val="24"/>
        </w:rPr>
        <w:t>磋商文件</w:t>
      </w:r>
      <w:r>
        <w:rPr>
          <w:rFonts w:hint="eastAsia" w:ascii="宋体" w:hAnsi="宋体" w:cs="宋体"/>
          <w:sz w:val="24"/>
        </w:rPr>
        <w:t>自</w:t>
      </w:r>
      <w:r>
        <w:rPr>
          <w:rFonts w:hint="eastAsia" w:ascii="宋体" w:hAnsi="宋体" w:cs="宋体"/>
          <w:b/>
          <w:bCs/>
          <w:sz w:val="24"/>
          <w:lang w:eastAsia="zh-CN"/>
        </w:rPr>
        <w:t>2022年</w:t>
      </w:r>
      <w:r>
        <w:rPr>
          <w:rFonts w:hint="eastAsia" w:ascii="宋体" w:hAnsi="宋体" w:cs="宋体"/>
          <w:b/>
          <w:bCs/>
          <w:color w:val="FF0000"/>
          <w:sz w:val="24"/>
          <w:lang w:val="en-US" w:eastAsia="zh-CN"/>
        </w:rPr>
        <w:t>3</w:t>
      </w:r>
      <w:r>
        <w:rPr>
          <w:rFonts w:hint="eastAsia" w:ascii="宋体" w:hAnsi="宋体" w:cs="宋体"/>
          <w:b/>
          <w:bCs/>
          <w:color w:val="FF0000"/>
          <w:sz w:val="24"/>
        </w:rPr>
        <w:t>月</w:t>
      </w:r>
      <w:r>
        <w:rPr>
          <w:rFonts w:hint="eastAsia" w:ascii="宋体" w:hAnsi="宋体" w:cs="宋体"/>
          <w:b/>
          <w:bCs/>
          <w:color w:val="FF0000"/>
          <w:sz w:val="24"/>
          <w:lang w:val="en-US" w:eastAsia="zh-CN"/>
        </w:rPr>
        <w:t>3</w:t>
      </w:r>
      <w:r>
        <w:rPr>
          <w:rFonts w:hint="eastAsia" w:ascii="宋体" w:hAnsi="宋体" w:cs="宋体"/>
          <w:b/>
          <w:bCs/>
          <w:color w:val="FF0000"/>
          <w:sz w:val="24"/>
        </w:rPr>
        <w:t>日至</w:t>
      </w:r>
      <w:r>
        <w:rPr>
          <w:rFonts w:hint="eastAsia" w:ascii="宋体" w:hAnsi="宋体" w:cs="宋体"/>
          <w:b/>
          <w:bCs/>
          <w:sz w:val="24"/>
          <w:lang w:eastAsia="zh-CN"/>
        </w:rPr>
        <w:t>2022年</w:t>
      </w:r>
      <w:r>
        <w:rPr>
          <w:rFonts w:hint="eastAsia" w:ascii="宋体" w:hAnsi="宋体" w:cs="宋体"/>
          <w:b/>
          <w:bCs/>
          <w:color w:val="FF0000"/>
          <w:sz w:val="24"/>
          <w:lang w:val="en-US" w:eastAsia="zh-CN"/>
        </w:rPr>
        <w:t>3</w:t>
      </w:r>
      <w:r>
        <w:rPr>
          <w:rFonts w:hint="eastAsia" w:ascii="宋体" w:hAnsi="宋体" w:cs="宋体"/>
          <w:b/>
          <w:bCs/>
          <w:color w:val="FF0000"/>
          <w:sz w:val="24"/>
        </w:rPr>
        <w:t>月</w:t>
      </w:r>
      <w:r>
        <w:rPr>
          <w:rFonts w:hint="eastAsia" w:ascii="宋体" w:hAnsi="宋体" w:cs="宋体"/>
          <w:b/>
          <w:bCs/>
          <w:color w:val="FF0000"/>
          <w:sz w:val="24"/>
          <w:lang w:val="en-US" w:eastAsia="zh-CN"/>
        </w:rPr>
        <w:t>10</w:t>
      </w:r>
      <w:r>
        <w:rPr>
          <w:rFonts w:hint="eastAsia" w:ascii="宋体" w:hAnsi="宋体" w:cs="宋体"/>
          <w:b/>
          <w:bCs/>
          <w:color w:val="FF0000"/>
          <w:sz w:val="24"/>
        </w:rPr>
        <w:t>日</w:t>
      </w:r>
      <w:r>
        <w:rPr>
          <w:rFonts w:hint="eastAsia" w:ascii="宋体" w:hAnsi="宋体" w:cs="宋体"/>
          <w:sz w:val="24"/>
        </w:rPr>
        <w:t>每天上午9：00-12：00，下午14：00-17：00（北京时间，法定节假日除外）通过</w:t>
      </w:r>
      <w:r>
        <w:rPr>
          <w:rFonts w:hint="eastAsia" w:ascii="宋体" w:hAnsi="宋体" w:cs="宋体"/>
          <w:b/>
          <w:bCs/>
          <w:sz w:val="24"/>
        </w:rPr>
        <w:t>网上报名</w:t>
      </w:r>
      <w:r>
        <w:rPr>
          <w:rFonts w:hint="eastAsia" w:ascii="宋体" w:hAnsi="宋体" w:cs="宋体"/>
          <w:sz w:val="24"/>
        </w:rPr>
        <w:t>获取。采购文件售价：</w:t>
      </w:r>
      <w:r>
        <w:rPr>
          <w:rFonts w:hint="eastAsia" w:ascii="宋体" w:hAnsi="宋体" w:cs="宋体"/>
          <w:b/>
          <w:bCs/>
          <w:sz w:val="24"/>
        </w:rPr>
        <w:t>人民币</w:t>
      </w:r>
      <w:r>
        <w:rPr>
          <w:rFonts w:hint="eastAsia" w:ascii="宋体" w:hAnsi="宋体" w:cs="宋体"/>
          <w:b/>
          <w:bCs/>
          <w:color w:val="FF0000"/>
          <w:sz w:val="24"/>
          <w:lang w:val="en-US" w:eastAsia="zh-CN"/>
        </w:rPr>
        <w:t>0</w:t>
      </w:r>
      <w:r>
        <w:rPr>
          <w:rFonts w:hint="eastAsia" w:ascii="宋体" w:hAnsi="宋体" w:cs="宋体"/>
          <w:b/>
          <w:bCs/>
          <w:color w:val="FF0000"/>
          <w:sz w:val="24"/>
        </w:rPr>
        <w:t>元</w:t>
      </w:r>
      <w:r>
        <w:rPr>
          <w:rFonts w:hint="eastAsia" w:ascii="宋体" w:hAnsi="宋体" w:cs="宋体"/>
          <w:b/>
          <w:bCs/>
          <w:sz w:val="24"/>
        </w:rPr>
        <w:t>/份。采购文件售后不退, 投标资格不能转让。</w:t>
      </w:r>
    </w:p>
    <w:p>
      <w:pPr>
        <w:spacing w:line="360" w:lineRule="auto"/>
        <w:ind w:firstLine="480" w:firstLineChars="200"/>
        <w:rPr>
          <w:rFonts w:ascii="宋体" w:hAnsi="宋体" w:cs="宋体"/>
          <w:sz w:val="24"/>
        </w:rPr>
      </w:pPr>
      <w:r>
        <w:rPr>
          <w:rFonts w:hint="eastAsia" w:ascii="宋体" w:hAnsi="宋体" w:cs="宋体"/>
          <w:sz w:val="24"/>
        </w:rPr>
        <w:t>1.请在四川省九载工程项目管理咨询有限公司网站</w:t>
      </w:r>
      <w:r>
        <w:rPr>
          <w:rFonts w:hint="eastAsia" w:ascii="宋体" w:hAnsi="宋体" w:cs="宋体"/>
          <w:sz w:val="24"/>
          <w:highlight w:val="none"/>
        </w:rPr>
        <w:t>(</w:t>
      </w:r>
      <w:r>
        <w:rPr>
          <w:rFonts w:hint="eastAsia" w:ascii="宋体" w:hAnsi="宋体" w:cs="宋体"/>
          <w:sz w:val="24"/>
        </w:rPr>
        <w:t>www.jzglzx.com</w:t>
      </w:r>
      <w:r>
        <w:rPr>
          <w:rFonts w:hint="eastAsia" w:ascii="宋体" w:hAnsi="宋体" w:cs="宋体"/>
          <w:sz w:val="24"/>
          <w:highlight w:val="none"/>
        </w:rPr>
        <w:t>)</w:t>
      </w:r>
      <w:r>
        <w:rPr>
          <w:rFonts w:hint="eastAsia" w:ascii="宋体" w:hAnsi="宋体" w:cs="宋体"/>
          <w:sz w:val="24"/>
        </w:rPr>
        <w:t>报名（文件售价不含邮寄费）；</w:t>
      </w:r>
    </w:p>
    <w:p>
      <w:pPr>
        <w:spacing w:line="360" w:lineRule="auto"/>
        <w:ind w:firstLine="480" w:firstLineChars="200"/>
        <w:rPr>
          <w:rFonts w:ascii="宋体" w:hAnsi="宋体" w:cs="宋体"/>
          <w:sz w:val="24"/>
        </w:rPr>
      </w:pPr>
      <w:r>
        <w:rPr>
          <w:rFonts w:hint="eastAsia" w:ascii="宋体" w:hAnsi="宋体" w:cs="宋体"/>
          <w:sz w:val="24"/>
        </w:rPr>
        <w:t>2.新用户需在网站页面供应商服务系统“登录&amp;注册”进行免费注册；</w:t>
      </w:r>
    </w:p>
    <w:p>
      <w:pPr>
        <w:spacing w:line="360" w:lineRule="auto"/>
        <w:ind w:firstLine="480" w:firstLineChars="200"/>
        <w:rPr>
          <w:rFonts w:ascii="宋体" w:hAnsi="宋体" w:cs="宋体"/>
          <w:sz w:val="24"/>
        </w:rPr>
      </w:pPr>
      <w:r>
        <w:rPr>
          <w:rFonts w:hint="eastAsia" w:ascii="宋体" w:hAnsi="宋体" w:cs="宋体"/>
          <w:sz w:val="24"/>
        </w:rPr>
        <w:t>3.注册并完善信息后，可在“供应商服务系统”中进行报名操作，具体报名流程详见网站中的《供应商服务系统操作手册》；</w:t>
      </w:r>
    </w:p>
    <w:p>
      <w:pPr>
        <w:spacing w:after="120" w:line="360" w:lineRule="auto"/>
        <w:ind w:firstLine="480" w:firstLineChars="200"/>
        <w:rPr>
          <w:rFonts w:ascii="宋体" w:hAnsi="宋体" w:cs="宋体"/>
          <w:b/>
          <w:color w:val="000000"/>
          <w:sz w:val="24"/>
          <w:szCs w:val="28"/>
        </w:rPr>
      </w:pPr>
      <w:r>
        <w:rPr>
          <w:rFonts w:hint="eastAsia" w:ascii="宋体" w:hAnsi="宋体" w:cs="宋体"/>
          <w:sz w:val="24"/>
        </w:rPr>
        <w:t>4.系统注册及报名咨询电话：028-83391552。</w:t>
      </w:r>
      <w:r>
        <w:rPr>
          <w:rFonts w:hint="eastAsia" w:ascii="宋体" w:hAnsi="宋体" w:cs="宋体"/>
          <w:b/>
          <w:color w:val="000000"/>
          <w:sz w:val="24"/>
          <w:szCs w:val="28"/>
        </w:rPr>
        <w:t xml:space="preserve"> </w:t>
      </w:r>
      <w:bookmarkEnd w:id="6"/>
    </w:p>
    <w:p>
      <w:pPr>
        <w:spacing w:after="120" w:line="360" w:lineRule="auto"/>
        <w:ind w:firstLine="482" w:firstLineChars="200"/>
        <w:rPr>
          <w:rFonts w:ascii="宋体" w:hAnsi="宋体" w:cs="宋体"/>
          <w:color w:val="000000"/>
          <w:sz w:val="24"/>
          <w:szCs w:val="28"/>
        </w:rPr>
      </w:pPr>
      <w:r>
        <w:rPr>
          <w:rFonts w:hint="eastAsia" w:ascii="宋体" w:hAnsi="宋体" w:cs="宋体"/>
          <w:b/>
          <w:color w:val="000000"/>
          <w:sz w:val="24"/>
          <w:szCs w:val="28"/>
        </w:rPr>
        <w:t>八、递交响应文件</w:t>
      </w:r>
      <w:r>
        <w:rPr>
          <w:rFonts w:hint="eastAsia" w:ascii="宋体" w:hAnsi="宋体" w:cs="宋体"/>
          <w:b/>
          <w:color w:val="000000"/>
          <w:sz w:val="24"/>
        </w:rPr>
        <w:t>截止时间</w:t>
      </w:r>
      <w:r>
        <w:rPr>
          <w:rFonts w:hint="eastAsia" w:ascii="宋体" w:hAnsi="宋体" w:cs="宋体"/>
          <w:b/>
          <w:color w:val="000000"/>
          <w:sz w:val="24"/>
          <w:highlight w:val="none"/>
        </w:rPr>
        <w:t>(</w:t>
      </w:r>
      <w:r>
        <w:rPr>
          <w:rFonts w:hint="eastAsia" w:ascii="宋体" w:hAnsi="宋体" w:cs="宋体"/>
          <w:b/>
          <w:color w:val="000000"/>
          <w:sz w:val="24"/>
        </w:rPr>
        <w:t>参加磋商的时间</w:t>
      </w:r>
      <w:r>
        <w:rPr>
          <w:rFonts w:hint="eastAsia" w:ascii="宋体" w:hAnsi="宋体" w:cs="宋体"/>
          <w:b/>
          <w:color w:val="000000"/>
          <w:sz w:val="24"/>
          <w:highlight w:val="none"/>
        </w:rPr>
        <w:t>)</w:t>
      </w:r>
      <w:r>
        <w:rPr>
          <w:rFonts w:hint="eastAsia" w:ascii="宋体" w:hAnsi="宋体" w:cs="宋体"/>
          <w:b/>
          <w:color w:val="000000"/>
          <w:sz w:val="24"/>
        </w:rPr>
        <w:t>：</w:t>
      </w:r>
      <w:r>
        <w:rPr>
          <w:rFonts w:hint="eastAsia" w:asciiTheme="minorEastAsia" w:hAnsiTheme="minorEastAsia" w:eastAsiaTheme="minorEastAsia" w:cstheme="minorEastAsia"/>
          <w:b/>
          <w:bCs/>
          <w:sz w:val="24"/>
          <w:lang w:eastAsia="zh-CN"/>
        </w:rPr>
        <w:t>2022年</w:t>
      </w:r>
      <w:r>
        <w:rPr>
          <w:rFonts w:hint="eastAsia" w:ascii="宋体" w:hAnsi="宋体" w:cs="宋体" w:eastAsiaTheme="minorEastAsia"/>
          <w:b/>
          <w:color w:val="FF0000"/>
          <w:sz w:val="24"/>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14</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color w:val="000000"/>
          <w:sz w:val="24"/>
          <w:szCs w:val="28"/>
        </w:rPr>
        <w:t xml:space="preserve">（北京时间）。 </w:t>
      </w:r>
    </w:p>
    <w:p>
      <w:pPr>
        <w:spacing w:after="120" w:line="360" w:lineRule="auto"/>
        <w:ind w:firstLine="482" w:firstLineChars="200"/>
        <w:rPr>
          <w:rFonts w:hint="eastAsia" w:ascii="宋体" w:hAnsi="宋体" w:cs="宋体"/>
          <w:b/>
          <w:color w:val="000000"/>
          <w:sz w:val="24"/>
        </w:rPr>
      </w:pPr>
      <w:r>
        <w:rPr>
          <w:rFonts w:hint="eastAsia" w:ascii="宋体" w:hAnsi="宋体" w:cs="宋体"/>
          <w:b/>
          <w:color w:val="000000"/>
          <w:sz w:val="24"/>
          <w:szCs w:val="28"/>
        </w:rPr>
        <w:t>九</w:t>
      </w:r>
      <w:r>
        <w:rPr>
          <w:rFonts w:hint="eastAsia" w:ascii="宋体" w:hAnsi="宋体" w:cs="宋体"/>
          <w:b/>
          <w:color w:val="000000"/>
          <w:sz w:val="24"/>
        </w:rPr>
        <w:t>、递交响应文件地点：</w:t>
      </w:r>
      <w:bookmarkStart w:id="7" w:name="PO_默认文件内容_7"/>
      <w:r>
        <w:rPr>
          <w:rFonts w:hint="eastAsia" w:ascii="宋体" w:hAnsi="宋体" w:cs="宋体"/>
          <w:sz w:val="24"/>
        </w:rPr>
        <w:t>四川省九载工程项目管理咨询有限公司</w:t>
      </w:r>
      <w:r>
        <w:rPr>
          <w:rFonts w:hint="eastAsia" w:ascii="宋体" w:hAnsi="宋体" w:cs="宋体"/>
          <w:color w:val="FF0000"/>
          <w:sz w:val="24"/>
          <w:highlight w:val="none"/>
        </w:rPr>
        <w:t>(</w:t>
      </w:r>
      <w:r>
        <w:rPr>
          <w:rFonts w:hint="eastAsia" w:ascii="宋体" w:hAnsi="宋体" w:cs="宋体"/>
          <w:color w:val="FF0000"/>
          <w:sz w:val="24"/>
        </w:rPr>
        <w:t>乐山市市中区青衣路33号新业中心写字楼18楼5-1号</w:t>
      </w:r>
      <w:r>
        <w:rPr>
          <w:rFonts w:hint="eastAsia" w:ascii="宋体" w:hAnsi="宋体" w:cs="宋体"/>
          <w:color w:val="FF0000"/>
          <w:sz w:val="24"/>
          <w:highlight w:val="none"/>
        </w:rPr>
        <w:t>)</w:t>
      </w:r>
      <w:r>
        <w:rPr>
          <w:rFonts w:hint="eastAsia" w:ascii="宋体" w:hAnsi="宋体" w:cs="宋体"/>
          <w:b/>
          <w:color w:val="000000"/>
          <w:sz w:val="24"/>
        </w:rPr>
        <w:t xml:space="preserve"> </w:t>
      </w:r>
    </w:p>
    <w:p>
      <w:pPr>
        <w:spacing w:after="120" w:line="360" w:lineRule="auto"/>
        <w:ind w:firstLine="480" w:firstLineChars="200"/>
        <w:rPr>
          <w:rFonts w:ascii="宋体" w:hAnsi="宋体" w:cs="宋体"/>
          <w:color w:val="000000"/>
          <w:sz w:val="24"/>
          <w:szCs w:val="28"/>
        </w:rPr>
      </w:pPr>
      <w:r>
        <w:rPr>
          <w:rFonts w:hint="eastAsia" w:ascii="宋体" w:hAnsi="宋体" w:cs="宋体"/>
          <w:color w:val="000000"/>
          <w:sz w:val="24"/>
        </w:rPr>
        <w:t>响应文件必须在递交响应文件截止时间</w:t>
      </w:r>
      <w:r>
        <w:rPr>
          <w:rFonts w:hint="eastAsia" w:ascii="宋体" w:hAnsi="宋体" w:cs="宋体"/>
          <w:color w:val="000000"/>
          <w:sz w:val="24"/>
          <w:lang w:eastAsia="zh-CN"/>
        </w:rPr>
        <w:t>之前</w:t>
      </w:r>
      <w:r>
        <w:rPr>
          <w:rFonts w:hint="eastAsia" w:ascii="宋体" w:hAnsi="宋体" w:cs="宋体"/>
          <w:color w:val="000000"/>
          <w:sz w:val="24"/>
        </w:rPr>
        <w:t>送达磋商地点。逾期送达或没有密封的响应</w:t>
      </w:r>
      <w:r>
        <w:rPr>
          <w:rFonts w:hint="eastAsia" w:ascii="宋体" w:hAnsi="宋体" w:cs="宋体"/>
          <w:color w:val="000000"/>
          <w:sz w:val="24"/>
          <w:highlight w:val="none"/>
        </w:rPr>
        <w:t>文件恕</w:t>
      </w:r>
      <w:r>
        <w:rPr>
          <w:rFonts w:hint="eastAsia" w:ascii="宋体" w:hAnsi="宋体" w:cs="宋体"/>
          <w:color w:val="000000"/>
          <w:sz w:val="24"/>
        </w:rPr>
        <w:t>不接收。本次采购不接收邮寄的响应文件。</w:t>
      </w:r>
      <w:bookmarkEnd w:id="7"/>
      <w:r>
        <w:rPr>
          <w:rFonts w:hint="eastAsia" w:ascii="宋体" w:hAnsi="宋体" w:cs="宋体"/>
          <w:color w:val="000000"/>
          <w:sz w:val="24"/>
        </w:rPr>
        <w:t>（</w:t>
      </w:r>
      <w:r>
        <w:rPr>
          <w:rFonts w:hint="eastAsia" w:ascii="宋体" w:hAnsi="宋体" w:cs="宋体"/>
          <w:b/>
          <w:bCs/>
          <w:color w:val="000000"/>
          <w:sz w:val="24"/>
        </w:rPr>
        <w:t>文件接收时间：</w:t>
      </w:r>
      <w:r>
        <w:rPr>
          <w:rFonts w:hint="eastAsia" w:asciiTheme="minorEastAsia" w:hAnsiTheme="minorEastAsia" w:eastAsiaTheme="minorEastAsia" w:cstheme="minorEastAsia"/>
          <w:b/>
          <w:bCs/>
          <w:sz w:val="24"/>
          <w:lang w:eastAsia="zh-CN"/>
        </w:rPr>
        <w:t>2022年</w:t>
      </w:r>
      <w:r>
        <w:rPr>
          <w:rFonts w:hint="eastAsia" w:ascii="宋体" w:hAnsi="宋体" w:cs="宋体" w:eastAsiaTheme="minorEastAsia"/>
          <w:b/>
          <w:color w:val="FF0000"/>
          <w:sz w:val="24"/>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14</w:t>
      </w:r>
      <w:r>
        <w:rPr>
          <w:rFonts w:hint="eastAsia" w:ascii="宋体" w:hAnsi="宋体" w:cs="宋体"/>
          <w:b/>
          <w:color w:val="FF0000"/>
          <w:sz w:val="24"/>
        </w:rPr>
        <w:t>日</w:t>
      </w:r>
      <w:r>
        <w:rPr>
          <w:rFonts w:hint="eastAsia" w:ascii="宋体" w:hAnsi="宋体" w:cs="宋体"/>
          <w:b/>
          <w:color w:val="FF0000"/>
          <w:sz w:val="24"/>
          <w:lang w:val="en-US" w:eastAsia="zh-CN"/>
        </w:rPr>
        <w:t>13</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 xml:space="preserve"> </w:t>
      </w:r>
      <w:r>
        <w:rPr>
          <w:rFonts w:hint="eastAsia" w:ascii="宋体" w:hAnsi="宋体" w:cs="宋体"/>
          <w:b/>
          <w:bCs/>
          <w:color w:val="FF0000"/>
          <w:sz w:val="24"/>
        </w:rPr>
        <w:t>-</w:t>
      </w:r>
      <w:bookmarkStart w:id="8" w:name="PO_投标文件递交截止时间_1"/>
      <w:r>
        <w:rPr>
          <w:rFonts w:hint="eastAsia" w:ascii="宋体" w:hAnsi="宋体" w:cs="宋体"/>
          <w:b/>
          <w:bCs/>
          <w:color w:val="FF0000"/>
          <w:sz w:val="24"/>
        </w:rPr>
        <w:t xml:space="preserve"> </w:t>
      </w:r>
      <w:r>
        <w:rPr>
          <w:rFonts w:hint="eastAsia" w:asciiTheme="minorEastAsia" w:hAnsiTheme="minorEastAsia" w:eastAsiaTheme="minorEastAsia" w:cstheme="minorEastAsia"/>
          <w:b/>
          <w:bCs/>
          <w:sz w:val="24"/>
          <w:lang w:eastAsia="zh-CN"/>
        </w:rPr>
        <w:t>2022年</w:t>
      </w:r>
      <w:r>
        <w:rPr>
          <w:rFonts w:hint="eastAsia" w:ascii="宋体" w:hAnsi="宋体" w:cs="宋体" w:eastAsiaTheme="minorEastAsia"/>
          <w:b/>
          <w:color w:val="FF0000"/>
          <w:sz w:val="24"/>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14</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bCs/>
          <w:color w:val="000000"/>
          <w:sz w:val="24"/>
        </w:rPr>
        <w:t xml:space="preserve"> </w:t>
      </w:r>
      <w:bookmarkEnd w:id="8"/>
      <w:r>
        <w:rPr>
          <w:rFonts w:hint="eastAsia" w:ascii="宋体" w:hAnsi="宋体" w:cs="宋体"/>
          <w:b/>
          <w:bCs/>
          <w:color w:val="000000"/>
          <w:sz w:val="24"/>
        </w:rPr>
        <w:t>）</w:t>
      </w:r>
    </w:p>
    <w:p>
      <w:pPr>
        <w:spacing w:after="120" w:line="360" w:lineRule="auto"/>
        <w:ind w:firstLine="482" w:firstLineChars="200"/>
        <w:rPr>
          <w:rFonts w:ascii="宋体" w:hAnsi="宋体" w:cs="宋体"/>
          <w:color w:val="000000"/>
          <w:sz w:val="24"/>
          <w:szCs w:val="28"/>
        </w:rPr>
      </w:pPr>
      <w:r>
        <w:rPr>
          <w:rFonts w:hint="eastAsia" w:ascii="宋体" w:hAnsi="宋体" w:cs="宋体"/>
          <w:b/>
          <w:color w:val="000000"/>
          <w:sz w:val="24"/>
          <w:szCs w:val="28"/>
        </w:rPr>
        <w:t>十、响应文件开启时间：</w:t>
      </w:r>
      <w:bookmarkStart w:id="9" w:name="PO_投标文件递交截止时间_3"/>
      <w:r>
        <w:rPr>
          <w:rFonts w:hint="eastAsia" w:asciiTheme="minorEastAsia" w:hAnsiTheme="minorEastAsia" w:eastAsiaTheme="minorEastAsia" w:cstheme="minorEastAsia"/>
          <w:b/>
          <w:bCs/>
          <w:sz w:val="24"/>
          <w:lang w:eastAsia="zh-CN"/>
        </w:rPr>
        <w:t>2022年</w:t>
      </w:r>
      <w:r>
        <w:rPr>
          <w:rFonts w:hint="eastAsia" w:ascii="宋体" w:hAnsi="宋体" w:cs="宋体" w:eastAsiaTheme="minorEastAsia"/>
          <w:b/>
          <w:color w:val="FF0000"/>
          <w:sz w:val="24"/>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14</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color w:val="000000"/>
          <w:sz w:val="24"/>
          <w:szCs w:val="28"/>
        </w:rPr>
        <w:t xml:space="preserve"> </w:t>
      </w:r>
      <w:bookmarkEnd w:id="9"/>
      <w:r>
        <w:rPr>
          <w:rFonts w:hint="eastAsia" w:ascii="宋体" w:hAnsi="宋体" w:cs="宋体"/>
          <w:color w:val="000000"/>
          <w:sz w:val="24"/>
          <w:szCs w:val="28"/>
        </w:rPr>
        <w:t>（北京时间）在磋商地点开启。</w:t>
      </w:r>
    </w:p>
    <w:p>
      <w:pPr>
        <w:spacing w:line="360" w:lineRule="auto"/>
        <w:ind w:firstLine="489" w:firstLineChars="203"/>
        <w:rPr>
          <w:rFonts w:ascii="宋体" w:hAnsi="宋体" w:cs="宋体"/>
          <w:color w:val="000000"/>
          <w:sz w:val="24"/>
          <w:szCs w:val="28"/>
        </w:rPr>
      </w:pPr>
      <w:r>
        <w:rPr>
          <w:rFonts w:hint="eastAsia" w:ascii="宋体" w:hAnsi="宋体" w:cs="宋体"/>
          <w:b/>
          <w:color w:val="000000"/>
          <w:sz w:val="24"/>
          <w:szCs w:val="28"/>
        </w:rPr>
        <w:t>十一、磋商地点：</w:t>
      </w:r>
      <w:bookmarkStart w:id="10" w:name="PO_开标地址_1"/>
      <w:r>
        <w:rPr>
          <w:rFonts w:hint="eastAsia" w:ascii="宋体" w:hAnsi="宋体" w:cs="宋体"/>
          <w:b/>
          <w:color w:val="000000"/>
          <w:sz w:val="24"/>
          <w:szCs w:val="28"/>
        </w:rPr>
        <w:t xml:space="preserve"> </w:t>
      </w:r>
      <w:bookmarkEnd w:id="10"/>
      <w:r>
        <w:rPr>
          <w:rFonts w:hint="eastAsia" w:ascii="宋体" w:hAnsi="宋体" w:cs="宋体"/>
          <w:sz w:val="24"/>
        </w:rPr>
        <w:t>四川省九载工程项目管理咨询有限公司</w:t>
      </w:r>
      <w:r>
        <w:rPr>
          <w:rFonts w:hint="eastAsia" w:ascii="宋体" w:hAnsi="宋体" w:cs="宋体"/>
          <w:color w:val="FF0000"/>
          <w:sz w:val="24"/>
          <w:highlight w:val="none"/>
        </w:rPr>
        <w:t>(</w:t>
      </w:r>
      <w:r>
        <w:rPr>
          <w:rFonts w:hint="eastAsia" w:ascii="宋体" w:hAnsi="宋体" w:cs="宋体"/>
          <w:color w:val="FF0000"/>
          <w:sz w:val="24"/>
          <w:lang w:eastAsia="zh-CN"/>
        </w:rPr>
        <w:t>乐山市市中区青衣路33号新业中心写字楼18楼5-1号</w:t>
      </w:r>
      <w:r>
        <w:rPr>
          <w:rFonts w:hint="eastAsia" w:ascii="宋体" w:hAnsi="宋体" w:cs="宋体"/>
          <w:b/>
          <w:sz w:val="24"/>
        </w:rPr>
        <w:t>。</w:t>
      </w:r>
    </w:p>
    <w:p>
      <w:pPr>
        <w:pStyle w:val="25"/>
        <w:ind w:firstLine="480"/>
        <w:rPr>
          <w:rFonts w:ascii="宋体" w:hAnsi="宋体" w:cs="宋体"/>
          <w:sz w:val="24"/>
        </w:rPr>
      </w:pPr>
      <w:r>
        <w:rPr>
          <w:rFonts w:hint="eastAsia" w:ascii="宋体" w:hAnsi="宋体" w:cs="宋体"/>
          <w:b/>
          <w:color w:val="000000"/>
          <w:sz w:val="24"/>
        </w:rPr>
        <w:t>十二、供应商信用融资：</w:t>
      </w:r>
    </w:p>
    <w:p>
      <w:pPr>
        <w:pStyle w:val="25"/>
        <w:ind w:firstLine="480"/>
        <w:rPr>
          <w:rFonts w:ascii="宋体" w:hAnsi="宋体" w:cs="宋体"/>
          <w:sz w:val="24"/>
        </w:rPr>
      </w:pPr>
      <w:r>
        <w:rPr>
          <w:rFonts w:hint="eastAsia" w:ascii="宋体" w:hAnsi="宋体" w:cs="宋体"/>
          <w:sz w:val="24"/>
        </w:rPr>
        <w:t>政府采购供应商信用融资，是指银行以政府采购供应商信用审查和政府采购信誉为基础，依托政府采购合同，按优于一般企业的贷款程序和利率，直接向申请贷款的供应商发放无财产抵押贷款的一种融资模式。财政部门推进政府采购供应商信用融资工作，银行和供应商按照自愿原则参与。供应商自愿选择是否申请信用融资，银行依据其内部审查制度和决策程序决定是否为供应商提供融资，自担风险。 ①根据《四川省财政厅关于推进四川省政府采购供应商信用融资工作的通知》（川财采[2018]123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可在四川政府采购网进行查询）。</w:t>
      </w:r>
    </w:p>
    <w:p>
      <w:pPr>
        <w:spacing w:before="120" w:after="120" w:line="360" w:lineRule="auto"/>
        <w:ind w:firstLine="482" w:firstLineChars="200"/>
        <w:rPr>
          <w:rFonts w:ascii="宋体" w:hAnsi="宋体" w:cs="宋体"/>
          <w:b/>
          <w:color w:val="auto"/>
          <w:sz w:val="24"/>
        </w:rPr>
      </w:pPr>
      <w:r>
        <w:rPr>
          <w:rFonts w:hint="eastAsia" w:ascii="宋体" w:hAnsi="宋体" w:cs="宋体"/>
          <w:b/>
          <w:color w:val="auto"/>
          <w:sz w:val="24"/>
        </w:rPr>
        <w:t>十三、联系方式</w:t>
      </w:r>
    </w:p>
    <w:p>
      <w:pPr>
        <w:pStyle w:val="25"/>
        <w:ind w:firstLine="482"/>
        <w:rPr>
          <w:rFonts w:ascii="宋体" w:hAnsi="宋体" w:cs="宋体"/>
          <w:b/>
          <w:color w:val="auto"/>
          <w:sz w:val="24"/>
        </w:rPr>
      </w:pPr>
      <w:bookmarkStart w:id="11" w:name="_Toc213396945"/>
      <w:bookmarkStart w:id="12" w:name="_Toc213396759"/>
      <w:bookmarkStart w:id="13" w:name="_Toc213397009"/>
      <w:bookmarkStart w:id="14" w:name="_Toc213496267"/>
      <w:bookmarkStart w:id="15" w:name="_Toc217446031"/>
      <w:r>
        <w:rPr>
          <w:rFonts w:hint="eastAsia" w:ascii="宋体" w:hAnsi="宋体" w:cs="宋体"/>
          <w:b/>
          <w:color w:val="auto"/>
          <w:sz w:val="24"/>
        </w:rPr>
        <w:t>采 购 人： 乐山市沙湾区农业农村局</w:t>
      </w:r>
    </w:p>
    <w:p>
      <w:pPr>
        <w:pStyle w:val="25"/>
        <w:ind w:firstLine="480"/>
        <w:rPr>
          <w:rFonts w:ascii="宋体" w:hAnsi="宋体" w:cs="宋体"/>
          <w:bCs/>
          <w:color w:val="auto"/>
          <w:sz w:val="24"/>
        </w:rPr>
      </w:pPr>
      <w:r>
        <w:rPr>
          <w:rFonts w:hint="eastAsia" w:ascii="宋体" w:hAnsi="宋体" w:cs="宋体"/>
          <w:bCs/>
          <w:color w:val="auto"/>
          <w:sz w:val="24"/>
        </w:rPr>
        <w:t>地    址： 乐山市沙湾区茶溪路13号</w:t>
      </w:r>
    </w:p>
    <w:p>
      <w:pPr>
        <w:pStyle w:val="25"/>
        <w:ind w:firstLine="480"/>
        <w:rPr>
          <w:rFonts w:ascii="宋体" w:hAnsi="宋体" w:cs="宋体"/>
          <w:bCs/>
          <w:color w:val="auto"/>
          <w:sz w:val="24"/>
        </w:rPr>
      </w:pPr>
      <w:r>
        <w:rPr>
          <w:rFonts w:hint="eastAsia" w:ascii="宋体" w:hAnsi="宋体" w:cs="宋体"/>
          <w:bCs/>
          <w:color w:val="auto"/>
          <w:sz w:val="24"/>
        </w:rPr>
        <w:t>联 系 人：</w:t>
      </w:r>
      <w:r>
        <w:rPr>
          <w:rFonts w:hint="eastAsia" w:ascii="宋体" w:hAnsi="宋体" w:cs="宋体"/>
          <w:bCs/>
          <w:color w:val="auto"/>
          <w:sz w:val="24"/>
          <w:lang w:eastAsia="zh-CN"/>
        </w:rPr>
        <w:t>江老师</w:t>
      </w:r>
      <w:r>
        <w:rPr>
          <w:rFonts w:hint="eastAsia" w:ascii="宋体" w:hAnsi="宋体" w:cs="宋体"/>
          <w:bCs/>
          <w:color w:val="auto"/>
          <w:sz w:val="24"/>
        </w:rPr>
        <w:t xml:space="preserve"> </w:t>
      </w:r>
    </w:p>
    <w:p>
      <w:pPr>
        <w:pStyle w:val="25"/>
        <w:ind w:firstLine="480"/>
        <w:rPr>
          <w:rFonts w:ascii="宋体" w:hAnsi="宋体" w:cs="宋体"/>
          <w:b/>
          <w:color w:val="auto"/>
          <w:sz w:val="24"/>
          <w:szCs w:val="22"/>
        </w:rPr>
      </w:pPr>
      <w:r>
        <w:rPr>
          <w:rFonts w:hint="eastAsia" w:ascii="宋体" w:hAnsi="宋体" w:cs="宋体"/>
          <w:bCs/>
          <w:color w:val="auto"/>
          <w:sz w:val="24"/>
        </w:rPr>
        <w:t>联系电话：</w:t>
      </w:r>
      <w:r>
        <w:rPr>
          <w:rFonts w:hint="eastAsia" w:ascii="宋体" w:hAnsi="宋体" w:cs="宋体"/>
          <w:bCs/>
          <w:color w:val="auto"/>
          <w:sz w:val="24"/>
          <w:lang w:val="en-US" w:eastAsia="zh-CN"/>
        </w:rPr>
        <w:t>13981372889</w:t>
      </w:r>
      <w:r>
        <w:rPr>
          <w:rFonts w:hint="eastAsia" w:ascii="宋体" w:hAnsi="宋体" w:cs="宋体"/>
          <w:b/>
          <w:color w:val="auto"/>
          <w:sz w:val="24"/>
          <w:szCs w:val="22"/>
        </w:rPr>
        <w:t xml:space="preserve"> </w:t>
      </w:r>
    </w:p>
    <w:p>
      <w:pPr>
        <w:pStyle w:val="25"/>
        <w:ind w:firstLine="482"/>
        <w:rPr>
          <w:rFonts w:ascii="宋体" w:hAnsi="宋体" w:cs="宋体"/>
          <w:b/>
          <w:color w:val="auto"/>
          <w:sz w:val="24"/>
        </w:rPr>
      </w:pPr>
    </w:p>
    <w:p>
      <w:pPr>
        <w:pStyle w:val="16"/>
        <w:spacing w:before="0" w:after="0" w:line="360" w:lineRule="auto"/>
        <w:ind w:firstLine="482" w:firstLineChars="200"/>
        <w:jc w:val="both"/>
        <w:rPr>
          <w:rFonts w:ascii="宋体" w:hAnsi="宋体" w:cs="宋体"/>
          <w:color w:val="auto"/>
          <w:sz w:val="24"/>
        </w:rPr>
      </w:pPr>
      <w:r>
        <w:rPr>
          <w:rFonts w:hint="eastAsia" w:ascii="宋体" w:hAnsi="宋体" w:cs="宋体"/>
          <w:color w:val="auto"/>
          <w:sz w:val="24"/>
        </w:rPr>
        <w:t>采购代理机构：四川省九载工程项目管理咨询有限公司</w:t>
      </w:r>
    </w:p>
    <w:p>
      <w:pPr>
        <w:pStyle w:val="25"/>
        <w:rPr>
          <w:rFonts w:ascii="宋体" w:hAnsi="宋体" w:cs="宋体"/>
          <w:color w:val="auto"/>
          <w:sz w:val="24"/>
        </w:rPr>
      </w:pPr>
      <w:r>
        <w:rPr>
          <w:rFonts w:hint="eastAsia" w:ascii="宋体" w:hAnsi="宋体" w:cs="宋体"/>
          <w:color w:val="auto"/>
          <w:sz w:val="24"/>
        </w:rPr>
        <w:t>地  址：乐山市市中区青衣路33号新业中心写字楼18楼5-1号</w:t>
      </w:r>
    </w:p>
    <w:p>
      <w:pPr>
        <w:pStyle w:val="25"/>
        <w:ind w:firstLine="480"/>
        <w:rPr>
          <w:rFonts w:hint="default" w:ascii="宋体" w:hAnsi="宋体" w:eastAsia="宋体" w:cs="宋体"/>
          <w:color w:val="auto"/>
          <w:sz w:val="24"/>
          <w:lang w:val="en-US" w:eastAsia="zh-CN"/>
        </w:rPr>
      </w:pPr>
      <w:r>
        <w:rPr>
          <w:rFonts w:hint="eastAsia" w:ascii="宋体" w:hAnsi="宋体" w:cs="宋体"/>
          <w:color w:val="auto"/>
          <w:sz w:val="24"/>
        </w:rPr>
        <w:t>邮  编：</w:t>
      </w:r>
      <w:r>
        <w:rPr>
          <w:rFonts w:hint="eastAsia" w:ascii="宋体" w:hAnsi="宋体" w:cs="宋体"/>
          <w:color w:val="auto"/>
          <w:sz w:val="24"/>
          <w:lang w:val="en-US" w:eastAsia="zh-CN"/>
        </w:rPr>
        <w:t>614000</w:t>
      </w:r>
    </w:p>
    <w:p>
      <w:pPr>
        <w:pStyle w:val="25"/>
        <w:ind w:firstLine="480"/>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叶女士</w:t>
      </w:r>
    </w:p>
    <w:p>
      <w:pPr>
        <w:pStyle w:val="25"/>
        <w:ind w:firstLine="480"/>
        <w:rPr>
          <w:rFonts w:hint="default" w:ascii="宋体" w:hAnsi="宋体" w:eastAsia="宋体" w:cs="宋体"/>
          <w:color w:val="auto"/>
          <w:sz w:val="24"/>
          <w:lang w:val="en-US" w:eastAsia="zh-CN"/>
        </w:rPr>
      </w:pPr>
      <w:r>
        <w:rPr>
          <w:rFonts w:hint="eastAsia" w:ascii="宋体" w:hAnsi="宋体" w:cs="宋体"/>
          <w:color w:val="auto"/>
          <w:sz w:val="24"/>
        </w:rPr>
        <w:t>联系电话：0833-2111986</w:t>
      </w:r>
      <w:r>
        <w:rPr>
          <w:rFonts w:hint="eastAsia" w:ascii="宋体" w:hAnsi="宋体" w:cs="宋体"/>
          <w:color w:val="auto"/>
          <w:sz w:val="24"/>
          <w:lang w:val="en-US" w:eastAsia="zh-CN"/>
        </w:rPr>
        <w:t xml:space="preserve"> 18113448181</w:t>
      </w:r>
    </w:p>
    <w:p>
      <w:pPr>
        <w:widowControl/>
        <w:jc w:val="left"/>
        <w:rPr>
          <w:rFonts w:ascii="宋体" w:hAnsi="宋体" w:cs="宋体"/>
          <w:color w:val="000000"/>
          <w:sz w:val="24"/>
          <w:szCs w:val="28"/>
        </w:rPr>
      </w:pPr>
      <w:r>
        <w:rPr>
          <w:rFonts w:hint="eastAsia" w:ascii="宋体" w:hAnsi="宋体" w:cs="宋体"/>
          <w:b/>
          <w:bCs/>
          <w:color w:val="000000"/>
          <w:sz w:val="24"/>
          <w:szCs w:val="28"/>
        </w:rPr>
        <w:br w:type="page"/>
      </w:r>
    </w:p>
    <w:p>
      <w:pPr>
        <w:pStyle w:val="16"/>
        <w:rPr>
          <w:rFonts w:ascii="宋体" w:hAnsi="宋体" w:cs="宋体"/>
          <w:color w:val="000000"/>
        </w:rPr>
      </w:pPr>
      <w:bookmarkStart w:id="16" w:name="_Toc10173"/>
      <w:bookmarkStart w:id="17" w:name="_Toc1948"/>
      <w:r>
        <w:rPr>
          <w:rFonts w:hint="eastAsia" w:ascii="宋体" w:hAnsi="宋体" w:cs="宋体"/>
          <w:color w:val="000000"/>
        </w:rPr>
        <w:t>第二章  磋商须知</w:t>
      </w:r>
      <w:bookmarkEnd w:id="11"/>
      <w:bookmarkEnd w:id="12"/>
      <w:bookmarkEnd w:id="13"/>
      <w:bookmarkEnd w:id="14"/>
      <w:bookmarkEnd w:id="15"/>
      <w:bookmarkEnd w:id="16"/>
      <w:bookmarkEnd w:id="17"/>
    </w:p>
    <w:p>
      <w:pPr>
        <w:pStyle w:val="4"/>
        <w:keepNext w:val="0"/>
        <w:keepLines w:val="0"/>
        <w:spacing w:line="240" w:lineRule="atLeast"/>
        <w:jc w:val="center"/>
        <w:rPr>
          <w:rFonts w:ascii="宋体" w:hAnsi="宋体" w:eastAsia="宋体" w:cs="宋体"/>
          <w:color w:val="000000"/>
        </w:rPr>
      </w:pPr>
      <w:r>
        <w:rPr>
          <w:rFonts w:hint="eastAsia" w:ascii="宋体" w:hAnsi="宋体" w:eastAsia="宋体" w:cs="宋体"/>
          <w:color w:val="000000"/>
        </w:rPr>
        <w:t>一、供应商须知附表</w:t>
      </w:r>
    </w:p>
    <w:tbl>
      <w:tblPr>
        <w:tblStyle w:val="17"/>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4"/>
        <w:gridCol w:w="2540"/>
        <w:gridCol w:w="612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3" w:hRule="atLeast"/>
          <w:tblHeader/>
          <w:jc w:val="center"/>
        </w:trPr>
        <w:tc>
          <w:tcPr>
            <w:tcW w:w="834" w:type="dxa"/>
            <w:vAlign w:val="center"/>
          </w:tcPr>
          <w:p>
            <w:pPr>
              <w:pStyle w:val="26"/>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序号</w:t>
            </w:r>
          </w:p>
        </w:tc>
        <w:tc>
          <w:tcPr>
            <w:tcW w:w="2540"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条款名称</w:t>
            </w:r>
          </w:p>
        </w:tc>
        <w:tc>
          <w:tcPr>
            <w:tcW w:w="6127"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Merge w:val="restart"/>
            <w:vAlign w:val="center"/>
          </w:tcPr>
          <w:p>
            <w:pPr>
              <w:pStyle w:val="26"/>
              <w:spacing w:line="360" w:lineRule="auto"/>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2540" w:type="dxa"/>
            <w:tcBorders>
              <w:bottom w:val="single" w:color="auto" w:sz="4" w:space="0"/>
            </w:tcBorders>
            <w:vAlign w:val="center"/>
          </w:tcPr>
          <w:p>
            <w:pPr>
              <w:pStyle w:val="26"/>
              <w:spacing w:line="360"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采购预算</w:t>
            </w:r>
          </w:p>
          <w:p>
            <w:pPr>
              <w:pStyle w:val="26"/>
              <w:spacing w:line="360"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127" w:type="dxa"/>
            <w:tcBorders>
              <w:bottom w:val="single" w:color="auto" w:sz="4" w:space="0"/>
            </w:tcBorders>
          </w:tcPr>
          <w:p>
            <w:pPr>
              <w:widowControl/>
              <w:spacing w:line="360" w:lineRule="auto"/>
              <w:ind w:firstLine="210" w:firstLineChars="100"/>
              <w:jc w:val="left"/>
              <w:rPr>
                <w:rFonts w:ascii="宋体" w:hAnsi="宋体" w:cs="宋体"/>
                <w:color w:val="auto"/>
                <w:kern w:val="0"/>
                <w:szCs w:val="21"/>
              </w:rPr>
            </w:pPr>
            <w:r>
              <w:rPr>
                <w:rFonts w:hint="eastAsia" w:ascii="宋体" w:hAnsi="宋体" w:cs="宋体"/>
                <w:color w:val="auto"/>
                <w:kern w:val="0"/>
                <w:szCs w:val="21"/>
              </w:rPr>
              <w:t>采购预算：</w:t>
            </w:r>
            <w:r>
              <w:rPr>
                <w:rFonts w:hint="eastAsia" w:ascii="宋体" w:hAnsi="宋体" w:cs="宋体"/>
                <w:color w:val="auto"/>
                <w:kern w:val="0"/>
                <w:szCs w:val="21"/>
                <w:lang w:val="en-US" w:eastAsia="zh-CN"/>
              </w:rPr>
              <w:t>71.85</w:t>
            </w:r>
            <w:r>
              <w:rPr>
                <w:rFonts w:hint="eastAsia" w:ascii="宋体" w:hAnsi="宋体" w:cs="宋体"/>
                <w:color w:val="auto"/>
                <w:kern w:val="0"/>
                <w:szCs w:val="21"/>
                <w:lang w:val="zh-CN"/>
              </w:rPr>
              <w:t>万</w:t>
            </w:r>
            <w:r>
              <w:rPr>
                <w:rFonts w:hint="eastAsia" w:ascii="宋体" w:hAnsi="宋体" w:cs="宋体"/>
                <w:color w:val="auto"/>
                <w:kern w:val="0"/>
                <w:szCs w:val="21"/>
              </w:rPr>
              <w:t>元；</w:t>
            </w:r>
          </w:p>
          <w:p>
            <w:pPr>
              <w:widowControl/>
              <w:spacing w:line="360" w:lineRule="auto"/>
              <w:ind w:firstLine="210" w:firstLineChars="100"/>
              <w:jc w:val="left"/>
              <w:rPr>
                <w:rFonts w:ascii="宋体" w:hAnsi="宋体" w:cs="宋体"/>
                <w:color w:val="auto"/>
                <w:szCs w:val="21"/>
              </w:rPr>
            </w:pPr>
            <w:r>
              <w:rPr>
                <w:rFonts w:hint="eastAsia" w:ascii="宋体" w:hAnsi="宋体" w:cs="宋体"/>
                <w:color w:val="auto"/>
                <w:kern w:val="0"/>
                <w:szCs w:val="21"/>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9" w:hRule="atLeast"/>
          <w:jc w:val="center"/>
        </w:trPr>
        <w:tc>
          <w:tcPr>
            <w:tcW w:w="834" w:type="dxa"/>
            <w:vMerge w:val="continue"/>
            <w:vAlign w:val="center"/>
          </w:tcPr>
          <w:p>
            <w:pPr>
              <w:spacing w:line="360" w:lineRule="auto"/>
              <w:ind w:firstLine="420" w:firstLineChars="200"/>
              <w:rPr>
                <w:rFonts w:asciiTheme="minorEastAsia" w:hAnsiTheme="minorEastAsia" w:eastAsiaTheme="minorEastAsia" w:cstheme="minorEastAsia"/>
                <w:szCs w:val="21"/>
              </w:rPr>
            </w:pPr>
          </w:p>
        </w:tc>
        <w:tc>
          <w:tcPr>
            <w:tcW w:w="2540" w:type="dxa"/>
            <w:tcBorders>
              <w:top w:val="single" w:color="auto" w:sz="4" w:space="0"/>
            </w:tcBorders>
            <w:vAlign w:val="center"/>
          </w:tcPr>
          <w:p>
            <w:pPr>
              <w:pStyle w:val="26"/>
              <w:spacing w:line="360"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最高限价</w:t>
            </w:r>
          </w:p>
          <w:p>
            <w:pPr>
              <w:pStyle w:val="26"/>
              <w:spacing w:line="360" w:lineRule="auto"/>
              <w:ind w:firstLine="420" w:firstLineChars="200"/>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127" w:type="dxa"/>
            <w:tcBorders>
              <w:top w:val="single" w:color="auto" w:sz="4" w:space="0"/>
            </w:tcBorders>
          </w:tcPr>
          <w:p>
            <w:pPr>
              <w:widowControl/>
              <w:spacing w:line="360" w:lineRule="auto"/>
              <w:ind w:firstLine="210" w:firstLineChars="100"/>
              <w:jc w:val="left"/>
              <w:rPr>
                <w:rFonts w:ascii="宋体" w:hAnsi="宋体" w:cs="宋体"/>
                <w:color w:val="auto"/>
                <w:kern w:val="0"/>
                <w:szCs w:val="21"/>
              </w:rPr>
            </w:pPr>
            <w:r>
              <w:rPr>
                <w:rFonts w:hint="eastAsia" w:ascii="宋体" w:hAnsi="宋体" w:cs="宋体"/>
                <w:color w:val="auto"/>
                <w:kern w:val="0"/>
                <w:szCs w:val="21"/>
              </w:rPr>
              <w:t>最高限价：</w:t>
            </w:r>
            <w:r>
              <w:rPr>
                <w:rFonts w:hint="eastAsia" w:ascii="宋体" w:hAnsi="宋体" w:cs="宋体"/>
                <w:color w:val="auto"/>
                <w:kern w:val="0"/>
                <w:szCs w:val="21"/>
                <w:lang w:val="en-US" w:eastAsia="zh-CN"/>
              </w:rPr>
              <w:t>71.85</w:t>
            </w:r>
            <w:r>
              <w:rPr>
                <w:rFonts w:hint="eastAsia" w:ascii="宋体" w:hAnsi="宋体" w:cs="宋体"/>
                <w:color w:val="auto"/>
                <w:kern w:val="0"/>
                <w:szCs w:val="21"/>
                <w:lang w:val="zh-CN"/>
              </w:rPr>
              <w:t>万</w:t>
            </w:r>
            <w:r>
              <w:rPr>
                <w:rFonts w:hint="eastAsia" w:ascii="宋体" w:hAnsi="宋体" w:cs="宋体"/>
                <w:color w:val="auto"/>
                <w:kern w:val="0"/>
                <w:szCs w:val="21"/>
              </w:rPr>
              <w:t>元；</w:t>
            </w:r>
          </w:p>
          <w:p>
            <w:pPr>
              <w:widowControl/>
              <w:spacing w:line="360" w:lineRule="auto"/>
              <w:ind w:firstLine="210" w:firstLineChars="100"/>
              <w:jc w:val="left"/>
              <w:rPr>
                <w:rFonts w:ascii="宋体" w:hAnsi="宋体" w:cs="宋体"/>
                <w:color w:val="auto"/>
                <w:kern w:val="0"/>
                <w:szCs w:val="21"/>
              </w:rPr>
            </w:pPr>
            <w:r>
              <w:rPr>
                <w:rFonts w:hint="eastAsia" w:ascii="宋体" w:hAnsi="宋体" w:cs="宋体"/>
                <w:color w:val="auto"/>
                <w:kern w:val="0"/>
                <w:szCs w:val="21"/>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9" w:hRule="atLeast"/>
          <w:jc w:val="center"/>
        </w:trPr>
        <w:tc>
          <w:tcPr>
            <w:tcW w:w="834"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40" w:type="dxa"/>
            <w:tcBorders>
              <w:top w:val="single" w:color="auto" w:sz="4" w:space="0"/>
            </w:tcBorders>
            <w:vAlign w:val="center"/>
          </w:tcPr>
          <w:p>
            <w:pPr>
              <w:pStyle w:val="26"/>
              <w:spacing w:before="120" w:beforeLines="50" w:line="360" w:lineRule="auto"/>
              <w:jc w:val="center"/>
              <w:rPr>
                <w:color w:val="000000" w:themeColor="text1"/>
                <w:sz w:val="21"/>
                <w:szCs w:val="21"/>
                <w14:textFill>
                  <w14:solidFill>
                    <w14:schemeClr w14:val="tx1"/>
                  </w14:solidFill>
                </w14:textFill>
              </w:rPr>
            </w:pPr>
            <w:r>
              <w:rPr>
                <w:rFonts w:hint="eastAsia"/>
                <w:sz w:val="21"/>
                <w:szCs w:val="21"/>
                <w:lang w:val="zh-CN"/>
              </w:rPr>
              <w:t>是否专门面向中小企业、小 微企业（实质性要求）</w:t>
            </w:r>
          </w:p>
        </w:tc>
        <w:tc>
          <w:tcPr>
            <w:tcW w:w="6127" w:type="dxa"/>
            <w:tcBorders>
              <w:top w:val="single" w:color="auto" w:sz="4" w:space="0"/>
            </w:tcBorders>
            <w:vAlign w:val="center"/>
          </w:tcPr>
          <w:p>
            <w:pPr>
              <w:pStyle w:val="26"/>
              <w:spacing w:before="120" w:beforeLines="50" w:line="360" w:lineRule="auto"/>
              <w:ind w:firstLine="420" w:firstLineChars="200"/>
              <w:jc w:val="both"/>
              <w:rPr>
                <w:color w:val="auto"/>
                <w:sz w:val="21"/>
                <w:szCs w:val="21"/>
              </w:rPr>
            </w:pPr>
            <w:r>
              <w:rPr>
                <w:rFonts w:hint="eastAsia"/>
                <w:color w:val="auto"/>
                <w:sz w:val="21"/>
                <w:szCs w:val="21"/>
              </w:rPr>
              <w:t>本项目是否专门面向中小企业：是</w:t>
            </w:r>
            <w:r>
              <w:rPr>
                <w:rFonts w:hint="eastAsia"/>
                <w:color w:val="auto"/>
                <w:sz w:val="21"/>
                <w:szCs w:val="21"/>
              </w:rPr>
              <w:sym w:font="Wingdings 2" w:char="0052"/>
            </w:r>
            <w:r>
              <w:rPr>
                <w:rFonts w:hint="eastAsia"/>
                <w:color w:val="auto"/>
                <w:sz w:val="21"/>
                <w:szCs w:val="21"/>
              </w:rPr>
              <w:t xml:space="preserve">；否□；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4"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40" w:type="dxa"/>
            <w:tcBorders>
              <w:top w:val="single" w:color="auto" w:sz="4" w:space="0"/>
            </w:tcBorders>
            <w:vAlign w:val="center"/>
          </w:tcPr>
          <w:p>
            <w:pPr>
              <w:pStyle w:val="26"/>
              <w:spacing w:before="120" w:beforeLines="50" w:line="360" w:lineRule="auto"/>
              <w:jc w:val="center"/>
              <w:rPr>
                <w:color w:val="000000" w:themeColor="text1"/>
                <w:sz w:val="21"/>
                <w:szCs w:val="21"/>
                <w14:textFill>
                  <w14:solidFill>
                    <w14:schemeClr w14:val="tx1"/>
                  </w14:solidFill>
                </w14:textFill>
              </w:rPr>
            </w:pPr>
            <w:r>
              <w:rPr>
                <w:rFonts w:hint="eastAsia"/>
                <w:sz w:val="21"/>
                <w:szCs w:val="21"/>
                <w:lang w:val="zh-CN"/>
              </w:rPr>
              <w:t>联合体投标（实质性要求）</w:t>
            </w:r>
          </w:p>
        </w:tc>
        <w:tc>
          <w:tcPr>
            <w:tcW w:w="6127" w:type="dxa"/>
            <w:tcBorders>
              <w:top w:val="single" w:color="auto" w:sz="4" w:space="0"/>
            </w:tcBorders>
            <w:vAlign w:val="center"/>
          </w:tcPr>
          <w:p>
            <w:pPr>
              <w:pStyle w:val="26"/>
              <w:spacing w:before="120" w:beforeLines="50" w:line="360" w:lineRule="auto"/>
              <w:ind w:firstLine="420" w:firstLineChars="200"/>
              <w:jc w:val="both"/>
              <w:rPr>
                <w:color w:val="auto"/>
                <w:sz w:val="21"/>
                <w:szCs w:val="21"/>
              </w:rPr>
            </w:pPr>
            <w:r>
              <w:rPr>
                <w:rFonts w:hint="eastAsia"/>
                <w:color w:val="auto"/>
                <w:sz w:val="21"/>
                <w:szCs w:val="21"/>
              </w:rPr>
              <w:t>本项目是否允许联合体投标：是□；否</w:t>
            </w:r>
            <w:r>
              <w:rPr>
                <w:rFonts w:hint="eastAsia"/>
                <w:color w:val="auto"/>
                <w:sz w:val="21"/>
                <w:szCs w:val="21"/>
              </w:rPr>
              <w:sym w:font="Wingdings 2" w:char="0052"/>
            </w:r>
            <w:r>
              <w:rPr>
                <w:rFonts w:hint="eastAsia"/>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2540"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不正当竞争预防措施</w:t>
            </w:r>
          </w:p>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（实质性要求）</w:t>
            </w:r>
          </w:p>
        </w:tc>
        <w:tc>
          <w:tcPr>
            <w:tcW w:w="6127" w:type="dxa"/>
            <w:vAlign w:val="center"/>
          </w:tcPr>
          <w:p>
            <w:pPr>
              <w:pStyle w:val="26"/>
              <w:spacing w:line="360" w:lineRule="auto"/>
              <w:ind w:firstLine="420" w:firstLineChars="200"/>
              <w:jc w:val="both"/>
              <w:rPr>
                <w:color w:val="auto"/>
                <w:sz w:val="21"/>
                <w:szCs w:val="21"/>
                <w:lang w:val="zh-CN"/>
              </w:rPr>
            </w:pPr>
            <w:r>
              <w:rPr>
                <w:rFonts w:hint="eastAsia"/>
                <w:color w:val="auto"/>
                <w:sz w:val="21"/>
                <w:szCs w:val="21"/>
                <w:lang w:val="zh-CN"/>
              </w:rPr>
              <w:t>在评标过程中，</w:t>
            </w:r>
            <w:r>
              <w:rPr>
                <w:rFonts w:hint="eastAsia"/>
                <w:color w:val="auto"/>
                <w:sz w:val="21"/>
                <w:szCs w:val="21"/>
              </w:rPr>
              <w:t>磋商小组</w:t>
            </w:r>
            <w:r>
              <w:rPr>
                <w:rFonts w:hint="eastAsia"/>
                <w:color w:val="auto"/>
                <w:sz w:val="21"/>
                <w:szCs w:val="21"/>
                <w:lang w:val="zh-CN"/>
              </w:rPr>
              <w:t>认为</w:t>
            </w:r>
            <w:r>
              <w:rPr>
                <w:rFonts w:hint="eastAsia"/>
                <w:color w:val="auto"/>
                <w:sz w:val="21"/>
                <w:szCs w:val="21"/>
              </w:rPr>
              <w:t>供应商</w:t>
            </w:r>
            <w:r>
              <w:rPr>
                <w:rFonts w:hint="eastAsia"/>
                <w:color w:val="auto"/>
                <w:sz w:val="21"/>
                <w:szCs w:val="21"/>
                <w:lang w:val="zh-CN"/>
              </w:rPr>
              <w:t>的报价明显低于其他通过符合性审查</w:t>
            </w:r>
            <w:r>
              <w:rPr>
                <w:rFonts w:hint="eastAsia"/>
                <w:color w:val="auto"/>
                <w:sz w:val="21"/>
                <w:szCs w:val="21"/>
              </w:rPr>
              <w:t>供应商</w:t>
            </w:r>
            <w:r>
              <w:rPr>
                <w:rFonts w:hint="eastAsia"/>
                <w:color w:val="auto"/>
                <w:sz w:val="21"/>
                <w:szCs w:val="21"/>
                <w:lang w:val="zh-CN"/>
              </w:rPr>
              <w:t>的报价，有可能影响产品质量或者不能诚信履约的，</w:t>
            </w:r>
            <w:r>
              <w:rPr>
                <w:rFonts w:hint="eastAsia"/>
                <w:color w:val="auto"/>
                <w:sz w:val="21"/>
                <w:szCs w:val="21"/>
              </w:rPr>
              <w:t>磋商小组</w:t>
            </w:r>
            <w:r>
              <w:rPr>
                <w:rFonts w:hint="eastAsia"/>
                <w:color w:val="auto"/>
                <w:sz w:val="21"/>
                <w:szCs w:val="21"/>
                <w:lang w:val="zh-CN"/>
              </w:rPr>
              <w:t>应当要求其在评标现场合理的时间内提供成本构成书面说明，并提交相关证明材料。</w:t>
            </w:r>
            <w:r>
              <w:rPr>
                <w:rFonts w:hint="eastAsia"/>
                <w:color w:val="auto"/>
                <w:sz w:val="21"/>
                <w:szCs w:val="21"/>
              </w:rPr>
              <w:t>供应商</w:t>
            </w:r>
            <w:r>
              <w:rPr>
                <w:rFonts w:hint="eastAsia"/>
                <w:color w:val="auto"/>
                <w:sz w:val="21"/>
                <w:szCs w:val="21"/>
                <w:lang w:val="zh-CN"/>
              </w:rPr>
              <w:t>书面说明应当按照国家财务会计制度的规定要求，逐项就</w:t>
            </w:r>
            <w:r>
              <w:rPr>
                <w:rFonts w:hint="eastAsia"/>
                <w:color w:val="auto"/>
                <w:sz w:val="21"/>
                <w:szCs w:val="21"/>
              </w:rPr>
              <w:t>供应商</w:t>
            </w:r>
            <w:r>
              <w:rPr>
                <w:rFonts w:hint="eastAsia"/>
                <w:color w:val="auto"/>
                <w:sz w:val="21"/>
                <w:szCs w:val="21"/>
                <w:lang w:val="zh-CN"/>
              </w:rPr>
              <w:t>提供的货物、工程和服务的主营业务成本（应根据</w:t>
            </w:r>
            <w:r>
              <w:rPr>
                <w:rFonts w:hint="eastAsia"/>
                <w:color w:val="auto"/>
                <w:sz w:val="21"/>
                <w:szCs w:val="21"/>
              </w:rPr>
              <w:t>供应商</w:t>
            </w:r>
            <w:r>
              <w:rPr>
                <w:rFonts w:hint="eastAsia"/>
                <w:color w:val="auto"/>
                <w:sz w:val="21"/>
                <w:szCs w:val="21"/>
                <w:lang w:val="zh-CN"/>
              </w:rPr>
              <w:t>企业类型予以区别）、税金及附加、销售费用、管理费用、财务费用等成本构成事项详细陈述。</w:t>
            </w:r>
          </w:p>
          <w:p>
            <w:pPr>
              <w:pStyle w:val="26"/>
              <w:spacing w:line="360" w:lineRule="auto"/>
              <w:ind w:firstLine="420" w:firstLineChars="200"/>
              <w:jc w:val="both"/>
              <w:rPr>
                <w:color w:val="auto"/>
                <w:sz w:val="21"/>
                <w:szCs w:val="21"/>
                <w:lang w:val="zh-CN"/>
              </w:rPr>
            </w:pPr>
            <w:r>
              <w:rPr>
                <w:rFonts w:hint="eastAsia"/>
                <w:color w:val="auto"/>
                <w:sz w:val="21"/>
                <w:szCs w:val="21"/>
              </w:rPr>
              <w:t>供应商</w:t>
            </w:r>
            <w:r>
              <w:rPr>
                <w:rFonts w:hint="eastAsia"/>
                <w:color w:val="auto"/>
                <w:sz w:val="21"/>
                <w:szCs w:val="21"/>
                <w:lang w:val="zh-CN"/>
              </w:rPr>
              <w:t>书面说明应当签字确认或者加盖公章，否则无效。书面说明的签字确认，</w:t>
            </w:r>
            <w:r>
              <w:rPr>
                <w:rFonts w:hint="eastAsia"/>
                <w:color w:val="auto"/>
                <w:sz w:val="21"/>
                <w:szCs w:val="21"/>
              </w:rPr>
              <w:t>供应商</w:t>
            </w:r>
            <w:r>
              <w:rPr>
                <w:rFonts w:hint="eastAsia"/>
                <w:color w:val="auto"/>
                <w:sz w:val="21"/>
                <w:szCs w:val="21"/>
                <w:lang w:val="zh-CN"/>
              </w:rPr>
              <w:t>为法人的，由其法定代表人或者代理人签字确认；</w:t>
            </w:r>
            <w:r>
              <w:rPr>
                <w:rFonts w:hint="eastAsia"/>
                <w:color w:val="auto"/>
                <w:sz w:val="21"/>
                <w:szCs w:val="21"/>
              </w:rPr>
              <w:t>供应商</w:t>
            </w:r>
            <w:r>
              <w:rPr>
                <w:rFonts w:hint="eastAsia"/>
                <w:color w:val="auto"/>
                <w:sz w:val="21"/>
                <w:szCs w:val="21"/>
                <w:lang w:val="zh-CN"/>
              </w:rPr>
              <w:t>为其他组织的，由其主要负责人或者代理人签字确认；</w:t>
            </w:r>
            <w:r>
              <w:rPr>
                <w:rFonts w:hint="eastAsia"/>
                <w:color w:val="auto"/>
                <w:sz w:val="21"/>
                <w:szCs w:val="21"/>
              </w:rPr>
              <w:t>供应商</w:t>
            </w:r>
            <w:r>
              <w:rPr>
                <w:rFonts w:hint="eastAsia"/>
                <w:color w:val="auto"/>
                <w:sz w:val="21"/>
                <w:szCs w:val="21"/>
                <w:lang w:val="zh-CN"/>
              </w:rPr>
              <w:t>为自然人的，由其本人或者代理人签字确认。</w:t>
            </w:r>
          </w:p>
          <w:p>
            <w:pPr>
              <w:pStyle w:val="26"/>
              <w:spacing w:line="360" w:lineRule="auto"/>
              <w:ind w:firstLine="420" w:firstLineChars="200"/>
              <w:jc w:val="both"/>
              <w:rPr>
                <w:rFonts w:asciiTheme="minorEastAsia" w:hAnsiTheme="minorEastAsia" w:eastAsiaTheme="minorEastAsia" w:cstheme="minorEastAsia"/>
                <w:color w:val="auto"/>
                <w:kern w:val="2"/>
                <w:sz w:val="21"/>
                <w:szCs w:val="21"/>
              </w:rPr>
            </w:pPr>
            <w:r>
              <w:rPr>
                <w:rFonts w:hint="eastAsia"/>
                <w:color w:val="auto"/>
                <w:sz w:val="21"/>
                <w:szCs w:val="21"/>
              </w:rPr>
              <w:t>供应商</w:t>
            </w:r>
            <w:r>
              <w:rPr>
                <w:rFonts w:hint="eastAsia"/>
                <w:color w:val="auto"/>
                <w:sz w:val="21"/>
                <w:szCs w:val="21"/>
                <w:lang w:val="zh-CN"/>
              </w:rPr>
              <w:t>提供书面说明后，</w:t>
            </w:r>
            <w:r>
              <w:rPr>
                <w:rFonts w:hint="eastAsia"/>
                <w:color w:val="auto"/>
                <w:sz w:val="21"/>
                <w:szCs w:val="21"/>
              </w:rPr>
              <w:t>磋商小组</w:t>
            </w:r>
            <w:r>
              <w:rPr>
                <w:rFonts w:hint="eastAsia"/>
                <w:color w:val="auto"/>
                <w:sz w:val="21"/>
                <w:szCs w:val="21"/>
                <w:lang w:val="zh-CN"/>
              </w:rPr>
              <w:t>应当结合采购项目采购需求、专业实际情况、</w:t>
            </w:r>
            <w:r>
              <w:rPr>
                <w:rFonts w:hint="eastAsia"/>
                <w:color w:val="auto"/>
                <w:sz w:val="21"/>
                <w:szCs w:val="21"/>
              </w:rPr>
              <w:t>供应商</w:t>
            </w:r>
            <w:r>
              <w:rPr>
                <w:rFonts w:hint="eastAsia"/>
                <w:color w:val="auto"/>
                <w:sz w:val="21"/>
                <w:szCs w:val="21"/>
                <w:lang w:val="zh-CN"/>
              </w:rPr>
              <w:t>财务状况报告、与其他</w:t>
            </w:r>
            <w:r>
              <w:rPr>
                <w:rFonts w:hint="eastAsia"/>
                <w:color w:val="auto"/>
                <w:sz w:val="21"/>
                <w:szCs w:val="21"/>
              </w:rPr>
              <w:t>供应商</w:t>
            </w:r>
            <w:r>
              <w:rPr>
                <w:rFonts w:hint="eastAsia"/>
                <w:color w:val="auto"/>
                <w:sz w:val="21"/>
                <w:szCs w:val="21"/>
                <w:lang w:val="zh-CN"/>
              </w:rPr>
              <w:t>比较情况等就</w:t>
            </w:r>
            <w:r>
              <w:rPr>
                <w:rFonts w:hint="eastAsia"/>
                <w:color w:val="auto"/>
                <w:sz w:val="21"/>
                <w:szCs w:val="21"/>
              </w:rPr>
              <w:t>供应商</w:t>
            </w:r>
            <w:r>
              <w:rPr>
                <w:rFonts w:hint="eastAsia"/>
                <w:color w:val="auto"/>
                <w:sz w:val="21"/>
                <w:szCs w:val="21"/>
                <w:lang w:val="zh-CN"/>
              </w:rPr>
              <w:t>书面说明进行审查评价。</w:t>
            </w:r>
            <w:r>
              <w:rPr>
                <w:rFonts w:hint="eastAsia"/>
                <w:color w:val="auto"/>
                <w:sz w:val="21"/>
                <w:szCs w:val="21"/>
              </w:rPr>
              <w:t>供应商</w:t>
            </w:r>
            <w:r>
              <w:rPr>
                <w:rFonts w:hint="eastAsia"/>
                <w:color w:val="auto"/>
                <w:sz w:val="21"/>
                <w:szCs w:val="21"/>
                <w:lang w:val="zh-CN"/>
              </w:rPr>
              <w:t>拒绝或者变相拒绝提供有效书面说明或者书面说明不能证明其报价合理性的，</w:t>
            </w:r>
            <w:r>
              <w:rPr>
                <w:rFonts w:hint="eastAsia"/>
                <w:color w:val="auto"/>
                <w:sz w:val="21"/>
                <w:szCs w:val="21"/>
              </w:rPr>
              <w:t>磋商小组</w:t>
            </w:r>
            <w:r>
              <w:rPr>
                <w:rFonts w:hint="eastAsia"/>
                <w:color w:val="auto"/>
                <w:sz w:val="21"/>
                <w:szCs w:val="21"/>
                <w:lang w:val="zh-CN"/>
              </w:rPr>
              <w:t>会应当将其</w:t>
            </w:r>
            <w:r>
              <w:rPr>
                <w:rFonts w:hint="eastAsia"/>
                <w:color w:val="auto"/>
                <w:sz w:val="21"/>
                <w:szCs w:val="21"/>
              </w:rPr>
              <w:t>响应</w:t>
            </w:r>
            <w:r>
              <w:rPr>
                <w:rFonts w:hint="eastAsia"/>
                <w:color w:val="auto"/>
                <w:sz w:val="21"/>
                <w:szCs w:val="21"/>
                <w:lang w:val="zh-CN"/>
              </w:rPr>
              <w:t>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2540" w:type="dxa"/>
            <w:vAlign w:val="center"/>
          </w:tcPr>
          <w:p>
            <w:pPr>
              <w:pStyle w:val="26"/>
              <w:spacing w:line="360" w:lineRule="auto"/>
              <w:ind w:firstLine="420" w:firstLineChars="2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进口产品（实质性要求）</w:t>
            </w:r>
          </w:p>
        </w:tc>
        <w:tc>
          <w:tcPr>
            <w:tcW w:w="6127" w:type="dxa"/>
            <w:vAlign w:val="center"/>
          </w:tcPr>
          <w:p>
            <w:pPr>
              <w:pStyle w:val="26"/>
              <w:spacing w:line="360" w:lineRule="auto"/>
              <w:ind w:firstLine="420" w:firstLineChars="200"/>
              <w:jc w:val="both"/>
              <w:rPr>
                <w:rFonts w:asciiTheme="minorEastAsia" w:hAnsiTheme="minorEastAsia" w:eastAsiaTheme="minorEastAsia" w:cstheme="minorEastAsia"/>
                <w:sz w:val="21"/>
                <w:szCs w:val="21"/>
                <w:lang w:val="zh-CN"/>
              </w:rPr>
            </w:pPr>
            <w:bookmarkStart w:id="18" w:name="PO_默认文件内容_34"/>
            <w:r>
              <w:rPr>
                <w:rFonts w:hint="eastAsia" w:asciiTheme="minorEastAsia" w:hAnsiTheme="minorEastAsia" w:eastAsiaTheme="minorEastAsia" w:cstheme="minorEastAsia"/>
                <w:sz w:val="21"/>
                <w:szCs w:val="21"/>
              </w:rPr>
              <w:t>本项目磋商文件中未载明“允许采购进口产品”的产品，视为拒绝进口产品参与竞争，供应商以进口产品投标时，将按无效投标处理。载明“允许采购进口产品”的产品，不限制国产产品参与竞争。</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6</w:t>
            </w:r>
          </w:p>
        </w:tc>
        <w:tc>
          <w:tcPr>
            <w:tcW w:w="2540" w:type="dxa"/>
            <w:vAlign w:val="center"/>
          </w:tcPr>
          <w:p>
            <w:pPr>
              <w:pStyle w:val="26"/>
              <w:spacing w:line="360" w:lineRule="auto"/>
              <w:ind w:firstLine="420" w:firstLineChars="200"/>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小微企业（监狱企业、残疾人福利性单位</w:t>
            </w:r>
            <w:r>
              <w:rPr>
                <w:rFonts w:hint="eastAsia" w:asciiTheme="minorEastAsia" w:hAnsiTheme="minorEastAsia" w:eastAsiaTheme="minorEastAsia" w:cstheme="minorEastAsia"/>
                <w:sz w:val="21"/>
                <w:szCs w:val="21"/>
              </w:rPr>
              <w:t>视同小微企业</w:t>
            </w:r>
            <w:r>
              <w:rPr>
                <w:rFonts w:hint="eastAsia" w:asciiTheme="minorEastAsia" w:hAnsiTheme="minorEastAsia" w:eastAsiaTheme="minorEastAsia" w:cstheme="minorEastAsia"/>
                <w:kern w:val="2"/>
                <w:sz w:val="21"/>
                <w:szCs w:val="21"/>
              </w:rPr>
              <w:t>）价格扣除和失信企业</w:t>
            </w:r>
            <w:r>
              <w:rPr>
                <w:rFonts w:hint="eastAsia" w:asciiTheme="minorEastAsia" w:hAnsiTheme="minorEastAsia" w:eastAsiaTheme="minorEastAsia" w:cstheme="minorEastAsia"/>
                <w:kern w:val="2"/>
                <w:sz w:val="21"/>
                <w:szCs w:val="21"/>
                <w:lang w:eastAsia="zh-CN"/>
              </w:rPr>
              <w:t>参与磋商</w:t>
            </w:r>
          </w:p>
        </w:tc>
        <w:tc>
          <w:tcPr>
            <w:tcW w:w="6127" w:type="dxa"/>
            <w:vAlign w:val="center"/>
          </w:tcPr>
          <w:p>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一、小微企业（监狱企业、残疾人福利性单位均视同小微企业）</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价格扣除</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1、按照《政府采购促进中小企业发展管理办法》（财库〔2020〕46号）规定，本项目已响应政府采购扶持政策专门面向中小企业采购，故小微企业不再享受价格扣除优惠。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2、参加政府采购活动的中小企业（监狱企业）提供《中小企业（监狱企业）声明函》原件，未提供的，视为无效投标处理。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3、在货物采购项目中，供应商提供的货物既有中小企业制造货物，也有大型企业制造货物的，不属于《政府采购促进中小企业发展管理办法》（财库〔2020〕46号）规定的中小企业扶持政策。 以联合体形式参加政府采购活动，联合体各方均为中小企业的，联合体视同中小企业。其中，联合体各方均为小微企业的，联合体视同小微企业。组成联合体的中小企业与联合体内其他企业之间不得存在直接控股、管理关系。</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4、参加政府采购活动的残疾人福利性单位应当提供《残疾人福利性单位声明函》原件。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 符合中小企业划分标准的个体工商户，在政府采购活动中视同中小企业。</w:t>
            </w:r>
          </w:p>
          <w:p>
            <w:pPr>
              <w:keepNext w:val="0"/>
              <w:keepLines w:val="0"/>
              <w:pageBreakBefore w:val="0"/>
              <w:kinsoku/>
              <w:wordWrap/>
              <w:overflowPunct/>
              <w:topLinePunct w:val="0"/>
              <w:bidi w:val="0"/>
              <w:snapToGrid/>
              <w:spacing w:beforeAutospacing="0" w:after="0"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二、失信企业</w:t>
            </w:r>
            <w:r>
              <w:rPr>
                <w:rFonts w:hint="eastAsia" w:asciiTheme="minorEastAsia" w:hAnsiTheme="minorEastAsia" w:eastAsiaTheme="minorEastAsia" w:cstheme="minorEastAsia"/>
                <w:kern w:val="2"/>
                <w:sz w:val="21"/>
                <w:szCs w:val="21"/>
                <w:lang w:eastAsia="zh-CN"/>
              </w:rPr>
              <w:t>参与磋商</w:t>
            </w:r>
            <w:r>
              <w:rPr>
                <w:rFonts w:hint="eastAsia" w:ascii="宋体" w:hAnsi="宋体" w:eastAsia="宋体" w:cs="宋体"/>
                <w:color w:val="auto"/>
                <w:sz w:val="21"/>
                <w:szCs w:val="21"/>
                <w:highlight w:val="none"/>
              </w:rPr>
              <w:t>（实质性要求）</w:t>
            </w:r>
          </w:p>
          <w:p>
            <w:pPr>
              <w:keepNext w:val="0"/>
              <w:keepLines w:val="0"/>
              <w:pageBreakBefore w:val="0"/>
              <w:widowControl/>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1、本项目限制失信单位</w:t>
            </w:r>
            <w:r>
              <w:rPr>
                <w:rFonts w:hint="eastAsia" w:asciiTheme="minorEastAsia" w:hAnsiTheme="minorEastAsia" w:eastAsiaTheme="minorEastAsia" w:cstheme="minorEastAsia"/>
                <w:kern w:val="2"/>
                <w:sz w:val="21"/>
                <w:szCs w:val="21"/>
                <w:lang w:eastAsia="zh-CN"/>
              </w:rPr>
              <w:t>参与磋商</w:t>
            </w:r>
            <w:r>
              <w:rPr>
                <w:rFonts w:hint="eastAsia" w:ascii="宋体" w:hAnsi="宋体" w:eastAsia="宋体" w:cs="宋体"/>
                <w:color w:val="auto"/>
                <w:kern w:val="0"/>
                <w:sz w:val="21"/>
                <w:szCs w:val="21"/>
                <w:highlight w:val="none"/>
              </w:rPr>
              <w:t>。</w:t>
            </w:r>
          </w:p>
          <w:p>
            <w:pPr>
              <w:pStyle w:val="26"/>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严格执行《四川省公共资源交易领域严重失信联合惩戒实施办法》（川发改信用规〔2019）405号）、《关于对政府采购领域严重违法失信主体开展联合惩戒的合作备忘录》（发改财金〔2018〕1614号）等相关规定。</w:t>
            </w:r>
          </w:p>
          <w:p>
            <w:pPr>
              <w:pStyle w:val="26"/>
              <w:spacing w:line="360" w:lineRule="auto"/>
              <w:ind w:firstLine="420" w:firstLineChars="200"/>
              <w:jc w:val="both"/>
              <w:rPr>
                <w:rFonts w:asciiTheme="minorEastAsia" w:hAnsiTheme="minorEastAsia" w:eastAsiaTheme="minorEastAsia" w:cstheme="minorEastAsia"/>
                <w:sz w:val="21"/>
                <w:szCs w:val="21"/>
                <w:lang w:val="zh-CN"/>
              </w:rPr>
            </w:pPr>
            <w:r>
              <w:rPr>
                <w:rFonts w:hint="eastAsia" w:ascii="宋体" w:hAnsi="宋体" w:eastAsia="宋体" w:cs="宋体"/>
                <w:color w:val="auto"/>
                <w:sz w:val="21"/>
                <w:szCs w:val="21"/>
                <w:highlight w:val="none"/>
              </w:rPr>
              <w:t>2、供应商参加政府采购活动时，应当就自己的诚信情况在</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2"/>
                <w:sz w:val="21"/>
                <w:szCs w:val="21"/>
              </w:rPr>
              <w:t>7</w:t>
            </w:r>
          </w:p>
        </w:tc>
        <w:tc>
          <w:tcPr>
            <w:tcW w:w="2540" w:type="dxa"/>
            <w:vAlign w:val="center"/>
          </w:tcPr>
          <w:p>
            <w:pPr>
              <w:spacing w:line="360" w:lineRule="auto"/>
              <w:ind w:firstLine="420" w:firstLineChars="20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节能、环保及无线局域网产品政府采购政策</w:t>
            </w:r>
          </w:p>
        </w:tc>
        <w:tc>
          <w:tcPr>
            <w:tcW w:w="6127" w:type="dxa"/>
            <w:vAlign w:val="center"/>
          </w:tcPr>
          <w:p>
            <w:pPr>
              <w:spacing w:line="360" w:lineRule="auto"/>
              <w:ind w:firstLine="422" w:firstLineChars="200"/>
              <w:rPr>
                <w:rFonts w:asciiTheme="minorEastAsia" w:hAnsiTheme="minorEastAsia" w:eastAsiaTheme="minorEastAsia" w:cstheme="minorEastAsia"/>
                <w:b/>
                <w:szCs w:val="21"/>
              </w:rPr>
            </w:pPr>
            <w:bookmarkStart w:id="19" w:name="PO_默认文件内容_36"/>
            <w:r>
              <w:rPr>
                <w:rFonts w:hint="eastAsia" w:asciiTheme="minorEastAsia" w:hAnsiTheme="minorEastAsia" w:eastAsiaTheme="minorEastAsia" w:cstheme="minorEastAsia"/>
                <w:b/>
                <w:szCs w:val="21"/>
              </w:rPr>
              <w:t>一、节能、环保产品政府采购政策：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根据《财政部 发展改革委 生态环境部 市场监管总局关于调整优化节能产品、环境标志产品政府采购执行机制的通知》（财库〔2019〕9号）相关要求，依据品目清单和认证证书实施政府优先采购和强制采购。本项目</w:t>
            </w:r>
            <w:r>
              <w:rPr>
                <w:rFonts w:hint="eastAsia" w:asciiTheme="minorEastAsia" w:hAnsiTheme="minorEastAsia" w:eastAsiaTheme="minorEastAsia" w:cstheme="minorEastAsia"/>
                <w:szCs w:val="21"/>
                <w:highlight w:val="none"/>
              </w:rPr>
              <w:t>采购的产品</w:t>
            </w:r>
            <w:r>
              <w:rPr>
                <w:rFonts w:hint="eastAsia"/>
                <w:szCs w:val="21"/>
              </w:rPr>
              <w:t>（如涉及）</w:t>
            </w:r>
            <w:r>
              <w:rPr>
                <w:rFonts w:hint="eastAsia" w:asciiTheme="minorEastAsia" w:hAnsiTheme="minorEastAsia" w:eastAsiaTheme="minorEastAsia" w:cstheme="minorEastAsia"/>
                <w:szCs w:val="21"/>
              </w:rPr>
              <w:t>属于品目清单范围的，依据国家确定的认证机构出具的、处于有效期之内的节能产品、环境标志产品认证证书，对获得证书的产品实施政府优先采购或强制采购。</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szCs w:val="21"/>
                <w:highlight w:val="none"/>
              </w:rPr>
              <w:t>采购的产品</w:t>
            </w:r>
            <w:r>
              <w:rPr>
                <w:rFonts w:hint="eastAsia"/>
                <w:szCs w:val="21"/>
              </w:rPr>
              <w:t>（如涉及）</w:t>
            </w:r>
            <w:r>
              <w:rPr>
                <w:rFonts w:hint="eastAsia" w:asciiTheme="minorEastAsia" w:hAnsiTheme="minorEastAsia" w:eastAsiaTheme="minorEastAsia" w:cstheme="minorEastAsia"/>
                <w:szCs w:val="21"/>
              </w:rPr>
              <w:t>属于品目清单强制采购范围的，供应商应按上述要求提供产品认证证书复印件并加盖供应商单位公章（鲜章），否则投标无效。</w:t>
            </w:r>
            <w:r>
              <w:rPr>
                <w:rFonts w:hint="eastAsia" w:asciiTheme="minorEastAsia" w:hAnsiTheme="minorEastAsia" w:eastAsiaTheme="minorEastAsia" w:cstheme="minorEastAsia"/>
                <w:b/>
                <w:szCs w:val="21"/>
              </w:rPr>
              <w:t>（实质性要求）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szCs w:val="21"/>
                <w:highlight w:val="none"/>
              </w:rPr>
              <w:t>采购的产品</w:t>
            </w:r>
            <w:r>
              <w:rPr>
                <w:rFonts w:hint="eastAsia"/>
                <w:szCs w:val="21"/>
              </w:rPr>
              <w:t>（如涉及）</w:t>
            </w:r>
            <w:r>
              <w:rPr>
                <w:rFonts w:hint="eastAsia" w:asciiTheme="minorEastAsia" w:hAnsiTheme="minorEastAsia" w:eastAsiaTheme="minorEastAsia" w:cstheme="minorEastAsia"/>
                <w:szCs w:val="21"/>
              </w:rPr>
              <w:t>属于品目清单优先采购范围的，按照第八章《综合评分明细表》的规则进行加分。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注：对政府采购节能产品、环境标志产品实施品目清单管理。财政部、发展改革委、生态环境部等部门确定实施政府优先采购和强制</w:t>
            </w:r>
            <w:r>
              <w:rPr>
                <w:rFonts w:hint="eastAsia" w:asciiTheme="minorEastAsia" w:hAnsiTheme="minorEastAsia" w:eastAsiaTheme="minorEastAsia" w:cstheme="minorEastAsia"/>
                <w:szCs w:val="21"/>
                <w:highlight w:val="none"/>
              </w:rPr>
              <w:t>采购的产品</w:t>
            </w:r>
            <w:r>
              <w:rPr>
                <w:rFonts w:hint="eastAsia" w:asciiTheme="minorEastAsia" w:hAnsiTheme="minorEastAsia" w:eastAsiaTheme="minorEastAsia" w:cstheme="minorEastAsia"/>
                <w:szCs w:val="21"/>
              </w:rPr>
              <w:t>类别，以品目清单的形式发布并适时调整。</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二、无线局域网产品政府采购政策：</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szCs w:val="21"/>
                <w:highlight w:val="none"/>
              </w:rPr>
              <w:t>采购的产品</w:t>
            </w:r>
            <w:r>
              <w:rPr>
                <w:rFonts w:hint="eastAsia"/>
                <w:szCs w:val="21"/>
              </w:rPr>
              <w:t>（如涉及）</w:t>
            </w:r>
            <w:r>
              <w:rPr>
                <w:rFonts w:hint="eastAsia" w:asciiTheme="minorEastAsia" w:hAnsiTheme="minorEastAsia" w:eastAsiaTheme="minorEastAsia" w:cstheme="minorEastAsia"/>
                <w:szCs w:val="21"/>
              </w:rPr>
              <w:t>属于中国政府采购网公布的《无线局域网认证产品政府采购清单》的，按照第八章《综合评分明细表》的规则进行加分。</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p>
        </w:tc>
        <w:tc>
          <w:tcPr>
            <w:tcW w:w="2540" w:type="dxa"/>
            <w:vAlign w:val="center"/>
          </w:tcPr>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评标情况公告</w:t>
            </w:r>
          </w:p>
        </w:tc>
        <w:tc>
          <w:tcPr>
            <w:tcW w:w="6127" w:type="dxa"/>
            <w:vAlign w:val="center"/>
          </w:tcPr>
          <w:p>
            <w:pPr>
              <w:widowControl/>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所有供应商响应文件资格性、符合性检查情况、采用综合评分法时的总得分和分项汇总得分情况、评标结果等将在四川政府采购网上采购结果公告栏中予以公告。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w:t>
            </w:r>
          </w:p>
        </w:tc>
        <w:tc>
          <w:tcPr>
            <w:tcW w:w="2540" w:type="dxa"/>
            <w:vAlign w:val="center"/>
          </w:tcPr>
          <w:p>
            <w:pPr>
              <w:pStyle w:val="26"/>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磋商</w:t>
            </w:r>
            <w:r>
              <w:rPr>
                <w:rFonts w:hint="eastAsia" w:asciiTheme="minorEastAsia" w:hAnsiTheme="minorEastAsia" w:eastAsiaTheme="minorEastAsia" w:cstheme="minorEastAsia"/>
                <w:sz w:val="21"/>
                <w:szCs w:val="21"/>
                <w:lang w:val="zh-CN"/>
              </w:rPr>
              <w:t>保证金</w:t>
            </w:r>
          </w:p>
        </w:tc>
        <w:tc>
          <w:tcPr>
            <w:tcW w:w="6127" w:type="dxa"/>
            <w:vAlign w:val="center"/>
          </w:tcPr>
          <w:p>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val="0"/>
                <w:bCs/>
                <w:color w:val="auto"/>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34"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w:t>
            </w:r>
          </w:p>
        </w:tc>
        <w:tc>
          <w:tcPr>
            <w:tcW w:w="2540" w:type="dxa"/>
            <w:vAlign w:val="center"/>
          </w:tcPr>
          <w:p>
            <w:pPr>
              <w:pStyle w:val="26"/>
              <w:spacing w:line="360" w:lineRule="auto"/>
              <w:ind w:firstLine="840" w:firstLineChars="4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highlight w:val="none"/>
                <w:lang w:val="zh-CN"/>
              </w:rPr>
              <w:t>履约保证金</w:t>
            </w:r>
          </w:p>
        </w:tc>
        <w:tc>
          <w:tcPr>
            <w:tcW w:w="6127" w:type="dxa"/>
            <w:vAlign w:val="center"/>
          </w:tcPr>
          <w:p>
            <w:pPr>
              <w:pStyle w:val="26"/>
              <w:spacing w:line="360" w:lineRule="auto"/>
              <w:ind w:firstLine="420" w:firstLineChars="200"/>
              <w:rPr>
                <w:rFonts w:asciiTheme="minorEastAsia" w:hAnsiTheme="minorEastAsia" w:eastAsiaTheme="minorEastAsia" w:cstheme="minorEastAsia"/>
                <w:color w:val="auto"/>
                <w:sz w:val="21"/>
                <w:szCs w:val="21"/>
                <w:lang w:val="zh-CN"/>
              </w:rPr>
            </w:pPr>
            <w:r>
              <w:rPr>
                <w:rFonts w:hint="eastAsia"/>
                <w:color w:val="auto"/>
                <w:sz w:val="21"/>
                <w:szCs w:val="21"/>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6" w:hRule="atLeast"/>
          <w:jc w:val="center"/>
        </w:trPr>
        <w:tc>
          <w:tcPr>
            <w:tcW w:w="834" w:type="dxa"/>
            <w:tcBorders>
              <w:top w:val="single" w:color="auto" w:sz="4" w:space="0"/>
              <w:bottom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w:t>
            </w:r>
          </w:p>
        </w:tc>
        <w:tc>
          <w:tcPr>
            <w:tcW w:w="2540" w:type="dxa"/>
            <w:vAlign w:val="center"/>
          </w:tcPr>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合同分包</w:t>
            </w:r>
          </w:p>
          <w:p>
            <w:pPr>
              <w:pStyle w:val="26"/>
              <w:spacing w:line="360" w:lineRule="auto"/>
              <w:ind w:firstLine="420" w:firstLineChars="200"/>
              <w:jc w:val="center"/>
              <w:rPr>
                <w:rFonts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sz w:val="21"/>
                <w:szCs w:val="21"/>
              </w:rPr>
              <w:t>（实质性要求）</w:t>
            </w:r>
          </w:p>
        </w:tc>
        <w:tc>
          <w:tcPr>
            <w:tcW w:w="6127" w:type="dxa"/>
            <w:vAlign w:val="center"/>
          </w:tcPr>
          <w:p>
            <w:pPr>
              <w:pStyle w:val="26"/>
              <w:spacing w:line="360" w:lineRule="auto"/>
              <w:ind w:firstLine="420"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b/>
                <w:kern w:val="2"/>
                <w:sz w:val="21"/>
                <w:szCs w:val="21"/>
              </w:rPr>
              <w:t>本项目不接受合同分包。</w:t>
            </w:r>
          </w:p>
          <w:p>
            <w:pPr>
              <w:pStyle w:val="26"/>
              <w:spacing w:line="360" w:lineRule="auto"/>
              <w:ind w:firstLine="420"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b/>
                <w:kern w:val="2"/>
                <w:sz w:val="21"/>
                <w:szCs w:val="21"/>
              </w:rPr>
              <w:t>本项目接受合同分包，具体要求如下：</w:t>
            </w:r>
          </w:p>
          <w:p>
            <w:pPr>
              <w:pStyle w:val="26"/>
              <w:spacing w:line="360" w:lineRule="auto"/>
              <w:ind w:firstLine="420" w:firstLineChars="200"/>
              <w:jc w:val="both"/>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投标人根据磋商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2.分包履行合同的部分应当为采购项目的非主体、非关键性工作，不属于中标人的主要合同义务。本项目可以分包履行的具体内容、金额或者比例：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4" w:type="dxa"/>
            <w:tcBorders>
              <w:top w:val="single" w:color="auto" w:sz="4" w:space="0"/>
              <w:bottom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2540" w:type="dxa"/>
            <w:tcBorders>
              <w:top w:val="single" w:color="auto" w:sz="4" w:space="0"/>
              <w:bottom w:val="single" w:color="auto" w:sz="4" w:space="0"/>
            </w:tcBorders>
            <w:vAlign w:val="center"/>
          </w:tcPr>
          <w:p>
            <w:pPr>
              <w:pStyle w:val="26"/>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rPr>
              <w:t>采购项目具体事项/采购文件内容咨询</w:t>
            </w:r>
          </w:p>
        </w:tc>
        <w:tc>
          <w:tcPr>
            <w:tcW w:w="6127" w:type="dxa"/>
            <w:tcBorders>
              <w:top w:val="single" w:color="auto" w:sz="4" w:space="0"/>
              <w:bottom w:val="single" w:color="auto" w:sz="4" w:space="0"/>
            </w:tcBorders>
            <w:vAlign w:val="center"/>
          </w:tcPr>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叶女士</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18113448181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4" w:type="dxa"/>
            <w:tcBorders>
              <w:top w:val="single" w:color="auto" w:sz="4" w:space="0"/>
              <w:bottom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w:t>
            </w:r>
          </w:p>
        </w:tc>
        <w:tc>
          <w:tcPr>
            <w:tcW w:w="2540" w:type="dxa"/>
            <w:tcBorders>
              <w:top w:val="single" w:color="auto" w:sz="4" w:space="0"/>
              <w:bottom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开标、评标工作咨询</w:t>
            </w:r>
          </w:p>
        </w:tc>
        <w:tc>
          <w:tcPr>
            <w:tcW w:w="6127" w:type="dxa"/>
            <w:tcBorders>
              <w:top w:val="single" w:color="auto" w:sz="4" w:space="0"/>
              <w:bottom w:val="single" w:color="auto" w:sz="4" w:space="0"/>
            </w:tcBorders>
            <w:vAlign w:val="center"/>
          </w:tcPr>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叶女士</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18113448181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tcBorders>
              <w:top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14</w:t>
            </w:r>
          </w:p>
        </w:tc>
        <w:tc>
          <w:tcPr>
            <w:tcW w:w="2540" w:type="dxa"/>
            <w:tcBorders>
              <w:top w:val="single" w:color="auto" w:sz="4" w:space="0"/>
            </w:tcBorders>
            <w:vAlign w:val="center"/>
          </w:tcPr>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成交通知书领取</w:t>
            </w:r>
          </w:p>
        </w:tc>
        <w:tc>
          <w:tcPr>
            <w:tcW w:w="6127" w:type="dxa"/>
            <w:tcBorders>
              <w:top w:val="single" w:color="auto" w:sz="4" w:space="0"/>
            </w:tcBorders>
            <w:vAlign w:val="center"/>
          </w:tcPr>
          <w:p>
            <w:pPr>
              <w:tabs>
                <w:tab w:val="left" w:pos="7665"/>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成交公告在四川政府采购网上公告后，请成交供应商凭有效身份证明证件到</w:t>
            </w:r>
            <w:r>
              <w:rPr>
                <w:rFonts w:hint="eastAsia" w:asciiTheme="minorEastAsia" w:hAnsiTheme="minorEastAsia" w:eastAsiaTheme="minorEastAsia" w:cstheme="minorEastAsia"/>
                <w:color w:val="auto"/>
                <w:szCs w:val="21"/>
                <w:lang w:val="zh-CN"/>
              </w:rPr>
              <w:t>采购代理机构</w:t>
            </w:r>
            <w:r>
              <w:rPr>
                <w:rFonts w:hint="eastAsia" w:asciiTheme="minorEastAsia" w:hAnsiTheme="minorEastAsia" w:eastAsiaTheme="minorEastAsia" w:cstheme="minorEastAsia"/>
                <w:color w:val="auto"/>
                <w:szCs w:val="21"/>
              </w:rPr>
              <w:t>领取成交通知书或通过远程领取（具体流程请咨询采购代理机构）。</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叶女士</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18113448181</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地址：乐山市市中区青衣路33号新业中心写字楼18楼5-1号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tcBorders>
              <w:top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w:t>
            </w:r>
          </w:p>
        </w:tc>
        <w:tc>
          <w:tcPr>
            <w:tcW w:w="2540" w:type="dxa"/>
            <w:tcBorders>
              <w:top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p>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供应商询问</w:t>
            </w:r>
          </w:p>
        </w:tc>
        <w:tc>
          <w:tcPr>
            <w:tcW w:w="6127" w:type="dxa"/>
            <w:tcBorders>
              <w:top w:val="single" w:color="auto" w:sz="4" w:space="0"/>
            </w:tcBorders>
          </w:tcPr>
          <w:p>
            <w:pPr>
              <w:spacing w:line="360" w:lineRule="auto"/>
              <w:ind w:firstLine="420" w:firstLineChars="200"/>
              <w:rPr>
                <w:rFonts w:asciiTheme="minorEastAsia" w:hAnsiTheme="minorEastAsia" w:eastAsiaTheme="minorEastAsia" w:cstheme="minorEastAsia"/>
                <w:color w:val="auto"/>
                <w:szCs w:val="21"/>
                <w:lang w:val="zh-CN"/>
              </w:rPr>
            </w:pPr>
            <w:bookmarkStart w:id="20" w:name="PO_默认文件内容_48"/>
            <w:r>
              <w:rPr>
                <w:rFonts w:hint="eastAsia" w:asciiTheme="minorEastAsia" w:hAnsiTheme="minorEastAsia" w:eastAsiaTheme="minorEastAsia" w:cstheme="minorEastAsia"/>
                <w:color w:val="auto"/>
                <w:szCs w:val="21"/>
                <w:lang w:val="zh-CN"/>
              </w:rPr>
              <w:t>根据委托代理协议约定，供应商询问由采购代理机构负责答复。</w:t>
            </w:r>
          </w:p>
          <w:bookmarkEnd w:id="20"/>
          <w:p>
            <w:pPr>
              <w:spacing w:line="360" w:lineRule="auto"/>
              <w:ind w:firstLine="420" w:firstLineChars="200"/>
              <w:jc w:val="left"/>
              <w:rPr>
                <w:rFonts w:hint="eastAsia" w:ascii="宋体" w:hAnsi="宋体" w:eastAsia="宋体" w:cs="宋体"/>
                <w:color w:val="auto"/>
                <w:szCs w:val="21"/>
                <w:lang w:eastAsia="zh-CN"/>
              </w:rPr>
            </w:pPr>
            <w:bookmarkStart w:id="21" w:name="PO_默认文件内容_49"/>
            <w:r>
              <w:rPr>
                <w:rFonts w:hint="eastAsia" w:ascii="宋体" w:hAnsi="宋体" w:eastAsia="宋体" w:cs="宋体"/>
                <w:color w:val="auto"/>
                <w:szCs w:val="21"/>
              </w:rPr>
              <w:t>联系人：</w:t>
            </w:r>
            <w:r>
              <w:rPr>
                <w:rFonts w:hint="eastAsia" w:ascii="宋体" w:hAnsi="宋体" w:eastAsia="宋体" w:cs="宋体"/>
                <w:color w:val="auto"/>
                <w:szCs w:val="21"/>
                <w:lang w:eastAsia="zh-CN"/>
              </w:rPr>
              <w:t>叶女士</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18113448181</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联系地址：乐山市市中区青衣路33号新业中心写字楼18楼5-1号</w:t>
            </w:r>
            <w:bookmarkEnd w:id="21"/>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w:t>
            </w:r>
            <w:r>
              <w:rPr>
                <w:rFonts w:hint="eastAsia" w:ascii="宋体" w:hAnsi="宋体"/>
                <w:color w:val="auto"/>
                <w:szCs w:val="21"/>
              </w:rPr>
              <w:t>投标人对磋商活动事项有疑问的，可以向</w:t>
            </w:r>
            <w:r>
              <w:rPr>
                <w:rFonts w:hint="eastAsia" w:ascii="宋体" w:hAnsi="宋体"/>
                <w:color w:val="auto"/>
                <w:szCs w:val="21"/>
                <w:lang w:val="en-US" w:eastAsia="zh-CN"/>
              </w:rPr>
              <w:t>采购人</w:t>
            </w:r>
            <w:r>
              <w:rPr>
                <w:rFonts w:hint="eastAsia" w:ascii="宋体" w:hAnsi="宋体"/>
                <w:color w:val="auto"/>
                <w:szCs w:val="21"/>
              </w:rPr>
              <w:t>提出询问。询问可以采取电话、电子邮件、当面或书面等形式。对投标人的询问，</w:t>
            </w:r>
            <w:r>
              <w:rPr>
                <w:rFonts w:hint="eastAsia" w:ascii="宋体" w:hAnsi="宋体"/>
                <w:color w:val="auto"/>
                <w:szCs w:val="21"/>
                <w:lang w:val="en-US" w:eastAsia="zh-CN"/>
              </w:rPr>
              <w:t>采购人</w:t>
            </w:r>
            <w:r>
              <w:rPr>
                <w:rFonts w:hint="eastAsia" w:ascii="宋体" w:hAnsi="宋体"/>
                <w:color w:val="auto"/>
                <w:szCs w:val="21"/>
              </w:rPr>
              <w:t>将依法及时</w:t>
            </w:r>
            <w:r>
              <w:rPr>
                <w:rFonts w:hint="eastAsia" w:ascii="宋体" w:hAnsi="宋体"/>
                <w:color w:val="auto"/>
                <w:szCs w:val="21"/>
                <w:highlight w:val="none"/>
              </w:rPr>
              <w:t>作出答复</w:t>
            </w:r>
            <w:r>
              <w:rPr>
                <w:rFonts w:hint="eastAsia" w:ascii="宋体" w:hAnsi="宋体"/>
                <w:color w:val="auto"/>
                <w:szCs w:val="21"/>
              </w:rPr>
              <w:t>，但答复的内容不涉及商业秘密或者依法应当保密的内容。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16</w:t>
            </w:r>
          </w:p>
        </w:tc>
        <w:tc>
          <w:tcPr>
            <w:tcW w:w="2540"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供应商质疑</w:t>
            </w:r>
          </w:p>
        </w:tc>
        <w:tc>
          <w:tcPr>
            <w:tcW w:w="6127" w:type="dxa"/>
            <w:vAlign w:val="center"/>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根据委托代理协议约定，供应商质疑由</w:t>
            </w:r>
            <w:r>
              <w:rPr>
                <w:rFonts w:hint="eastAsia" w:asciiTheme="minorEastAsia" w:hAnsiTheme="minorEastAsia" w:eastAsiaTheme="minorEastAsia" w:cstheme="minorEastAsia"/>
                <w:szCs w:val="21"/>
                <w:lang w:val="zh-CN"/>
              </w:rPr>
              <w:t>采购代理机构负责答复。</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叶女士</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18113448181</w:t>
            </w:r>
          </w:p>
          <w:p>
            <w:pPr>
              <w:spacing w:line="360" w:lineRule="auto"/>
              <w:ind w:firstLine="420" w:firstLineChars="200"/>
              <w:jc w:val="left"/>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地址：乐山市市中区青衣路33号新业中心写字楼18楼5-1号</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lang w:val="zh-CN"/>
              </w:rPr>
              <w:t>注：①根据《中华人民共和国政府采购法》的规定，供应商质疑不得超出采购文件、采</w:t>
            </w:r>
            <w:r>
              <w:rPr>
                <w:rFonts w:hint="eastAsia" w:asciiTheme="minorEastAsia" w:hAnsiTheme="minorEastAsia" w:eastAsiaTheme="minorEastAsia" w:cstheme="minorEastAsia"/>
                <w:szCs w:val="21"/>
                <w:lang w:val="zh-CN"/>
              </w:rPr>
              <w:t>购过程、采购结果的范围。</w:t>
            </w:r>
            <w:r>
              <w:rPr>
                <w:rFonts w:hint="eastAsia" w:ascii="宋体" w:hAnsi="宋体" w:cs="宋体"/>
                <w:color w:val="auto"/>
                <w:sz w:val="21"/>
                <w:szCs w:val="21"/>
                <w:highlight w:val="none"/>
                <w:lang w:val="en-US" w:eastAsia="zh-CN"/>
              </w:rPr>
              <w:t>供应商应当在法定质疑期内一次性提出针对同一采购程序环节的质疑。</w:t>
            </w:r>
            <w:r>
              <w:rPr>
                <w:rFonts w:hint="eastAsia" w:asciiTheme="minorEastAsia" w:hAnsiTheme="minorEastAsia" w:eastAsiaTheme="minorEastAsia" w:cstheme="minorEastAsia"/>
                <w:szCs w:val="21"/>
                <w:lang w:val="zh-CN"/>
              </w:rPr>
              <w:t>②质疑函原件可采取当面递交或邮寄、快递的方式送达</w:t>
            </w:r>
            <w:r>
              <w:rPr>
                <w:rFonts w:hint="eastAsia" w:asciiTheme="minorEastAsia" w:hAnsiTheme="minorEastAsia" w:eastAsiaTheme="minorEastAsia" w:cstheme="minorEastAsia"/>
                <w:szCs w:val="21"/>
              </w:rPr>
              <w:t>四川省九载工程项目管理咨询有限公司</w:t>
            </w:r>
            <w:r>
              <w:rPr>
                <w:rFonts w:hint="eastAsia" w:asciiTheme="minorEastAsia" w:hAnsiTheme="minorEastAsia" w:eastAsiaTheme="minorEastAsia" w:cstheme="minorEastAsia"/>
                <w:szCs w:val="21"/>
                <w:lang w:val="zh-CN"/>
              </w:rPr>
              <w:t>。以邮寄、快递方式递交的，质疑提起日期应当以邮寄件上的戳记日期、邮政快递件上的戳记日期或非邮政快递件上的签注之日起计算，受理日期则以</w:t>
            </w:r>
            <w:r>
              <w:rPr>
                <w:rFonts w:hint="eastAsia" w:asciiTheme="minorEastAsia" w:hAnsiTheme="minorEastAsia" w:eastAsiaTheme="minorEastAsia" w:cstheme="minorEastAsia"/>
                <w:szCs w:val="21"/>
              </w:rPr>
              <w:t>四川省九载工程项目管理咨询有限公司</w:t>
            </w:r>
            <w:r>
              <w:rPr>
                <w:rFonts w:hint="eastAsia" w:asciiTheme="minorEastAsia" w:hAnsiTheme="minorEastAsia" w:eastAsiaTheme="minorEastAsia" w:cstheme="minorEastAsia"/>
                <w:szCs w:val="21"/>
                <w:lang w:val="zh-CN"/>
              </w:rPr>
              <w:t>收到质疑函原件之日计算。以邮寄、快递方式递交质疑函的，质疑人可以在质疑有效期内以传真方式及时将质疑事项告知</w:t>
            </w:r>
            <w:r>
              <w:rPr>
                <w:rFonts w:hint="eastAsia" w:asciiTheme="minorEastAsia" w:hAnsiTheme="minorEastAsia" w:eastAsiaTheme="minorEastAsia" w:cstheme="minorEastAsia"/>
                <w:szCs w:val="21"/>
              </w:rPr>
              <w:t>四川省九载工程项目管理咨询有限公司</w:t>
            </w:r>
            <w:r>
              <w:rPr>
                <w:rFonts w:hint="eastAsia" w:asciiTheme="minorEastAsia" w:hAnsiTheme="minorEastAsia" w:eastAsiaTheme="minorEastAsia" w:cstheme="minorEastAsia"/>
                <w:szCs w:val="21"/>
                <w:lang w:val="zh-CN"/>
              </w:rPr>
              <w:t>，并提供邮寄件、快递件的有效查询方式。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2540" w:type="dxa"/>
            <w:vAlign w:val="center"/>
          </w:tcPr>
          <w:p>
            <w:pPr>
              <w:pStyle w:val="26"/>
              <w:spacing w:line="360" w:lineRule="auto"/>
              <w:ind w:firstLine="420" w:firstLineChars="20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供应商投诉</w:t>
            </w:r>
          </w:p>
        </w:tc>
        <w:tc>
          <w:tcPr>
            <w:tcW w:w="6127" w:type="dxa"/>
          </w:tcPr>
          <w:p>
            <w:pPr>
              <w:pStyle w:val="3"/>
              <w:ind w:firstLine="420" w:firstLineChars="200"/>
              <w:rPr>
                <w:rFonts w:hint="default"/>
                <w:color w:val="auto"/>
                <w:lang w:val="en-US"/>
              </w:rPr>
            </w:pPr>
            <w:r>
              <w:rPr>
                <w:rFonts w:hint="eastAsia" w:asciiTheme="minorEastAsia" w:hAnsiTheme="minorEastAsia" w:eastAsiaTheme="minorEastAsia" w:cstheme="minorEastAsia"/>
                <w:szCs w:val="21"/>
                <w:lang w:val="zh-CN"/>
              </w:rPr>
              <w:t>投诉受理单位：</w:t>
            </w:r>
            <w:r>
              <w:rPr>
                <w:rFonts w:hint="eastAsia" w:asciiTheme="minorEastAsia" w:hAnsiTheme="minorEastAsia" w:eastAsiaTheme="minorEastAsia" w:cstheme="minorEastAsia"/>
                <w:color w:val="auto"/>
                <w:szCs w:val="21"/>
                <w:lang w:val="zh-CN"/>
              </w:rPr>
              <w:t>乐山市沙湾区财政局，投诉电话：</w:t>
            </w:r>
            <w:r>
              <w:rPr>
                <w:rFonts w:hint="eastAsia" w:ascii="宋体"/>
                <w:color w:val="auto"/>
                <w:szCs w:val="21"/>
                <w:lang w:val="en-US" w:eastAsia="zh-CN"/>
              </w:rPr>
              <w:t>0833-3447275.</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color w:val="auto"/>
                <w:szCs w:val="21"/>
                <w:lang w:val="zh-CN"/>
              </w:rPr>
              <w:t>注：根据《中华人民共和国政府采购法实施条例》的规定，供应商投诉事项不得超出已质疑事项的范围</w:t>
            </w:r>
            <w:r>
              <w:rPr>
                <w:rFonts w:hint="eastAsia" w:asciiTheme="minorEastAsia" w:hAnsiTheme="minorEastAsia" w:eastAsiaTheme="minorEastAsia" w:cstheme="minorEastAsia"/>
                <w:color w:val="auto"/>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2540" w:type="dxa"/>
            <w:tcBorders>
              <w:right w:val="single" w:color="auto" w:sz="4" w:space="0"/>
            </w:tcBorders>
          </w:tcPr>
          <w:p>
            <w:pPr>
              <w:spacing w:line="360" w:lineRule="auto"/>
              <w:ind w:firstLine="420" w:firstLineChars="200"/>
              <w:jc w:val="center"/>
              <w:rPr>
                <w:rFonts w:asciiTheme="minorEastAsia" w:hAnsiTheme="minorEastAsia" w:eastAsiaTheme="minorEastAsia" w:cstheme="minorEastAsia"/>
                <w:szCs w:val="21"/>
              </w:rPr>
            </w:pPr>
          </w:p>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政府采购合同</w:t>
            </w:r>
          </w:p>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公告备案</w:t>
            </w:r>
          </w:p>
        </w:tc>
        <w:tc>
          <w:tcPr>
            <w:tcW w:w="6127" w:type="dxa"/>
            <w:tcBorders>
              <w:left w:val="single" w:color="auto" w:sz="4" w:space="0"/>
            </w:tcBorders>
          </w:tcPr>
          <w:p>
            <w:pPr>
              <w:spacing w:before="120" w:beforeLines="5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政府采购合同签订之日起2个工作日内，采购人应当依法将政府采购合同在四川政府采购网公告；政府采购合同签订之日起7个工作日内，将政府采购合同送采购项目同级财政部门备案。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2540" w:type="dxa"/>
            <w:tcBorders>
              <w:right w:val="single" w:color="auto" w:sz="4" w:space="0"/>
            </w:tcBorders>
            <w:vAlign w:val="center"/>
          </w:tcPr>
          <w:p>
            <w:pPr>
              <w:pStyle w:val="26"/>
              <w:spacing w:line="360" w:lineRule="auto"/>
              <w:ind w:firstLine="420" w:firstLineChars="20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招标服务费</w:t>
            </w:r>
          </w:p>
        </w:tc>
        <w:tc>
          <w:tcPr>
            <w:tcW w:w="6127" w:type="dxa"/>
            <w:tcBorders>
              <w:left w:val="single" w:color="auto" w:sz="4" w:space="0"/>
            </w:tcBorders>
            <w:vAlign w:val="center"/>
          </w:tcPr>
          <w:p>
            <w:pPr>
              <w:spacing w:line="360" w:lineRule="auto"/>
              <w:ind w:firstLine="420" w:firstLineChars="200"/>
              <w:rPr>
                <w:rFonts w:asciiTheme="minorEastAsia" w:hAnsiTheme="minorEastAsia" w:eastAsiaTheme="minorEastAsia" w:cstheme="minorEastAsia"/>
                <w:color w:val="auto"/>
                <w:szCs w:val="21"/>
              </w:rPr>
            </w:pPr>
            <w:r>
              <w:rPr>
                <w:rFonts w:hint="eastAsia" w:ascii="宋体" w:hAnsi="宋体" w:cs="宋体"/>
                <w:color w:val="auto"/>
                <w:szCs w:val="21"/>
              </w:rPr>
              <w:t>以项目</w:t>
            </w:r>
            <w:r>
              <w:rPr>
                <w:rFonts w:hint="eastAsia" w:ascii="宋体" w:hAnsi="宋体" w:cs="宋体"/>
                <w:color w:val="auto"/>
                <w:szCs w:val="21"/>
                <w:lang w:eastAsia="zh-CN"/>
              </w:rPr>
              <w:t>成交</w:t>
            </w:r>
            <w:r>
              <w:rPr>
                <w:rFonts w:hint="eastAsia" w:ascii="宋体" w:hAnsi="宋体" w:cs="宋体"/>
                <w:color w:val="auto"/>
                <w:szCs w:val="21"/>
              </w:rPr>
              <w:t>金额为计费基数，本项目代理服务费按中标金额的</w:t>
            </w:r>
            <w:r>
              <w:rPr>
                <w:rFonts w:hint="eastAsia" w:ascii="宋体" w:hAnsi="宋体" w:cs="宋体"/>
                <w:color w:val="auto"/>
                <w:szCs w:val="21"/>
                <w:lang w:val="en-US" w:eastAsia="zh-CN"/>
              </w:rPr>
              <w:t>2</w:t>
            </w:r>
            <w:r>
              <w:rPr>
                <w:rFonts w:hint="eastAsia" w:ascii="宋体" w:hAnsi="宋体" w:cs="宋体"/>
                <w:color w:val="auto"/>
                <w:szCs w:val="21"/>
              </w:rPr>
              <w:t>%收取，由</w:t>
            </w:r>
            <w:r>
              <w:rPr>
                <w:rFonts w:hint="eastAsia" w:ascii="宋体" w:hAnsi="宋体" w:cs="宋体"/>
                <w:color w:val="auto"/>
                <w:szCs w:val="21"/>
                <w:lang w:eastAsia="zh-CN"/>
              </w:rPr>
              <w:t>成交供应商</w:t>
            </w:r>
            <w:r>
              <w:rPr>
                <w:rFonts w:hint="eastAsia" w:ascii="宋体" w:hAnsi="宋体" w:cs="宋体"/>
                <w:color w:val="auto"/>
                <w:szCs w:val="21"/>
              </w:rPr>
              <w:t>在结果公告公示后向招标代理机构交纳招标代理服务费。</w:t>
            </w:r>
          </w:p>
          <w:p>
            <w:pPr>
              <w:pStyle w:val="26"/>
              <w:spacing w:line="360" w:lineRule="auto"/>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收款单位：四川省九载工程项目管理咨询有限公司</w:t>
            </w:r>
          </w:p>
          <w:p>
            <w:pPr>
              <w:pStyle w:val="26"/>
              <w:spacing w:line="360" w:lineRule="auto"/>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开户行：华夏银行成都分行营业部</w:t>
            </w:r>
          </w:p>
          <w:p>
            <w:pPr>
              <w:pStyle w:val="26"/>
              <w:spacing w:line="360" w:lineRule="auto"/>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银行账号：113 500 000 006 247 85</w:t>
            </w:r>
          </w:p>
          <w:p>
            <w:pPr>
              <w:pStyle w:val="26"/>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rPr>
              <w:t>注：缴纳服务费时需备注项目名称或项目编号</w:t>
            </w:r>
          </w:p>
        </w:tc>
      </w:tr>
    </w:tbl>
    <w:p>
      <w:pPr>
        <w:pStyle w:val="4"/>
        <w:keepNext w:val="0"/>
        <w:keepLines w:val="0"/>
        <w:spacing w:before="0" w:after="0" w:line="360" w:lineRule="auto"/>
        <w:jc w:val="center"/>
        <w:rPr>
          <w:rFonts w:ascii="宋体" w:hAnsi="宋体" w:eastAsia="宋体" w:cs="宋体"/>
          <w:bCs w:val="0"/>
          <w:color w:val="000000"/>
        </w:rPr>
      </w:pPr>
      <w:r>
        <w:rPr>
          <w:rFonts w:hint="eastAsia" w:ascii="宋体" w:hAnsi="宋体" w:eastAsia="宋体" w:cs="宋体"/>
          <w:bCs w:val="0"/>
          <w:color w:val="000000"/>
        </w:rPr>
        <w:t>二、总  则</w:t>
      </w:r>
    </w:p>
    <w:p>
      <w:pPr>
        <w:pStyle w:val="5"/>
        <w:keepNext w:val="0"/>
        <w:keepLines w:val="0"/>
        <w:ind w:firstLine="482" w:firstLineChars="200"/>
        <w:rPr>
          <w:rFonts w:ascii="宋体" w:hAnsi="宋体" w:cs="宋体"/>
          <w:color w:val="000000"/>
        </w:rPr>
      </w:pPr>
      <w:bookmarkStart w:id="22" w:name="_Toc183582205"/>
      <w:bookmarkStart w:id="23" w:name="_Toc183682342"/>
      <w:bookmarkStart w:id="24" w:name="_Toc217446034"/>
    </w:p>
    <w:p>
      <w:pPr>
        <w:pStyle w:val="5"/>
        <w:keepNext w:val="0"/>
        <w:keepLines w:val="0"/>
        <w:spacing w:before="120" w:after="120"/>
        <w:ind w:firstLine="482" w:firstLineChars="200"/>
        <w:rPr>
          <w:rFonts w:ascii="宋体" w:hAnsi="宋体" w:cs="宋体"/>
          <w:color w:val="000000"/>
        </w:rPr>
      </w:pPr>
      <w:bookmarkStart w:id="25" w:name="PO_默认文件内容_20"/>
      <w:r>
        <w:rPr>
          <w:rFonts w:hint="eastAsia" w:ascii="宋体" w:hAnsi="宋体" w:cs="宋体"/>
          <w:color w:val="000000"/>
        </w:rPr>
        <w:t xml:space="preserve"> 1.</w:t>
      </w:r>
      <w:bookmarkEnd w:id="22"/>
      <w:bookmarkEnd w:id="23"/>
      <w:r>
        <w:rPr>
          <w:rFonts w:hint="eastAsia" w:ascii="宋体" w:hAnsi="宋体" w:cs="宋体"/>
          <w:color w:val="000000"/>
        </w:rPr>
        <w:t>适用范围</w:t>
      </w:r>
      <w:bookmarkEnd w:id="24"/>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1.1 本磋商文件仅适用于本次磋商采购项目。</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1.2 本磋商文件的解释权归采购人和采购代理机构所有。 </w:t>
      </w:r>
      <w:bookmarkEnd w:id="25"/>
    </w:p>
    <w:p>
      <w:pPr>
        <w:pStyle w:val="5"/>
        <w:keepNext w:val="0"/>
        <w:keepLines w:val="0"/>
        <w:spacing w:before="120" w:after="120"/>
        <w:ind w:firstLine="482" w:firstLineChars="200"/>
        <w:rPr>
          <w:rFonts w:ascii="宋体" w:hAnsi="宋体" w:cs="宋体"/>
          <w:color w:val="000000"/>
        </w:rPr>
      </w:pPr>
      <w:bookmarkStart w:id="26" w:name="_Toc183582206"/>
      <w:bookmarkStart w:id="27" w:name="_Toc217446035"/>
      <w:bookmarkStart w:id="28" w:name="_Toc183682343"/>
      <w:r>
        <w:rPr>
          <w:rFonts w:hint="eastAsia" w:ascii="宋体" w:hAnsi="宋体" w:cs="宋体"/>
          <w:color w:val="000000"/>
        </w:rPr>
        <w:t>2.</w:t>
      </w:r>
      <w:bookmarkEnd w:id="26"/>
      <w:bookmarkEnd w:id="27"/>
      <w:bookmarkEnd w:id="28"/>
      <w:r>
        <w:rPr>
          <w:rFonts w:hint="eastAsia" w:ascii="宋体" w:hAnsi="宋体" w:cs="宋体"/>
          <w:color w:val="000000"/>
        </w:rPr>
        <w:t>采购主体</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2.1本次磋商</w:t>
      </w:r>
      <w:r>
        <w:rPr>
          <w:rFonts w:hint="eastAsia" w:ascii="宋体" w:hAnsi="宋体" w:cs="宋体"/>
          <w:color w:val="auto"/>
          <w:sz w:val="24"/>
        </w:rPr>
        <w:t>的采购人是</w:t>
      </w:r>
      <w:r>
        <w:rPr>
          <w:rFonts w:hint="eastAsia" w:asciiTheme="minorEastAsia" w:hAnsiTheme="minorEastAsia" w:eastAsiaTheme="minorEastAsia" w:cstheme="minorEastAsia"/>
          <w:b/>
          <w:bCs/>
          <w:color w:val="auto"/>
          <w:sz w:val="24"/>
          <w:u w:val="single"/>
        </w:rPr>
        <w:t>乐山市沙湾区农业农村局</w:t>
      </w:r>
      <w:r>
        <w:rPr>
          <w:rFonts w:hint="eastAsia" w:ascii="宋体" w:hAnsi="宋体" w:cs="宋体"/>
          <w:color w:val="auto"/>
          <w:sz w:val="24"/>
        </w:rPr>
        <w:t>。</w:t>
      </w:r>
    </w:p>
    <w:p>
      <w:pPr>
        <w:tabs>
          <w:tab w:val="left" w:pos="7665"/>
        </w:tabs>
        <w:spacing w:line="360" w:lineRule="auto"/>
        <w:ind w:firstLine="480" w:firstLineChars="200"/>
        <w:rPr>
          <w:rFonts w:ascii="宋体" w:hAnsi="宋体" w:cs="宋体"/>
          <w:color w:val="000000"/>
          <w:sz w:val="24"/>
        </w:rPr>
      </w:pPr>
      <w:bookmarkStart w:id="29" w:name="PO_默认文件内容_23"/>
      <w:r>
        <w:rPr>
          <w:rFonts w:hint="eastAsia" w:ascii="宋体" w:hAnsi="宋体" w:cs="宋体"/>
          <w:color w:val="000000"/>
          <w:sz w:val="24"/>
        </w:rPr>
        <w:t xml:space="preserve"> 2.2本次磋商的采购代理机构是</w:t>
      </w:r>
      <w:r>
        <w:rPr>
          <w:rFonts w:hint="eastAsia" w:asciiTheme="minorEastAsia" w:hAnsiTheme="minorEastAsia" w:eastAsiaTheme="minorEastAsia" w:cstheme="minorEastAsia"/>
          <w:b/>
          <w:bCs/>
          <w:sz w:val="24"/>
          <w:u w:val="single"/>
        </w:rPr>
        <w:t>四川省九载工程项目管理咨询有限公司</w:t>
      </w:r>
      <w:r>
        <w:rPr>
          <w:rFonts w:hint="eastAsia" w:ascii="宋体" w:hAnsi="宋体" w:cs="宋体"/>
          <w:color w:val="000000"/>
          <w:sz w:val="24"/>
        </w:rPr>
        <w:t>。</w:t>
      </w:r>
    </w:p>
    <w:p>
      <w:pPr>
        <w:pStyle w:val="5"/>
        <w:keepNext w:val="0"/>
        <w:keepLines w:val="0"/>
        <w:spacing w:before="120" w:after="120"/>
        <w:ind w:firstLine="482" w:firstLineChars="200"/>
        <w:rPr>
          <w:rFonts w:ascii="宋体" w:hAnsi="宋体" w:cs="宋体"/>
          <w:color w:val="000000"/>
        </w:rPr>
      </w:pPr>
      <w:bookmarkStart w:id="30" w:name="_Toc183682344"/>
      <w:bookmarkStart w:id="31" w:name="_Toc217390843"/>
      <w:bookmarkStart w:id="32" w:name="_Toc217446036"/>
      <w:bookmarkStart w:id="33" w:name="_Toc183582207"/>
      <w:r>
        <w:rPr>
          <w:rFonts w:hint="eastAsia" w:ascii="宋体" w:hAnsi="宋体" w:cs="宋体"/>
          <w:color w:val="000000"/>
        </w:rPr>
        <w:t>3. 合格</w:t>
      </w:r>
      <w:bookmarkEnd w:id="30"/>
      <w:bookmarkEnd w:id="31"/>
      <w:bookmarkEnd w:id="32"/>
      <w:bookmarkEnd w:id="33"/>
      <w:r>
        <w:rPr>
          <w:rFonts w:hint="eastAsia" w:ascii="宋体" w:hAnsi="宋体" w:cs="宋体"/>
          <w:color w:val="000000"/>
        </w:rPr>
        <w:t>供应商</w:t>
      </w:r>
    </w:p>
    <w:p>
      <w:pPr>
        <w:tabs>
          <w:tab w:val="left" w:pos="7665"/>
        </w:tabs>
        <w:spacing w:line="360" w:lineRule="auto"/>
        <w:ind w:firstLine="360" w:firstLineChars="150"/>
        <w:rPr>
          <w:rFonts w:ascii="宋体" w:hAnsi="宋体" w:cs="宋体"/>
          <w:color w:val="000000"/>
          <w:sz w:val="24"/>
        </w:rPr>
      </w:pPr>
      <w:r>
        <w:rPr>
          <w:rFonts w:hint="eastAsia" w:ascii="宋体" w:hAnsi="宋体" w:cs="宋体"/>
          <w:color w:val="000000"/>
          <w:sz w:val="24"/>
        </w:rPr>
        <w:t>合格供应商应具备以下条件：</w:t>
      </w:r>
    </w:p>
    <w:p>
      <w:pPr>
        <w:tabs>
          <w:tab w:val="left" w:pos="7665"/>
        </w:tabs>
        <w:spacing w:line="360" w:lineRule="auto"/>
        <w:ind w:firstLine="480" w:firstLineChars="200"/>
        <w:rPr>
          <w:rFonts w:ascii="宋体" w:hAnsi="宋体" w:cs="宋体"/>
          <w:color w:val="000000"/>
          <w:spacing w:val="-4"/>
          <w:sz w:val="24"/>
        </w:rPr>
      </w:pPr>
      <w:r>
        <w:rPr>
          <w:rFonts w:hint="eastAsia" w:ascii="宋体" w:hAnsi="宋体" w:cs="宋体"/>
          <w:color w:val="000000"/>
          <w:sz w:val="24"/>
        </w:rPr>
        <w:t>3.1 具备法律法规和本采购文件规定的资格条件</w:t>
      </w:r>
      <w:r>
        <w:rPr>
          <w:rFonts w:hint="eastAsia" w:ascii="宋体" w:hAnsi="宋体" w:cs="宋体"/>
          <w:color w:val="000000"/>
          <w:spacing w:val="-4"/>
          <w:sz w:val="24"/>
        </w:rPr>
        <w:t>；</w:t>
      </w:r>
    </w:p>
    <w:p>
      <w:pPr>
        <w:tabs>
          <w:tab w:val="left" w:pos="7665"/>
        </w:tabs>
        <w:spacing w:line="360" w:lineRule="auto"/>
        <w:ind w:firstLine="464" w:firstLineChars="200"/>
        <w:rPr>
          <w:rFonts w:ascii="宋体" w:hAnsi="宋体" w:cs="宋体"/>
          <w:color w:val="000000"/>
          <w:spacing w:val="-4"/>
          <w:sz w:val="24"/>
        </w:rPr>
      </w:pPr>
      <w:r>
        <w:rPr>
          <w:rFonts w:hint="eastAsia" w:ascii="宋体" w:hAnsi="宋体" w:cs="宋体"/>
          <w:color w:val="000000"/>
          <w:spacing w:val="-4"/>
          <w:sz w:val="24"/>
        </w:rPr>
        <w:t>3.2 不属于禁止参加本项目采购活动的供应商；</w:t>
      </w:r>
    </w:p>
    <w:p>
      <w:pPr>
        <w:pStyle w:val="5"/>
        <w:keepNext w:val="0"/>
        <w:keepLines w:val="0"/>
        <w:ind w:firstLine="480" w:firstLineChars="200"/>
        <w:rPr>
          <w:rFonts w:ascii="宋体" w:hAnsi="宋体" w:cs="宋体"/>
          <w:b w:val="0"/>
          <w:color w:val="000000"/>
        </w:rPr>
      </w:pPr>
      <w:bookmarkStart w:id="34" w:name="_Toc183682345"/>
      <w:bookmarkStart w:id="35" w:name="_Toc183582208"/>
      <w:bookmarkStart w:id="36" w:name="_Toc217446037"/>
      <w:r>
        <w:rPr>
          <w:rFonts w:hint="eastAsia" w:ascii="宋体" w:hAnsi="宋体" w:cs="宋体"/>
          <w:b w:val="0"/>
          <w:color w:val="000000"/>
        </w:rPr>
        <w:t>3.3按照规定获取了磋商文件，属于实质性参加政府采购活动的供应商。</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4. 磋商费用</w:t>
      </w:r>
      <w:bookmarkEnd w:id="34"/>
      <w:bookmarkEnd w:id="35"/>
      <w:bookmarkEnd w:id="36"/>
      <w:r>
        <w:rPr>
          <w:rFonts w:hint="eastAsia" w:ascii="宋体" w:hAnsi="宋体" w:cs="宋体"/>
          <w:color w:val="000000"/>
        </w:rPr>
        <w:t>（实质性要求）</w:t>
      </w:r>
    </w:p>
    <w:p>
      <w:pPr>
        <w:tabs>
          <w:tab w:val="left" w:pos="7665"/>
        </w:tabs>
        <w:spacing w:line="360" w:lineRule="auto"/>
        <w:ind w:firstLine="480"/>
        <w:rPr>
          <w:rFonts w:ascii="宋体" w:hAnsi="宋体" w:cs="宋体"/>
          <w:color w:val="000000"/>
          <w:sz w:val="24"/>
        </w:rPr>
      </w:pPr>
      <w:r>
        <w:rPr>
          <w:rFonts w:hint="eastAsia" w:ascii="宋体" w:hAnsi="宋体" w:cs="宋体"/>
          <w:color w:val="000000"/>
          <w:sz w:val="24"/>
        </w:rPr>
        <w:t>供应商应自行承担参加磋商活动的全部费用。</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5.充分、公平竞争保障措施（实质性要求）</w:t>
      </w:r>
    </w:p>
    <w:p>
      <w:pPr>
        <w:pStyle w:val="27"/>
        <w:spacing w:line="360" w:lineRule="auto"/>
        <w:ind w:left="1" w:firstLine="480" w:firstLineChars="200"/>
        <w:rPr>
          <w:rFonts w:hAnsi="宋体" w:cs="宋体"/>
          <w:color w:val="000000"/>
          <w:sz w:val="28"/>
          <w:szCs w:val="28"/>
        </w:rPr>
      </w:pPr>
      <w:r>
        <w:rPr>
          <w:rFonts w:hint="eastAsia" w:hAnsi="宋体" w:cs="宋体"/>
          <w:color w:val="000000"/>
          <w:sz w:val="24"/>
        </w:rPr>
        <w:t>5.1利害关系供应商处理。单位负责人为同一人或者存在直接控股、管理关系的不同供应商不得参加同一合同项下的政府采购活动。</w:t>
      </w:r>
    </w:p>
    <w:p>
      <w:pPr>
        <w:pStyle w:val="27"/>
        <w:spacing w:line="360" w:lineRule="auto"/>
        <w:ind w:left="1" w:firstLine="480" w:firstLineChars="200"/>
        <w:rPr>
          <w:rFonts w:hAnsi="宋体" w:cs="宋体"/>
          <w:color w:val="000000"/>
          <w:sz w:val="24"/>
        </w:rPr>
      </w:pPr>
      <w:r>
        <w:rPr>
          <w:rFonts w:hint="eastAsia" w:hAnsi="宋体" w:cs="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27"/>
        <w:spacing w:line="360" w:lineRule="auto"/>
        <w:ind w:left="1" w:firstLine="480" w:firstLineChars="200"/>
        <w:rPr>
          <w:rFonts w:hAnsi="宋体" w:cs="宋体"/>
          <w:color w:val="000000"/>
          <w:sz w:val="24"/>
        </w:rPr>
      </w:pPr>
      <w:r>
        <w:rPr>
          <w:rFonts w:hint="eastAsia" w:hAnsi="宋体" w:cs="宋体"/>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7"/>
        <w:spacing w:line="360" w:lineRule="auto"/>
        <w:ind w:left="1" w:firstLine="480" w:firstLineChars="200"/>
        <w:rPr>
          <w:rFonts w:hAnsi="宋体" w:cs="宋体"/>
          <w:color w:val="000000"/>
          <w:sz w:val="24"/>
        </w:rPr>
      </w:pPr>
      <w:r>
        <w:rPr>
          <w:rFonts w:hint="eastAsia" w:hAnsi="宋体" w:cs="宋体"/>
          <w:color w:val="000000"/>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sz w:val="24"/>
        </w:rPr>
      </w:pPr>
      <w:r>
        <w:rPr>
          <w:rFonts w:hint="eastAsia" w:ascii="宋体" w:hAnsi="宋体" w:cs="宋体"/>
          <w:color w:val="000000"/>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sz w:val="24"/>
        </w:rPr>
      </w:pPr>
      <w:r>
        <w:rPr>
          <w:rFonts w:hint="eastAsia" w:ascii="宋体" w:hAnsi="宋体" w:cs="宋体"/>
          <w:color w:val="000000"/>
          <w:sz w:val="24"/>
        </w:rPr>
        <w:t>5.6供应商与采购代理机构存在关联关系，或者是采购代理机构的母公司或子公司，不得参加本项目政府采购活动。</w:t>
      </w:r>
    </w:p>
    <w:p>
      <w:pPr>
        <w:pStyle w:val="27"/>
        <w:spacing w:line="360" w:lineRule="auto"/>
        <w:ind w:left="1" w:firstLine="480" w:firstLineChars="200"/>
        <w:rPr>
          <w:rFonts w:hAnsi="宋体" w:cs="宋体"/>
          <w:color w:val="000000"/>
          <w:sz w:val="24"/>
        </w:rPr>
      </w:pPr>
      <w:r>
        <w:rPr>
          <w:rFonts w:hint="eastAsia" w:hAnsi="宋体" w:cs="宋体"/>
          <w:color w:val="000000"/>
          <w:sz w:val="24"/>
        </w:rPr>
        <w:t>5.7回避。政府采购活动中，采购人员及相关人员与供应商有下列利害关系之一的，应当回避：</w:t>
      </w:r>
    </w:p>
    <w:p>
      <w:pPr>
        <w:pStyle w:val="27"/>
        <w:spacing w:line="360" w:lineRule="auto"/>
        <w:ind w:left="1" w:firstLine="480" w:firstLineChars="200"/>
        <w:rPr>
          <w:rFonts w:hAnsi="宋体" w:cs="宋体"/>
          <w:color w:val="000000"/>
          <w:sz w:val="24"/>
        </w:rPr>
      </w:pPr>
      <w:r>
        <w:rPr>
          <w:rFonts w:hint="eastAsia" w:hAnsi="宋体" w:cs="宋体"/>
          <w:color w:val="000000"/>
          <w:sz w:val="24"/>
        </w:rPr>
        <w:t>（1）参加采购活动前3年内与供应商存在劳动关系；</w:t>
      </w:r>
    </w:p>
    <w:p>
      <w:pPr>
        <w:pStyle w:val="27"/>
        <w:spacing w:line="360" w:lineRule="auto"/>
        <w:ind w:left="1" w:firstLine="480" w:firstLineChars="200"/>
        <w:rPr>
          <w:rFonts w:hAnsi="宋体" w:cs="宋体"/>
          <w:color w:val="000000"/>
          <w:sz w:val="24"/>
        </w:rPr>
      </w:pPr>
      <w:r>
        <w:rPr>
          <w:rFonts w:hint="eastAsia" w:hAnsi="宋体" w:cs="宋体"/>
          <w:color w:val="000000"/>
          <w:sz w:val="24"/>
        </w:rPr>
        <w:t>（2）参加采购活动前3年内担任供应商的董事、监事；</w:t>
      </w:r>
    </w:p>
    <w:p>
      <w:pPr>
        <w:pStyle w:val="27"/>
        <w:spacing w:line="360" w:lineRule="auto"/>
        <w:ind w:left="1" w:firstLine="480" w:firstLineChars="200"/>
        <w:rPr>
          <w:rFonts w:hAnsi="宋体" w:cs="宋体"/>
          <w:color w:val="000000"/>
          <w:sz w:val="24"/>
        </w:rPr>
      </w:pPr>
      <w:r>
        <w:rPr>
          <w:rFonts w:hint="eastAsia" w:hAnsi="宋体" w:cs="宋体"/>
          <w:color w:val="000000"/>
          <w:sz w:val="24"/>
        </w:rPr>
        <w:t>（3）参加采购活动前3年内是供应商的控股股东或者实际控制人；</w:t>
      </w:r>
    </w:p>
    <w:p>
      <w:pPr>
        <w:pStyle w:val="27"/>
        <w:spacing w:line="360" w:lineRule="auto"/>
        <w:ind w:left="1" w:firstLine="480" w:firstLineChars="200"/>
        <w:rPr>
          <w:rFonts w:hAnsi="宋体" w:cs="宋体"/>
          <w:color w:val="000000"/>
          <w:sz w:val="24"/>
        </w:rPr>
      </w:pPr>
      <w:r>
        <w:rPr>
          <w:rFonts w:hint="eastAsia" w:hAnsi="宋体" w:cs="宋体"/>
          <w:color w:val="000000"/>
          <w:sz w:val="24"/>
        </w:rPr>
        <w:t>（4）与供应商的法定代表人或者负责人有夫妻、直系血亲、三代以内旁系血亲或者近姻亲关系；</w:t>
      </w:r>
    </w:p>
    <w:p>
      <w:pPr>
        <w:pStyle w:val="27"/>
        <w:spacing w:line="360" w:lineRule="auto"/>
        <w:ind w:left="1" w:firstLine="480" w:firstLineChars="200"/>
        <w:rPr>
          <w:rFonts w:hAnsi="宋体" w:cs="宋体"/>
          <w:color w:val="000000"/>
          <w:sz w:val="24"/>
        </w:rPr>
      </w:pPr>
      <w:r>
        <w:rPr>
          <w:rFonts w:hint="eastAsia" w:hAnsi="宋体" w:cs="宋体"/>
          <w:color w:val="000000"/>
          <w:sz w:val="24"/>
        </w:rPr>
        <w:t>（5）与供应商有其他可能影响政府采购活动公平、公正进行的关系。</w:t>
      </w:r>
    </w:p>
    <w:p>
      <w:pPr>
        <w:pStyle w:val="27"/>
        <w:spacing w:line="360" w:lineRule="auto"/>
        <w:ind w:left="1" w:firstLine="480" w:firstLineChars="200"/>
        <w:rPr>
          <w:rFonts w:hAnsi="宋体" w:cs="宋体"/>
          <w:color w:val="000000"/>
          <w:sz w:val="24"/>
        </w:rPr>
      </w:pPr>
      <w:r>
        <w:rPr>
          <w:rFonts w:hint="eastAsia" w:hAnsi="宋体" w:cs="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7"/>
        <w:spacing w:line="360" w:lineRule="auto"/>
        <w:ind w:left="1" w:firstLine="480" w:firstLineChars="200"/>
        <w:rPr>
          <w:rFonts w:hAnsi="宋体" w:cs="宋体"/>
          <w:color w:val="000000"/>
          <w:sz w:val="24"/>
        </w:rPr>
      </w:pPr>
      <w:r>
        <w:rPr>
          <w:rFonts w:hint="eastAsia" w:hAnsi="宋体" w:cs="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6.联合体竞争性磋商（仅适用于允许联合体参与的项目）</w:t>
      </w:r>
    </w:p>
    <w:p>
      <w:pPr>
        <w:pStyle w:val="27"/>
        <w:spacing w:line="360" w:lineRule="auto"/>
        <w:ind w:left="1" w:firstLine="480" w:firstLineChars="200"/>
        <w:rPr>
          <w:rFonts w:hAnsi="宋体" w:cs="宋体"/>
          <w:color w:val="000000"/>
          <w:sz w:val="24"/>
        </w:rPr>
      </w:pPr>
      <w:r>
        <w:rPr>
          <w:rFonts w:hint="eastAsia" w:hAnsi="宋体" w:cs="宋体"/>
          <w:color w:val="000000"/>
          <w:sz w:val="24"/>
        </w:rPr>
        <w:t>联合体各方应当共同与采购人签订采购合同，就采购合同约定的事项对采购人承担连带责任。</w:t>
      </w:r>
    </w:p>
    <w:p>
      <w:pPr>
        <w:pStyle w:val="27"/>
        <w:spacing w:line="360" w:lineRule="auto"/>
        <w:ind w:left="1" w:firstLine="482" w:firstLineChars="200"/>
        <w:rPr>
          <w:rFonts w:asciiTheme="minorEastAsia" w:hAnsiTheme="minorEastAsia" w:eastAsiaTheme="minorEastAsia" w:cstheme="minorEastAsia"/>
          <w:sz w:val="24"/>
        </w:rPr>
      </w:pPr>
      <w:r>
        <w:rPr>
          <w:rFonts w:hint="eastAsia" w:hAnsi="宋体" w:cs="宋体"/>
          <w:b/>
          <w:bCs/>
          <w:color w:val="000000"/>
          <w:sz w:val="24"/>
        </w:rPr>
        <w:t>7.磋商保证金</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eastAsia="zh-CN"/>
        </w:rPr>
        <w:t>本项目不涉及</w:t>
      </w:r>
      <w:r>
        <w:rPr>
          <w:rFonts w:hint="eastAsia" w:asciiTheme="minorEastAsia" w:hAnsiTheme="minorEastAsia" w:eastAsiaTheme="minorEastAsia" w:cstheme="minorEastAsia"/>
          <w:b/>
          <w:bCs/>
          <w:sz w:val="24"/>
        </w:rPr>
        <w:t>）</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8.响应文件有效期（实质性要求）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9.知识产权（实质性要求）</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9.1</w:t>
      </w:r>
      <w:r>
        <w:rPr>
          <w:rFonts w:hint="eastAsia" w:ascii="宋体" w:hAnsi="宋体" w:cs="宋体"/>
          <w:color w:val="000000"/>
          <w:sz w:val="24"/>
        </w:rPr>
        <w:t>供应商</w:t>
      </w:r>
      <w:r>
        <w:rPr>
          <w:rFonts w:hint="eastAsia" w:ascii="宋体" w:hAnsi="宋体" w:cs="宋体"/>
          <w:color w:val="000000"/>
          <w:sz w:val="24"/>
          <w:szCs w:val="24"/>
        </w:rPr>
        <w:t>应保证在本项目中使用的任何产品和服务（包括部分使用），不会产生因第三方提出侵犯其专利权、商标权</w:t>
      </w:r>
      <w:r>
        <w:rPr>
          <w:rFonts w:hint="eastAsia" w:ascii="宋体" w:hAnsi="宋体" w:cs="宋体"/>
          <w:color w:val="000000"/>
          <w:sz w:val="24"/>
          <w:szCs w:val="24"/>
          <w:highlight w:val="none"/>
        </w:rPr>
        <w:t>或其它</w:t>
      </w:r>
      <w:r>
        <w:rPr>
          <w:rFonts w:hint="eastAsia" w:ascii="宋体" w:hAnsi="宋体" w:cs="宋体"/>
          <w:color w:val="000000"/>
          <w:sz w:val="24"/>
          <w:szCs w:val="24"/>
        </w:rPr>
        <w:t>知识产权而引起的法律和经济纠纷，如因专利权、商标权</w:t>
      </w:r>
      <w:r>
        <w:rPr>
          <w:rFonts w:hint="eastAsia" w:ascii="宋体" w:hAnsi="宋体" w:cs="宋体"/>
          <w:color w:val="000000"/>
          <w:sz w:val="24"/>
          <w:szCs w:val="24"/>
          <w:highlight w:val="none"/>
        </w:rPr>
        <w:t>或其它</w:t>
      </w:r>
      <w:r>
        <w:rPr>
          <w:rFonts w:hint="eastAsia" w:ascii="宋体" w:hAnsi="宋体" w:cs="宋体"/>
          <w:color w:val="000000"/>
          <w:sz w:val="24"/>
          <w:szCs w:val="24"/>
        </w:rPr>
        <w:t>知识产权而引起法律和经济纠纷，由</w:t>
      </w:r>
      <w:r>
        <w:rPr>
          <w:rFonts w:hint="eastAsia" w:ascii="宋体" w:hAnsi="宋体" w:cs="宋体"/>
          <w:color w:val="000000"/>
          <w:sz w:val="24"/>
        </w:rPr>
        <w:t>供应商</w:t>
      </w:r>
      <w:r>
        <w:rPr>
          <w:rFonts w:hint="eastAsia" w:ascii="宋体" w:hAnsi="宋体" w:cs="宋体"/>
          <w:color w:val="000000"/>
          <w:sz w:val="24"/>
          <w:szCs w:val="24"/>
        </w:rPr>
        <w:t>承担所有相关责任。</w:t>
      </w:r>
    </w:p>
    <w:p>
      <w:pPr>
        <w:pStyle w:val="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9.2 除非磋商文件特别规定，采购人享有本项目实施过程中产生的知识成果及知识产权。</w:t>
      </w:r>
    </w:p>
    <w:p>
      <w:pPr>
        <w:spacing w:line="360" w:lineRule="auto"/>
        <w:ind w:firstLine="480" w:firstLineChars="200"/>
        <w:rPr>
          <w:rFonts w:ascii="宋体" w:hAnsi="宋体" w:cs="宋体"/>
          <w:color w:val="000000"/>
          <w:sz w:val="32"/>
          <w:szCs w:val="32"/>
        </w:rPr>
      </w:pPr>
      <w:r>
        <w:rPr>
          <w:rFonts w:hint="eastAsia" w:ascii="宋体" w:hAnsi="宋体" w:cs="宋体"/>
          <w:color w:val="000000"/>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color w:val="000000"/>
          <w:sz w:val="24"/>
        </w:rPr>
      </w:pPr>
      <w:r>
        <w:rPr>
          <w:rFonts w:hint="eastAsia" w:ascii="宋体" w:hAnsi="宋体" w:cs="宋体"/>
          <w:color w:val="000000"/>
          <w:sz w:val="24"/>
        </w:rPr>
        <w:t xml:space="preserve">9.4 如采用供应商所不拥有的知识产权，则在报价中必须包括合法获取该知识产权的相关费用。 </w:t>
      </w:r>
    </w:p>
    <w:p>
      <w:pPr>
        <w:pStyle w:val="4"/>
        <w:keepNext w:val="0"/>
        <w:keepLines w:val="0"/>
        <w:spacing w:before="0" w:after="0" w:line="360" w:lineRule="auto"/>
        <w:jc w:val="center"/>
        <w:rPr>
          <w:rFonts w:ascii="宋体" w:hAnsi="宋体" w:eastAsia="宋体" w:cs="宋体"/>
          <w:bCs w:val="0"/>
          <w:color w:val="000000"/>
        </w:rPr>
      </w:pPr>
      <w:bookmarkStart w:id="37" w:name="_Toc89075875"/>
      <w:bookmarkStart w:id="38" w:name="_Toc183582209"/>
      <w:bookmarkStart w:id="39" w:name="_Toc217446038"/>
      <w:bookmarkStart w:id="40" w:name="_Toc77400779"/>
      <w:bookmarkStart w:id="41" w:name="_Toc183682346"/>
      <w:r>
        <w:rPr>
          <w:rFonts w:hint="eastAsia" w:ascii="宋体" w:hAnsi="宋体" w:eastAsia="宋体" w:cs="宋体"/>
          <w:bCs w:val="0"/>
          <w:color w:val="000000"/>
        </w:rPr>
        <w:t xml:space="preserve"> </w:t>
      </w:r>
      <w:bookmarkEnd w:id="29"/>
    </w:p>
    <w:p>
      <w:pPr>
        <w:pStyle w:val="4"/>
        <w:keepNext w:val="0"/>
        <w:keepLines w:val="0"/>
        <w:spacing w:before="0" w:after="0" w:line="360" w:lineRule="auto"/>
        <w:jc w:val="center"/>
        <w:rPr>
          <w:rFonts w:ascii="宋体" w:hAnsi="宋体" w:eastAsia="宋体" w:cs="宋体"/>
          <w:bCs w:val="0"/>
          <w:color w:val="000000"/>
        </w:rPr>
      </w:pPr>
      <w:bookmarkStart w:id="42" w:name="PO_默认文件内容_24"/>
      <w:r>
        <w:rPr>
          <w:rFonts w:hint="eastAsia" w:ascii="宋体" w:hAnsi="宋体" w:eastAsia="宋体" w:cs="宋体"/>
          <w:bCs w:val="0"/>
          <w:color w:val="000000"/>
        </w:rPr>
        <w:t xml:space="preserve"> 三、磋商文件</w:t>
      </w:r>
      <w:bookmarkEnd w:id="37"/>
      <w:bookmarkEnd w:id="38"/>
      <w:bookmarkEnd w:id="39"/>
      <w:bookmarkEnd w:id="40"/>
      <w:bookmarkEnd w:id="41"/>
    </w:p>
    <w:p>
      <w:pPr>
        <w:pStyle w:val="5"/>
        <w:keepNext w:val="0"/>
        <w:keepLines w:val="0"/>
        <w:spacing w:before="120" w:after="120"/>
        <w:ind w:firstLine="482" w:firstLineChars="200"/>
        <w:rPr>
          <w:rFonts w:ascii="宋体" w:hAnsi="宋体" w:cs="宋体"/>
          <w:color w:val="000000"/>
        </w:rPr>
      </w:pPr>
      <w:bookmarkStart w:id="43" w:name="_Toc183682347"/>
      <w:bookmarkStart w:id="44" w:name="_Toc183582210"/>
      <w:bookmarkStart w:id="45" w:name="_Toc217446039"/>
      <w:r>
        <w:rPr>
          <w:rFonts w:hint="eastAsia" w:ascii="宋体" w:hAnsi="宋体" w:cs="宋体"/>
          <w:color w:val="000000"/>
        </w:rPr>
        <w:t>10．磋商文件的构成</w:t>
      </w:r>
      <w:bookmarkEnd w:id="43"/>
      <w:bookmarkEnd w:id="44"/>
      <w:bookmarkEnd w:id="45"/>
      <w:r>
        <w:rPr>
          <w:rFonts w:hint="eastAsia" w:ascii="宋体" w:hAnsi="宋体" w:cs="宋体"/>
          <w:color w:val="000000"/>
        </w:rPr>
        <w:t>（实质性要求）</w:t>
      </w:r>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120" w:after="120"/>
        <w:ind w:firstLine="482" w:firstLineChars="200"/>
        <w:rPr>
          <w:rFonts w:ascii="宋体" w:hAnsi="宋体" w:cs="宋体"/>
          <w:color w:val="000000"/>
        </w:rPr>
      </w:pPr>
      <w:bookmarkStart w:id="46" w:name="_Toc183582211"/>
      <w:bookmarkStart w:id="47" w:name="_Toc183682348"/>
      <w:bookmarkStart w:id="48" w:name="_Toc217446040"/>
      <w:r>
        <w:rPr>
          <w:rFonts w:hint="eastAsia" w:ascii="宋体" w:hAnsi="宋体" w:cs="宋体"/>
          <w:color w:val="000000"/>
        </w:rPr>
        <w:t>11. 磋商文件的澄清</w:t>
      </w:r>
      <w:bookmarkEnd w:id="46"/>
      <w:bookmarkEnd w:id="47"/>
      <w:r>
        <w:rPr>
          <w:rFonts w:hint="eastAsia" w:ascii="宋体" w:hAnsi="宋体" w:cs="宋体"/>
          <w:color w:val="000000"/>
        </w:rPr>
        <w:t>和修改</w:t>
      </w:r>
      <w:bookmarkEnd w:id="48"/>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11.3 供应商应于递交响应文件截止前，在四川政府采购网查询本项目的更正公告，以保证其对磋商文件</w:t>
      </w:r>
      <w:r>
        <w:rPr>
          <w:rFonts w:hint="eastAsia" w:ascii="宋体" w:hAnsi="宋体" w:cs="宋体"/>
          <w:color w:val="000000"/>
          <w:sz w:val="24"/>
          <w:lang w:val="en-US" w:eastAsia="zh-CN"/>
        </w:rPr>
        <w:t>作出</w:t>
      </w:r>
      <w:r>
        <w:rPr>
          <w:rFonts w:hint="eastAsia" w:ascii="宋体" w:hAnsi="宋体" w:cs="宋体"/>
          <w:color w:val="000000"/>
          <w:sz w:val="24"/>
        </w:rPr>
        <w:t>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更正通知通过供应商报名时备注的电子邮箱</w:t>
      </w:r>
      <w:r>
        <w:rPr>
          <w:rFonts w:hint="eastAsia" w:ascii="宋体" w:hAnsi="宋体" w:cs="宋体"/>
          <w:color w:val="000000"/>
          <w:sz w:val="24"/>
          <w:lang w:val="en-US" w:eastAsia="zh-CN"/>
        </w:rPr>
        <w:t>或报名网站页面供应商服务系统</w:t>
      </w:r>
      <w:r>
        <w:rPr>
          <w:rFonts w:hint="eastAsia" w:ascii="宋体" w:hAnsi="宋体" w:cs="宋体"/>
          <w:color w:val="000000"/>
          <w:sz w:val="24"/>
        </w:rPr>
        <w:t>发送至所有购买磋商文件的供应商，供应商在收到相应更正通知后，以书面形式给予确认。如供应商未给予书面回复，则视为收到并认可该更正通知的内容。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spacing w:before="120" w:after="120"/>
        <w:ind w:firstLine="482" w:firstLineChars="200"/>
        <w:rPr>
          <w:rFonts w:ascii="宋体" w:hAnsi="宋体" w:cs="宋体"/>
          <w:color w:val="000000"/>
        </w:rPr>
      </w:pPr>
      <w:bookmarkStart w:id="49" w:name="_Toc208848971"/>
      <w:bookmarkStart w:id="50" w:name="_Toc217446041"/>
      <w:r>
        <w:rPr>
          <w:rFonts w:hint="eastAsia" w:ascii="宋体" w:hAnsi="宋体" w:cs="宋体"/>
          <w:color w:val="000000"/>
        </w:rPr>
        <w:t>12. 答疑会和现场考察</w:t>
      </w:r>
      <w:bookmarkEnd w:id="49"/>
      <w:bookmarkEnd w:id="50"/>
    </w:p>
    <w:p>
      <w:pPr>
        <w:spacing w:line="360" w:lineRule="auto"/>
        <w:ind w:firstLine="480" w:firstLineChars="200"/>
        <w:rPr>
          <w:rFonts w:ascii="宋体" w:hAnsi="宋体" w:cs="宋体"/>
          <w:color w:val="000000"/>
          <w:sz w:val="24"/>
        </w:rPr>
      </w:pPr>
      <w:r>
        <w:rPr>
          <w:rFonts w:hint="eastAsia" w:ascii="宋体" w:hAnsi="宋体" w:cs="宋体"/>
          <w:color w:val="000000"/>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sz w:val="24"/>
        </w:rPr>
      </w:pPr>
      <w:r>
        <w:rPr>
          <w:rFonts w:hint="eastAsia" w:ascii="宋体" w:hAnsi="宋体" w:cs="宋体"/>
          <w:color w:val="000000"/>
          <w:sz w:val="24"/>
        </w:rPr>
        <w:t>12.3 供应商考察现场或者参加答疑会所发生的一切费用由供应商自己承担。</w:t>
      </w:r>
    </w:p>
    <w:p>
      <w:pPr>
        <w:pStyle w:val="4"/>
        <w:keepNext w:val="0"/>
        <w:keepLines w:val="0"/>
        <w:spacing w:before="0" w:after="0" w:line="360" w:lineRule="auto"/>
        <w:jc w:val="center"/>
        <w:rPr>
          <w:rFonts w:ascii="宋体" w:hAnsi="宋体" w:eastAsia="宋体" w:cs="宋体"/>
          <w:bCs w:val="0"/>
          <w:color w:val="000000"/>
        </w:rPr>
      </w:pPr>
      <w:bookmarkStart w:id="51" w:name="_Toc183682351"/>
      <w:bookmarkStart w:id="52" w:name="_Toc217446042"/>
      <w:bookmarkStart w:id="53" w:name="_Toc183582214"/>
      <w:bookmarkStart w:id="54" w:name="_Toc77400780"/>
      <w:bookmarkStart w:id="55" w:name="_Toc89075876"/>
    </w:p>
    <w:p>
      <w:pPr>
        <w:pStyle w:val="4"/>
        <w:keepNext w:val="0"/>
        <w:keepLines w:val="0"/>
        <w:spacing w:before="0" w:after="0" w:line="360" w:lineRule="auto"/>
        <w:jc w:val="center"/>
        <w:rPr>
          <w:rFonts w:ascii="宋体" w:hAnsi="宋体" w:eastAsia="宋体" w:cs="宋体"/>
          <w:bCs w:val="0"/>
          <w:color w:val="000000"/>
        </w:rPr>
      </w:pPr>
      <w:r>
        <w:rPr>
          <w:rFonts w:hint="eastAsia" w:ascii="宋体" w:hAnsi="宋体" w:eastAsia="宋体" w:cs="宋体"/>
          <w:bCs w:val="0"/>
          <w:color w:val="000000"/>
        </w:rPr>
        <w:t>四、响应文件</w:t>
      </w:r>
      <w:bookmarkEnd w:id="51"/>
      <w:bookmarkEnd w:id="52"/>
      <w:bookmarkEnd w:id="53"/>
      <w:bookmarkEnd w:id="54"/>
      <w:bookmarkEnd w:id="55"/>
    </w:p>
    <w:p>
      <w:pPr>
        <w:spacing w:line="360" w:lineRule="auto"/>
        <w:rPr>
          <w:rFonts w:ascii="宋体" w:hAnsi="宋体" w:cs="宋体"/>
          <w:color w:val="000000"/>
        </w:rPr>
      </w:pPr>
    </w:p>
    <w:p>
      <w:pPr>
        <w:pStyle w:val="5"/>
        <w:keepNext w:val="0"/>
        <w:keepLines w:val="0"/>
        <w:spacing w:before="120" w:after="120"/>
        <w:ind w:firstLine="482" w:firstLineChars="200"/>
        <w:rPr>
          <w:rFonts w:ascii="宋体" w:hAnsi="宋体" w:cs="宋体"/>
          <w:color w:val="000000"/>
        </w:rPr>
      </w:pPr>
      <w:bookmarkStart w:id="56" w:name="_Toc183582215"/>
      <w:bookmarkStart w:id="57" w:name="_Toc183682352"/>
      <w:bookmarkStart w:id="58" w:name="_Toc217446043"/>
      <w:r>
        <w:rPr>
          <w:rFonts w:hint="eastAsia" w:ascii="宋体" w:hAnsi="宋体" w:cs="宋体"/>
          <w:color w:val="000000"/>
        </w:rPr>
        <w:t>13.响应文件的组成</w:t>
      </w:r>
    </w:p>
    <w:p>
      <w:pPr>
        <w:spacing w:line="360" w:lineRule="auto"/>
        <w:ind w:left="2" w:leftChars="1" w:firstLine="480" w:firstLineChars="200"/>
        <w:rPr>
          <w:rFonts w:ascii="宋体" w:hAnsi="宋体" w:cs="宋体"/>
          <w:color w:val="000000"/>
          <w:sz w:val="24"/>
        </w:rPr>
      </w:pPr>
      <w:r>
        <w:rPr>
          <w:rFonts w:hint="eastAsia" w:ascii="宋体" w:hAnsi="宋体" w:cs="宋体"/>
          <w:color w:val="000000"/>
          <w:sz w:val="24"/>
        </w:rPr>
        <w:t>13.1供应商应按照磋商文件的规定和要求编制响应文件。供应商在成交后将成交项目的非主体、非关键性工作分包他人完成的，应当在响应文件中载明或磋商过程中澄清。</w:t>
      </w:r>
      <w:r>
        <w:rPr>
          <w:rFonts w:hint="eastAsia" w:ascii="宋体" w:hAnsi="宋体" w:cs="宋体"/>
          <w:b/>
          <w:color w:val="000000"/>
          <w:sz w:val="24"/>
        </w:rPr>
        <w:t>（实质性要求）</w:t>
      </w:r>
    </w:p>
    <w:p>
      <w:pPr>
        <w:spacing w:line="360" w:lineRule="auto"/>
        <w:ind w:left="2" w:leftChars="1" w:firstLine="480" w:firstLineChars="200"/>
        <w:rPr>
          <w:rFonts w:ascii="宋体" w:hAnsi="宋体" w:cs="宋体"/>
          <w:color w:val="000000"/>
          <w:sz w:val="24"/>
        </w:rPr>
      </w:pPr>
      <w:r>
        <w:rPr>
          <w:rFonts w:hint="eastAsia" w:ascii="宋体" w:hAnsi="宋体" w:cs="宋体"/>
          <w:color w:val="000000"/>
          <w:sz w:val="24"/>
        </w:rPr>
        <w:t>13.2供应商编写的响应文件应包括资格性响应文件和其他响应文件两部分，分册装订。</w:t>
      </w:r>
    </w:p>
    <w:p>
      <w:pPr>
        <w:pStyle w:val="5"/>
        <w:keepNext w:val="0"/>
        <w:keepLines w:val="0"/>
        <w:ind w:firstLine="482" w:firstLineChars="200"/>
        <w:rPr>
          <w:rFonts w:ascii="宋体" w:hAnsi="宋体" w:cs="宋体"/>
          <w:color w:val="000000"/>
        </w:rPr>
      </w:pPr>
      <w:r>
        <w:rPr>
          <w:rFonts w:hint="eastAsia" w:ascii="宋体" w:hAnsi="宋体" w:cs="宋体"/>
          <w:color w:val="000000"/>
        </w:rPr>
        <w:t>资格性响应文件用于资格审查，应包括供应商响应磋商文件要求的资格条件的所  有证明材料（详见竞争性磋商文件第三章、第四章）。其他响应文件用于磋商，应包括供应商响应磋商文件要求的资格条件以外的所有材料。</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14.响应文件的语言</w:t>
      </w:r>
      <w:bookmarkEnd w:id="56"/>
      <w:bookmarkEnd w:id="57"/>
      <w:bookmarkEnd w:id="58"/>
      <w:r>
        <w:rPr>
          <w:rFonts w:hint="eastAsia" w:ascii="宋体" w:hAnsi="宋体" w:cs="宋体"/>
          <w:color w:val="000000"/>
        </w:rPr>
        <w:t>（实质性要求）</w:t>
      </w:r>
    </w:p>
    <w:p>
      <w:pPr>
        <w:tabs>
          <w:tab w:val="left" w:pos="113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14.3 如因未翻译而造成的响应文件无效风险，由供应商承担。</w:t>
      </w:r>
    </w:p>
    <w:p>
      <w:pPr>
        <w:pStyle w:val="5"/>
        <w:keepNext w:val="0"/>
        <w:keepLines w:val="0"/>
        <w:spacing w:before="120" w:after="120"/>
        <w:ind w:firstLine="482" w:firstLineChars="200"/>
        <w:rPr>
          <w:rFonts w:ascii="宋体" w:hAnsi="宋体" w:cs="宋体"/>
          <w:color w:val="000000"/>
        </w:rPr>
      </w:pPr>
      <w:bookmarkStart w:id="59" w:name="_Toc183682353"/>
      <w:bookmarkStart w:id="60" w:name="_Toc183582216"/>
      <w:bookmarkStart w:id="61" w:name="_Toc217446044"/>
      <w:r>
        <w:rPr>
          <w:rFonts w:hint="eastAsia" w:ascii="宋体" w:hAnsi="宋体" w:cs="宋体"/>
          <w:color w:val="000000"/>
        </w:rPr>
        <w:t>15．计量单位</w:t>
      </w:r>
      <w:bookmarkEnd w:id="59"/>
      <w:bookmarkEnd w:id="60"/>
      <w:bookmarkEnd w:id="61"/>
      <w:r>
        <w:rPr>
          <w:rFonts w:hint="eastAsia" w:ascii="宋体" w:hAnsi="宋体" w:cs="宋体"/>
          <w:color w:val="000000"/>
        </w:rPr>
        <w:t>（实质性要求）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除磋商文件中另有规定外，本次采购项目所有合同项下的报价均采用国家法定的计量单位。</w:t>
      </w:r>
    </w:p>
    <w:p>
      <w:pPr>
        <w:pStyle w:val="5"/>
        <w:keepNext w:val="0"/>
        <w:keepLines w:val="0"/>
        <w:spacing w:before="120" w:after="120"/>
        <w:ind w:firstLine="482" w:firstLineChars="200"/>
        <w:rPr>
          <w:rFonts w:ascii="宋体" w:hAnsi="宋体" w:cs="宋体"/>
          <w:color w:val="000000"/>
        </w:rPr>
      </w:pPr>
      <w:bookmarkStart w:id="62" w:name="_Toc217446045"/>
      <w:r>
        <w:rPr>
          <w:rFonts w:hint="eastAsia" w:ascii="宋体" w:hAnsi="宋体" w:cs="宋体"/>
          <w:color w:val="000000"/>
        </w:rPr>
        <w:t>16. 报价</w:t>
      </w:r>
    </w:p>
    <w:p>
      <w:pPr>
        <w:spacing w:line="360" w:lineRule="auto"/>
        <w:ind w:firstLine="468" w:firstLineChars="195"/>
        <w:rPr>
          <w:rFonts w:ascii="宋体" w:hAnsi="宋体" w:cs="宋体"/>
          <w:b/>
          <w:bCs/>
          <w:color w:val="000000"/>
          <w:sz w:val="24"/>
        </w:rPr>
      </w:pPr>
      <w:r>
        <w:rPr>
          <w:rFonts w:hint="eastAsia" w:ascii="宋体" w:hAnsi="宋体" w:cs="宋体"/>
          <w:bCs/>
          <w:color w:val="000000"/>
          <w:sz w:val="24"/>
        </w:rPr>
        <w:t>16.1本次磋商项目的</w:t>
      </w:r>
      <w:r>
        <w:rPr>
          <w:rFonts w:hint="eastAsia" w:ascii="宋体" w:hAnsi="宋体" w:cs="宋体"/>
          <w:color w:val="000000"/>
          <w:sz w:val="24"/>
        </w:rPr>
        <w:t>报价货币为</w:t>
      </w:r>
      <w:r>
        <w:rPr>
          <w:rFonts w:hint="eastAsia" w:ascii="宋体" w:hAnsi="宋体" w:cs="宋体"/>
          <w:bCs/>
          <w:color w:val="000000"/>
          <w:sz w:val="24"/>
        </w:rPr>
        <w:t>人民币，报价以磋商文件规定为准。</w:t>
      </w:r>
      <w:r>
        <w:rPr>
          <w:rFonts w:hint="eastAsia" w:ascii="宋体" w:hAnsi="宋体" w:cs="宋体"/>
          <w:b/>
          <w:bCs/>
          <w:color w:val="000000"/>
          <w:sz w:val="24"/>
        </w:rPr>
        <w:t>（实质性要求）</w:t>
      </w:r>
    </w:p>
    <w:p>
      <w:pPr>
        <w:spacing w:line="360" w:lineRule="auto"/>
        <w:ind w:firstLine="468" w:firstLineChars="195"/>
        <w:rPr>
          <w:rFonts w:ascii="宋体" w:hAnsi="宋体" w:cs="宋体"/>
          <w:bCs/>
          <w:color w:val="000000"/>
          <w:sz w:val="24"/>
        </w:rPr>
      </w:pPr>
      <w:r>
        <w:rPr>
          <w:rFonts w:hint="eastAsia" w:ascii="宋体" w:hAnsi="宋体" w:cs="宋体"/>
          <w:sz w:val="24"/>
        </w:rPr>
        <w:t>16.2本项目采用响应文件报价和现场报价相结合，响应文件中进行首次报价，磋商结束后进行最终报价，报价要求参考第七章响应文件格式。</w:t>
      </w:r>
    </w:p>
    <w:bookmarkEnd w:id="62"/>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17.响应文件格式</w:t>
      </w:r>
    </w:p>
    <w:p>
      <w:pPr>
        <w:spacing w:line="360" w:lineRule="auto"/>
        <w:ind w:left="2" w:leftChars="1" w:firstLine="480" w:firstLineChars="200"/>
        <w:rPr>
          <w:rFonts w:ascii="宋体" w:hAnsi="宋体" w:cs="宋体"/>
          <w:bCs/>
          <w:color w:val="000000"/>
          <w:sz w:val="24"/>
        </w:rPr>
      </w:pPr>
      <w:r>
        <w:rPr>
          <w:rFonts w:hint="eastAsia" w:ascii="宋体" w:hAnsi="宋体" w:cs="宋体"/>
          <w:bCs/>
          <w:color w:val="000000"/>
          <w:sz w:val="24"/>
        </w:rPr>
        <w:t>17.1 供应商应执行磋商文件第七章的规定要求。</w:t>
      </w:r>
    </w:p>
    <w:p>
      <w:pPr>
        <w:spacing w:line="360" w:lineRule="auto"/>
        <w:ind w:left="2" w:leftChars="1" w:firstLine="480" w:firstLineChars="200"/>
        <w:rPr>
          <w:rFonts w:ascii="宋体" w:hAnsi="宋体" w:cs="宋体"/>
          <w:color w:val="000000"/>
          <w:sz w:val="24"/>
        </w:rPr>
      </w:pPr>
      <w:r>
        <w:rPr>
          <w:rFonts w:hint="eastAsia" w:ascii="宋体" w:hAnsi="宋体" w:cs="宋体"/>
          <w:color w:val="000000"/>
          <w:sz w:val="24"/>
        </w:rPr>
        <w:t>17.2 对于没有格式要求的磋商文件由供应商自行编写。</w:t>
      </w:r>
    </w:p>
    <w:p>
      <w:pPr>
        <w:pStyle w:val="5"/>
        <w:keepNext w:val="0"/>
        <w:keepLines w:val="0"/>
        <w:spacing w:before="120" w:after="120"/>
        <w:ind w:firstLine="482" w:firstLineChars="200"/>
        <w:rPr>
          <w:rFonts w:ascii="宋体" w:hAnsi="宋体" w:cs="宋体"/>
          <w:color w:val="000000"/>
        </w:rPr>
      </w:pPr>
      <w:bookmarkStart w:id="63" w:name="_Toc217446051"/>
      <w:bookmarkStart w:id="64" w:name="_Toc183682361"/>
      <w:bookmarkStart w:id="65" w:name="_Toc183582224"/>
      <w:r>
        <w:rPr>
          <w:rFonts w:hint="eastAsia" w:ascii="宋体" w:hAnsi="宋体" w:cs="宋体"/>
          <w:color w:val="000000"/>
        </w:rPr>
        <w:t>18.响应文件的编制和签署</w:t>
      </w:r>
    </w:p>
    <w:p>
      <w:pPr>
        <w:spacing w:line="360" w:lineRule="auto"/>
        <w:ind w:firstLine="470" w:firstLineChars="195"/>
        <w:rPr>
          <w:rFonts w:ascii="宋体" w:hAnsi="宋体" w:cs="宋体"/>
          <w:b/>
          <w:bCs/>
          <w:color w:val="000000"/>
          <w:sz w:val="24"/>
        </w:rPr>
      </w:pPr>
      <w:r>
        <w:rPr>
          <w:rFonts w:hint="eastAsia" w:ascii="宋体" w:hAnsi="宋体" w:cs="宋体"/>
          <w:b/>
          <w:bCs/>
          <w:color w:val="000000"/>
          <w:sz w:val="24"/>
        </w:rPr>
        <w:t>18.1 （实质性要求）资格性响应文件正本1份副本2份</w:t>
      </w:r>
      <w:r>
        <w:rPr>
          <w:rFonts w:hint="eastAsia" w:ascii="宋体" w:hAnsi="宋体" w:cs="宋体"/>
          <w:b/>
          <w:bCs/>
          <w:color w:val="000000"/>
          <w:sz w:val="24"/>
          <w:lang w:eastAsia="zh-CN"/>
        </w:rPr>
        <w:t>；</w:t>
      </w:r>
      <w:r>
        <w:rPr>
          <w:rFonts w:hint="eastAsia" w:ascii="宋体" w:hAnsi="宋体" w:cs="宋体"/>
          <w:b/>
          <w:bCs/>
          <w:color w:val="000000"/>
          <w:sz w:val="24"/>
        </w:rPr>
        <w:t>其他响应文件正本1份副本2份。</w:t>
      </w:r>
    </w:p>
    <w:p>
      <w:pPr>
        <w:spacing w:line="360" w:lineRule="auto"/>
        <w:ind w:firstLine="468" w:firstLineChars="195"/>
        <w:rPr>
          <w:rFonts w:ascii="宋体" w:hAnsi="宋体" w:cs="宋体"/>
          <w:b w:val="0"/>
          <w:bCs w:val="0"/>
          <w:color w:val="000000"/>
          <w:sz w:val="24"/>
        </w:rPr>
      </w:pPr>
      <w:r>
        <w:rPr>
          <w:rFonts w:hint="eastAsia" w:ascii="宋体" w:hAnsi="宋体" w:cs="宋体"/>
          <w:b w:val="0"/>
          <w:bCs w:val="0"/>
          <w:color w:val="000000"/>
          <w:sz w:val="24"/>
        </w:rPr>
        <w:t xml:space="preserve">18.2 </w:t>
      </w:r>
      <w:r>
        <w:rPr>
          <w:rFonts w:hint="eastAsia" w:ascii="宋体" w:hAnsi="宋体" w:cs="宋体"/>
          <w:b w:val="0"/>
          <w:bCs w:val="0"/>
          <w:color w:val="000000"/>
          <w:sz w:val="24"/>
          <w:lang w:eastAsia="zh-CN"/>
        </w:rPr>
        <w:t>供应商应</w:t>
      </w:r>
      <w:r>
        <w:rPr>
          <w:rFonts w:hint="eastAsia" w:ascii="宋体" w:hAnsi="宋体" w:cs="宋体"/>
          <w:b w:val="0"/>
          <w:bCs w:val="0"/>
          <w:color w:val="000000"/>
          <w:sz w:val="24"/>
        </w:rPr>
        <w:t>在其响应文件封面上清楚地标明资格性响应文件</w:t>
      </w:r>
      <w:r>
        <w:rPr>
          <w:rFonts w:hint="eastAsia" w:ascii="宋体" w:hAnsi="宋体" w:cs="宋体"/>
          <w:b w:val="0"/>
          <w:bCs w:val="0"/>
          <w:color w:val="000000"/>
          <w:sz w:val="24"/>
          <w:lang w:val="en-US" w:eastAsia="zh-CN"/>
        </w:rPr>
        <w:t>/</w:t>
      </w:r>
      <w:r>
        <w:rPr>
          <w:rFonts w:hint="eastAsia" w:ascii="宋体" w:hAnsi="宋体" w:cs="宋体"/>
          <w:b w:val="0"/>
          <w:bCs w:val="0"/>
          <w:color w:val="000000"/>
          <w:sz w:val="24"/>
        </w:rPr>
        <w:t>其他响应文件、采购项目名称、采购项目编号、包件号及名称（若有）、供应商名称以及“正本”或“副本”字样。若正本和副本有不一致的内容，以正本书面响应文件为准。</w:t>
      </w:r>
    </w:p>
    <w:bookmarkEnd w:id="63"/>
    <w:bookmarkEnd w:id="64"/>
    <w:bookmarkEnd w:id="65"/>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18.3 响应文件正本和副本均需在规定签章处签字和盖章。响应文件副本可采用正本的复印件。</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18.5</w:t>
      </w:r>
      <w:r>
        <w:rPr>
          <w:rFonts w:hint="eastAsia" w:ascii="宋体" w:hAnsi="宋体" w:cs="宋体"/>
          <w:b/>
          <w:bCs/>
          <w:color w:val="000000"/>
          <w:sz w:val="24"/>
        </w:rPr>
        <w:t>（实质性要求）</w:t>
      </w:r>
      <w:r>
        <w:rPr>
          <w:rFonts w:hint="eastAsia" w:ascii="宋体" w:hAnsi="宋体" w:cs="宋体"/>
          <w:bCs/>
          <w:color w:val="000000"/>
          <w:sz w:val="24"/>
        </w:rPr>
        <w:t>响应文件应由供应商法定代表人/主要负责人/本人或其授权代表在响应文件要求的地方签字（注：</w:t>
      </w:r>
      <w:r>
        <w:rPr>
          <w:rFonts w:hint="eastAsia" w:ascii="宋体" w:hAnsi="宋体" w:cs="宋体"/>
          <w:color w:val="000000"/>
          <w:sz w:val="24"/>
        </w:rPr>
        <w:t>供应商为法人的，应当由其法定代表人或者</w:t>
      </w:r>
      <w:r>
        <w:rPr>
          <w:rFonts w:hint="eastAsia" w:ascii="宋体" w:hAnsi="宋体" w:cs="宋体"/>
          <w:bCs/>
          <w:color w:val="000000"/>
          <w:sz w:val="24"/>
        </w:rPr>
        <w:t>授权代表</w:t>
      </w:r>
      <w:r>
        <w:rPr>
          <w:rFonts w:hint="eastAsia" w:ascii="宋体" w:hAnsi="宋体" w:cs="宋体"/>
          <w:color w:val="000000"/>
          <w:sz w:val="24"/>
        </w:rPr>
        <w:t>签字确认；供应商为其他组织的，应当由其主要负责人或者</w:t>
      </w:r>
      <w:r>
        <w:rPr>
          <w:rFonts w:hint="eastAsia" w:ascii="宋体" w:hAnsi="宋体" w:cs="宋体"/>
          <w:bCs/>
          <w:color w:val="000000"/>
          <w:sz w:val="24"/>
        </w:rPr>
        <w:t>授权代表</w:t>
      </w:r>
      <w:r>
        <w:rPr>
          <w:rFonts w:hint="eastAsia" w:ascii="宋体" w:hAnsi="宋体" w:cs="宋体"/>
          <w:color w:val="000000"/>
          <w:sz w:val="24"/>
        </w:rPr>
        <w:t>签字确认；供应商为自然人的，应当由其本人或者</w:t>
      </w:r>
      <w:r>
        <w:rPr>
          <w:rFonts w:hint="eastAsia" w:ascii="宋体" w:hAnsi="宋体" w:cs="宋体"/>
          <w:bCs/>
          <w:color w:val="000000"/>
          <w:sz w:val="24"/>
        </w:rPr>
        <w:t>授权代表</w:t>
      </w:r>
      <w:r>
        <w:rPr>
          <w:rFonts w:hint="eastAsia" w:ascii="宋体" w:hAnsi="宋体" w:cs="宋体"/>
          <w:color w:val="000000"/>
          <w:sz w:val="24"/>
        </w:rPr>
        <w:t>签字确认</w:t>
      </w:r>
      <w:r>
        <w:rPr>
          <w:rFonts w:hint="eastAsia" w:ascii="宋体" w:hAnsi="宋体" w:cs="宋体"/>
          <w:bCs/>
          <w:color w:val="000000"/>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18.6响应文件正本和副本需要逐页编目编码。</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18.7响应文件正本和副本应当采用胶装方式装订成册，不得散装或者合页装订。</w:t>
      </w:r>
    </w:p>
    <w:p>
      <w:pPr>
        <w:tabs>
          <w:tab w:val="left" w:pos="1080"/>
        </w:tabs>
        <w:spacing w:line="360" w:lineRule="auto"/>
        <w:ind w:firstLine="480" w:firstLineChars="200"/>
        <w:rPr>
          <w:rFonts w:ascii="宋体" w:hAnsi="宋体" w:cs="宋体"/>
          <w:color w:val="000000"/>
          <w:sz w:val="24"/>
        </w:rPr>
      </w:pPr>
      <w:r>
        <w:rPr>
          <w:rFonts w:hint="eastAsia" w:ascii="宋体" w:hAnsi="宋体" w:cs="宋体"/>
          <w:color w:val="000000"/>
          <w:sz w:val="24"/>
        </w:rPr>
        <w:t>18.8响应文件应按磋商文件的要求签署、盖章（第八章2.4.6规定的例外情形除外）。</w:t>
      </w:r>
    </w:p>
    <w:p>
      <w:pPr>
        <w:tabs>
          <w:tab w:val="left" w:pos="1080"/>
        </w:tabs>
        <w:spacing w:line="360" w:lineRule="auto"/>
        <w:ind w:firstLine="480" w:firstLineChars="200"/>
        <w:rPr>
          <w:rFonts w:ascii="宋体" w:hAnsi="宋体" w:cs="宋体"/>
          <w:color w:val="000000"/>
          <w:sz w:val="24"/>
        </w:rPr>
      </w:pPr>
      <w:r>
        <w:rPr>
          <w:rFonts w:hint="eastAsia" w:ascii="宋体" w:hAnsi="宋体" w:cs="宋体"/>
          <w:color w:val="000000"/>
          <w:sz w:val="24"/>
        </w:rPr>
        <w:t>18.9响应文件统一用A4幅面纸印制，除另有规定外。</w:t>
      </w:r>
    </w:p>
    <w:p>
      <w:pPr>
        <w:pStyle w:val="3"/>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18.10电子文档（实质性要求）</w:t>
      </w:r>
    </w:p>
    <w:p>
      <w:pPr>
        <w:pStyle w:val="3"/>
        <w:spacing w:after="0" w:line="360" w:lineRule="auto"/>
        <w:ind w:firstLine="480" w:firstLineChars="200"/>
      </w:pPr>
      <w:r>
        <w:rPr>
          <w:rFonts w:hint="eastAsia" w:ascii="宋体" w:hAnsi="宋体" w:cs="宋体"/>
          <w:b w:val="0"/>
          <w:bCs w:val="0"/>
          <w:color w:val="000000"/>
          <w:sz w:val="24"/>
          <w:lang w:val="en-US" w:eastAsia="zh-CN"/>
        </w:rPr>
        <w:t>供应商应准备响应文件相应的一份电子文档（U盘或光盘）。电子文档内容须与响应文件正本内容完全一致</w:t>
      </w:r>
      <w:r>
        <w:rPr>
          <w:rFonts w:hint="eastAsia" w:ascii="宋体" w:hAnsi="宋体" w:cs="宋体"/>
          <w:b w:val="0"/>
          <w:bCs w:val="0"/>
          <w:color w:val="000000"/>
          <w:sz w:val="24"/>
          <w:lang w:eastAsia="zh-CN"/>
        </w:rPr>
        <w:t>，</w:t>
      </w:r>
      <w:r>
        <w:rPr>
          <w:rFonts w:hint="eastAsia" w:ascii="宋体" w:hAnsi="宋体" w:cs="宋体"/>
          <w:color w:val="000000"/>
          <w:sz w:val="24"/>
        </w:rPr>
        <w:t>若电子文档与书面响应文件有不一致的内容，以正本书面响应文件为准。</w:t>
      </w:r>
    </w:p>
    <w:p>
      <w:pPr>
        <w:pStyle w:val="5"/>
        <w:keepNext w:val="0"/>
        <w:keepLines w:val="0"/>
        <w:spacing w:before="120" w:after="120"/>
        <w:ind w:firstLine="482" w:firstLineChars="200"/>
        <w:rPr>
          <w:rFonts w:ascii="宋体" w:hAnsi="宋体" w:cs="宋体"/>
          <w:color w:val="000000"/>
        </w:rPr>
      </w:pPr>
      <w:bookmarkStart w:id="66" w:name="_Toc217446053"/>
      <w:bookmarkStart w:id="67" w:name="_Toc183582226"/>
      <w:bookmarkStart w:id="68" w:name="_Toc77400781"/>
      <w:bookmarkStart w:id="69" w:name="_Toc183682363"/>
      <w:bookmarkStart w:id="70" w:name="_Toc89075877"/>
      <w:r>
        <w:rPr>
          <w:rFonts w:hint="eastAsia" w:ascii="宋体" w:hAnsi="宋体" w:cs="宋体"/>
          <w:color w:val="000000"/>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19.3 所有外层密封袋的封口处应粘贴牢固。</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19.4 未密封的响应文件，采购人、采购代理机构将拒收或者在时间允许的范围内，要求修改完善后接收。</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20.响应文件的递交</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20.1 资格性响应文件和其他响应文件应于递交响应文件截止时间</w:t>
      </w:r>
      <w:r>
        <w:rPr>
          <w:rFonts w:hint="eastAsia" w:ascii="宋体" w:hAnsi="宋体" w:cs="宋体"/>
          <w:color w:val="000000"/>
          <w:sz w:val="24"/>
          <w:lang w:eastAsia="zh-CN"/>
        </w:rPr>
        <w:t>之前</w:t>
      </w:r>
      <w:r>
        <w:rPr>
          <w:rFonts w:hint="eastAsia" w:ascii="宋体" w:hAnsi="宋体" w:cs="宋体"/>
          <w:color w:val="000000"/>
          <w:sz w:val="24"/>
        </w:rPr>
        <w:t>送达指定地点，采购代理机构拒绝接收截止时间后送达的响应文件。</w:t>
      </w:r>
    </w:p>
    <w:p>
      <w:pPr>
        <w:tabs>
          <w:tab w:val="left" w:pos="1080"/>
        </w:tabs>
        <w:spacing w:line="360" w:lineRule="auto"/>
        <w:ind w:firstLine="460" w:firstLineChars="192"/>
        <w:rPr>
          <w:rFonts w:ascii="宋体" w:hAnsi="宋体" w:cs="宋体"/>
          <w:color w:val="000000"/>
          <w:sz w:val="24"/>
        </w:rPr>
      </w:pPr>
      <w:r>
        <w:rPr>
          <w:rFonts w:hint="eastAsia" w:ascii="宋体" w:hAnsi="宋体" w:cs="宋体"/>
          <w:sz w:val="24"/>
        </w:rPr>
        <w:t>20.2 响应文件递交程序：（1）法定代表人参加磋商的需递交法定代表人证明书、法定代表人有效身份证原件；非法定代表人参加磋商的需递交法定代表人授权书、被授权代表有效身份证原件。（2）身份核实无问题后，收取符合密封要求的响应文件。</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20.3 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 xml:space="preserve">20.4 </w:t>
      </w:r>
      <w:r>
        <w:rPr>
          <w:rFonts w:hint="eastAsia" w:ascii="宋体" w:hAnsi="宋体" w:cs="宋体"/>
          <w:sz w:val="24"/>
        </w:rPr>
        <w:t>最终报价表在磋商后，磋商小组要求供应商进行最终报价时递交</w:t>
      </w:r>
      <w:r>
        <w:rPr>
          <w:rFonts w:hint="eastAsia" w:ascii="宋体" w:hAnsi="宋体" w:cs="宋体"/>
          <w:color w:val="000000"/>
          <w:sz w:val="24"/>
        </w:rPr>
        <w:t>。</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20.5 本次采购不接收邮寄的响应文件。</w:t>
      </w:r>
    </w:p>
    <w:bookmarkEnd w:id="66"/>
    <w:bookmarkEnd w:id="67"/>
    <w:bookmarkEnd w:id="68"/>
    <w:bookmarkEnd w:id="69"/>
    <w:bookmarkEnd w:id="70"/>
    <w:p>
      <w:pPr>
        <w:pStyle w:val="5"/>
        <w:keepNext w:val="0"/>
        <w:keepLines w:val="0"/>
        <w:spacing w:before="120" w:after="120"/>
        <w:ind w:firstLine="482" w:firstLineChars="200"/>
        <w:rPr>
          <w:rFonts w:ascii="宋体" w:hAnsi="宋体" w:cs="宋体"/>
          <w:color w:val="000000"/>
        </w:rPr>
      </w:pPr>
      <w:bookmarkStart w:id="71" w:name="_Toc217446055"/>
      <w:bookmarkStart w:id="72" w:name="_Toc183682365"/>
      <w:bookmarkStart w:id="73" w:name="_Toc183582228"/>
      <w:r>
        <w:rPr>
          <w:rFonts w:hint="eastAsia" w:ascii="宋体" w:hAnsi="宋体" w:cs="宋体"/>
          <w:color w:val="000000"/>
        </w:rPr>
        <w:t>21.响应文件的修改和撤回（补充、修改响应文件的密封和标注按照本章“19.响应文件的密封和标注”规定处理）</w:t>
      </w:r>
    </w:p>
    <w:p>
      <w:pPr>
        <w:pStyle w:val="7"/>
        <w:spacing w:line="360" w:lineRule="auto"/>
        <w:ind w:firstLine="480"/>
        <w:rPr>
          <w:rFonts w:ascii="宋体" w:hAnsi="宋体" w:cs="宋体"/>
          <w:color w:val="000000"/>
          <w:sz w:val="24"/>
        </w:rPr>
      </w:pPr>
      <w:r>
        <w:rPr>
          <w:rFonts w:hint="eastAsia" w:ascii="宋体" w:hAnsi="宋体" w:cs="宋体"/>
          <w:color w:val="000000"/>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21.3供应商不得在递交截止时间起至响应文件有效期期满前撤销其响应文件。否则其磋商保证金将按相关规定不予退还。</w:t>
      </w:r>
    </w:p>
    <w:p>
      <w:pPr>
        <w:spacing w:line="360" w:lineRule="auto"/>
        <w:ind w:firstLine="480"/>
        <w:rPr>
          <w:rFonts w:ascii="宋体" w:hAnsi="宋体" w:cs="宋体"/>
          <w:color w:val="000000"/>
          <w:sz w:val="24"/>
        </w:rPr>
      </w:pPr>
      <w:r>
        <w:rPr>
          <w:rFonts w:hint="eastAsia" w:ascii="宋体" w:hAnsi="宋体" w:cs="宋体"/>
          <w:color w:val="000000"/>
          <w:sz w:val="24"/>
        </w:rPr>
        <w:t>21.4供应商对其提交的响应文件的真实性、合法性承担法律责任。</w:t>
      </w:r>
      <w:bookmarkEnd w:id="71"/>
      <w:bookmarkEnd w:id="72"/>
      <w:bookmarkEnd w:id="73"/>
    </w:p>
    <w:p>
      <w:pPr>
        <w:pStyle w:val="4"/>
        <w:keepNext w:val="0"/>
        <w:keepLines w:val="0"/>
        <w:spacing w:line="360" w:lineRule="auto"/>
        <w:jc w:val="center"/>
        <w:rPr>
          <w:rFonts w:ascii="宋体" w:hAnsi="宋体" w:eastAsia="宋体" w:cs="宋体"/>
          <w:color w:val="000000"/>
        </w:rPr>
      </w:pPr>
      <w:bookmarkStart w:id="74" w:name="_Toc183582231"/>
      <w:bookmarkStart w:id="75" w:name="_Toc183682368"/>
      <w:bookmarkStart w:id="76" w:name="_Toc217446056"/>
      <w:bookmarkStart w:id="77" w:name="_Toc77400782"/>
      <w:bookmarkStart w:id="78" w:name="_Toc89075878"/>
      <w:r>
        <w:rPr>
          <w:rFonts w:hint="eastAsia" w:ascii="宋体" w:hAnsi="宋体" w:eastAsia="宋体" w:cs="宋体"/>
          <w:color w:val="000000"/>
        </w:rPr>
        <w:t>五、评审</w:t>
      </w:r>
    </w:p>
    <w:p>
      <w:pPr>
        <w:pStyle w:val="4"/>
        <w:keepNext w:val="0"/>
        <w:keepLines w:val="0"/>
        <w:spacing w:line="360" w:lineRule="auto"/>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22.</w:t>
      </w:r>
      <w:r>
        <w:rPr>
          <w:rFonts w:hint="eastAsia" w:ascii="宋体" w:hAnsi="宋体" w:eastAsia="宋体" w:cs="宋体"/>
          <w:b w:val="0"/>
          <w:color w:val="000000"/>
          <w:sz w:val="24"/>
          <w:szCs w:val="24"/>
        </w:rPr>
        <w:t>磋商小组的组建及其评审工作按照有关法律制度和本文件第八章的规定进行。</w:t>
      </w:r>
    </w:p>
    <w:p>
      <w:pPr>
        <w:pStyle w:val="4"/>
        <w:keepNext w:val="0"/>
        <w:keepLines w:val="0"/>
        <w:spacing w:line="360" w:lineRule="auto"/>
        <w:jc w:val="center"/>
        <w:rPr>
          <w:rFonts w:ascii="宋体" w:hAnsi="宋体" w:eastAsia="宋体" w:cs="宋体"/>
          <w:color w:val="000000"/>
        </w:rPr>
      </w:pPr>
      <w:r>
        <w:rPr>
          <w:rFonts w:hint="eastAsia" w:ascii="宋体" w:hAnsi="宋体" w:eastAsia="宋体" w:cs="宋体"/>
          <w:color w:val="000000"/>
        </w:rPr>
        <w:t>六、成交事项</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23.确定成交供应商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方式一：采购人将按磋商小组推荐的成交候选供应商顺序确定成交供应商。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方式二：采购人授权磋商小组根据综合评分排名直接确定成交供应商。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本项目采用方式一确定成交供应商。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23.1采购代理机构自评审结束后2个工作日内将磋商报告及有关资料送交采购人确定成交供应商。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（4）成交候选供应商提供虚假材料；</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（5）成交候选供应商恶意串通。</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24.成交结果</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24.2成交供应商应当及时领取成交通知书。本项目需要交纳履约保证金的，成交供应商应当及时向采购人交纳。</w:t>
      </w:r>
    </w:p>
    <w:p>
      <w:pPr>
        <w:spacing w:line="360" w:lineRule="auto"/>
        <w:ind w:firstLine="465"/>
        <w:rPr>
          <w:rFonts w:ascii="宋体" w:hAnsi="宋体" w:cs="宋体"/>
          <w:bCs/>
          <w:color w:val="000000"/>
          <w:sz w:val="24"/>
        </w:rPr>
      </w:pPr>
      <w:r>
        <w:rPr>
          <w:rFonts w:hint="eastAsia" w:ascii="宋体" w:hAnsi="宋体" w:cs="宋体"/>
          <w:bCs/>
          <w:color w:val="000000"/>
          <w:sz w:val="24"/>
        </w:rPr>
        <w:t>24.3成交供应商不能及时领取成交通知书，采购人或者采购代理</w:t>
      </w:r>
      <w:r>
        <w:rPr>
          <w:rFonts w:hint="eastAsia" w:ascii="宋体" w:hAnsi="宋体" w:cs="宋体"/>
          <w:bCs/>
          <w:color w:val="000000"/>
          <w:sz w:val="24"/>
          <w:lang w:eastAsia="zh-CN"/>
        </w:rPr>
        <w:t>机构</w:t>
      </w:r>
      <w:r>
        <w:rPr>
          <w:rFonts w:hint="eastAsia" w:ascii="宋体" w:hAnsi="宋体" w:cs="宋体"/>
          <w:bCs/>
          <w:color w:val="000000"/>
          <w:sz w:val="24"/>
        </w:rPr>
        <w:t>应当通过邮寄、快递等方式将项目成交通知书送达成交供应商。</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25.成交通知书</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25.1成交通知书为签订政府采购合同的依据之一，是合同的有效组成部分。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rPr>
      </w:pPr>
      <w:r>
        <w:rPr>
          <w:rFonts w:hint="eastAsia" w:ascii="宋体" w:hAnsi="宋体" w:eastAsia="宋体" w:cs="宋体"/>
          <w:b w:val="0"/>
          <w:color w:val="00000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rPr>
      </w:pPr>
      <w:r>
        <w:rPr>
          <w:rFonts w:hint="eastAsia" w:ascii="宋体" w:hAnsi="宋体" w:eastAsia="宋体" w:cs="宋体"/>
          <w:color w:val="000000"/>
        </w:rPr>
        <w:t>七、合同事项</w:t>
      </w:r>
    </w:p>
    <w:p>
      <w:pPr>
        <w:pStyle w:val="5"/>
        <w:keepNext w:val="0"/>
        <w:keepLines w:val="0"/>
        <w:spacing w:before="120" w:after="120"/>
        <w:ind w:firstLine="482" w:firstLineChars="200"/>
        <w:rPr>
          <w:rFonts w:ascii="宋体" w:hAnsi="宋体" w:cs="宋体"/>
          <w:color w:val="000000"/>
        </w:rPr>
      </w:pPr>
      <w:bookmarkStart w:id="79" w:name="_Toc209847069"/>
      <w:bookmarkStart w:id="80" w:name="_Toc101174151"/>
      <w:bookmarkStart w:id="81" w:name="_Toc430773927"/>
      <w:bookmarkStart w:id="82" w:name="_Toc101338364"/>
      <w:bookmarkStart w:id="83" w:name="_Toc101250646"/>
      <w:r>
        <w:rPr>
          <w:rFonts w:hint="eastAsia" w:ascii="宋体" w:hAnsi="宋体" w:cs="宋体"/>
          <w:color w:val="000000"/>
        </w:rPr>
        <w:t>26.签订合同</w:t>
      </w:r>
      <w:bookmarkEnd w:id="79"/>
      <w:bookmarkEnd w:id="80"/>
      <w:bookmarkEnd w:id="81"/>
      <w:bookmarkEnd w:id="82"/>
      <w:bookmarkEnd w:id="83"/>
    </w:p>
    <w:p>
      <w:pPr>
        <w:spacing w:line="360" w:lineRule="auto"/>
        <w:ind w:firstLine="480" w:firstLineChars="200"/>
        <w:rPr>
          <w:rFonts w:ascii="宋体" w:hAnsi="宋体" w:cs="宋体"/>
          <w:color w:val="000000"/>
          <w:sz w:val="24"/>
        </w:rPr>
      </w:pPr>
      <w:r>
        <w:rPr>
          <w:rFonts w:hint="eastAsia" w:ascii="宋体" w:hAnsi="宋体" w:cs="宋体"/>
          <w:color w:val="000000"/>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26.2 磋商文件、成交供应商的响应文件及双方确认的澄清文件等，均为有法律约束力的合同组成部分。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color w:val="000000"/>
          <w:sz w:val="24"/>
        </w:rPr>
      </w:pPr>
      <w:r>
        <w:rPr>
          <w:rFonts w:hint="eastAsia" w:ascii="宋体" w:hAnsi="宋体" w:cs="宋体"/>
          <w:color w:val="000000"/>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color w:val="000000"/>
          <w:sz w:val="24"/>
        </w:rPr>
      </w:pPr>
      <w:r>
        <w:rPr>
          <w:rFonts w:hint="eastAsia" w:ascii="宋体" w:hAnsi="宋体" w:cs="宋体"/>
          <w:color w:val="000000"/>
          <w:sz w:val="24"/>
        </w:rPr>
        <w:t>26.5竞争性磋商文件、成交供应商提交的响应文件、磋商中的最后报价、成交供应商承诺书、成交通知书等均称为有法律约束力的合同组成内容。</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27.合同分包（实质性要求）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27.1本项目合同接受分包与否，以“供应商须知附表”勾选项为准。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27.2</w:t>
      </w:r>
      <w:r>
        <w:rPr>
          <w:rFonts w:hint="eastAsia" w:ascii="宋体" w:hAnsi="宋体" w:cs="宋体"/>
          <w:sz w:val="24"/>
        </w:rPr>
        <w:t>中小企业依据《政府采购促进中小企业发展管理办法》（财库[2020]46号）规定享受扶持政策获得政府采购合同的，小微企业不得分包给大中型企业，中型企业不得分包给大型企业。</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28.合同转包（实质性要求）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成交供应商转包的，视同拒绝履行政府采购合同义务，将依法追究法律责任。</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29.补充合同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30.</w:t>
      </w:r>
      <w:r>
        <w:rPr>
          <w:rFonts w:hint="eastAsia" w:ascii="宋体" w:hAnsi="宋体" w:cs="宋体"/>
          <w:color w:val="000000"/>
          <w:highlight w:val="none"/>
        </w:rPr>
        <w:t>履约保证金</w:t>
      </w:r>
      <w:r>
        <w:rPr>
          <w:rFonts w:hint="eastAsia" w:ascii="宋体" w:hAnsi="宋体" w:cs="宋体"/>
          <w:color w:val="000000"/>
        </w:rPr>
        <w:t>（实质性要求）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30.1 成交供应商应在合同签订之前交纳竞争性磋商文件规定数额的履约保证金。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30.2 如果成交供应商在规定的合同签订时间内，没有按照采购文件的规定交纳履约保证金，且又无正当理由的，将视为放弃成交。</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31.合同公告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32.合同备案</w:t>
      </w:r>
    </w:p>
    <w:p>
      <w:pPr>
        <w:spacing w:line="360" w:lineRule="auto"/>
        <w:ind w:firstLine="480" w:firstLineChars="200"/>
        <w:rPr>
          <w:rFonts w:ascii="宋体" w:hAnsi="宋体" w:cs="宋体"/>
          <w:color w:val="000000"/>
          <w:sz w:val="24"/>
        </w:rPr>
      </w:pPr>
      <w:r>
        <w:rPr>
          <w:rFonts w:hint="eastAsia" w:ascii="宋体" w:hAnsi="宋体" w:cs="宋体"/>
          <w:color w:val="000000"/>
          <w:sz w:val="24"/>
        </w:rPr>
        <w:t>采购人应当将政府采购合同副本自签订（双方当事人均已签字盖章）之日起七个工作日内通过四川政府采购网报同级财政部门备案。</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33.履行合同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sz w:val="24"/>
        </w:rPr>
      </w:pPr>
      <w:r>
        <w:rPr>
          <w:rFonts w:hint="eastAsia" w:ascii="宋体" w:hAnsi="宋体" w:cs="宋体"/>
          <w:color w:val="000000"/>
          <w:sz w:val="24"/>
        </w:rPr>
        <w:t>33.2 在合同履行过程中，如发生合同纠纷，合同双方应按照《</w:t>
      </w:r>
      <w:r>
        <w:rPr>
          <w:rFonts w:hint="eastAsia"/>
          <w:sz w:val="24"/>
          <w:szCs w:val="32"/>
        </w:rPr>
        <w:t>民法典</w:t>
      </w:r>
      <w:r>
        <w:rPr>
          <w:rFonts w:hint="eastAsia" w:ascii="宋体" w:hAnsi="宋体" w:cs="宋体"/>
          <w:color w:val="000000"/>
          <w:sz w:val="24"/>
        </w:rPr>
        <w:t>》的有关规定进行处理。</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34.验收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34.1本项目采购人及其委托的采购代理机构将严格按照政府采购相关法律法规以及</w:t>
      </w:r>
      <w:r>
        <w:rPr>
          <w:rFonts w:hint="eastAsia" w:ascii="宋体" w:hAnsi="宋体" w:eastAsia="宋体" w:cs="宋体"/>
          <w:sz w:val="24"/>
          <w:szCs w:val="32"/>
        </w:rPr>
        <w:t>《财政部关于进一步加强政府采购需求和履约验收管理的指导意见》（财库〔2016〕205号）</w:t>
      </w:r>
      <w:r>
        <w:rPr>
          <w:rFonts w:hint="eastAsia" w:ascii="宋体" w:hAnsi="宋体" w:eastAsia="宋体" w:cs="宋体"/>
          <w:color w:val="000000"/>
          <w:sz w:val="24"/>
        </w:rPr>
        <w:t>的要求进行验收。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34.2 验收结果合格的，成交供应商凭验收报告办理相关手续；验收结果不合格的，</w:t>
      </w:r>
      <w:r>
        <w:rPr>
          <w:rFonts w:hint="eastAsia" w:ascii="宋体" w:hAnsi="宋体" w:cs="宋体"/>
          <w:color w:val="000000"/>
          <w:sz w:val="24"/>
          <w:highlight w:val="none"/>
        </w:rPr>
        <w:t>履约保证金</w:t>
      </w:r>
      <w:r>
        <w:rPr>
          <w:rFonts w:hint="eastAsia" w:ascii="宋体" w:hAnsi="宋体" w:cs="宋体"/>
          <w:color w:val="000000"/>
          <w:sz w:val="24"/>
        </w:rPr>
        <w:t>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35.资金支付</w:t>
      </w:r>
    </w:p>
    <w:p>
      <w:pPr>
        <w:spacing w:line="360" w:lineRule="auto"/>
        <w:ind w:firstLine="480" w:firstLineChars="200"/>
        <w:rPr>
          <w:rFonts w:ascii="宋体" w:hAnsi="宋体" w:cs="宋体"/>
          <w:color w:val="000000"/>
        </w:rPr>
      </w:pPr>
      <w:r>
        <w:rPr>
          <w:rFonts w:hint="eastAsia" w:ascii="宋体" w:hAnsi="宋体" w:cs="宋体"/>
          <w:color w:val="000000"/>
          <w:sz w:val="24"/>
        </w:rPr>
        <w:t xml:space="preserve">采购人将按照政府采购合同规定，及时向成交供应商支付采购资金。本项目采购资金付款详见第五章规定的付款方式。 </w:t>
      </w:r>
      <w:bookmarkEnd w:id="42"/>
    </w:p>
    <w:p>
      <w:pPr>
        <w:pStyle w:val="4"/>
        <w:keepNext w:val="0"/>
        <w:keepLines w:val="0"/>
        <w:spacing w:before="0" w:after="0" w:line="360" w:lineRule="auto"/>
        <w:jc w:val="center"/>
        <w:rPr>
          <w:rFonts w:ascii="宋体" w:hAnsi="宋体" w:eastAsia="宋体" w:cs="宋体"/>
          <w:color w:val="000000"/>
        </w:rPr>
      </w:pPr>
      <w:bookmarkStart w:id="84" w:name="PO_默认文件内容_25"/>
      <w:r>
        <w:rPr>
          <w:rFonts w:hint="eastAsia" w:ascii="宋体" w:hAnsi="宋体" w:eastAsia="宋体" w:cs="宋体"/>
          <w:color w:val="000000"/>
        </w:rPr>
        <w:t xml:space="preserve"> 八、磋商纪律要求</w:t>
      </w:r>
    </w:p>
    <w:p>
      <w:pPr>
        <w:tabs>
          <w:tab w:val="left" w:pos="851"/>
        </w:tabs>
        <w:spacing w:line="360" w:lineRule="auto"/>
        <w:jc w:val="center"/>
        <w:rPr>
          <w:rFonts w:ascii="宋体" w:hAnsi="宋体" w:cs="宋体"/>
          <w:color w:val="000000"/>
          <w:sz w:val="24"/>
        </w:rPr>
      </w:pPr>
    </w:p>
    <w:p>
      <w:pPr>
        <w:pStyle w:val="5"/>
        <w:keepNext w:val="0"/>
        <w:keepLines w:val="0"/>
        <w:spacing w:before="120" w:after="120"/>
        <w:ind w:firstLine="482" w:firstLineChars="200"/>
        <w:rPr>
          <w:rFonts w:ascii="宋体" w:hAnsi="宋体" w:cs="宋体"/>
          <w:color w:val="000000"/>
        </w:rPr>
      </w:pPr>
      <w:r>
        <w:rPr>
          <w:rFonts w:hint="eastAsia" w:ascii="宋体" w:hAnsi="宋体" w:cs="宋体"/>
          <w:color w:val="000000"/>
        </w:rPr>
        <w:t>36.供应商不得具有的情形</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供应商参加本项目磋商不得有下列情形：</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（1）提供虚假材料谋取成交；</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（2）采取不正当手段诋毁、排挤其他供应商；</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（3）与采购人、采购代理机构</w:t>
      </w:r>
      <w:r>
        <w:rPr>
          <w:rFonts w:hint="eastAsia" w:ascii="宋体" w:hAnsi="宋体" w:cs="宋体"/>
          <w:color w:val="000000"/>
          <w:sz w:val="24"/>
          <w:lang w:eastAsia="zh-CN"/>
        </w:rPr>
        <w:t>或</w:t>
      </w:r>
      <w:r>
        <w:rPr>
          <w:rFonts w:hint="eastAsia" w:ascii="宋体" w:hAnsi="宋体" w:cs="宋体"/>
          <w:color w:val="000000"/>
          <w:sz w:val="24"/>
        </w:rPr>
        <w:t>其他供应商恶意串通；</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（4）向采购人、采购代理机构、磋商小组成员行贿或者提供其他不正当利益；</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（5）在磋商过程中与采购人、采购代理机构进行协商；</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（6）成交后无正当理由拒不与采购人签订政府采购合同；</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（7）未按照磋商文件确定的事项签订政府采购合同；</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（8）将政府采购合同转包或者违规分包；</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（9）提供假冒伪劣产品；</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（10）擅自变更、中止或者终止政府采购合同；</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（11）拒绝有关部门的监督检查或者向监督检查部门提供虚假情况；</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（12）法律法规规定的其他情形。</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color w:val="000000"/>
          <w:sz w:val="24"/>
        </w:rPr>
      </w:pPr>
    </w:p>
    <w:p>
      <w:pPr>
        <w:tabs>
          <w:tab w:val="left" w:pos="851"/>
        </w:tabs>
        <w:spacing w:line="360" w:lineRule="auto"/>
        <w:jc w:val="center"/>
        <w:rPr>
          <w:rFonts w:ascii="宋体" w:hAnsi="宋体" w:cs="宋体"/>
          <w:b/>
          <w:color w:val="000000"/>
          <w:sz w:val="32"/>
          <w:szCs w:val="32"/>
        </w:rPr>
      </w:pPr>
      <w:r>
        <w:rPr>
          <w:rFonts w:hint="eastAsia" w:ascii="宋体" w:hAnsi="宋体" w:cs="宋体"/>
          <w:b/>
          <w:color w:val="000000"/>
          <w:sz w:val="32"/>
          <w:szCs w:val="32"/>
        </w:rPr>
        <w:t>九、询问、质疑和投诉</w:t>
      </w:r>
    </w:p>
    <w:p>
      <w:pPr>
        <w:tabs>
          <w:tab w:val="left" w:pos="851"/>
        </w:tabs>
        <w:spacing w:line="360" w:lineRule="auto"/>
        <w:jc w:val="center"/>
        <w:rPr>
          <w:rFonts w:ascii="宋体" w:hAnsi="宋体" w:cs="宋体"/>
          <w:color w:val="000000"/>
          <w:sz w:val="24"/>
        </w:rPr>
      </w:pPr>
    </w:p>
    <w:p>
      <w:pPr>
        <w:tabs>
          <w:tab w:val="left" w:pos="851"/>
        </w:tabs>
        <w:spacing w:line="360" w:lineRule="auto"/>
        <w:ind w:firstLine="495"/>
        <w:rPr>
          <w:rFonts w:ascii="宋体" w:hAnsi="宋体" w:cs="宋体"/>
          <w:color w:val="000000"/>
          <w:sz w:val="24"/>
        </w:rPr>
      </w:pPr>
      <w:r>
        <w:rPr>
          <w:rFonts w:hint="eastAsia" w:ascii="宋体" w:hAnsi="宋体" w:cs="宋体"/>
          <w:color w:val="000000"/>
          <w:sz w:val="24"/>
        </w:rPr>
        <w:t>37.询问、质疑、投诉的接收和处理严格按照《中华人民共和国政府采购法》、《中华人民共和国政府采购法实施条例》、《财政部关于加强政府采购供应商投诉受理审查工作的通知》、《</w:t>
      </w:r>
      <w:r>
        <w:rPr>
          <w:rFonts w:hint="eastAsia" w:ascii="宋体" w:hAnsi="宋体" w:cs="宋体"/>
          <w:bCs/>
          <w:color w:val="000000"/>
          <w:sz w:val="24"/>
        </w:rPr>
        <w:t>政府采购质疑和投诉办法</w:t>
      </w:r>
      <w:r>
        <w:rPr>
          <w:rFonts w:hint="eastAsia" w:ascii="宋体" w:hAnsi="宋体" w:cs="宋体"/>
          <w:color w:val="000000"/>
          <w:sz w:val="24"/>
        </w:rPr>
        <w:t>》和四川省的有关规定办理（详细规定请在四川政府采购网政策法规模块查询）。</w:t>
      </w:r>
    </w:p>
    <w:p>
      <w:pPr>
        <w:tabs>
          <w:tab w:val="left" w:pos="851"/>
        </w:tabs>
        <w:spacing w:line="360" w:lineRule="auto"/>
        <w:jc w:val="center"/>
        <w:rPr>
          <w:rFonts w:ascii="宋体" w:hAnsi="宋体" w:cs="宋体"/>
          <w:b/>
          <w:color w:val="000000"/>
          <w:sz w:val="32"/>
          <w:szCs w:val="32"/>
        </w:rPr>
      </w:pPr>
      <w:r>
        <w:rPr>
          <w:rFonts w:hint="eastAsia" w:ascii="宋体" w:hAnsi="宋体" w:cs="宋体"/>
          <w:b/>
          <w:color w:val="000000"/>
          <w:sz w:val="32"/>
          <w:szCs w:val="32"/>
        </w:rPr>
        <w:t>十、其  他</w:t>
      </w:r>
    </w:p>
    <w:p>
      <w:pPr>
        <w:tabs>
          <w:tab w:val="left" w:pos="851"/>
        </w:tabs>
        <w:spacing w:line="360" w:lineRule="auto"/>
        <w:jc w:val="center"/>
        <w:rPr>
          <w:rFonts w:ascii="宋体" w:hAnsi="宋体" w:cs="宋体"/>
          <w:color w:val="000000"/>
          <w:sz w:val="24"/>
        </w:rPr>
      </w:pPr>
    </w:p>
    <w:p>
      <w:pPr>
        <w:tabs>
          <w:tab w:val="left" w:pos="851"/>
        </w:tabs>
        <w:spacing w:line="360" w:lineRule="auto"/>
        <w:rPr>
          <w:rFonts w:ascii="宋体" w:hAnsi="宋体" w:cs="宋体"/>
          <w:color w:val="000000"/>
          <w:sz w:val="24"/>
        </w:rPr>
      </w:pPr>
      <w:r>
        <w:rPr>
          <w:rFonts w:hint="eastAsia" w:ascii="宋体" w:hAnsi="宋体" w:cs="宋体"/>
          <w:color w:val="000000"/>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w:t>
      </w:r>
      <w:r>
        <w:rPr>
          <w:rFonts w:hint="eastAsia" w:ascii="宋体" w:hAnsi="宋体" w:cs="宋体"/>
          <w:color w:val="000000"/>
          <w:sz w:val="24"/>
          <w:highlight w:val="none"/>
          <w:lang w:eastAsia="zh-CN"/>
        </w:rPr>
        <w:t>作调整</w:t>
      </w:r>
      <w:r>
        <w:rPr>
          <w:rFonts w:hint="eastAsia" w:ascii="宋体" w:hAnsi="宋体" w:cs="宋体"/>
          <w:color w:val="00000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 xml:space="preserve">39.国家或行业主管部门对采购产品的技术标准、质量标准和资格资质条件等有强制性规定的，必须符合其要求。 </w:t>
      </w:r>
      <w:bookmarkEnd w:id="84"/>
    </w:p>
    <w:p>
      <w:pPr>
        <w:pStyle w:val="16"/>
        <w:rPr>
          <w:rFonts w:ascii="宋体" w:hAnsi="宋体" w:cs="宋体"/>
          <w:color w:val="000000"/>
        </w:rPr>
      </w:pPr>
      <w:r>
        <w:rPr>
          <w:rFonts w:hint="eastAsia" w:ascii="宋体" w:hAnsi="宋体" w:cs="宋体"/>
          <w:color w:val="000000"/>
        </w:rPr>
        <w:br w:type="page"/>
      </w:r>
      <w:bookmarkStart w:id="85" w:name="_Toc24753"/>
      <w:bookmarkStart w:id="86" w:name="_Toc9916"/>
      <w:bookmarkStart w:id="87" w:name="PO_默认文件内容_26"/>
      <w:r>
        <w:rPr>
          <w:rFonts w:hint="eastAsia" w:ascii="宋体" w:hAnsi="宋体" w:cs="宋体"/>
          <w:color w:val="000000"/>
        </w:rPr>
        <w:t>第三章  供应商和报价产品的资格、资质性及其他类似效力要求</w:t>
      </w:r>
      <w:bookmarkEnd w:id="85"/>
      <w:bookmarkEnd w:id="86"/>
    </w:p>
    <w:p>
      <w:pPr>
        <w:rPr>
          <w:rFonts w:ascii="宋体" w:hAnsi="宋体" w:cs="宋体"/>
          <w:b/>
          <w:color w:val="000000"/>
          <w:sz w:val="32"/>
          <w:szCs w:val="32"/>
        </w:rPr>
      </w:pP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参加磋商的供应商应具备下列资格条件：</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（一）《中华人民共和国政府采购法》第二十二条规定的条件：</w:t>
      </w:r>
    </w:p>
    <w:p>
      <w:pPr>
        <w:pStyle w:val="25"/>
        <w:ind w:firstLine="480"/>
        <w:rPr>
          <w:rFonts w:ascii="宋体" w:hAnsi="宋体" w:cs="宋体"/>
          <w:color w:val="000000"/>
          <w:sz w:val="24"/>
        </w:rPr>
      </w:pPr>
      <w:r>
        <w:rPr>
          <w:rFonts w:hint="eastAsia" w:ascii="宋体" w:hAnsi="宋体" w:cs="宋体"/>
          <w:color w:val="000000"/>
          <w:sz w:val="24"/>
        </w:rPr>
        <w:t>1.具有独立承担民事责任的能力；</w:t>
      </w:r>
    </w:p>
    <w:p>
      <w:pPr>
        <w:pStyle w:val="25"/>
        <w:ind w:firstLine="480"/>
        <w:rPr>
          <w:rFonts w:ascii="宋体" w:hAnsi="宋体" w:cs="宋体"/>
          <w:color w:val="000000"/>
          <w:sz w:val="24"/>
        </w:rPr>
      </w:pPr>
      <w:r>
        <w:rPr>
          <w:rFonts w:hint="eastAsia" w:ascii="宋体" w:hAnsi="宋体" w:cs="宋体"/>
          <w:color w:val="000000"/>
          <w:sz w:val="24"/>
        </w:rPr>
        <w:t>2.具有良好的商业信誉和健全的财务会计制度；</w:t>
      </w:r>
    </w:p>
    <w:p>
      <w:pPr>
        <w:pStyle w:val="25"/>
        <w:ind w:firstLine="480"/>
        <w:rPr>
          <w:rFonts w:ascii="宋体" w:hAnsi="宋体" w:cs="宋体"/>
          <w:color w:val="000000"/>
          <w:sz w:val="24"/>
        </w:rPr>
      </w:pPr>
      <w:r>
        <w:rPr>
          <w:rFonts w:hint="eastAsia" w:ascii="宋体" w:hAnsi="宋体" w:cs="宋体"/>
          <w:color w:val="000000"/>
          <w:sz w:val="24"/>
        </w:rPr>
        <w:t>3.具有履行合同所必需的设备和专业技术能力；</w:t>
      </w:r>
    </w:p>
    <w:p>
      <w:pPr>
        <w:pStyle w:val="25"/>
        <w:ind w:firstLine="480"/>
        <w:rPr>
          <w:rFonts w:ascii="宋体" w:hAnsi="宋体" w:cs="宋体"/>
          <w:color w:val="000000"/>
          <w:sz w:val="24"/>
        </w:rPr>
      </w:pPr>
      <w:r>
        <w:rPr>
          <w:rFonts w:hint="eastAsia" w:ascii="宋体" w:hAnsi="宋体" w:cs="宋体"/>
          <w:color w:val="000000"/>
          <w:sz w:val="24"/>
        </w:rPr>
        <w:t>4.有依法</w:t>
      </w:r>
      <w:r>
        <w:rPr>
          <w:rFonts w:hint="eastAsia" w:ascii="宋体" w:hAnsi="宋体" w:cs="宋体"/>
          <w:color w:val="000000"/>
          <w:sz w:val="24"/>
          <w:highlight w:val="none"/>
        </w:rPr>
        <w:t>缴纳税收</w:t>
      </w:r>
      <w:r>
        <w:rPr>
          <w:rFonts w:hint="eastAsia" w:ascii="宋体" w:hAnsi="宋体" w:cs="宋体"/>
          <w:color w:val="000000"/>
          <w:sz w:val="24"/>
        </w:rPr>
        <w:t>和社会保障资金的良好记录；</w:t>
      </w:r>
    </w:p>
    <w:p>
      <w:pPr>
        <w:pStyle w:val="25"/>
        <w:ind w:firstLine="480"/>
        <w:rPr>
          <w:rFonts w:ascii="宋体" w:hAnsi="宋体" w:cs="宋体"/>
          <w:color w:val="auto"/>
          <w:sz w:val="24"/>
        </w:rPr>
      </w:pPr>
      <w:r>
        <w:rPr>
          <w:rFonts w:hint="eastAsia" w:ascii="宋体" w:hAnsi="宋体" w:cs="宋体"/>
          <w:color w:val="000000"/>
          <w:sz w:val="24"/>
        </w:rPr>
        <w:t>5.参</w:t>
      </w:r>
      <w:r>
        <w:rPr>
          <w:rFonts w:hint="eastAsia" w:ascii="宋体" w:hAnsi="宋体" w:cs="宋体"/>
          <w:color w:val="auto"/>
          <w:sz w:val="24"/>
        </w:rPr>
        <w:t>加政府采购活动前三年内，在经营活动中没有重大违法记录；</w:t>
      </w:r>
    </w:p>
    <w:p>
      <w:pPr>
        <w:pStyle w:val="25"/>
        <w:ind w:firstLine="480"/>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2" w:firstLineChars="200"/>
        <w:jc w:val="left"/>
        <w:rPr>
          <w:rFonts w:ascii="宋体" w:hAnsi="宋体" w:cs="宋体"/>
          <w:b/>
          <w:bCs w:val="0"/>
          <w:color w:val="auto"/>
          <w:sz w:val="24"/>
        </w:rPr>
      </w:pPr>
      <w:r>
        <w:rPr>
          <w:rFonts w:hint="eastAsia" w:ascii="宋体" w:hAnsi="宋体" w:cs="宋体"/>
          <w:b/>
          <w:bCs w:val="0"/>
          <w:color w:val="auto"/>
          <w:sz w:val="24"/>
        </w:rPr>
        <w:t>（二）落实政府采购政策需满足的资格要求：</w:t>
      </w:r>
    </w:p>
    <w:p>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本项目专门面向中小企业采购</w:t>
      </w:r>
    </w:p>
    <w:p>
      <w:pPr>
        <w:spacing w:line="360" w:lineRule="auto"/>
        <w:ind w:firstLine="482" w:firstLineChars="200"/>
        <w:jc w:val="left"/>
        <w:rPr>
          <w:rFonts w:ascii="宋体" w:hAnsi="宋体" w:cs="宋体"/>
          <w:b/>
          <w:bCs w:val="0"/>
          <w:color w:val="auto"/>
          <w:sz w:val="24"/>
        </w:rPr>
      </w:pPr>
      <w:r>
        <w:rPr>
          <w:rFonts w:hint="eastAsia" w:ascii="宋体" w:hAnsi="宋体" w:cs="宋体"/>
          <w:b/>
          <w:bCs w:val="0"/>
          <w:color w:val="auto"/>
          <w:sz w:val="24"/>
        </w:rPr>
        <w:t>（三）本项目的特定资格要求：</w:t>
      </w:r>
    </w:p>
    <w:p>
      <w:pPr>
        <w:pStyle w:val="25"/>
        <w:ind w:firstLine="48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w:t>
      </w:r>
      <w:r>
        <w:rPr>
          <w:rFonts w:hint="eastAsia" w:ascii="宋体" w:hAnsi="宋体" w:eastAsia="宋体" w:cs="宋体"/>
          <w:color w:val="auto"/>
          <w:sz w:val="24"/>
        </w:rPr>
        <w:t>本项目不允许联合体参与磋商；</w:t>
      </w:r>
    </w:p>
    <w:p>
      <w:pPr>
        <w:pStyle w:val="25"/>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参加本次政府采购活动近5年来，供应商及其法定代表人（主要负责人）无行贿犯罪记录。</w:t>
      </w:r>
    </w:p>
    <w:p>
      <w:pPr>
        <w:pStyle w:val="25"/>
        <w:ind w:firstLine="48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通过“信用中国”（www.creditchina.gov.cn）网站、中国政府采购网（www.ccgp.gov.cn）查询供应商采购公告发布之日前的信用记录，对列入失信被执行人、重大税收违法案件当事人名单、政府采购严重违法失信行为记录名单的供应商，拒绝其参与政府采购活动。</w:t>
      </w:r>
    </w:p>
    <w:p>
      <w:pPr>
        <w:pStyle w:val="25"/>
        <w:ind w:firstLine="480"/>
        <w:rPr>
          <w:rFonts w:hint="eastAsia" w:ascii="宋体" w:hAnsi="宋体" w:eastAsia="宋体" w:cs="宋体"/>
          <w:b/>
          <w:bCs/>
          <w:color w:val="000000"/>
          <w:sz w:val="24"/>
        </w:rPr>
      </w:pPr>
      <w:r>
        <w:rPr>
          <w:rFonts w:hint="eastAsia" w:ascii="宋体" w:hAnsi="宋体" w:eastAsia="宋体" w:cs="宋体"/>
          <w:b/>
          <w:bCs/>
          <w:color w:val="000000"/>
          <w:sz w:val="24"/>
        </w:rPr>
        <w:t>（四）其他类似效力要求：</w:t>
      </w:r>
    </w:p>
    <w:p>
      <w:pPr>
        <w:spacing w:line="400" w:lineRule="exact"/>
        <w:ind w:firstLine="540" w:firstLineChars="225"/>
        <w:rPr>
          <w:rFonts w:ascii="宋体" w:hAnsi="宋体" w:cs="宋体"/>
          <w:sz w:val="24"/>
        </w:rPr>
      </w:pPr>
      <w:r>
        <w:rPr>
          <w:rFonts w:hint="eastAsia" w:ascii="宋体" w:hAnsi="宋体" w:cs="宋体"/>
          <w:bCs/>
          <w:sz w:val="24"/>
        </w:rPr>
        <w:t>授权参加本次磋商的供应商代表证明材料。</w:t>
      </w:r>
    </w:p>
    <w:p>
      <w:pPr>
        <w:spacing w:line="360" w:lineRule="auto"/>
        <w:rPr>
          <w:rFonts w:ascii="宋体" w:hAnsi="宋体" w:cs="宋体"/>
          <w:color w:val="000000"/>
          <w:sz w:val="22"/>
          <w:szCs w:val="22"/>
        </w:rPr>
      </w:pPr>
      <w:r>
        <w:rPr>
          <w:rFonts w:hint="eastAsia" w:ascii="宋体" w:hAnsi="宋体" w:cs="宋体"/>
          <w:color w:val="000000"/>
          <w:sz w:val="22"/>
          <w:szCs w:val="22"/>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360" w:lineRule="auto"/>
        <w:jc w:val="left"/>
        <w:rPr>
          <w:rFonts w:ascii="宋体" w:hAnsi="宋体" w:cs="宋体"/>
          <w:color w:val="000000"/>
          <w:sz w:val="24"/>
        </w:rPr>
      </w:pPr>
      <w:r>
        <w:rPr>
          <w:rFonts w:hint="eastAsia" w:ascii="宋体" w:hAnsi="宋体" w:cs="宋体"/>
          <w:color w:val="000000"/>
          <w:sz w:val="24"/>
        </w:rPr>
        <w:br w:type="page"/>
      </w:r>
    </w:p>
    <w:p>
      <w:pPr>
        <w:pStyle w:val="16"/>
        <w:rPr>
          <w:rFonts w:ascii="宋体" w:hAnsi="宋体" w:cs="宋体"/>
          <w:color w:val="000000"/>
          <w:sz w:val="28"/>
          <w:szCs w:val="28"/>
        </w:rPr>
      </w:pPr>
      <w:bookmarkStart w:id="88" w:name="_Toc11763"/>
      <w:bookmarkStart w:id="89" w:name="_Toc13004"/>
      <w:r>
        <w:rPr>
          <w:rFonts w:hint="eastAsia" w:ascii="宋体" w:hAnsi="宋体" w:cs="宋体"/>
          <w:color w:val="000000"/>
        </w:rPr>
        <w:t>第四章  供应商应当提供的资格、资质性及其他类似效力要求的相关证明材料</w:t>
      </w:r>
      <w:bookmarkEnd w:id="88"/>
      <w:bookmarkEnd w:id="89"/>
    </w:p>
    <w:p>
      <w:pPr>
        <w:ind w:firstLine="538"/>
        <w:rPr>
          <w:rFonts w:ascii="宋体" w:hAnsi="宋体" w:cs="宋体"/>
          <w:color w:val="000000"/>
          <w:sz w:val="28"/>
          <w:szCs w:val="28"/>
        </w:rPr>
      </w:pPr>
    </w:p>
    <w:p>
      <w:pPr>
        <w:spacing w:line="360" w:lineRule="auto"/>
        <w:ind w:firstLine="236" w:firstLineChars="98"/>
        <w:rPr>
          <w:rFonts w:ascii="宋体" w:hAnsi="宋体" w:cs="宋体"/>
          <w:b/>
          <w:bCs/>
          <w:color w:val="000000"/>
          <w:sz w:val="24"/>
        </w:rPr>
      </w:pPr>
      <w:r>
        <w:rPr>
          <w:rFonts w:hint="eastAsia" w:ascii="宋体" w:hAnsi="宋体" w:cs="宋体"/>
          <w:b/>
          <w:bCs/>
          <w:color w:val="000000"/>
          <w:sz w:val="24"/>
        </w:rPr>
        <w:t>（一）资格要求相关证明材料：</w:t>
      </w:r>
    </w:p>
    <w:p>
      <w:pPr>
        <w:spacing w:line="360" w:lineRule="auto"/>
        <w:ind w:firstLine="470" w:firstLineChars="196"/>
        <w:rPr>
          <w:rFonts w:ascii="宋体" w:hAnsi="宋体" w:cs="宋体"/>
          <w:color w:val="000000"/>
          <w:sz w:val="24"/>
        </w:rPr>
      </w:pPr>
      <w:r>
        <w:rPr>
          <w:rFonts w:hint="eastAsia" w:ascii="宋体" w:hAnsi="宋体" w:cs="宋体"/>
          <w:color w:val="000000"/>
          <w:sz w:val="24"/>
        </w:rPr>
        <w:t>1、具有独立承担民事责任的能力。（注：①供应商若为企业法人：提供“统一社会信用代码营业执照”；未换证</w:t>
      </w:r>
      <w:r>
        <w:rPr>
          <w:rFonts w:hint="eastAsia" w:ascii="宋体" w:hAnsi="宋体" w:cs="宋体"/>
          <w:color w:val="000000"/>
          <w:sz w:val="24"/>
          <w:highlight w:val="none"/>
        </w:rPr>
        <w:t>的提供</w:t>
      </w:r>
      <w:r>
        <w:rPr>
          <w:rFonts w:hint="eastAsia" w:ascii="宋体" w:hAnsi="宋体" w:cs="宋体"/>
          <w:color w:val="000000"/>
          <w:sz w:val="24"/>
        </w:rPr>
        <w:t>“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2、具有良好商业信誉的证明材料（可提供承诺函，格式详见第七章）；</w:t>
      </w:r>
    </w:p>
    <w:p>
      <w:pPr>
        <w:spacing w:line="360" w:lineRule="auto"/>
        <w:ind w:firstLine="470" w:firstLineChars="196"/>
        <w:rPr>
          <w:rFonts w:ascii="宋体" w:hAnsi="宋体" w:cs="宋体"/>
          <w:color w:val="000000"/>
          <w:sz w:val="24"/>
        </w:rPr>
      </w:pPr>
      <w:r>
        <w:rPr>
          <w:rFonts w:hint="eastAsia" w:ascii="宋体" w:hAnsi="宋体" w:cs="宋体"/>
          <w:color w:val="000000"/>
          <w:sz w:val="24"/>
        </w:rPr>
        <w:t>3、具有健全的财务会计制度的证明材料。</w:t>
      </w:r>
      <w:r>
        <w:rPr>
          <w:rFonts w:hint="eastAsia" w:ascii="宋体" w:hAnsi="宋体" w:cs="宋体"/>
          <w:sz w:val="24"/>
          <w:highlight w:val="none"/>
        </w:rPr>
        <w:t>｛注：①可提供20</w:t>
      </w:r>
      <w:r>
        <w:rPr>
          <w:rFonts w:hint="eastAsia" w:ascii="宋体" w:hAnsi="宋体" w:cs="宋体"/>
          <w:sz w:val="24"/>
          <w:highlight w:val="none"/>
          <w:lang w:val="en-US" w:eastAsia="zh-CN"/>
        </w:rPr>
        <w:t>20</w:t>
      </w:r>
      <w:r>
        <w:rPr>
          <w:rFonts w:hint="eastAsia" w:ascii="宋体" w:hAnsi="宋体" w:cs="宋体"/>
          <w:sz w:val="24"/>
          <w:highlight w:val="none"/>
        </w:rPr>
        <w:t>或202</w:t>
      </w:r>
      <w:r>
        <w:rPr>
          <w:rFonts w:hint="eastAsia" w:ascii="宋体" w:hAnsi="宋体" w:cs="宋体"/>
          <w:sz w:val="24"/>
          <w:highlight w:val="none"/>
          <w:lang w:val="en-US" w:eastAsia="zh-CN"/>
        </w:rPr>
        <w:t>1</w:t>
      </w:r>
      <w:r>
        <w:rPr>
          <w:rFonts w:hint="eastAsia" w:ascii="宋体" w:hAnsi="宋体" w:cs="宋体"/>
          <w:sz w:val="24"/>
          <w:highlight w:val="none"/>
        </w:rPr>
        <w:t>年度经审计的财务报告复印件（包含审计报告和审计报告中所涉及的财务报表和报表附注），②也可提供20</w:t>
      </w:r>
      <w:r>
        <w:rPr>
          <w:rFonts w:hint="eastAsia" w:ascii="宋体" w:hAnsi="宋体" w:cs="宋体"/>
          <w:sz w:val="24"/>
          <w:highlight w:val="none"/>
          <w:lang w:val="en-US" w:eastAsia="zh-CN"/>
        </w:rPr>
        <w:t>20</w:t>
      </w:r>
      <w:r>
        <w:rPr>
          <w:rFonts w:hint="eastAsia" w:ascii="宋体" w:hAnsi="宋体" w:cs="宋体"/>
          <w:sz w:val="24"/>
          <w:highlight w:val="none"/>
        </w:rPr>
        <w:t>或202</w:t>
      </w:r>
      <w:r>
        <w:rPr>
          <w:rFonts w:hint="eastAsia" w:ascii="宋体" w:hAnsi="宋体" w:cs="宋体"/>
          <w:sz w:val="24"/>
          <w:highlight w:val="none"/>
          <w:lang w:val="en-US" w:eastAsia="zh-CN"/>
        </w:rPr>
        <w:t>1</w:t>
      </w:r>
      <w:r>
        <w:rPr>
          <w:rFonts w:hint="eastAsia" w:ascii="宋体" w:hAnsi="宋体" w:cs="宋体"/>
          <w:sz w:val="24"/>
          <w:highlight w:val="none"/>
        </w:rPr>
        <w:t>年度供应商内部的财务报表复印件（至少包含资产负债表），③也可提供截至投标文件递交截止日一年内银行出具的资信证明（复印件），④供应商注册时间截至投标文件递交截止日不足一年的，也可提供加盖</w:t>
      </w:r>
      <w:r>
        <w:rPr>
          <w:rFonts w:hint="eastAsia" w:ascii="宋体" w:hAnsi="宋体" w:cs="宋体"/>
          <w:sz w:val="24"/>
          <w:highlight w:val="none"/>
          <w:lang w:eastAsia="zh-CN"/>
        </w:rPr>
        <w:t>行政</w:t>
      </w:r>
      <w:r>
        <w:rPr>
          <w:rFonts w:hint="eastAsia" w:ascii="宋体" w:hAnsi="宋体" w:cs="宋体"/>
          <w:sz w:val="24"/>
          <w:highlight w:val="none"/>
        </w:rPr>
        <w:t>主管部门印章的公司章程复印件。｝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4、有依法</w:t>
      </w:r>
      <w:r>
        <w:rPr>
          <w:rFonts w:hint="eastAsia" w:ascii="宋体" w:hAnsi="宋体" w:cs="宋体"/>
          <w:color w:val="000000"/>
          <w:sz w:val="24"/>
          <w:highlight w:val="none"/>
        </w:rPr>
        <w:t>缴纳税收</w:t>
      </w:r>
      <w:r>
        <w:rPr>
          <w:rFonts w:hint="eastAsia" w:ascii="宋体" w:hAnsi="宋体" w:cs="宋体"/>
          <w:color w:val="000000"/>
          <w:sz w:val="24"/>
        </w:rPr>
        <w:t>和社会保障资金的良好记录；</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（1）纳税的证明材料：</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供应商提供202</w:t>
      </w:r>
      <w:r>
        <w:rPr>
          <w:rFonts w:hint="eastAsia" w:ascii="宋体" w:hAnsi="宋体" w:cs="宋体"/>
          <w:bCs/>
          <w:color w:val="000000"/>
          <w:sz w:val="24"/>
          <w:lang w:val="en-US" w:eastAsia="zh-CN"/>
        </w:rPr>
        <w:t>1</w:t>
      </w:r>
      <w:r>
        <w:rPr>
          <w:rFonts w:hint="eastAsia" w:ascii="宋体" w:hAnsi="宋体" w:cs="宋体"/>
          <w:bCs/>
          <w:color w:val="000000"/>
          <w:sz w:val="24"/>
        </w:rPr>
        <w:t>年6月至今任意一个月</w:t>
      </w:r>
      <w:r>
        <w:rPr>
          <w:rFonts w:hint="eastAsia" w:ascii="宋体" w:hAnsi="宋体" w:cs="宋体"/>
          <w:bCs/>
          <w:color w:val="000000"/>
          <w:sz w:val="24"/>
          <w:highlight w:val="none"/>
        </w:rPr>
        <w:t>缴纳税收</w:t>
      </w:r>
      <w:r>
        <w:rPr>
          <w:rFonts w:hint="eastAsia" w:ascii="宋体" w:hAnsi="宋体" w:cs="宋体"/>
          <w:bCs/>
          <w:color w:val="000000"/>
          <w:sz w:val="24"/>
        </w:rPr>
        <w:t>的证明材料（说明：免税单位需提供免税的相关证明材料，新成立不满一个月的公司可提供书面承诺函）。</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（2）缴纳社会保障资金的证明材料：</w:t>
      </w:r>
    </w:p>
    <w:p>
      <w:pPr>
        <w:pStyle w:val="25"/>
        <w:ind w:firstLine="480"/>
      </w:pPr>
      <w:r>
        <w:rPr>
          <w:rFonts w:hint="eastAsia" w:ascii="宋体" w:hAnsi="宋体" w:cs="宋体"/>
          <w:bCs/>
          <w:color w:val="000000"/>
          <w:sz w:val="24"/>
        </w:rPr>
        <w:t>供应商提供202</w:t>
      </w:r>
      <w:r>
        <w:rPr>
          <w:rFonts w:hint="eastAsia" w:ascii="宋体" w:hAnsi="宋体" w:cs="宋体"/>
          <w:bCs/>
          <w:color w:val="000000"/>
          <w:sz w:val="24"/>
          <w:lang w:val="en-US" w:eastAsia="zh-CN"/>
        </w:rPr>
        <w:t>1</w:t>
      </w:r>
      <w:r>
        <w:rPr>
          <w:rFonts w:hint="eastAsia" w:ascii="宋体" w:hAnsi="宋体" w:cs="宋体"/>
          <w:bCs/>
          <w:color w:val="000000"/>
          <w:sz w:val="24"/>
        </w:rPr>
        <w:t>年6月至今任意一个月缴纳社保的证明材料（说明：新成立不满一个月的公司可提供书面承诺函）。</w:t>
      </w:r>
    </w:p>
    <w:p>
      <w:pPr>
        <w:spacing w:line="360" w:lineRule="auto"/>
        <w:ind w:firstLine="470" w:firstLineChars="196"/>
        <w:rPr>
          <w:rFonts w:ascii="宋体" w:hAnsi="宋体" w:cs="宋体"/>
          <w:color w:val="000000"/>
          <w:sz w:val="24"/>
        </w:rPr>
      </w:pPr>
      <w:r>
        <w:rPr>
          <w:rFonts w:hint="eastAsia" w:ascii="宋体" w:hAnsi="宋体" w:cs="宋体"/>
          <w:color w:val="000000"/>
          <w:sz w:val="24"/>
        </w:rPr>
        <w:t>5、具有履行合同所必需的设备和专业技术能力的证明材料（可提供承诺函，格式详见第七章）；</w:t>
      </w:r>
    </w:p>
    <w:p>
      <w:pPr>
        <w:spacing w:line="360" w:lineRule="auto"/>
        <w:ind w:firstLine="470" w:firstLineChars="196"/>
        <w:rPr>
          <w:rFonts w:ascii="宋体" w:hAnsi="宋体" w:cs="宋体"/>
          <w:color w:val="000000"/>
          <w:sz w:val="24"/>
        </w:rPr>
      </w:pPr>
      <w:r>
        <w:rPr>
          <w:rFonts w:hint="eastAsia" w:ascii="宋体" w:hAnsi="宋体" w:cs="宋体"/>
          <w:color w:val="000000"/>
          <w:sz w:val="24"/>
        </w:rPr>
        <w:t>6、参加政府采购活动前3年内在经营活动中没有重大违法记录的承诺函（格式详见第七章）；</w:t>
      </w:r>
    </w:p>
    <w:p>
      <w:pPr>
        <w:spacing w:after="50" w:line="360" w:lineRule="auto"/>
        <w:ind w:firstLine="480"/>
        <w:rPr>
          <w:rFonts w:ascii="宋体" w:hAnsi="宋体" w:cs="宋体"/>
          <w:color w:val="auto"/>
          <w:sz w:val="24"/>
        </w:rPr>
      </w:pPr>
      <w:r>
        <w:rPr>
          <w:rFonts w:hint="eastAsia" w:ascii="宋体" w:hAnsi="宋体" w:cs="宋体"/>
          <w:color w:val="auto"/>
          <w:sz w:val="24"/>
        </w:rPr>
        <w:t>7、法律、行政法规规定的其他条件的证明材料（可提供承诺函，格式详见第七章）；</w:t>
      </w:r>
    </w:p>
    <w:p>
      <w:pPr>
        <w:spacing w:line="360" w:lineRule="auto"/>
        <w:ind w:firstLine="482" w:firstLineChars="200"/>
        <w:jc w:val="left"/>
        <w:rPr>
          <w:rFonts w:ascii="宋体" w:hAnsi="宋体" w:cs="宋体"/>
          <w:bCs/>
          <w:color w:val="auto"/>
          <w:sz w:val="24"/>
        </w:rPr>
      </w:pPr>
      <w:r>
        <w:rPr>
          <w:rFonts w:hint="eastAsia" w:ascii="宋体" w:hAnsi="宋体" w:cs="宋体"/>
          <w:b/>
          <w:bCs/>
          <w:color w:val="auto"/>
          <w:sz w:val="24"/>
        </w:rPr>
        <w:t>（二）</w:t>
      </w:r>
      <w:r>
        <w:rPr>
          <w:rFonts w:hint="eastAsia" w:ascii="宋体" w:hAnsi="宋体" w:cs="宋体"/>
          <w:b/>
          <w:bCs w:val="0"/>
          <w:color w:val="auto"/>
          <w:sz w:val="24"/>
        </w:rPr>
        <w:t>落实政府采购政策需满足的资格要求：</w:t>
      </w:r>
    </w:p>
    <w:p>
      <w:pPr>
        <w:pStyle w:val="25"/>
        <w:ind w:firstLine="480"/>
        <w:rPr>
          <w:rFonts w:ascii="宋体" w:hAnsi="宋体" w:cs="宋体"/>
          <w:b/>
          <w:bCs/>
          <w:color w:val="auto"/>
          <w:sz w:val="24"/>
        </w:rPr>
      </w:pPr>
      <w:r>
        <w:rPr>
          <w:rFonts w:hint="eastAsia" w:ascii="宋体" w:hAnsi="宋体" w:cs="宋体"/>
          <w:bCs/>
          <w:color w:val="auto"/>
          <w:sz w:val="24"/>
        </w:rPr>
        <w:t>本项目专门面向中小企业采购</w:t>
      </w:r>
      <w:r>
        <w:rPr>
          <w:rFonts w:hint="eastAsia" w:ascii="宋体" w:hAnsi="宋体" w:cs="宋体"/>
          <w:bCs/>
          <w:color w:val="auto"/>
          <w:sz w:val="24"/>
          <w:highlight w:val="none"/>
        </w:rPr>
        <w:t>(</w:t>
      </w:r>
      <w:r>
        <w:rPr>
          <w:rFonts w:hint="eastAsia" w:ascii="宋体" w:hAnsi="宋体" w:cs="宋体"/>
          <w:color w:val="auto"/>
          <w:sz w:val="24"/>
        </w:rPr>
        <w:t>供应商提供《中小企业声明函》</w:t>
      </w:r>
      <w:r>
        <w:rPr>
          <w:rFonts w:hint="eastAsia" w:ascii="宋体" w:hAnsi="宋体" w:cs="宋体"/>
          <w:bCs/>
          <w:color w:val="auto"/>
          <w:sz w:val="24"/>
          <w:highlight w:val="none"/>
        </w:rPr>
        <w:t>)</w:t>
      </w:r>
    </w:p>
    <w:p>
      <w:pPr>
        <w:pStyle w:val="25"/>
        <w:ind w:firstLine="482"/>
        <w:rPr>
          <w:rFonts w:ascii="宋体" w:hAnsi="宋体" w:cs="宋体"/>
          <w:b/>
          <w:bCs/>
          <w:color w:val="auto"/>
          <w:sz w:val="24"/>
        </w:rPr>
      </w:pPr>
      <w:r>
        <w:rPr>
          <w:rFonts w:hint="eastAsia" w:ascii="宋体" w:hAnsi="宋体" w:cs="宋体"/>
          <w:b/>
          <w:bCs/>
          <w:color w:val="auto"/>
          <w:sz w:val="24"/>
        </w:rPr>
        <w:t>（三）</w:t>
      </w:r>
      <w:r>
        <w:rPr>
          <w:rFonts w:hint="eastAsia" w:ascii="宋体" w:hAnsi="宋体" w:cs="宋体"/>
          <w:b/>
          <w:bCs/>
          <w:color w:val="auto"/>
          <w:sz w:val="24"/>
          <w:lang w:val="zh-CN"/>
        </w:rPr>
        <w:t>根据采购项目提出的特殊条件</w:t>
      </w:r>
      <w:r>
        <w:rPr>
          <w:rFonts w:hint="eastAsia" w:ascii="宋体" w:hAnsi="宋体" w:cs="宋体"/>
          <w:b/>
          <w:bCs/>
          <w:color w:val="auto"/>
          <w:sz w:val="24"/>
        </w:rPr>
        <w:t>相关证明材料：</w:t>
      </w:r>
    </w:p>
    <w:p>
      <w:pPr>
        <w:pStyle w:val="25"/>
        <w:ind w:firstLine="480"/>
        <w:rPr>
          <w:rFonts w:ascii="宋体" w:hAnsi="宋体" w:cs="宋体"/>
          <w:color w:val="auto"/>
          <w:sz w:val="24"/>
        </w:rPr>
      </w:pPr>
      <w:r>
        <w:rPr>
          <w:rFonts w:hint="eastAsia" w:ascii="宋体" w:hAnsi="宋体" w:cs="宋体"/>
          <w:color w:val="auto"/>
          <w:sz w:val="24"/>
        </w:rPr>
        <w:t>1、本项目</w:t>
      </w:r>
      <w:r>
        <w:rPr>
          <w:rFonts w:hint="eastAsia" w:ascii="宋体" w:hAnsi="宋体" w:cs="宋体"/>
          <w:bCs/>
          <w:color w:val="auto"/>
          <w:sz w:val="24"/>
        </w:rPr>
        <w:t>不允许</w:t>
      </w:r>
      <w:r>
        <w:rPr>
          <w:rFonts w:hint="eastAsia" w:ascii="宋体" w:hAnsi="宋体" w:cs="宋体"/>
          <w:color w:val="auto"/>
          <w:sz w:val="24"/>
        </w:rPr>
        <w:t>联合体参与磋商。（供应商提供独立参与本项目的承诺函）</w:t>
      </w:r>
    </w:p>
    <w:p>
      <w:pPr>
        <w:pStyle w:val="25"/>
        <w:ind w:firstLine="480"/>
        <w:rPr>
          <w:rFonts w:ascii="宋体" w:hAnsi="宋体" w:cs="宋体"/>
          <w:color w:val="FF0000"/>
          <w:sz w:val="24"/>
        </w:rPr>
      </w:pPr>
      <w:r>
        <w:rPr>
          <w:rFonts w:hint="eastAsia" w:ascii="宋体" w:hAnsi="宋体" w:cs="宋体"/>
          <w:color w:val="auto"/>
          <w:sz w:val="24"/>
        </w:rPr>
        <w:t>2、</w:t>
      </w:r>
      <w:r>
        <w:rPr>
          <w:rFonts w:hint="eastAsia" w:ascii="宋体" w:hAnsi="宋体" w:eastAsia="宋体" w:cs="宋体"/>
          <w:color w:val="auto"/>
          <w:sz w:val="24"/>
          <w:lang w:val="en-US" w:eastAsia="zh-CN"/>
        </w:rPr>
        <w:t>参加本次政府采购活动近5年来，供应商及其法定代表人（主要负责人）无行贿犯罪记录。（提供承诺</w:t>
      </w:r>
      <w:r>
        <w:rPr>
          <w:rFonts w:hint="eastAsia" w:ascii="宋体" w:hAnsi="宋体" w:eastAsia="宋体" w:cs="宋体"/>
          <w:color w:val="000000"/>
          <w:sz w:val="24"/>
          <w:lang w:val="en-US" w:eastAsia="zh-CN"/>
        </w:rPr>
        <w:t>函）</w:t>
      </w:r>
    </w:p>
    <w:p>
      <w:pPr>
        <w:spacing w:line="360" w:lineRule="auto"/>
        <w:ind w:firstLine="482" w:firstLineChars="200"/>
        <w:rPr>
          <w:rFonts w:ascii="宋体" w:hAnsi="宋体" w:cs="宋体"/>
          <w:b/>
          <w:bCs/>
          <w:sz w:val="24"/>
        </w:rPr>
      </w:pPr>
      <w:r>
        <w:rPr>
          <w:rFonts w:hint="eastAsia" w:ascii="宋体" w:hAnsi="宋体" w:cs="宋体"/>
          <w:b/>
          <w:bCs/>
          <w:sz w:val="24"/>
        </w:rPr>
        <w:t>（四）其他类似效力要求相关证明材料：</w:t>
      </w:r>
    </w:p>
    <w:p>
      <w:pPr>
        <w:spacing w:line="360" w:lineRule="auto"/>
        <w:ind w:firstLine="480" w:firstLineChars="200"/>
        <w:rPr>
          <w:rFonts w:ascii="宋体" w:hAnsi="宋体" w:cs="宋体"/>
          <w:sz w:val="24"/>
        </w:rPr>
      </w:pPr>
      <w:r>
        <w:rPr>
          <w:rFonts w:hint="eastAsia" w:ascii="宋体" w:hAnsi="宋体" w:cs="宋体"/>
          <w:sz w:val="24"/>
        </w:rPr>
        <w:t>（1）法定代表人/单位负责人身份证明材料复印件。</w:t>
      </w:r>
    </w:p>
    <w:p>
      <w:pPr>
        <w:spacing w:after="50" w:line="360" w:lineRule="auto"/>
        <w:ind w:firstLine="480"/>
        <w:rPr>
          <w:rFonts w:hint="eastAsia" w:ascii="宋体" w:hAnsi="宋体" w:cs="宋体"/>
          <w:sz w:val="24"/>
        </w:rPr>
      </w:pPr>
      <w:r>
        <w:rPr>
          <w:rFonts w:hint="eastAsia" w:ascii="宋体" w:hAnsi="宋体" w:cs="宋体"/>
          <w:sz w:val="24"/>
        </w:rPr>
        <w:t>（2）法定代表人/单位负责人授权代理书原件及代理人身份证明材料复印件</w:t>
      </w:r>
    </w:p>
    <w:p>
      <w:pPr>
        <w:spacing w:after="50" w:line="360" w:lineRule="auto"/>
        <w:ind w:firstLine="480"/>
        <w:rPr>
          <w:rFonts w:ascii="宋体" w:hAnsi="宋体" w:cs="宋体"/>
          <w:color w:val="000000"/>
          <w:sz w:val="24"/>
        </w:rPr>
      </w:pPr>
      <w:r>
        <w:rPr>
          <w:rFonts w:hint="eastAsia" w:ascii="宋体" w:hAnsi="宋体" w:cs="宋体"/>
          <w:sz w:val="24"/>
        </w:rPr>
        <w:t>（注：①法定代表人/单位负责人授权代理书原件需加盖公章；②如响应文件均由供应商法定代表人/单位负责人签字或加盖私人印章的且法定代表人/单位负责人本人参与磋商的，则可不提供。）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宋体" w:hAnsi="宋体" w:cs="宋体"/>
          <w:b/>
          <w:bCs/>
          <w:color w:val="000000"/>
          <w:sz w:val="24"/>
        </w:rPr>
      </w:pPr>
    </w:p>
    <w:p>
      <w:pPr>
        <w:spacing w:line="360" w:lineRule="auto"/>
        <w:rPr>
          <w:rFonts w:ascii="宋体" w:hAnsi="宋体" w:cs="宋体"/>
          <w:b/>
          <w:bCs/>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注：以上要求的资料复印件均须加盖供应商单位的公章（鲜章）。</w:t>
      </w:r>
    </w:p>
    <w:bookmarkEnd w:id="87"/>
    <w:p>
      <w:pPr>
        <w:rPr>
          <w:rFonts w:ascii="宋体" w:hAnsi="宋体" w:cs="宋体"/>
          <w:color w:val="000000"/>
        </w:rPr>
      </w:pPr>
      <w:r>
        <w:rPr>
          <w:rFonts w:hint="eastAsia" w:ascii="宋体" w:hAnsi="宋体" w:cs="宋体"/>
          <w:color w:val="000000"/>
        </w:rPr>
        <w:br w:type="page"/>
      </w:r>
    </w:p>
    <w:p>
      <w:pPr>
        <w:pStyle w:val="16"/>
        <w:rPr>
          <w:rFonts w:ascii="宋体" w:hAnsi="宋体" w:cs="宋体"/>
          <w:color w:val="000000"/>
        </w:rPr>
      </w:pPr>
      <w:bookmarkStart w:id="90" w:name="_Toc5735"/>
      <w:bookmarkStart w:id="91" w:name="_Toc2199"/>
      <w:r>
        <w:rPr>
          <w:rFonts w:hint="eastAsia" w:ascii="宋体" w:hAnsi="宋体" w:cs="宋体"/>
          <w:color w:val="000000"/>
        </w:rPr>
        <w:t>第五章  采购项目技术、服务、政府采购合同内容条款及其他商务要求</w:t>
      </w:r>
      <w:bookmarkEnd w:id="90"/>
      <w:bookmarkEnd w:id="91"/>
    </w:p>
    <w:p>
      <w:pPr>
        <w:pStyle w:val="4"/>
        <w:keepNext w:val="0"/>
        <w:keepLines w:val="0"/>
        <w:spacing w:before="0" w:after="0" w:line="400" w:lineRule="exact"/>
        <w:ind w:firstLine="118" w:firstLineChars="49"/>
        <w:jc w:val="left"/>
        <w:rPr>
          <w:rFonts w:ascii="宋体" w:hAnsi="宋体" w:eastAsia="宋体" w:cs="宋体"/>
          <w:color w:val="000000"/>
          <w:sz w:val="24"/>
          <w:szCs w:val="24"/>
        </w:rPr>
      </w:pPr>
    </w:p>
    <w:p>
      <w:pPr>
        <w:pStyle w:val="33"/>
        <w:numPr>
          <w:ilvl w:val="0"/>
          <w:numId w:val="0"/>
        </w:numPr>
        <w:outlineLvl w:val="0"/>
        <w:rPr>
          <w:rStyle w:val="34"/>
          <w:rFonts w:hint="eastAsia" w:asciiTheme="minorEastAsia" w:hAnsiTheme="minorEastAsia" w:eastAsiaTheme="minorEastAsia" w:cstheme="minorEastAsia"/>
          <w:b/>
          <w:bCs/>
          <w:color w:val="auto"/>
          <w:sz w:val="24"/>
          <w:szCs w:val="24"/>
          <w:highlight w:val="none"/>
          <w:lang w:eastAsia="zh-CN"/>
        </w:rPr>
      </w:pPr>
      <w:bookmarkStart w:id="92" w:name="PO_默认文件内容_27"/>
      <w:r>
        <w:rPr>
          <w:rFonts w:hint="eastAsia" w:ascii="宋体" w:hAnsi="宋体" w:eastAsia="宋体" w:cs="宋体"/>
          <w:color w:val="FF0000"/>
          <w:sz w:val="24"/>
          <w:szCs w:val="24"/>
        </w:rPr>
        <w:t xml:space="preserve"> </w:t>
      </w:r>
      <w:bookmarkEnd w:id="92"/>
      <w:r>
        <w:rPr>
          <w:rFonts w:hint="eastAsia" w:ascii="宋体" w:hAnsi="宋体" w:eastAsia="宋体" w:cs="宋体"/>
          <w:b/>
          <w:bCs/>
          <w:color w:val="auto"/>
          <w:sz w:val="24"/>
          <w:szCs w:val="24"/>
          <w:highlight w:val="none"/>
        </w:rPr>
        <w:t>本章采购需求中标注“★”号的条款为本次</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采购项目的实质性要求，供应商应全部满足。</w:t>
      </w:r>
    </w:p>
    <w:p>
      <w:pPr>
        <w:snapToGrid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一、项目概况</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color w:val="auto"/>
          <w:highlight w:val="none"/>
        </w:rPr>
        <w:tab/>
      </w:r>
      <w:r>
        <w:rPr>
          <w:rFonts w:hint="eastAsia" w:ascii="宋体" w:hAnsi="宋体" w:eastAsia="宋体" w:cs="宋体"/>
          <w:color w:val="auto"/>
          <w:kern w:val="0"/>
          <w:sz w:val="24"/>
          <w:szCs w:val="24"/>
          <w:highlight w:val="none"/>
        </w:rPr>
        <w:t>本项目为2021年沙湾区严格管控类耕地种植结构调整示范项目，共1包。</w:t>
      </w:r>
      <w:bookmarkStart w:id="93" w:name="_Toc48833699"/>
    </w:p>
    <w:p>
      <w:pPr>
        <w:widowControl/>
        <w:wordWrap w:val="0"/>
        <w:spacing w:before="100" w:beforeAutospacing="1" w:after="100" w:afterAutospacing="1" w:line="400" w:lineRule="atLeas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所属行业：其他未列明行业</w:t>
      </w:r>
    </w:p>
    <w:p>
      <w:pPr>
        <w:snapToGrid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bidi="ar-SA"/>
        </w:rPr>
        <w:t>二、服务内容</w:t>
      </w:r>
      <w:bookmarkEnd w:id="93"/>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bCs/>
          <w:color w:val="auto"/>
          <w:highlight w:val="none"/>
        </w:rPr>
        <w:tab/>
      </w:r>
      <w:bookmarkStart w:id="94" w:name="_Toc48833700"/>
      <w:r>
        <w:rPr>
          <w:rFonts w:hint="eastAsia" w:ascii="宋体" w:hAnsi="宋体" w:eastAsia="宋体" w:cs="宋体"/>
          <w:color w:val="auto"/>
          <w:kern w:val="0"/>
          <w:sz w:val="24"/>
          <w:szCs w:val="24"/>
          <w:highlight w:val="none"/>
        </w:rPr>
        <w:t>在严格管控类耕地内限制种植水稻（逐步消减种植粮食作物），在严格管控类耕地区域外进行种植结构调整示范。</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（一）严格管控区</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1.限制种植水稻</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对种植水稻田块进行“水改旱作”调整，调整种植饲用玉米和其他经济作物。</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2．农产品样和土样监测</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严格管控区内结构调整基本完成，为掌握各农作物品种质量与土壤环境质量关系，在上述区域布设4个点位，分别在耕种前采集耕作层土样，作物收获时再采集耕作层土样和对应农产品样进行检测。</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采集样品检测指标(pH 、有机质、全氮、碱解氮、有效磷、速效钾、缓效钾等指标数据）、中微量元素（有效铜、锌、铁、钻、绷、钥、硫、硅）， 重金属元素（络、铺、珅、铅、永）等指标进行检测分析。</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3.优化施肥</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在严格管控区调整后的64亩耕地内增施生物有机肥，每亩施用200公斤，增施生物有机肥旨在提高土壤耕作层有机质含量，消除或减轻土壤障碍因素，使影响作物生长的障碍因素降到最低限度以控制土壤重金属残留的目的。</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（二）种植结构调整示范区</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按照积极稳妥、有序实施的原则， 选择在严格管控类耕地周边的镇进行种植结构调整， 即在沙湾镇、紾溪镇、葫芦镇组织实施， 种植结构调整示范模式为玉米套（间）种大豆， 示范总面积1500亩，其中沙湾镇900亩、紾溪镇300亩、葫芦镇300亩。</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1、增施生物有机肥。为进一步改善土壤结构和提高耕地肥力，减少化学肥料施用量，每亩施用生物有机肥150公斤。</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推广绿色防控技术。为减少农药施用量，对集中种植区域安装太阳能杀虫灯，按控制面积50亩配套1盏计算，需30盏；施用生物农药（每亩施用井岗霉素·蜡质芽袍杆菌2袋、苏云金杆菌2袋、阿维菌素2袋、康宽2袋）防治玉米和大豆病虫害；配套落实统一防治施药器械，按控制面积100亩配套1台机动喷雾器计算，需机动喷雾器15台。</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3、开展技术服务。开展种植结构调整示范技术培训、技术指导、质量监管、数据管理、督导验收、制作标牌标识等。</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4、农产品样和土样监测。分别在耕种前采集耕作层土样，作物收获时再采集耕作层土样和对应农产品样进行检测，检测指标同上（严格管控区监测指标）。</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、采购项目的数量、主要参数及技术要求</w:t>
      </w:r>
      <w:bookmarkEnd w:id="94"/>
    </w:p>
    <w:tbl>
      <w:tblPr>
        <w:tblStyle w:val="17"/>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456"/>
        <w:gridCol w:w="964"/>
        <w:gridCol w:w="298"/>
        <w:gridCol w:w="836"/>
        <w:gridCol w:w="6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851"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20"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1134"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6235"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主要参数及技术要求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20"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生物有机肥</w:t>
            </w:r>
          </w:p>
        </w:tc>
        <w:tc>
          <w:tcPr>
            <w:tcW w:w="1134"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237.8吨</w:t>
            </w:r>
          </w:p>
        </w:tc>
        <w:tc>
          <w:tcPr>
            <w:tcW w:w="6235" w:type="dxa"/>
            <w:noWrap w:val="0"/>
            <w:vAlign w:val="top"/>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1、符合NY 884-2012执行标准。（提供近一年内具有资质的检验机构出具的判定合格的检验报告复印件）</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2、有效活菌数≥0.2亿/克；</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3、有机质(以干基计)≥40%；</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4、水分≤30%；</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5、酸碱度（ph）5.5-8.5；</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6、粪大肠菌群数≤100个/g</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7、蛔虫卵死亡率≥95%；</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8、有效期≥6个月</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9、总砷(以干基计)≤15mg/kg，总铅(以干基计)≤50mg/kg，总镉(以干基计)≤3mg/kg，总铬(以干基计)≤150mg/kg，总汞(以干基计)≤2mg/kg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20"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太阳能杀虫灯</w:t>
            </w:r>
          </w:p>
        </w:tc>
        <w:tc>
          <w:tcPr>
            <w:tcW w:w="1134"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30盏</w:t>
            </w:r>
          </w:p>
        </w:tc>
        <w:tc>
          <w:tcPr>
            <w:tcW w:w="6235" w:type="dxa"/>
            <w:noWrap w:val="0"/>
            <w:vAlign w:val="top"/>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 GB/T 24689.2-20</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 xml:space="preserve"> 植物保护机械杀虫灯标准（提供具有资质的检测机构出具的检验报告复印件）</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2、整灯功率≤35W</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3、诱集光源功率:15W</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4、电网中间无接头</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5、网线直径≤0.6mm</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6、高压电网撞击面积：≥0.15㎡</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7、电网电压：≥2200V</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8、工作时不得有电弧现象</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9、灯管启动时间≤5s</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10、灯杆构成：杆高≥2850mm，主体结构不锈钢符合GB/T4237 </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11、太阳能电池组件材质：单晶硅，太阳能电池板功率:≥40WP。</w:t>
            </w:r>
          </w:p>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12、监测预警系统，开放端口，根据监测虫情信息可传输于频振诱控系统进行设备开关控制；兼容物联网系统（出具质量技术监督检验部门出具的监测预警系统检验报告复印件）</w:t>
            </w:r>
          </w:p>
          <w:p>
            <w:pPr>
              <w:snapToGri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13、昼夜智能控制充放电及开关灯，雨天自动保护。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20"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机动喷雾器</w:t>
            </w:r>
          </w:p>
        </w:tc>
        <w:tc>
          <w:tcPr>
            <w:tcW w:w="1134"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15台</w:t>
            </w:r>
          </w:p>
        </w:tc>
        <w:tc>
          <w:tcPr>
            <w:tcW w:w="6235" w:type="dxa"/>
            <w:noWrap w:val="0"/>
            <w:vAlign w:val="top"/>
          </w:tcPr>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药箱容积：18L-20L</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工作压力：0.15-0.4Mpa</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 12V/8AH（全密闭免维护）</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工作电流：2A</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充电器：输入电压DC-12V、输入电压：AC220V，恒流/恒压/维护功能</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电机功率：12V/25W</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隔膜泵：DC12V/1.5-2.1A</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 量：1.8-2.6L/M</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工作时间:≥4h</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喷杆形式：可伸缩的不锈钢喷杆</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三重过滤功能：加水口过滤/桶底部过滤/开关过滤</w:t>
            </w:r>
          </w:p>
          <w:p>
            <w:pPr>
              <w:widowControl/>
              <w:numPr>
                <w:ilvl w:val="0"/>
                <w:numId w:val="1"/>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净重：≤6KG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vMerge w:val="restart"/>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56" w:type="dxa"/>
            <w:vMerge w:val="restart"/>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生物农药</w:t>
            </w:r>
          </w:p>
        </w:tc>
        <w:tc>
          <w:tcPr>
            <w:tcW w:w="1262"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井岗霉素．蜡质芽袍杆菌</w:t>
            </w:r>
          </w:p>
        </w:tc>
        <w:tc>
          <w:tcPr>
            <w:tcW w:w="836"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3000袋</w:t>
            </w:r>
          </w:p>
        </w:tc>
        <w:tc>
          <w:tcPr>
            <w:tcW w:w="6235" w:type="dxa"/>
            <w:noWrap w:val="0"/>
            <w:vAlign w:val="top"/>
          </w:tcPr>
          <w:p>
            <w:pPr>
              <w:widowControl/>
              <w:numPr>
                <w:ilvl w:val="0"/>
                <w:numId w:val="2"/>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含量：40%</w:t>
            </w:r>
          </w:p>
          <w:p>
            <w:pPr>
              <w:widowControl/>
              <w:numPr>
                <w:ilvl w:val="0"/>
                <w:numId w:val="2"/>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剂型：可湿性粉剂</w:t>
            </w:r>
          </w:p>
          <w:p>
            <w:pPr>
              <w:widowControl/>
              <w:numPr>
                <w:ilvl w:val="0"/>
                <w:numId w:val="2"/>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规格：40克/袋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51" w:type="dxa"/>
            <w:vMerge w:val="continue"/>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p>
        </w:tc>
        <w:tc>
          <w:tcPr>
            <w:tcW w:w="456" w:type="dxa"/>
            <w:vMerge w:val="continue"/>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p>
        </w:tc>
        <w:tc>
          <w:tcPr>
            <w:tcW w:w="1262"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苏云金杆菌</w:t>
            </w:r>
          </w:p>
        </w:tc>
        <w:tc>
          <w:tcPr>
            <w:tcW w:w="836"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3000袋</w:t>
            </w:r>
          </w:p>
        </w:tc>
        <w:tc>
          <w:tcPr>
            <w:tcW w:w="6235" w:type="dxa"/>
            <w:noWrap w:val="0"/>
            <w:vAlign w:val="top"/>
          </w:tcPr>
          <w:p>
            <w:pPr>
              <w:widowControl/>
              <w:numPr>
                <w:ilvl w:val="0"/>
                <w:numId w:val="3"/>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含量：</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000IU/微升</w:t>
            </w:r>
          </w:p>
          <w:p>
            <w:pPr>
              <w:widowControl/>
              <w:numPr>
                <w:ilvl w:val="0"/>
                <w:numId w:val="3"/>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剂型：可湿性粉剂</w:t>
            </w:r>
          </w:p>
          <w:p>
            <w:pPr>
              <w:widowControl/>
              <w:numPr>
                <w:ilvl w:val="0"/>
                <w:numId w:val="3"/>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0克/瓶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51" w:type="dxa"/>
            <w:vMerge w:val="continue"/>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p>
        </w:tc>
        <w:tc>
          <w:tcPr>
            <w:tcW w:w="456" w:type="dxa"/>
            <w:vMerge w:val="continue"/>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p>
        </w:tc>
        <w:tc>
          <w:tcPr>
            <w:tcW w:w="1262"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阿维菌素</w:t>
            </w:r>
          </w:p>
        </w:tc>
        <w:tc>
          <w:tcPr>
            <w:tcW w:w="836" w:type="dxa"/>
            <w:noWrap w:val="0"/>
            <w:vAlign w:val="top"/>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3000袋</w:t>
            </w:r>
          </w:p>
        </w:tc>
        <w:tc>
          <w:tcPr>
            <w:tcW w:w="6235" w:type="dxa"/>
            <w:noWrap w:val="0"/>
            <w:vAlign w:val="top"/>
          </w:tcPr>
          <w:p>
            <w:pPr>
              <w:widowControl/>
              <w:numPr>
                <w:ilvl w:val="0"/>
                <w:numId w:val="4"/>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含量：10%</w:t>
            </w:r>
          </w:p>
          <w:p>
            <w:pPr>
              <w:widowControl/>
              <w:numPr>
                <w:ilvl w:val="0"/>
                <w:numId w:val="4"/>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剂型：悬浮剂</w:t>
            </w:r>
          </w:p>
          <w:p>
            <w:pPr>
              <w:widowControl/>
              <w:numPr>
                <w:ilvl w:val="0"/>
                <w:numId w:val="4"/>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规格：10</w:t>
            </w:r>
            <w:r>
              <w:rPr>
                <w:rFonts w:hint="eastAsia" w:ascii="宋体" w:hAnsi="宋体" w:eastAsia="宋体" w:cs="宋体"/>
                <w:color w:val="auto"/>
                <w:kern w:val="0"/>
                <w:sz w:val="24"/>
                <w:szCs w:val="24"/>
                <w:highlight w:val="none"/>
                <w:lang w:val="en-US" w:eastAsia="zh-CN"/>
              </w:rPr>
              <w:t>mg</w:t>
            </w:r>
            <w:r>
              <w:rPr>
                <w:rFonts w:hint="eastAsia" w:ascii="宋体" w:hAnsi="宋体" w:eastAsia="宋体" w:cs="宋体"/>
                <w:color w:val="auto"/>
                <w:kern w:val="0"/>
                <w:sz w:val="24"/>
                <w:szCs w:val="24"/>
                <w:highlight w:val="none"/>
              </w:rPr>
              <w:t>/袋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851" w:type="dxa"/>
            <w:vMerge w:val="continue"/>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p>
        </w:tc>
        <w:tc>
          <w:tcPr>
            <w:tcW w:w="456" w:type="dxa"/>
            <w:vMerge w:val="continue"/>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p>
        </w:tc>
        <w:tc>
          <w:tcPr>
            <w:tcW w:w="1262" w:type="dxa"/>
            <w:gridSpan w:val="2"/>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氯虫苯甲酰胺</w:t>
            </w:r>
          </w:p>
        </w:tc>
        <w:tc>
          <w:tcPr>
            <w:tcW w:w="836" w:type="dxa"/>
            <w:noWrap w:val="0"/>
            <w:vAlign w:val="top"/>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3000袋</w:t>
            </w:r>
          </w:p>
        </w:tc>
        <w:tc>
          <w:tcPr>
            <w:tcW w:w="6235" w:type="dxa"/>
            <w:noWrap w:val="0"/>
            <w:vAlign w:val="top"/>
          </w:tcPr>
          <w:p>
            <w:pPr>
              <w:widowControl/>
              <w:numPr>
                <w:ilvl w:val="0"/>
                <w:numId w:val="5"/>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含量：5%</w:t>
            </w:r>
          </w:p>
          <w:p>
            <w:pPr>
              <w:widowControl/>
              <w:numPr>
                <w:ilvl w:val="0"/>
                <w:numId w:val="5"/>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剂型：悬浮剂</w:t>
            </w:r>
          </w:p>
          <w:p>
            <w:pPr>
              <w:widowControl/>
              <w:numPr>
                <w:ilvl w:val="0"/>
                <w:numId w:val="5"/>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规格：20克/袋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51"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718" w:type="dxa"/>
            <w:gridSpan w:val="3"/>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农产品样和土样监测</w:t>
            </w:r>
          </w:p>
        </w:tc>
        <w:tc>
          <w:tcPr>
            <w:tcW w:w="836"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20个</w:t>
            </w:r>
          </w:p>
        </w:tc>
        <w:tc>
          <w:tcPr>
            <w:tcW w:w="6235" w:type="dxa"/>
            <w:noWrap w:val="0"/>
            <w:vAlign w:val="top"/>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格管控区沙湾镇的顺河村、街递办农场村、沙湾镇原覃山村、原畜丰村区域布设4个点位和种植结构调整示范区共采集和检测样品，分别在耕种前采集耕作层土样、作物收获时再采集耕作层土样和对应农产品样送到有资质的检测检验机构进行检测。采集样品检测指标(pH 、有机质、全氮、碱解氮、有效磷、速效钾、缓效钾等指标数据）、中微量元素（有效铜、锌、铁、钻、绷、钥、硫、硅）， 重金属元素（络、铺、珅、铅、永）等指标进行检测分析。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0" w:hRule="atLeast"/>
        </w:trPr>
        <w:tc>
          <w:tcPr>
            <w:tcW w:w="851"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718" w:type="dxa"/>
            <w:gridSpan w:val="3"/>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制作安装标识标牌</w:t>
            </w:r>
          </w:p>
        </w:tc>
        <w:tc>
          <w:tcPr>
            <w:tcW w:w="836" w:type="dxa"/>
            <w:noWrap w:val="0"/>
            <w:vAlign w:val="center"/>
          </w:tcPr>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20块</w:t>
            </w:r>
          </w:p>
        </w:tc>
        <w:tc>
          <w:tcPr>
            <w:tcW w:w="6235" w:type="dxa"/>
            <w:noWrap w:val="0"/>
            <w:vAlign w:val="center"/>
          </w:tcPr>
          <w:p>
            <w:pPr>
              <w:widowControl/>
              <w:numPr>
                <w:ilvl w:val="0"/>
                <w:numId w:val="6"/>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材质：木材或金属材质</w:t>
            </w:r>
          </w:p>
          <w:p>
            <w:pPr>
              <w:widowControl/>
              <w:numPr>
                <w:ilvl w:val="0"/>
                <w:numId w:val="6"/>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结构：单立柱加长方形牌板</w:t>
            </w:r>
          </w:p>
          <w:p>
            <w:pPr>
              <w:widowControl/>
              <w:numPr>
                <w:ilvl w:val="0"/>
                <w:numId w:val="6"/>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大小：牌板尺寸750*500mm</w:t>
            </w:r>
          </w:p>
          <w:p>
            <w:pPr>
              <w:widowControl/>
              <w:numPr>
                <w:ilvl w:val="0"/>
                <w:numId w:val="6"/>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颜色：立柱采用涂色或外包技术做为木纹色，不锈钢牌板保持不锈钢原色；木材保持原色，仅做防潮防腐涂层。</w:t>
            </w:r>
          </w:p>
          <w:p>
            <w:pPr>
              <w:widowControl/>
              <w:numPr>
                <w:ilvl w:val="0"/>
                <w:numId w:val="6"/>
              </w:numPr>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版面布局及内容：用于示范区地块指示，内容需根据采购人要求进行填充。</w:t>
            </w:r>
          </w:p>
        </w:tc>
      </w:tr>
    </w:tbl>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注：响应文件中提供的证书、报告、证明材料复印件均须加盖供应商公章。</w:t>
      </w:r>
    </w:p>
    <w:p>
      <w:pPr>
        <w:snapToGrid w:val="0"/>
        <w:rPr>
          <w:rFonts w:hint="eastAsia" w:ascii="宋体" w:hAnsi="宋体" w:eastAsia="宋体" w:cs="宋体"/>
          <w:b/>
          <w:bCs/>
          <w:color w:val="auto"/>
          <w:sz w:val="24"/>
          <w:szCs w:val="24"/>
          <w:highlight w:val="none"/>
        </w:rPr>
        <w:sectPr>
          <w:footerReference r:id="rId6" w:type="default"/>
          <w:pgSz w:w="11907" w:h="16840"/>
          <w:pgMar w:top="1440" w:right="1474" w:bottom="1440" w:left="1474" w:header="851" w:footer="992" w:gutter="0"/>
          <w:pgNumType w:fmt="decimal" w:start="1"/>
          <w:cols w:space="720" w:num="1"/>
          <w:docGrid w:linePitch="312" w:charSpace="0"/>
        </w:sectPr>
      </w:pPr>
      <w:bookmarkStart w:id="95" w:name="_Toc48833701"/>
    </w:p>
    <w:p>
      <w:pPr>
        <w:snapToGrid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bidi="ar-SA"/>
        </w:rPr>
        <w:t>三、商务要求</w:t>
      </w:r>
      <w:bookmarkEnd w:id="95"/>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bookmarkStart w:id="96" w:name="_Toc536612551"/>
      <w:r>
        <w:rPr>
          <w:color w:val="auto"/>
          <w:highlight w:val="none"/>
        </w:rPr>
        <w:tab/>
      </w:r>
      <w:r>
        <w:rPr>
          <w:rFonts w:hint="eastAsia" w:ascii="宋体" w:hAnsi="宋体" w:eastAsia="宋体" w:cs="宋体"/>
          <w:color w:val="auto"/>
          <w:kern w:val="0"/>
          <w:sz w:val="24"/>
          <w:szCs w:val="24"/>
          <w:highlight w:val="none"/>
        </w:rPr>
        <w:t>1、项目完成期限</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2022 年</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月开展技术培训、发放配套物资和太阳能杀虫灯安装调试，</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-8月指导农户开展玉米、大豆的种植和田间管理，8-9月采集样品，10-11月分析数据，完成总结验收。</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2、项目交货及安装地点：采购人指定地点。</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bookmarkStart w:id="97" w:name="_Hlk48582668"/>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3、付款方式</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签订合同后15个工作日内付款至合同总金额的30%，配套物资发放和太阳能杀虫灯安装调试完成后付款至合同总金额的60%，项目完成并经过履约验收合格后30日内付款至合同价款的97%，剩余3%作为质保金，待质保期满后无息退还。</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4、报价组成：包含人工费、货物本身及其运输、安装、相关税费等与该采购项目相关的所有费用。</w:t>
      </w:r>
    </w:p>
    <w:bookmarkEnd w:id="97"/>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5、质量要求</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质保期：以验收合格之日算，质保期为12个月，供应商须承诺在质保期内向采购方提供产品维护服务及技术支持，如产品在质保发生问题，应在24小时内予以响应，并弥补对采购人造成的损失；质保期过后，向采购人提供及时的优质的、价格优惠的技术服务。</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（2）成交人须提供全新的货物（含零部件、配件等），表面无划伤、无碰撞痕迹，且权属清楚，不得侵害他人的知识产权；</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（3）货物必须符合或优于国家（行业）标准，以及本项目采购文件的质量要求和技术指标与出厂标准；应有产品质量检验合格标志的货物均须有产品质量检验合格标志；</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（4）货物制造质量出现问题，成交人应负责三包（包修、包换、包退），费用由成交人负担；</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（5）供应商须承诺若成为成交供应商签订合同前提供相关检验报告原件，否则不予签订合同按虚假响应处理。</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（6）为保证生物农药产品质量及合法来源，若供应商不是响应产品生产企业须承诺成为成交供应商签订合同前提供生物农药生产企业拟对本项目的售后服务承诺书原件，否则不予签订合同按虚假响应处理。</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6、售后服务要求</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（1）供应商提供技术培训和现场指导，开展种植结构调整示范技术培训、技术指导、质量监管、数据管理、督导验收等。（供应商需单独提供承诺函）</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（2）质保期内出现质量问题，供应商在接到采购人电话知后12小时内响应到场，36小时内完成维修并承担修理调换的费用；如货物经乙方3 次维修仍不能达到本合同约定的质量标准，视作乙方不能按时交货，甲方有权退货并追究乙方的违约责任；</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（3）如项目实施过程中，发生因质量问题、安全问题造成的一切质量、安全事件，由成交供应商承担由此引发的全部法律责任。</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7、其他要求：</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（1）货物验收并交付使用人后，若因使用人管理不善或安全设施原因造成的货物丢失、被盗、更换等，供应商不负任何责任。</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（2）合同规定的质量保质期内，如发现货物质量或规格与本合同规定不符，或证明货物有缺陷，包括潜在的缺陷或使用不合适的原材料和器件等，使用人保留向成交供应商提出索赔的权利。</w:t>
      </w:r>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bookmarkStart w:id="98" w:name="_Toc48833703"/>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验收标准</w:t>
      </w:r>
      <w:bookmarkEnd w:id="96"/>
      <w:bookmarkEnd w:id="98"/>
    </w:p>
    <w:p>
      <w:pPr>
        <w:widowControl/>
        <w:wordWrap w:val="0"/>
        <w:spacing w:before="100" w:beforeAutospacing="1" w:after="100" w:afterAutospacing="1"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按照《财政部关于进一步加强政府采购需求和履约验收管理的指导意见》（财库〔2016〕205号）、《乐山市政府采购项目需求论证和履约验收管理实施细则》（乐市财政采[2018]16号）规定、采购文件和供应商响应承诺、采购合同约定及国家和地方相关的法律、规范及行业标准执行。</w:t>
      </w:r>
    </w:p>
    <w:p>
      <w:pPr>
        <w:jc w:val="center"/>
        <w:outlineLvl w:val="0"/>
        <w:rPr>
          <w:rFonts w:ascii="宋体" w:hAnsi="宋体" w:cs="宋体"/>
          <w:color w:val="000000"/>
          <w:sz w:val="24"/>
          <w:szCs w:val="32"/>
        </w:rPr>
      </w:pPr>
      <w:r>
        <w:rPr>
          <w:rFonts w:hint="eastAsia" w:ascii="宋体" w:hAnsi="宋体" w:cs="宋体"/>
          <w:color w:val="000000"/>
          <w:sz w:val="24"/>
        </w:rPr>
        <w:br w:type="page"/>
      </w:r>
      <w:bookmarkEnd w:id="74"/>
      <w:bookmarkEnd w:id="75"/>
      <w:bookmarkEnd w:id="76"/>
      <w:bookmarkEnd w:id="77"/>
      <w:bookmarkEnd w:id="78"/>
      <w:bookmarkStart w:id="99" w:name="_Toc3489"/>
      <w:bookmarkStart w:id="100" w:name="_Toc217446057"/>
      <w:bookmarkStart w:id="101" w:name="_Toc183582232"/>
      <w:bookmarkStart w:id="102" w:name="_Toc183682369"/>
      <w:r>
        <w:rPr>
          <w:rFonts w:hint="eastAsia" w:ascii="宋体" w:hAnsi="宋体" w:cs="宋体"/>
          <w:b/>
          <w:bCs/>
          <w:color w:val="000000"/>
          <w:sz w:val="32"/>
          <w:szCs w:val="32"/>
        </w:rPr>
        <w:t>第六章  磋商内容、磋商过程中可实质性变动的内容</w:t>
      </w:r>
      <w:bookmarkEnd w:id="99"/>
    </w:p>
    <w:p>
      <w:pPr>
        <w:pStyle w:val="4"/>
        <w:keepNext w:val="0"/>
        <w:keepLines w:val="0"/>
        <w:spacing w:before="0" w:after="0" w:line="400" w:lineRule="exact"/>
        <w:rPr>
          <w:rFonts w:ascii="宋体" w:hAnsi="宋体" w:eastAsia="宋体" w:cs="宋体"/>
          <w:color w:val="000000"/>
          <w:sz w:val="24"/>
          <w:szCs w:val="24"/>
        </w:rPr>
      </w:pPr>
    </w:p>
    <w:p>
      <w:pPr>
        <w:tabs>
          <w:tab w:val="left" w:pos="7665"/>
        </w:tabs>
        <w:spacing w:line="400" w:lineRule="exact"/>
        <w:ind w:firstLine="480"/>
        <w:rPr>
          <w:rFonts w:ascii="宋体" w:hAnsi="宋体" w:cs="宋体"/>
          <w:bCs/>
          <w:color w:val="000000"/>
          <w:sz w:val="24"/>
        </w:rPr>
      </w:pPr>
    </w:p>
    <w:p>
      <w:pPr>
        <w:tabs>
          <w:tab w:val="left" w:pos="7665"/>
        </w:tabs>
        <w:spacing w:line="400" w:lineRule="exact"/>
        <w:ind w:firstLine="480"/>
        <w:rPr>
          <w:rFonts w:ascii="宋体" w:hAnsi="宋体" w:cs="宋体"/>
          <w:bCs/>
          <w:color w:val="000000"/>
          <w:sz w:val="24"/>
        </w:rPr>
      </w:pPr>
      <w:bookmarkStart w:id="103" w:name="PO_默认文件内容_28"/>
      <w:r>
        <w:rPr>
          <w:rFonts w:hint="eastAsia" w:ascii="宋体" w:hAnsi="宋体" w:cs="宋体"/>
          <w:color w:val="000000"/>
          <w:sz w:val="24"/>
        </w:rPr>
        <w:t xml:space="preserve"> 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rPr>
          <w:rFonts w:ascii="宋体" w:hAnsi="宋体" w:cs="宋体"/>
          <w:bCs/>
          <w:color w:val="000000"/>
          <w:sz w:val="24"/>
        </w:rPr>
      </w:pPr>
    </w:p>
    <w:p>
      <w:pPr>
        <w:tabs>
          <w:tab w:val="left" w:pos="7665"/>
        </w:tabs>
        <w:spacing w:line="400" w:lineRule="exact"/>
        <w:ind w:firstLine="480"/>
        <w:rPr>
          <w:rFonts w:ascii="宋体" w:hAnsi="宋体" w:cs="宋体"/>
          <w:b/>
          <w:bCs/>
          <w:color w:val="000000"/>
          <w:sz w:val="32"/>
          <w:szCs w:val="32"/>
        </w:rPr>
      </w:pPr>
    </w:p>
    <w:p>
      <w:pPr>
        <w:widowControl/>
        <w:jc w:val="left"/>
        <w:rPr>
          <w:rFonts w:ascii="宋体" w:hAnsi="宋体" w:cs="宋体"/>
          <w:b/>
          <w:bCs/>
          <w:color w:val="000000"/>
          <w:sz w:val="32"/>
          <w:szCs w:val="32"/>
        </w:rPr>
      </w:pPr>
      <w:r>
        <w:rPr>
          <w:rFonts w:hint="eastAsia" w:ascii="宋体" w:hAnsi="宋体" w:cs="宋体"/>
          <w:color w:val="000000"/>
        </w:rPr>
        <w:t xml:space="preserve"> </w:t>
      </w:r>
      <w:bookmarkEnd w:id="103"/>
      <w:r>
        <w:rPr>
          <w:rFonts w:hint="eastAsia" w:ascii="宋体" w:hAnsi="宋体" w:cs="宋体"/>
          <w:color w:val="000000"/>
        </w:rPr>
        <w:br w:type="page"/>
      </w:r>
    </w:p>
    <w:p>
      <w:pPr>
        <w:pStyle w:val="16"/>
        <w:rPr>
          <w:rFonts w:ascii="宋体" w:hAnsi="宋体" w:cs="宋体"/>
          <w:color w:val="000000"/>
        </w:rPr>
      </w:pPr>
      <w:bookmarkStart w:id="104" w:name="_Toc11107"/>
      <w:bookmarkStart w:id="105" w:name="_Toc27412"/>
      <w:r>
        <w:rPr>
          <w:rFonts w:hint="eastAsia" w:ascii="宋体" w:hAnsi="宋体" w:cs="宋体"/>
          <w:color w:val="000000"/>
        </w:rPr>
        <w:t>第七章  响应文件格式</w:t>
      </w:r>
      <w:bookmarkEnd w:id="104"/>
      <w:bookmarkEnd w:id="105"/>
    </w:p>
    <w:p>
      <w:pPr>
        <w:tabs>
          <w:tab w:val="left" w:pos="7665"/>
        </w:tabs>
        <w:spacing w:line="400" w:lineRule="exact"/>
        <w:ind w:firstLine="480"/>
        <w:rPr>
          <w:rFonts w:ascii="宋体" w:hAnsi="宋体" w:cs="宋体"/>
          <w:bCs/>
          <w:color w:val="000000"/>
          <w:sz w:val="24"/>
        </w:rPr>
      </w:pPr>
    </w:p>
    <w:p>
      <w:pPr>
        <w:jc w:val="left"/>
        <w:rPr>
          <w:rFonts w:ascii="宋体" w:hAnsi="宋体" w:cs="宋体"/>
          <w:b/>
          <w:color w:val="000000"/>
          <w:sz w:val="32"/>
          <w:szCs w:val="32"/>
        </w:rPr>
      </w:pPr>
    </w:p>
    <w:p>
      <w:pPr>
        <w:spacing w:line="360" w:lineRule="auto"/>
        <w:ind w:firstLine="480" w:firstLineChars="200"/>
        <w:rPr>
          <w:rFonts w:ascii="宋体" w:hAnsi="宋体" w:cs="宋体"/>
          <w:color w:val="000000"/>
          <w:sz w:val="24"/>
        </w:rPr>
      </w:pPr>
      <w:bookmarkStart w:id="106" w:name="PO_默认文件内容_29"/>
      <w:r>
        <w:rPr>
          <w:rFonts w:hint="eastAsia" w:ascii="宋体" w:hAnsi="宋体" w:cs="宋体"/>
          <w:color w:val="000000"/>
          <w:sz w:val="24"/>
        </w:rPr>
        <w:t>一、本章所制响应文件格式，除格式中明确将该格式作为实质性要求的，一律不具有强制性。</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三、本章所制响应文件格式中需要填写的相关内容事项，可能会与本采购项目无关，在不改变响应文件原义、不影响本项目采购需求的情况下，供应商可以不予填写，但应当注明。 </w:t>
      </w:r>
      <w:bookmarkEnd w:id="106"/>
    </w:p>
    <w:p>
      <w:pPr>
        <w:jc w:val="center"/>
        <w:rPr>
          <w:rFonts w:ascii="宋体" w:hAnsi="宋体" w:cs="宋体"/>
          <w:b/>
          <w:color w:val="000000"/>
          <w:sz w:val="32"/>
          <w:szCs w:val="32"/>
        </w:rPr>
      </w:pPr>
    </w:p>
    <w:p>
      <w:pPr>
        <w:jc w:val="center"/>
        <w:rPr>
          <w:rFonts w:ascii="宋体" w:hAnsi="宋体" w:cs="宋体"/>
          <w:b/>
          <w:color w:val="000000"/>
          <w:sz w:val="32"/>
          <w:szCs w:val="32"/>
        </w:rPr>
      </w:pPr>
      <w:r>
        <w:rPr>
          <w:rFonts w:hint="eastAsia" w:ascii="宋体" w:hAnsi="宋体" w:cs="宋体"/>
          <w:b/>
          <w:color w:val="000000"/>
          <w:sz w:val="32"/>
          <w:szCs w:val="32"/>
        </w:rPr>
        <w:br w:type="page"/>
      </w:r>
      <w:bookmarkStart w:id="107" w:name="PO_默认文件内容_22"/>
      <w:r>
        <w:rPr>
          <w:rFonts w:hint="eastAsia" w:ascii="宋体" w:hAnsi="宋体" w:cs="宋体"/>
          <w:b/>
          <w:color w:val="000000"/>
          <w:sz w:val="32"/>
          <w:szCs w:val="32"/>
        </w:rPr>
        <w:t xml:space="preserve"> </w:t>
      </w:r>
      <w:r>
        <w:rPr>
          <w:rFonts w:hint="eastAsia" w:ascii="宋体" w:hAnsi="宋体" w:cs="宋体"/>
          <w:b/>
          <w:color w:val="000000"/>
          <w:sz w:val="32"/>
        </w:rPr>
        <w:t>第一部分     “资格性响应文件”格式</w:t>
      </w:r>
    </w:p>
    <w:p>
      <w:pPr>
        <w:spacing w:line="360" w:lineRule="auto"/>
        <w:rPr>
          <w:rFonts w:ascii="宋体" w:hAnsi="宋体" w:cs="宋体"/>
          <w:b/>
          <w:color w:val="000000"/>
          <w:sz w:val="32"/>
          <w:szCs w:val="32"/>
        </w:rPr>
      </w:pPr>
      <w:r>
        <w:rPr>
          <w:rFonts w:hint="eastAsia" w:ascii="宋体" w:hAnsi="宋体" w:cs="宋体"/>
          <w:b/>
          <w:color w:val="000000"/>
          <w:sz w:val="32"/>
          <w:szCs w:val="32"/>
        </w:rPr>
        <w:t>格式1-1</w:t>
      </w:r>
    </w:p>
    <w:p>
      <w:pPr>
        <w:jc w:val="center"/>
        <w:rPr>
          <w:rFonts w:ascii="宋体" w:hAnsi="宋体" w:cs="宋体"/>
          <w:b/>
          <w:color w:val="000000"/>
          <w:sz w:val="32"/>
          <w:szCs w:val="32"/>
        </w:rPr>
      </w:pPr>
    </w:p>
    <w:p>
      <w:pPr>
        <w:jc w:val="right"/>
        <w:rPr>
          <w:rFonts w:ascii="宋体" w:hAnsi="宋体" w:cs="宋体"/>
          <w:b/>
          <w:color w:val="000000"/>
          <w:sz w:val="36"/>
        </w:rPr>
      </w:pPr>
      <w:r>
        <w:rPr>
          <w:rFonts w:hint="eastAsia" w:ascii="宋体" w:hAnsi="宋体" w:cs="宋体"/>
          <w:b/>
          <w:color w:val="000000"/>
          <w:sz w:val="36"/>
        </w:rPr>
        <w:t>（正本/副本）</w:t>
      </w:r>
    </w:p>
    <w:p>
      <w:pPr>
        <w:rPr>
          <w:rFonts w:ascii="宋体" w:hAnsi="宋体" w:cs="宋体"/>
          <w:b/>
          <w:color w:val="000000"/>
          <w:sz w:val="72"/>
        </w:rPr>
      </w:pPr>
    </w:p>
    <w:p>
      <w:pPr>
        <w:spacing w:line="360" w:lineRule="auto"/>
        <w:jc w:val="center"/>
        <w:rPr>
          <w:rFonts w:ascii="宋体" w:hAnsi="宋体" w:cs="宋体"/>
          <w:b/>
          <w:color w:val="000000"/>
          <w:sz w:val="72"/>
        </w:rPr>
      </w:pPr>
      <w:r>
        <w:rPr>
          <w:rFonts w:hint="eastAsia" w:ascii="宋体" w:hAnsi="宋体" w:cs="宋体"/>
          <w:b/>
          <w:color w:val="000000"/>
          <w:sz w:val="40"/>
          <w:szCs w:val="48"/>
        </w:rPr>
        <w:t>xxxx项目</w:t>
      </w:r>
    </w:p>
    <w:p>
      <w:pPr>
        <w:spacing w:line="360" w:lineRule="auto"/>
        <w:rPr>
          <w:rFonts w:ascii="宋体" w:hAnsi="宋体" w:cs="宋体"/>
          <w:b/>
          <w:color w:val="000000"/>
          <w:sz w:val="52"/>
          <w:szCs w:val="52"/>
        </w:rPr>
      </w:pPr>
    </w:p>
    <w:p>
      <w:pPr>
        <w:spacing w:line="360" w:lineRule="auto"/>
        <w:jc w:val="center"/>
        <w:rPr>
          <w:rFonts w:ascii="宋体" w:hAnsi="宋体" w:cs="宋体"/>
          <w:b/>
          <w:color w:val="000000"/>
          <w:sz w:val="32"/>
          <w:szCs w:val="32"/>
        </w:rPr>
      </w:pPr>
      <w:r>
        <w:rPr>
          <w:rFonts w:hint="eastAsia" w:ascii="宋体" w:hAnsi="宋体" w:cs="宋体"/>
          <w:b/>
          <w:color w:val="000000"/>
          <w:sz w:val="52"/>
          <w:szCs w:val="52"/>
        </w:rPr>
        <w:t>资格性响应文件</w:t>
      </w:r>
    </w:p>
    <w:p>
      <w:pPr>
        <w:spacing w:line="360" w:lineRule="auto"/>
        <w:rPr>
          <w:rFonts w:ascii="宋体" w:hAnsi="宋体" w:cs="宋体"/>
          <w:b/>
          <w:color w:val="000000"/>
          <w:sz w:val="36"/>
        </w:rPr>
      </w:pPr>
    </w:p>
    <w:p>
      <w:pPr>
        <w:spacing w:line="360" w:lineRule="auto"/>
        <w:rPr>
          <w:rFonts w:ascii="宋体" w:hAnsi="宋体" w:cs="宋体"/>
          <w:b/>
          <w:color w:val="000000"/>
          <w:sz w:val="36"/>
        </w:rPr>
      </w:pPr>
    </w:p>
    <w:p>
      <w:pPr>
        <w:spacing w:line="360" w:lineRule="auto"/>
        <w:ind w:firstLine="643" w:firstLineChars="200"/>
        <w:jc w:val="left"/>
        <w:rPr>
          <w:rFonts w:ascii="宋体" w:hAnsi="宋体" w:cs="宋体"/>
          <w:b/>
          <w:color w:val="000000"/>
          <w:sz w:val="32"/>
          <w:u w:val="single"/>
        </w:rPr>
      </w:pPr>
      <w:r>
        <w:rPr>
          <w:rFonts w:hint="eastAsia" w:ascii="宋体" w:hAnsi="宋体" w:cs="宋体"/>
          <w:b/>
          <w:color w:val="000000"/>
          <w:sz w:val="32"/>
        </w:rPr>
        <w:t>供 应 商名称：</w:t>
      </w:r>
    </w:p>
    <w:p>
      <w:pPr>
        <w:spacing w:line="360" w:lineRule="auto"/>
        <w:ind w:firstLine="643" w:firstLineChars="200"/>
        <w:jc w:val="left"/>
        <w:rPr>
          <w:rFonts w:ascii="宋体" w:hAnsi="宋体" w:cs="宋体"/>
          <w:b/>
          <w:color w:val="000000"/>
          <w:sz w:val="32"/>
          <w:u w:val="single"/>
        </w:rPr>
      </w:pPr>
      <w:r>
        <w:rPr>
          <w:rFonts w:hint="eastAsia" w:ascii="宋体" w:hAnsi="宋体" w:cs="宋体"/>
          <w:b/>
          <w:color w:val="000000"/>
          <w:sz w:val="32"/>
        </w:rPr>
        <w:t>采购项目编号：</w:t>
      </w:r>
    </w:p>
    <w:p>
      <w:pPr>
        <w:spacing w:line="360" w:lineRule="auto"/>
        <w:ind w:firstLine="643" w:firstLineChars="200"/>
        <w:jc w:val="left"/>
        <w:rPr>
          <w:rFonts w:ascii="宋体" w:hAnsi="宋体" w:cs="宋体"/>
          <w:b/>
          <w:color w:val="000000"/>
          <w:sz w:val="32"/>
          <w:u w:val="single"/>
        </w:rPr>
      </w:pPr>
      <w:r>
        <w:rPr>
          <w:rFonts w:hint="eastAsia" w:ascii="宋体" w:hAnsi="宋体" w:cs="宋体"/>
          <w:b/>
          <w:sz w:val="32"/>
        </w:rPr>
        <w:t>包号（如涉及）</w:t>
      </w:r>
      <w:r>
        <w:rPr>
          <w:rFonts w:hint="eastAsia" w:ascii="宋体" w:hAnsi="宋体" w:cs="宋体"/>
          <w:b/>
          <w:color w:val="000000"/>
          <w:sz w:val="32"/>
        </w:rPr>
        <w:t>：</w:t>
      </w:r>
    </w:p>
    <w:p>
      <w:pPr>
        <w:jc w:val="center"/>
        <w:rPr>
          <w:rFonts w:ascii="宋体" w:hAnsi="宋体" w:cs="宋体"/>
          <w:b/>
          <w:color w:val="000000"/>
          <w:sz w:val="36"/>
        </w:rPr>
      </w:pPr>
    </w:p>
    <w:p>
      <w:pPr>
        <w:jc w:val="center"/>
        <w:rPr>
          <w:rFonts w:ascii="宋体" w:hAnsi="宋体" w:cs="宋体"/>
          <w:b/>
          <w:color w:val="000000"/>
          <w:sz w:val="32"/>
          <w:szCs w:val="32"/>
        </w:rPr>
      </w:pPr>
    </w:p>
    <w:p>
      <w:pPr>
        <w:jc w:val="center"/>
        <w:rPr>
          <w:rFonts w:ascii="宋体" w:hAnsi="宋体" w:cs="宋体"/>
          <w:b/>
          <w:color w:val="000000"/>
          <w:sz w:val="36"/>
        </w:rPr>
      </w:pPr>
    </w:p>
    <w:p>
      <w:pPr>
        <w:jc w:val="center"/>
        <w:rPr>
          <w:rFonts w:ascii="宋体" w:hAnsi="宋体" w:cs="宋体"/>
          <w:b/>
          <w:color w:val="000000"/>
          <w:sz w:val="36"/>
        </w:rPr>
      </w:pPr>
    </w:p>
    <w:p>
      <w:pPr>
        <w:spacing w:line="440" w:lineRule="exact"/>
        <w:jc w:val="center"/>
        <w:rPr>
          <w:rFonts w:ascii="宋体" w:hAnsi="宋体" w:cs="宋体"/>
          <w:b/>
          <w:color w:val="000000"/>
          <w:sz w:val="36"/>
        </w:rPr>
      </w:pPr>
    </w:p>
    <w:p>
      <w:pPr>
        <w:jc w:val="center"/>
        <w:rPr>
          <w:rFonts w:ascii="宋体" w:hAnsi="宋体" w:cs="宋体"/>
          <w:b/>
          <w:bCs/>
          <w:color w:val="000000"/>
          <w:sz w:val="32"/>
          <w:szCs w:val="32"/>
        </w:rPr>
      </w:pPr>
      <w:r>
        <w:rPr>
          <w:rFonts w:hint="eastAsia" w:ascii="宋体" w:hAnsi="宋体" w:cs="宋体"/>
          <w:b/>
          <w:color w:val="000000"/>
          <w:sz w:val="32"/>
        </w:rPr>
        <w:t>日期：XX年XX月XX日</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widowControl/>
        <w:jc w:val="left"/>
        <w:rPr>
          <w:rFonts w:ascii="宋体" w:hAnsi="宋体" w:cs="宋体"/>
          <w:b/>
          <w:bCs/>
          <w:color w:val="000000"/>
          <w:sz w:val="32"/>
          <w:szCs w:val="32"/>
        </w:rPr>
      </w:pPr>
      <w:r>
        <w:rPr>
          <w:rFonts w:hint="eastAsia" w:ascii="宋体" w:hAnsi="宋体" w:cs="宋体"/>
          <w:b/>
          <w:bCs/>
          <w:color w:val="000000"/>
          <w:sz w:val="32"/>
          <w:szCs w:val="32"/>
        </w:rPr>
        <w:br w:type="page"/>
      </w:r>
    </w:p>
    <w:p>
      <w:pPr>
        <w:spacing w:line="360" w:lineRule="auto"/>
        <w:rPr>
          <w:rFonts w:ascii="宋体" w:hAnsi="宋体" w:cs="宋体"/>
          <w:b/>
          <w:color w:val="000000"/>
          <w:sz w:val="32"/>
          <w:szCs w:val="32"/>
        </w:rPr>
      </w:pPr>
      <w:r>
        <w:rPr>
          <w:rFonts w:hint="eastAsia" w:ascii="宋体" w:hAnsi="宋体" w:cs="宋体"/>
          <w:b/>
          <w:color w:val="000000"/>
          <w:sz w:val="32"/>
          <w:szCs w:val="32"/>
        </w:rPr>
        <w:t>格式1-2</w:t>
      </w:r>
    </w:p>
    <w:p>
      <w:pPr>
        <w:tabs>
          <w:tab w:val="left" w:pos="709"/>
        </w:tabs>
        <w:jc w:val="center"/>
        <w:outlineLvl w:val="2"/>
        <w:rPr>
          <w:rFonts w:ascii="宋体" w:hAnsi="宋体" w:eastAsia="宋体" w:cs="宋体"/>
          <w:color w:val="auto"/>
          <w:sz w:val="32"/>
          <w:szCs w:val="32"/>
        </w:rPr>
      </w:pPr>
      <w:r>
        <w:rPr>
          <w:rFonts w:hint="eastAsia" w:ascii="宋体" w:hAnsi="宋体" w:cs="宋体"/>
          <w:b/>
          <w:color w:val="000000"/>
          <w:sz w:val="32"/>
          <w:szCs w:val="32"/>
        </w:rPr>
        <w:t>一、</w:t>
      </w:r>
      <w:r>
        <w:rPr>
          <w:rFonts w:hint="eastAsia" w:ascii="宋体" w:hAnsi="宋体" w:eastAsia="宋体" w:cs="宋体"/>
          <w:b/>
          <w:bCs/>
          <w:color w:val="auto"/>
          <w:sz w:val="32"/>
          <w:szCs w:val="32"/>
        </w:rPr>
        <w:t>法定代表人/单位负责人身份证明书</w:t>
      </w:r>
    </w:p>
    <w:p>
      <w:pPr>
        <w:tabs>
          <w:tab w:val="left" w:pos="6300"/>
        </w:tabs>
        <w:spacing w:line="360" w:lineRule="auto"/>
        <w:ind w:firstLine="573"/>
        <w:rPr>
          <w:rFonts w:ascii="宋体" w:hAnsi="宋体" w:eastAsia="宋体" w:cs="宋体"/>
          <w:color w:val="auto"/>
          <w:sz w:val="28"/>
          <w:szCs w:val="28"/>
          <w:u w:val="single"/>
          <w:lang w:val="zh-CN"/>
        </w:rPr>
      </w:pPr>
    </w:p>
    <w:p>
      <w:pPr>
        <w:tabs>
          <w:tab w:val="left" w:pos="6300"/>
        </w:tabs>
        <w:spacing w:line="360" w:lineRule="auto"/>
        <w:ind w:firstLine="573"/>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（法定代表人</w:t>
      </w:r>
      <w:r>
        <w:rPr>
          <w:rFonts w:hint="eastAsia" w:ascii="宋体" w:hAnsi="宋体" w:eastAsia="宋体" w:cs="宋体"/>
          <w:color w:val="auto"/>
          <w:sz w:val="24"/>
          <w:szCs w:val="24"/>
          <w:u w:val="single"/>
        </w:rPr>
        <w:t>/单位负责人</w:t>
      </w:r>
      <w:r>
        <w:rPr>
          <w:rFonts w:hint="eastAsia" w:ascii="宋体" w:hAnsi="宋体" w:eastAsia="宋体" w:cs="宋体"/>
          <w:color w:val="auto"/>
          <w:sz w:val="24"/>
          <w:szCs w:val="24"/>
          <w:u w:val="single"/>
          <w:lang w:val="zh-CN"/>
        </w:rPr>
        <w:t xml:space="preserve">姓名）       </w:t>
      </w:r>
      <w:r>
        <w:rPr>
          <w:rFonts w:hint="eastAsia" w:ascii="宋体" w:hAnsi="宋体" w:eastAsia="宋体" w:cs="宋体"/>
          <w:color w:val="auto"/>
          <w:sz w:val="24"/>
          <w:szCs w:val="24"/>
          <w:lang w:val="zh-CN"/>
        </w:rPr>
        <w:t>在</w:t>
      </w:r>
      <w:r>
        <w:rPr>
          <w:rFonts w:hint="eastAsia" w:ascii="宋体" w:hAnsi="宋体" w:eastAsia="宋体" w:cs="宋体"/>
          <w:color w:val="auto"/>
          <w:sz w:val="24"/>
          <w:szCs w:val="24"/>
          <w:u w:val="single"/>
          <w:lang w:val="zh-CN"/>
        </w:rPr>
        <w:t xml:space="preserve">       （供应商名称）       </w:t>
      </w:r>
      <w:r>
        <w:rPr>
          <w:rFonts w:hint="eastAsia" w:ascii="宋体" w:hAnsi="宋体" w:eastAsia="宋体" w:cs="宋体"/>
          <w:color w:val="auto"/>
          <w:sz w:val="24"/>
          <w:szCs w:val="24"/>
          <w:lang w:val="zh-CN"/>
        </w:rPr>
        <w:t>处任</w:t>
      </w:r>
      <w:r>
        <w:rPr>
          <w:rFonts w:hint="eastAsia" w:ascii="宋体" w:hAnsi="宋体" w:eastAsia="宋体" w:cs="宋体"/>
          <w:color w:val="auto"/>
          <w:sz w:val="24"/>
          <w:szCs w:val="24"/>
          <w:u w:val="single"/>
          <w:lang w:val="zh-CN"/>
        </w:rPr>
        <w:t xml:space="preserve">       （职务名称）       </w:t>
      </w:r>
      <w:r>
        <w:rPr>
          <w:rFonts w:hint="eastAsia" w:ascii="宋体" w:hAnsi="宋体" w:eastAsia="宋体" w:cs="宋体"/>
          <w:color w:val="auto"/>
          <w:sz w:val="24"/>
          <w:szCs w:val="24"/>
          <w:lang w:val="zh-CN"/>
        </w:rPr>
        <w:t>职务，是</w:t>
      </w:r>
      <w:r>
        <w:rPr>
          <w:rFonts w:hint="eastAsia" w:ascii="宋体" w:hAnsi="宋体" w:eastAsia="宋体" w:cs="宋体"/>
          <w:color w:val="auto"/>
          <w:sz w:val="24"/>
          <w:szCs w:val="24"/>
          <w:u w:val="single"/>
          <w:lang w:val="zh-CN"/>
        </w:rPr>
        <w:t xml:space="preserve">       （供应商名称）       </w:t>
      </w:r>
      <w:r>
        <w:rPr>
          <w:rFonts w:hint="eastAsia" w:ascii="宋体" w:hAnsi="宋体" w:eastAsia="宋体" w:cs="宋体"/>
          <w:color w:val="auto"/>
          <w:sz w:val="24"/>
          <w:szCs w:val="24"/>
          <w:lang w:val="zh-CN"/>
        </w:rPr>
        <w:t>的法定代表人</w:t>
      </w:r>
      <w:r>
        <w:rPr>
          <w:rFonts w:hint="eastAsia" w:ascii="宋体" w:hAnsi="宋体" w:cs="宋体"/>
          <w:color w:val="auto"/>
          <w:sz w:val="24"/>
          <w:szCs w:val="24"/>
          <w:lang w:val="en-US" w:eastAsia="zh-CN"/>
        </w:rPr>
        <w:t>/单位负责人</w:t>
      </w:r>
      <w:r>
        <w:rPr>
          <w:rFonts w:hint="eastAsia" w:ascii="宋体" w:hAnsi="宋体" w:eastAsia="宋体" w:cs="宋体"/>
          <w:color w:val="auto"/>
          <w:sz w:val="24"/>
          <w:szCs w:val="24"/>
          <w:lang w:val="zh-CN"/>
        </w:rPr>
        <w:t>。</w:t>
      </w:r>
    </w:p>
    <w:p>
      <w:pPr>
        <w:tabs>
          <w:tab w:val="left" w:pos="6300"/>
        </w:tabs>
        <w:spacing w:line="360" w:lineRule="auto"/>
        <w:ind w:firstLine="573"/>
        <w:rPr>
          <w:rFonts w:ascii="宋体" w:hAnsi="宋体" w:eastAsia="宋体" w:cs="宋体"/>
          <w:color w:val="auto"/>
          <w:sz w:val="24"/>
          <w:szCs w:val="24"/>
          <w:lang w:val="zh-CN"/>
        </w:rPr>
      </w:pPr>
      <w:r>
        <w:rPr>
          <w:rFonts w:hint="eastAsia" w:ascii="宋体" w:hAnsi="宋体" w:eastAsia="宋体" w:cs="宋体"/>
          <w:color w:val="auto"/>
          <w:sz w:val="24"/>
          <w:szCs w:val="24"/>
          <w:lang w:val="zh-CN"/>
        </w:rPr>
        <w:t>特此证明。</w:t>
      </w:r>
    </w:p>
    <w:p>
      <w:pPr>
        <w:tabs>
          <w:tab w:val="left" w:pos="6300"/>
        </w:tabs>
        <w:spacing w:line="360" w:lineRule="auto"/>
        <w:ind w:firstLine="573"/>
        <w:rPr>
          <w:rFonts w:ascii="宋体" w:hAnsi="宋体" w:eastAsia="宋体" w:cs="宋体"/>
          <w:color w:val="auto"/>
          <w:sz w:val="24"/>
          <w:szCs w:val="24"/>
          <w:lang w:val="zh-CN"/>
        </w:rPr>
      </w:pPr>
    </w:p>
    <w:p>
      <w:pPr>
        <w:tabs>
          <w:tab w:val="left" w:pos="6300"/>
        </w:tabs>
        <w:spacing w:line="360" w:lineRule="auto"/>
        <w:ind w:firstLine="573"/>
        <w:rPr>
          <w:rFonts w:ascii="宋体" w:hAnsi="宋体" w:eastAsia="宋体" w:cs="宋体"/>
          <w:color w:val="auto"/>
          <w:sz w:val="24"/>
          <w:szCs w:val="24"/>
          <w:lang w:val="zh-CN"/>
        </w:rPr>
      </w:pPr>
    </w:p>
    <w:p>
      <w:pPr>
        <w:wordWrap w:val="0"/>
        <w:spacing w:line="360" w:lineRule="auto"/>
        <w:jc w:val="right"/>
        <w:rPr>
          <w:rFonts w:ascii="宋体" w:hAnsi="宋体" w:eastAsia="宋体" w:cs="宋体"/>
          <w:color w:val="auto"/>
          <w:sz w:val="24"/>
          <w:szCs w:val="24"/>
        </w:rPr>
      </w:pPr>
      <w:r>
        <w:rPr>
          <w:rFonts w:hint="eastAsia" w:ascii="宋体" w:hAnsi="宋体" w:eastAsia="宋体" w:cs="宋体"/>
          <w:color w:val="auto"/>
          <w:sz w:val="24"/>
          <w:szCs w:val="24"/>
          <w:lang w:val="zh-CN"/>
        </w:rPr>
        <w:t>供应商名称：</w:t>
      </w:r>
      <w:r>
        <w:rPr>
          <w:rFonts w:hint="eastAsia" w:ascii="宋体" w:hAnsi="宋体" w:eastAsia="宋体" w:cs="宋体"/>
          <w:color w:val="auto"/>
          <w:sz w:val="24"/>
          <w:szCs w:val="24"/>
          <w:u w:val="single"/>
          <w:lang w:val="zh-CN"/>
        </w:rPr>
        <w:t>XXXX</w:t>
      </w:r>
      <w:r>
        <w:rPr>
          <w:rFonts w:hint="eastAsia" w:ascii="宋体" w:hAnsi="宋体" w:eastAsia="宋体" w:cs="宋体"/>
          <w:color w:val="auto"/>
          <w:sz w:val="24"/>
          <w:szCs w:val="24"/>
          <w:lang w:val="zh-CN"/>
        </w:rPr>
        <w:t>（加盖公章）</w:t>
      </w:r>
      <w:r>
        <w:rPr>
          <w:rFonts w:hint="eastAsia" w:ascii="宋体" w:hAnsi="宋体" w:eastAsia="宋体" w:cs="宋体"/>
          <w:color w:val="auto"/>
          <w:sz w:val="24"/>
          <w:szCs w:val="24"/>
        </w:rPr>
        <w:t xml:space="preserve">   </w:t>
      </w:r>
    </w:p>
    <w:p>
      <w:pPr>
        <w:spacing w:line="500" w:lineRule="exact"/>
        <w:ind w:right="560"/>
        <w:jc w:val="right"/>
        <w:rPr>
          <w:rFonts w:ascii="宋体" w:hAnsi="宋体" w:eastAsia="宋体" w:cs="宋体"/>
          <w:color w:val="auto"/>
          <w:sz w:val="24"/>
          <w:szCs w:val="24"/>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日</w:t>
      </w: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500" w:lineRule="exact"/>
        <w:ind w:right="560"/>
        <w:jc w:val="right"/>
        <w:rPr>
          <w:rFonts w:ascii="宋体" w:hAnsi="宋体" w:eastAsia="宋体" w:cs="宋体"/>
          <w:color w:val="auto"/>
          <w:sz w:val="24"/>
          <w:szCs w:val="24"/>
        </w:rPr>
      </w:pPr>
    </w:p>
    <w:p>
      <w:pPr>
        <w:spacing w:line="360" w:lineRule="auto"/>
        <w:ind w:firstLine="593" w:firstLineChars="246"/>
        <w:jc w:val="both"/>
        <w:rPr>
          <w:rFonts w:hint="eastAsia" w:ascii="宋体" w:hAnsi="宋体" w:cs="宋体"/>
          <w:b/>
          <w:color w:val="000000"/>
          <w:sz w:val="32"/>
          <w:szCs w:val="32"/>
        </w:rPr>
        <w:sectPr>
          <w:pgSz w:w="11907" w:h="16840"/>
          <w:pgMar w:top="1440" w:right="1474" w:bottom="1440" w:left="1474" w:header="851" w:footer="992" w:gutter="0"/>
          <w:pgNumType w:fmt="decimal"/>
          <w:cols w:space="720" w:num="1"/>
          <w:docGrid w:linePitch="312" w:charSpace="0"/>
        </w:sectPr>
      </w:pPr>
      <w:r>
        <w:rPr>
          <w:rFonts w:hint="eastAsia" w:ascii="宋体" w:hAnsi="宋体" w:eastAsia="宋体" w:cs="宋体"/>
          <w:b/>
          <w:bCs/>
          <w:color w:val="auto"/>
          <w:sz w:val="24"/>
          <w:szCs w:val="24"/>
          <w:lang w:val="zh-CN"/>
        </w:rPr>
        <w:t>说明：上述证明文件在响应文件中附有法定代表人</w:t>
      </w:r>
      <w:r>
        <w:rPr>
          <w:rFonts w:hint="eastAsia" w:ascii="宋体" w:hAnsi="宋体" w:eastAsia="宋体" w:cs="宋体"/>
          <w:b/>
          <w:bCs/>
          <w:color w:val="auto"/>
          <w:sz w:val="24"/>
          <w:szCs w:val="24"/>
        </w:rPr>
        <w:t>/单位负责人</w:t>
      </w:r>
      <w:r>
        <w:rPr>
          <w:rFonts w:hint="eastAsia" w:ascii="宋体" w:hAnsi="宋体" w:eastAsia="宋体" w:cs="宋体"/>
          <w:b/>
          <w:bCs/>
          <w:color w:val="auto"/>
          <w:sz w:val="24"/>
          <w:szCs w:val="24"/>
          <w:lang w:val="zh-CN"/>
        </w:rPr>
        <w:t>身份证复印件（身份证两面均应复印）或护照复印件（供应商的法定代表人</w:t>
      </w:r>
      <w:r>
        <w:rPr>
          <w:rFonts w:hint="eastAsia" w:ascii="宋体" w:hAnsi="宋体" w:eastAsia="宋体" w:cs="宋体"/>
          <w:b/>
          <w:bCs/>
          <w:color w:val="auto"/>
          <w:sz w:val="24"/>
          <w:szCs w:val="24"/>
        </w:rPr>
        <w:t>/单位负责人</w:t>
      </w:r>
      <w:r>
        <w:rPr>
          <w:rFonts w:hint="eastAsia" w:ascii="宋体" w:hAnsi="宋体" w:eastAsia="宋体" w:cs="宋体"/>
          <w:b/>
          <w:bCs/>
          <w:color w:val="auto"/>
          <w:sz w:val="24"/>
          <w:szCs w:val="24"/>
          <w:lang w:val="zh-CN"/>
        </w:rPr>
        <w:t>为外籍人士的，则提供护照复印件）时才能生效。</w:t>
      </w:r>
    </w:p>
    <w:p>
      <w:pPr>
        <w:spacing w:line="360" w:lineRule="auto"/>
        <w:rPr>
          <w:rFonts w:hint="eastAsia" w:ascii="宋体" w:hAnsi="宋体" w:eastAsia="宋体" w:cs="宋体"/>
          <w:b/>
          <w:color w:val="000000"/>
          <w:sz w:val="32"/>
          <w:szCs w:val="32"/>
          <w:lang w:eastAsia="zh-CN"/>
        </w:rPr>
      </w:pPr>
      <w:r>
        <w:rPr>
          <w:rFonts w:hint="eastAsia" w:ascii="宋体" w:hAnsi="宋体" w:cs="宋体"/>
          <w:b/>
          <w:color w:val="000000"/>
          <w:sz w:val="32"/>
          <w:szCs w:val="32"/>
        </w:rPr>
        <w:t>格式1-</w:t>
      </w:r>
      <w:r>
        <w:rPr>
          <w:rFonts w:hint="eastAsia" w:ascii="宋体" w:hAnsi="宋体" w:cs="宋体"/>
          <w:b/>
          <w:color w:val="000000"/>
          <w:sz w:val="32"/>
          <w:szCs w:val="32"/>
          <w:lang w:val="en-US" w:eastAsia="zh-CN"/>
        </w:rPr>
        <w:t>3</w:t>
      </w:r>
    </w:p>
    <w:p>
      <w:pPr>
        <w:spacing w:line="360" w:lineRule="auto"/>
        <w:ind w:firstLine="790" w:firstLineChars="246"/>
        <w:jc w:val="center"/>
        <w:rPr>
          <w:rFonts w:ascii="宋体" w:hAnsi="宋体" w:cs="宋体"/>
          <w:b/>
          <w:color w:val="000000"/>
          <w:sz w:val="32"/>
          <w:szCs w:val="32"/>
        </w:rPr>
      </w:pPr>
      <w:r>
        <w:rPr>
          <w:rFonts w:hint="eastAsia" w:ascii="宋体" w:hAnsi="宋体" w:cs="宋体"/>
          <w:b/>
          <w:color w:val="000000"/>
          <w:sz w:val="32"/>
          <w:szCs w:val="32"/>
          <w:lang w:val="en-US" w:eastAsia="zh-CN"/>
        </w:rPr>
        <w:t>二</w:t>
      </w:r>
      <w:r>
        <w:rPr>
          <w:rFonts w:hint="eastAsia" w:ascii="宋体" w:hAnsi="宋体" w:cs="宋体"/>
          <w:b/>
          <w:color w:val="000000"/>
          <w:sz w:val="32"/>
          <w:szCs w:val="32"/>
        </w:rPr>
        <w:t>、法定代表人/单位负责人授权书</w:t>
      </w:r>
    </w:p>
    <w:p>
      <w:pPr>
        <w:widowControl/>
        <w:spacing w:line="360" w:lineRule="atLeast"/>
        <w:ind w:firstLine="472" w:firstLineChars="196"/>
        <w:jc w:val="left"/>
        <w:rPr>
          <w:rFonts w:ascii="宋体" w:hAnsi="宋体" w:cs="宋体"/>
          <w:b/>
          <w:color w:val="000000"/>
          <w:sz w:val="24"/>
        </w:rPr>
      </w:pPr>
    </w:p>
    <w:p>
      <w:pPr>
        <w:widowControl/>
        <w:spacing w:line="360" w:lineRule="atLeast"/>
        <w:ind w:firstLine="472" w:firstLineChars="196"/>
        <w:jc w:val="left"/>
        <w:rPr>
          <w:rFonts w:ascii="宋体" w:hAnsi="宋体" w:cs="宋体"/>
          <w:b/>
          <w:color w:val="000000"/>
          <w:sz w:val="24"/>
        </w:rPr>
      </w:pPr>
    </w:p>
    <w:p>
      <w:pPr>
        <w:widowControl/>
        <w:spacing w:line="360" w:lineRule="atLeast"/>
        <w:jc w:val="left"/>
        <w:outlineLvl w:val="1"/>
        <w:rPr>
          <w:rFonts w:ascii="宋体" w:hAnsi="宋体" w:cs="宋体"/>
          <w:color w:val="000000"/>
          <w:sz w:val="24"/>
        </w:rPr>
      </w:pPr>
      <w:r>
        <w:rPr>
          <w:rFonts w:hint="eastAsia" w:ascii="宋体" w:hAnsi="宋体" w:cs="宋体"/>
          <w:color w:val="000000"/>
          <w:sz w:val="24"/>
        </w:rPr>
        <w:t>XXXXXXXX（采购代理机构名称）：</w:t>
      </w: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特此声明。</w:t>
      </w: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法定代表人/单位负责人（委托人）签字或加盖个人印章：XXXX。</w:t>
      </w: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授权代表（被授权人）签字：XXXX。</w:t>
      </w: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供应商名称：XXXX（单位盖章）。</w:t>
      </w:r>
    </w:p>
    <w:p>
      <w:pPr>
        <w:widowControl/>
        <w:spacing w:line="360" w:lineRule="atLeast"/>
        <w:ind w:firstLine="470" w:firstLineChars="196"/>
        <w:jc w:val="left"/>
        <w:outlineLvl w:val="1"/>
        <w:rPr>
          <w:rFonts w:ascii="宋体" w:hAnsi="宋体" w:cs="宋体"/>
          <w:color w:val="000000"/>
          <w:sz w:val="24"/>
        </w:rPr>
      </w:pP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日    期：XXXX。</w:t>
      </w:r>
    </w:p>
    <w:p>
      <w:pPr>
        <w:widowControl/>
        <w:spacing w:line="360" w:lineRule="atLeast"/>
        <w:jc w:val="left"/>
        <w:rPr>
          <w:rFonts w:ascii="宋体" w:hAnsi="宋体" w:cs="宋体"/>
          <w:b/>
          <w:color w:val="000000"/>
          <w:sz w:val="24"/>
        </w:rPr>
      </w:pPr>
      <w:bookmarkStart w:id="108" w:name="_Toc217446084"/>
    </w:p>
    <w:p>
      <w:pPr>
        <w:widowControl/>
        <w:spacing w:line="360" w:lineRule="atLeast"/>
        <w:jc w:val="left"/>
        <w:rPr>
          <w:rFonts w:ascii="宋体" w:hAnsi="宋体" w:cs="宋体"/>
          <w:b/>
          <w:color w:val="000000"/>
          <w:sz w:val="24"/>
        </w:rPr>
      </w:pPr>
    </w:p>
    <w:p>
      <w:pPr>
        <w:widowControl/>
        <w:spacing w:line="360" w:lineRule="atLeast"/>
        <w:jc w:val="left"/>
        <w:rPr>
          <w:rFonts w:ascii="宋体" w:hAnsi="宋体" w:cs="宋体"/>
          <w:b/>
          <w:color w:val="000000"/>
          <w:sz w:val="24"/>
        </w:rPr>
      </w:pPr>
    </w:p>
    <w:p>
      <w:pPr>
        <w:widowControl/>
        <w:spacing w:line="360" w:lineRule="atLeast"/>
        <w:jc w:val="left"/>
        <w:rPr>
          <w:rFonts w:ascii="宋体" w:hAnsi="宋体" w:cs="宋体"/>
          <w:b/>
          <w:color w:val="000000"/>
          <w:sz w:val="24"/>
        </w:rPr>
      </w:pPr>
    </w:p>
    <w:p>
      <w:pPr>
        <w:spacing w:line="400" w:lineRule="exact"/>
        <w:ind w:left="840" w:hanging="840" w:hangingChars="350"/>
        <w:jc w:val="left"/>
        <w:rPr>
          <w:rFonts w:ascii="宋体" w:hAnsi="宋体" w:cs="宋体"/>
          <w:color w:val="000000"/>
          <w:sz w:val="24"/>
        </w:rPr>
      </w:pPr>
      <w:r>
        <w:rPr>
          <w:rFonts w:hint="eastAsia" w:ascii="宋体" w:hAnsi="宋体" w:cs="宋体"/>
          <w:color w:val="000000"/>
          <w:sz w:val="24"/>
        </w:rPr>
        <w:t>注：</w:t>
      </w:r>
    </w:p>
    <w:p>
      <w:pPr>
        <w:spacing w:line="400" w:lineRule="exact"/>
        <w:ind w:firstLine="480" w:firstLineChars="200"/>
        <w:rPr>
          <w:rFonts w:ascii="宋体" w:hAnsi="宋体" w:cs="宋体"/>
          <w:color w:val="000000"/>
          <w:sz w:val="24"/>
        </w:rPr>
      </w:pPr>
      <w:r>
        <w:rPr>
          <w:rFonts w:hint="eastAsia" w:ascii="宋体" w:hAnsi="宋体" w:cs="宋体"/>
          <w:color w:val="000000"/>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2、应附授权代表身份证明材料复印件。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3、身份证明材料包括居民身份证或户口本或军官证或护照等。</w:t>
      </w:r>
    </w:p>
    <w:p>
      <w:pPr>
        <w:spacing w:line="400" w:lineRule="exact"/>
        <w:ind w:firstLine="480" w:firstLineChars="200"/>
        <w:rPr>
          <w:rFonts w:ascii="宋体" w:hAnsi="宋体" w:cs="宋体"/>
          <w:color w:val="000000"/>
          <w:sz w:val="24"/>
        </w:rPr>
      </w:pPr>
      <w:r>
        <w:rPr>
          <w:rFonts w:hint="eastAsia" w:ascii="宋体" w:hAnsi="宋体" w:cs="宋体"/>
          <w:color w:val="000000"/>
          <w:sz w:val="24"/>
        </w:rPr>
        <w:t>4、身份证明材料应同时提供其在有效期的材料，如居民身份证正、反面复印件。</w:t>
      </w:r>
    </w:p>
    <w:p>
      <w:pPr>
        <w:widowControl/>
        <w:spacing w:line="360" w:lineRule="atLeast"/>
        <w:jc w:val="left"/>
        <w:rPr>
          <w:rFonts w:ascii="宋体" w:hAnsi="宋体" w:cs="宋体"/>
          <w:b/>
          <w:color w:val="000000"/>
          <w:sz w:val="24"/>
        </w:rPr>
      </w:pPr>
    </w:p>
    <w:bookmarkEnd w:id="108"/>
    <w:p>
      <w:pPr>
        <w:spacing w:line="360" w:lineRule="auto"/>
        <w:ind w:firstLine="790" w:firstLineChars="246"/>
        <w:jc w:val="center"/>
        <w:rPr>
          <w:rFonts w:ascii="宋体" w:hAnsi="宋体" w:cs="宋体"/>
          <w:b/>
          <w:color w:val="000000"/>
          <w:sz w:val="32"/>
        </w:rPr>
      </w:pPr>
    </w:p>
    <w:p>
      <w:pPr>
        <w:spacing w:line="360" w:lineRule="auto"/>
        <w:ind w:firstLine="964" w:firstLineChars="300"/>
        <w:rPr>
          <w:rFonts w:hint="eastAsia" w:ascii="宋体" w:hAnsi="宋体" w:cs="宋体"/>
          <w:bCs/>
          <w:color w:val="000000"/>
          <w:sz w:val="24"/>
        </w:rPr>
        <w:sectPr>
          <w:pgSz w:w="11907" w:h="16840"/>
          <w:pgMar w:top="1440" w:right="1474" w:bottom="1440" w:left="1474" w:header="851" w:footer="992" w:gutter="0"/>
          <w:pgNumType w:fmt="decimal"/>
          <w:cols w:space="720" w:num="1"/>
          <w:docGrid w:linePitch="312" w:charSpace="0"/>
        </w:sectPr>
      </w:pPr>
      <w:r>
        <w:rPr>
          <w:rFonts w:hint="eastAsia" w:ascii="宋体" w:hAnsi="宋体" w:cs="宋体"/>
          <w:b/>
          <w:color w:val="000000"/>
          <w:sz w:val="32"/>
          <w:szCs w:val="32"/>
        </w:rPr>
        <w:br w:type="page"/>
      </w:r>
    </w:p>
    <w:p>
      <w:pPr>
        <w:numPr>
          <w:ilvl w:val="-1"/>
          <w:numId w:val="0"/>
        </w:numPr>
        <w:spacing w:line="360" w:lineRule="auto"/>
        <w:ind w:firstLine="643" w:firstLineChars="200"/>
        <w:rPr>
          <w:rFonts w:hint="eastAsia" w:ascii="宋体" w:hAnsi="宋体" w:eastAsia="宋体" w:cs="宋体"/>
          <w:b/>
          <w:color w:val="000000"/>
          <w:sz w:val="32"/>
          <w:szCs w:val="32"/>
          <w:lang w:eastAsia="zh-CN"/>
        </w:rPr>
      </w:pPr>
      <w:r>
        <w:rPr>
          <w:rFonts w:hint="eastAsia" w:ascii="宋体" w:hAnsi="宋体" w:cs="宋体"/>
          <w:b/>
          <w:color w:val="000000"/>
          <w:sz w:val="32"/>
          <w:szCs w:val="32"/>
        </w:rPr>
        <w:t>格式1-</w:t>
      </w:r>
      <w:r>
        <w:rPr>
          <w:rFonts w:hint="eastAsia" w:ascii="宋体" w:hAnsi="宋体" w:cs="宋体"/>
          <w:b/>
          <w:color w:val="000000"/>
          <w:sz w:val="32"/>
          <w:szCs w:val="32"/>
          <w:lang w:val="en-US" w:eastAsia="zh-CN"/>
        </w:rPr>
        <w:t>4</w:t>
      </w:r>
    </w:p>
    <w:p>
      <w:pPr>
        <w:widowControl/>
        <w:spacing w:line="360" w:lineRule="atLeast"/>
        <w:jc w:val="center"/>
        <w:outlineLvl w:val="1"/>
        <w:rPr>
          <w:rFonts w:ascii="宋体" w:hAnsi="宋体" w:cs="宋体"/>
          <w:b/>
          <w:color w:val="000000"/>
          <w:sz w:val="32"/>
          <w:szCs w:val="32"/>
        </w:rPr>
      </w:pPr>
      <w:r>
        <w:rPr>
          <w:rFonts w:hint="eastAsia" w:ascii="宋体" w:hAnsi="宋体" w:cs="宋体"/>
          <w:b/>
          <w:color w:val="000000"/>
          <w:sz w:val="32"/>
          <w:szCs w:val="32"/>
          <w:lang w:val="en-US" w:eastAsia="zh-CN"/>
        </w:rPr>
        <w:t>三</w:t>
      </w:r>
      <w:r>
        <w:rPr>
          <w:rFonts w:hint="eastAsia" w:ascii="宋体" w:hAnsi="宋体" w:cs="宋体"/>
          <w:b/>
          <w:color w:val="000000"/>
          <w:sz w:val="32"/>
          <w:szCs w:val="32"/>
        </w:rPr>
        <w:t>、承诺函</w:t>
      </w:r>
    </w:p>
    <w:p>
      <w:pPr>
        <w:widowControl/>
        <w:spacing w:line="360" w:lineRule="atLeast"/>
        <w:jc w:val="center"/>
        <w:rPr>
          <w:rFonts w:ascii="宋体" w:hAnsi="宋体" w:cs="宋体"/>
          <w:b/>
          <w:color w:val="000000"/>
          <w:sz w:val="24"/>
        </w:rPr>
      </w:pPr>
    </w:p>
    <w:p>
      <w:pPr>
        <w:widowControl/>
        <w:spacing w:line="360" w:lineRule="atLeast"/>
        <w:jc w:val="left"/>
        <w:outlineLvl w:val="1"/>
        <w:rPr>
          <w:rFonts w:ascii="宋体" w:hAnsi="宋体" w:cs="宋体"/>
          <w:color w:val="000000"/>
          <w:sz w:val="24"/>
        </w:rPr>
      </w:pPr>
      <w:r>
        <w:rPr>
          <w:rFonts w:hint="eastAsia" w:ascii="宋体" w:hAnsi="宋体" w:cs="宋体"/>
          <w:color w:val="000000"/>
          <w:sz w:val="24"/>
        </w:rPr>
        <w:t>XXXX（采购代理机构名称）：</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我单位作为本次采购项目的供应商，根据磋商文件要求，现郑重承诺如下：</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一、具备《中华人民共和国政府采购法》第二十二条第一款和本项目规定的条件：</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（一）具有独立承担民事责任的能力；</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（二）具有良好的商业信誉和健全的财务会计制度；</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（三）具有履行合同所必需的设备和专业技术能力；</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（四）有依法</w:t>
      </w:r>
      <w:r>
        <w:rPr>
          <w:rFonts w:hint="eastAsia" w:ascii="宋体" w:hAnsi="宋体" w:cs="宋体"/>
          <w:color w:val="000000"/>
          <w:sz w:val="24"/>
          <w:highlight w:val="none"/>
        </w:rPr>
        <w:t>缴纳税收</w:t>
      </w:r>
      <w:r>
        <w:rPr>
          <w:rFonts w:hint="eastAsia" w:ascii="宋体" w:hAnsi="宋体" w:cs="宋体"/>
          <w:color w:val="000000"/>
          <w:sz w:val="24"/>
        </w:rPr>
        <w:t>和社会保障资金的良好记录；</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（五）参加政府采购活动前三年内，在经营活动中没有重大违法记录；</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（六）法律、行政法规规定的其他条件；</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cs="宋体"/>
          <w:color w:val="000000"/>
          <w:sz w:val="24"/>
        </w:rPr>
      </w:pPr>
      <w:r>
        <w:rPr>
          <w:rFonts w:hint="eastAsia" w:ascii="宋体" w:hAnsi="宋体" w:cs="宋体"/>
          <w:color w:val="000000"/>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供应商名称：XXXX（单位公章）。</w:t>
      </w: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法定代表人/单位负责人或授权代表（签字或加盖个人印章）：XXXX。</w:t>
      </w: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日    期：XXXX。</w:t>
      </w:r>
    </w:p>
    <w:p>
      <w:pPr>
        <w:pStyle w:val="3"/>
        <w:ind w:firstLine="480" w:firstLineChars="200"/>
        <w:rPr>
          <w:rFonts w:ascii="宋体" w:hAnsi="宋体" w:cs="宋体"/>
        </w:rPr>
        <w:sectPr>
          <w:pgSz w:w="11907" w:h="16840"/>
          <w:pgMar w:top="1440" w:right="1474" w:bottom="1440" w:left="1474" w:header="851" w:footer="992" w:gutter="0"/>
          <w:pgNumType w:fmt="decimal"/>
          <w:cols w:space="720" w:num="1"/>
          <w:docGrid w:linePitch="312" w:charSpace="0"/>
        </w:sectPr>
      </w:pPr>
      <w:r>
        <w:rPr>
          <w:rFonts w:hint="eastAsia" w:ascii="宋体" w:hAnsi="宋体" w:cs="宋体"/>
          <w:color w:val="000000"/>
          <w:sz w:val="24"/>
        </w:rPr>
        <w:br w:type="page"/>
      </w:r>
    </w:p>
    <w:p>
      <w:pPr>
        <w:rPr>
          <w:rFonts w:ascii="宋体" w:hAnsi="宋体" w:cs="宋体"/>
          <w:b/>
          <w:sz w:val="32"/>
          <w:szCs w:val="32"/>
        </w:rPr>
      </w:pPr>
      <w:r>
        <w:rPr>
          <w:rFonts w:hint="eastAsia" w:ascii="宋体" w:hAnsi="宋体" w:cs="宋体"/>
          <w:b/>
          <w:sz w:val="32"/>
          <w:szCs w:val="32"/>
        </w:rPr>
        <w:t>格式1-5</w:t>
      </w:r>
    </w:p>
    <w:p>
      <w:pPr>
        <w:jc w:val="center"/>
        <w:rPr>
          <w:rFonts w:hint="eastAsia" w:ascii="宋体" w:hAnsi="宋体" w:eastAsia="宋体" w:cs="宋体"/>
          <w:b/>
          <w:bCs/>
          <w:sz w:val="32"/>
          <w:szCs w:val="32"/>
          <w:lang w:eastAsia="zh-CN"/>
        </w:rPr>
      </w:pPr>
      <w:r>
        <w:rPr>
          <w:rFonts w:hint="eastAsia" w:ascii="宋体" w:hAnsi="宋体" w:cs="宋体"/>
          <w:b/>
          <w:bCs/>
          <w:sz w:val="32"/>
          <w:szCs w:val="32"/>
        </w:rPr>
        <w:t>四、中小企业声明函（服务）</w:t>
      </w:r>
    </w:p>
    <w:p>
      <w:pPr>
        <w:widowControl/>
        <w:spacing w:line="360" w:lineRule="auto"/>
        <w:ind w:firstLine="480" w:firstLineChars="200"/>
        <w:jc w:val="left"/>
        <w:rPr>
          <w:rFonts w:ascii="宋体" w:hAnsi="宋体" w:cs="宋体"/>
          <w:color w:val="000000"/>
          <w:kern w:val="0"/>
          <w:sz w:val="24"/>
          <w:lang w:bidi="ar"/>
        </w:rPr>
      </w:pP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本公司（联合体）郑重声明，根据《政府采购促进中小企业发展管理办法》（财库﹝2020﹞46号）的规定，本公司（联合体）参加</w:t>
      </w:r>
      <w:r>
        <w:rPr>
          <w:rFonts w:hint="eastAsia" w:ascii="宋体" w:hAnsi="宋体" w:cs="宋体"/>
          <w:i/>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i/>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w:t>
      </w:r>
      <w:r>
        <w:rPr>
          <w:rStyle w:val="23"/>
          <w:rFonts w:hint="eastAsia" w:ascii="宋体" w:hAnsi="宋体" w:cs="宋体"/>
          <w:color w:val="000000"/>
          <w:kern w:val="0"/>
          <w:sz w:val="24"/>
          <w:lang w:bidi="ar"/>
        </w:rPr>
        <w:footnoteReference w:id="0"/>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jc w:val="left"/>
        <w:rPr>
          <w:rFonts w:ascii="宋体" w:hAnsi="宋体" w:cs="宋体"/>
          <w:color w:val="000000"/>
          <w:kern w:val="0"/>
          <w:sz w:val="24"/>
          <w:lang w:bidi="ar"/>
        </w:rPr>
      </w:pP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企业名称（盖章）： </w:t>
      </w:r>
    </w:p>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日 期：</w:t>
      </w:r>
    </w:p>
    <w:p>
      <w:pPr>
        <w:rPr>
          <w:rFonts w:ascii="宋体" w:hAnsi="宋体" w:cs="宋体"/>
          <w:color w:val="000000"/>
          <w:kern w:val="0"/>
          <w:sz w:val="24"/>
          <w:lang w:bidi="ar"/>
        </w:rPr>
      </w:pPr>
      <w:r>
        <w:rPr>
          <w:rFonts w:hint="eastAsia" w:ascii="宋体" w:hAnsi="宋体" w:cs="宋体"/>
          <w:color w:val="000000"/>
          <w:kern w:val="0"/>
          <w:sz w:val="24"/>
          <w:lang w:bidi="ar"/>
        </w:rPr>
        <w:br w:type="page"/>
      </w:r>
    </w:p>
    <w:p>
      <w:pPr>
        <w:spacing w:line="360" w:lineRule="auto"/>
        <w:rPr>
          <w:rFonts w:ascii="宋体" w:hAnsi="宋体" w:cs="宋体"/>
          <w:b/>
          <w:color w:val="000000"/>
          <w:sz w:val="32"/>
          <w:szCs w:val="32"/>
        </w:rPr>
      </w:pPr>
      <w:r>
        <w:rPr>
          <w:rFonts w:hint="eastAsia" w:ascii="宋体" w:hAnsi="宋体" w:cs="宋体"/>
          <w:b/>
          <w:color w:val="000000"/>
          <w:sz w:val="32"/>
          <w:szCs w:val="32"/>
        </w:rPr>
        <w:t>格式1-6</w:t>
      </w:r>
    </w:p>
    <w:p>
      <w:pPr>
        <w:spacing w:line="360" w:lineRule="auto"/>
        <w:ind w:firstLine="790" w:firstLineChars="246"/>
        <w:jc w:val="center"/>
        <w:rPr>
          <w:rFonts w:ascii="宋体" w:hAnsi="宋体" w:cs="宋体"/>
          <w:b/>
          <w:color w:val="000000"/>
          <w:sz w:val="32"/>
          <w:szCs w:val="32"/>
        </w:rPr>
      </w:pPr>
      <w:r>
        <w:rPr>
          <w:rFonts w:hint="eastAsia" w:ascii="宋体" w:hAnsi="宋体" w:cs="宋体"/>
          <w:b/>
          <w:color w:val="000000"/>
          <w:sz w:val="32"/>
          <w:szCs w:val="32"/>
        </w:rPr>
        <w:t>供应商和报价产品其他资格、资质性及其他类似效力要求的相关证明材料</w:t>
      </w:r>
    </w:p>
    <w:p>
      <w:pPr>
        <w:spacing w:line="360" w:lineRule="auto"/>
        <w:rPr>
          <w:rFonts w:ascii="宋体" w:hAnsi="宋体" w:cs="宋体"/>
          <w:bCs/>
          <w:color w:val="000000"/>
          <w:sz w:val="24"/>
        </w:rPr>
      </w:pPr>
      <w:r>
        <w:rPr>
          <w:rFonts w:hint="eastAsia" w:ascii="宋体" w:hAnsi="宋体" w:cs="宋体"/>
          <w:bCs/>
          <w:color w:val="000000"/>
          <w:sz w:val="24"/>
        </w:rPr>
        <w:t>注：供应商应按磋商文件第四章相关要求提供佐证材料，有格式要求</w:t>
      </w:r>
      <w:r>
        <w:rPr>
          <w:rFonts w:hint="eastAsia" w:ascii="宋体" w:hAnsi="宋体" w:cs="宋体"/>
          <w:bCs/>
          <w:color w:val="000000"/>
          <w:sz w:val="24"/>
          <w:highlight w:val="none"/>
        </w:rPr>
        <w:t>的从</w:t>
      </w:r>
      <w:r>
        <w:rPr>
          <w:rFonts w:hint="eastAsia" w:ascii="宋体" w:hAnsi="宋体" w:cs="宋体"/>
          <w:bCs/>
          <w:color w:val="000000"/>
          <w:sz w:val="24"/>
        </w:rPr>
        <w:t>其要求，无格式要求的格式自拟。</w:t>
      </w:r>
    </w:p>
    <w:p>
      <w:pPr>
        <w:widowControl/>
        <w:jc w:val="left"/>
        <w:rPr>
          <w:rFonts w:ascii="宋体" w:hAnsi="宋体" w:cs="宋体"/>
          <w:bCs/>
          <w:color w:val="000000"/>
          <w:sz w:val="24"/>
        </w:rPr>
      </w:pPr>
      <w:r>
        <w:rPr>
          <w:rFonts w:hint="eastAsia" w:ascii="宋体" w:hAnsi="宋体" w:cs="宋体"/>
          <w:bCs/>
          <w:color w:val="000000"/>
          <w:sz w:val="24"/>
        </w:rPr>
        <w:br w:type="page"/>
      </w:r>
    </w:p>
    <w:p>
      <w:pPr>
        <w:tabs>
          <w:tab w:val="left" w:pos="900"/>
        </w:tabs>
        <w:spacing w:line="360" w:lineRule="auto"/>
        <w:jc w:val="center"/>
        <w:rPr>
          <w:rFonts w:ascii="宋体" w:hAnsi="宋体" w:cs="宋体"/>
          <w:b/>
          <w:color w:val="000000"/>
          <w:sz w:val="32"/>
        </w:rPr>
      </w:pPr>
      <w:r>
        <w:rPr>
          <w:rFonts w:hint="eastAsia" w:ascii="宋体" w:hAnsi="宋体" w:cs="宋体"/>
          <w:b/>
          <w:color w:val="000000"/>
          <w:sz w:val="32"/>
        </w:rPr>
        <w:t>第二部分     “其他响应文件”格式</w:t>
      </w:r>
    </w:p>
    <w:p>
      <w:pPr>
        <w:spacing w:line="360" w:lineRule="auto"/>
        <w:rPr>
          <w:rFonts w:ascii="宋体" w:hAnsi="宋体" w:cs="宋体"/>
          <w:b/>
          <w:color w:val="000000"/>
          <w:sz w:val="32"/>
          <w:szCs w:val="32"/>
        </w:rPr>
      </w:pPr>
      <w:r>
        <w:rPr>
          <w:rFonts w:hint="eastAsia" w:ascii="宋体" w:hAnsi="宋体" w:cs="宋体"/>
          <w:b/>
          <w:color w:val="000000"/>
          <w:sz w:val="32"/>
          <w:szCs w:val="32"/>
        </w:rPr>
        <w:t>格式2-1</w:t>
      </w:r>
    </w:p>
    <w:p>
      <w:pPr>
        <w:spacing w:line="360" w:lineRule="auto"/>
        <w:rPr>
          <w:rFonts w:ascii="宋体" w:hAnsi="宋体" w:cs="宋体"/>
          <w:b/>
          <w:color w:val="000000"/>
          <w:sz w:val="32"/>
          <w:szCs w:val="32"/>
        </w:rPr>
      </w:pPr>
      <w:r>
        <w:rPr>
          <w:rFonts w:hint="eastAsia" w:ascii="宋体" w:hAnsi="宋体" w:cs="宋体"/>
          <w:b/>
          <w:color w:val="000000"/>
          <w:sz w:val="32"/>
          <w:szCs w:val="32"/>
        </w:rPr>
        <w:t>封面：</w:t>
      </w:r>
    </w:p>
    <w:p>
      <w:pPr>
        <w:spacing w:line="360" w:lineRule="auto"/>
        <w:jc w:val="right"/>
        <w:rPr>
          <w:rFonts w:ascii="宋体" w:hAnsi="宋体" w:cs="宋体"/>
          <w:b/>
          <w:color w:val="000000"/>
          <w:sz w:val="36"/>
        </w:rPr>
      </w:pPr>
      <w:r>
        <w:rPr>
          <w:rFonts w:hint="eastAsia" w:ascii="宋体" w:hAnsi="宋体" w:cs="宋体"/>
          <w:b/>
          <w:color w:val="000000"/>
          <w:sz w:val="36"/>
        </w:rPr>
        <w:t>（正本/副本）</w:t>
      </w: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jc w:val="center"/>
        <w:rPr>
          <w:rFonts w:ascii="宋体" w:hAnsi="宋体" w:cs="宋体"/>
          <w:b/>
          <w:color w:val="000000"/>
          <w:sz w:val="72"/>
        </w:rPr>
      </w:pPr>
      <w:r>
        <w:rPr>
          <w:rFonts w:hint="eastAsia" w:ascii="宋体" w:hAnsi="宋体" w:cs="宋体"/>
          <w:b/>
          <w:color w:val="000000"/>
          <w:sz w:val="40"/>
          <w:szCs w:val="48"/>
        </w:rPr>
        <w:t>XX项目</w:t>
      </w:r>
    </w:p>
    <w:p>
      <w:pPr>
        <w:spacing w:line="360" w:lineRule="auto"/>
        <w:rPr>
          <w:rFonts w:ascii="宋体" w:hAnsi="宋体" w:cs="宋体"/>
          <w:b/>
          <w:color w:val="000000"/>
          <w:sz w:val="52"/>
          <w:szCs w:val="52"/>
        </w:rPr>
      </w:pPr>
    </w:p>
    <w:p>
      <w:pPr>
        <w:spacing w:line="360" w:lineRule="auto"/>
        <w:jc w:val="center"/>
        <w:rPr>
          <w:rFonts w:ascii="宋体" w:hAnsi="宋体" w:cs="宋体"/>
          <w:b/>
          <w:color w:val="000000"/>
          <w:sz w:val="32"/>
          <w:szCs w:val="32"/>
        </w:rPr>
      </w:pPr>
      <w:r>
        <w:rPr>
          <w:rFonts w:hint="eastAsia" w:ascii="宋体" w:hAnsi="宋体" w:cs="宋体"/>
          <w:b/>
          <w:color w:val="000000"/>
          <w:sz w:val="52"/>
          <w:szCs w:val="52"/>
        </w:rPr>
        <w:t>其他响应文件</w:t>
      </w:r>
    </w:p>
    <w:p>
      <w:pPr>
        <w:spacing w:line="360" w:lineRule="auto"/>
        <w:rPr>
          <w:rFonts w:ascii="宋体" w:hAnsi="宋体" w:cs="宋体"/>
          <w:b/>
          <w:color w:val="000000"/>
          <w:sz w:val="36"/>
        </w:rPr>
      </w:pPr>
    </w:p>
    <w:p>
      <w:pPr>
        <w:spacing w:line="360" w:lineRule="auto"/>
        <w:rPr>
          <w:rFonts w:ascii="宋体" w:hAnsi="宋体" w:cs="宋体"/>
          <w:b/>
          <w:color w:val="000000"/>
          <w:sz w:val="36"/>
        </w:rPr>
      </w:pPr>
    </w:p>
    <w:p>
      <w:pPr>
        <w:spacing w:line="360" w:lineRule="auto"/>
        <w:ind w:firstLine="643" w:firstLineChars="200"/>
        <w:jc w:val="left"/>
        <w:rPr>
          <w:rFonts w:ascii="宋体" w:hAnsi="宋体" w:cs="宋体"/>
          <w:b/>
          <w:color w:val="000000"/>
          <w:sz w:val="32"/>
          <w:u w:val="single"/>
        </w:rPr>
      </w:pPr>
      <w:r>
        <w:rPr>
          <w:rFonts w:hint="eastAsia" w:ascii="宋体" w:hAnsi="宋体" w:cs="宋体"/>
          <w:b/>
          <w:color w:val="000000"/>
          <w:sz w:val="32"/>
        </w:rPr>
        <w:t>供 应 商名称：</w:t>
      </w:r>
    </w:p>
    <w:p>
      <w:pPr>
        <w:spacing w:line="360" w:lineRule="auto"/>
        <w:ind w:firstLine="643" w:firstLineChars="200"/>
        <w:jc w:val="left"/>
        <w:rPr>
          <w:rFonts w:ascii="宋体" w:hAnsi="宋体" w:cs="宋体"/>
          <w:b/>
          <w:color w:val="000000"/>
          <w:sz w:val="32"/>
          <w:u w:val="single"/>
        </w:rPr>
      </w:pPr>
      <w:r>
        <w:rPr>
          <w:rFonts w:hint="eastAsia" w:ascii="宋体" w:hAnsi="宋体" w:cs="宋体"/>
          <w:b/>
          <w:color w:val="000000"/>
          <w:sz w:val="32"/>
        </w:rPr>
        <w:t>采购项目编号：</w:t>
      </w:r>
    </w:p>
    <w:p>
      <w:pPr>
        <w:spacing w:line="360" w:lineRule="auto"/>
        <w:ind w:firstLine="643" w:firstLineChars="200"/>
        <w:jc w:val="left"/>
        <w:rPr>
          <w:rFonts w:ascii="宋体" w:hAnsi="宋体" w:cs="宋体"/>
          <w:b/>
          <w:color w:val="000000"/>
          <w:sz w:val="32"/>
          <w:u w:val="single"/>
        </w:rPr>
      </w:pPr>
      <w:r>
        <w:rPr>
          <w:rFonts w:hint="eastAsia" w:ascii="宋体" w:hAnsi="宋体" w:cs="宋体"/>
          <w:b/>
          <w:sz w:val="32"/>
        </w:rPr>
        <w:t>包号（如涉及）</w:t>
      </w:r>
      <w:r>
        <w:rPr>
          <w:rFonts w:hint="eastAsia" w:ascii="宋体" w:hAnsi="宋体" w:cs="宋体"/>
          <w:b/>
          <w:color w:val="000000"/>
          <w:sz w:val="32"/>
        </w:rPr>
        <w:t>：</w:t>
      </w:r>
    </w:p>
    <w:p>
      <w:pPr>
        <w:spacing w:line="360" w:lineRule="auto"/>
        <w:ind w:firstLine="790" w:firstLineChars="246"/>
        <w:jc w:val="center"/>
        <w:rPr>
          <w:rFonts w:ascii="宋体" w:hAnsi="宋体" w:cs="宋体"/>
          <w:b/>
          <w:color w:val="000000"/>
          <w:sz w:val="32"/>
        </w:rPr>
      </w:pPr>
    </w:p>
    <w:p>
      <w:pPr>
        <w:spacing w:line="360" w:lineRule="auto"/>
        <w:ind w:firstLine="790" w:firstLineChars="246"/>
        <w:jc w:val="center"/>
        <w:rPr>
          <w:rFonts w:ascii="宋体" w:hAnsi="宋体" w:cs="宋体"/>
          <w:b/>
          <w:color w:val="000000"/>
          <w:sz w:val="32"/>
        </w:rPr>
      </w:pPr>
      <w:r>
        <w:rPr>
          <w:rFonts w:hint="eastAsia" w:ascii="宋体" w:hAnsi="宋体" w:cs="宋体"/>
          <w:b/>
          <w:color w:val="000000"/>
          <w:sz w:val="32"/>
        </w:rPr>
        <w:t>时间：XX年XX月XX日</w:t>
      </w:r>
    </w:p>
    <w:p>
      <w:pPr>
        <w:spacing w:line="360" w:lineRule="auto"/>
        <w:rPr>
          <w:rFonts w:ascii="宋体" w:hAnsi="宋体" w:cs="宋体"/>
          <w:b/>
          <w:color w:val="000000"/>
          <w:sz w:val="32"/>
          <w:szCs w:val="32"/>
        </w:rPr>
      </w:pPr>
      <w:r>
        <w:rPr>
          <w:rFonts w:hint="eastAsia" w:ascii="宋体" w:hAnsi="宋体" w:cs="宋体"/>
          <w:b/>
          <w:color w:val="000000"/>
          <w:sz w:val="32"/>
        </w:rPr>
        <w:br w:type="page"/>
      </w:r>
      <w:r>
        <w:rPr>
          <w:rFonts w:hint="eastAsia" w:ascii="宋体" w:hAnsi="宋体" w:cs="宋体"/>
          <w:b/>
          <w:color w:val="000000"/>
          <w:sz w:val="32"/>
          <w:szCs w:val="32"/>
        </w:rPr>
        <w:t>格式2-2</w:t>
      </w:r>
    </w:p>
    <w:p>
      <w:pPr>
        <w:jc w:val="center"/>
        <w:rPr>
          <w:rFonts w:ascii="宋体" w:hAnsi="宋体" w:cs="宋体"/>
          <w:b/>
          <w:color w:val="000000"/>
          <w:sz w:val="32"/>
          <w:szCs w:val="32"/>
        </w:rPr>
      </w:pPr>
      <w:bookmarkStart w:id="109" w:name="_Toc308164824"/>
      <w:r>
        <w:rPr>
          <w:rFonts w:hint="eastAsia" w:ascii="宋体" w:hAnsi="宋体" w:cs="宋体"/>
          <w:b/>
          <w:color w:val="000000"/>
          <w:sz w:val="32"/>
          <w:szCs w:val="32"/>
        </w:rPr>
        <w:t xml:space="preserve"> 响应函</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XXX（采购代理机构名称）：</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1.我方全面研究了“XXXXXX”项目磋商文件（项目编号：XXXX），决定参加贵单位组织的本项目磋商采购。</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2.我方自愿按照磋商文件规定的各项要求向采购人提供所需货物/服务。</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3.一旦我方成交，我方将严格履行政府采购合同规定的责任和义务。</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4.我方同意本磋商文件依据《四川省公共资源交易领域严重失信联合惩戒实施办法》（川发改信用规〔2019）405号）</w:t>
      </w:r>
      <w:r>
        <w:rPr>
          <w:rFonts w:hint="eastAsia" w:ascii="宋体" w:hAnsi="宋体" w:cs="宋体"/>
          <w:color w:val="000000"/>
          <w:sz w:val="24"/>
          <w:lang w:eastAsia="zh-CN"/>
        </w:rPr>
        <w:t>和</w:t>
      </w:r>
      <w:r>
        <w:rPr>
          <w:rFonts w:hint="eastAsia" w:ascii="宋体" w:hAnsi="宋体" w:cs="宋体"/>
          <w:color w:val="000000"/>
          <w:sz w:val="24"/>
        </w:rPr>
        <w:t>《关于对政府采购领域严重违法失信主体开展联合惩戒的合作备忘录》（发改财金〔2018〕1614号）对我方可能存在的失信行为进行惩戒。</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5.我方为本项目提交的响应文件正本1份，副本XX份，用于磋商报价。</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7.本次磋商，我方递交的响应文件有效期为磋商文件规定起算之日起XX天。</w:t>
      </w:r>
    </w:p>
    <w:p>
      <w:pPr>
        <w:adjustRightInd w:val="0"/>
        <w:spacing w:line="400" w:lineRule="exact"/>
        <w:ind w:firstLine="480" w:firstLineChars="200"/>
        <w:jc w:val="left"/>
        <w:rPr>
          <w:rFonts w:ascii="宋体" w:hAnsi="宋体" w:cs="宋体"/>
          <w:color w:val="000000"/>
          <w:sz w:val="24"/>
        </w:rPr>
      </w:pPr>
    </w:p>
    <w:p>
      <w:pPr>
        <w:adjustRightInd w:val="0"/>
        <w:spacing w:line="400" w:lineRule="exact"/>
        <w:ind w:firstLine="480" w:firstLineChars="200"/>
        <w:jc w:val="left"/>
        <w:rPr>
          <w:rFonts w:ascii="宋体" w:hAnsi="宋体" w:cs="宋体"/>
          <w:color w:val="000000"/>
          <w:sz w:val="24"/>
        </w:rPr>
      </w:pPr>
    </w:p>
    <w:p>
      <w:pPr>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供应商名称：XXX（盖单位公章）</w:t>
      </w:r>
    </w:p>
    <w:p>
      <w:pPr>
        <w:spacing w:line="400" w:lineRule="exact"/>
        <w:ind w:firstLine="470" w:firstLineChars="196"/>
        <w:rPr>
          <w:rFonts w:ascii="宋体" w:hAnsi="宋体" w:cs="宋体"/>
          <w:color w:val="000000"/>
          <w:sz w:val="24"/>
        </w:rPr>
      </w:pPr>
      <w:r>
        <w:rPr>
          <w:rFonts w:hint="eastAsia" w:ascii="宋体" w:hAnsi="宋体" w:cs="宋体"/>
          <w:color w:val="000000"/>
          <w:sz w:val="24"/>
        </w:rPr>
        <w:t>法定代表人/单位负责人或授权代表（签字或加盖个人印章）：XXX</w:t>
      </w:r>
    </w:p>
    <w:p>
      <w:pPr>
        <w:spacing w:line="400" w:lineRule="exact"/>
        <w:ind w:firstLine="470" w:firstLineChars="196"/>
        <w:rPr>
          <w:rFonts w:ascii="宋体" w:hAnsi="宋体" w:cs="宋体"/>
          <w:color w:val="000000"/>
          <w:sz w:val="24"/>
        </w:rPr>
      </w:pPr>
      <w:r>
        <w:rPr>
          <w:rFonts w:hint="eastAsia" w:ascii="宋体" w:hAnsi="宋体" w:cs="宋体"/>
          <w:color w:val="000000"/>
          <w:sz w:val="24"/>
          <w:highlight w:val="none"/>
        </w:rPr>
        <w:t>通讯地址</w:t>
      </w:r>
      <w:r>
        <w:rPr>
          <w:rFonts w:hint="eastAsia" w:ascii="宋体" w:hAnsi="宋体" w:cs="宋体"/>
          <w:color w:val="000000"/>
          <w:sz w:val="24"/>
        </w:rPr>
        <w:t>：XXX</w:t>
      </w:r>
    </w:p>
    <w:p>
      <w:pPr>
        <w:spacing w:line="400" w:lineRule="exact"/>
        <w:ind w:firstLine="470" w:firstLineChars="196"/>
        <w:rPr>
          <w:rFonts w:ascii="宋体" w:hAnsi="宋体" w:cs="宋体"/>
          <w:color w:val="000000"/>
          <w:sz w:val="24"/>
        </w:rPr>
      </w:pPr>
      <w:r>
        <w:rPr>
          <w:rFonts w:hint="eastAsia" w:ascii="宋体" w:hAnsi="宋体" w:cs="宋体"/>
          <w:color w:val="000000"/>
          <w:sz w:val="24"/>
        </w:rPr>
        <w:t>邮政编码：XXX</w:t>
      </w:r>
    </w:p>
    <w:p>
      <w:pPr>
        <w:spacing w:line="400" w:lineRule="exact"/>
        <w:ind w:firstLine="470" w:firstLineChars="196"/>
        <w:rPr>
          <w:rFonts w:ascii="宋体" w:hAnsi="宋体" w:cs="宋体"/>
          <w:color w:val="000000"/>
          <w:sz w:val="24"/>
        </w:rPr>
      </w:pPr>
      <w:r>
        <w:rPr>
          <w:rFonts w:hint="eastAsia" w:ascii="宋体" w:hAnsi="宋体" w:cs="宋体"/>
          <w:color w:val="000000"/>
          <w:sz w:val="24"/>
        </w:rPr>
        <w:t>联系电话：XXX</w:t>
      </w:r>
    </w:p>
    <w:p>
      <w:pPr>
        <w:spacing w:line="400" w:lineRule="exact"/>
        <w:ind w:firstLine="470" w:firstLineChars="196"/>
        <w:rPr>
          <w:rFonts w:ascii="宋体" w:hAnsi="宋体" w:cs="宋体"/>
          <w:color w:val="000000"/>
          <w:sz w:val="24"/>
        </w:rPr>
      </w:pPr>
      <w:r>
        <w:rPr>
          <w:rFonts w:hint="eastAsia" w:ascii="宋体" w:hAnsi="宋体" w:cs="宋体"/>
          <w:color w:val="000000"/>
          <w:sz w:val="24"/>
        </w:rPr>
        <w:t>传    真：XXX</w:t>
      </w:r>
    </w:p>
    <w:p>
      <w:pPr>
        <w:snapToGrid w:val="0"/>
        <w:spacing w:line="400" w:lineRule="exact"/>
        <w:ind w:firstLine="480" w:firstLineChars="200"/>
        <w:jc w:val="left"/>
        <w:outlineLvl w:val="1"/>
        <w:rPr>
          <w:rFonts w:ascii="宋体" w:hAnsi="宋体" w:cs="宋体"/>
          <w:b/>
          <w:color w:val="000000"/>
          <w:sz w:val="32"/>
          <w:szCs w:val="32"/>
        </w:rPr>
      </w:pPr>
      <w:r>
        <w:rPr>
          <w:rFonts w:hint="eastAsia" w:ascii="宋体" w:hAnsi="宋体" w:cs="宋体"/>
          <w:color w:val="000000"/>
          <w:sz w:val="24"/>
        </w:rPr>
        <w:t>日    期：XXX年XXX月XXX日</w:t>
      </w:r>
      <w:r>
        <w:rPr>
          <w:rFonts w:hint="eastAsia" w:ascii="宋体" w:hAnsi="宋体" w:cs="宋体"/>
          <w:b/>
          <w:color w:val="000000"/>
          <w:sz w:val="32"/>
          <w:szCs w:val="32"/>
        </w:rPr>
        <w:br w:type="page"/>
      </w:r>
      <w:r>
        <w:rPr>
          <w:rFonts w:hint="eastAsia" w:ascii="宋体" w:hAnsi="宋体" w:cs="宋体"/>
          <w:b/>
          <w:color w:val="000000"/>
          <w:sz w:val="32"/>
          <w:szCs w:val="32"/>
        </w:rPr>
        <w:t>格式2-3</w:t>
      </w:r>
    </w:p>
    <w:p>
      <w:pPr>
        <w:snapToGrid w:val="0"/>
        <w:spacing w:line="400" w:lineRule="exact"/>
        <w:jc w:val="center"/>
        <w:outlineLvl w:val="1"/>
        <w:rPr>
          <w:rFonts w:ascii="宋体" w:hAnsi="宋体" w:cs="宋体"/>
          <w:b/>
          <w:color w:val="000000"/>
          <w:sz w:val="32"/>
          <w:szCs w:val="32"/>
        </w:rPr>
      </w:pPr>
      <w:r>
        <w:rPr>
          <w:rFonts w:hint="eastAsia" w:ascii="宋体" w:hAnsi="宋体" w:cs="宋体"/>
          <w:b/>
          <w:color w:val="000000"/>
          <w:sz w:val="28"/>
          <w:szCs w:val="28"/>
        </w:rPr>
        <w:t>报价一览表</w:t>
      </w:r>
      <w:r>
        <w:rPr>
          <w:rFonts w:hint="eastAsia" w:ascii="宋体" w:hAnsi="宋体" w:cs="宋体"/>
          <w:b/>
          <w:color w:val="000000"/>
          <w:sz w:val="28"/>
          <w:szCs w:val="28"/>
        </w:rPr>
        <w:br w:type="textWrapping"/>
      </w:r>
    </w:p>
    <w:tbl>
      <w:tblPr>
        <w:tblStyle w:val="1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0" w:type="dxa"/>
            <w:vAlign w:val="center"/>
          </w:tcPr>
          <w:p>
            <w:pPr>
              <w:tabs>
                <w:tab w:val="left" w:pos="7665"/>
              </w:tabs>
              <w:spacing w:line="276" w:lineRule="auto"/>
              <w:jc w:val="center"/>
              <w:rPr>
                <w:rFonts w:ascii="宋体" w:hAnsi="宋体" w:cs="宋体"/>
                <w:color w:val="000000"/>
                <w:kern w:val="0"/>
                <w:sz w:val="24"/>
              </w:rPr>
            </w:pPr>
            <w:r>
              <w:rPr>
                <w:rFonts w:hint="eastAsia" w:ascii="宋体" w:hAnsi="宋体" w:cs="宋体"/>
                <w:color w:val="000000"/>
                <w:kern w:val="0"/>
                <w:sz w:val="24"/>
              </w:rPr>
              <w:t>采购项目名称</w:t>
            </w:r>
          </w:p>
        </w:tc>
        <w:tc>
          <w:tcPr>
            <w:tcW w:w="6070" w:type="dxa"/>
            <w:vAlign w:val="center"/>
          </w:tcPr>
          <w:p>
            <w:pPr>
              <w:tabs>
                <w:tab w:val="left" w:pos="7665"/>
              </w:tabs>
              <w:spacing w:line="276" w:lineRule="auto"/>
              <w:ind w:firstLine="480" w:firstLineChars="2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0" w:type="dxa"/>
            <w:vAlign w:val="center"/>
          </w:tcPr>
          <w:p>
            <w:pPr>
              <w:tabs>
                <w:tab w:val="left" w:pos="7665"/>
              </w:tabs>
              <w:spacing w:line="276" w:lineRule="auto"/>
              <w:jc w:val="center"/>
              <w:rPr>
                <w:rFonts w:ascii="宋体" w:hAnsi="宋体" w:cs="宋体"/>
                <w:color w:val="000000"/>
                <w:kern w:val="0"/>
                <w:sz w:val="24"/>
              </w:rPr>
            </w:pPr>
            <w:r>
              <w:rPr>
                <w:rFonts w:hint="eastAsia" w:ascii="宋体" w:hAnsi="宋体" w:cs="宋体"/>
                <w:color w:val="000000"/>
                <w:kern w:val="0"/>
                <w:sz w:val="24"/>
              </w:rPr>
              <w:t>采购项目编号</w:t>
            </w:r>
          </w:p>
        </w:tc>
        <w:tc>
          <w:tcPr>
            <w:tcW w:w="6070" w:type="dxa"/>
            <w:vAlign w:val="center"/>
          </w:tcPr>
          <w:p>
            <w:pPr>
              <w:tabs>
                <w:tab w:val="left" w:pos="7665"/>
              </w:tabs>
              <w:spacing w:line="276" w:lineRule="auto"/>
              <w:ind w:firstLine="480" w:firstLineChars="2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0" w:type="dxa"/>
            <w:vAlign w:val="center"/>
          </w:tcPr>
          <w:p>
            <w:pPr>
              <w:tabs>
                <w:tab w:val="left" w:pos="7665"/>
              </w:tabs>
              <w:spacing w:line="276" w:lineRule="auto"/>
              <w:jc w:val="center"/>
              <w:rPr>
                <w:rFonts w:ascii="宋体" w:hAnsi="宋体" w:cs="宋体"/>
                <w:color w:val="000000"/>
                <w:kern w:val="0"/>
                <w:sz w:val="24"/>
              </w:rPr>
            </w:pPr>
            <w:r>
              <w:rPr>
                <w:rFonts w:hint="eastAsia" w:ascii="宋体" w:hAnsi="宋体" w:cs="宋体"/>
                <w:color w:val="000000"/>
                <w:kern w:val="0"/>
                <w:sz w:val="24"/>
              </w:rPr>
              <w:t>包号</w:t>
            </w:r>
          </w:p>
        </w:tc>
        <w:tc>
          <w:tcPr>
            <w:tcW w:w="6070" w:type="dxa"/>
            <w:vAlign w:val="center"/>
          </w:tcPr>
          <w:p>
            <w:pPr>
              <w:tabs>
                <w:tab w:val="left" w:pos="7665"/>
              </w:tabs>
              <w:spacing w:line="276" w:lineRule="auto"/>
              <w:ind w:firstLine="480" w:firstLineChars="2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3130" w:type="dxa"/>
            <w:vAlign w:val="center"/>
          </w:tcPr>
          <w:p>
            <w:pPr>
              <w:tabs>
                <w:tab w:val="left" w:pos="7665"/>
              </w:tabs>
              <w:spacing w:line="276" w:lineRule="auto"/>
              <w:jc w:val="center"/>
              <w:rPr>
                <w:rFonts w:ascii="宋体" w:hAnsi="宋体" w:cs="宋体"/>
                <w:color w:val="000000"/>
                <w:kern w:val="0"/>
                <w:sz w:val="24"/>
              </w:rPr>
            </w:pPr>
            <w:r>
              <w:rPr>
                <w:rFonts w:hint="eastAsia" w:ascii="宋体" w:hAnsi="宋体" w:cs="宋体"/>
                <w:color w:val="000000"/>
                <w:kern w:val="0"/>
                <w:sz w:val="24"/>
              </w:rPr>
              <w:t>报价</w:t>
            </w:r>
          </w:p>
        </w:tc>
        <w:tc>
          <w:tcPr>
            <w:tcW w:w="6070" w:type="dxa"/>
            <w:vAlign w:val="center"/>
          </w:tcPr>
          <w:p>
            <w:pPr>
              <w:tabs>
                <w:tab w:val="left" w:pos="7665"/>
              </w:tabs>
              <w:spacing w:line="276" w:lineRule="auto"/>
              <w:rPr>
                <w:rFonts w:ascii="宋体" w:hAnsi="宋体" w:cs="宋体"/>
                <w:color w:val="000000"/>
                <w:kern w:val="0"/>
                <w:sz w:val="24"/>
                <w:u w:val="single"/>
              </w:rPr>
            </w:pPr>
            <w:r>
              <w:rPr>
                <w:rFonts w:hint="eastAsia" w:ascii="宋体" w:hAnsi="宋体" w:cs="宋体"/>
                <w:color w:val="000000"/>
                <w:sz w:val="24"/>
              </w:rPr>
              <w:t>人民币</w:t>
            </w:r>
            <w:r>
              <w:rPr>
                <w:rFonts w:hint="eastAsia" w:ascii="宋体" w:hAnsi="宋体" w:cs="宋体"/>
                <w:color w:val="000000"/>
                <w:sz w:val="24"/>
                <w:u w:val="single"/>
              </w:rPr>
              <w:t xml:space="preserve">        </w:t>
            </w:r>
            <w:r>
              <w:rPr>
                <w:rFonts w:hint="eastAsia" w:ascii="宋体" w:hAnsi="宋体" w:cs="宋体"/>
                <w:color w:val="000000"/>
                <w:sz w:val="24"/>
              </w:rPr>
              <w:t>万元（大写：</w:t>
            </w:r>
            <w:r>
              <w:rPr>
                <w:rFonts w:hint="eastAsia" w:ascii="宋体" w:hAnsi="宋体" w:cs="宋体"/>
                <w:color w:val="000000"/>
                <w:sz w:val="24"/>
                <w:u w:val="single"/>
              </w:rPr>
              <w:t xml:space="preserve">                     </w:t>
            </w:r>
            <w:r>
              <w:rPr>
                <w:rFonts w:hint="eastAsia" w:ascii="宋体" w:hAnsi="宋体" w:cs="宋体"/>
                <w:color w:val="000000"/>
                <w:sz w:val="24"/>
              </w:rPr>
              <w:t>）</w:t>
            </w: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注: 供应商的报价应是供应商完成本项目所有采购内容所需的全部费用的固定不变价格。供应商应根据项目实际状况自主报价，合同价格将</w:t>
      </w:r>
      <w:r>
        <w:rPr>
          <w:rFonts w:hint="eastAsia" w:ascii="宋体" w:hAnsi="宋体" w:cs="宋体"/>
          <w:color w:val="000000"/>
          <w:sz w:val="24"/>
          <w:highlight w:val="none"/>
        </w:rPr>
        <w:t>不作</w:t>
      </w:r>
      <w:r>
        <w:rPr>
          <w:rFonts w:hint="eastAsia" w:ascii="宋体" w:hAnsi="宋体" w:cs="宋体"/>
          <w:color w:val="000000"/>
          <w:sz w:val="24"/>
        </w:rPr>
        <w:t>调整。</w:t>
      </w:r>
    </w:p>
    <w:p>
      <w:pPr>
        <w:adjustRightInd w:val="0"/>
        <w:snapToGrid w:val="0"/>
        <w:spacing w:line="360" w:lineRule="auto"/>
        <w:ind w:firstLine="600" w:firstLineChars="250"/>
        <w:jc w:val="left"/>
        <w:rPr>
          <w:rFonts w:ascii="宋体" w:hAnsi="宋体" w:cs="宋体"/>
          <w:color w:val="000000"/>
          <w:sz w:val="24"/>
        </w:rPr>
      </w:pP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p>
    <w:p>
      <w:pPr>
        <w:spacing w:line="360" w:lineRule="auto"/>
        <w:rPr>
          <w:rFonts w:ascii="宋体" w:hAnsi="宋体" w:cs="宋体"/>
          <w:b/>
          <w:color w:val="000000"/>
          <w:sz w:val="32"/>
          <w:szCs w:val="32"/>
        </w:rPr>
      </w:pPr>
    </w:p>
    <w:p>
      <w:pPr>
        <w:adjustRightInd w:val="0"/>
        <w:snapToGrid w:val="0"/>
        <w:spacing w:line="360" w:lineRule="auto"/>
        <w:ind w:firstLine="600" w:firstLineChars="250"/>
        <w:jc w:val="left"/>
        <w:rPr>
          <w:rFonts w:ascii="宋体" w:hAnsi="宋体" w:cs="宋体"/>
          <w:color w:val="000000"/>
          <w:sz w:val="24"/>
        </w:rPr>
      </w:pPr>
      <w:r>
        <w:rPr>
          <w:rFonts w:hint="eastAsia" w:ascii="宋体" w:hAnsi="宋体" w:cs="宋体"/>
          <w:color w:val="000000"/>
          <w:kern w:val="0"/>
          <w:sz w:val="24"/>
        </w:rPr>
        <w:t xml:space="preserve">   </w:t>
      </w:r>
    </w:p>
    <w:p>
      <w:pPr>
        <w:adjustRightInd w:val="0"/>
        <w:snapToGrid w:val="0"/>
        <w:spacing w:line="360" w:lineRule="auto"/>
        <w:ind w:firstLine="600" w:firstLineChars="250"/>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napToGrid w:val="0"/>
        <w:spacing w:line="360" w:lineRule="auto"/>
        <w:ind w:firstLine="616" w:firstLineChars="257"/>
        <w:rPr>
          <w:rFonts w:ascii="宋体" w:hAnsi="宋体" w:cs="宋体"/>
          <w:color w:val="000000"/>
          <w:sz w:val="24"/>
          <w:u w:val="single"/>
        </w:rPr>
      </w:pPr>
      <w:r>
        <w:rPr>
          <w:rFonts w:hint="eastAsia" w:ascii="宋体" w:hAnsi="宋体" w:cs="宋体"/>
          <w:color w:val="000000"/>
          <w:sz w:val="24"/>
        </w:rPr>
        <w:t>法定代表人或授权代表（签字或盖章）：</w:t>
      </w:r>
      <w:r>
        <w:rPr>
          <w:rFonts w:hint="eastAsia" w:ascii="宋体" w:hAnsi="宋体" w:cs="宋体"/>
          <w:color w:val="000000"/>
          <w:sz w:val="24"/>
          <w:u w:val="single"/>
        </w:rPr>
        <w:t xml:space="preserve">          </w:t>
      </w:r>
    </w:p>
    <w:p>
      <w:pPr>
        <w:snapToGrid w:val="0"/>
        <w:spacing w:line="360" w:lineRule="auto"/>
        <w:ind w:firstLine="616" w:firstLineChars="257"/>
        <w:rPr>
          <w:rFonts w:ascii="宋体" w:hAnsi="宋体" w:cs="宋体"/>
          <w:color w:val="000000"/>
          <w:sz w:val="24"/>
        </w:rPr>
      </w:pPr>
      <w:r>
        <w:rPr>
          <w:rFonts w:hint="eastAsia" w:ascii="宋体" w:hAnsi="宋体" w:cs="宋体"/>
          <w:color w:val="000000"/>
          <w:sz w:val="24"/>
        </w:rPr>
        <w:t xml:space="preserve">日期： </w:t>
      </w:r>
    </w:p>
    <w:p>
      <w:pPr>
        <w:tabs>
          <w:tab w:val="left" w:pos="7665"/>
        </w:tabs>
        <w:spacing w:line="276" w:lineRule="auto"/>
        <w:ind w:firstLine="480" w:firstLineChars="200"/>
        <w:rPr>
          <w:rFonts w:ascii="宋体" w:hAnsi="宋体" w:cs="宋体"/>
          <w:color w:val="000000"/>
          <w:kern w:val="0"/>
          <w:sz w:val="24"/>
        </w:rPr>
      </w:pPr>
    </w:p>
    <w:p>
      <w:pPr>
        <w:rPr>
          <w:color w:val="000000"/>
          <w:sz w:val="24"/>
          <w:szCs w:val="32"/>
        </w:rPr>
      </w:pPr>
      <w:r>
        <w:rPr>
          <w:color w:val="000000"/>
          <w:sz w:val="24"/>
          <w:szCs w:val="32"/>
        </w:rPr>
        <w:br w:type="page"/>
      </w:r>
    </w:p>
    <w:p>
      <w:pPr>
        <w:spacing w:line="360" w:lineRule="auto"/>
        <w:ind w:right="482"/>
        <w:jc w:val="left"/>
        <w:outlineLvl w:val="1"/>
        <w:rPr>
          <w:rFonts w:ascii="宋体" w:hAnsi="宋体" w:cs="宋体"/>
          <w:b/>
          <w:color w:val="000000"/>
          <w:sz w:val="32"/>
          <w:szCs w:val="32"/>
        </w:rPr>
      </w:pPr>
      <w:r>
        <w:rPr>
          <w:rFonts w:hint="eastAsia" w:ascii="宋体" w:hAnsi="宋体" w:cs="宋体"/>
          <w:b/>
          <w:color w:val="000000"/>
          <w:sz w:val="32"/>
          <w:szCs w:val="32"/>
        </w:rPr>
        <w:t>格式2-4</w:t>
      </w:r>
    </w:p>
    <w:p>
      <w:pPr>
        <w:spacing w:line="360" w:lineRule="auto"/>
        <w:ind w:right="482"/>
        <w:jc w:val="center"/>
        <w:outlineLvl w:val="1"/>
        <w:rPr>
          <w:rFonts w:ascii="宋体" w:hAnsi="宋体" w:cs="宋体"/>
          <w:color w:val="000000"/>
        </w:rPr>
      </w:pPr>
      <w:r>
        <w:rPr>
          <w:rFonts w:hint="eastAsia" w:ascii="宋体" w:hAnsi="宋体" w:cs="宋体"/>
          <w:b/>
          <w:color w:val="000000"/>
          <w:sz w:val="28"/>
          <w:szCs w:val="28"/>
        </w:rPr>
        <w:t>最终报价表</w:t>
      </w:r>
      <w:r>
        <w:rPr>
          <w:rFonts w:hint="eastAsia" w:ascii="宋体" w:hAnsi="宋体" w:cs="宋体"/>
          <w:b/>
          <w:color w:val="000000"/>
          <w:sz w:val="28"/>
          <w:szCs w:val="28"/>
        </w:rPr>
        <w:br w:type="textWrapping"/>
      </w:r>
    </w:p>
    <w:tbl>
      <w:tblPr>
        <w:tblStyle w:val="17"/>
        <w:tblW w:w="8580" w:type="dxa"/>
        <w:tblInd w:w="108" w:type="dxa"/>
        <w:tblLayout w:type="fixed"/>
        <w:tblCellMar>
          <w:top w:w="0" w:type="dxa"/>
          <w:left w:w="108" w:type="dxa"/>
          <w:bottom w:w="0" w:type="dxa"/>
          <w:right w:w="108" w:type="dxa"/>
        </w:tblCellMar>
      </w:tblPr>
      <w:tblGrid>
        <w:gridCol w:w="2361"/>
        <w:gridCol w:w="6219"/>
      </w:tblGrid>
      <w:tr>
        <w:tblPrEx>
          <w:tblCellMar>
            <w:top w:w="0" w:type="dxa"/>
            <w:left w:w="108" w:type="dxa"/>
            <w:bottom w:w="0" w:type="dxa"/>
            <w:right w:w="108" w:type="dxa"/>
          </w:tblCellMar>
        </w:tblPrEx>
        <w:trPr>
          <w:trHeight w:val="1207" w:hRule="atLeast"/>
        </w:trPr>
        <w:tc>
          <w:tcPr>
            <w:tcW w:w="23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采购项目名称</w:t>
            </w:r>
          </w:p>
        </w:tc>
        <w:tc>
          <w:tcPr>
            <w:tcW w:w="6219" w:type="dxa"/>
            <w:tcBorders>
              <w:top w:val="single" w:color="000000" w:sz="4" w:space="0"/>
              <w:bottom w:val="single" w:color="000000" w:sz="4" w:space="0"/>
              <w:right w:val="single" w:color="000000" w:sz="4" w:space="0"/>
            </w:tcBorders>
            <w:vAlign w:val="center"/>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1224" w:hRule="atLeast"/>
        </w:trPr>
        <w:tc>
          <w:tcPr>
            <w:tcW w:w="23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采购项目编号</w:t>
            </w:r>
          </w:p>
        </w:tc>
        <w:tc>
          <w:tcPr>
            <w:tcW w:w="6219" w:type="dxa"/>
            <w:tcBorders>
              <w:top w:val="single" w:color="000000" w:sz="4" w:space="0"/>
              <w:bottom w:val="single" w:color="000000" w:sz="4" w:space="0"/>
              <w:right w:val="single" w:color="000000" w:sz="4" w:space="0"/>
            </w:tcBorders>
            <w:vAlign w:val="center"/>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819" w:hRule="atLeast"/>
        </w:trPr>
        <w:tc>
          <w:tcPr>
            <w:tcW w:w="2361" w:type="dxa"/>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报价</w:t>
            </w:r>
          </w:p>
        </w:tc>
        <w:tc>
          <w:tcPr>
            <w:tcW w:w="6219" w:type="dxa"/>
            <w:tcBorders>
              <w:bottom w:val="single" w:color="000000" w:sz="4" w:space="0"/>
              <w:right w:val="single" w:color="000000" w:sz="4" w:space="0"/>
            </w:tcBorders>
            <w:vAlign w:val="center"/>
          </w:tcPr>
          <w:p>
            <w:pPr>
              <w:spacing w:line="360" w:lineRule="auto"/>
              <w:rPr>
                <w:rFonts w:ascii="宋体" w:hAnsi="宋体" w:cs="宋体"/>
                <w:color w:val="000000"/>
                <w:sz w:val="24"/>
              </w:rPr>
            </w:pPr>
            <w:r>
              <w:rPr>
                <w:rFonts w:hint="eastAsia" w:ascii="宋体" w:hAnsi="宋体" w:cs="宋体"/>
                <w:color w:val="000000"/>
                <w:kern w:val="0"/>
                <w:sz w:val="24"/>
              </w:rPr>
              <w:t>人民币：</w:t>
            </w:r>
            <w:r>
              <w:rPr>
                <w:rFonts w:hint="eastAsia" w:ascii="宋体" w:hAnsi="宋体" w:cs="宋体"/>
                <w:color w:val="000000"/>
                <w:kern w:val="0"/>
                <w:sz w:val="24"/>
                <w:u w:val="single"/>
              </w:rPr>
              <w:t xml:space="preserve">       </w:t>
            </w:r>
            <w:r>
              <w:rPr>
                <w:rFonts w:hint="eastAsia" w:ascii="宋体" w:hAnsi="宋体" w:cs="宋体"/>
                <w:color w:val="000000"/>
                <w:kern w:val="0"/>
                <w:sz w:val="24"/>
              </w:rPr>
              <w:t>万元（大写：</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tc>
      </w:tr>
    </w:tbl>
    <w:p>
      <w:pPr>
        <w:spacing w:line="360" w:lineRule="auto"/>
        <w:rPr>
          <w:rFonts w:ascii="宋体" w:hAnsi="宋体" w:cs="宋体"/>
          <w:color w:val="000000"/>
        </w:rPr>
      </w:pPr>
    </w:p>
    <w:p>
      <w:pPr>
        <w:adjustRightInd w:val="0"/>
        <w:snapToGrid w:val="0"/>
        <w:spacing w:line="360" w:lineRule="auto"/>
        <w:ind w:firstLine="600" w:firstLineChars="250"/>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napToGrid w:val="0"/>
        <w:spacing w:line="360" w:lineRule="auto"/>
        <w:ind w:firstLine="616" w:firstLineChars="257"/>
        <w:rPr>
          <w:rFonts w:ascii="宋体" w:hAnsi="宋体" w:cs="宋体"/>
          <w:color w:val="000000"/>
          <w:sz w:val="24"/>
          <w:u w:val="single"/>
        </w:rPr>
      </w:pPr>
      <w:r>
        <w:rPr>
          <w:rFonts w:hint="eastAsia" w:ascii="宋体" w:hAnsi="宋体" w:cs="宋体"/>
          <w:color w:val="000000"/>
          <w:sz w:val="24"/>
        </w:rPr>
        <w:t>法定代表人或授权代表（签字或盖章）：</w:t>
      </w:r>
      <w:r>
        <w:rPr>
          <w:rFonts w:hint="eastAsia" w:ascii="宋体" w:hAnsi="宋体" w:cs="宋体"/>
          <w:color w:val="000000"/>
          <w:sz w:val="24"/>
          <w:u w:val="single"/>
        </w:rPr>
        <w:t xml:space="preserve">          </w:t>
      </w:r>
    </w:p>
    <w:p>
      <w:pPr>
        <w:snapToGrid w:val="0"/>
        <w:spacing w:line="360" w:lineRule="auto"/>
        <w:ind w:firstLine="616" w:firstLineChars="257"/>
        <w:rPr>
          <w:rFonts w:ascii="宋体" w:hAnsi="宋体" w:cs="宋体"/>
          <w:color w:val="000000"/>
          <w:sz w:val="24"/>
        </w:rPr>
      </w:pPr>
      <w:r>
        <w:rPr>
          <w:rFonts w:hint="eastAsia" w:ascii="宋体" w:hAnsi="宋体" w:cs="宋体"/>
          <w:color w:val="000000"/>
          <w:sz w:val="24"/>
        </w:rPr>
        <w:t xml:space="preserve">日期： </w:t>
      </w:r>
    </w:p>
    <w:p>
      <w:pPr>
        <w:pStyle w:val="31"/>
        <w:rPr>
          <w:rFonts w:ascii="宋体" w:hAnsi="宋体" w:cs="宋体"/>
          <w:color w:val="000000"/>
          <w:kern w:val="0"/>
          <w:sz w:val="24"/>
          <w:szCs w:val="24"/>
        </w:rPr>
      </w:pPr>
      <w:r>
        <w:rPr>
          <w:rFonts w:hint="eastAsia" w:ascii="宋体" w:hAnsi="宋体" w:cs="宋体"/>
          <w:color w:val="000000"/>
          <w:kern w:val="0"/>
          <w:sz w:val="24"/>
          <w:szCs w:val="24"/>
        </w:rPr>
        <w:t xml:space="preserve">                </w:t>
      </w:r>
    </w:p>
    <w:p>
      <w:pPr>
        <w:rPr>
          <w:rFonts w:ascii="宋体" w:hAnsi="宋体" w:cs="宋体"/>
          <w:color w:val="000000"/>
          <w:sz w:val="24"/>
        </w:rPr>
      </w:pPr>
      <w:r>
        <w:rPr>
          <w:rFonts w:hint="eastAsia" w:ascii="宋体" w:hAnsi="宋体" w:cs="宋体"/>
          <w:color w:val="000000"/>
          <w:sz w:val="24"/>
        </w:rPr>
        <w:t>说明：1、供应商所有报价均用人民币表示，供应商的磋商报价应是供应商完成本项目所有采购内容所需的全部费用。</w:t>
      </w:r>
    </w:p>
    <w:p>
      <w:pPr>
        <w:ind w:firstLine="720" w:firstLineChars="300"/>
        <w:rPr>
          <w:rFonts w:ascii="宋体" w:hAnsi="宋体" w:cs="宋体"/>
          <w:b/>
          <w:bCs/>
          <w:color w:val="000000"/>
          <w:sz w:val="24"/>
        </w:rPr>
      </w:pPr>
      <w:r>
        <w:rPr>
          <w:rFonts w:hint="eastAsia" w:ascii="宋体" w:hAnsi="宋体" w:cs="宋体"/>
          <w:color w:val="000000"/>
          <w:sz w:val="24"/>
        </w:rPr>
        <w:t>2、</w:t>
      </w:r>
      <w:r>
        <w:rPr>
          <w:rFonts w:hint="eastAsia" w:ascii="宋体" w:hAnsi="宋体" w:cs="宋体"/>
          <w:b/>
          <w:bCs/>
          <w:color w:val="000000"/>
          <w:sz w:val="24"/>
        </w:rPr>
        <w:t>此表不在响应文件中体现，通过资格性及符合性审查，磋商后现场填写递交。</w:t>
      </w:r>
      <w:r>
        <w:rPr>
          <w:rFonts w:hint="eastAsia" w:ascii="宋体" w:hAnsi="宋体" w:cs="宋体"/>
          <w:b/>
          <w:bCs/>
          <w:color w:val="000000"/>
          <w:sz w:val="24"/>
        </w:rPr>
        <w:br w:type="textWrapping"/>
      </w:r>
      <w:r>
        <w:rPr>
          <w:rFonts w:hint="eastAsia" w:ascii="宋体" w:hAnsi="宋体" w:cs="宋体"/>
          <w:color w:val="000000"/>
          <w:sz w:val="24"/>
        </w:rPr>
        <w:t xml:space="preserve">      3、</w:t>
      </w:r>
      <w:r>
        <w:rPr>
          <w:rFonts w:hint="eastAsia" w:ascii="宋体" w:hAnsi="宋体" w:cs="宋体"/>
          <w:b/>
          <w:bCs/>
          <w:color w:val="000000"/>
          <w:sz w:val="24"/>
        </w:rPr>
        <w:t>供应商自行准备此表加盖公章后磋商现场备用。</w:t>
      </w:r>
    </w:p>
    <w:p>
      <w:pPr>
        <w:pStyle w:val="10"/>
        <w:snapToGrid w:val="0"/>
        <w:spacing w:line="276" w:lineRule="auto"/>
        <w:ind w:firstLine="710" w:firstLineChars="296"/>
        <w:rPr>
          <w:rFonts w:hAnsi="宋体" w:cs="宋体"/>
          <w:color w:val="000000"/>
          <w:sz w:val="24"/>
          <w:szCs w:val="24"/>
        </w:rPr>
      </w:pPr>
    </w:p>
    <w:p>
      <w:pPr>
        <w:rPr>
          <w:rFonts w:ascii="宋体" w:hAnsi="宋体" w:cs="宋体"/>
          <w:b/>
          <w:color w:val="000000"/>
          <w:sz w:val="32"/>
          <w:szCs w:val="32"/>
        </w:rPr>
      </w:pPr>
      <w:r>
        <w:rPr>
          <w:rFonts w:hint="eastAsia" w:ascii="宋体" w:hAnsi="宋体" w:cs="宋体"/>
          <w:b/>
          <w:color w:val="000000"/>
          <w:sz w:val="32"/>
          <w:szCs w:val="32"/>
        </w:rPr>
        <w:br w:type="page"/>
      </w:r>
    </w:p>
    <w:p>
      <w:pPr>
        <w:ind w:firstLine="0" w:firstLineChars="0"/>
        <w:rPr>
          <w:rFonts w:ascii="宋体" w:hAnsi="宋体" w:cs="宋体"/>
          <w:b/>
          <w:color w:val="000000"/>
          <w:sz w:val="32"/>
          <w:szCs w:val="32"/>
        </w:rPr>
      </w:pPr>
      <w:r>
        <w:rPr>
          <w:rFonts w:hint="eastAsia" w:ascii="宋体" w:hAnsi="宋体" w:cs="宋体"/>
          <w:b/>
          <w:color w:val="000000"/>
          <w:sz w:val="32"/>
          <w:szCs w:val="32"/>
        </w:rPr>
        <w:t>格式2-5</w:t>
      </w:r>
    </w:p>
    <w:p>
      <w:pPr>
        <w:widowControl/>
        <w:jc w:val="center"/>
        <w:outlineLvl w:val="1"/>
        <w:rPr>
          <w:rFonts w:ascii="宋体" w:hAnsi="宋体" w:cs="宋体"/>
          <w:b/>
          <w:color w:val="000000"/>
          <w:sz w:val="32"/>
          <w:szCs w:val="32"/>
        </w:rPr>
      </w:pPr>
      <w:r>
        <w:rPr>
          <w:rFonts w:hint="eastAsia" w:ascii="宋体" w:hAnsi="宋体" w:cs="宋体"/>
          <w:b/>
          <w:color w:val="000000"/>
          <w:sz w:val="32"/>
          <w:szCs w:val="32"/>
        </w:rPr>
        <w:t xml:space="preserve"> 承诺函（实质性要求）</w:t>
      </w:r>
    </w:p>
    <w:p>
      <w:pPr>
        <w:widowControl/>
        <w:jc w:val="center"/>
        <w:rPr>
          <w:rFonts w:ascii="宋体" w:hAnsi="宋体" w:cs="宋体"/>
          <w:b/>
          <w:color w:val="000000"/>
          <w:sz w:val="24"/>
        </w:rPr>
      </w:pPr>
    </w:p>
    <w:p>
      <w:pPr>
        <w:spacing w:line="360" w:lineRule="auto"/>
        <w:rPr>
          <w:rFonts w:ascii="宋体" w:hAnsi="宋体" w:cs="宋体"/>
          <w:color w:val="000000"/>
          <w:sz w:val="24"/>
        </w:rPr>
      </w:pPr>
      <w:r>
        <w:rPr>
          <w:rFonts w:hint="eastAsia" w:ascii="宋体" w:hAnsi="宋体" w:cs="宋体"/>
          <w:color w:val="000000"/>
          <w:sz w:val="24"/>
        </w:rPr>
        <w:t>XXX（采购代理机构名称）：</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我方作为本次采购项目的供应商，根据磋商文件要求，现郑重承诺如下：</w:t>
      </w:r>
    </w:p>
    <w:p>
      <w:pPr>
        <w:widowControl/>
        <w:spacing w:line="360" w:lineRule="auto"/>
        <w:ind w:firstLine="480" w:firstLineChars="200"/>
        <w:jc w:val="left"/>
        <w:outlineLvl w:val="1"/>
        <w:rPr>
          <w:rFonts w:ascii="宋体" w:hAnsi="宋体" w:cs="宋体"/>
          <w:color w:val="000000"/>
          <w:sz w:val="24"/>
        </w:rPr>
      </w:pPr>
      <w:r>
        <w:rPr>
          <w:rFonts w:hint="eastAsia" w:ascii="宋体" w:hAnsi="宋体" w:cs="宋体"/>
          <w:color w:val="000000"/>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二、在参加本次采购活动中，不存在与单位负责人为同一人或者存在直接控股、管理关系的其他供应商参与同一合同项下的政府采购活动的行为。</w:t>
      </w:r>
    </w:p>
    <w:p>
      <w:pPr>
        <w:widowControl/>
        <w:spacing w:line="360" w:lineRule="auto"/>
        <w:ind w:firstLine="480" w:firstLineChars="200"/>
        <w:jc w:val="left"/>
        <w:outlineLvl w:val="1"/>
        <w:rPr>
          <w:rFonts w:ascii="宋体" w:hAnsi="宋体" w:cs="宋体"/>
          <w:color w:val="000000"/>
          <w:sz w:val="24"/>
        </w:rPr>
      </w:pPr>
      <w:r>
        <w:rPr>
          <w:rFonts w:hint="eastAsia" w:ascii="宋体" w:hAnsi="宋体" w:cs="宋体"/>
          <w:color w:val="000000"/>
          <w:sz w:val="24"/>
        </w:rPr>
        <w:t>三、为采购项目提供整体设计、规范编制或者项目管理、监理、检测等服务的供应商，不得再参加该采购项目的其他采购活动，我方承诺不属于此类禁止参加本项目的供应商。</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四、在参加本次采购活动中，不存在和其他供应商在同一合同项下的采购项目中，同时委托同一个自然人、同一家庭的人员、同一单位的人员作为代理人的行为。</w:t>
      </w:r>
    </w:p>
    <w:p>
      <w:pPr>
        <w:pStyle w:val="27"/>
        <w:spacing w:line="360" w:lineRule="auto"/>
        <w:ind w:firstLine="480" w:firstLineChars="200"/>
        <w:rPr>
          <w:rFonts w:hAnsi="宋体" w:cs="宋体"/>
          <w:color w:val="000000"/>
          <w:sz w:val="24"/>
        </w:rPr>
      </w:pPr>
      <w:r>
        <w:rPr>
          <w:rFonts w:hint="eastAsia" w:hAnsi="宋体" w:cs="宋体"/>
          <w:color w:val="000000"/>
          <w:sz w:val="24"/>
        </w:rPr>
        <w:t>五、我方实际控制人或者中高级管理人员，不存在同时是采购代理机构工作人员的情形。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六、不存在同一母公司的两家以上的子公司，以不同供应商身份同时参加本项目同一合同项下的采购活动的情形。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七、我方与采购代理机构不存在关联关系，也不是采购代理机构的母公司或子公司。</w:t>
      </w:r>
    </w:p>
    <w:p>
      <w:pPr>
        <w:spacing w:line="360" w:lineRule="auto"/>
        <w:ind w:firstLine="480" w:firstLineChars="200"/>
        <w:rPr>
          <w:rFonts w:ascii="宋体" w:hAnsi="宋体" w:cs="宋体"/>
          <w:color w:val="000000"/>
          <w:sz w:val="24"/>
        </w:rPr>
      </w:pPr>
      <w:r>
        <w:rPr>
          <w:rFonts w:hint="eastAsia" w:ascii="宋体" w:hAnsi="宋体" w:cs="宋体"/>
          <w:color w:val="000000"/>
          <w:sz w:val="24"/>
        </w:rPr>
        <w:t>八、如果有《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w:t>
      </w:r>
    </w:p>
    <w:p>
      <w:pPr>
        <w:spacing w:line="360" w:lineRule="auto"/>
        <w:ind w:firstLine="480" w:firstLineChars="200"/>
        <w:rPr>
          <w:rFonts w:ascii="宋体" w:hAnsi="宋体" w:cs="宋体"/>
          <w:color w:val="000000"/>
          <w:sz w:val="24"/>
        </w:rPr>
      </w:pPr>
      <w:r>
        <w:rPr>
          <w:rFonts w:hint="eastAsia" w:ascii="宋体" w:hAnsi="宋体" w:cs="宋体"/>
          <w:color w:val="000000"/>
          <w:sz w:val="24"/>
        </w:rPr>
        <w:t>九、响应文件中提供的任何资料和技术、服务、商务等响应承诺情况都是真实的、有效的、合法的。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spacing w:line="360" w:lineRule="auto"/>
        <w:ind w:firstLine="480" w:firstLineChars="200"/>
        <w:jc w:val="left"/>
        <w:outlineLvl w:val="1"/>
        <w:rPr>
          <w:rFonts w:ascii="宋体" w:hAnsi="宋体" w:cs="宋体"/>
          <w:color w:val="000000"/>
          <w:sz w:val="24"/>
        </w:rPr>
      </w:pPr>
      <w:r>
        <w:rPr>
          <w:rFonts w:hint="eastAsia" w:ascii="宋体" w:hAnsi="宋体" w:cs="宋体"/>
          <w:color w:val="000000"/>
          <w:sz w:val="24"/>
        </w:rPr>
        <w:t>十一、国家或行业主管部门对采购产品的技术标准、质量标准和资格资质条件等有强制性规定的，我方承诺符合其要求。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color w:val="000000"/>
          <w:sz w:val="24"/>
        </w:rPr>
      </w:pPr>
      <w:r>
        <w:rPr>
          <w:rFonts w:hint="eastAsia" w:ascii="宋体" w:hAnsi="宋体" w:cs="宋体"/>
          <w:color w:val="000000"/>
          <w:sz w:val="24"/>
        </w:rPr>
        <w:t>十二、参加本次采购活动，我方完全同意磋商文件第二章关于“磋商费用”、“合同分包”、“合同转包”、“</w:t>
      </w:r>
      <w:r>
        <w:rPr>
          <w:rFonts w:hint="eastAsia" w:ascii="宋体" w:hAnsi="宋体" w:cs="宋体"/>
          <w:color w:val="000000"/>
          <w:sz w:val="24"/>
          <w:highlight w:val="none"/>
        </w:rPr>
        <w:t>履约保证金</w:t>
      </w:r>
      <w:r>
        <w:rPr>
          <w:rFonts w:hint="eastAsia" w:ascii="宋体" w:hAnsi="宋体" w:cs="宋体"/>
          <w:color w:val="000000"/>
          <w:sz w:val="24"/>
        </w:rPr>
        <w:t>”的实质性要求，并承诺严格按照磋商文件要求履行。</w:t>
      </w:r>
    </w:p>
    <w:p>
      <w:pPr>
        <w:widowControl/>
        <w:spacing w:line="360" w:lineRule="auto"/>
        <w:ind w:firstLine="480" w:firstLineChars="200"/>
        <w:jc w:val="left"/>
        <w:outlineLvl w:val="1"/>
        <w:rPr>
          <w:rFonts w:ascii="宋体" w:hAnsi="宋体" w:cs="宋体"/>
          <w:color w:val="000000"/>
          <w:sz w:val="24"/>
        </w:rPr>
      </w:pPr>
      <w:r>
        <w:rPr>
          <w:rFonts w:hint="eastAsia" w:ascii="宋体" w:hAnsi="宋体" w:cs="宋体"/>
          <w:color w:val="000000"/>
          <w:sz w:val="24"/>
        </w:rPr>
        <w:t>十三、在本次递交响应文件之前一周年内，供应商本次磋商中对同一品牌同一型号的产品报价与其在中国境内其他地方的最低报价相比不得高于20%，我方承诺符合该要求。</w:t>
      </w:r>
    </w:p>
    <w:p>
      <w:pPr>
        <w:widowControl/>
        <w:spacing w:line="360" w:lineRule="auto"/>
        <w:ind w:firstLine="480" w:firstLineChars="200"/>
        <w:jc w:val="left"/>
        <w:outlineLvl w:val="1"/>
        <w:rPr>
          <w:rFonts w:ascii="宋体" w:hAnsi="宋体" w:cs="宋体"/>
          <w:color w:val="000000"/>
          <w:sz w:val="24"/>
        </w:rPr>
      </w:pPr>
      <w:r>
        <w:rPr>
          <w:rFonts w:hint="eastAsia" w:ascii="宋体" w:hAnsi="宋体" w:cs="宋体"/>
          <w:color w:val="000000"/>
          <w:sz w:val="24"/>
        </w:rPr>
        <w:t>十四、我方保证在本项目使用的任何产品和服务（包括部分使用）时，不会产生因第三方提出侵犯其专利权、商标权</w:t>
      </w:r>
      <w:r>
        <w:rPr>
          <w:rFonts w:hint="eastAsia" w:ascii="宋体" w:hAnsi="宋体" w:cs="宋体"/>
          <w:color w:val="000000"/>
          <w:sz w:val="24"/>
          <w:highlight w:val="none"/>
        </w:rPr>
        <w:t>或其它</w:t>
      </w:r>
      <w:r>
        <w:rPr>
          <w:rFonts w:hint="eastAsia" w:ascii="宋体" w:hAnsi="宋体" w:cs="宋体"/>
          <w:color w:val="000000"/>
          <w:sz w:val="24"/>
        </w:rPr>
        <w:t>知识产权而引起的法律和经济纠纷，如因专利权、商标权</w:t>
      </w:r>
      <w:r>
        <w:rPr>
          <w:rFonts w:hint="eastAsia" w:ascii="宋体" w:hAnsi="宋体" w:cs="宋体"/>
          <w:color w:val="000000"/>
          <w:sz w:val="24"/>
          <w:highlight w:val="none"/>
        </w:rPr>
        <w:t>或其它</w:t>
      </w:r>
      <w:r>
        <w:rPr>
          <w:rFonts w:hint="eastAsia" w:ascii="宋体" w:hAnsi="宋体" w:cs="宋体"/>
          <w:color w:val="000000"/>
          <w:sz w:val="24"/>
        </w:rPr>
        <w:t>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我方对上述承诺的内容事项真实性负责。如经查实上述承诺的内容事项存在虚假，我方愿意接受以提供虚假材料谋取成交的法律责任。</w:t>
      </w:r>
    </w:p>
    <w:p>
      <w:pPr>
        <w:spacing w:line="360" w:lineRule="auto"/>
        <w:rPr>
          <w:rFonts w:ascii="宋体" w:hAnsi="宋体" w:cs="宋体"/>
          <w:color w:val="000000"/>
          <w:sz w:val="24"/>
        </w:rPr>
      </w:pPr>
    </w:p>
    <w:p>
      <w:pPr>
        <w:spacing w:line="360" w:lineRule="auto"/>
        <w:ind w:firstLine="470" w:firstLineChars="196"/>
        <w:rPr>
          <w:rFonts w:ascii="宋体" w:hAnsi="宋体" w:cs="宋体"/>
          <w:color w:val="000000"/>
          <w:sz w:val="24"/>
        </w:rPr>
      </w:pPr>
      <w:r>
        <w:rPr>
          <w:rFonts w:hint="eastAsia" w:ascii="宋体" w:hAnsi="宋体" w:cs="宋体"/>
          <w:color w:val="000000"/>
          <w:sz w:val="24"/>
        </w:rPr>
        <w:t>法定代表人/单位负责人或授权代表（签字或加盖个人印章）：XXX</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供应商名称：XXXX（盖章）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日    期：XXX年XXX月XXX日</w:t>
      </w:r>
      <w:bookmarkEnd w:id="109"/>
      <w:bookmarkStart w:id="110" w:name="_Toc217446087"/>
    </w:p>
    <w:p>
      <w:pPr>
        <w:widowControl/>
        <w:jc w:val="left"/>
        <w:rPr>
          <w:rFonts w:ascii="宋体" w:hAnsi="宋体" w:cs="宋体"/>
          <w:color w:val="000000"/>
          <w:sz w:val="24"/>
        </w:rPr>
      </w:pPr>
      <w:r>
        <w:rPr>
          <w:rFonts w:hint="eastAsia" w:ascii="宋体" w:hAnsi="宋体" w:cs="宋体"/>
          <w:color w:val="000000"/>
          <w:sz w:val="24"/>
        </w:rPr>
        <w:br w:type="page"/>
      </w:r>
    </w:p>
    <w:p>
      <w:pPr>
        <w:widowControl/>
        <w:spacing w:line="360" w:lineRule="atLeast"/>
        <w:jc w:val="left"/>
        <w:outlineLvl w:val="1"/>
        <w:rPr>
          <w:rFonts w:ascii="宋体" w:hAnsi="宋体" w:cs="宋体"/>
          <w:color w:val="000000"/>
          <w:sz w:val="24"/>
        </w:rPr>
      </w:pPr>
      <w:r>
        <w:rPr>
          <w:rFonts w:hint="eastAsia" w:ascii="宋体" w:hAnsi="宋体" w:cs="宋体"/>
          <w:b/>
          <w:color w:val="000000"/>
          <w:sz w:val="32"/>
          <w:szCs w:val="32"/>
        </w:rPr>
        <w:t>格式2-6</w:t>
      </w:r>
    </w:p>
    <w:p>
      <w:pPr>
        <w:jc w:val="center"/>
        <w:rPr>
          <w:rFonts w:ascii="宋体" w:hAnsi="宋体" w:cs="宋体"/>
          <w:b/>
          <w:bCs/>
          <w:color w:val="000000"/>
          <w:sz w:val="32"/>
          <w:szCs w:val="32"/>
        </w:rPr>
      </w:pPr>
      <w:r>
        <w:rPr>
          <w:rFonts w:hint="eastAsia" w:ascii="宋体" w:hAnsi="宋体" w:cs="宋体"/>
          <w:b/>
          <w:bCs/>
          <w:color w:val="000000"/>
          <w:sz w:val="32"/>
          <w:szCs w:val="32"/>
        </w:rPr>
        <w:t xml:space="preserve">  供应商基本情况表</w:t>
      </w:r>
    </w:p>
    <w:p>
      <w:pPr>
        <w:jc w:val="center"/>
        <w:rPr>
          <w:rFonts w:ascii="宋体" w:hAnsi="宋体" w:cs="宋体"/>
          <w:b/>
          <w:bCs/>
          <w:color w:val="000000"/>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宋体"/>
                <w:bCs/>
                <w:color w:val="000000"/>
                <w:szCs w:val="21"/>
              </w:rPr>
            </w:pPr>
            <w:r>
              <w:rPr>
                <w:rFonts w:hint="eastAsia" w:ascii="宋体" w:hAnsi="宋体" w:cs="宋体"/>
                <w:bCs/>
                <w:color w:val="000000"/>
                <w:szCs w:val="21"/>
              </w:rPr>
              <w:t>供应商名称</w:t>
            </w:r>
          </w:p>
        </w:tc>
        <w:tc>
          <w:tcPr>
            <w:tcW w:w="7560" w:type="dxa"/>
            <w:gridSpan w:val="11"/>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注册地址</w:t>
            </w:r>
          </w:p>
        </w:tc>
        <w:tc>
          <w:tcPr>
            <w:tcW w:w="4680" w:type="dxa"/>
            <w:gridSpan w:val="6"/>
            <w:shd w:val="clear" w:color="auto" w:fill="auto"/>
            <w:vAlign w:val="center"/>
          </w:tcPr>
          <w:p>
            <w:pPr>
              <w:jc w:val="center"/>
              <w:rPr>
                <w:rFonts w:ascii="宋体" w:hAnsi="宋体" w:cs="宋体"/>
                <w:bCs/>
                <w:color w:val="000000"/>
                <w:szCs w:val="21"/>
              </w:rPr>
            </w:pPr>
          </w:p>
        </w:tc>
        <w:tc>
          <w:tcPr>
            <w:tcW w:w="126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邮政编码</w:t>
            </w:r>
          </w:p>
        </w:tc>
        <w:tc>
          <w:tcPr>
            <w:tcW w:w="1620" w:type="dxa"/>
            <w:gridSpan w:val="2"/>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联系方式</w:t>
            </w:r>
          </w:p>
        </w:tc>
        <w:tc>
          <w:tcPr>
            <w:tcW w:w="108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联系人</w:t>
            </w:r>
          </w:p>
        </w:tc>
        <w:tc>
          <w:tcPr>
            <w:tcW w:w="3600" w:type="dxa"/>
            <w:gridSpan w:val="5"/>
            <w:shd w:val="clear" w:color="auto" w:fill="auto"/>
            <w:vAlign w:val="center"/>
          </w:tcPr>
          <w:p>
            <w:pPr>
              <w:jc w:val="center"/>
              <w:rPr>
                <w:rFonts w:ascii="宋体" w:hAnsi="宋体" w:cs="宋体"/>
                <w:bCs/>
                <w:color w:val="000000"/>
                <w:szCs w:val="21"/>
              </w:rPr>
            </w:pPr>
          </w:p>
        </w:tc>
        <w:tc>
          <w:tcPr>
            <w:tcW w:w="126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联系电话</w:t>
            </w:r>
          </w:p>
        </w:tc>
        <w:tc>
          <w:tcPr>
            <w:tcW w:w="1620" w:type="dxa"/>
            <w:gridSpan w:val="2"/>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shd w:val="clear" w:color="auto" w:fill="auto"/>
            <w:vAlign w:val="center"/>
          </w:tcPr>
          <w:p>
            <w:pPr>
              <w:jc w:val="center"/>
              <w:rPr>
                <w:rFonts w:ascii="宋体" w:hAnsi="宋体" w:cs="宋体"/>
                <w:bCs/>
                <w:color w:val="000000"/>
                <w:szCs w:val="21"/>
              </w:rPr>
            </w:pPr>
          </w:p>
        </w:tc>
        <w:tc>
          <w:tcPr>
            <w:tcW w:w="108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传真</w:t>
            </w:r>
          </w:p>
        </w:tc>
        <w:tc>
          <w:tcPr>
            <w:tcW w:w="3600" w:type="dxa"/>
            <w:gridSpan w:val="5"/>
            <w:shd w:val="clear" w:color="auto" w:fill="auto"/>
            <w:vAlign w:val="center"/>
          </w:tcPr>
          <w:p>
            <w:pPr>
              <w:jc w:val="center"/>
              <w:rPr>
                <w:rFonts w:ascii="宋体" w:hAnsi="宋体" w:cs="宋体"/>
                <w:bCs/>
                <w:color w:val="000000"/>
                <w:szCs w:val="21"/>
              </w:rPr>
            </w:pPr>
          </w:p>
        </w:tc>
        <w:tc>
          <w:tcPr>
            <w:tcW w:w="126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网址</w:t>
            </w:r>
          </w:p>
        </w:tc>
        <w:tc>
          <w:tcPr>
            <w:tcW w:w="1620" w:type="dxa"/>
            <w:gridSpan w:val="2"/>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宋体"/>
                <w:bCs/>
                <w:color w:val="000000"/>
                <w:szCs w:val="21"/>
              </w:rPr>
            </w:pPr>
            <w:r>
              <w:rPr>
                <w:rFonts w:hint="eastAsia" w:ascii="宋体" w:hAnsi="宋体" w:cs="宋体"/>
                <w:bCs/>
                <w:color w:val="000000"/>
                <w:szCs w:val="21"/>
              </w:rPr>
              <w:t>组织结构</w:t>
            </w:r>
          </w:p>
        </w:tc>
        <w:tc>
          <w:tcPr>
            <w:tcW w:w="7560" w:type="dxa"/>
            <w:gridSpan w:val="11"/>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法定代表人/单位负责人</w:t>
            </w:r>
          </w:p>
        </w:tc>
        <w:tc>
          <w:tcPr>
            <w:tcW w:w="1260" w:type="dxa"/>
            <w:gridSpan w:val="2"/>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姓名</w:t>
            </w:r>
          </w:p>
        </w:tc>
        <w:tc>
          <w:tcPr>
            <w:tcW w:w="1260" w:type="dxa"/>
            <w:shd w:val="clear" w:color="auto" w:fill="auto"/>
            <w:vAlign w:val="center"/>
          </w:tcPr>
          <w:p>
            <w:pPr>
              <w:jc w:val="center"/>
              <w:rPr>
                <w:rFonts w:ascii="宋体" w:hAnsi="宋体" w:cs="宋体"/>
                <w:bCs/>
                <w:color w:val="000000"/>
                <w:szCs w:val="21"/>
              </w:rPr>
            </w:pPr>
          </w:p>
        </w:tc>
        <w:tc>
          <w:tcPr>
            <w:tcW w:w="126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技术职称</w:t>
            </w:r>
          </w:p>
        </w:tc>
        <w:tc>
          <w:tcPr>
            <w:tcW w:w="1260" w:type="dxa"/>
            <w:gridSpan w:val="3"/>
            <w:shd w:val="clear" w:color="auto" w:fill="auto"/>
            <w:vAlign w:val="center"/>
          </w:tcPr>
          <w:p>
            <w:pPr>
              <w:jc w:val="center"/>
              <w:rPr>
                <w:rFonts w:ascii="宋体" w:hAnsi="宋体" w:cs="宋体"/>
                <w:bCs/>
                <w:color w:val="000000"/>
                <w:szCs w:val="21"/>
              </w:rPr>
            </w:pPr>
          </w:p>
        </w:tc>
        <w:tc>
          <w:tcPr>
            <w:tcW w:w="126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联系电话</w:t>
            </w:r>
          </w:p>
        </w:tc>
        <w:tc>
          <w:tcPr>
            <w:tcW w:w="1260" w:type="dxa"/>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技术负责人</w:t>
            </w:r>
          </w:p>
        </w:tc>
        <w:tc>
          <w:tcPr>
            <w:tcW w:w="1260" w:type="dxa"/>
            <w:gridSpan w:val="2"/>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姓名</w:t>
            </w:r>
          </w:p>
        </w:tc>
        <w:tc>
          <w:tcPr>
            <w:tcW w:w="1260" w:type="dxa"/>
            <w:shd w:val="clear" w:color="auto" w:fill="auto"/>
            <w:vAlign w:val="center"/>
          </w:tcPr>
          <w:p>
            <w:pPr>
              <w:jc w:val="center"/>
              <w:rPr>
                <w:rFonts w:ascii="宋体" w:hAnsi="宋体" w:cs="宋体"/>
                <w:bCs/>
                <w:color w:val="000000"/>
                <w:szCs w:val="21"/>
              </w:rPr>
            </w:pPr>
          </w:p>
        </w:tc>
        <w:tc>
          <w:tcPr>
            <w:tcW w:w="126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技术职称</w:t>
            </w:r>
          </w:p>
        </w:tc>
        <w:tc>
          <w:tcPr>
            <w:tcW w:w="1260" w:type="dxa"/>
            <w:gridSpan w:val="3"/>
            <w:shd w:val="clear" w:color="auto" w:fill="auto"/>
            <w:vAlign w:val="center"/>
          </w:tcPr>
          <w:p>
            <w:pPr>
              <w:jc w:val="center"/>
              <w:rPr>
                <w:rFonts w:ascii="宋体" w:hAnsi="宋体" w:cs="宋体"/>
                <w:bCs/>
                <w:color w:val="000000"/>
                <w:szCs w:val="21"/>
              </w:rPr>
            </w:pPr>
          </w:p>
        </w:tc>
        <w:tc>
          <w:tcPr>
            <w:tcW w:w="126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联系电话</w:t>
            </w:r>
          </w:p>
        </w:tc>
        <w:tc>
          <w:tcPr>
            <w:tcW w:w="1260" w:type="dxa"/>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宋体"/>
                <w:bCs/>
                <w:color w:val="000000"/>
                <w:szCs w:val="21"/>
              </w:rPr>
            </w:pPr>
            <w:r>
              <w:rPr>
                <w:rFonts w:hint="eastAsia" w:ascii="宋体" w:hAnsi="宋体" w:cs="宋体"/>
                <w:bCs/>
                <w:color w:val="000000"/>
                <w:szCs w:val="21"/>
              </w:rPr>
              <w:t>成立时间</w:t>
            </w:r>
          </w:p>
        </w:tc>
        <w:tc>
          <w:tcPr>
            <w:tcW w:w="2520" w:type="dxa"/>
            <w:gridSpan w:val="3"/>
            <w:vAlign w:val="center"/>
          </w:tcPr>
          <w:p>
            <w:pPr>
              <w:jc w:val="center"/>
              <w:rPr>
                <w:rFonts w:ascii="宋体" w:hAnsi="宋体" w:cs="宋体"/>
                <w:bCs/>
                <w:color w:val="000000"/>
                <w:szCs w:val="21"/>
              </w:rPr>
            </w:pPr>
          </w:p>
        </w:tc>
        <w:tc>
          <w:tcPr>
            <w:tcW w:w="5040" w:type="dxa"/>
            <w:gridSpan w:val="8"/>
            <w:vAlign w:val="center"/>
          </w:tcPr>
          <w:p>
            <w:pPr>
              <w:jc w:val="center"/>
              <w:rPr>
                <w:rFonts w:ascii="宋体" w:hAnsi="宋体" w:cs="宋体"/>
                <w:bCs/>
                <w:color w:val="000000"/>
                <w:szCs w:val="21"/>
              </w:rPr>
            </w:pPr>
            <w:r>
              <w:rPr>
                <w:rFonts w:hint="eastAsia" w:ascii="宋体" w:hAnsi="宋体" w:cs="宋体"/>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企业资质等级</w:t>
            </w:r>
          </w:p>
        </w:tc>
        <w:tc>
          <w:tcPr>
            <w:tcW w:w="2520" w:type="dxa"/>
            <w:gridSpan w:val="3"/>
            <w:shd w:val="clear" w:color="auto" w:fill="auto"/>
            <w:vAlign w:val="center"/>
          </w:tcPr>
          <w:p>
            <w:pPr>
              <w:jc w:val="center"/>
              <w:rPr>
                <w:rFonts w:ascii="宋体" w:hAnsi="宋体" w:cs="宋体"/>
                <w:bCs/>
                <w:color w:val="000000"/>
                <w:szCs w:val="21"/>
              </w:rPr>
            </w:pPr>
          </w:p>
        </w:tc>
        <w:tc>
          <w:tcPr>
            <w:tcW w:w="1680" w:type="dxa"/>
            <w:gridSpan w:val="2"/>
            <w:vMerge w:val="restart"/>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其中</w:t>
            </w:r>
          </w:p>
        </w:tc>
        <w:tc>
          <w:tcPr>
            <w:tcW w:w="168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项目经理</w:t>
            </w:r>
          </w:p>
        </w:tc>
        <w:tc>
          <w:tcPr>
            <w:tcW w:w="1680" w:type="dxa"/>
            <w:gridSpan w:val="3"/>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营业执照</w:t>
            </w:r>
            <w:r>
              <w:rPr>
                <w:rFonts w:hint="eastAsia" w:ascii="宋体" w:hAnsi="宋体" w:cs="宋体"/>
                <w:color w:val="000000"/>
              </w:rPr>
              <w:t>号</w:t>
            </w:r>
          </w:p>
        </w:tc>
        <w:tc>
          <w:tcPr>
            <w:tcW w:w="2520" w:type="dxa"/>
            <w:gridSpan w:val="3"/>
            <w:shd w:val="clear" w:color="auto" w:fill="auto"/>
            <w:vAlign w:val="center"/>
          </w:tcPr>
          <w:p>
            <w:pPr>
              <w:jc w:val="center"/>
              <w:rPr>
                <w:rFonts w:ascii="宋体" w:hAnsi="宋体" w:cs="宋体"/>
                <w:bCs/>
                <w:color w:val="000000"/>
                <w:szCs w:val="21"/>
              </w:rPr>
            </w:pPr>
          </w:p>
        </w:tc>
        <w:tc>
          <w:tcPr>
            <w:tcW w:w="1680" w:type="dxa"/>
            <w:gridSpan w:val="2"/>
            <w:vMerge w:val="continue"/>
            <w:shd w:val="clear" w:color="auto" w:fill="auto"/>
            <w:vAlign w:val="center"/>
          </w:tcPr>
          <w:p>
            <w:pPr>
              <w:jc w:val="center"/>
              <w:rPr>
                <w:rFonts w:ascii="宋体" w:hAnsi="宋体" w:cs="宋体"/>
                <w:bCs/>
                <w:color w:val="000000"/>
                <w:szCs w:val="21"/>
              </w:rPr>
            </w:pPr>
          </w:p>
        </w:tc>
        <w:tc>
          <w:tcPr>
            <w:tcW w:w="168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高级职称人员</w:t>
            </w:r>
          </w:p>
        </w:tc>
        <w:tc>
          <w:tcPr>
            <w:tcW w:w="1680" w:type="dxa"/>
            <w:gridSpan w:val="3"/>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注册资金</w:t>
            </w:r>
          </w:p>
        </w:tc>
        <w:tc>
          <w:tcPr>
            <w:tcW w:w="2520" w:type="dxa"/>
            <w:gridSpan w:val="3"/>
            <w:shd w:val="clear" w:color="auto" w:fill="auto"/>
            <w:vAlign w:val="center"/>
          </w:tcPr>
          <w:p>
            <w:pPr>
              <w:jc w:val="center"/>
              <w:rPr>
                <w:rFonts w:ascii="宋体" w:hAnsi="宋体" w:cs="宋体"/>
                <w:bCs/>
                <w:color w:val="000000"/>
                <w:szCs w:val="21"/>
              </w:rPr>
            </w:pPr>
          </w:p>
        </w:tc>
        <w:tc>
          <w:tcPr>
            <w:tcW w:w="1680" w:type="dxa"/>
            <w:gridSpan w:val="2"/>
            <w:vMerge w:val="continue"/>
            <w:shd w:val="clear" w:color="auto" w:fill="auto"/>
            <w:vAlign w:val="center"/>
          </w:tcPr>
          <w:p>
            <w:pPr>
              <w:jc w:val="center"/>
              <w:rPr>
                <w:rFonts w:ascii="宋体" w:hAnsi="宋体" w:cs="宋体"/>
                <w:bCs/>
                <w:color w:val="000000"/>
                <w:szCs w:val="21"/>
              </w:rPr>
            </w:pPr>
          </w:p>
        </w:tc>
        <w:tc>
          <w:tcPr>
            <w:tcW w:w="168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中级职称人员</w:t>
            </w:r>
          </w:p>
        </w:tc>
        <w:tc>
          <w:tcPr>
            <w:tcW w:w="1680" w:type="dxa"/>
            <w:gridSpan w:val="3"/>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开户银行</w:t>
            </w:r>
          </w:p>
        </w:tc>
        <w:tc>
          <w:tcPr>
            <w:tcW w:w="2520" w:type="dxa"/>
            <w:gridSpan w:val="3"/>
            <w:shd w:val="clear" w:color="auto" w:fill="auto"/>
            <w:vAlign w:val="center"/>
          </w:tcPr>
          <w:p>
            <w:pPr>
              <w:jc w:val="center"/>
              <w:rPr>
                <w:rFonts w:ascii="宋体" w:hAnsi="宋体" w:cs="宋体"/>
                <w:bCs/>
                <w:color w:val="000000"/>
                <w:szCs w:val="21"/>
              </w:rPr>
            </w:pPr>
          </w:p>
        </w:tc>
        <w:tc>
          <w:tcPr>
            <w:tcW w:w="1680" w:type="dxa"/>
            <w:gridSpan w:val="2"/>
            <w:vMerge w:val="continue"/>
            <w:shd w:val="clear" w:color="auto" w:fill="auto"/>
            <w:vAlign w:val="center"/>
          </w:tcPr>
          <w:p>
            <w:pPr>
              <w:jc w:val="center"/>
              <w:rPr>
                <w:rFonts w:ascii="宋体" w:hAnsi="宋体" w:cs="宋体"/>
                <w:bCs/>
                <w:color w:val="000000"/>
                <w:szCs w:val="21"/>
              </w:rPr>
            </w:pPr>
          </w:p>
        </w:tc>
        <w:tc>
          <w:tcPr>
            <w:tcW w:w="168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初级职称人员</w:t>
            </w:r>
          </w:p>
        </w:tc>
        <w:tc>
          <w:tcPr>
            <w:tcW w:w="1680" w:type="dxa"/>
            <w:gridSpan w:val="3"/>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账号</w:t>
            </w:r>
          </w:p>
        </w:tc>
        <w:tc>
          <w:tcPr>
            <w:tcW w:w="2520" w:type="dxa"/>
            <w:gridSpan w:val="3"/>
            <w:shd w:val="clear" w:color="auto" w:fill="auto"/>
            <w:vAlign w:val="center"/>
          </w:tcPr>
          <w:p>
            <w:pPr>
              <w:jc w:val="center"/>
              <w:rPr>
                <w:rFonts w:ascii="宋体" w:hAnsi="宋体" w:cs="宋体"/>
                <w:bCs/>
                <w:color w:val="000000"/>
                <w:szCs w:val="21"/>
              </w:rPr>
            </w:pPr>
          </w:p>
        </w:tc>
        <w:tc>
          <w:tcPr>
            <w:tcW w:w="1680" w:type="dxa"/>
            <w:gridSpan w:val="2"/>
            <w:vMerge w:val="continue"/>
            <w:shd w:val="clear" w:color="auto" w:fill="auto"/>
            <w:vAlign w:val="center"/>
          </w:tcPr>
          <w:p>
            <w:pPr>
              <w:jc w:val="center"/>
              <w:rPr>
                <w:rFonts w:ascii="宋体" w:hAnsi="宋体" w:cs="宋体"/>
                <w:bCs/>
                <w:color w:val="000000"/>
                <w:szCs w:val="21"/>
              </w:rPr>
            </w:pPr>
          </w:p>
        </w:tc>
        <w:tc>
          <w:tcPr>
            <w:tcW w:w="1680" w:type="dxa"/>
            <w:gridSpan w:val="3"/>
            <w:shd w:val="clear" w:color="auto" w:fill="auto"/>
            <w:vAlign w:val="center"/>
          </w:tcPr>
          <w:p>
            <w:pPr>
              <w:jc w:val="center"/>
              <w:rPr>
                <w:rFonts w:ascii="宋体" w:hAnsi="宋体" w:cs="宋体"/>
                <w:bCs/>
                <w:color w:val="000000"/>
                <w:szCs w:val="21"/>
              </w:rPr>
            </w:pPr>
            <w:r>
              <w:rPr>
                <w:rFonts w:hint="eastAsia" w:ascii="宋体" w:hAnsi="宋体" w:cs="宋体"/>
                <w:bCs/>
                <w:color w:val="000000"/>
                <w:szCs w:val="21"/>
              </w:rPr>
              <w:t>技工</w:t>
            </w:r>
          </w:p>
        </w:tc>
        <w:tc>
          <w:tcPr>
            <w:tcW w:w="1680" w:type="dxa"/>
            <w:gridSpan w:val="3"/>
            <w:shd w:val="clear" w:color="auto" w:fill="auto"/>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宋体"/>
                <w:bCs/>
                <w:color w:val="000000"/>
                <w:szCs w:val="21"/>
              </w:rPr>
            </w:pPr>
            <w:r>
              <w:rPr>
                <w:rFonts w:hint="eastAsia" w:ascii="宋体" w:hAnsi="宋体" w:cs="宋体"/>
                <w:bCs/>
                <w:color w:val="000000"/>
                <w:szCs w:val="21"/>
              </w:rPr>
              <w:t>经营范围</w:t>
            </w:r>
          </w:p>
        </w:tc>
        <w:tc>
          <w:tcPr>
            <w:tcW w:w="7560" w:type="dxa"/>
            <w:gridSpan w:val="11"/>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宋体"/>
                <w:bCs/>
                <w:color w:val="000000"/>
                <w:szCs w:val="21"/>
              </w:rPr>
            </w:pPr>
            <w:r>
              <w:rPr>
                <w:rFonts w:hint="eastAsia" w:ascii="宋体" w:hAnsi="宋体" w:cs="宋体"/>
                <w:bCs/>
                <w:color w:val="000000"/>
                <w:szCs w:val="21"/>
              </w:rPr>
              <w:t>备注</w:t>
            </w:r>
          </w:p>
        </w:tc>
        <w:tc>
          <w:tcPr>
            <w:tcW w:w="7560" w:type="dxa"/>
            <w:gridSpan w:val="11"/>
            <w:vAlign w:val="center"/>
          </w:tcPr>
          <w:p>
            <w:pPr>
              <w:jc w:val="center"/>
              <w:rPr>
                <w:rFonts w:ascii="宋体" w:hAnsi="宋体" w:cs="宋体"/>
                <w:bCs/>
                <w:color w:val="000000"/>
                <w:szCs w:val="21"/>
              </w:rPr>
            </w:pPr>
          </w:p>
        </w:tc>
      </w:tr>
    </w:tbl>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供应商名称：XXX（盖单位公章）</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法定代表人/单位负责人或授权代表</w:t>
      </w:r>
      <w:r>
        <w:rPr>
          <w:rFonts w:hint="eastAsia" w:ascii="宋体" w:hAnsi="宋体" w:cs="宋体"/>
          <w:color w:val="000000"/>
          <w:sz w:val="24"/>
        </w:rPr>
        <w:t>（签字或加盖个人印章）</w:t>
      </w:r>
      <w:r>
        <w:rPr>
          <w:rFonts w:hint="eastAsia" w:ascii="宋体" w:hAnsi="宋体" w:cs="宋体"/>
          <w:bCs/>
          <w:color w:val="000000"/>
          <w:sz w:val="24"/>
        </w:rPr>
        <w:t>：XXX</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日期：XXX年XXX月XXX日</w:t>
      </w: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rPr>
          <w:rFonts w:ascii="宋体" w:hAnsi="宋体" w:cs="宋体"/>
          <w:b/>
          <w:color w:val="000000"/>
          <w:sz w:val="32"/>
          <w:szCs w:val="32"/>
        </w:rPr>
      </w:pPr>
      <w:r>
        <w:rPr>
          <w:rFonts w:hint="eastAsia" w:ascii="宋体" w:hAnsi="宋体" w:cs="宋体"/>
          <w:b/>
          <w:color w:val="000000"/>
          <w:sz w:val="32"/>
          <w:szCs w:val="32"/>
        </w:rPr>
        <w:br w:type="page"/>
      </w:r>
    </w:p>
    <w:p>
      <w:pPr>
        <w:rPr>
          <w:rFonts w:ascii="宋体" w:hAnsi="宋体" w:cs="宋体"/>
          <w:b/>
          <w:color w:val="000000"/>
          <w:sz w:val="32"/>
          <w:szCs w:val="32"/>
        </w:rPr>
      </w:pPr>
      <w:r>
        <w:rPr>
          <w:rFonts w:hint="eastAsia" w:ascii="宋体" w:hAnsi="宋体" w:cs="宋体"/>
          <w:b/>
          <w:color w:val="000000"/>
          <w:sz w:val="32"/>
          <w:szCs w:val="32"/>
        </w:rPr>
        <w:t>格式2-7</w:t>
      </w:r>
    </w:p>
    <w:p>
      <w:pPr>
        <w:jc w:val="center"/>
        <w:rPr>
          <w:rFonts w:ascii="宋体" w:hAnsi="宋体" w:cs="宋体"/>
          <w:b/>
          <w:bCs/>
          <w:sz w:val="32"/>
          <w:szCs w:val="32"/>
        </w:rPr>
      </w:pPr>
      <w:r>
        <w:rPr>
          <w:rFonts w:hint="eastAsia" w:ascii="宋体" w:hAnsi="宋体" w:cs="宋体"/>
          <w:b/>
          <w:bCs/>
          <w:sz w:val="32"/>
          <w:szCs w:val="32"/>
        </w:rPr>
        <w:t>中小企业声明函（服务）</w:t>
      </w:r>
    </w:p>
    <w:p>
      <w:pPr>
        <w:widowControl/>
        <w:spacing w:line="360" w:lineRule="auto"/>
        <w:ind w:firstLine="480" w:firstLineChars="200"/>
        <w:jc w:val="left"/>
        <w:rPr>
          <w:rFonts w:ascii="宋体" w:hAnsi="宋体" w:cs="宋体"/>
          <w:color w:val="000000"/>
          <w:kern w:val="0"/>
          <w:sz w:val="24"/>
          <w:lang w:bidi="ar"/>
        </w:rPr>
      </w:pP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本公司（联合体）郑重声明，根据《政府采购促进中小企业发展管理办法》（财库﹝2020﹞46号）的规定，本公司（联合体）参加</w:t>
      </w:r>
      <w:r>
        <w:rPr>
          <w:rFonts w:hint="eastAsia" w:ascii="宋体" w:hAnsi="宋体" w:cs="宋体"/>
          <w:i/>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i/>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w:t>
      </w:r>
      <w:r>
        <w:rPr>
          <w:rStyle w:val="23"/>
          <w:rFonts w:hint="eastAsia" w:ascii="宋体" w:hAnsi="宋体" w:cs="宋体"/>
          <w:color w:val="000000"/>
          <w:kern w:val="0"/>
          <w:sz w:val="24"/>
          <w:lang w:bidi="ar"/>
        </w:rPr>
        <w:footnoteReference w:id="1"/>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jc w:val="left"/>
        <w:rPr>
          <w:rFonts w:ascii="宋体" w:hAnsi="宋体" w:cs="宋体"/>
          <w:color w:val="000000"/>
          <w:kern w:val="0"/>
          <w:sz w:val="24"/>
          <w:lang w:bidi="ar"/>
        </w:rPr>
      </w:pP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企业名称（盖章）： </w:t>
      </w:r>
    </w:p>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日 期：</w:t>
      </w:r>
    </w:p>
    <w:p>
      <w:pPr>
        <w:widowControl/>
        <w:spacing w:line="312" w:lineRule="auto"/>
        <w:jc w:val="left"/>
        <w:rPr>
          <w:szCs w:val="21"/>
        </w:rPr>
      </w:pPr>
    </w:p>
    <w:p>
      <w:pPr>
        <w:rPr>
          <w:rFonts w:ascii="宋体" w:hAnsi="宋体" w:cs="宋体"/>
          <w:color w:val="000000"/>
          <w:sz w:val="24"/>
        </w:rPr>
      </w:pPr>
    </w:p>
    <w:p>
      <w:pPr>
        <w:spacing w:line="360" w:lineRule="auto"/>
        <w:rPr>
          <w:rFonts w:ascii="宋体" w:hAnsi="宋体" w:cs="宋体"/>
          <w:b/>
          <w:color w:val="000000"/>
          <w:sz w:val="32"/>
          <w:szCs w:val="32"/>
        </w:rPr>
      </w:pPr>
      <w:r>
        <w:rPr>
          <w:rFonts w:hint="eastAsia" w:ascii="宋体" w:hAnsi="宋体" w:cs="宋体"/>
          <w:color w:val="000000"/>
          <w:sz w:val="24"/>
        </w:rPr>
        <w:br w:type="page"/>
      </w:r>
      <w:r>
        <w:rPr>
          <w:rFonts w:hint="eastAsia" w:ascii="宋体" w:hAnsi="宋体" w:cs="宋体"/>
          <w:b/>
          <w:color w:val="000000"/>
          <w:sz w:val="32"/>
          <w:szCs w:val="32"/>
        </w:rPr>
        <w:t>格式2-8</w:t>
      </w:r>
    </w:p>
    <w:p>
      <w:pPr>
        <w:jc w:val="center"/>
        <w:rPr>
          <w:rFonts w:ascii="宋体" w:hAnsi="宋体" w:cs="宋体"/>
          <w:b/>
          <w:color w:val="000000"/>
          <w:sz w:val="32"/>
          <w:szCs w:val="32"/>
        </w:rPr>
      </w:pPr>
      <w:r>
        <w:rPr>
          <w:rFonts w:hint="eastAsia" w:ascii="宋体" w:hAnsi="宋体" w:cs="宋体"/>
          <w:b/>
          <w:color w:val="000000"/>
          <w:sz w:val="32"/>
          <w:szCs w:val="32"/>
        </w:rPr>
        <w:t xml:space="preserve"> 残疾人福利性单位声明函</w:t>
      </w:r>
    </w:p>
    <w:p>
      <w:pPr>
        <w:spacing w:line="588" w:lineRule="exact"/>
        <w:rPr>
          <w:rFonts w:ascii="宋体" w:hAnsi="宋体" w:cs="宋体"/>
          <w:b/>
          <w:color w:val="000000"/>
          <w:spacing w:val="6"/>
          <w:sz w:val="24"/>
        </w:rPr>
      </w:pPr>
    </w:p>
    <w:p>
      <w:pPr>
        <w:spacing w:line="588"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w:t>
      </w:r>
      <w:r>
        <w:rPr>
          <w:rFonts w:hint="eastAsia" w:ascii="宋体" w:hAnsi="宋体" w:cs="宋体"/>
          <w:color w:val="000000"/>
          <w:sz w:val="24"/>
          <w:u w:val="single"/>
        </w:rPr>
        <w:t>XXXX</w:t>
      </w:r>
      <w:r>
        <w:rPr>
          <w:rFonts w:hint="eastAsia" w:ascii="宋体" w:hAnsi="宋体" w:cs="宋体"/>
          <w:color w:val="000000"/>
          <w:spacing w:val="6"/>
          <w:sz w:val="24"/>
        </w:rPr>
        <w:t>单位的</w:t>
      </w:r>
      <w:r>
        <w:rPr>
          <w:rFonts w:hint="eastAsia" w:ascii="宋体" w:hAnsi="宋体" w:cs="宋体"/>
          <w:color w:val="000000"/>
          <w:sz w:val="24"/>
          <w:u w:val="single"/>
        </w:rPr>
        <w:t>XXXX</w:t>
      </w:r>
      <w:r>
        <w:rPr>
          <w:rFonts w:hint="eastAsia" w:ascii="宋体" w:hAnsi="宋体" w:cs="宋体"/>
          <w:color w:val="000000"/>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588" w:lineRule="exact"/>
        <w:rPr>
          <w:rFonts w:ascii="宋体" w:hAnsi="宋体" w:cs="宋体"/>
          <w:color w:val="000000"/>
          <w:spacing w:val="6"/>
          <w:sz w:val="24"/>
        </w:rPr>
      </w:pPr>
    </w:p>
    <w:p>
      <w:pPr>
        <w:spacing w:line="588" w:lineRule="exact"/>
        <w:rPr>
          <w:rFonts w:ascii="宋体" w:hAnsi="宋体" w:cs="宋体"/>
          <w:color w:val="000000"/>
          <w:spacing w:val="6"/>
          <w:sz w:val="24"/>
        </w:rPr>
      </w:pPr>
    </w:p>
    <w:p>
      <w:pPr>
        <w:ind w:firstLine="480" w:firstLineChars="200"/>
        <w:jc w:val="left"/>
        <w:rPr>
          <w:rFonts w:ascii="宋体" w:hAnsi="宋体" w:cs="宋体"/>
          <w:color w:val="000000"/>
          <w:sz w:val="24"/>
        </w:rPr>
      </w:pPr>
      <w:r>
        <w:rPr>
          <w:rFonts w:hint="eastAsia" w:ascii="宋体" w:hAnsi="宋体" w:cs="宋体"/>
          <w:color w:val="000000"/>
          <w:sz w:val="24"/>
        </w:rPr>
        <w:t>单位名称：XXXX（盖单位公章）</w:t>
      </w:r>
    </w:p>
    <w:p>
      <w:pPr>
        <w:ind w:firstLine="480" w:firstLineChars="200"/>
        <w:jc w:val="left"/>
        <w:rPr>
          <w:rFonts w:ascii="宋体" w:hAnsi="宋体" w:cs="宋体"/>
          <w:color w:val="000000"/>
          <w:sz w:val="24"/>
        </w:rPr>
      </w:pPr>
      <w:r>
        <w:rPr>
          <w:rFonts w:hint="eastAsia" w:ascii="宋体" w:hAnsi="宋体" w:cs="宋体"/>
          <w:color w:val="000000"/>
          <w:sz w:val="24"/>
        </w:rPr>
        <w:t>法定代表人/单位负责人或授权代表（签字或加盖个人印章）：XXXX</w:t>
      </w:r>
    </w:p>
    <w:p>
      <w:pPr>
        <w:ind w:firstLine="480" w:firstLineChars="200"/>
        <w:jc w:val="left"/>
        <w:rPr>
          <w:rFonts w:ascii="宋体" w:hAnsi="宋体" w:cs="宋体"/>
          <w:color w:val="000000"/>
          <w:sz w:val="24"/>
        </w:rPr>
      </w:pPr>
      <w:r>
        <w:rPr>
          <w:rFonts w:hint="eastAsia" w:ascii="宋体" w:hAnsi="宋体" w:cs="宋体"/>
          <w:color w:val="000000"/>
          <w:sz w:val="24"/>
        </w:rPr>
        <w:t>日期：XXXX</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注：</w:t>
      </w:r>
    </w:p>
    <w:p>
      <w:pPr>
        <w:numPr>
          <w:ilvl w:val="0"/>
          <w:numId w:val="7"/>
        </w:numPr>
        <w:spacing w:after="160" w:line="360" w:lineRule="auto"/>
        <w:rPr>
          <w:rFonts w:ascii="宋体" w:hAnsi="宋体" w:cs="宋体"/>
          <w:color w:val="000000"/>
          <w:sz w:val="24"/>
        </w:rPr>
      </w:pPr>
      <w:r>
        <w:rPr>
          <w:rFonts w:hint="eastAsia" w:ascii="宋体" w:hAnsi="宋体" w:cs="宋体"/>
          <w:color w:val="000000"/>
          <w:sz w:val="24"/>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after="160" w:line="360" w:lineRule="auto"/>
        <w:rPr>
          <w:rFonts w:ascii="宋体" w:hAnsi="宋体" w:cs="宋体"/>
          <w:color w:val="000000"/>
          <w:sz w:val="24"/>
        </w:rPr>
      </w:pPr>
      <w:r>
        <w:rPr>
          <w:rFonts w:hint="eastAsia" w:ascii="宋体" w:hAnsi="宋体" w:cs="宋体"/>
          <w:color w:val="000000"/>
          <w:sz w:val="24"/>
        </w:rPr>
        <w:t>供应商为非残疾人福利性单位的，可不提供此声明。</w:t>
      </w: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rPr>
          <w:rFonts w:ascii="宋体" w:hAnsi="宋体" w:cs="宋体"/>
          <w:color w:val="000000"/>
          <w:sz w:val="24"/>
        </w:rPr>
      </w:pPr>
    </w:p>
    <w:p>
      <w:pPr>
        <w:widowControl/>
        <w:spacing w:line="360" w:lineRule="atLeast"/>
        <w:ind w:firstLine="630" w:firstLineChars="196"/>
        <w:jc w:val="left"/>
        <w:rPr>
          <w:rFonts w:ascii="宋体" w:hAnsi="宋体" w:cs="宋体"/>
          <w:b/>
          <w:color w:val="000000"/>
          <w:sz w:val="32"/>
          <w:szCs w:val="32"/>
        </w:rPr>
      </w:pPr>
    </w:p>
    <w:p>
      <w:pPr>
        <w:widowControl/>
        <w:spacing w:line="360" w:lineRule="atLeast"/>
        <w:ind w:firstLine="630" w:firstLineChars="196"/>
        <w:jc w:val="left"/>
        <w:rPr>
          <w:rFonts w:ascii="宋体" w:hAnsi="宋体" w:cs="宋体"/>
          <w:b/>
          <w:color w:val="000000"/>
          <w:sz w:val="32"/>
          <w:szCs w:val="32"/>
        </w:rPr>
      </w:pPr>
    </w:p>
    <w:p>
      <w:pPr>
        <w:widowControl/>
        <w:spacing w:line="360" w:lineRule="atLeast"/>
        <w:ind w:firstLine="630" w:firstLineChars="196"/>
        <w:jc w:val="left"/>
        <w:rPr>
          <w:rFonts w:ascii="宋体" w:hAnsi="宋体" w:cs="宋体"/>
          <w:b/>
          <w:color w:val="000000"/>
          <w:sz w:val="32"/>
          <w:szCs w:val="32"/>
        </w:rPr>
      </w:pPr>
    </w:p>
    <w:p>
      <w:pPr>
        <w:rPr>
          <w:rFonts w:ascii="宋体" w:hAnsi="宋体" w:cs="宋体"/>
          <w:b/>
          <w:color w:val="000000"/>
          <w:sz w:val="32"/>
          <w:szCs w:val="32"/>
        </w:rPr>
      </w:pPr>
      <w:r>
        <w:rPr>
          <w:rFonts w:hint="eastAsia" w:ascii="宋体" w:hAnsi="宋体" w:cs="宋体"/>
          <w:b/>
          <w:color w:val="000000"/>
          <w:sz w:val="32"/>
          <w:szCs w:val="32"/>
        </w:rPr>
        <w:br w:type="page"/>
      </w:r>
    </w:p>
    <w:p>
      <w:pPr>
        <w:jc w:val="left"/>
        <w:rPr>
          <w:rFonts w:ascii="宋体" w:hAnsi="宋体" w:cs="宋体"/>
          <w:b/>
          <w:bCs/>
          <w:color w:val="000000"/>
          <w:sz w:val="32"/>
          <w:szCs w:val="32"/>
        </w:rPr>
      </w:pPr>
      <w:r>
        <w:rPr>
          <w:rFonts w:hint="eastAsia" w:ascii="宋体" w:hAnsi="宋体" w:cs="宋体"/>
          <w:b/>
          <w:color w:val="000000"/>
          <w:sz w:val="32"/>
          <w:szCs w:val="32"/>
        </w:rPr>
        <w:t>格式2-9</w:t>
      </w:r>
    </w:p>
    <w:p>
      <w:pPr>
        <w:jc w:val="center"/>
        <w:rPr>
          <w:rFonts w:ascii="宋体" w:hAnsi="宋体" w:cs="宋体"/>
          <w:b/>
          <w:bCs/>
          <w:color w:val="000000"/>
          <w:sz w:val="32"/>
          <w:szCs w:val="32"/>
        </w:rPr>
      </w:pPr>
      <w:r>
        <w:rPr>
          <w:rFonts w:hint="eastAsia" w:ascii="宋体" w:hAnsi="宋体" w:cs="宋体"/>
          <w:b/>
          <w:bCs/>
          <w:color w:val="000000"/>
          <w:sz w:val="32"/>
          <w:szCs w:val="32"/>
        </w:rPr>
        <w:t xml:space="preserve"> 技术、服务要求应答表</w:t>
      </w:r>
    </w:p>
    <w:p>
      <w:pPr>
        <w:jc w:val="center"/>
        <w:rPr>
          <w:rFonts w:ascii="宋体" w:hAnsi="宋体" w:cs="宋体"/>
          <w:b/>
          <w:bCs/>
          <w:color w:val="000000"/>
          <w:sz w:val="32"/>
          <w:szCs w:val="32"/>
        </w:rPr>
      </w:pPr>
    </w:p>
    <w:tbl>
      <w:tblPr>
        <w:tblStyle w:val="1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143"/>
        <w:gridCol w:w="3346"/>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143" w:type="dxa"/>
            <w:vAlign w:val="center"/>
          </w:tcPr>
          <w:p>
            <w:pPr>
              <w:jc w:val="center"/>
              <w:rPr>
                <w:rFonts w:ascii="宋体" w:hAnsi="宋体" w:cs="宋体"/>
                <w:color w:val="000000"/>
                <w:sz w:val="24"/>
              </w:rPr>
            </w:pPr>
            <w:r>
              <w:rPr>
                <w:rFonts w:hint="eastAsia" w:ascii="宋体" w:hAnsi="宋体" w:cs="宋体"/>
                <w:color w:val="000000"/>
                <w:sz w:val="24"/>
              </w:rPr>
              <w:t>包号</w:t>
            </w:r>
          </w:p>
        </w:tc>
        <w:tc>
          <w:tcPr>
            <w:tcW w:w="3346" w:type="dxa"/>
            <w:vAlign w:val="center"/>
          </w:tcPr>
          <w:p>
            <w:pPr>
              <w:jc w:val="center"/>
              <w:rPr>
                <w:rFonts w:ascii="宋体" w:hAnsi="宋体" w:cs="宋体"/>
                <w:color w:val="000000"/>
                <w:sz w:val="24"/>
              </w:rPr>
            </w:pPr>
            <w:r>
              <w:rPr>
                <w:rFonts w:hint="eastAsia" w:ascii="宋体" w:hAnsi="宋体" w:cs="宋体"/>
                <w:color w:val="000000"/>
                <w:sz w:val="24"/>
              </w:rPr>
              <w:t>采购文件要求</w:t>
            </w:r>
          </w:p>
        </w:tc>
        <w:tc>
          <w:tcPr>
            <w:tcW w:w="3294" w:type="dxa"/>
            <w:vAlign w:val="center"/>
          </w:tcPr>
          <w:p>
            <w:pPr>
              <w:jc w:val="center"/>
              <w:rPr>
                <w:rFonts w:ascii="宋体" w:hAnsi="宋体" w:cs="宋体"/>
                <w:color w:val="000000"/>
                <w:sz w:val="24"/>
              </w:rPr>
            </w:pPr>
            <w:r>
              <w:rPr>
                <w:rFonts w:hint="eastAsia" w:ascii="宋体" w:hAnsi="宋体" w:cs="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143" w:type="dxa"/>
          </w:tcPr>
          <w:p>
            <w:pPr>
              <w:jc w:val="center"/>
              <w:rPr>
                <w:rFonts w:ascii="宋体" w:hAnsi="宋体" w:cs="宋体"/>
                <w:color w:val="000000"/>
                <w:sz w:val="24"/>
              </w:rPr>
            </w:pPr>
          </w:p>
        </w:tc>
        <w:tc>
          <w:tcPr>
            <w:tcW w:w="3346" w:type="dxa"/>
          </w:tcPr>
          <w:p>
            <w:pPr>
              <w:jc w:val="center"/>
              <w:rPr>
                <w:rFonts w:ascii="宋体" w:hAnsi="宋体" w:cs="宋体"/>
                <w:color w:val="000000"/>
                <w:sz w:val="24"/>
              </w:rPr>
            </w:pPr>
          </w:p>
        </w:tc>
        <w:tc>
          <w:tcPr>
            <w:tcW w:w="3294" w:type="dxa"/>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143" w:type="dxa"/>
          </w:tcPr>
          <w:p>
            <w:pPr>
              <w:jc w:val="center"/>
              <w:rPr>
                <w:rFonts w:ascii="宋体" w:hAnsi="宋体" w:cs="宋体"/>
                <w:color w:val="000000"/>
                <w:sz w:val="24"/>
              </w:rPr>
            </w:pPr>
          </w:p>
        </w:tc>
        <w:tc>
          <w:tcPr>
            <w:tcW w:w="3346" w:type="dxa"/>
          </w:tcPr>
          <w:p>
            <w:pPr>
              <w:jc w:val="center"/>
              <w:rPr>
                <w:rFonts w:ascii="宋体" w:hAnsi="宋体" w:cs="宋体"/>
                <w:color w:val="000000"/>
                <w:sz w:val="24"/>
              </w:rPr>
            </w:pPr>
          </w:p>
        </w:tc>
        <w:tc>
          <w:tcPr>
            <w:tcW w:w="3294" w:type="dxa"/>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143" w:type="dxa"/>
          </w:tcPr>
          <w:p>
            <w:pPr>
              <w:jc w:val="center"/>
              <w:rPr>
                <w:rFonts w:ascii="宋体" w:hAnsi="宋体" w:cs="宋体"/>
                <w:color w:val="000000"/>
                <w:sz w:val="24"/>
              </w:rPr>
            </w:pPr>
          </w:p>
        </w:tc>
        <w:tc>
          <w:tcPr>
            <w:tcW w:w="3346" w:type="dxa"/>
          </w:tcPr>
          <w:p>
            <w:pPr>
              <w:jc w:val="center"/>
              <w:rPr>
                <w:rFonts w:ascii="宋体" w:hAnsi="宋体" w:cs="宋体"/>
                <w:color w:val="000000"/>
                <w:sz w:val="24"/>
              </w:rPr>
            </w:pPr>
          </w:p>
        </w:tc>
        <w:tc>
          <w:tcPr>
            <w:tcW w:w="3294" w:type="dxa"/>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143" w:type="dxa"/>
          </w:tcPr>
          <w:p>
            <w:pPr>
              <w:jc w:val="center"/>
              <w:rPr>
                <w:rFonts w:ascii="宋体" w:hAnsi="宋体" w:cs="宋体"/>
                <w:color w:val="000000"/>
                <w:sz w:val="24"/>
              </w:rPr>
            </w:pPr>
          </w:p>
        </w:tc>
        <w:tc>
          <w:tcPr>
            <w:tcW w:w="3346" w:type="dxa"/>
          </w:tcPr>
          <w:p>
            <w:pPr>
              <w:jc w:val="center"/>
              <w:rPr>
                <w:rFonts w:ascii="宋体" w:hAnsi="宋体" w:cs="宋体"/>
                <w:color w:val="000000"/>
                <w:sz w:val="24"/>
              </w:rPr>
            </w:pPr>
          </w:p>
        </w:tc>
        <w:tc>
          <w:tcPr>
            <w:tcW w:w="3294" w:type="dxa"/>
          </w:tcPr>
          <w:p>
            <w:pPr>
              <w:jc w:val="center"/>
              <w:rPr>
                <w:rFonts w:ascii="宋体" w:hAnsi="宋体" w:cs="宋体"/>
                <w:color w:val="000000"/>
                <w:sz w:val="24"/>
              </w:rPr>
            </w:pPr>
          </w:p>
        </w:tc>
      </w:tr>
    </w:tbl>
    <w:p>
      <w:pPr>
        <w:ind w:firstLine="482" w:firstLineChars="200"/>
        <w:rPr>
          <w:rFonts w:ascii="宋体" w:hAnsi="宋体" w:cs="宋体"/>
          <w:b/>
          <w:color w:val="000000"/>
          <w:sz w:val="24"/>
        </w:rPr>
      </w:pPr>
    </w:p>
    <w:p>
      <w:pPr>
        <w:ind w:firstLine="480" w:firstLineChars="200"/>
        <w:rPr>
          <w:rFonts w:ascii="宋体" w:hAnsi="宋体" w:cs="宋体"/>
          <w:b/>
          <w:color w:val="000000"/>
          <w:sz w:val="24"/>
        </w:rPr>
      </w:pPr>
      <w:r>
        <w:rPr>
          <w:rFonts w:hint="eastAsia" w:ascii="宋体" w:hAnsi="宋体" w:cs="宋体"/>
          <w:color w:val="000000"/>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宋体" w:hAnsi="宋体" w:cs="宋体"/>
          <w:color w:val="000000"/>
          <w:sz w:val="24"/>
        </w:rPr>
      </w:pPr>
    </w:p>
    <w:p>
      <w:pPr>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供应商名称：XXX（盖单位公章）</w:t>
      </w:r>
    </w:p>
    <w:p>
      <w:pPr>
        <w:adjustRightInd w:val="0"/>
        <w:spacing w:line="400" w:lineRule="exact"/>
        <w:ind w:firstLine="480" w:firstLineChars="200"/>
        <w:jc w:val="left"/>
        <w:rPr>
          <w:rFonts w:ascii="宋体" w:hAnsi="宋体" w:cs="宋体"/>
          <w:bCs/>
          <w:color w:val="000000"/>
          <w:sz w:val="24"/>
        </w:rPr>
      </w:pPr>
      <w:r>
        <w:rPr>
          <w:rFonts w:hint="eastAsia" w:ascii="宋体" w:hAnsi="宋体" w:cs="宋体"/>
          <w:bCs/>
          <w:color w:val="000000"/>
          <w:sz w:val="24"/>
        </w:rPr>
        <w:t>法定代表人/单位负责人或授权代表</w:t>
      </w:r>
      <w:r>
        <w:rPr>
          <w:rFonts w:hint="eastAsia" w:ascii="宋体" w:hAnsi="宋体" w:cs="宋体"/>
          <w:color w:val="000000"/>
          <w:sz w:val="24"/>
        </w:rPr>
        <w:t>（签字或加盖个人印章）</w:t>
      </w:r>
      <w:r>
        <w:rPr>
          <w:rFonts w:hint="eastAsia" w:ascii="宋体" w:hAnsi="宋体" w:cs="宋体"/>
          <w:bCs/>
          <w:color w:val="000000"/>
          <w:sz w:val="24"/>
        </w:rPr>
        <w:t>：XXX</w:t>
      </w:r>
    </w:p>
    <w:p>
      <w:pPr>
        <w:adjustRightInd w:val="0"/>
        <w:spacing w:line="400" w:lineRule="exact"/>
        <w:ind w:firstLine="540" w:firstLineChars="225"/>
        <w:jc w:val="left"/>
        <w:rPr>
          <w:rFonts w:ascii="宋体" w:hAnsi="宋体" w:cs="宋体"/>
          <w:bCs/>
          <w:color w:val="000000"/>
          <w:sz w:val="24"/>
        </w:rPr>
      </w:pPr>
      <w:r>
        <w:rPr>
          <w:rFonts w:hint="eastAsia" w:ascii="宋体" w:hAnsi="宋体" w:cs="宋体"/>
          <w:bCs/>
          <w:color w:val="000000"/>
          <w:sz w:val="24"/>
        </w:rPr>
        <w:t>日期</w:t>
      </w:r>
      <w:r>
        <w:rPr>
          <w:rFonts w:hint="eastAsia" w:ascii="宋体" w:hAnsi="宋体" w:cs="宋体"/>
          <w:color w:val="000000"/>
          <w:sz w:val="24"/>
        </w:rPr>
        <w:t>：</w:t>
      </w:r>
      <w:r>
        <w:rPr>
          <w:rFonts w:hint="eastAsia" w:ascii="宋体" w:hAnsi="宋体" w:cs="宋体"/>
          <w:bCs/>
          <w:color w:val="000000"/>
          <w:sz w:val="24"/>
        </w:rPr>
        <w:t>XXX年XXX月XXX日</w:t>
      </w:r>
    </w:p>
    <w:p>
      <w:pPr>
        <w:spacing w:line="400" w:lineRule="exact"/>
        <w:rPr>
          <w:rFonts w:ascii="宋体" w:hAnsi="宋体" w:cs="宋体"/>
          <w:color w:val="000000"/>
        </w:rPr>
      </w:pPr>
    </w:p>
    <w:p>
      <w:pPr>
        <w:spacing w:line="400" w:lineRule="exact"/>
        <w:rPr>
          <w:rFonts w:ascii="宋体" w:hAnsi="宋体" w:cs="宋体"/>
          <w:color w:val="000000"/>
        </w:rPr>
      </w:pPr>
    </w:p>
    <w:p>
      <w:pPr>
        <w:spacing w:line="400" w:lineRule="exact"/>
        <w:rPr>
          <w:rFonts w:ascii="宋体" w:hAnsi="宋体" w:cs="宋体"/>
          <w:color w:val="000000"/>
        </w:rPr>
      </w:pPr>
    </w:p>
    <w:p>
      <w:pPr>
        <w:pStyle w:val="11"/>
        <w:tabs>
          <w:tab w:val="left" w:pos="0"/>
        </w:tabs>
        <w:spacing w:after="0" w:line="400" w:lineRule="exact"/>
        <w:rPr>
          <w:rFonts w:ascii="宋体" w:hAnsi="宋体" w:cs="宋体"/>
          <w:color w:val="000000"/>
        </w:rPr>
      </w:pPr>
    </w:p>
    <w:p>
      <w:pPr>
        <w:pStyle w:val="11"/>
        <w:tabs>
          <w:tab w:val="left" w:pos="0"/>
        </w:tabs>
        <w:rPr>
          <w:rFonts w:ascii="宋体" w:hAnsi="宋体" w:cs="宋体"/>
          <w:color w:val="000000"/>
        </w:rPr>
      </w:pPr>
    </w:p>
    <w:p>
      <w:pPr>
        <w:pStyle w:val="11"/>
        <w:tabs>
          <w:tab w:val="left" w:pos="0"/>
        </w:tabs>
        <w:rPr>
          <w:rFonts w:ascii="宋体" w:hAnsi="宋体" w:cs="宋体"/>
          <w:color w:val="000000"/>
        </w:rPr>
      </w:pPr>
    </w:p>
    <w:p>
      <w:pPr>
        <w:pStyle w:val="11"/>
        <w:tabs>
          <w:tab w:val="left" w:pos="0"/>
        </w:tabs>
        <w:rPr>
          <w:rFonts w:ascii="宋体" w:hAnsi="宋体" w:cs="宋体"/>
          <w:color w:val="000000"/>
        </w:rPr>
      </w:pPr>
    </w:p>
    <w:p>
      <w:pPr>
        <w:pStyle w:val="11"/>
        <w:tabs>
          <w:tab w:val="left" w:pos="0"/>
        </w:tabs>
        <w:rPr>
          <w:rFonts w:ascii="宋体" w:hAnsi="宋体" w:cs="宋体"/>
          <w:color w:val="000000"/>
        </w:rPr>
      </w:pPr>
    </w:p>
    <w:p>
      <w:pPr>
        <w:pStyle w:val="11"/>
        <w:tabs>
          <w:tab w:val="left" w:pos="0"/>
        </w:tabs>
        <w:rPr>
          <w:rFonts w:ascii="宋体" w:hAnsi="宋体" w:cs="宋体"/>
          <w:color w:val="000000"/>
        </w:rPr>
      </w:pPr>
    </w:p>
    <w:p>
      <w:pPr>
        <w:pStyle w:val="11"/>
        <w:tabs>
          <w:tab w:val="left" w:pos="0"/>
        </w:tabs>
        <w:ind w:left="0" w:leftChars="0"/>
        <w:rPr>
          <w:rFonts w:ascii="宋体" w:hAnsi="宋体" w:cs="宋体"/>
          <w:color w:val="000000"/>
        </w:rPr>
      </w:pPr>
      <w:r>
        <w:rPr>
          <w:rFonts w:hint="eastAsia" w:ascii="宋体" w:hAnsi="宋体" w:cs="宋体"/>
          <w:b/>
          <w:color w:val="000000"/>
          <w:sz w:val="32"/>
          <w:szCs w:val="32"/>
        </w:rPr>
        <w:t>格式2-10</w:t>
      </w:r>
    </w:p>
    <w:p>
      <w:pPr>
        <w:pStyle w:val="11"/>
        <w:tabs>
          <w:tab w:val="left" w:pos="0"/>
        </w:tabs>
        <w:jc w:val="center"/>
        <w:rPr>
          <w:rFonts w:ascii="宋体" w:hAnsi="宋体" w:cs="宋体"/>
          <w:b/>
          <w:color w:val="000000"/>
          <w:sz w:val="32"/>
          <w:szCs w:val="32"/>
        </w:rPr>
      </w:pPr>
      <w:r>
        <w:rPr>
          <w:rFonts w:hint="eastAsia" w:ascii="宋体" w:hAnsi="宋体" w:cs="宋体"/>
          <w:b/>
          <w:color w:val="000000"/>
          <w:sz w:val="32"/>
          <w:szCs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40"/>
        <w:gridCol w:w="3606"/>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040" w:type="dxa"/>
            <w:vAlign w:val="center"/>
          </w:tcPr>
          <w:p>
            <w:pPr>
              <w:jc w:val="center"/>
              <w:rPr>
                <w:rFonts w:ascii="宋体" w:hAnsi="宋体" w:cs="宋体"/>
                <w:color w:val="000000"/>
                <w:sz w:val="24"/>
              </w:rPr>
            </w:pPr>
            <w:r>
              <w:rPr>
                <w:rFonts w:hint="eastAsia" w:ascii="宋体" w:hAnsi="宋体" w:cs="宋体"/>
                <w:color w:val="000000"/>
                <w:sz w:val="24"/>
              </w:rPr>
              <w:t>包号</w:t>
            </w:r>
          </w:p>
        </w:tc>
        <w:tc>
          <w:tcPr>
            <w:tcW w:w="3606" w:type="dxa"/>
            <w:vAlign w:val="center"/>
          </w:tcPr>
          <w:p>
            <w:pPr>
              <w:jc w:val="center"/>
              <w:rPr>
                <w:rFonts w:ascii="宋体" w:hAnsi="宋体" w:cs="宋体"/>
                <w:color w:val="000000"/>
                <w:sz w:val="24"/>
              </w:rPr>
            </w:pPr>
            <w:r>
              <w:rPr>
                <w:rFonts w:hint="eastAsia" w:ascii="宋体" w:hAnsi="宋体" w:cs="宋体"/>
                <w:color w:val="000000"/>
                <w:sz w:val="24"/>
              </w:rPr>
              <w:t>采购文件要求</w:t>
            </w:r>
          </w:p>
        </w:tc>
        <w:tc>
          <w:tcPr>
            <w:tcW w:w="3739" w:type="dxa"/>
            <w:vAlign w:val="center"/>
          </w:tcPr>
          <w:p>
            <w:pPr>
              <w:jc w:val="center"/>
              <w:rPr>
                <w:rFonts w:ascii="宋体" w:hAnsi="宋体" w:cs="宋体"/>
                <w:color w:val="000000"/>
                <w:sz w:val="24"/>
              </w:rPr>
            </w:pPr>
            <w:r>
              <w:rPr>
                <w:rFonts w:hint="eastAsia" w:ascii="宋体" w:hAnsi="宋体" w:cs="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040" w:type="dxa"/>
          </w:tcPr>
          <w:p>
            <w:pPr>
              <w:jc w:val="center"/>
              <w:rPr>
                <w:rFonts w:ascii="宋体" w:hAnsi="宋体" w:cs="宋体"/>
                <w:color w:val="000000"/>
                <w:sz w:val="24"/>
              </w:rPr>
            </w:pPr>
          </w:p>
        </w:tc>
        <w:tc>
          <w:tcPr>
            <w:tcW w:w="3606" w:type="dxa"/>
          </w:tcPr>
          <w:p>
            <w:pPr>
              <w:jc w:val="center"/>
              <w:rPr>
                <w:rFonts w:ascii="宋体" w:hAnsi="宋体" w:cs="宋体"/>
                <w:color w:val="000000"/>
                <w:sz w:val="24"/>
              </w:rPr>
            </w:pPr>
          </w:p>
        </w:tc>
        <w:tc>
          <w:tcPr>
            <w:tcW w:w="3739" w:type="dxa"/>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040" w:type="dxa"/>
          </w:tcPr>
          <w:p>
            <w:pPr>
              <w:jc w:val="center"/>
              <w:rPr>
                <w:rFonts w:ascii="宋体" w:hAnsi="宋体" w:cs="宋体"/>
                <w:color w:val="000000"/>
                <w:sz w:val="24"/>
              </w:rPr>
            </w:pPr>
          </w:p>
        </w:tc>
        <w:tc>
          <w:tcPr>
            <w:tcW w:w="3606" w:type="dxa"/>
          </w:tcPr>
          <w:p>
            <w:pPr>
              <w:jc w:val="center"/>
              <w:rPr>
                <w:rFonts w:ascii="宋体" w:hAnsi="宋体" w:cs="宋体"/>
                <w:color w:val="000000"/>
                <w:sz w:val="24"/>
              </w:rPr>
            </w:pPr>
          </w:p>
        </w:tc>
        <w:tc>
          <w:tcPr>
            <w:tcW w:w="3739" w:type="dxa"/>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040" w:type="dxa"/>
          </w:tcPr>
          <w:p>
            <w:pPr>
              <w:jc w:val="center"/>
              <w:rPr>
                <w:rFonts w:ascii="宋体" w:hAnsi="宋体" w:cs="宋体"/>
                <w:color w:val="000000"/>
                <w:sz w:val="24"/>
              </w:rPr>
            </w:pPr>
          </w:p>
        </w:tc>
        <w:tc>
          <w:tcPr>
            <w:tcW w:w="3606" w:type="dxa"/>
          </w:tcPr>
          <w:p>
            <w:pPr>
              <w:jc w:val="center"/>
              <w:rPr>
                <w:rFonts w:ascii="宋体" w:hAnsi="宋体" w:cs="宋体"/>
                <w:color w:val="000000"/>
                <w:sz w:val="24"/>
              </w:rPr>
            </w:pPr>
          </w:p>
        </w:tc>
        <w:tc>
          <w:tcPr>
            <w:tcW w:w="3739" w:type="dxa"/>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color w:val="000000"/>
                <w:sz w:val="24"/>
              </w:rPr>
            </w:pPr>
          </w:p>
        </w:tc>
        <w:tc>
          <w:tcPr>
            <w:tcW w:w="1040" w:type="dxa"/>
          </w:tcPr>
          <w:p>
            <w:pPr>
              <w:jc w:val="center"/>
              <w:rPr>
                <w:rFonts w:ascii="宋体" w:hAnsi="宋体" w:cs="宋体"/>
                <w:color w:val="000000"/>
                <w:sz w:val="24"/>
              </w:rPr>
            </w:pPr>
          </w:p>
        </w:tc>
        <w:tc>
          <w:tcPr>
            <w:tcW w:w="3606" w:type="dxa"/>
          </w:tcPr>
          <w:p>
            <w:pPr>
              <w:jc w:val="center"/>
              <w:rPr>
                <w:rFonts w:ascii="宋体" w:hAnsi="宋体" w:cs="宋体"/>
                <w:color w:val="000000"/>
                <w:sz w:val="24"/>
              </w:rPr>
            </w:pPr>
          </w:p>
        </w:tc>
        <w:tc>
          <w:tcPr>
            <w:tcW w:w="3739" w:type="dxa"/>
          </w:tcPr>
          <w:p>
            <w:pPr>
              <w:jc w:val="center"/>
              <w:rPr>
                <w:rFonts w:ascii="宋体" w:hAnsi="宋体" w:cs="宋体"/>
                <w:color w:val="000000"/>
                <w:sz w:val="24"/>
              </w:rPr>
            </w:pPr>
          </w:p>
        </w:tc>
      </w:tr>
    </w:tbl>
    <w:p>
      <w:pPr>
        <w:ind w:firstLine="482" w:firstLineChars="200"/>
        <w:rPr>
          <w:rFonts w:ascii="宋体" w:hAnsi="宋体" w:cs="宋体"/>
          <w:b/>
          <w:color w:val="000000"/>
          <w:sz w:val="24"/>
        </w:rPr>
      </w:pPr>
    </w:p>
    <w:p>
      <w:pPr>
        <w:ind w:firstLine="480" w:firstLineChars="200"/>
        <w:rPr>
          <w:rFonts w:ascii="宋体" w:hAnsi="宋体" w:cs="宋体"/>
          <w:b/>
          <w:color w:val="000000"/>
          <w:sz w:val="24"/>
        </w:rPr>
      </w:pPr>
      <w:r>
        <w:rPr>
          <w:rFonts w:hint="eastAsia" w:ascii="宋体" w:hAnsi="宋体" w:cs="宋体"/>
          <w:color w:val="000000"/>
          <w:sz w:val="24"/>
        </w:rPr>
        <w:t>注意：供应商必须根据磋商文件要求据实逐条填写，不得虚假响应，虚假响应的，其响应文件无效并按规定追究其相关责任。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宋体" w:hAnsi="宋体" w:cs="宋体"/>
          <w:color w:val="000000"/>
          <w:sz w:val="24"/>
        </w:rPr>
      </w:pPr>
    </w:p>
    <w:p>
      <w:pPr>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供应商名称：XXX（盖单位公章）</w:t>
      </w:r>
    </w:p>
    <w:p>
      <w:pPr>
        <w:adjustRightInd w:val="0"/>
        <w:spacing w:line="400" w:lineRule="exact"/>
        <w:ind w:firstLine="540" w:firstLineChars="225"/>
        <w:jc w:val="left"/>
        <w:rPr>
          <w:rFonts w:ascii="宋体" w:hAnsi="宋体" w:cs="宋体"/>
          <w:bCs/>
          <w:color w:val="000000"/>
          <w:sz w:val="24"/>
        </w:rPr>
      </w:pPr>
      <w:r>
        <w:rPr>
          <w:rFonts w:hint="eastAsia" w:ascii="宋体" w:hAnsi="宋体" w:cs="宋体"/>
          <w:bCs/>
          <w:color w:val="000000"/>
          <w:sz w:val="24"/>
        </w:rPr>
        <w:t>法定代表人/单位负责人或授权代表</w:t>
      </w:r>
      <w:r>
        <w:rPr>
          <w:rFonts w:hint="eastAsia" w:ascii="宋体" w:hAnsi="宋体" w:cs="宋体"/>
          <w:color w:val="000000"/>
          <w:sz w:val="24"/>
        </w:rPr>
        <w:t>（签字或加盖个人印章）</w:t>
      </w:r>
      <w:r>
        <w:rPr>
          <w:rFonts w:hint="eastAsia" w:ascii="宋体" w:hAnsi="宋体" w:cs="宋体"/>
          <w:bCs/>
          <w:color w:val="000000"/>
          <w:sz w:val="24"/>
        </w:rPr>
        <w:t>：XXX</w:t>
      </w:r>
    </w:p>
    <w:p>
      <w:pPr>
        <w:adjustRightInd w:val="0"/>
        <w:spacing w:line="400" w:lineRule="exact"/>
        <w:ind w:firstLine="540" w:firstLineChars="225"/>
        <w:jc w:val="left"/>
        <w:rPr>
          <w:rFonts w:ascii="宋体" w:hAnsi="宋体" w:cs="宋体"/>
          <w:bCs/>
          <w:color w:val="000000"/>
          <w:sz w:val="24"/>
        </w:rPr>
      </w:pPr>
      <w:r>
        <w:rPr>
          <w:rFonts w:hint="eastAsia" w:ascii="宋体" w:hAnsi="宋体" w:cs="宋体"/>
          <w:bCs/>
          <w:color w:val="000000"/>
          <w:sz w:val="24"/>
        </w:rPr>
        <w:t>日期：XXX年XXX月XXX日</w:t>
      </w:r>
    </w:p>
    <w:p>
      <w:pPr>
        <w:widowControl/>
        <w:jc w:val="left"/>
        <w:rPr>
          <w:rFonts w:ascii="宋体" w:hAnsi="宋体" w:cs="宋体"/>
          <w:color w:val="000000"/>
          <w:sz w:val="24"/>
        </w:rPr>
      </w:pPr>
      <w:r>
        <w:rPr>
          <w:rFonts w:hint="eastAsia" w:ascii="宋体" w:hAnsi="宋体" w:cs="宋体"/>
          <w:color w:val="000000"/>
          <w:sz w:val="24"/>
        </w:rPr>
        <w:br w:type="page"/>
      </w:r>
    </w:p>
    <w:p>
      <w:pPr>
        <w:widowControl/>
        <w:jc w:val="left"/>
        <w:outlineLvl w:val="1"/>
        <w:rPr>
          <w:rFonts w:ascii="宋体" w:hAnsi="宋体" w:cs="宋体"/>
          <w:color w:val="000000"/>
          <w:sz w:val="24"/>
        </w:rPr>
      </w:pPr>
      <w:r>
        <w:rPr>
          <w:rFonts w:hint="eastAsia" w:ascii="宋体" w:hAnsi="宋体" w:cs="宋体"/>
          <w:b/>
          <w:color w:val="000000"/>
          <w:sz w:val="32"/>
          <w:szCs w:val="32"/>
        </w:rPr>
        <w:t>格式2-11</w:t>
      </w:r>
    </w:p>
    <w:p>
      <w:pPr>
        <w:jc w:val="center"/>
        <w:rPr>
          <w:rFonts w:ascii="宋体" w:hAnsi="宋体" w:cs="宋体"/>
          <w:b/>
          <w:bCs/>
          <w:color w:val="000000"/>
          <w:sz w:val="32"/>
          <w:szCs w:val="32"/>
        </w:rPr>
      </w:pPr>
      <w:r>
        <w:rPr>
          <w:rFonts w:hint="eastAsia" w:ascii="宋体" w:hAnsi="宋体" w:cs="宋体"/>
          <w:b/>
          <w:bCs/>
          <w:color w:val="000000"/>
          <w:sz w:val="32"/>
          <w:szCs w:val="32"/>
        </w:rPr>
        <w:t xml:space="preserve"> 供应商类似项目业绩一览表</w:t>
      </w:r>
    </w:p>
    <w:p>
      <w:pPr>
        <w:spacing w:line="400" w:lineRule="exact"/>
        <w:rPr>
          <w:rFonts w:ascii="宋体" w:hAnsi="宋体" w:cs="宋体"/>
          <w:color w:val="000000"/>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color w:val="000000"/>
              </w:rPr>
            </w:pPr>
            <w:r>
              <w:rPr>
                <w:rFonts w:hint="eastAsia" w:ascii="宋体" w:hAnsi="宋体" w:cs="宋体"/>
                <w:b/>
                <w:color w:val="000000"/>
              </w:rPr>
              <w:t>年份</w:t>
            </w:r>
          </w:p>
        </w:tc>
        <w:tc>
          <w:tcPr>
            <w:tcW w:w="1439" w:type="dxa"/>
            <w:vAlign w:val="center"/>
          </w:tcPr>
          <w:p>
            <w:pPr>
              <w:spacing w:line="400" w:lineRule="exact"/>
              <w:jc w:val="center"/>
              <w:rPr>
                <w:rFonts w:ascii="宋体" w:hAnsi="宋体" w:cs="宋体"/>
                <w:b/>
                <w:color w:val="000000"/>
              </w:rPr>
            </w:pPr>
            <w:r>
              <w:rPr>
                <w:rFonts w:hint="eastAsia" w:ascii="宋体" w:hAnsi="宋体" w:cs="宋体"/>
                <w:b/>
                <w:color w:val="000000"/>
              </w:rPr>
              <w:t>用户名称</w:t>
            </w:r>
          </w:p>
        </w:tc>
        <w:tc>
          <w:tcPr>
            <w:tcW w:w="1319" w:type="dxa"/>
            <w:vAlign w:val="center"/>
          </w:tcPr>
          <w:p>
            <w:pPr>
              <w:spacing w:line="400" w:lineRule="exact"/>
              <w:jc w:val="center"/>
              <w:rPr>
                <w:rFonts w:ascii="宋体" w:hAnsi="宋体" w:cs="宋体"/>
                <w:b/>
                <w:color w:val="000000"/>
              </w:rPr>
            </w:pPr>
            <w:r>
              <w:rPr>
                <w:rFonts w:hint="eastAsia" w:ascii="宋体" w:hAnsi="宋体" w:cs="宋体"/>
                <w:b/>
                <w:color w:val="000000"/>
              </w:rPr>
              <w:t>项目名称</w:t>
            </w:r>
          </w:p>
        </w:tc>
        <w:tc>
          <w:tcPr>
            <w:tcW w:w="1160" w:type="dxa"/>
            <w:vAlign w:val="center"/>
          </w:tcPr>
          <w:p>
            <w:pPr>
              <w:spacing w:line="400" w:lineRule="exact"/>
              <w:jc w:val="center"/>
              <w:rPr>
                <w:rFonts w:ascii="宋体" w:hAnsi="宋体" w:cs="宋体"/>
                <w:b/>
                <w:color w:val="000000"/>
              </w:rPr>
            </w:pPr>
            <w:r>
              <w:rPr>
                <w:rFonts w:hint="eastAsia" w:ascii="宋体" w:hAnsi="宋体" w:cs="宋体"/>
                <w:b/>
                <w:color w:val="000000"/>
              </w:rPr>
              <w:t>完成时间</w:t>
            </w:r>
          </w:p>
        </w:tc>
        <w:tc>
          <w:tcPr>
            <w:tcW w:w="1421" w:type="dxa"/>
            <w:gridSpan w:val="2"/>
            <w:vAlign w:val="center"/>
          </w:tcPr>
          <w:p>
            <w:pPr>
              <w:spacing w:line="400" w:lineRule="exact"/>
              <w:ind w:firstLine="105" w:firstLineChars="50"/>
              <w:jc w:val="center"/>
              <w:rPr>
                <w:rFonts w:ascii="宋体" w:hAnsi="宋体" w:cs="宋体"/>
                <w:b/>
                <w:color w:val="000000"/>
              </w:rPr>
            </w:pPr>
            <w:r>
              <w:rPr>
                <w:rFonts w:hint="eastAsia" w:ascii="宋体" w:hAnsi="宋体" w:cs="宋体"/>
                <w:b/>
                <w:color w:val="000000"/>
              </w:rPr>
              <w:t>合同金额</w:t>
            </w:r>
          </w:p>
        </w:tc>
        <w:tc>
          <w:tcPr>
            <w:tcW w:w="1614" w:type="dxa"/>
            <w:gridSpan w:val="2"/>
            <w:tcBorders>
              <w:right w:val="single" w:color="auto" w:sz="4" w:space="0"/>
            </w:tcBorders>
            <w:vAlign w:val="center"/>
          </w:tcPr>
          <w:p>
            <w:pPr>
              <w:spacing w:line="400" w:lineRule="exact"/>
              <w:jc w:val="center"/>
              <w:rPr>
                <w:rFonts w:ascii="宋体" w:hAnsi="宋体" w:cs="宋体"/>
                <w:b/>
                <w:color w:val="000000"/>
              </w:rPr>
            </w:pPr>
            <w:r>
              <w:rPr>
                <w:rFonts w:hint="eastAsia" w:ascii="宋体" w:hAnsi="宋体" w:cs="宋体"/>
                <w:b/>
                <w:color w:val="000000"/>
              </w:rPr>
              <w:t>是否通过验收</w:t>
            </w:r>
          </w:p>
        </w:tc>
        <w:tc>
          <w:tcPr>
            <w:tcW w:w="1387" w:type="dxa"/>
            <w:gridSpan w:val="2"/>
            <w:tcBorders>
              <w:left w:val="single" w:color="auto" w:sz="4" w:space="0"/>
            </w:tcBorders>
            <w:vAlign w:val="center"/>
          </w:tcPr>
          <w:p>
            <w:pPr>
              <w:spacing w:line="400" w:lineRule="exact"/>
              <w:jc w:val="center"/>
              <w:rPr>
                <w:rFonts w:ascii="宋体" w:hAnsi="宋体" w:cs="宋体"/>
                <w:b/>
                <w:color w:val="000000"/>
              </w:rPr>
            </w:pPr>
            <w:r>
              <w:rPr>
                <w:rFonts w:hint="eastAsia" w:ascii="宋体" w:hAnsi="宋体" w:cs="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000000"/>
              </w:rPr>
            </w:pPr>
          </w:p>
        </w:tc>
        <w:tc>
          <w:tcPr>
            <w:tcW w:w="1439" w:type="dxa"/>
            <w:vAlign w:val="center"/>
          </w:tcPr>
          <w:p>
            <w:pPr>
              <w:spacing w:line="400" w:lineRule="exact"/>
              <w:jc w:val="center"/>
              <w:rPr>
                <w:rFonts w:ascii="宋体" w:hAnsi="宋体" w:cs="宋体"/>
                <w:color w:val="000000"/>
              </w:rPr>
            </w:pPr>
          </w:p>
        </w:tc>
        <w:tc>
          <w:tcPr>
            <w:tcW w:w="1319" w:type="dxa"/>
            <w:vAlign w:val="center"/>
          </w:tcPr>
          <w:p>
            <w:pPr>
              <w:spacing w:line="400" w:lineRule="exact"/>
              <w:jc w:val="center"/>
              <w:rPr>
                <w:rFonts w:ascii="宋体" w:hAnsi="宋体" w:cs="宋体"/>
                <w:color w:val="000000"/>
              </w:rPr>
            </w:pPr>
          </w:p>
        </w:tc>
        <w:tc>
          <w:tcPr>
            <w:tcW w:w="1160" w:type="dxa"/>
            <w:vAlign w:val="center"/>
          </w:tcPr>
          <w:p>
            <w:pPr>
              <w:spacing w:line="400" w:lineRule="exact"/>
              <w:jc w:val="center"/>
              <w:rPr>
                <w:rFonts w:ascii="宋体" w:hAnsi="宋体" w:cs="宋体"/>
                <w:color w:val="000000"/>
              </w:rPr>
            </w:pPr>
          </w:p>
        </w:tc>
        <w:tc>
          <w:tcPr>
            <w:tcW w:w="1421" w:type="dxa"/>
            <w:gridSpan w:val="2"/>
            <w:vAlign w:val="center"/>
          </w:tcPr>
          <w:p>
            <w:pPr>
              <w:spacing w:line="400" w:lineRule="exact"/>
              <w:jc w:val="center"/>
              <w:rPr>
                <w:rFonts w:ascii="宋体" w:hAnsi="宋体" w:cs="宋体"/>
                <w:color w:val="000000"/>
              </w:rPr>
            </w:pPr>
          </w:p>
        </w:tc>
        <w:tc>
          <w:tcPr>
            <w:tcW w:w="1614" w:type="dxa"/>
            <w:gridSpan w:val="2"/>
            <w:tcBorders>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000000"/>
              </w:rPr>
            </w:pPr>
          </w:p>
        </w:tc>
        <w:tc>
          <w:tcPr>
            <w:tcW w:w="1439" w:type="dxa"/>
            <w:vAlign w:val="center"/>
          </w:tcPr>
          <w:p>
            <w:pPr>
              <w:spacing w:line="400" w:lineRule="exact"/>
              <w:jc w:val="center"/>
              <w:rPr>
                <w:rFonts w:ascii="宋体" w:hAnsi="宋体" w:cs="宋体"/>
                <w:color w:val="000000"/>
              </w:rPr>
            </w:pPr>
          </w:p>
        </w:tc>
        <w:tc>
          <w:tcPr>
            <w:tcW w:w="1319" w:type="dxa"/>
            <w:vAlign w:val="center"/>
          </w:tcPr>
          <w:p>
            <w:pPr>
              <w:spacing w:line="400" w:lineRule="exact"/>
              <w:jc w:val="center"/>
              <w:rPr>
                <w:rFonts w:ascii="宋体" w:hAnsi="宋体" w:cs="宋体"/>
                <w:color w:val="000000"/>
              </w:rPr>
            </w:pPr>
          </w:p>
        </w:tc>
        <w:tc>
          <w:tcPr>
            <w:tcW w:w="1160" w:type="dxa"/>
            <w:vAlign w:val="center"/>
          </w:tcPr>
          <w:p>
            <w:pPr>
              <w:spacing w:line="400" w:lineRule="exact"/>
              <w:jc w:val="center"/>
              <w:rPr>
                <w:rFonts w:ascii="宋体" w:hAnsi="宋体" w:cs="宋体"/>
                <w:color w:val="000000"/>
              </w:rPr>
            </w:pPr>
          </w:p>
        </w:tc>
        <w:tc>
          <w:tcPr>
            <w:tcW w:w="1421" w:type="dxa"/>
            <w:gridSpan w:val="2"/>
            <w:vAlign w:val="center"/>
          </w:tcPr>
          <w:p>
            <w:pPr>
              <w:spacing w:line="400" w:lineRule="exact"/>
              <w:jc w:val="center"/>
              <w:rPr>
                <w:rFonts w:ascii="宋体" w:hAnsi="宋体" w:cs="宋体"/>
                <w:color w:val="000000"/>
              </w:rPr>
            </w:pPr>
          </w:p>
        </w:tc>
        <w:tc>
          <w:tcPr>
            <w:tcW w:w="1614" w:type="dxa"/>
            <w:gridSpan w:val="2"/>
            <w:tcBorders>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000000"/>
              </w:rPr>
            </w:pPr>
          </w:p>
        </w:tc>
        <w:tc>
          <w:tcPr>
            <w:tcW w:w="1439" w:type="dxa"/>
            <w:vAlign w:val="center"/>
          </w:tcPr>
          <w:p>
            <w:pPr>
              <w:spacing w:line="400" w:lineRule="exact"/>
              <w:jc w:val="center"/>
              <w:rPr>
                <w:rFonts w:ascii="宋体" w:hAnsi="宋体" w:cs="宋体"/>
                <w:color w:val="000000"/>
              </w:rPr>
            </w:pPr>
          </w:p>
        </w:tc>
        <w:tc>
          <w:tcPr>
            <w:tcW w:w="1319" w:type="dxa"/>
            <w:vAlign w:val="center"/>
          </w:tcPr>
          <w:p>
            <w:pPr>
              <w:spacing w:line="400" w:lineRule="exact"/>
              <w:jc w:val="center"/>
              <w:rPr>
                <w:rFonts w:ascii="宋体" w:hAnsi="宋体" w:cs="宋体"/>
                <w:color w:val="000000"/>
              </w:rPr>
            </w:pPr>
          </w:p>
        </w:tc>
        <w:tc>
          <w:tcPr>
            <w:tcW w:w="1160" w:type="dxa"/>
            <w:vAlign w:val="center"/>
          </w:tcPr>
          <w:p>
            <w:pPr>
              <w:spacing w:line="400" w:lineRule="exact"/>
              <w:jc w:val="center"/>
              <w:rPr>
                <w:rFonts w:ascii="宋体" w:hAnsi="宋体" w:cs="宋体"/>
                <w:color w:val="000000"/>
              </w:rPr>
            </w:pPr>
          </w:p>
        </w:tc>
        <w:tc>
          <w:tcPr>
            <w:tcW w:w="1421" w:type="dxa"/>
            <w:gridSpan w:val="2"/>
            <w:vAlign w:val="center"/>
          </w:tcPr>
          <w:p>
            <w:pPr>
              <w:spacing w:line="400" w:lineRule="exact"/>
              <w:jc w:val="center"/>
              <w:rPr>
                <w:rFonts w:ascii="宋体" w:hAnsi="宋体" w:cs="宋体"/>
                <w:color w:val="000000"/>
              </w:rPr>
            </w:pPr>
          </w:p>
        </w:tc>
        <w:tc>
          <w:tcPr>
            <w:tcW w:w="1614" w:type="dxa"/>
            <w:gridSpan w:val="2"/>
            <w:tcBorders>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000000"/>
              </w:rPr>
            </w:pPr>
          </w:p>
        </w:tc>
        <w:tc>
          <w:tcPr>
            <w:tcW w:w="1439" w:type="dxa"/>
            <w:tcBorders>
              <w:right w:val="single" w:color="auto" w:sz="4" w:space="0"/>
            </w:tcBorders>
            <w:vAlign w:val="center"/>
          </w:tcPr>
          <w:p>
            <w:pPr>
              <w:spacing w:line="400" w:lineRule="exact"/>
              <w:jc w:val="center"/>
              <w:rPr>
                <w:rFonts w:ascii="宋体" w:hAnsi="宋体" w:cs="宋体"/>
                <w:color w:val="000000"/>
              </w:rPr>
            </w:pPr>
          </w:p>
        </w:tc>
        <w:tc>
          <w:tcPr>
            <w:tcW w:w="1319" w:type="dxa"/>
            <w:tcBorders>
              <w:left w:val="single" w:color="auto" w:sz="4" w:space="0"/>
            </w:tcBorders>
            <w:vAlign w:val="center"/>
          </w:tcPr>
          <w:p>
            <w:pPr>
              <w:spacing w:line="400" w:lineRule="exact"/>
              <w:jc w:val="center"/>
              <w:rPr>
                <w:rFonts w:ascii="宋体" w:hAnsi="宋体" w:cs="宋体"/>
                <w:color w:val="000000"/>
              </w:rPr>
            </w:pPr>
          </w:p>
        </w:tc>
        <w:tc>
          <w:tcPr>
            <w:tcW w:w="1160" w:type="dxa"/>
            <w:vAlign w:val="center"/>
          </w:tcPr>
          <w:p>
            <w:pPr>
              <w:spacing w:line="400" w:lineRule="exact"/>
              <w:jc w:val="center"/>
              <w:rPr>
                <w:rFonts w:ascii="宋体" w:hAnsi="宋体" w:cs="宋体"/>
                <w:color w:val="000000"/>
              </w:rPr>
            </w:pPr>
          </w:p>
        </w:tc>
        <w:tc>
          <w:tcPr>
            <w:tcW w:w="1421" w:type="dxa"/>
            <w:gridSpan w:val="2"/>
            <w:vAlign w:val="center"/>
          </w:tcPr>
          <w:p>
            <w:pPr>
              <w:spacing w:line="400" w:lineRule="exact"/>
              <w:jc w:val="center"/>
              <w:rPr>
                <w:rFonts w:ascii="宋体" w:hAnsi="宋体" w:cs="宋体"/>
                <w:color w:val="000000"/>
              </w:rPr>
            </w:pPr>
          </w:p>
        </w:tc>
        <w:tc>
          <w:tcPr>
            <w:tcW w:w="1614" w:type="dxa"/>
            <w:gridSpan w:val="2"/>
            <w:tcBorders>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color w:val="000000"/>
              </w:rPr>
            </w:pPr>
          </w:p>
        </w:tc>
        <w:tc>
          <w:tcPr>
            <w:tcW w:w="1439" w:type="dxa"/>
            <w:tcBorders>
              <w:left w:val="single" w:color="auto" w:sz="4" w:space="0"/>
              <w:right w:val="single" w:color="auto" w:sz="4" w:space="0"/>
            </w:tcBorders>
            <w:vAlign w:val="center"/>
          </w:tcPr>
          <w:p>
            <w:pPr>
              <w:spacing w:line="400" w:lineRule="exact"/>
              <w:rPr>
                <w:rFonts w:ascii="宋体" w:hAnsi="宋体" w:cs="宋体"/>
                <w:color w:val="000000"/>
              </w:rPr>
            </w:pPr>
          </w:p>
        </w:tc>
        <w:tc>
          <w:tcPr>
            <w:tcW w:w="1319" w:type="dxa"/>
            <w:tcBorders>
              <w:left w:val="single" w:color="auto" w:sz="4" w:space="0"/>
              <w:right w:val="single" w:color="auto" w:sz="4" w:space="0"/>
            </w:tcBorders>
            <w:vAlign w:val="center"/>
          </w:tcPr>
          <w:p>
            <w:pPr>
              <w:spacing w:line="400" w:lineRule="exact"/>
              <w:rPr>
                <w:rFonts w:ascii="宋体" w:hAnsi="宋体" w:cs="宋体"/>
                <w:color w:val="000000"/>
              </w:rPr>
            </w:pPr>
          </w:p>
        </w:tc>
        <w:tc>
          <w:tcPr>
            <w:tcW w:w="1160" w:type="dxa"/>
            <w:tcBorders>
              <w:left w:val="single" w:color="auto" w:sz="4" w:space="0"/>
              <w:right w:val="single" w:color="auto" w:sz="4" w:space="0"/>
            </w:tcBorders>
            <w:vAlign w:val="center"/>
          </w:tcPr>
          <w:p>
            <w:pPr>
              <w:spacing w:line="400" w:lineRule="exact"/>
              <w:rPr>
                <w:rFonts w:ascii="宋体" w:hAnsi="宋体" w:cs="宋体"/>
                <w:color w:val="000000"/>
              </w:rPr>
            </w:pPr>
          </w:p>
        </w:tc>
        <w:tc>
          <w:tcPr>
            <w:tcW w:w="1415" w:type="dxa"/>
            <w:tcBorders>
              <w:left w:val="single" w:color="auto" w:sz="4" w:space="0"/>
              <w:right w:val="single" w:color="auto" w:sz="4" w:space="0"/>
            </w:tcBorders>
            <w:vAlign w:val="center"/>
          </w:tcPr>
          <w:p>
            <w:pPr>
              <w:spacing w:line="400" w:lineRule="exact"/>
              <w:rPr>
                <w:rFonts w:ascii="宋体" w:hAnsi="宋体" w:cs="宋体"/>
                <w:color w:val="000000"/>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color w:val="000000"/>
              </w:rPr>
            </w:pPr>
          </w:p>
        </w:tc>
        <w:tc>
          <w:tcPr>
            <w:tcW w:w="1392" w:type="dxa"/>
            <w:gridSpan w:val="2"/>
            <w:tcBorders>
              <w:left w:val="single" w:color="auto" w:sz="4" w:space="0"/>
            </w:tcBorders>
            <w:vAlign w:val="center"/>
          </w:tcPr>
          <w:p>
            <w:pPr>
              <w:spacing w:line="40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color w:val="000000"/>
              </w:rPr>
            </w:pPr>
          </w:p>
        </w:tc>
        <w:tc>
          <w:tcPr>
            <w:tcW w:w="1439" w:type="dxa"/>
            <w:vAlign w:val="center"/>
          </w:tcPr>
          <w:p>
            <w:pPr>
              <w:spacing w:line="400" w:lineRule="exact"/>
              <w:rPr>
                <w:rFonts w:ascii="宋体" w:hAnsi="宋体" w:cs="宋体"/>
                <w:color w:val="000000"/>
              </w:rPr>
            </w:pPr>
          </w:p>
        </w:tc>
        <w:tc>
          <w:tcPr>
            <w:tcW w:w="1319" w:type="dxa"/>
            <w:vAlign w:val="center"/>
          </w:tcPr>
          <w:p>
            <w:pPr>
              <w:spacing w:line="400" w:lineRule="exact"/>
              <w:rPr>
                <w:rFonts w:ascii="宋体" w:hAnsi="宋体" w:cs="宋体"/>
                <w:color w:val="000000"/>
              </w:rPr>
            </w:pPr>
          </w:p>
        </w:tc>
        <w:tc>
          <w:tcPr>
            <w:tcW w:w="1160" w:type="dxa"/>
            <w:vAlign w:val="center"/>
          </w:tcPr>
          <w:p>
            <w:pPr>
              <w:spacing w:line="400" w:lineRule="exact"/>
              <w:rPr>
                <w:rFonts w:ascii="宋体" w:hAnsi="宋体" w:cs="宋体"/>
                <w:color w:val="000000"/>
              </w:rPr>
            </w:pPr>
          </w:p>
        </w:tc>
        <w:tc>
          <w:tcPr>
            <w:tcW w:w="1421" w:type="dxa"/>
            <w:gridSpan w:val="2"/>
            <w:tcBorders>
              <w:right w:val="single" w:color="auto" w:sz="4" w:space="0"/>
            </w:tcBorders>
            <w:vAlign w:val="center"/>
          </w:tcPr>
          <w:p>
            <w:pPr>
              <w:spacing w:line="400" w:lineRule="exact"/>
              <w:rPr>
                <w:rFonts w:ascii="宋体" w:hAnsi="宋体" w:cs="宋体"/>
                <w:color w:val="000000"/>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color w:val="000000"/>
              </w:rPr>
            </w:pPr>
          </w:p>
        </w:tc>
        <w:tc>
          <w:tcPr>
            <w:tcW w:w="1387" w:type="dxa"/>
            <w:gridSpan w:val="2"/>
            <w:tcBorders>
              <w:left w:val="single" w:color="auto" w:sz="4" w:space="0"/>
            </w:tcBorders>
            <w:vAlign w:val="center"/>
          </w:tcPr>
          <w:p>
            <w:pPr>
              <w:spacing w:line="40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000000"/>
              </w:rPr>
            </w:pPr>
          </w:p>
        </w:tc>
        <w:tc>
          <w:tcPr>
            <w:tcW w:w="1439" w:type="dxa"/>
            <w:vAlign w:val="center"/>
          </w:tcPr>
          <w:p>
            <w:pPr>
              <w:spacing w:line="400" w:lineRule="exact"/>
              <w:jc w:val="center"/>
              <w:rPr>
                <w:rFonts w:ascii="宋体" w:hAnsi="宋体" w:cs="宋体"/>
                <w:color w:val="000000"/>
              </w:rPr>
            </w:pPr>
          </w:p>
        </w:tc>
        <w:tc>
          <w:tcPr>
            <w:tcW w:w="1319" w:type="dxa"/>
            <w:vAlign w:val="center"/>
          </w:tcPr>
          <w:p>
            <w:pPr>
              <w:spacing w:line="400" w:lineRule="exact"/>
              <w:jc w:val="center"/>
              <w:rPr>
                <w:rFonts w:ascii="宋体" w:hAnsi="宋体" w:cs="宋体"/>
                <w:color w:val="000000"/>
              </w:rPr>
            </w:pPr>
          </w:p>
        </w:tc>
        <w:tc>
          <w:tcPr>
            <w:tcW w:w="1160" w:type="dxa"/>
            <w:vAlign w:val="center"/>
          </w:tcPr>
          <w:p>
            <w:pPr>
              <w:spacing w:line="400" w:lineRule="exact"/>
              <w:jc w:val="center"/>
              <w:rPr>
                <w:rFonts w:ascii="宋体" w:hAnsi="宋体" w:cs="宋体"/>
                <w:color w:val="000000"/>
              </w:rPr>
            </w:pPr>
          </w:p>
        </w:tc>
        <w:tc>
          <w:tcPr>
            <w:tcW w:w="1421" w:type="dxa"/>
            <w:gridSpan w:val="2"/>
            <w:tcBorders>
              <w:right w:val="single" w:color="auto" w:sz="4" w:space="0"/>
            </w:tcBorders>
            <w:vAlign w:val="center"/>
          </w:tcPr>
          <w:p>
            <w:pPr>
              <w:spacing w:line="400" w:lineRule="exact"/>
              <w:jc w:val="center"/>
              <w:rPr>
                <w:rFonts w:ascii="宋体" w:hAnsi="宋体" w:cs="宋体"/>
                <w:color w:val="000000"/>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000000"/>
              </w:rPr>
            </w:pPr>
          </w:p>
        </w:tc>
        <w:tc>
          <w:tcPr>
            <w:tcW w:w="1439" w:type="dxa"/>
            <w:vAlign w:val="center"/>
          </w:tcPr>
          <w:p>
            <w:pPr>
              <w:spacing w:line="400" w:lineRule="exact"/>
              <w:jc w:val="center"/>
              <w:rPr>
                <w:rFonts w:ascii="宋体" w:hAnsi="宋体" w:cs="宋体"/>
                <w:color w:val="000000"/>
              </w:rPr>
            </w:pPr>
          </w:p>
        </w:tc>
        <w:tc>
          <w:tcPr>
            <w:tcW w:w="1319" w:type="dxa"/>
            <w:vAlign w:val="center"/>
          </w:tcPr>
          <w:p>
            <w:pPr>
              <w:spacing w:line="400" w:lineRule="exact"/>
              <w:jc w:val="center"/>
              <w:rPr>
                <w:rFonts w:ascii="宋体" w:hAnsi="宋体" w:cs="宋体"/>
                <w:color w:val="000000"/>
              </w:rPr>
            </w:pPr>
          </w:p>
        </w:tc>
        <w:tc>
          <w:tcPr>
            <w:tcW w:w="1160" w:type="dxa"/>
            <w:vAlign w:val="center"/>
          </w:tcPr>
          <w:p>
            <w:pPr>
              <w:spacing w:line="400" w:lineRule="exact"/>
              <w:jc w:val="center"/>
              <w:rPr>
                <w:rFonts w:ascii="宋体" w:hAnsi="宋体" w:cs="宋体"/>
                <w:color w:val="000000"/>
              </w:rPr>
            </w:pPr>
          </w:p>
        </w:tc>
        <w:tc>
          <w:tcPr>
            <w:tcW w:w="1421" w:type="dxa"/>
            <w:gridSpan w:val="2"/>
            <w:tcBorders>
              <w:right w:val="single" w:color="auto" w:sz="4" w:space="0"/>
            </w:tcBorders>
            <w:vAlign w:val="center"/>
          </w:tcPr>
          <w:p>
            <w:pPr>
              <w:spacing w:line="400" w:lineRule="exact"/>
              <w:jc w:val="center"/>
              <w:rPr>
                <w:rFonts w:ascii="宋体" w:hAnsi="宋体" w:cs="宋体"/>
                <w:color w:val="000000"/>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color w:val="000000"/>
              </w:rPr>
            </w:pPr>
          </w:p>
        </w:tc>
        <w:tc>
          <w:tcPr>
            <w:tcW w:w="1439" w:type="dxa"/>
            <w:tcBorders>
              <w:bottom w:val="single" w:color="auto" w:sz="4" w:space="0"/>
            </w:tcBorders>
            <w:vAlign w:val="center"/>
          </w:tcPr>
          <w:p>
            <w:pPr>
              <w:spacing w:line="400" w:lineRule="exact"/>
              <w:jc w:val="center"/>
              <w:rPr>
                <w:rFonts w:ascii="宋体" w:hAnsi="宋体" w:cs="宋体"/>
                <w:color w:val="000000"/>
              </w:rPr>
            </w:pPr>
          </w:p>
        </w:tc>
        <w:tc>
          <w:tcPr>
            <w:tcW w:w="1319" w:type="dxa"/>
            <w:tcBorders>
              <w:bottom w:val="single" w:color="auto" w:sz="4" w:space="0"/>
            </w:tcBorders>
            <w:vAlign w:val="center"/>
          </w:tcPr>
          <w:p>
            <w:pPr>
              <w:spacing w:line="400" w:lineRule="exact"/>
              <w:jc w:val="center"/>
              <w:rPr>
                <w:rFonts w:ascii="宋体" w:hAnsi="宋体" w:cs="宋体"/>
                <w:color w:val="000000"/>
              </w:rPr>
            </w:pPr>
          </w:p>
        </w:tc>
        <w:tc>
          <w:tcPr>
            <w:tcW w:w="1160" w:type="dxa"/>
            <w:tcBorders>
              <w:bottom w:val="single" w:color="auto" w:sz="4" w:space="0"/>
            </w:tcBorders>
            <w:vAlign w:val="center"/>
          </w:tcPr>
          <w:p>
            <w:pPr>
              <w:spacing w:line="400" w:lineRule="exact"/>
              <w:jc w:val="center"/>
              <w:rPr>
                <w:rFonts w:ascii="宋体" w:hAnsi="宋体" w:cs="宋体"/>
                <w:color w:val="000000"/>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color w:val="000000"/>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color w:val="000000"/>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color w:val="000000"/>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color w:val="000000"/>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color w:val="000000"/>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000000"/>
              </w:rPr>
            </w:pPr>
          </w:p>
        </w:tc>
      </w:tr>
    </w:tbl>
    <w:p>
      <w:pPr>
        <w:widowControl/>
        <w:spacing w:line="360" w:lineRule="atLeast"/>
        <w:ind w:firstLine="470" w:firstLineChars="196"/>
        <w:jc w:val="left"/>
        <w:rPr>
          <w:rFonts w:ascii="宋体" w:hAnsi="宋体" w:cs="宋体"/>
          <w:color w:val="000000"/>
          <w:sz w:val="24"/>
        </w:rPr>
      </w:pPr>
    </w:p>
    <w:p>
      <w:pPr>
        <w:widowControl/>
        <w:spacing w:line="360" w:lineRule="atLeast"/>
        <w:ind w:firstLine="470" w:firstLineChars="196"/>
        <w:jc w:val="left"/>
        <w:outlineLvl w:val="1"/>
        <w:rPr>
          <w:rFonts w:ascii="宋体" w:hAnsi="宋体" w:cs="宋体"/>
          <w:color w:val="000000"/>
          <w:sz w:val="24"/>
        </w:rPr>
      </w:pPr>
      <w:r>
        <w:rPr>
          <w:rFonts w:hint="eastAsia" w:ascii="宋体" w:hAnsi="宋体" w:cs="宋体"/>
          <w:color w:val="000000"/>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宋体"/>
          <w:color w:val="000000"/>
          <w:sz w:val="24"/>
        </w:rPr>
      </w:pPr>
    </w:p>
    <w:p>
      <w:pPr>
        <w:spacing w:line="400" w:lineRule="exact"/>
        <w:ind w:left="360"/>
        <w:jc w:val="center"/>
        <w:rPr>
          <w:rFonts w:ascii="宋体" w:hAnsi="宋体" w:cs="宋体"/>
          <w:color w:val="000000"/>
          <w:sz w:val="24"/>
        </w:rPr>
      </w:pPr>
    </w:p>
    <w:p>
      <w:pPr>
        <w:jc w:val="left"/>
        <w:rPr>
          <w:rFonts w:ascii="宋体" w:hAnsi="宋体" w:cs="宋体"/>
          <w:color w:val="000000"/>
        </w:rPr>
      </w:pPr>
    </w:p>
    <w:p>
      <w:pPr>
        <w:ind w:firstLine="480" w:firstLineChars="200"/>
        <w:jc w:val="left"/>
        <w:rPr>
          <w:rFonts w:ascii="宋体" w:hAnsi="宋体" w:cs="宋体"/>
          <w:color w:val="000000"/>
          <w:sz w:val="24"/>
        </w:rPr>
      </w:pPr>
      <w:r>
        <w:rPr>
          <w:rFonts w:hint="eastAsia" w:ascii="宋体" w:hAnsi="宋体" w:cs="宋体"/>
          <w:color w:val="000000"/>
          <w:sz w:val="24"/>
        </w:rPr>
        <w:t>供应商名称：XXXX（盖单位公章）</w:t>
      </w:r>
    </w:p>
    <w:p>
      <w:pPr>
        <w:ind w:firstLine="480" w:firstLineChars="200"/>
        <w:jc w:val="left"/>
        <w:rPr>
          <w:rFonts w:ascii="宋体" w:hAnsi="宋体" w:cs="宋体"/>
          <w:color w:val="000000"/>
          <w:sz w:val="24"/>
        </w:rPr>
      </w:pPr>
      <w:r>
        <w:rPr>
          <w:rFonts w:hint="eastAsia" w:ascii="宋体" w:hAnsi="宋体" w:cs="宋体"/>
          <w:color w:val="000000"/>
          <w:sz w:val="24"/>
        </w:rPr>
        <w:t>法定代表人/单位负责人或授权代表（签字或加盖个人印章）：XXXX</w:t>
      </w:r>
    </w:p>
    <w:p>
      <w:pPr>
        <w:ind w:firstLine="480" w:firstLineChars="200"/>
        <w:jc w:val="left"/>
        <w:rPr>
          <w:rFonts w:ascii="宋体" w:hAnsi="宋体" w:cs="宋体"/>
          <w:color w:val="000000"/>
          <w:sz w:val="24"/>
        </w:rPr>
      </w:pPr>
      <w:r>
        <w:rPr>
          <w:rFonts w:hint="eastAsia" w:ascii="宋体" w:hAnsi="宋体" w:cs="宋体"/>
          <w:color w:val="000000"/>
          <w:sz w:val="24"/>
        </w:rPr>
        <w:t>日期: XXXX</w:t>
      </w:r>
    </w:p>
    <w:p>
      <w:pPr>
        <w:widowControl/>
        <w:jc w:val="left"/>
        <w:rPr>
          <w:rFonts w:ascii="宋体" w:hAnsi="宋体" w:cs="宋体"/>
          <w:b/>
          <w:color w:val="000000"/>
          <w:sz w:val="32"/>
          <w:szCs w:val="32"/>
        </w:rPr>
      </w:pPr>
      <w:r>
        <w:rPr>
          <w:rFonts w:hint="eastAsia" w:ascii="宋体" w:hAnsi="宋体" w:cs="宋体"/>
          <w:b/>
          <w:color w:val="000000"/>
          <w:sz w:val="32"/>
          <w:szCs w:val="32"/>
        </w:rPr>
        <w:br w:type="page"/>
      </w:r>
    </w:p>
    <w:p>
      <w:pPr>
        <w:widowControl/>
        <w:spacing w:line="360" w:lineRule="atLeast"/>
        <w:ind w:firstLine="0" w:firstLineChars="0"/>
        <w:jc w:val="left"/>
        <w:outlineLvl w:val="1"/>
        <w:rPr>
          <w:rFonts w:ascii="宋体" w:hAnsi="宋体" w:cs="宋体"/>
          <w:color w:val="000000"/>
          <w:sz w:val="24"/>
        </w:rPr>
      </w:pPr>
      <w:r>
        <w:rPr>
          <w:rFonts w:hint="eastAsia" w:ascii="宋体" w:hAnsi="宋体" w:cs="宋体"/>
          <w:b/>
          <w:color w:val="000000"/>
          <w:sz w:val="32"/>
          <w:szCs w:val="32"/>
        </w:rPr>
        <w:t>格式2-12</w:t>
      </w:r>
    </w:p>
    <w:p>
      <w:pPr>
        <w:jc w:val="center"/>
        <w:rPr>
          <w:rFonts w:ascii="宋体" w:hAnsi="宋体" w:cs="宋体"/>
          <w:b/>
          <w:color w:val="000000"/>
          <w:sz w:val="32"/>
          <w:szCs w:val="32"/>
        </w:rPr>
      </w:pPr>
      <w:r>
        <w:rPr>
          <w:rFonts w:hint="eastAsia" w:ascii="宋体" w:hAnsi="宋体" w:cs="宋体"/>
          <w:b/>
          <w:color w:val="000000"/>
          <w:sz w:val="32"/>
          <w:szCs w:val="32"/>
        </w:rPr>
        <w:t xml:space="preserve"> 供应商本项目管理、技术、服务人员情况表</w:t>
      </w:r>
    </w:p>
    <w:p>
      <w:pPr>
        <w:rPr>
          <w:rFonts w:ascii="宋体" w:hAnsi="宋体" w:cs="宋体"/>
          <w:color w:val="000000"/>
          <w:sz w:val="32"/>
          <w:szCs w:val="32"/>
        </w:rPr>
      </w:pPr>
    </w:p>
    <w:p>
      <w:pPr>
        <w:rPr>
          <w:rFonts w:ascii="宋体" w:hAnsi="宋体" w:cs="宋体"/>
          <w:color w:val="000000"/>
          <w:sz w:val="24"/>
        </w:rPr>
      </w:pPr>
      <w:r>
        <w:rPr>
          <w:rFonts w:hint="eastAsia" w:ascii="宋体" w:hAnsi="宋体" w:cs="宋体"/>
          <w:color w:val="000000"/>
          <w:sz w:val="24"/>
        </w:rPr>
        <w:t>采购编号：</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000000"/>
                <w:sz w:val="24"/>
              </w:rPr>
            </w:pPr>
            <w:r>
              <w:rPr>
                <w:rFonts w:hint="eastAsia" w:ascii="宋体" w:hAnsi="宋体" w:cs="宋体"/>
                <w:color w:val="000000"/>
                <w:sz w:val="24"/>
              </w:rPr>
              <w:t>类别</w:t>
            </w:r>
          </w:p>
        </w:tc>
        <w:tc>
          <w:tcPr>
            <w:tcW w:w="947" w:type="dxa"/>
            <w:vMerge w:val="restart"/>
            <w:vAlign w:val="center"/>
          </w:tcPr>
          <w:p>
            <w:pPr>
              <w:jc w:val="center"/>
              <w:rPr>
                <w:rFonts w:ascii="宋体" w:hAnsi="宋体" w:cs="宋体"/>
                <w:color w:val="000000"/>
                <w:sz w:val="24"/>
              </w:rPr>
            </w:pPr>
            <w:r>
              <w:rPr>
                <w:rFonts w:hint="eastAsia" w:ascii="宋体" w:hAnsi="宋体" w:cs="宋体"/>
                <w:color w:val="000000"/>
                <w:sz w:val="24"/>
              </w:rPr>
              <w:t>职务</w:t>
            </w:r>
          </w:p>
        </w:tc>
        <w:tc>
          <w:tcPr>
            <w:tcW w:w="947" w:type="dxa"/>
            <w:vMerge w:val="restart"/>
            <w:vAlign w:val="center"/>
          </w:tcPr>
          <w:p>
            <w:pPr>
              <w:jc w:val="center"/>
              <w:rPr>
                <w:rFonts w:ascii="宋体" w:hAnsi="宋体" w:cs="宋体"/>
                <w:color w:val="000000"/>
                <w:sz w:val="24"/>
              </w:rPr>
            </w:pPr>
            <w:r>
              <w:rPr>
                <w:rFonts w:hint="eastAsia" w:ascii="宋体" w:hAnsi="宋体" w:cs="宋体"/>
                <w:color w:val="000000"/>
                <w:sz w:val="24"/>
              </w:rPr>
              <w:t>姓名</w:t>
            </w:r>
          </w:p>
        </w:tc>
        <w:tc>
          <w:tcPr>
            <w:tcW w:w="947" w:type="dxa"/>
            <w:vMerge w:val="restart"/>
            <w:vAlign w:val="center"/>
          </w:tcPr>
          <w:p>
            <w:pPr>
              <w:jc w:val="center"/>
              <w:rPr>
                <w:rFonts w:ascii="宋体" w:hAnsi="宋体" w:cs="宋体"/>
                <w:color w:val="000000"/>
                <w:sz w:val="24"/>
              </w:rPr>
            </w:pPr>
            <w:r>
              <w:rPr>
                <w:rFonts w:hint="eastAsia" w:ascii="宋体" w:hAnsi="宋体" w:cs="宋体"/>
                <w:color w:val="000000"/>
                <w:sz w:val="24"/>
              </w:rPr>
              <w:t>职称</w:t>
            </w:r>
          </w:p>
        </w:tc>
        <w:tc>
          <w:tcPr>
            <w:tcW w:w="947" w:type="dxa"/>
            <w:vMerge w:val="restart"/>
            <w:vAlign w:val="center"/>
          </w:tcPr>
          <w:p>
            <w:pPr>
              <w:jc w:val="center"/>
              <w:rPr>
                <w:rFonts w:ascii="宋体" w:hAnsi="宋体" w:cs="宋体"/>
                <w:color w:val="000000"/>
                <w:sz w:val="24"/>
              </w:rPr>
            </w:pPr>
            <w:r>
              <w:rPr>
                <w:rFonts w:hint="eastAsia" w:ascii="宋体" w:hAnsi="宋体" w:cs="宋体"/>
                <w:color w:val="000000"/>
                <w:sz w:val="24"/>
              </w:rPr>
              <w:t>常住地</w:t>
            </w:r>
          </w:p>
        </w:tc>
        <w:tc>
          <w:tcPr>
            <w:tcW w:w="3788" w:type="dxa"/>
            <w:gridSpan w:val="4"/>
            <w:vAlign w:val="center"/>
          </w:tcPr>
          <w:p>
            <w:pPr>
              <w:jc w:val="center"/>
              <w:rPr>
                <w:rFonts w:ascii="宋体" w:hAnsi="宋体" w:cs="宋体"/>
                <w:color w:val="000000"/>
                <w:sz w:val="24"/>
              </w:rPr>
            </w:pPr>
            <w:r>
              <w:rPr>
                <w:rFonts w:hint="eastAsia" w:ascii="宋体" w:hAnsi="宋体" w:cs="宋体"/>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000000"/>
                <w:sz w:val="24"/>
              </w:rPr>
            </w:pPr>
          </w:p>
        </w:tc>
        <w:tc>
          <w:tcPr>
            <w:tcW w:w="947" w:type="dxa"/>
            <w:vMerge w:val="continue"/>
            <w:vAlign w:val="center"/>
          </w:tcPr>
          <w:p>
            <w:pPr>
              <w:jc w:val="center"/>
              <w:rPr>
                <w:rFonts w:ascii="宋体" w:hAnsi="宋体" w:cs="宋体"/>
                <w:color w:val="000000"/>
                <w:sz w:val="24"/>
              </w:rPr>
            </w:pPr>
          </w:p>
        </w:tc>
        <w:tc>
          <w:tcPr>
            <w:tcW w:w="947" w:type="dxa"/>
            <w:vMerge w:val="continue"/>
            <w:vAlign w:val="center"/>
          </w:tcPr>
          <w:p>
            <w:pPr>
              <w:jc w:val="center"/>
              <w:rPr>
                <w:rFonts w:ascii="宋体" w:hAnsi="宋体" w:cs="宋体"/>
                <w:color w:val="000000"/>
                <w:sz w:val="24"/>
              </w:rPr>
            </w:pPr>
          </w:p>
        </w:tc>
        <w:tc>
          <w:tcPr>
            <w:tcW w:w="947" w:type="dxa"/>
            <w:vMerge w:val="continue"/>
            <w:vAlign w:val="center"/>
          </w:tcPr>
          <w:p>
            <w:pPr>
              <w:jc w:val="center"/>
              <w:rPr>
                <w:rFonts w:ascii="宋体" w:hAnsi="宋体" w:cs="宋体"/>
                <w:color w:val="000000"/>
                <w:sz w:val="24"/>
              </w:rPr>
            </w:pPr>
          </w:p>
        </w:tc>
        <w:tc>
          <w:tcPr>
            <w:tcW w:w="947" w:type="dxa"/>
            <w:vMerge w:val="continue"/>
            <w:vAlign w:val="center"/>
          </w:tcPr>
          <w:p>
            <w:pPr>
              <w:jc w:val="center"/>
              <w:rPr>
                <w:rFonts w:ascii="宋体" w:hAnsi="宋体" w:cs="宋体"/>
                <w:color w:val="000000"/>
                <w:sz w:val="24"/>
              </w:rPr>
            </w:pPr>
          </w:p>
        </w:tc>
        <w:tc>
          <w:tcPr>
            <w:tcW w:w="947" w:type="dxa"/>
            <w:vAlign w:val="center"/>
          </w:tcPr>
          <w:p>
            <w:pPr>
              <w:jc w:val="center"/>
              <w:rPr>
                <w:rFonts w:ascii="宋体" w:hAnsi="宋体" w:cs="宋体"/>
                <w:color w:val="000000"/>
                <w:sz w:val="24"/>
              </w:rPr>
            </w:pPr>
            <w:r>
              <w:rPr>
                <w:rFonts w:hint="eastAsia" w:ascii="宋体" w:hAnsi="宋体" w:cs="宋体"/>
                <w:color w:val="000000"/>
                <w:sz w:val="24"/>
              </w:rPr>
              <w:t>证书</w:t>
            </w:r>
          </w:p>
          <w:p>
            <w:pPr>
              <w:jc w:val="center"/>
              <w:rPr>
                <w:rFonts w:ascii="宋体" w:hAnsi="宋体" w:cs="宋体"/>
                <w:color w:val="000000"/>
                <w:sz w:val="24"/>
              </w:rPr>
            </w:pPr>
            <w:r>
              <w:rPr>
                <w:rFonts w:hint="eastAsia" w:ascii="宋体" w:hAnsi="宋体" w:cs="宋体"/>
                <w:color w:val="000000"/>
                <w:sz w:val="24"/>
              </w:rPr>
              <w:t>名称</w:t>
            </w:r>
          </w:p>
        </w:tc>
        <w:tc>
          <w:tcPr>
            <w:tcW w:w="947" w:type="dxa"/>
            <w:vAlign w:val="center"/>
          </w:tcPr>
          <w:p>
            <w:pPr>
              <w:jc w:val="center"/>
              <w:rPr>
                <w:rFonts w:ascii="宋体" w:hAnsi="宋体" w:cs="宋体"/>
                <w:color w:val="000000"/>
                <w:sz w:val="24"/>
              </w:rPr>
            </w:pPr>
            <w:r>
              <w:rPr>
                <w:rFonts w:hint="eastAsia" w:ascii="宋体" w:hAnsi="宋体" w:cs="宋体"/>
                <w:color w:val="000000"/>
                <w:sz w:val="24"/>
              </w:rPr>
              <w:t>级别</w:t>
            </w:r>
          </w:p>
        </w:tc>
        <w:tc>
          <w:tcPr>
            <w:tcW w:w="947" w:type="dxa"/>
            <w:vAlign w:val="center"/>
          </w:tcPr>
          <w:p>
            <w:pPr>
              <w:jc w:val="center"/>
              <w:rPr>
                <w:rFonts w:ascii="宋体" w:hAnsi="宋体" w:cs="宋体"/>
                <w:color w:val="000000"/>
                <w:sz w:val="24"/>
              </w:rPr>
            </w:pPr>
            <w:r>
              <w:rPr>
                <w:rFonts w:hint="eastAsia" w:ascii="宋体" w:hAnsi="宋体" w:cs="宋体"/>
                <w:color w:val="000000"/>
                <w:sz w:val="24"/>
              </w:rPr>
              <w:t>证号</w:t>
            </w:r>
          </w:p>
        </w:tc>
        <w:tc>
          <w:tcPr>
            <w:tcW w:w="947" w:type="dxa"/>
            <w:vAlign w:val="center"/>
          </w:tcPr>
          <w:p>
            <w:pPr>
              <w:jc w:val="center"/>
              <w:rPr>
                <w:rFonts w:ascii="宋体" w:hAnsi="宋体" w:cs="宋体"/>
                <w:color w:val="000000"/>
                <w:sz w:val="24"/>
              </w:rPr>
            </w:pPr>
            <w:r>
              <w:rPr>
                <w:rFonts w:hint="eastAsia" w:ascii="宋体" w:hAnsi="宋体" w:cs="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000000"/>
                <w:sz w:val="24"/>
              </w:rPr>
            </w:pPr>
            <w:r>
              <w:rPr>
                <w:rFonts w:hint="eastAsia" w:ascii="宋体" w:hAnsi="宋体" w:cs="宋体"/>
                <w:color w:val="000000"/>
                <w:sz w:val="24"/>
              </w:rPr>
              <w:t>管理</w:t>
            </w:r>
          </w:p>
          <w:p>
            <w:pPr>
              <w:jc w:val="center"/>
              <w:rPr>
                <w:rFonts w:ascii="宋体" w:hAnsi="宋体" w:cs="宋体"/>
                <w:color w:val="000000"/>
                <w:sz w:val="24"/>
              </w:rPr>
            </w:pPr>
            <w:r>
              <w:rPr>
                <w:rFonts w:hint="eastAsia" w:ascii="宋体" w:hAnsi="宋体" w:cs="宋体"/>
                <w:color w:val="000000"/>
                <w:sz w:val="24"/>
              </w:rPr>
              <w:t>人员</w:t>
            </w: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000000"/>
                <w:sz w:val="24"/>
              </w:rPr>
            </w:pPr>
            <w:r>
              <w:rPr>
                <w:rFonts w:hint="eastAsia" w:ascii="宋体" w:hAnsi="宋体" w:cs="宋体"/>
                <w:color w:val="000000"/>
                <w:sz w:val="24"/>
              </w:rPr>
              <w:t>技术</w:t>
            </w:r>
          </w:p>
          <w:p>
            <w:pPr>
              <w:jc w:val="center"/>
              <w:rPr>
                <w:rFonts w:ascii="宋体" w:hAnsi="宋体" w:cs="宋体"/>
                <w:color w:val="000000"/>
                <w:sz w:val="24"/>
              </w:rPr>
            </w:pPr>
            <w:r>
              <w:rPr>
                <w:rFonts w:hint="eastAsia" w:ascii="宋体" w:hAnsi="宋体" w:cs="宋体"/>
                <w:color w:val="000000"/>
                <w:sz w:val="24"/>
              </w:rPr>
              <w:t>人员</w:t>
            </w: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000000"/>
                <w:sz w:val="24"/>
              </w:rPr>
            </w:pPr>
            <w:r>
              <w:rPr>
                <w:rFonts w:hint="eastAsia" w:ascii="宋体" w:hAnsi="宋体" w:cs="宋体"/>
                <w:color w:val="000000"/>
                <w:sz w:val="24"/>
              </w:rPr>
              <w:t>售后服务人员</w:t>
            </w: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c>
          <w:tcPr>
            <w:tcW w:w="947" w:type="dxa"/>
          </w:tcPr>
          <w:p>
            <w:pPr>
              <w:rPr>
                <w:rFonts w:ascii="宋体" w:hAnsi="宋体" w:cs="宋体"/>
                <w:color w:val="000000"/>
                <w:sz w:val="24"/>
              </w:rPr>
            </w:pPr>
          </w:p>
        </w:tc>
      </w:tr>
    </w:tbl>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r>
        <w:rPr>
          <w:rFonts w:hint="eastAsia" w:ascii="宋体" w:hAnsi="宋体" w:cs="宋体"/>
          <w:color w:val="000000"/>
          <w:sz w:val="24"/>
        </w:rPr>
        <w:t>供应商名称：XXX（盖单位公章）</w:t>
      </w:r>
    </w:p>
    <w:p>
      <w:pPr>
        <w:rPr>
          <w:rFonts w:ascii="宋体" w:hAnsi="宋体" w:cs="宋体"/>
          <w:color w:val="000000"/>
          <w:sz w:val="24"/>
        </w:rPr>
      </w:pPr>
      <w:r>
        <w:rPr>
          <w:rFonts w:hint="eastAsia" w:ascii="宋体" w:hAnsi="宋体" w:cs="宋体"/>
          <w:color w:val="000000"/>
          <w:sz w:val="24"/>
        </w:rPr>
        <w:t>法定代表人/单位负责人或授权代表（签字或加盖个人印章）：XXX</w:t>
      </w:r>
    </w:p>
    <w:p>
      <w:pPr>
        <w:rPr>
          <w:rFonts w:ascii="宋体" w:hAnsi="宋体" w:cs="宋体"/>
          <w:color w:val="000000"/>
          <w:sz w:val="24"/>
        </w:rPr>
      </w:pPr>
      <w:r>
        <w:rPr>
          <w:rFonts w:hint="eastAsia" w:ascii="宋体" w:hAnsi="宋体" w:cs="宋体"/>
          <w:color w:val="000000"/>
          <w:sz w:val="24"/>
        </w:rPr>
        <w:t>日期：XXX</w:t>
      </w:r>
    </w:p>
    <w:bookmarkEnd w:id="110"/>
    <w:p>
      <w:pPr>
        <w:widowControl/>
        <w:jc w:val="left"/>
        <w:rPr>
          <w:rFonts w:ascii="宋体" w:hAnsi="宋体" w:cs="宋体"/>
          <w:b/>
          <w:color w:val="000000"/>
          <w:sz w:val="32"/>
          <w:szCs w:val="32"/>
        </w:rPr>
      </w:pPr>
      <w:r>
        <w:rPr>
          <w:rFonts w:hint="eastAsia" w:ascii="宋体" w:hAnsi="宋体" w:cs="宋体"/>
          <w:b/>
          <w:color w:val="000000"/>
          <w:sz w:val="32"/>
          <w:szCs w:val="32"/>
        </w:rPr>
        <w:br w:type="page"/>
      </w:r>
    </w:p>
    <w:p>
      <w:pPr>
        <w:widowControl/>
        <w:spacing w:line="360" w:lineRule="atLeast"/>
        <w:ind w:firstLine="0" w:firstLineChars="0"/>
        <w:jc w:val="left"/>
        <w:outlineLvl w:val="1"/>
        <w:rPr>
          <w:rFonts w:ascii="宋体" w:hAnsi="宋体" w:cs="宋体"/>
          <w:color w:val="000000"/>
          <w:sz w:val="24"/>
        </w:rPr>
      </w:pPr>
      <w:r>
        <w:rPr>
          <w:rFonts w:hint="eastAsia" w:ascii="宋体" w:hAnsi="宋体" w:cs="宋体"/>
          <w:b/>
          <w:color w:val="000000"/>
          <w:sz w:val="32"/>
          <w:szCs w:val="32"/>
        </w:rPr>
        <w:t>格式2-13</w:t>
      </w:r>
    </w:p>
    <w:p>
      <w:pPr>
        <w:widowControl/>
        <w:spacing w:line="360" w:lineRule="atLeast"/>
        <w:jc w:val="center"/>
        <w:outlineLvl w:val="1"/>
        <w:rPr>
          <w:rFonts w:ascii="宋体" w:hAnsi="宋体" w:cs="宋体"/>
          <w:b/>
          <w:color w:val="000000"/>
          <w:sz w:val="32"/>
          <w:szCs w:val="32"/>
        </w:rPr>
      </w:pPr>
      <w:r>
        <w:rPr>
          <w:rFonts w:hint="eastAsia" w:ascii="宋体" w:hAnsi="宋体" w:cs="宋体"/>
          <w:b/>
          <w:color w:val="000000"/>
          <w:sz w:val="32"/>
          <w:szCs w:val="32"/>
        </w:rPr>
        <w:t xml:space="preserve"> 供应商诚信情况承诺函</w:t>
      </w:r>
    </w:p>
    <w:p>
      <w:pPr>
        <w:spacing w:line="360" w:lineRule="auto"/>
        <w:rPr>
          <w:rFonts w:ascii="宋体" w:hAnsi="宋体" w:cs="宋体"/>
          <w:bCs/>
          <w:color w:val="000000"/>
          <w:sz w:val="24"/>
        </w:rPr>
      </w:pPr>
    </w:p>
    <w:p>
      <w:pPr>
        <w:spacing w:line="360" w:lineRule="auto"/>
        <w:rPr>
          <w:rFonts w:ascii="宋体" w:hAnsi="宋体" w:cs="宋体"/>
          <w:bCs/>
          <w:color w:val="000000"/>
          <w:sz w:val="24"/>
        </w:rPr>
      </w:pPr>
      <w:r>
        <w:rPr>
          <w:rFonts w:hint="eastAsia" w:ascii="宋体" w:hAnsi="宋体" w:cs="宋体"/>
          <w:bCs/>
          <w:color w:val="000000"/>
          <w:sz w:val="24"/>
        </w:rPr>
        <w:t>致四川省九载工程项目管理咨询有限公司：</w:t>
      </w:r>
    </w:p>
    <w:p>
      <w:pPr>
        <w:spacing w:line="360" w:lineRule="auto"/>
        <w:ind w:firstLine="480" w:firstLineChars="200"/>
        <w:rPr>
          <w:rFonts w:hint="eastAsia" w:ascii="宋体" w:hAnsi="宋体" w:eastAsia="宋体" w:cs="宋体"/>
          <w:bCs/>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本单位</w:t>
      </w:r>
      <w:r>
        <w:rPr>
          <w:rFonts w:hint="eastAsia" w:ascii="宋体" w:hAnsi="宋体" w:eastAsia="宋体" w:cs="宋体"/>
          <w:color w:val="auto"/>
          <w:sz w:val="24"/>
          <w:highlight w:val="none"/>
          <w:u w:val="single"/>
        </w:rPr>
        <w:t>XXXX</w:t>
      </w:r>
      <w:r>
        <w:rPr>
          <w:rFonts w:hint="eastAsia" w:ascii="宋体" w:hAnsi="宋体" w:eastAsia="宋体" w:cs="宋体"/>
          <w:bCs/>
          <w:color w:val="auto"/>
          <w:sz w:val="24"/>
          <w:highlight w:val="none"/>
          <w:u w:val="single"/>
        </w:rPr>
        <w:t>（供应商名称）</w:t>
      </w:r>
      <w:r>
        <w:rPr>
          <w:rFonts w:hint="eastAsia" w:ascii="宋体" w:hAnsi="宋体" w:eastAsia="宋体" w:cs="宋体"/>
          <w:bCs/>
          <w:color w:val="auto"/>
          <w:sz w:val="24"/>
          <w:highlight w:val="none"/>
        </w:rPr>
        <w:t>参加</w:t>
      </w:r>
      <w:r>
        <w:rPr>
          <w:rFonts w:hint="eastAsia" w:ascii="宋体" w:hAnsi="宋体" w:eastAsia="宋体" w:cs="宋体"/>
          <w:color w:val="auto"/>
          <w:sz w:val="24"/>
          <w:highlight w:val="none"/>
          <w:u w:val="single"/>
        </w:rPr>
        <w:t>XXXX</w:t>
      </w:r>
      <w:r>
        <w:rPr>
          <w:rFonts w:hint="eastAsia" w:ascii="宋体" w:hAnsi="宋体" w:eastAsia="宋体" w:cs="宋体"/>
          <w:bCs/>
          <w:color w:val="auto"/>
          <w:sz w:val="24"/>
          <w:highlight w:val="none"/>
          <w:u w:val="single"/>
        </w:rPr>
        <w:t>（项目名称及采购编号）</w:t>
      </w:r>
      <w:r>
        <w:rPr>
          <w:rFonts w:hint="eastAsia" w:ascii="宋体" w:hAnsi="宋体" w:eastAsia="宋体" w:cs="宋体"/>
          <w:bCs/>
          <w:color w:val="auto"/>
          <w:sz w:val="24"/>
          <w:highlight w:val="none"/>
        </w:rPr>
        <w:t>的政府采购活动，现根据磋商文件要求，针对本单位的诚信情况作出以下承诺：</w:t>
      </w:r>
    </w:p>
    <w:p>
      <w:pPr>
        <w:spacing w:line="360" w:lineRule="auto"/>
        <w:ind w:firstLine="480" w:firstLineChars="200"/>
        <w:rPr>
          <w:rFonts w:hint="eastAsia" w:ascii="宋体" w:hAnsi="宋体" w:eastAsia="宋体" w:cs="宋体"/>
          <w:bCs/>
          <w:color w:val="auto"/>
          <w:sz w:val="24"/>
          <w:highlight w:val="none"/>
        </w:rPr>
      </w:pP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我单位具有《四川省公共资源交易领域严重失信联合惩戒实施办法》（川发改信用规〔2019）405号）</w:t>
      </w:r>
      <w:r>
        <w:rPr>
          <w:rFonts w:hint="eastAsia" w:ascii="宋体" w:hAnsi="宋体" w:eastAsia="宋体" w:cs="宋体"/>
          <w:color w:val="auto"/>
          <w:sz w:val="24"/>
          <w:highlight w:val="none"/>
        </w:rPr>
        <w:t>所规定的失信行为</w:t>
      </w:r>
      <w:r>
        <w:rPr>
          <w:rFonts w:hint="eastAsia" w:ascii="宋体" w:hAnsi="宋体" w:eastAsia="宋体" w:cs="宋体"/>
          <w:color w:val="auto"/>
          <w:sz w:val="24"/>
          <w:highlight w:val="none"/>
          <w:u w:val="single"/>
        </w:rPr>
        <w:t>XXXX</w:t>
      </w:r>
      <w:r>
        <w:rPr>
          <w:rFonts w:hint="eastAsia" w:ascii="宋体" w:hAnsi="宋体" w:eastAsia="宋体" w:cs="宋体"/>
          <w:color w:val="auto"/>
          <w:sz w:val="24"/>
          <w:highlight w:val="none"/>
        </w:rPr>
        <w:t>次（填写失信行为的次数时，建议使用大写数字，如零、壹、贰、叁、肆等。）；</w:t>
      </w:r>
      <w:r>
        <w:rPr>
          <w:rFonts w:hint="eastAsia" w:ascii="宋体" w:hAnsi="宋体" w:eastAsia="宋体" w:cs="宋体"/>
          <w:bCs/>
          <w:color w:val="auto"/>
          <w:sz w:val="24"/>
          <w:highlight w:val="none"/>
        </w:rPr>
        <w:t>（仅限递交响应文件截止当日仍在有效期的次数）</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bCs/>
          <w:color w:val="auto"/>
          <w:sz w:val="24"/>
          <w:highlight w:val="none"/>
        </w:rPr>
        <w:t>单位</w:t>
      </w:r>
      <w:r>
        <w:rPr>
          <w:rFonts w:hint="eastAsia" w:ascii="宋体" w:hAnsi="宋体" w:eastAsia="宋体" w:cs="宋体"/>
          <w:color w:val="auto"/>
          <w:sz w:val="24"/>
          <w:highlight w:val="none"/>
        </w:rPr>
        <w:t>对以上填写信息的真实性负责。如有不实，本</w:t>
      </w:r>
      <w:r>
        <w:rPr>
          <w:rFonts w:hint="eastAsia" w:ascii="宋体" w:hAnsi="宋体" w:eastAsia="宋体" w:cs="宋体"/>
          <w:bCs/>
          <w:color w:val="auto"/>
          <w:sz w:val="24"/>
          <w:highlight w:val="none"/>
        </w:rPr>
        <w:t>单位</w:t>
      </w:r>
      <w:r>
        <w:rPr>
          <w:rFonts w:hint="eastAsia" w:ascii="宋体" w:hAnsi="宋体" w:eastAsia="宋体" w:cs="宋体"/>
          <w:color w:val="auto"/>
          <w:sz w:val="24"/>
          <w:highlight w:val="none"/>
        </w:rPr>
        <w:t>愿承担由此产生的一切法律责任和后果。</w:t>
      </w:r>
    </w:p>
    <w:p>
      <w:pPr>
        <w:spacing w:line="360" w:lineRule="auto"/>
        <w:rPr>
          <w:rFonts w:hint="eastAsia" w:ascii="宋体" w:hAnsi="宋体" w:eastAsia="宋体" w:cs="宋体"/>
          <w:bCs/>
          <w:color w:val="auto"/>
          <w:sz w:val="24"/>
          <w:highlight w:val="none"/>
        </w:rPr>
      </w:pPr>
    </w:p>
    <w:p>
      <w:pPr>
        <w:widowControl/>
        <w:spacing w:line="360" w:lineRule="atLeast"/>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供应商名称：XXXX（单位盖章）。</w:t>
      </w:r>
    </w:p>
    <w:p>
      <w:pPr>
        <w:widowControl/>
        <w:spacing w:line="360" w:lineRule="atLeast"/>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法定代表人/单位负责人或授权代表（签字或加盖个人印章）：XXXX。</w:t>
      </w:r>
    </w:p>
    <w:p>
      <w:pPr>
        <w:widowControl/>
        <w:spacing w:line="360" w:lineRule="atLeast"/>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bCs/>
          <w:color w:val="auto"/>
          <w:sz w:val="24"/>
          <w:highlight w:val="none"/>
        </w:rPr>
        <w:t>递交响应文件截止</w:t>
      </w:r>
      <w:r>
        <w:rPr>
          <w:rFonts w:hint="eastAsia" w:ascii="宋体" w:hAnsi="宋体" w:eastAsia="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XXXX。</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1、本表格式及内容仅供参考，供应商也可提供自己的格式；</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2、供应商存在以上所述失信行为的，将按照</w:t>
      </w:r>
      <w:r>
        <w:rPr>
          <w:rFonts w:hint="eastAsia" w:ascii="宋体" w:hAnsi="宋体" w:eastAsia="宋体" w:cs="宋体"/>
          <w:color w:val="auto"/>
          <w:sz w:val="24"/>
          <w:highlight w:val="none"/>
        </w:rPr>
        <w:t>第二章磋商须知附表的要求进行处理；</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auto"/>
          <w:kern w:val="0"/>
          <w:sz w:val="24"/>
          <w:highlight w:val="none"/>
        </w:rPr>
        <w:t>确了有效期的，不再重复计算。</w:t>
      </w:r>
    </w:p>
    <w:p>
      <w:pPr>
        <w:rPr>
          <w:rFonts w:ascii="宋体" w:hAnsi="宋体" w:cs="宋体"/>
          <w:bCs/>
          <w:color w:val="000000"/>
          <w:sz w:val="24"/>
        </w:rPr>
      </w:pPr>
    </w:p>
    <w:p>
      <w:pPr>
        <w:pStyle w:val="16"/>
        <w:rPr>
          <w:rFonts w:ascii="宋体" w:hAnsi="宋体" w:cs="宋体"/>
          <w:color w:val="000000"/>
        </w:rPr>
      </w:pPr>
      <w:r>
        <w:rPr>
          <w:rFonts w:hint="eastAsia" w:ascii="宋体" w:hAnsi="宋体" w:cs="宋体"/>
          <w:color w:val="000000"/>
          <w:sz w:val="24"/>
        </w:rPr>
        <w:br w:type="page"/>
      </w:r>
      <w:bookmarkStart w:id="111" w:name="_Toc26490"/>
      <w:bookmarkStart w:id="112" w:name="_Toc19120"/>
      <w:r>
        <w:rPr>
          <w:rFonts w:hint="eastAsia" w:ascii="宋体" w:hAnsi="宋体" w:cs="宋体"/>
          <w:color w:val="000000"/>
        </w:rPr>
        <w:t>第八章  评审方法</w:t>
      </w:r>
      <w:bookmarkEnd w:id="111"/>
      <w:bookmarkEnd w:id="112"/>
    </w:p>
    <w:p>
      <w:pPr>
        <w:pStyle w:val="4"/>
        <w:keepNext w:val="0"/>
        <w:keepLines w:val="0"/>
        <w:spacing w:before="0" w:after="0" w:line="400" w:lineRule="exact"/>
        <w:ind w:firstLine="472" w:firstLineChars="196"/>
        <w:rPr>
          <w:rFonts w:ascii="宋体" w:hAnsi="宋体" w:eastAsia="宋体" w:cs="宋体"/>
          <w:color w:val="000000"/>
          <w:sz w:val="24"/>
          <w:szCs w:val="24"/>
        </w:rPr>
      </w:pPr>
      <w:bookmarkStart w:id="113" w:name="_Toc209847065"/>
      <w:bookmarkStart w:id="114" w:name="_Toc101174146"/>
      <w:bookmarkStart w:id="115" w:name="_Toc101250640"/>
      <w:bookmarkStart w:id="116" w:name="_Toc101338358"/>
      <w:bookmarkStart w:id="117" w:name="_Toc430773924"/>
    </w:p>
    <w:p>
      <w:pPr>
        <w:pStyle w:val="4"/>
        <w:keepNext w:val="0"/>
        <w:keepLines w:val="0"/>
        <w:spacing w:before="0" w:after="0" w:line="400" w:lineRule="exact"/>
        <w:ind w:firstLine="472" w:firstLineChars="196"/>
        <w:rPr>
          <w:rFonts w:ascii="宋体" w:hAnsi="宋体" w:eastAsia="宋体" w:cs="宋体"/>
          <w:color w:val="000000"/>
          <w:sz w:val="24"/>
          <w:szCs w:val="24"/>
        </w:rPr>
      </w:pPr>
      <w:r>
        <w:rPr>
          <w:rFonts w:hint="eastAsia" w:ascii="宋体" w:hAnsi="宋体" w:eastAsia="宋体" w:cs="宋体"/>
          <w:color w:val="000000"/>
          <w:sz w:val="24"/>
          <w:szCs w:val="24"/>
        </w:rPr>
        <w:t>1.总则</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（一）熟悉和理解磋商文件，确定磋商文件内容是否违反国家有关强制性规定或者磋商文件存在歧义、重大缺陷，根据需要书面要求采购人、采购代理机构对磋商文件</w:t>
      </w:r>
      <w:r>
        <w:rPr>
          <w:rFonts w:hint="eastAsia" w:ascii="宋体" w:hAnsi="宋体" w:eastAsia="宋体" w:cs="宋体"/>
          <w:b w:val="0"/>
          <w:color w:val="000000"/>
          <w:sz w:val="24"/>
          <w:szCs w:val="24"/>
          <w:highlight w:val="none"/>
        </w:rPr>
        <w:t>作出解释</w:t>
      </w:r>
      <w:r>
        <w:rPr>
          <w:rFonts w:hint="eastAsia" w:ascii="宋体" w:hAnsi="宋体" w:eastAsia="宋体" w:cs="宋体"/>
          <w:b w:val="0"/>
          <w:color w:val="000000"/>
          <w:sz w:val="24"/>
          <w:szCs w:val="24"/>
        </w:rPr>
        <w:t>；</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（五）起草评审报告并进行签署；</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（六）向采购人/采购代理机构、财政部门或者其他监督部门报告非法干预评审工作的行为；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（七）法律、法规和规章规定的其他职责。</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1.5磋商过程独立、保密。供应商非法干预磋商过程的，其响应文件作无效处理。</w:t>
      </w:r>
    </w:p>
    <w:p>
      <w:pPr>
        <w:spacing w:line="400" w:lineRule="exact"/>
        <w:ind w:firstLine="413"/>
        <w:rPr>
          <w:rFonts w:ascii="宋体" w:hAnsi="宋体" w:cs="宋体"/>
          <w:color w:val="000000"/>
        </w:rPr>
      </w:pPr>
    </w:p>
    <w:p>
      <w:pPr>
        <w:pStyle w:val="4"/>
        <w:keepNext w:val="0"/>
        <w:keepLines w:val="0"/>
        <w:spacing w:before="0" w:after="0" w:line="400" w:lineRule="exact"/>
        <w:ind w:firstLine="472" w:firstLineChars="196"/>
        <w:rPr>
          <w:rFonts w:ascii="宋体" w:hAnsi="宋体" w:eastAsia="宋体" w:cs="宋体"/>
          <w:color w:val="000000"/>
          <w:sz w:val="24"/>
          <w:szCs w:val="24"/>
        </w:rPr>
      </w:pPr>
      <w:r>
        <w:rPr>
          <w:rFonts w:hint="eastAsia" w:ascii="宋体" w:hAnsi="宋体" w:eastAsia="宋体" w:cs="宋体"/>
          <w:color w:val="000000"/>
          <w:sz w:val="24"/>
          <w:szCs w:val="24"/>
        </w:rPr>
        <w:t>2.磋商程序</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2.1审查磋商文件和停止评审。</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（1）磋商文件的规定存在歧义、重大缺陷的；</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（4）采购项目属于政府采购促进中小企业发展的范围，但是磋商文件未依法体现促进中小企业发展相关规定的；</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（5）磋商文件将供应商的资格条件列为评分因素的；</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（6）磋商文件载明的成交原则不合法的；</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（7）磋商文件有违反国家其他有关强制性规定的情形。</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2.1.3 出现本条2.1.2规定应当停止评审情形的，磋商小组应当向采购组织单位书面说明情况。除本条规定的情形外，磋商小组不得以任何方式和理由停止评审。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2.2资格性审查。</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2.2.1本项目需要磋商小组进行资格性检查。</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2.2.3采购人或者采购代理机构宣布未通过资格性审查的供应商名单时，应当告知供应商未通过审查的原因。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2.3 通过资格性审查的供应商不足3家的（本章2.3.1的情况除外），终止本次采购活动，并发布终止采购活动公告。</w:t>
      </w:r>
    </w:p>
    <w:p>
      <w:pPr>
        <w:spacing w:line="400" w:lineRule="exact"/>
        <w:ind w:firstLine="480" w:firstLineChars="200"/>
        <w:rPr>
          <w:rFonts w:ascii="宋体" w:hAnsi="宋体" w:cs="宋体"/>
          <w:bCs/>
          <w:color w:val="000000"/>
          <w:sz w:val="24"/>
          <w:lang w:val="zh-CN"/>
        </w:rPr>
      </w:pPr>
      <w:r>
        <w:rPr>
          <w:rFonts w:hint="eastAsia" w:ascii="宋体" w:hAnsi="宋体" w:cs="宋体"/>
          <w:bCs/>
          <w:color w:val="000000"/>
          <w:sz w:val="24"/>
        </w:rPr>
        <w:t>2.3.1</w:t>
      </w:r>
      <w:r>
        <w:rPr>
          <w:rFonts w:hint="eastAsia" w:ascii="宋体" w:hAnsi="宋体" w:cs="宋体"/>
          <w:bCs/>
          <w:color w:val="000000"/>
          <w:sz w:val="24"/>
          <w:lang w:val="zh-CN"/>
        </w:rPr>
        <w:t>根据《财政部关于政府采购竞争性磋商采购方式管理暂行办法有关问题的补充通知》财库[2015]124号的要求：“磋商项目为政府购买服务项目（</w:t>
      </w:r>
      <w:r>
        <w:rPr>
          <w:rFonts w:hint="eastAsia" w:ascii="宋体" w:hAnsi="宋体" w:cs="宋体"/>
          <w:bCs/>
          <w:color w:val="000000"/>
          <w:sz w:val="24"/>
          <w:highlight w:val="none"/>
          <w:lang w:val="zh-CN"/>
        </w:rPr>
        <w:t>含政</w:t>
      </w:r>
      <w:r>
        <w:rPr>
          <w:rFonts w:hint="eastAsia" w:ascii="宋体" w:hAnsi="宋体" w:cs="宋体"/>
          <w:bCs/>
          <w:color w:val="000000"/>
          <w:sz w:val="24"/>
          <w:lang w:val="zh-CN"/>
        </w:rPr>
        <w:t>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2.4磋商。</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rPr>
        <w:t>2.4.6磋商过程中，</w:t>
      </w:r>
      <w:r>
        <w:rPr>
          <w:rFonts w:hint="eastAsia" w:hAnsi="宋体" w:cs="宋体"/>
          <w:color w:val="000000"/>
          <w:sz w:val="24"/>
          <w:szCs w:val="24"/>
          <w:lang w:val="zh-CN"/>
        </w:rPr>
        <w:t>磋商小组对响应文件的有效性、完整性和响应程度进行审查，审查中发现供应商响应文件属于下列情况之一的，应按照无效响应文件处理：</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（1）响应文件正副本数量不足的；</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w:t>
      </w:r>
      <w:r>
        <w:rPr>
          <w:rFonts w:hint="eastAsia" w:hAnsi="宋体" w:cs="宋体"/>
          <w:color w:val="000000"/>
          <w:sz w:val="24"/>
          <w:szCs w:val="24"/>
        </w:rPr>
        <w:t>2</w:t>
      </w:r>
      <w:r>
        <w:rPr>
          <w:rFonts w:hint="eastAsia" w:hAnsi="宋体" w:cs="宋体"/>
          <w:color w:val="000000"/>
          <w:sz w:val="24"/>
          <w:szCs w:val="24"/>
          <w:lang w:val="zh-CN"/>
        </w:rPr>
        <w:t>）响应文件组成明显不符合采购文件的规定要求，影响评审委员会评判的；</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w:t>
      </w:r>
      <w:r>
        <w:rPr>
          <w:rFonts w:hint="eastAsia" w:hAnsi="宋体" w:cs="宋体"/>
          <w:color w:val="000000"/>
          <w:sz w:val="24"/>
          <w:szCs w:val="24"/>
        </w:rPr>
        <w:t>3</w:t>
      </w:r>
      <w:r>
        <w:rPr>
          <w:rFonts w:hint="eastAsia" w:hAnsi="宋体" w:cs="宋体"/>
          <w:color w:val="000000"/>
          <w:sz w:val="24"/>
          <w:szCs w:val="24"/>
          <w:lang w:val="zh-CN"/>
        </w:rPr>
        <w:t>）响应文件的语言、计量单位、知识产权、响应有效期等不符合采购文件的规定，影响磋商小组评判的；</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（4）经最终磋商后，供应商的响应文件仍不能完全响应采购文件的实质性要求的；</w:t>
      </w:r>
    </w:p>
    <w:p>
      <w:pPr>
        <w:pStyle w:val="10"/>
        <w:snapToGrid w:val="0"/>
        <w:spacing w:line="400" w:lineRule="exact"/>
        <w:ind w:firstLine="480" w:firstLineChars="200"/>
        <w:rPr>
          <w:rFonts w:hAnsi="宋体" w:cs="宋体"/>
          <w:color w:val="000000"/>
          <w:sz w:val="24"/>
        </w:rPr>
      </w:pPr>
      <w:r>
        <w:rPr>
          <w:rFonts w:hint="eastAsia" w:hAnsi="宋体" w:cs="宋体"/>
          <w:color w:val="000000"/>
          <w:sz w:val="24"/>
          <w:szCs w:val="24"/>
          <w:lang w:val="zh-CN"/>
        </w:rPr>
        <w:t xml:space="preserve"> </w:t>
      </w:r>
      <w:r>
        <w:rPr>
          <w:rFonts w:hint="eastAsia" w:hAnsi="宋体" w:cs="宋体"/>
          <w:color w:val="000000"/>
          <w:sz w:val="24"/>
          <w:highlight w:val="none"/>
          <w:lang w:val="zh-CN"/>
        </w:rPr>
        <w:t>(</w:t>
      </w:r>
      <w:r>
        <w:rPr>
          <w:rFonts w:hint="eastAsia" w:hAnsi="宋体" w:cs="宋体"/>
          <w:color w:val="000000"/>
          <w:sz w:val="24"/>
          <w:lang w:val="zh-CN"/>
        </w:rPr>
        <w:t>5</w:t>
      </w:r>
      <w:r>
        <w:rPr>
          <w:rFonts w:hint="eastAsia" w:hAnsi="宋体" w:cs="宋体"/>
          <w:color w:val="000000"/>
          <w:sz w:val="24"/>
          <w:highlight w:val="none"/>
          <w:lang w:val="zh-CN"/>
        </w:rPr>
        <w:t>)</w:t>
      </w:r>
      <w:r>
        <w:rPr>
          <w:rFonts w:hint="eastAsia" w:hAnsi="宋体" w:cs="宋体"/>
          <w:color w:val="000000"/>
          <w:sz w:val="24"/>
        </w:rPr>
        <w:t xml:space="preserve"> 未载明或者载明的采购项目履约时间、方式、数量及其他政府采购合同实质性内容与本竞争性磋商文件要求不一致，且采购单位无法接受的。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highlight w:val="none"/>
        </w:rPr>
        <w:t>(</w:t>
      </w:r>
      <w:r>
        <w:rPr>
          <w:rFonts w:hint="eastAsia" w:ascii="宋体" w:hAnsi="宋体" w:cs="宋体"/>
          <w:color w:val="000000"/>
          <w:sz w:val="24"/>
        </w:rPr>
        <w:t>6</w:t>
      </w:r>
      <w:r>
        <w:rPr>
          <w:rFonts w:hint="eastAsia" w:ascii="宋体" w:hAnsi="宋体" w:cs="宋体"/>
          <w:color w:val="000000"/>
          <w:sz w:val="24"/>
          <w:highlight w:val="none"/>
        </w:rPr>
        <w:t>)</w:t>
      </w:r>
      <w:r>
        <w:rPr>
          <w:rFonts w:hint="eastAsia" w:ascii="宋体" w:hAnsi="宋体" w:cs="宋体"/>
          <w:color w:val="000000"/>
          <w:sz w:val="24"/>
        </w:rPr>
        <w:t>属于竞争性磋商文件中无效响应情形的。</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0"/>
        <w:snapToGrid w:val="0"/>
        <w:spacing w:line="400" w:lineRule="exact"/>
        <w:ind w:firstLine="600" w:firstLineChars="250"/>
        <w:rPr>
          <w:rFonts w:hAnsi="宋体" w:cs="宋体"/>
          <w:color w:val="000000"/>
          <w:sz w:val="24"/>
          <w:szCs w:val="24"/>
          <w:lang w:val="zh-CN"/>
        </w:rPr>
      </w:pPr>
      <w:r>
        <w:rPr>
          <w:rFonts w:hint="eastAsia" w:hAnsi="宋体" w:cs="宋体"/>
          <w:color w:val="000000"/>
          <w:sz w:val="24"/>
          <w:szCs w:val="24"/>
          <w:lang w:val="zh-CN"/>
        </w:rPr>
        <w:t>（</w:t>
      </w:r>
      <w:r>
        <w:rPr>
          <w:rFonts w:hint="eastAsia" w:hAnsi="宋体" w:cs="宋体"/>
          <w:color w:val="000000"/>
          <w:sz w:val="24"/>
          <w:szCs w:val="24"/>
        </w:rPr>
        <w:t>1</w:t>
      </w:r>
      <w:r>
        <w:rPr>
          <w:rFonts w:hint="eastAsia" w:hAnsi="宋体" w:cs="宋体"/>
          <w:color w:val="000000"/>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 xml:space="preserve"> （</w:t>
      </w:r>
      <w:r>
        <w:rPr>
          <w:rFonts w:hint="eastAsia" w:hAnsi="宋体" w:cs="宋体"/>
          <w:color w:val="000000"/>
          <w:sz w:val="24"/>
          <w:szCs w:val="24"/>
        </w:rPr>
        <w:t>2</w:t>
      </w:r>
      <w:r>
        <w:rPr>
          <w:rFonts w:hint="eastAsia" w:hAnsi="宋体" w:cs="宋体"/>
          <w:color w:val="000000"/>
          <w:sz w:val="24"/>
          <w:szCs w:val="24"/>
          <w:lang w:val="zh-CN"/>
        </w:rPr>
        <w:t>）响应文件除采购文件明确要求加盖单位</w:t>
      </w:r>
      <w:r>
        <w:rPr>
          <w:rFonts w:hint="eastAsia" w:hAnsi="宋体" w:cs="宋体"/>
          <w:color w:val="000000"/>
          <w:sz w:val="24"/>
          <w:szCs w:val="24"/>
          <w:highlight w:val="none"/>
          <w:lang w:val="zh-CN"/>
        </w:rPr>
        <w:t>(</w:t>
      </w:r>
      <w:r>
        <w:rPr>
          <w:rFonts w:hint="eastAsia" w:hAnsi="宋体" w:cs="宋体"/>
          <w:color w:val="000000"/>
          <w:sz w:val="24"/>
          <w:szCs w:val="24"/>
          <w:lang w:val="zh-CN"/>
        </w:rPr>
        <w:t>法人</w:t>
      </w:r>
      <w:r>
        <w:rPr>
          <w:rFonts w:hint="eastAsia" w:hAnsi="宋体" w:cs="宋体"/>
          <w:color w:val="000000"/>
          <w:sz w:val="24"/>
          <w:szCs w:val="24"/>
          <w:highlight w:val="none"/>
          <w:lang w:val="zh-CN"/>
        </w:rPr>
        <w:t>)</w:t>
      </w:r>
      <w:r>
        <w:rPr>
          <w:rFonts w:hint="eastAsia" w:hAnsi="宋体" w:cs="宋体"/>
          <w:color w:val="000000"/>
          <w:sz w:val="24"/>
          <w:szCs w:val="24"/>
          <w:lang w:val="zh-CN"/>
        </w:rPr>
        <w:t>公章的以外，其他地方以相关专用章加盖的；</w:t>
      </w:r>
    </w:p>
    <w:p>
      <w:pPr>
        <w:pStyle w:val="10"/>
        <w:snapToGrid w:val="0"/>
        <w:spacing w:line="400" w:lineRule="exact"/>
        <w:ind w:firstLine="480" w:firstLineChars="200"/>
        <w:rPr>
          <w:rFonts w:hAnsi="宋体" w:cs="宋体"/>
          <w:color w:val="000000"/>
          <w:sz w:val="24"/>
          <w:szCs w:val="24"/>
          <w:lang w:val="zh-CN"/>
        </w:rPr>
      </w:pPr>
      <w:r>
        <w:rPr>
          <w:rFonts w:hint="eastAsia" w:hAnsi="宋体" w:cs="宋体"/>
          <w:color w:val="000000"/>
          <w:sz w:val="24"/>
          <w:szCs w:val="24"/>
          <w:lang w:val="zh-CN"/>
        </w:rPr>
        <w:t xml:space="preserve"> （</w:t>
      </w:r>
      <w:r>
        <w:rPr>
          <w:rFonts w:hint="eastAsia" w:hAnsi="宋体" w:cs="宋体"/>
          <w:color w:val="000000"/>
          <w:sz w:val="24"/>
          <w:szCs w:val="24"/>
        </w:rPr>
        <w:t>3</w:t>
      </w:r>
      <w:r>
        <w:rPr>
          <w:rFonts w:hint="eastAsia" w:hAnsi="宋体" w:cs="宋体"/>
          <w:color w:val="000000"/>
          <w:sz w:val="24"/>
          <w:szCs w:val="24"/>
          <w:lang w:val="zh-CN"/>
        </w:rPr>
        <w:t>）以骑缝章的形式代替响应文件内容逐页盖章的（但是骑缝章模糊不清，印章名称无法辨认的除外）。</w:t>
      </w:r>
    </w:p>
    <w:p>
      <w:pPr>
        <w:pStyle w:val="10"/>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磋商小组</w:t>
      </w:r>
      <w:r>
        <w:rPr>
          <w:rFonts w:hint="eastAsia" w:hAnsi="宋体" w:cs="宋体"/>
          <w:color w:val="000000"/>
          <w:sz w:val="24"/>
          <w:szCs w:val="24"/>
          <w:lang w:val="zh-CN"/>
        </w:rPr>
        <w:t>对所有响应文件的有效性、完整性和响应程度进行审查</w:t>
      </w:r>
      <w:r>
        <w:rPr>
          <w:rFonts w:hint="eastAsia" w:hAnsi="宋体" w:cs="宋体"/>
          <w:color w:val="000000"/>
          <w:sz w:val="24"/>
          <w:szCs w:val="24"/>
        </w:rPr>
        <w:t>后，向采购</w:t>
      </w:r>
      <w:r>
        <w:rPr>
          <w:rFonts w:hint="eastAsia" w:hAnsi="宋体" w:cs="宋体"/>
          <w:color w:val="000000"/>
          <w:sz w:val="24"/>
          <w:szCs w:val="24"/>
          <w:lang w:val="zh-CN"/>
        </w:rPr>
        <w:t>代理机构</w:t>
      </w:r>
      <w:r>
        <w:rPr>
          <w:rFonts w:hint="eastAsia" w:hAnsi="宋体" w:cs="宋体"/>
          <w:color w:val="000000"/>
          <w:sz w:val="24"/>
          <w:szCs w:val="24"/>
        </w:rPr>
        <w:t>出具</w:t>
      </w:r>
      <w:r>
        <w:rPr>
          <w:rFonts w:hint="eastAsia" w:hAnsi="宋体" w:cs="宋体"/>
          <w:color w:val="000000"/>
          <w:sz w:val="24"/>
          <w:szCs w:val="24"/>
          <w:lang w:val="zh-CN"/>
        </w:rPr>
        <w:t>有效性、完整性和响应程度</w:t>
      </w:r>
      <w:r>
        <w:rPr>
          <w:rFonts w:hint="eastAsia" w:hAnsi="宋体" w:cs="宋体"/>
          <w:color w:val="000000"/>
          <w:sz w:val="24"/>
          <w:szCs w:val="24"/>
        </w:rPr>
        <w:t>审查报告，确定继续磋商的供应商名单。没有通过</w:t>
      </w:r>
      <w:r>
        <w:rPr>
          <w:rFonts w:hint="eastAsia" w:hAnsi="宋体" w:cs="宋体"/>
          <w:color w:val="000000"/>
          <w:sz w:val="24"/>
          <w:szCs w:val="24"/>
          <w:lang w:val="zh-CN"/>
        </w:rPr>
        <w:t>有效性、完整性和响应程度</w:t>
      </w:r>
      <w:r>
        <w:rPr>
          <w:rFonts w:hint="eastAsia" w:hAnsi="宋体" w:cs="宋体"/>
          <w:color w:val="000000"/>
          <w:sz w:val="24"/>
          <w:szCs w:val="24"/>
        </w:rPr>
        <w:t>审查的供应商，磋商小组应在</w:t>
      </w:r>
      <w:r>
        <w:rPr>
          <w:rFonts w:hint="eastAsia" w:hAnsi="宋体" w:cs="宋体"/>
          <w:color w:val="000000"/>
          <w:sz w:val="24"/>
          <w:szCs w:val="24"/>
          <w:lang w:val="zh-CN"/>
        </w:rPr>
        <w:t>有效性、完整性和响应程度</w:t>
      </w:r>
      <w:r>
        <w:rPr>
          <w:rFonts w:hint="eastAsia" w:hAnsi="宋体" w:cs="宋体"/>
          <w:color w:val="000000"/>
          <w:sz w:val="24"/>
          <w:szCs w:val="24"/>
        </w:rPr>
        <w:t>审查报告中说明原因。</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2.4.7磋商过程中，磋商的任何一方不得透露与磋商有关的其他供应商的技术资料、价格和其他信息。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cs="宋体"/>
          <w:b w:val="0"/>
          <w:color w:val="000000"/>
          <w:sz w:val="24"/>
          <w:szCs w:val="24"/>
        </w:rPr>
      </w:pPr>
      <w:r>
        <w:rPr>
          <w:rFonts w:hint="eastAsia" w:ascii="宋体" w:hAnsi="宋体" w:eastAsia="宋体" w:cs="宋体"/>
          <w:b w:val="0"/>
          <w:color w:val="00000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2.4.9磋商完成后，磋商小组应出具磋商情况记录表，磋商情况记录表需包含磋商内容、磋商意见、实质性变动内容等。</w:t>
      </w:r>
    </w:p>
    <w:p>
      <w:pPr>
        <w:spacing w:line="400" w:lineRule="exact"/>
        <w:ind w:firstLine="480" w:firstLineChars="200"/>
        <w:rPr>
          <w:rFonts w:ascii="宋体" w:hAnsi="宋体" w:cs="宋体"/>
          <w:color w:val="000000"/>
          <w:sz w:val="24"/>
        </w:rPr>
      </w:pPr>
      <w:r>
        <w:rPr>
          <w:rFonts w:hint="eastAsia" w:ascii="宋体" w:hAnsi="宋体" w:cs="宋体"/>
          <w:color w:val="000000"/>
          <w:sz w:val="24"/>
        </w:rPr>
        <w:t>2.5报价。</w:t>
      </w:r>
    </w:p>
    <w:p>
      <w:pPr>
        <w:spacing w:line="400" w:lineRule="exact"/>
        <w:ind w:firstLine="480" w:firstLineChars="200"/>
        <w:rPr>
          <w:rFonts w:ascii="宋体" w:hAnsi="宋体" w:cs="宋体"/>
          <w:color w:val="000000"/>
          <w:sz w:val="24"/>
        </w:rPr>
      </w:pPr>
      <w:r>
        <w:rPr>
          <w:rFonts w:hint="eastAsia" w:ascii="宋体" w:hAnsi="宋体" w:cs="宋体"/>
          <w:color w:val="000000"/>
          <w:sz w:val="24"/>
        </w:rPr>
        <w:t>2.5.1本次磋商采购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spacing w:line="400" w:lineRule="exact"/>
        <w:ind w:firstLine="480" w:firstLineChars="200"/>
        <w:rPr>
          <w:rFonts w:ascii="宋体" w:hAnsi="宋体" w:cs="宋体"/>
          <w:bCs/>
          <w:color w:val="000000"/>
          <w:sz w:val="24"/>
        </w:rPr>
      </w:pPr>
      <w:r>
        <w:rPr>
          <w:rFonts w:hint="eastAsia" w:ascii="宋体" w:hAnsi="宋体" w:cs="宋体"/>
          <w:color w:val="000000"/>
          <w:sz w:val="24"/>
        </w:rPr>
        <w:t>2.5.2磋商文件能够详细列明采购标</w:t>
      </w:r>
      <w:r>
        <w:rPr>
          <w:rFonts w:hint="eastAsia" w:ascii="宋体" w:hAnsi="宋体" w:cs="宋体"/>
          <w:color w:val="000000"/>
          <w:sz w:val="24"/>
          <w:highlight w:val="none"/>
        </w:rPr>
        <w:t>的的</w:t>
      </w:r>
      <w:r>
        <w:rPr>
          <w:rFonts w:hint="eastAsia" w:ascii="宋体" w:hAnsi="宋体" w:cs="宋体"/>
          <w:color w:val="000000"/>
          <w:sz w:val="24"/>
        </w:rPr>
        <w:t>技术、服务要求的，磋商结束后，磋商小组应当要求所有实质性响应的供应商在规定时间内提交最后报价，提交最后报价的供应商不得少于3家</w:t>
      </w:r>
      <w:r>
        <w:rPr>
          <w:rFonts w:hint="eastAsia" w:ascii="宋体" w:hAnsi="宋体" w:cs="宋体"/>
          <w:bCs/>
          <w:color w:val="000000"/>
          <w:sz w:val="24"/>
        </w:rPr>
        <w:t>（本章2.3.1和2.5.3的情况除外）。或磋商文件不能详细列明采购标</w:t>
      </w:r>
      <w:r>
        <w:rPr>
          <w:rFonts w:hint="eastAsia" w:ascii="宋体" w:hAnsi="宋体" w:cs="宋体"/>
          <w:bCs/>
          <w:color w:val="000000"/>
          <w:sz w:val="24"/>
          <w:highlight w:val="none"/>
        </w:rPr>
        <w:t>的的</w:t>
      </w:r>
      <w:r>
        <w:rPr>
          <w:rFonts w:hint="eastAsia" w:ascii="宋体" w:hAnsi="宋体" w:cs="宋体"/>
          <w:bCs/>
          <w:color w:val="000000"/>
          <w:sz w:val="24"/>
        </w:rPr>
        <w:t>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2.5.3符合</w:t>
      </w:r>
      <w:bookmarkStart w:id="118" w:name="_Toc30986"/>
      <w:r>
        <w:rPr>
          <w:rFonts w:hint="eastAsia" w:ascii="宋体" w:hAnsi="宋体" w:cs="宋体"/>
          <w:bCs/>
          <w:color w:val="000000"/>
          <w:sz w:val="24"/>
        </w:rPr>
        <w:t>《政府采购竞争性磋商采购方式管理暂行办法财库》〔2014〕214号</w:t>
      </w:r>
      <w:bookmarkEnd w:id="118"/>
      <w:r>
        <w:rPr>
          <w:rFonts w:hint="eastAsia" w:ascii="宋体" w:hAnsi="宋体" w:cs="宋体"/>
          <w:bCs/>
          <w:color w:val="000000"/>
          <w:sz w:val="24"/>
        </w:rPr>
        <w:t>第三条第四项情形的，提交最后报价的供应商可以为2家。</w:t>
      </w:r>
    </w:p>
    <w:p>
      <w:pPr>
        <w:spacing w:line="400" w:lineRule="exact"/>
        <w:ind w:firstLine="480" w:firstLineChars="200"/>
        <w:rPr>
          <w:rFonts w:ascii="宋体" w:hAnsi="宋体" w:cs="宋体"/>
          <w:color w:val="000000"/>
          <w:sz w:val="24"/>
        </w:rPr>
      </w:pPr>
      <w:r>
        <w:rPr>
          <w:rFonts w:hint="eastAsia" w:ascii="宋体" w:hAnsi="宋体" w:cs="宋体"/>
          <w:color w:val="000000"/>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w:t>
      </w:r>
      <w:r>
        <w:rPr>
          <w:rFonts w:hint="eastAsia" w:ascii="宋体" w:hAnsi="宋体" w:cs="宋体"/>
          <w:color w:val="000000"/>
          <w:sz w:val="24"/>
          <w:highlight w:val="none"/>
        </w:rPr>
        <w:t>解释未</w:t>
      </w:r>
      <w:r>
        <w:rPr>
          <w:rFonts w:hint="eastAsia" w:ascii="宋体" w:hAnsi="宋体" w:cs="宋体"/>
          <w:color w:val="000000"/>
          <w:sz w:val="24"/>
        </w:rPr>
        <w:t>被磋商小组采信的，应按照无效响应文件处理。</w:t>
      </w:r>
    </w:p>
    <w:p>
      <w:pPr>
        <w:spacing w:line="400" w:lineRule="exact"/>
        <w:ind w:firstLine="480" w:firstLineChars="200"/>
        <w:rPr>
          <w:rFonts w:ascii="宋体" w:hAnsi="宋体" w:cs="宋体"/>
          <w:color w:val="000000"/>
          <w:sz w:val="24"/>
        </w:rPr>
      </w:pPr>
      <w:r>
        <w:rPr>
          <w:rFonts w:hint="eastAsia" w:ascii="宋体" w:hAnsi="宋体" w:cs="宋体"/>
          <w:color w:val="000000"/>
          <w:sz w:val="24"/>
        </w:rPr>
        <w:t>2.5.5供应商最后报价应当由法定代表人/主要负责人/本人或其授权代表签字确认（</w:t>
      </w:r>
      <w:r>
        <w:rPr>
          <w:rFonts w:hint="eastAsia" w:ascii="宋体" w:hAnsi="宋体" w:cs="宋体"/>
          <w:b/>
          <w:color w:val="000000"/>
          <w:sz w:val="24"/>
        </w:rPr>
        <w:t>注：</w:t>
      </w:r>
      <w:r>
        <w:rPr>
          <w:rFonts w:hint="eastAsia" w:ascii="宋体" w:hAnsi="宋体" w:cs="宋体"/>
          <w:color w:val="000000"/>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宋体" w:hAnsi="宋体" w:cs="宋体"/>
          <w:color w:val="000000"/>
          <w:sz w:val="24"/>
        </w:rPr>
      </w:pPr>
      <w:r>
        <w:rPr>
          <w:rFonts w:hint="eastAsia" w:ascii="宋体" w:hAnsi="宋体" w:cs="宋体"/>
          <w:color w:val="000000"/>
          <w:sz w:val="24"/>
        </w:rPr>
        <w:t>2.5.6报价如果出现下列不一致的，可按以下原则进行修改：</w:t>
      </w:r>
    </w:p>
    <w:p>
      <w:pPr>
        <w:spacing w:line="400" w:lineRule="exact"/>
        <w:ind w:firstLine="480"/>
        <w:rPr>
          <w:rFonts w:ascii="宋体" w:hAnsi="宋体" w:cs="宋体"/>
          <w:color w:val="000000"/>
          <w:sz w:val="24"/>
        </w:rPr>
      </w:pPr>
      <w:r>
        <w:rPr>
          <w:rFonts w:hint="eastAsia" w:ascii="宋体" w:hAnsi="宋体" w:cs="宋体"/>
          <w:color w:val="000000"/>
          <w:sz w:val="24"/>
        </w:rPr>
        <w:t>（一）</w:t>
      </w:r>
      <w:r>
        <w:rPr>
          <w:rFonts w:hint="eastAsia" w:ascii="宋体" w:hAnsi="宋体" w:cs="宋体"/>
          <w:color w:val="000000"/>
          <w:kern w:val="0"/>
          <w:sz w:val="24"/>
        </w:rPr>
        <w:t>大写金额和小写金额不一致的，以大写金额为准</w:t>
      </w:r>
      <w:r>
        <w:rPr>
          <w:rFonts w:hint="eastAsia" w:ascii="宋体" w:hAnsi="宋体" w:cs="宋体"/>
          <w:color w:val="000000"/>
          <w:sz w:val="24"/>
        </w:rPr>
        <w:t>，但大写金额文字存在错误的，应当先对大写金额的文字错误进行澄清、说明或者更正，再行修正。</w:t>
      </w:r>
    </w:p>
    <w:p>
      <w:pPr>
        <w:spacing w:line="400" w:lineRule="exact"/>
        <w:ind w:firstLine="480"/>
        <w:rPr>
          <w:rFonts w:ascii="宋体" w:hAnsi="宋体" w:cs="宋体"/>
          <w:color w:val="000000"/>
          <w:sz w:val="24"/>
        </w:rPr>
      </w:pPr>
      <w:r>
        <w:rPr>
          <w:rFonts w:hint="eastAsia" w:ascii="宋体" w:hAnsi="宋体" w:cs="宋体"/>
          <w:color w:val="000000"/>
          <w:sz w:val="24"/>
        </w:rPr>
        <w:t>（二）</w:t>
      </w:r>
      <w:r>
        <w:rPr>
          <w:rFonts w:hint="eastAsia" w:ascii="宋体" w:hAnsi="宋体" w:cs="宋体"/>
          <w:color w:val="000000"/>
          <w:kern w:val="0"/>
          <w:sz w:val="24"/>
        </w:rPr>
        <w:t>总价金额与按单价汇总金额不一致的，以单价金额计算结果为准，</w:t>
      </w:r>
      <w:r>
        <w:rPr>
          <w:rFonts w:hint="eastAsia" w:ascii="宋体" w:hAnsi="宋体" w:cs="宋体"/>
          <w:color w:val="000000"/>
          <w:sz w:val="24"/>
        </w:rPr>
        <w:t>但</w:t>
      </w:r>
      <w:r>
        <w:rPr>
          <w:rFonts w:hint="eastAsia" w:ascii="宋体" w:hAnsi="宋体" w:cs="宋体"/>
          <w:color w:val="000000"/>
          <w:kern w:val="0"/>
          <w:sz w:val="24"/>
        </w:rPr>
        <w:t>单价或者单价汇总金额存在数字或者</w:t>
      </w:r>
      <w:r>
        <w:rPr>
          <w:rFonts w:hint="eastAsia" w:ascii="宋体" w:hAnsi="宋体" w:cs="宋体"/>
          <w:color w:val="000000"/>
          <w:sz w:val="24"/>
        </w:rPr>
        <w:t>文字错误的，应当先对</w:t>
      </w:r>
      <w:r>
        <w:rPr>
          <w:rFonts w:hint="eastAsia" w:ascii="宋体" w:hAnsi="宋体" w:cs="宋体"/>
          <w:color w:val="000000"/>
          <w:kern w:val="0"/>
          <w:sz w:val="24"/>
        </w:rPr>
        <w:t>数字或者</w:t>
      </w:r>
      <w:r>
        <w:rPr>
          <w:rFonts w:hint="eastAsia" w:ascii="宋体" w:hAnsi="宋体" w:cs="宋体"/>
          <w:color w:val="000000"/>
          <w:sz w:val="24"/>
        </w:rPr>
        <w:t>文字错误进行澄清、说明或者更正，再行修正。</w:t>
      </w:r>
    </w:p>
    <w:p>
      <w:pPr>
        <w:spacing w:line="400" w:lineRule="exact"/>
        <w:ind w:firstLine="480"/>
        <w:rPr>
          <w:rFonts w:ascii="宋体" w:hAnsi="宋体" w:cs="宋体"/>
          <w:color w:val="000000"/>
          <w:sz w:val="24"/>
        </w:rPr>
      </w:pPr>
      <w:r>
        <w:rPr>
          <w:rFonts w:hint="eastAsia" w:ascii="宋体" w:hAnsi="宋体" w:cs="宋体"/>
          <w:color w:val="000000"/>
          <w:sz w:val="24"/>
        </w:rPr>
        <w:t>（三）单价金额小数点</w:t>
      </w:r>
      <w:r>
        <w:rPr>
          <w:rFonts w:hint="eastAsia" w:ascii="宋体" w:hAnsi="宋体" w:cs="宋体"/>
          <w:color w:val="000000"/>
          <w:kern w:val="0"/>
          <w:sz w:val="24"/>
        </w:rPr>
        <w:t>或者百分比有明显错位的</w:t>
      </w:r>
      <w:r>
        <w:rPr>
          <w:rFonts w:hint="eastAsia" w:ascii="宋体" w:hAnsi="宋体" w:cs="宋体"/>
          <w:color w:val="000000"/>
          <w:sz w:val="24"/>
        </w:rPr>
        <w:t>，以总价为准，修正单价。</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宋体" w:hAnsi="宋体" w:cs="宋体"/>
          <w:color w:val="000000"/>
          <w:sz w:val="24"/>
        </w:rPr>
      </w:pPr>
      <w:r>
        <w:rPr>
          <w:rFonts w:hint="eastAsia" w:ascii="宋体" w:hAnsi="宋体" w:cs="宋体"/>
          <w:color w:val="000000"/>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宋体" w:hAnsi="宋体" w:cs="宋体"/>
          <w:color w:val="000000"/>
          <w:sz w:val="24"/>
        </w:rPr>
      </w:pPr>
      <w:r>
        <w:rPr>
          <w:rFonts w:hint="eastAsia" w:ascii="宋体" w:hAnsi="宋体" w:cs="宋体"/>
          <w:color w:val="000000"/>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cs="宋体"/>
          <w:color w:val="000000"/>
          <w:sz w:val="24"/>
        </w:rPr>
      </w:pPr>
      <w:r>
        <w:rPr>
          <w:rFonts w:hint="eastAsia" w:ascii="宋体" w:hAnsi="宋体" w:cs="宋体"/>
          <w:color w:val="000000"/>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w:t>
      </w:r>
      <w:r>
        <w:rPr>
          <w:rFonts w:hint="eastAsia" w:ascii="宋体" w:hAnsi="宋体" w:cs="宋体"/>
          <w:sz w:val="24"/>
        </w:rPr>
        <w:t>优先确定提供节能、环境标志、无线局网产品的企业或不发达地区、少数民族地区的企业为成交供应商或成交候选供应商，如依然同等则采取抽签的方式确定成交供应商或成交候选供应商。</w:t>
      </w:r>
    </w:p>
    <w:p>
      <w:pPr>
        <w:spacing w:line="400" w:lineRule="exact"/>
        <w:ind w:firstLine="480" w:firstLineChars="200"/>
        <w:rPr>
          <w:rFonts w:ascii="宋体" w:hAnsi="宋体" w:cs="宋体"/>
          <w:color w:val="000000"/>
          <w:sz w:val="24"/>
        </w:rPr>
      </w:pPr>
      <w:r>
        <w:rPr>
          <w:rFonts w:hint="eastAsia" w:ascii="宋体" w:hAnsi="宋体" w:cs="宋体"/>
          <w:color w:val="000000"/>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cs="宋体"/>
          <w:color w:val="000000"/>
          <w:sz w:val="24"/>
        </w:rPr>
      </w:pPr>
      <w:r>
        <w:rPr>
          <w:rFonts w:hint="eastAsia" w:ascii="宋体" w:hAnsi="宋体" w:cs="宋体"/>
          <w:color w:val="000000"/>
          <w:sz w:val="24"/>
        </w:rPr>
        <w:t>2.9采购组织单位现场复核评审结果。</w:t>
      </w:r>
    </w:p>
    <w:p>
      <w:pPr>
        <w:spacing w:line="400" w:lineRule="exact"/>
        <w:ind w:firstLine="480" w:firstLineChars="200"/>
        <w:rPr>
          <w:rFonts w:ascii="宋体" w:hAnsi="宋体" w:cs="宋体"/>
          <w:color w:val="000000"/>
          <w:sz w:val="24"/>
        </w:rPr>
      </w:pPr>
      <w:r>
        <w:rPr>
          <w:rFonts w:hint="eastAsia" w:ascii="宋体" w:hAnsi="宋体" w:cs="宋体"/>
          <w:color w:val="000000"/>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宋体" w:hAnsi="宋体" w:cs="宋体"/>
          <w:color w:val="000000"/>
          <w:sz w:val="24"/>
        </w:rPr>
      </w:pPr>
      <w:r>
        <w:rPr>
          <w:rFonts w:hint="eastAsia" w:ascii="宋体" w:hAnsi="宋体" w:cs="宋体"/>
          <w:color w:val="000000"/>
          <w:sz w:val="24"/>
        </w:rPr>
        <w:t>（1）资格性审查认定错误的；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（2）分值汇总计算错误的；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（3）分项评分超出评分标准范围的；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（4）客观评分不一致的。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w:t>
      </w:r>
      <w:r>
        <w:rPr>
          <w:rFonts w:hint="eastAsia" w:ascii="宋体" w:hAnsi="宋体" w:cs="宋体"/>
          <w:color w:val="000000"/>
          <w:sz w:val="24"/>
          <w:lang w:eastAsia="zh-CN"/>
        </w:rPr>
        <w:t>按照</w:t>
      </w:r>
      <w:r>
        <w:rPr>
          <w:rFonts w:hint="eastAsia" w:ascii="宋体" w:hAnsi="宋体" w:cs="宋体"/>
          <w:color w:val="000000"/>
          <w:sz w:val="24"/>
        </w:rPr>
        <w:t>规定程序要求继续组织实施采购活动，不得擅自中止采购活动。采购代理机构认为磋商小组评审结果不合法的，应当书面报告采购项目同级财政部门。</w:t>
      </w:r>
    </w:p>
    <w:p>
      <w:pPr>
        <w:spacing w:line="400" w:lineRule="exact"/>
        <w:ind w:firstLine="480" w:firstLineChars="200"/>
        <w:rPr>
          <w:rFonts w:ascii="宋体" w:hAnsi="宋体" w:cs="宋体"/>
          <w:color w:val="000000"/>
          <w:sz w:val="24"/>
        </w:rPr>
      </w:pPr>
      <w:r>
        <w:rPr>
          <w:rFonts w:hint="eastAsia" w:ascii="宋体" w:hAnsi="宋体" w:cs="宋体"/>
          <w:color w:val="000000"/>
          <w:sz w:val="24"/>
        </w:rPr>
        <w:t>采购代理机构复核过程中，磋商小组成员不得离开评审现场。</w:t>
      </w:r>
    </w:p>
    <w:p>
      <w:pPr>
        <w:spacing w:line="400" w:lineRule="exact"/>
        <w:ind w:firstLine="480" w:firstLineChars="200"/>
        <w:rPr>
          <w:rFonts w:ascii="宋体" w:hAnsi="宋体" w:cs="宋体"/>
          <w:color w:val="000000"/>
          <w:sz w:val="24"/>
        </w:rPr>
      </w:pPr>
      <w:r>
        <w:rPr>
          <w:rFonts w:hint="eastAsia" w:ascii="宋体" w:hAnsi="宋体" w:cs="宋体"/>
          <w:color w:val="000000"/>
          <w:sz w:val="24"/>
        </w:rPr>
        <w:t>2.9.2有下列情形之一的，不得现场修改评审结果：</w:t>
      </w:r>
    </w:p>
    <w:p>
      <w:pPr>
        <w:spacing w:line="400" w:lineRule="exact"/>
        <w:ind w:firstLine="480" w:firstLineChars="200"/>
        <w:rPr>
          <w:rFonts w:ascii="宋体" w:hAnsi="宋体" w:cs="宋体"/>
          <w:color w:val="000000"/>
          <w:sz w:val="24"/>
        </w:rPr>
      </w:pPr>
      <w:r>
        <w:rPr>
          <w:rFonts w:hint="eastAsia" w:ascii="宋体" w:hAnsi="宋体" w:cs="宋体"/>
          <w:color w:val="000000"/>
          <w:sz w:val="24"/>
        </w:rPr>
        <w:t>（1）磋商小组已经出具磋商报告并且离开评审现场的；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（2）采购代理机构现场复核时，复核工作人员数量不足的；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（3）采购代理机构现场复核时，没有采购监督人员现场监督的；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（4）采购代理机构现场复核内容超出规定范围的；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（5）采购代理机构未提供书面建议的。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2.10编写磋商报告。磋商小组推荐成交候选供应商后，应向采购代理机构出具磋商报告。磋商报告应当包括以下主要内容：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（1）邀请供应商参加采购活动的具体方式和相关情况；</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（2）响应文件开启日期和地点；</w:t>
      </w:r>
    </w:p>
    <w:p>
      <w:pPr>
        <w:spacing w:line="400" w:lineRule="exact"/>
        <w:ind w:firstLine="480" w:firstLineChars="200"/>
        <w:rPr>
          <w:rFonts w:ascii="宋体" w:hAnsi="宋体" w:cs="宋体"/>
          <w:color w:val="000000"/>
          <w:sz w:val="24"/>
        </w:rPr>
      </w:pPr>
      <w:r>
        <w:rPr>
          <w:rFonts w:hint="eastAsia" w:ascii="宋体" w:hAnsi="宋体" w:cs="宋体"/>
          <w:color w:val="000000"/>
          <w:sz w:val="24"/>
        </w:rPr>
        <w:t>（3）获取磋商文件的供应商名单和磋商小组成员名单；</w:t>
      </w:r>
    </w:p>
    <w:p>
      <w:pPr>
        <w:spacing w:line="400" w:lineRule="exact"/>
        <w:ind w:firstLine="480" w:firstLineChars="200"/>
        <w:rPr>
          <w:rFonts w:ascii="宋体" w:hAnsi="宋体" w:cs="宋体"/>
          <w:color w:val="000000"/>
          <w:sz w:val="24"/>
        </w:rPr>
      </w:pPr>
      <w:r>
        <w:rPr>
          <w:rFonts w:hint="eastAsia" w:ascii="宋体" w:hAnsi="宋体" w:cs="宋体"/>
          <w:color w:val="000000"/>
          <w:sz w:val="24"/>
        </w:rPr>
        <w:t>（4）评审情况记录和说明，包括对供应商的资格审查情况、供应商响应文件审查情况、磋商情况、报价情况等；</w:t>
      </w:r>
    </w:p>
    <w:p>
      <w:pPr>
        <w:spacing w:line="400" w:lineRule="exact"/>
        <w:ind w:firstLine="480" w:firstLineChars="200"/>
        <w:rPr>
          <w:rFonts w:ascii="宋体" w:hAnsi="宋体" w:cs="宋体"/>
          <w:color w:val="000000"/>
          <w:sz w:val="24"/>
        </w:rPr>
      </w:pPr>
      <w:r>
        <w:rPr>
          <w:rFonts w:hint="eastAsia" w:ascii="宋体" w:hAnsi="宋体" w:cs="宋体"/>
          <w:color w:val="000000"/>
          <w:sz w:val="24"/>
        </w:rPr>
        <w:t>（5）提出的成交候选供应商的排序名单及理由。</w:t>
      </w:r>
    </w:p>
    <w:p>
      <w:pPr>
        <w:spacing w:line="400" w:lineRule="exact"/>
        <w:ind w:firstLine="480" w:firstLineChars="200"/>
        <w:rPr>
          <w:rFonts w:ascii="宋体" w:hAnsi="宋体" w:cs="宋体"/>
          <w:color w:val="000000"/>
          <w:sz w:val="24"/>
        </w:rPr>
      </w:pPr>
      <w:r>
        <w:rPr>
          <w:rFonts w:hint="eastAsia" w:ascii="宋体" w:hAnsi="宋体" w:cs="宋体"/>
          <w:color w:val="000000"/>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cs="宋体"/>
          <w:color w:val="000000"/>
          <w:sz w:val="24"/>
        </w:rPr>
      </w:pPr>
      <w:r>
        <w:rPr>
          <w:rFonts w:hint="eastAsia" w:ascii="宋体" w:hAnsi="宋体" w:cs="宋体"/>
          <w:color w:val="000000"/>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cs="宋体"/>
          <w:color w:val="000000"/>
          <w:sz w:val="24"/>
        </w:rPr>
      </w:pPr>
      <w:r>
        <w:rPr>
          <w:rFonts w:hint="eastAsia" w:ascii="宋体" w:hAnsi="宋体" w:cs="宋体"/>
          <w:color w:val="000000"/>
          <w:sz w:val="24"/>
        </w:rPr>
        <w:t>2.12供应商澄清、说明</w:t>
      </w:r>
    </w:p>
    <w:p>
      <w:pPr>
        <w:spacing w:line="400" w:lineRule="exact"/>
        <w:ind w:firstLine="480" w:firstLineChars="200"/>
        <w:rPr>
          <w:rFonts w:ascii="宋体" w:hAnsi="宋体" w:cs="宋体"/>
          <w:color w:val="000000"/>
          <w:sz w:val="24"/>
        </w:rPr>
      </w:pPr>
      <w:r>
        <w:rPr>
          <w:rFonts w:hint="eastAsia" w:ascii="宋体" w:hAnsi="宋体" w:cs="宋体"/>
          <w:color w:val="000000"/>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color w:val="000000"/>
          <w:sz w:val="24"/>
        </w:rPr>
        <w:t>注：</w:t>
      </w:r>
      <w:r>
        <w:rPr>
          <w:rFonts w:hint="eastAsia" w:ascii="宋体" w:hAnsi="宋体" w:cs="宋体"/>
          <w:color w:val="000000"/>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宋体" w:hAnsi="宋体" w:cs="宋体"/>
          <w:color w:val="000000"/>
          <w:sz w:val="24"/>
        </w:rPr>
      </w:pPr>
      <w:r>
        <w:rPr>
          <w:rFonts w:hint="eastAsia" w:ascii="宋体" w:hAnsi="宋体" w:cs="宋体"/>
          <w:color w:val="000000"/>
          <w:sz w:val="24"/>
        </w:rPr>
        <w:t>2.13终止磋商采购活动</w:t>
      </w:r>
    </w:p>
    <w:p>
      <w:pPr>
        <w:spacing w:line="400" w:lineRule="exact"/>
        <w:ind w:firstLine="480" w:firstLineChars="200"/>
        <w:rPr>
          <w:rFonts w:ascii="宋体" w:hAnsi="宋体" w:cs="宋体"/>
          <w:color w:val="000000"/>
          <w:sz w:val="24"/>
        </w:rPr>
      </w:pPr>
      <w:r>
        <w:rPr>
          <w:rFonts w:hint="eastAsia" w:ascii="宋体" w:hAnsi="宋体" w:cs="宋体"/>
          <w:color w:val="000000"/>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cs="宋体"/>
          <w:color w:val="000000"/>
          <w:sz w:val="24"/>
        </w:rPr>
      </w:pPr>
      <w:r>
        <w:rPr>
          <w:rFonts w:hint="eastAsia" w:ascii="宋体" w:hAnsi="宋体" w:cs="宋体"/>
          <w:color w:val="000000"/>
          <w:sz w:val="24"/>
        </w:rPr>
        <w:t>（1）因情况变化，不再符合规定的竞争性磋商采购方式适用情形的；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pacing w:line="400" w:lineRule="exact"/>
        <w:ind w:firstLine="480" w:firstLineChars="200"/>
        <w:rPr>
          <w:rFonts w:ascii="宋体" w:hAnsi="宋体" w:cs="宋体"/>
          <w:color w:val="000000"/>
          <w:sz w:val="24"/>
        </w:rPr>
      </w:pPr>
      <w:r>
        <w:rPr>
          <w:rFonts w:hint="eastAsia" w:ascii="宋体" w:hAnsi="宋体" w:cs="宋体"/>
          <w:color w:val="000000"/>
          <w:sz w:val="24"/>
        </w:rPr>
        <w:t>（3）除</w:t>
      </w:r>
      <w:r>
        <w:rPr>
          <w:rFonts w:hint="eastAsia" w:ascii="宋体" w:hAnsi="宋体" w:cs="宋体"/>
          <w:b/>
          <w:color w:val="000000"/>
          <w:sz w:val="24"/>
        </w:rPr>
        <w:t>本章2.3.1和</w:t>
      </w:r>
      <w:r>
        <w:rPr>
          <w:rFonts w:hint="eastAsia" w:ascii="宋体" w:hAnsi="宋体" w:cs="宋体"/>
          <w:color w:val="000000"/>
          <w:sz w:val="24"/>
        </w:rPr>
        <w:t>2.5.3</w:t>
      </w:r>
      <w:r>
        <w:rPr>
          <w:rFonts w:hint="eastAsia" w:ascii="宋体" w:hAnsi="宋体" w:cs="宋体"/>
          <w:b/>
          <w:color w:val="000000"/>
          <w:sz w:val="24"/>
        </w:rPr>
        <w:t>的情况外，</w:t>
      </w:r>
      <w:r>
        <w:rPr>
          <w:rFonts w:hint="eastAsia" w:ascii="宋体" w:hAnsi="宋体" w:cs="宋体"/>
          <w:color w:val="000000"/>
          <w:sz w:val="24"/>
        </w:rPr>
        <w:t>在采购过程中符合要求的供应商或者报价未超过采购预算的供应商不足3家的。</w:t>
      </w:r>
    </w:p>
    <w:p>
      <w:pPr>
        <w:spacing w:line="400" w:lineRule="exact"/>
        <w:ind w:firstLine="482" w:firstLineChars="200"/>
        <w:rPr>
          <w:rFonts w:ascii="宋体" w:hAnsi="宋体" w:cs="宋体"/>
          <w:b/>
          <w:color w:val="000000"/>
          <w:sz w:val="24"/>
        </w:rPr>
      </w:pPr>
      <w:r>
        <w:rPr>
          <w:rFonts w:hint="eastAsia" w:ascii="宋体" w:hAnsi="宋体" w:cs="宋体"/>
          <w:b/>
          <w:color w:val="000000"/>
          <w:sz w:val="24"/>
        </w:rPr>
        <w:t>3.综合评分</w:t>
      </w:r>
    </w:p>
    <w:p>
      <w:pPr>
        <w:spacing w:line="400" w:lineRule="exact"/>
        <w:ind w:firstLine="480" w:firstLineChars="200"/>
        <w:rPr>
          <w:rFonts w:ascii="宋体" w:hAnsi="宋体" w:cs="宋体"/>
          <w:color w:val="000000"/>
          <w:sz w:val="24"/>
        </w:rPr>
      </w:pPr>
      <w:r>
        <w:rPr>
          <w:rFonts w:hint="eastAsia" w:ascii="宋体" w:hAnsi="宋体" w:cs="宋体"/>
          <w:color w:val="000000"/>
          <w:sz w:val="24"/>
        </w:rPr>
        <w:t>3.1本次综合评分的因素详见综合评分明细表。</w:t>
      </w:r>
    </w:p>
    <w:p>
      <w:pPr>
        <w:spacing w:line="400" w:lineRule="exact"/>
        <w:ind w:firstLine="480" w:firstLineChars="200"/>
        <w:rPr>
          <w:rFonts w:ascii="宋体" w:hAnsi="宋体" w:cs="宋体"/>
          <w:color w:val="000000"/>
          <w:sz w:val="24"/>
        </w:rPr>
      </w:pPr>
      <w:r>
        <w:rPr>
          <w:rFonts w:hint="eastAsia" w:ascii="宋体" w:hAnsi="宋体" w:cs="宋体"/>
          <w:color w:val="000000"/>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9"/>
        <w:tabs>
          <w:tab w:val="left" w:pos="600"/>
        </w:tabs>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3.3综合评分明细表</w:t>
      </w:r>
    </w:p>
    <w:p>
      <w:pPr>
        <w:pStyle w:val="9"/>
        <w:tabs>
          <w:tab w:val="left" w:pos="600"/>
        </w:tabs>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3.3.1综合评分明细表的制定以科学合理、降低评委会自由裁量权为原则。</w:t>
      </w:r>
    </w:p>
    <w:p>
      <w:pPr>
        <w:widowControl/>
        <w:spacing w:line="400" w:lineRule="exact"/>
        <w:ind w:firstLine="480" w:firstLineChars="200"/>
        <w:jc w:val="left"/>
        <w:rPr>
          <w:rFonts w:ascii="宋体" w:hAnsi="宋体" w:cs="宋体"/>
          <w:color w:val="000000"/>
          <w:sz w:val="24"/>
        </w:rPr>
      </w:pPr>
      <w:r>
        <w:rPr>
          <w:rFonts w:hint="eastAsia" w:ascii="宋体" w:hAnsi="宋体" w:cs="宋体"/>
          <w:color w:val="000000"/>
          <w:sz w:val="24"/>
        </w:rPr>
        <w:t>3.3.2 综合评分明细表按须知表中的相关要求进行价格调整，再参与价格分评审。</w:t>
      </w:r>
    </w:p>
    <w:p>
      <w:pPr>
        <w:pStyle w:val="4"/>
        <w:keepNext w:val="0"/>
        <w:keepLines w:val="0"/>
        <w:spacing w:before="0" w:after="0" w:line="400" w:lineRule="exact"/>
        <w:ind w:firstLine="470" w:firstLineChars="196"/>
        <w:rPr>
          <w:rFonts w:ascii="宋体" w:hAnsi="宋体" w:eastAsia="宋体" w:cs="宋体"/>
          <w:b w:val="0"/>
          <w:color w:val="auto"/>
          <w:sz w:val="24"/>
          <w:szCs w:val="24"/>
        </w:rPr>
      </w:pPr>
      <w:r>
        <w:rPr>
          <w:rFonts w:hint="eastAsia" w:ascii="宋体" w:hAnsi="宋体" w:eastAsia="宋体" w:cs="宋体"/>
          <w:b w:val="0"/>
          <w:color w:val="auto"/>
          <w:sz w:val="24"/>
          <w:szCs w:val="24"/>
        </w:rPr>
        <w:t>3.3.3综合评分明细表</w:t>
      </w:r>
    </w:p>
    <w:p>
      <w:pPr>
        <w:ind w:firstLine="630"/>
        <w:rPr>
          <w:rFonts w:ascii="宋体" w:hAnsi="宋体" w:cs="宋体"/>
          <w:color w:val="000000"/>
        </w:rPr>
      </w:pPr>
    </w:p>
    <w:tbl>
      <w:tblPr>
        <w:tblStyle w:val="17"/>
        <w:tblpPr w:leftFromText="180" w:rightFromText="180" w:vertAnchor="text" w:horzAnchor="page" w:tblpXSpec="center" w:tblpY="421"/>
        <w:tblOverlap w:val="never"/>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527"/>
        <w:gridCol w:w="792"/>
        <w:gridCol w:w="5776"/>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27"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评分因素及权重</w:t>
            </w: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776" w:type="dxa"/>
            <w:tcBorders>
              <w:top w:val="single" w:color="000000" w:sz="4" w:space="0"/>
              <w:left w:val="nil"/>
              <w:bottom w:val="single" w:color="000000" w:sz="4" w:space="0"/>
              <w:right w:val="single" w:color="000000" w:sz="4" w:space="0"/>
            </w:tcBorders>
            <w:noWrap w:val="0"/>
            <w:vAlign w:val="top"/>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69" w:type="dxa"/>
            <w:tcBorders>
              <w:top w:val="single" w:color="000000" w:sz="4" w:space="0"/>
              <w:left w:val="nil"/>
              <w:bottom w:val="single" w:color="000000" w:sz="4" w:space="0"/>
              <w:right w:val="single" w:color="000000" w:sz="4" w:space="0"/>
            </w:tcBorders>
            <w:noWrap w:val="0"/>
            <w:vAlign w:val="top"/>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27"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满足本项目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文件要求且投标价格最低的投标报价为评标基准价，其价格分为满分。其他投标人的价格分：投标报价得分=(评标基准价／投标报价)×</w:t>
            </w:r>
            <w:r>
              <w:rPr>
                <w:rFonts w:hint="eastAsia" w:ascii="宋体" w:hAnsi="宋体" w:eastAsia="宋体" w:cs="宋体"/>
                <w:color w:val="auto"/>
                <w:sz w:val="24"/>
                <w:szCs w:val="24"/>
                <w:highlight w:val="none"/>
                <w:lang w:val="en-US" w:eastAsia="zh-CN"/>
              </w:rPr>
              <w:t>10</w:t>
            </w:r>
          </w:p>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注：按照《政府采购促进中小企业发展管理办法》（财库〔2020〕46号）规定，本项目已响应政府采购扶持政策专门面向中小企业采购，故小微企业不再享受价格扣除优惠。</w:t>
            </w:r>
          </w:p>
        </w:tc>
        <w:tc>
          <w:tcPr>
            <w:tcW w:w="969"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27"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分</w:t>
            </w:r>
          </w:p>
        </w:tc>
        <w:tc>
          <w:tcPr>
            <w:tcW w:w="5776"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供针对本项目制定的后续服务方案，内容包含①后续服务措施及服务承诺；②服务管理体系（至少包含：响应时间、专业人员配置联系人及质量监管措施）；③后期跟踪及应急处理方案。各分项内容完整、科学合理、满足项目实际情况的得</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分，每缺少一项内容扣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分，每有一项内容不完整或不满足项目实际情况的扣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分，直至本项分值扣完为止。不提供的不得分。</w:t>
            </w:r>
          </w:p>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2.供应商提供针对本项目制定的技术培训方案，内容包含：①技术培训计划及培训内容、②技术指导措施③课程安排及师资安排，各分项内容完整、科学合理、满足项目实际情况的得</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分，每缺少一项内容扣</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分，每有一项内容不完整或不满足项目实际情况的扣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分，直至本项分值扣完为止。不提供的不得分。</w:t>
            </w:r>
          </w:p>
        </w:tc>
        <w:tc>
          <w:tcPr>
            <w:tcW w:w="969"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527"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5776"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针对本项目的实施方案，包括但不限于①项目实施制度体系；②项目质量控制体系；③项目实施风险防控；④应急保障措施；⑤疫情防控措施；⑥农用废弃包装物回收控制体系。各分项内容完整、科学合理、满足项目实际情况的得</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分，每缺少一项内容扣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分，每有一项内容不完整或不满足项目实际情况的扣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分，直至本项分值扣完为止。不提供的不得分。</w:t>
            </w:r>
          </w:p>
        </w:tc>
        <w:tc>
          <w:tcPr>
            <w:tcW w:w="969"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527" w:type="dxa"/>
            <w:tcBorders>
              <w:top w:val="single" w:color="000000" w:sz="4" w:space="0"/>
              <w:left w:val="nil"/>
              <w:bottom w:val="single" w:color="000000" w:sz="4" w:space="0"/>
              <w:right w:val="single" w:color="000000" w:sz="4" w:space="0"/>
            </w:tcBorders>
            <w:noWrap w:val="0"/>
            <w:vAlign w:val="center"/>
          </w:tcPr>
          <w:p>
            <w:pPr>
              <w:pStyle w:val="36"/>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bCs w:val="0"/>
                <w:color w:val="auto"/>
                <w:kern w:val="2"/>
                <w:sz w:val="24"/>
                <w:szCs w:val="24"/>
                <w:highlight w:val="none"/>
                <w:lang w:eastAsia="zh-CN"/>
              </w:rPr>
            </w:pPr>
            <w:r>
              <w:rPr>
                <w:rFonts w:hint="eastAsia" w:ascii="宋体" w:hAnsi="宋体" w:eastAsia="宋体" w:cs="宋体"/>
                <w:color w:val="auto"/>
                <w:sz w:val="24"/>
                <w:szCs w:val="24"/>
                <w:highlight w:val="none"/>
                <w:lang w:eastAsia="zh-CN"/>
              </w:rPr>
              <w:t>履约能力</w:t>
            </w: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776" w:type="dxa"/>
            <w:tcBorders>
              <w:top w:val="single" w:color="000000" w:sz="4" w:space="0"/>
              <w:left w:val="nil"/>
              <w:bottom w:val="single" w:color="000000" w:sz="4" w:space="0"/>
              <w:right w:val="single" w:color="000000" w:sz="4" w:space="0"/>
            </w:tcBorders>
            <w:noWrap w:val="0"/>
            <w:vAlign w:val="center"/>
          </w:tcPr>
          <w:p>
            <w:pPr>
              <w:pageBreakBefore w:val="0"/>
              <w:widowControl w:val="0"/>
              <w:numPr>
                <w:ilvl w:val="0"/>
                <w:numId w:val="8"/>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供应商或产品制造厂家通过质量管理体系认证的得1分；通过环境管理体系认证的得1分，本项最高得2分。（提供有效期证书复印件加盖公章）</w:t>
            </w:r>
          </w:p>
          <w:p>
            <w:pPr>
              <w:pStyle w:val="2"/>
              <w:numPr>
                <w:ilvl w:val="0"/>
                <w:numId w:val="8"/>
              </w:numPr>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产品制造厂家或供应商获得省级及以上科技奖项的每项得1分，获得市级科技奖项的每项得0.5分，最多得4分。</w:t>
            </w:r>
          </w:p>
          <w:p>
            <w:pPr>
              <w:pStyle w:val="2"/>
              <w:numPr>
                <w:ilvl w:val="0"/>
                <w:numId w:val="8"/>
              </w:numPr>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供应商2018年1月1日以来，每提供一个类似项目业绩的得1分，本项最多得4分。（提供中标（成交）通知书和合同的复印件并加盖供应商公章。）</w:t>
            </w:r>
          </w:p>
        </w:tc>
        <w:tc>
          <w:tcPr>
            <w:tcW w:w="969"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527"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5776"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仿宋"/>
                <w:color w:val="auto"/>
                <w:sz w:val="24"/>
                <w:highlight w:val="none"/>
              </w:rPr>
              <w:t>根据</w:t>
            </w:r>
            <w:r>
              <w:rPr>
                <w:rFonts w:hint="eastAsia" w:ascii="宋体" w:hAnsi="宋体" w:eastAsia="宋体" w:cs="仿宋"/>
                <w:color w:val="auto"/>
                <w:sz w:val="24"/>
                <w:highlight w:val="none"/>
                <w:lang w:eastAsia="zh-CN"/>
              </w:rPr>
              <w:t>供应商提供的</w:t>
            </w:r>
            <w:r>
              <w:rPr>
                <w:rFonts w:hint="eastAsia" w:ascii="宋体" w:hAnsi="宋体" w:eastAsia="宋体" w:cs="仿宋"/>
                <w:color w:val="auto"/>
                <w:sz w:val="24"/>
                <w:highlight w:val="none"/>
              </w:rPr>
              <w:t>售后服务方案，内容包括：</w:t>
            </w:r>
            <w:r>
              <w:rPr>
                <w:rFonts w:hint="eastAsia" w:ascii="宋体" w:hAnsi="宋体" w:eastAsia="宋体" w:cs="仿宋"/>
                <w:color w:val="auto"/>
                <w:sz w:val="24"/>
                <w:highlight w:val="none"/>
                <w:lang w:val="en-US" w:eastAsia="zh-CN"/>
              </w:rPr>
              <w:t>①售后服务机构设置合理②人员配置完善③响应时间及时</w:t>
            </w: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rPr>
              <w:t>方案内容完整、科学满足项目实际情况的得</w:t>
            </w:r>
            <w:r>
              <w:rPr>
                <w:rFonts w:hint="eastAsia" w:ascii="宋体" w:hAnsi="宋体" w:eastAsia="宋体" w:cs="仿宋"/>
                <w:color w:val="auto"/>
                <w:sz w:val="24"/>
                <w:highlight w:val="none"/>
                <w:lang w:val="en-US" w:eastAsia="zh-CN"/>
              </w:rPr>
              <w:t>12</w:t>
            </w:r>
            <w:r>
              <w:rPr>
                <w:rFonts w:hint="eastAsia" w:ascii="宋体" w:hAnsi="宋体" w:eastAsia="宋体" w:cs="仿宋"/>
                <w:color w:val="auto"/>
                <w:sz w:val="24"/>
                <w:highlight w:val="none"/>
              </w:rPr>
              <w:t>分；每缺少一项内容或每有一项内容不完整或不符合项目实际情况扣</w:t>
            </w:r>
            <w:r>
              <w:rPr>
                <w:rFonts w:hint="eastAsia" w:ascii="宋体" w:hAnsi="宋体" w:eastAsia="宋体" w:cs="仿宋"/>
                <w:color w:val="auto"/>
                <w:sz w:val="24"/>
                <w:highlight w:val="none"/>
                <w:lang w:val="en-US" w:eastAsia="zh-CN"/>
              </w:rPr>
              <w:t>4</w:t>
            </w:r>
            <w:r>
              <w:rPr>
                <w:rFonts w:hint="eastAsia" w:ascii="宋体" w:hAnsi="宋体" w:eastAsia="宋体" w:cs="仿宋"/>
                <w:color w:val="auto"/>
                <w:sz w:val="24"/>
                <w:highlight w:val="none"/>
              </w:rPr>
              <w:t>分。</w:t>
            </w:r>
          </w:p>
        </w:tc>
        <w:tc>
          <w:tcPr>
            <w:tcW w:w="969"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527"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 保、无线</w:t>
            </w:r>
          </w:p>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局域网</w:t>
            </w:r>
          </w:p>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792"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5776"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投标产品中属于政府采购优先釆购范围的，则每有一项为节能产品或者环境标志产品或无线局域网产品的2分，非节能、环境标志产品、无线局域网产品的不得分。本项最多得2分。</w:t>
            </w:r>
          </w:p>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节能产品、环境标志产品优先釆购范围以品目清单为准。财政部、发展改革委、生态环境部等部门根据产品节能环保性能、技术水平和市场成熟程度等因素，确定实施政府优先采购和强制釆购的产品类别及所依据的相关标准规范，以品目清单的形式发布并适时调整。</w:t>
            </w:r>
          </w:p>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投标产品属于优先采购范围内的节能产品或者环境标志产品的，提供国家确定的认证机构出具的、处于有效期之内的节能产品、环境标志产品认证证书复印件加盖供应商公章（鲜章）。</w:t>
            </w:r>
          </w:p>
          <w:p>
            <w:pPr>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投标产品属于优先釆购范围内的无线局域网产品的，提供政府釆购清单对应页并加盖供应商公章。</w:t>
            </w:r>
          </w:p>
        </w:tc>
        <w:tc>
          <w:tcPr>
            <w:tcW w:w="969" w:type="dxa"/>
            <w:tcBorders>
              <w:top w:val="single" w:color="000000" w:sz="4" w:space="0"/>
              <w:left w:val="nil"/>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r>
    </w:tbl>
    <w:p>
      <w:pPr>
        <w:ind w:firstLine="630"/>
        <w:rPr>
          <w:rFonts w:ascii="宋体" w:hAnsi="宋体" w:cs="宋体"/>
          <w:color w:val="000000"/>
        </w:rPr>
      </w:pPr>
    </w:p>
    <w:p>
      <w:pPr>
        <w:ind w:firstLine="630"/>
        <w:rPr>
          <w:rFonts w:ascii="宋体" w:hAnsi="宋体" w:cs="宋体"/>
          <w:color w:val="000000"/>
        </w:rPr>
      </w:pPr>
    </w:p>
    <w:p>
      <w:pPr>
        <w:spacing w:line="400" w:lineRule="exact"/>
        <w:ind w:firstLine="360" w:firstLineChars="150"/>
        <w:rPr>
          <w:rFonts w:ascii="宋体" w:hAnsi="宋体" w:cs="宋体"/>
          <w:color w:val="000000"/>
          <w:sz w:val="24"/>
        </w:rPr>
      </w:pPr>
      <w:r>
        <w:rPr>
          <w:rFonts w:hint="eastAsia" w:ascii="宋体" w:hAnsi="宋体" w:cs="宋体"/>
          <w:color w:val="000000"/>
          <w:sz w:val="24"/>
        </w:rPr>
        <w:t>注：评分的取值按四舍五入法，保留小数点后两位。</w:t>
      </w:r>
    </w:p>
    <w:bookmarkEnd w:id="113"/>
    <w:bookmarkEnd w:id="114"/>
    <w:bookmarkEnd w:id="115"/>
    <w:bookmarkEnd w:id="116"/>
    <w:p>
      <w:pPr>
        <w:pStyle w:val="8"/>
        <w:spacing w:line="400" w:lineRule="exact"/>
        <w:ind w:firstLine="420" w:firstLineChars="175"/>
        <w:rPr>
          <w:rFonts w:ascii="宋体" w:hAnsi="宋体" w:cs="宋体"/>
          <w:color w:val="000000"/>
          <w:sz w:val="24"/>
        </w:rPr>
      </w:pPr>
      <w:bookmarkStart w:id="119" w:name="_Toc217446059"/>
      <w:r>
        <w:rPr>
          <w:rFonts w:hint="eastAsia" w:ascii="宋体" w:hAnsi="宋体" w:cs="宋体"/>
          <w:color w:val="000000"/>
          <w:sz w:val="24"/>
        </w:rPr>
        <w:t>3.3.4评审得分＝（A1＋A2＋……＋An）/N</w:t>
      </w:r>
      <w:r>
        <w:rPr>
          <w:rFonts w:hint="eastAsia" w:ascii="宋体" w:hAnsi="宋体" w:cs="宋体"/>
          <w:color w:val="000000"/>
          <w:sz w:val="24"/>
          <w:vertAlign w:val="subscript"/>
        </w:rPr>
        <w:t>A</w:t>
      </w:r>
      <w:r>
        <w:rPr>
          <w:rFonts w:hint="eastAsia" w:ascii="宋体" w:hAnsi="宋体" w:cs="宋体"/>
          <w:color w:val="000000"/>
          <w:sz w:val="24"/>
        </w:rPr>
        <w:t>＋（B1＋B2＋……＋Bn）/ N</w:t>
      </w:r>
      <w:r>
        <w:rPr>
          <w:rFonts w:hint="eastAsia" w:ascii="宋体" w:hAnsi="宋体" w:cs="宋体"/>
          <w:color w:val="000000"/>
          <w:sz w:val="24"/>
          <w:vertAlign w:val="subscript"/>
        </w:rPr>
        <w:t>B</w:t>
      </w:r>
      <w:r>
        <w:rPr>
          <w:rFonts w:hint="eastAsia" w:ascii="宋体" w:hAnsi="宋体" w:cs="宋体"/>
          <w:color w:val="000000"/>
          <w:sz w:val="24"/>
        </w:rPr>
        <w:t>＋（C1＋C2＋……＋Cn）/ N</w:t>
      </w:r>
      <w:r>
        <w:rPr>
          <w:rFonts w:hint="eastAsia" w:ascii="宋体" w:hAnsi="宋体" w:cs="宋体"/>
          <w:color w:val="000000"/>
          <w:sz w:val="24"/>
          <w:vertAlign w:val="subscript"/>
        </w:rPr>
        <w:t>C</w:t>
      </w:r>
      <w:r>
        <w:rPr>
          <w:rFonts w:hint="eastAsia" w:ascii="宋体" w:hAnsi="宋体" w:cs="宋体"/>
          <w:color w:val="000000"/>
          <w:sz w:val="24"/>
        </w:rPr>
        <w:t>＋（D1＋D2＋……＋Dn）/ N</w:t>
      </w:r>
      <w:r>
        <w:rPr>
          <w:rFonts w:hint="eastAsia" w:ascii="宋体" w:hAnsi="宋体" w:cs="宋体"/>
          <w:color w:val="000000"/>
          <w:sz w:val="24"/>
          <w:vertAlign w:val="subscript"/>
        </w:rPr>
        <w:t>D</w:t>
      </w:r>
    </w:p>
    <w:p>
      <w:pPr>
        <w:pStyle w:val="8"/>
        <w:spacing w:line="400" w:lineRule="exact"/>
        <w:rPr>
          <w:rFonts w:ascii="宋体" w:hAnsi="宋体" w:cs="宋体"/>
          <w:bCs/>
          <w:color w:val="000000"/>
          <w:sz w:val="24"/>
        </w:rPr>
      </w:pPr>
      <w:r>
        <w:rPr>
          <w:rFonts w:hint="eastAsia" w:ascii="宋体" w:hAnsi="宋体" w:cs="宋体"/>
          <w:color w:val="000000"/>
          <w:sz w:val="24"/>
        </w:rPr>
        <w:t>A1、A2……An分别为每个经济类评委（经济类专家）的打分，N</w:t>
      </w:r>
      <w:r>
        <w:rPr>
          <w:rFonts w:hint="eastAsia" w:ascii="宋体" w:hAnsi="宋体" w:cs="宋体"/>
          <w:color w:val="000000"/>
          <w:sz w:val="24"/>
          <w:vertAlign w:val="subscript"/>
        </w:rPr>
        <w:t>A</w:t>
      </w:r>
      <w:r>
        <w:rPr>
          <w:rFonts w:hint="eastAsia" w:ascii="宋体" w:hAnsi="宋体" w:cs="宋体"/>
          <w:color w:val="000000"/>
          <w:sz w:val="24"/>
        </w:rPr>
        <w:t>为经济类评委（经济类专家）人数；B1、B2＋……Bn 分别为每个技术类评委（技术类专家和采购人代表）的打分，</w:t>
      </w:r>
      <w:r>
        <w:rPr>
          <w:rFonts w:hint="eastAsia" w:ascii="宋体" w:hAnsi="宋体" w:cs="宋体"/>
          <w:color w:val="000000"/>
          <w:sz w:val="24"/>
          <w:highlight w:val="none"/>
        </w:rPr>
        <w:t>N</w:t>
      </w:r>
      <w:r>
        <w:rPr>
          <w:rFonts w:hint="eastAsia" w:ascii="宋体" w:hAnsi="宋体" w:cs="宋体"/>
          <w:color w:val="000000"/>
          <w:sz w:val="24"/>
          <w:highlight w:val="none"/>
          <w:vertAlign w:val="subscript"/>
        </w:rPr>
        <w:t>B</w:t>
      </w:r>
      <w:r>
        <w:rPr>
          <w:rFonts w:hint="eastAsia" w:ascii="宋体" w:hAnsi="宋体" w:cs="宋体"/>
          <w:color w:val="000000"/>
          <w:sz w:val="24"/>
        </w:rPr>
        <w:t>为技术类评委（技术类专家和采购人代表）人数；C1、C2……Cn 分别为每个政策合同类评委（法律类专家）的打分，N</w:t>
      </w:r>
      <w:r>
        <w:rPr>
          <w:rFonts w:hint="eastAsia" w:ascii="宋体" w:hAnsi="宋体" w:cs="宋体"/>
          <w:color w:val="000000"/>
          <w:sz w:val="24"/>
          <w:vertAlign w:val="subscript"/>
        </w:rPr>
        <w:t>C</w:t>
      </w:r>
      <w:r>
        <w:rPr>
          <w:rFonts w:hint="eastAsia" w:ascii="宋体" w:hAnsi="宋体" w:cs="宋体"/>
          <w:color w:val="000000"/>
          <w:sz w:val="24"/>
        </w:rPr>
        <w:t>为政策合同类评委（法律类专家）人数；D1、D2……Dn 分别为评审委员会每个成员的打分（共同评分类），N</w:t>
      </w:r>
      <w:r>
        <w:rPr>
          <w:rFonts w:hint="eastAsia" w:ascii="宋体" w:hAnsi="宋体" w:cs="宋体"/>
          <w:color w:val="000000"/>
          <w:sz w:val="24"/>
          <w:vertAlign w:val="subscript"/>
        </w:rPr>
        <w:t>D</w:t>
      </w:r>
      <w:r>
        <w:rPr>
          <w:rFonts w:hint="eastAsia" w:ascii="宋体" w:hAnsi="宋体" w:cs="宋体"/>
          <w:color w:val="000000"/>
          <w:sz w:val="24"/>
        </w:rPr>
        <w:t>为评审委员会人</w:t>
      </w:r>
      <w:r>
        <w:rPr>
          <w:rFonts w:hint="eastAsia" w:ascii="宋体" w:hAnsi="宋体" w:cs="宋体"/>
          <w:bCs/>
          <w:color w:val="000000"/>
          <w:sz w:val="24"/>
        </w:rPr>
        <w:t>数。</w:t>
      </w:r>
    </w:p>
    <w:bookmarkEnd w:id="119"/>
    <w:p>
      <w:pPr>
        <w:tabs>
          <w:tab w:val="left" w:pos="851"/>
        </w:tabs>
        <w:spacing w:line="400" w:lineRule="exact"/>
        <w:ind w:firstLine="482" w:firstLineChars="200"/>
        <w:rPr>
          <w:rFonts w:ascii="宋体" w:hAnsi="宋体" w:cs="宋体"/>
          <w:b/>
          <w:color w:val="000000"/>
          <w:sz w:val="24"/>
        </w:rPr>
      </w:pPr>
    </w:p>
    <w:p>
      <w:pPr>
        <w:tabs>
          <w:tab w:val="left" w:pos="851"/>
        </w:tabs>
        <w:spacing w:line="400" w:lineRule="exact"/>
        <w:ind w:firstLine="482" w:firstLineChars="200"/>
        <w:rPr>
          <w:rFonts w:ascii="宋体" w:hAnsi="宋体" w:cs="宋体"/>
          <w:b/>
          <w:color w:val="000000"/>
          <w:sz w:val="24"/>
        </w:rPr>
      </w:pPr>
      <w:r>
        <w:rPr>
          <w:rFonts w:hint="eastAsia" w:ascii="宋体" w:hAnsi="宋体" w:cs="宋体"/>
          <w:b/>
          <w:color w:val="000000"/>
          <w:sz w:val="24"/>
        </w:rPr>
        <w:t>4.磋商纪律及注意事项</w:t>
      </w:r>
    </w:p>
    <w:p>
      <w:pPr>
        <w:tabs>
          <w:tab w:val="left" w:pos="851"/>
        </w:tabs>
        <w:spacing w:line="400" w:lineRule="exact"/>
        <w:ind w:firstLine="480" w:firstLineChars="200"/>
        <w:rPr>
          <w:rFonts w:ascii="宋体" w:hAnsi="宋体" w:cs="宋体"/>
          <w:color w:val="000000"/>
          <w:sz w:val="24"/>
        </w:rPr>
      </w:pPr>
      <w:r>
        <w:rPr>
          <w:rFonts w:hint="eastAsia" w:ascii="宋体" w:hAnsi="宋体" w:cs="宋体"/>
          <w:color w:val="000000"/>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s="宋体"/>
          <w:color w:val="000000"/>
          <w:sz w:val="24"/>
        </w:rPr>
      </w:pPr>
      <w:r>
        <w:rPr>
          <w:rFonts w:hint="eastAsia" w:ascii="宋体" w:hAnsi="宋体" w:cs="宋体"/>
          <w:color w:val="000000"/>
          <w:sz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宋体" w:hAnsi="宋体" w:cs="宋体"/>
          <w:color w:val="000000"/>
          <w:sz w:val="24"/>
        </w:rPr>
      </w:pPr>
      <w:r>
        <w:rPr>
          <w:rFonts w:hint="eastAsia" w:ascii="宋体" w:hAnsi="宋体" w:cs="宋体"/>
          <w:color w:val="000000"/>
          <w:sz w:val="24"/>
        </w:rPr>
        <w:t>4.3对各供应商的商业秘密，磋商小组成员应予以保密，不得泄露给其他供应商。</w:t>
      </w:r>
    </w:p>
    <w:p>
      <w:pPr>
        <w:tabs>
          <w:tab w:val="left" w:pos="851"/>
        </w:tabs>
        <w:spacing w:line="400" w:lineRule="exact"/>
        <w:ind w:firstLine="480" w:firstLineChars="200"/>
        <w:rPr>
          <w:rFonts w:ascii="宋体" w:hAnsi="宋体" w:cs="宋体"/>
          <w:color w:val="000000"/>
          <w:sz w:val="24"/>
        </w:rPr>
      </w:pPr>
      <w:r>
        <w:rPr>
          <w:rFonts w:hint="eastAsia" w:ascii="宋体" w:hAnsi="宋体" w:cs="宋体"/>
          <w:color w:val="000000"/>
          <w:sz w:val="24"/>
        </w:rPr>
        <w:t>4.4 磋商小组独立评判，推荐成交候选人，并写出书面报告。</w:t>
      </w:r>
    </w:p>
    <w:p>
      <w:pPr>
        <w:tabs>
          <w:tab w:val="left" w:pos="851"/>
        </w:tabs>
        <w:spacing w:line="400" w:lineRule="exact"/>
        <w:ind w:firstLine="480" w:firstLineChars="200"/>
        <w:rPr>
          <w:rFonts w:ascii="宋体" w:hAnsi="宋体" w:cs="宋体"/>
          <w:color w:val="000000"/>
          <w:sz w:val="24"/>
        </w:rPr>
      </w:pPr>
      <w:r>
        <w:rPr>
          <w:rFonts w:hint="eastAsia" w:ascii="宋体" w:hAnsi="宋体" w:cs="宋体"/>
          <w:color w:val="000000"/>
          <w:sz w:val="24"/>
        </w:rPr>
        <w:t>4.5 磋商小组可根据需要对供应商进行实地考察。</w:t>
      </w:r>
    </w:p>
    <w:p>
      <w:pPr>
        <w:spacing w:line="400" w:lineRule="exact"/>
        <w:ind w:firstLine="480" w:firstLineChars="200"/>
        <w:rPr>
          <w:rFonts w:ascii="宋体" w:hAnsi="宋体" w:cs="宋体"/>
          <w:color w:val="000000"/>
          <w:sz w:val="24"/>
        </w:rPr>
      </w:pPr>
    </w:p>
    <w:p>
      <w:pPr>
        <w:tabs>
          <w:tab w:val="left" w:pos="7665"/>
        </w:tabs>
        <w:spacing w:line="400" w:lineRule="exact"/>
        <w:ind w:firstLine="480" w:firstLineChars="200"/>
        <w:rPr>
          <w:rFonts w:ascii="宋体" w:hAnsi="宋体" w:cs="宋体"/>
          <w:b/>
          <w:color w:val="000000"/>
          <w:sz w:val="24"/>
        </w:rPr>
      </w:pPr>
      <w:r>
        <w:rPr>
          <w:rFonts w:hint="eastAsia" w:ascii="宋体" w:hAnsi="宋体" w:cs="宋体"/>
          <w:color w:val="000000"/>
          <w:sz w:val="24"/>
        </w:rPr>
        <w:t>5.</w:t>
      </w:r>
      <w:bookmarkEnd w:id="117"/>
      <w:r>
        <w:rPr>
          <w:rFonts w:hint="eastAsia" w:ascii="宋体" w:hAnsi="宋体" w:cs="宋体"/>
          <w:b/>
          <w:color w:val="000000"/>
          <w:sz w:val="24"/>
        </w:rPr>
        <w:t>磋商小组在政府采购活动中承担以下义务：</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（一）遵守评审工作纪律；</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（二）按照客观、公正、审慎的原则，根据磋商文件规定的评审程序、评审方法和评审标准进行独立评审；</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（三）不得泄露评审文件、评审情况和在评审过程中获悉的商业秘密；</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（六）及时向财政、监察等部门举报在评审过程中受到非法干预的情况；</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（七）配合答复处理供应商的询问、质疑和投诉等事项；</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（八）法律、法规和规章规定的其他义务。</w:t>
      </w:r>
    </w:p>
    <w:p>
      <w:pPr>
        <w:tabs>
          <w:tab w:val="left" w:pos="7665"/>
        </w:tabs>
        <w:spacing w:line="400" w:lineRule="exact"/>
        <w:rPr>
          <w:rFonts w:ascii="宋体" w:hAnsi="宋体" w:cs="宋体"/>
          <w:color w:val="000000"/>
          <w:sz w:val="24"/>
        </w:rPr>
      </w:pPr>
    </w:p>
    <w:p>
      <w:pPr>
        <w:tabs>
          <w:tab w:val="left" w:pos="7665"/>
        </w:tabs>
        <w:spacing w:line="400" w:lineRule="exact"/>
        <w:ind w:firstLine="482" w:firstLineChars="200"/>
        <w:rPr>
          <w:rFonts w:ascii="宋体" w:hAnsi="宋体" w:cs="宋体"/>
          <w:b/>
          <w:color w:val="000000"/>
          <w:sz w:val="24"/>
        </w:rPr>
      </w:pPr>
      <w:r>
        <w:rPr>
          <w:rFonts w:hint="eastAsia" w:ascii="宋体" w:hAnsi="宋体" w:cs="宋体"/>
          <w:b/>
          <w:color w:val="000000"/>
          <w:sz w:val="24"/>
        </w:rPr>
        <w:t>6.评审专家在政府采购活动中应当遵守以下工作纪律：</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（二）评审前，应当将</w:t>
      </w:r>
      <w:r>
        <w:rPr>
          <w:rFonts w:hint="eastAsia" w:ascii="宋体" w:hAnsi="宋体" w:cs="宋体"/>
          <w:color w:val="000000"/>
          <w:sz w:val="24"/>
          <w:highlight w:val="none"/>
        </w:rPr>
        <w:t>通讯工具</w:t>
      </w:r>
      <w:r>
        <w:rPr>
          <w:rFonts w:hint="eastAsia" w:ascii="宋体" w:hAnsi="宋体" w:cs="宋体"/>
          <w:color w:val="000000"/>
          <w:sz w:val="24"/>
        </w:rPr>
        <w:t>或者相关电子设备交由采购代理机构统一保管；</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（六）评审现场服从采购代理机构工作人员的管理，接受现场监督人员的合法监督；</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（七）遵守有关廉洁自律规定，不得私下接触供应商，不得收受供应商及有关业务单位和个人的财物或好处，不得接受采购代理机构的请托。</w:t>
      </w:r>
    </w:p>
    <w:p>
      <w:pPr>
        <w:rPr>
          <w:rFonts w:ascii="宋体" w:hAnsi="宋体" w:cs="宋体"/>
          <w:color w:val="000000"/>
        </w:rPr>
      </w:pPr>
    </w:p>
    <w:p>
      <w:pPr>
        <w:pStyle w:val="16"/>
        <w:rPr>
          <w:rFonts w:ascii="宋体" w:hAnsi="宋体" w:cs="宋体"/>
          <w:color w:val="000000"/>
        </w:rPr>
      </w:pPr>
      <w:r>
        <w:rPr>
          <w:rFonts w:hint="eastAsia" w:ascii="宋体" w:hAnsi="宋体" w:cs="宋体"/>
          <w:color w:val="000000"/>
        </w:rPr>
        <w:br w:type="page"/>
      </w:r>
      <w:bookmarkStart w:id="120" w:name="_Toc19182"/>
      <w:bookmarkStart w:id="121" w:name="_Toc21185"/>
      <w:r>
        <w:rPr>
          <w:rFonts w:hint="eastAsia" w:ascii="宋体" w:hAnsi="宋体" w:cs="宋体"/>
          <w:color w:val="000000"/>
        </w:rPr>
        <w:t>第九章  政府采购合同（草案）</w:t>
      </w:r>
      <w:bookmarkEnd w:id="120"/>
      <w:bookmarkEnd w:id="121"/>
    </w:p>
    <w:bookmarkEnd w:id="100"/>
    <w:bookmarkEnd w:id="101"/>
    <w:bookmarkEnd w:id="102"/>
    <w:p>
      <w:pPr>
        <w:spacing w:line="360" w:lineRule="auto"/>
        <w:ind w:firstLine="482" w:firstLineChars="200"/>
        <w:rPr>
          <w:rFonts w:ascii="宋体" w:hAnsi="宋体" w:cs="宋体"/>
          <w:b/>
          <w:bCs/>
          <w:color w:val="000000"/>
          <w:sz w:val="24"/>
        </w:rPr>
      </w:pPr>
    </w:p>
    <w:p>
      <w:pPr>
        <w:spacing w:line="360" w:lineRule="auto"/>
        <w:rPr>
          <w:rFonts w:ascii="宋体" w:hAnsi="宋体" w:cs="宋体"/>
          <w:b/>
          <w:color w:val="000000"/>
          <w:sz w:val="24"/>
        </w:rPr>
      </w:pPr>
      <w:r>
        <w:rPr>
          <w:rFonts w:hint="eastAsia" w:ascii="宋体" w:hAnsi="宋体" w:cs="宋体"/>
          <w:b/>
          <w:color w:val="000000"/>
          <w:sz w:val="24"/>
        </w:rPr>
        <w:t>合同草案条款</w:t>
      </w:r>
    </w:p>
    <w:p>
      <w:pPr>
        <w:spacing w:line="360" w:lineRule="auto"/>
        <w:rPr>
          <w:rFonts w:ascii="宋体" w:hAnsi="宋体" w:cs="宋体"/>
          <w:color w:val="000000"/>
          <w:sz w:val="24"/>
        </w:rPr>
      </w:pPr>
      <w:r>
        <w:rPr>
          <w:rFonts w:hint="eastAsia" w:ascii="宋体" w:hAnsi="宋体" w:cs="宋体"/>
          <w:color w:val="000000"/>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宋体" w:hAnsi="宋体" w:cs="宋体"/>
          <w:color w:val="000000"/>
          <w:sz w:val="24"/>
        </w:rPr>
      </w:pPr>
      <w:r>
        <w:rPr>
          <w:rFonts w:hint="eastAsia" w:ascii="宋体" w:hAnsi="宋体" w:cs="宋体"/>
          <w:color w:val="000000"/>
          <w:sz w:val="24"/>
        </w:rPr>
        <w:t>二、合同草案条款如下：</w:t>
      </w:r>
    </w:p>
    <w:p>
      <w:pPr>
        <w:autoSpaceDE w:val="0"/>
        <w:autoSpaceDN w:val="0"/>
        <w:snapToGrid w:val="0"/>
        <w:spacing w:line="480" w:lineRule="exact"/>
        <w:rPr>
          <w:rFonts w:ascii="宋体" w:hAnsi="宋体" w:cs="宋体"/>
          <w:color w:val="000000"/>
          <w:spacing w:val="8"/>
          <w:sz w:val="24"/>
        </w:rPr>
      </w:pPr>
      <w:r>
        <w:rPr>
          <w:rFonts w:hint="eastAsia" w:ascii="宋体" w:hAnsi="宋体" w:cs="宋体"/>
          <w:color w:val="000000"/>
          <w:spacing w:val="15"/>
          <w:sz w:val="24"/>
          <w:u w:val="single"/>
        </w:rPr>
        <w:t xml:space="preserve">                                          </w:t>
      </w:r>
      <w:r>
        <w:rPr>
          <w:rFonts w:hint="eastAsia" w:ascii="宋体" w:hAnsi="宋体" w:cs="宋体"/>
          <w:color w:val="000000"/>
          <w:spacing w:val="8"/>
          <w:sz w:val="24"/>
          <w:highlight w:val="none"/>
        </w:rPr>
        <w:t>(</w:t>
      </w:r>
      <w:r>
        <w:rPr>
          <w:rFonts w:hint="eastAsia" w:ascii="宋体" w:hAnsi="宋体" w:cs="宋体"/>
          <w:color w:val="000000"/>
          <w:spacing w:val="8"/>
          <w:sz w:val="24"/>
        </w:rPr>
        <w:t>以下简称“</w:t>
      </w:r>
      <w:r>
        <w:rPr>
          <w:rFonts w:hint="eastAsia" w:ascii="宋体" w:hAnsi="宋体" w:cs="宋体"/>
          <w:color w:val="000000"/>
          <w:sz w:val="24"/>
        </w:rPr>
        <w:t>甲方</w:t>
      </w:r>
      <w:r>
        <w:rPr>
          <w:rFonts w:hint="eastAsia" w:ascii="宋体" w:hAnsi="宋体" w:cs="宋体"/>
          <w:color w:val="000000"/>
          <w:spacing w:val="8"/>
          <w:sz w:val="24"/>
        </w:rPr>
        <w:t>”</w:t>
      </w:r>
      <w:r>
        <w:rPr>
          <w:rFonts w:hint="eastAsia" w:ascii="宋体" w:hAnsi="宋体" w:cs="宋体"/>
          <w:color w:val="000000"/>
          <w:spacing w:val="8"/>
          <w:sz w:val="24"/>
          <w:highlight w:val="none"/>
        </w:rPr>
        <w:t>)</w:t>
      </w:r>
      <w:r>
        <w:rPr>
          <w:rFonts w:hint="eastAsia" w:ascii="宋体" w:hAnsi="宋体" w:cs="宋体"/>
          <w:color w:val="000000"/>
          <w:spacing w:val="8"/>
          <w:sz w:val="24"/>
        </w:rPr>
        <w:t>为一方和</w:t>
      </w:r>
      <w:r>
        <w:rPr>
          <w:rFonts w:hint="eastAsia" w:ascii="宋体" w:hAnsi="宋体" w:cs="宋体"/>
          <w:color w:val="000000"/>
          <w:spacing w:val="8"/>
          <w:sz w:val="24"/>
          <w:u w:val="single"/>
        </w:rPr>
        <w:t xml:space="preserve">                   </w:t>
      </w:r>
      <w:r>
        <w:rPr>
          <w:rFonts w:hint="eastAsia" w:ascii="宋体" w:hAnsi="宋体" w:cs="宋体"/>
          <w:color w:val="000000"/>
          <w:spacing w:val="8"/>
          <w:sz w:val="24"/>
        </w:rPr>
        <w:t xml:space="preserve"> </w:t>
      </w:r>
      <w:r>
        <w:rPr>
          <w:rFonts w:hint="eastAsia" w:ascii="宋体" w:hAnsi="宋体" w:cs="宋体"/>
          <w:color w:val="000000"/>
          <w:spacing w:val="8"/>
          <w:sz w:val="24"/>
          <w:highlight w:val="none"/>
        </w:rPr>
        <w:t>(</w:t>
      </w:r>
      <w:r>
        <w:rPr>
          <w:rFonts w:hint="eastAsia" w:ascii="宋体" w:hAnsi="宋体" w:cs="宋体"/>
          <w:color w:val="000000"/>
          <w:spacing w:val="8"/>
          <w:sz w:val="24"/>
        </w:rPr>
        <w:t>以下简称“乙方”</w:t>
      </w:r>
      <w:r>
        <w:rPr>
          <w:rFonts w:hint="eastAsia" w:ascii="宋体" w:hAnsi="宋体" w:cs="宋体"/>
          <w:color w:val="000000"/>
          <w:spacing w:val="8"/>
          <w:sz w:val="24"/>
          <w:highlight w:val="none"/>
        </w:rPr>
        <w:t>)</w:t>
      </w:r>
      <w:r>
        <w:rPr>
          <w:rFonts w:hint="eastAsia" w:ascii="宋体" w:hAnsi="宋体" w:cs="宋体"/>
          <w:color w:val="000000"/>
          <w:spacing w:val="8"/>
          <w:sz w:val="24"/>
        </w:rPr>
        <w:t>为另一方同意按下述条款和条件签署本合同</w:t>
      </w:r>
      <w:r>
        <w:rPr>
          <w:rFonts w:hint="eastAsia" w:ascii="宋体" w:hAnsi="宋体" w:cs="宋体"/>
          <w:color w:val="000000"/>
          <w:spacing w:val="8"/>
          <w:sz w:val="24"/>
          <w:highlight w:val="none"/>
        </w:rPr>
        <w:t>(</w:t>
      </w:r>
      <w:r>
        <w:rPr>
          <w:rFonts w:hint="eastAsia" w:ascii="宋体" w:hAnsi="宋体" w:cs="宋体"/>
          <w:color w:val="000000"/>
          <w:spacing w:val="8"/>
          <w:sz w:val="24"/>
        </w:rPr>
        <w:t>以下简称“合同”</w:t>
      </w:r>
      <w:r>
        <w:rPr>
          <w:rFonts w:hint="eastAsia" w:ascii="宋体" w:hAnsi="宋体" w:cs="宋体"/>
          <w:color w:val="000000"/>
          <w:spacing w:val="8"/>
          <w:sz w:val="24"/>
          <w:highlight w:val="none"/>
        </w:rPr>
        <w:t>)</w:t>
      </w:r>
      <w:r>
        <w:rPr>
          <w:rFonts w:hint="eastAsia" w:ascii="宋体" w:hAnsi="宋体" w:cs="宋体"/>
          <w:color w:val="000000"/>
          <w:spacing w:val="8"/>
          <w:sz w:val="24"/>
        </w:rPr>
        <w:t>：</w:t>
      </w:r>
    </w:p>
    <w:p>
      <w:pPr>
        <w:autoSpaceDE w:val="0"/>
        <w:autoSpaceDN w:val="0"/>
        <w:snapToGrid w:val="0"/>
        <w:spacing w:line="680" w:lineRule="exact"/>
        <w:rPr>
          <w:rFonts w:ascii="宋体" w:hAnsi="宋体" w:cs="宋体"/>
          <w:b/>
          <w:color w:val="000000"/>
          <w:spacing w:val="8"/>
          <w:sz w:val="24"/>
        </w:rPr>
      </w:pPr>
      <w:r>
        <w:rPr>
          <w:rFonts w:hint="eastAsia" w:ascii="宋体" w:hAnsi="宋体" w:cs="宋体"/>
          <w:b/>
          <w:color w:val="000000"/>
          <w:spacing w:val="8"/>
          <w:sz w:val="24"/>
        </w:rPr>
        <w:t>1．合同文件</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本合同所附下列文件是本合同不可分割的部分：</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1.1 </w:t>
      </w:r>
      <w:r>
        <w:rPr>
          <w:rFonts w:hint="eastAsia" w:ascii="宋体" w:hAnsi="宋体" w:cs="宋体"/>
          <w:color w:val="000000"/>
          <w:sz w:val="24"/>
        </w:rPr>
        <w:t>成交后双方签订的采购合同；（包括</w:t>
      </w:r>
      <w:r>
        <w:rPr>
          <w:rFonts w:hint="eastAsia" w:ascii="宋体" w:hAnsi="宋体" w:cs="宋体"/>
          <w:color w:val="000000"/>
          <w:spacing w:val="8"/>
          <w:sz w:val="24"/>
        </w:rPr>
        <w:t>服务方案、项目验收标准和验收方法等</w:t>
      </w:r>
      <w:r>
        <w:rPr>
          <w:rFonts w:hint="eastAsia" w:ascii="宋体" w:hAnsi="宋体" w:cs="宋体"/>
          <w:color w:val="000000"/>
          <w:sz w:val="24"/>
        </w:rPr>
        <w:t>）</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1.2 </w:t>
      </w:r>
      <w:r>
        <w:rPr>
          <w:rFonts w:hint="eastAsia" w:ascii="宋体" w:hAnsi="宋体" w:cs="宋体"/>
          <w:color w:val="000000"/>
          <w:sz w:val="24"/>
        </w:rPr>
        <w:t>买方</w:t>
      </w:r>
      <w:r>
        <w:rPr>
          <w:rFonts w:hint="eastAsia" w:ascii="宋体" w:hAnsi="宋体" w:cs="宋体"/>
          <w:color w:val="000000"/>
          <w:spacing w:val="8"/>
          <w:sz w:val="24"/>
        </w:rPr>
        <w:t>针对本项目的磋商文件；</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1.3 卖方提交的磋商响应文件及磋商过程中相关承诺；</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1.4 成交通知书。</w:t>
      </w:r>
    </w:p>
    <w:p>
      <w:pPr>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2．合同范围和条件</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本合同的范围和条件应与上述合同文件的规定相一致。</w:t>
      </w:r>
    </w:p>
    <w:p>
      <w:pPr>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3. 合同期限</w:t>
      </w:r>
    </w:p>
    <w:p>
      <w:pPr>
        <w:autoSpaceDE w:val="0"/>
        <w:autoSpaceDN w:val="0"/>
        <w:snapToGrid w:val="0"/>
        <w:spacing w:line="520" w:lineRule="exact"/>
        <w:ind w:firstLine="609" w:firstLineChars="238"/>
        <w:rPr>
          <w:rFonts w:ascii="宋体" w:hAnsi="宋体" w:cs="宋体"/>
          <w:color w:val="000000"/>
          <w:spacing w:val="8"/>
          <w:sz w:val="24"/>
        </w:rPr>
      </w:pPr>
    </w:p>
    <w:p>
      <w:pPr>
        <w:tabs>
          <w:tab w:val="left" w:pos="1521"/>
        </w:tabs>
        <w:autoSpaceDE w:val="0"/>
        <w:autoSpaceDN w:val="0"/>
        <w:snapToGrid w:val="0"/>
        <w:spacing w:line="520" w:lineRule="exact"/>
        <w:rPr>
          <w:rFonts w:ascii="宋体" w:hAnsi="宋体" w:cs="宋体"/>
          <w:b/>
          <w:color w:val="000000"/>
          <w:spacing w:val="8"/>
          <w:sz w:val="24"/>
        </w:rPr>
      </w:pPr>
      <w:bookmarkStart w:id="122" w:name="_Toc211911348"/>
      <w:bookmarkStart w:id="123" w:name="_Toc225670751"/>
      <w:bookmarkStart w:id="124" w:name="_Toc232492928"/>
      <w:bookmarkStart w:id="125" w:name="_Toc282696226"/>
      <w:bookmarkStart w:id="126" w:name="_Toc225244852"/>
      <w:bookmarkStart w:id="127" w:name="_Toc286993786"/>
      <w:bookmarkStart w:id="128" w:name="_Toc283019214"/>
      <w:bookmarkStart w:id="129" w:name="_Toc211854449"/>
      <w:bookmarkStart w:id="130" w:name="_Toc241833903"/>
      <w:bookmarkStart w:id="131" w:name="_Toc239233914"/>
      <w:bookmarkStart w:id="132" w:name="_Toc185395249"/>
      <w:bookmarkStart w:id="133" w:name="_Toc247334841"/>
      <w:bookmarkStart w:id="134" w:name="_Toc237145406"/>
      <w:bookmarkStart w:id="135" w:name="_Toc238984975"/>
      <w:bookmarkStart w:id="136" w:name="_Toc239568418"/>
      <w:bookmarkStart w:id="137" w:name="_Toc225654644"/>
      <w:bookmarkStart w:id="138" w:name="_Toc251768862"/>
      <w:bookmarkStart w:id="139" w:name="_Toc212019594"/>
      <w:r>
        <w:rPr>
          <w:rFonts w:hint="eastAsia" w:ascii="宋体" w:hAnsi="宋体" w:cs="宋体"/>
          <w:b/>
          <w:color w:val="000000"/>
          <w:spacing w:val="8"/>
          <w:sz w:val="24"/>
        </w:rPr>
        <w:t>4. 服务内容与质量标准</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4.1 </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4.2 </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4.3 </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4.4 </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4.5 </w:t>
      </w:r>
    </w:p>
    <w:p>
      <w:pPr>
        <w:spacing w:line="360" w:lineRule="auto"/>
        <w:ind w:firstLine="630"/>
        <w:rPr>
          <w:rFonts w:ascii="宋体" w:hAnsi="宋体" w:cs="宋体"/>
          <w:color w:val="000000"/>
          <w:sz w:val="24"/>
        </w:rPr>
      </w:pPr>
      <w:r>
        <w:rPr>
          <w:rFonts w:hint="eastAsia" w:ascii="宋体" w:hAnsi="宋体" w:cs="宋体"/>
          <w:color w:val="000000"/>
          <w:sz w:val="24"/>
        </w:rPr>
        <w:t>…</w:t>
      </w:r>
    </w:p>
    <w:p>
      <w:pPr>
        <w:tabs>
          <w:tab w:val="left" w:pos="1521"/>
        </w:tabs>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5. 服务费用及支付方式</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5.1 本项目服务费用由以下组成：</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5.1.1        万元；</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5.1.2        万元；</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5.1.3        万元。</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5.2 服务费支付方式： </w:t>
      </w:r>
    </w:p>
    <w:p>
      <w:pPr>
        <w:spacing w:line="360" w:lineRule="auto"/>
        <w:rPr>
          <w:rFonts w:ascii="宋体" w:hAnsi="宋体" w:cs="宋体"/>
          <w:b/>
          <w:color w:val="000000"/>
          <w:sz w:val="24"/>
        </w:rPr>
      </w:pPr>
      <w:r>
        <w:rPr>
          <w:rFonts w:hint="eastAsia" w:ascii="宋体" w:hAnsi="宋体" w:cs="宋体"/>
          <w:b/>
          <w:color w:val="000000"/>
          <w:sz w:val="24"/>
        </w:rPr>
        <w:t>6. 知识产权</w:t>
      </w:r>
    </w:p>
    <w:p>
      <w:pPr>
        <w:tabs>
          <w:tab w:val="left" w:pos="1440"/>
        </w:tabs>
        <w:spacing w:line="360" w:lineRule="auto"/>
        <w:ind w:firstLine="480" w:firstLineChars="200"/>
        <w:rPr>
          <w:rFonts w:ascii="宋体" w:hAnsi="宋体" w:cs="宋体"/>
          <w:color w:val="000000"/>
          <w:sz w:val="24"/>
        </w:rPr>
      </w:pPr>
      <w:r>
        <w:rPr>
          <w:rFonts w:hint="eastAsia" w:ascii="宋体" w:hAnsi="宋体" w:cs="宋体"/>
          <w:color w:val="000000"/>
          <w:sz w:val="24"/>
        </w:rPr>
        <w:t>乙方应保证所提供的服务或其任何一部分均不会侵犯任何第三方的专利权、商标权或著作权。</w:t>
      </w:r>
    </w:p>
    <w:p>
      <w:pPr>
        <w:spacing w:line="360" w:lineRule="auto"/>
        <w:rPr>
          <w:rFonts w:ascii="宋体" w:hAnsi="宋体" w:cs="宋体"/>
          <w:b/>
          <w:color w:val="000000"/>
          <w:sz w:val="24"/>
        </w:rPr>
      </w:pPr>
      <w:r>
        <w:rPr>
          <w:rFonts w:hint="eastAsia" w:ascii="宋体" w:hAnsi="宋体" w:cs="宋体"/>
          <w:b/>
          <w:color w:val="000000"/>
          <w:sz w:val="24"/>
        </w:rPr>
        <w:t>7. 无产权瑕疵条款</w:t>
      </w:r>
    </w:p>
    <w:p>
      <w:pPr>
        <w:tabs>
          <w:tab w:val="left" w:pos="1440"/>
        </w:tabs>
        <w:spacing w:line="360" w:lineRule="auto"/>
        <w:ind w:firstLine="480" w:firstLineChars="200"/>
        <w:rPr>
          <w:rFonts w:ascii="宋体" w:hAnsi="宋体" w:cs="宋体"/>
          <w:color w:val="000000"/>
          <w:sz w:val="24"/>
        </w:rPr>
      </w:pPr>
      <w:r>
        <w:rPr>
          <w:rFonts w:hint="eastAsia" w:ascii="宋体" w:hAnsi="宋体" w:cs="宋体"/>
          <w:color w:val="000000"/>
          <w:sz w:val="24"/>
        </w:rPr>
        <w:t>乙方保证所提供的服务的所有权完全属于乙方且无任何抵押、查封等产权瑕疵。如有产权瑕疵的，视为乙方违约。乙方应负担由此而产生的一切损失。</w:t>
      </w:r>
    </w:p>
    <w:p>
      <w:pPr>
        <w:spacing w:line="360" w:lineRule="auto"/>
        <w:rPr>
          <w:rFonts w:ascii="宋体" w:hAnsi="宋体" w:cs="宋体"/>
          <w:b/>
          <w:color w:val="000000"/>
          <w:sz w:val="24"/>
        </w:rPr>
      </w:pPr>
      <w:r>
        <w:rPr>
          <w:rFonts w:hint="eastAsia" w:ascii="宋体" w:hAnsi="宋体" w:cs="宋体"/>
          <w:b/>
          <w:color w:val="000000"/>
          <w:sz w:val="24"/>
        </w:rPr>
        <w:t xml:space="preserve">8. </w:t>
      </w:r>
      <w:r>
        <w:rPr>
          <w:rFonts w:hint="eastAsia" w:ascii="宋体" w:hAnsi="宋体" w:cs="宋体"/>
          <w:b/>
          <w:color w:val="000000"/>
          <w:sz w:val="24"/>
          <w:highlight w:val="none"/>
        </w:rPr>
        <w:t>履约保证金</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8.1 乙方交纳人民币</w:t>
      </w:r>
      <w:r>
        <w:rPr>
          <w:rFonts w:hint="eastAsia" w:ascii="宋体" w:hAnsi="宋体" w:cs="宋体"/>
          <w:color w:val="000000"/>
          <w:spacing w:val="8"/>
          <w:sz w:val="24"/>
          <w:u w:val="single"/>
        </w:rPr>
        <w:t>　　　　　　</w:t>
      </w:r>
      <w:r>
        <w:rPr>
          <w:rFonts w:hint="eastAsia" w:ascii="宋体" w:hAnsi="宋体" w:cs="宋体"/>
          <w:color w:val="000000"/>
          <w:spacing w:val="8"/>
          <w:sz w:val="24"/>
        </w:rPr>
        <w:t>元作为本合同的履约保证金。</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8.2 </w:t>
      </w:r>
      <w:r>
        <w:rPr>
          <w:rFonts w:hint="eastAsia" w:ascii="宋体" w:hAnsi="宋体" w:cs="宋体"/>
          <w:color w:val="000000"/>
          <w:spacing w:val="8"/>
          <w:sz w:val="24"/>
          <w:highlight w:val="none"/>
        </w:rPr>
        <w:t>履约保证金</w:t>
      </w:r>
      <w:r>
        <w:rPr>
          <w:rFonts w:hint="eastAsia" w:ascii="宋体" w:hAnsi="宋体" w:cs="宋体"/>
          <w:color w:val="000000"/>
          <w:spacing w:val="8"/>
          <w:sz w:val="24"/>
        </w:rPr>
        <w:t>作为违约金的一部分及用于补偿甲方因乙方不能履行合同义务而蒙受的损失。</w:t>
      </w:r>
    </w:p>
    <w:p>
      <w:pPr>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9. 甲方的权利和义务</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9.3 负责检查监督乙方管理工作的实施及制度的执行情况。</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9.4 根据本合同规定，按时向乙方支付应付服务费用。</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9.5 国家法律、法规所规定由甲方承担的</w:t>
      </w:r>
      <w:r>
        <w:rPr>
          <w:rFonts w:hint="eastAsia" w:ascii="宋体" w:hAnsi="宋体" w:cs="宋体"/>
          <w:color w:val="000000"/>
          <w:spacing w:val="8"/>
          <w:sz w:val="24"/>
          <w:lang w:eastAsia="zh-CN"/>
        </w:rPr>
        <w:t>其他</w:t>
      </w:r>
      <w:r>
        <w:rPr>
          <w:rFonts w:hint="eastAsia" w:ascii="宋体" w:hAnsi="宋体" w:cs="宋体"/>
          <w:color w:val="000000"/>
          <w:spacing w:val="8"/>
          <w:sz w:val="24"/>
        </w:rPr>
        <w:t>责任。</w:t>
      </w:r>
    </w:p>
    <w:p>
      <w:pPr>
        <w:tabs>
          <w:tab w:val="left" w:pos="1521"/>
        </w:tabs>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10. 乙方的权利和义务</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10.5 国家法律、法规所规定由乙方承担的</w:t>
      </w:r>
      <w:r>
        <w:rPr>
          <w:rFonts w:hint="eastAsia" w:ascii="宋体" w:hAnsi="宋体" w:cs="宋体"/>
          <w:color w:val="000000"/>
          <w:spacing w:val="8"/>
          <w:sz w:val="24"/>
          <w:lang w:eastAsia="zh-CN"/>
        </w:rPr>
        <w:t>其他</w:t>
      </w:r>
      <w:r>
        <w:rPr>
          <w:rFonts w:hint="eastAsia" w:ascii="宋体" w:hAnsi="宋体" w:cs="宋体"/>
          <w:color w:val="000000"/>
          <w:spacing w:val="8"/>
          <w:sz w:val="24"/>
        </w:rPr>
        <w:t>责任。</w:t>
      </w:r>
    </w:p>
    <w:p>
      <w:pPr>
        <w:tabs>
          <w:tab w:val="left" w:pos="1521"/>
        </w:tabs>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11. 违约责任</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11.2 如因乙方工作人员在履行职务过程</w:t>
      </w:r>
      <w:r>
        <w:rPr>
          <w:rFonts w:hint="eastAsia" w:ascii="宋体" w:hAnsi="宋体" w:cs="宋体"/>
          <w:color w:val="000000"/>
          <w:spacing w:val="8"/>
          <w:sz w:val="24"/>
          <w:lang w:eastAsia="zh-CN"/>
        </w:rPr>
        <w:t>中的</w:t>
      </w:r>
      <w:r>
        <w:rPr>
          <w:rFonts w:hint="eastAsia" w:ascii="宋体" w:hAnsi="宋体" w:cs="宋体"/>
          <w:color w:val="000000"/>
          <w:spacing w:val="8"/>
          <w:sz w:val="24"/>
        </w:rPr>
        <w:t>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宋体" w:hAnsi="宋体" w:cs="宋体"/>
          <w:b/>
          <w:color w:val="000000"/>
          <w:spacing w:val="8"/>
          <w:sz w:val="24"/>
        </w:rPr>
      </w:pPr>
      <w:r>
        <w:rPr>
          <w:rFonts w:hint="eastAsia" w:ascii="宋体" w:hAnsi="宋体" w:cs="宋体"/>
          <w:b/>
          <w:color w:val="000000"/>
          <w:spacing w:val="8"/>
          <w:sz w:val="24"/>
        </w:rPr>
        <w:t>12. 不可抗力事件处理</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12.3 不可抗力事件延续120天以上，双方应通过友好协商，确定是否继续履行合同。</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tabs>
          <w:tab w:val="left" w:pos="1521"/>
        </w:tabs>
        <w:autoSpaceDE w:val="0"/>
        <w:autoSpaceDN w:val="0"/>
        <w:snapToGrid w:val="0"/>
        <w:spacing w:line="520" w:lineRule="exact"/>
        <w:rPr>
          <w:rFonts w:ascii="宋体" w:hAnsi="宋体" w:cs="宋体"/>
          <w:b/>
          <w:color w:val="000000"/>
          <w:spacing w:val="8"/>
          <w:sz w:val="24"/>
        </w:rPr>
      </w:pPr>
      <w:bookmarkStart w:id="140" w:name="_Toc232492933"/>
      <w:bookmarkStart w:id="141" w:name="_Toc225654649"/>
      <w:bookmarkStart w:id="142" w:name="_Toc225670756"/>
      <w:bookmarkStart w:id="143" w:name="_Toc185395254"/>
      <w:bookmarkStart w:id="144" w:name="_Toc247334846"/>
      <w:bookmarkStart w:id="145" w:name="_Toc286993792"/>
      <w:bookmarkStart w:id="146" w:name="_Toc239568423"/>
      <w:bookmarkStart w:id="147" w:name="_Toc211911353"/>
      <w:bookmarkStart w:id="148" w:name="_Toc212019599"/>
      <w:bookmarkStart w:id="149" w:name="_Toc238984980"/>
      <w:bookmarkStart w:id="150" w:name="_Toc225244857"/>
      <w:bookmarkStart w:id="151" w:name="_Toc211854454"/>
      <w:bookmarkStart w:id="152" w:name="_Toc251768867"/>
      <w:bookmarkStart w:id="153" w:name="_Toc241833908"/>
      <w:bookmarkStart w:id="154" w:name="_Toc237145411"/>
      <w:bookmarkStart w:id="155" w:name="_Toc239233919"/>
      <w:r>
        <w:rPr>
          <w:rFonts w:hint="eastAsia" w:ascii="宋体" w:hAnsi="宋体" w:cs="宋体"/>
          <w:b/>
          <w:color w:val="000000"/>
          <w:spacing w:val="8"/>
          <w:sz w:val="24"/>
        </w:rPr>
        <w:t>13. 解决合同纠纷的方式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autoSpaceDE w:val="0"/>
        <w:autoSpaceDN w:val="0"/>
        <w:snapToGrid w:val="0"/>
        <w:spacing w:line="520" w:lineRule="exact"/>
        <w:ind w:firstLine="609" w:firstLineChars="238"/>
        <w:rPr>
          <w:rFonts w:ascii="宋体" w:hAnsi="宋体" w:cs="宋体"/>
          <w:color w:val="000000"/>
          <w:spacing w:val="8"/>
          <w:sz w:val="24"/>
          <w:highlight w:val="none"/>
        </w:rPr>
      </w:pPr>
      <w:r>
        <w:rPr>
          <w:rFonts w:hint="eastAsia" w:ascii="宋体" w:hAnsi="宋体" w:cs="宋体"/>
          <w:color w:val="000000"/>
          <w:spacing w:val="8"/>
          <w:sz w:val="24"/>
        </w:rPr>
        <w:t>13.1 在执行本合同中</w:t>
      </w:r>
      <w:r>
        <w:rPr>
          <w:rFonts w:hint="eastAsia" w:ascii="宋体" w:hAnsi="宋体" w:cs="宋体"/>
          <w:color w:val="000000"/>
          <w:spacing w:val="8"/>
          <w:sz w:val="24"/>
          <w:highlight w:val="none"/>
        </w:rPr>
        <w:t>发生的或</w:t>
      </w:r>
      <w:r>
        <w:rPr>
          <w:rFonts w:hint="eastAsia" w:ascii="宋体" w:hAnsi="宋体" w:cs="宋体"/>
          <w:color w:val="000000"/>
          <w:spacing w:val="8"/>
          <w:sz w:val="24"/>
        </w:rPr>
        <w:t>与本合同有关的争端，双方应通过友好协商解决，经协商在60天内不能达成协议</w:t>
      </w:r>
      <w:r>
        <w:rPr>
          <w:rFonts w:hint="eastAsia" w:ascii="宋体" w:hAnsi="宋体" w:cs="宋体"/>
          <w:color w:val="000000"/>
          <w:spacing w:val="8"/>
          <w:sz w:val="24"/>
          <w:highlight w:val="none"/>
        </w:rPr>
        <w:t>时，应提交</w:t>
      </w:r>
      <w:r>
        <w:rPr>
          <w:rFonts w:hint="eastAsia" w:ascii="宋体" w:hAnsi="宋体" w:cs="宋体"/>
          <w:color w:val="000000"/>
          <w:spacing w:val="8"/>
          <w:sz w:val="24"/>
          <w:highlight w:val="none"/>
          <w:lang w:val="en-US" w:eastAsia="zh-CN"/>
        </w:rPr>
        <w:t>乐山市</w:t>
      </w:r>
      <w:r>
        <w:rPr>
          <w:rFonts w:hint="eastAsia" w:ascii="宋体" w:hAnsi="宋体" w:cs="宋体"/>
          <w:color w:val="000000"/>
          <w:spacing w:val="8"/>
          <w:sz w:val="24"/>
          <w:highlight w:val="none"/>
        </w:rPr>
        <w:t>仲裁委员会仲裁。</w:t>
      </w:r>
    </w:p>
    <w:p>
      <w:pPr>
        <w:autoSpaceDE w:val="0"/>
        <w:autoSpaceDN w:val="0"/>
        <w:snapToGrid w:val="0"/>
        <w:spacing w:line="520" w:lineRule="exact"/>
        <w:ind w:firstLine="609" w:firstLineChars="238"/>
        <w:rPr>
          <w:rFonts w:ascii="宋体" w:hAnsi="宋体" w:cs="宋体"/>
          <w:color w:val="000000"/>
          <w:spacing w:val="8"/>
          <w:sz w:val="24"/>
          <w:highlight w:val="none"/>
        </w:rPr>
      </w:pPr>
      <w:r>
        <w:rPr>
          <w:rFonts w:hint="eastAsia" w:ascii="宋体" w:hAnsi="宋体" w:cs="宋体"/>
          <w:color w:val="000000"/>
          <w:spacing w:val="8"/>
          <w:sz w:val="24"/>
          <w:highlight w:val="none"/>
        </w:rPr>
        <w:t>13.2 仲裁裁决应为最终决定，并对双方具有约束力。</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highlight w:val="none"/>
        </w:rPr>
        <w:t>13.3 除另有裁决外，仲裁费应由败诉方负担。</w:t>
      </w:r>
      <w:r>
        <w:rPr>
          <w:rFonts w:hint="eastAsia" w:ascii="宋体" w:hAnsi="宋体" w:cs="宋体"/>
          <w:color w:val="000000"/>
          <w:spacing w:val="8"/>
          <w:sz w:val="24"/>
        </w:rPr>
        <w:t xml:space="preserve"> </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宋体" w:hAnsi="宋体" w:cs="宋体"/>
          <w:b/>
          <w:color w:val="000000"/>
          <w:spacing w:val="8"/>
          <w:sz w:val="24"/>
        </w:rPr>
      </w:pPr>
      <w:bookmarkStart w:id="156" w:name="_Toc283019219"/>
      <w:bookmarkStart w:id="157" w:name="_Toc212019600"/>
      <w:bookmarkStart w:id="158" w:name="_Toc232492934"/>
      <w:bookmarkStart w:id="159" w:name="_Toc225670757"/>
      <w:bookmarkStart w:id="160" w:name="_Toc239568424"/>
      <w:bookmarkStart w:id="161" w:name="_Toc185395255"/>
      <w:bookmarkStart w:id="162" w:name="_Toc286993793"/>
      <w:bookmarkStart w:id="163" w:name="_Toc211911354"/>
      <w:bookmarkStart w:id="164" w:name="_Toc241833909"/>
      <w:bookmarkStart w:id="165" w:name="_Toc247334847"/>
      <w:bookmarkStart w:id="166" w:name="_Toc237145412"/>
      <w:bookmarkStart w:id="167" w:name="_Toc225244858"/>
      <w:bookmarkStart w:id="168" w:name="_Toc251768868"/>
      <w:bookmarkStart w:id="169" w:name="_Toc211854455"/>
      <w:bookmarkStart w:id="170" w:name="_Toc282696231"/>
      <w:bookmarkStart w:id="171" w:name="_Toc225654650"/>
      <w:bookmarkStart w:id="172" w:name="_Toc239233920"/>
      <w:bookmarkStart w:id="173" w:name="_Toc238984981"/>
      <w:r>
        <w:rPr>
          <w:rFonts w:hint="eastAsia" w:ascii="宋体" w:hAnsi="宋体" w:cs="宋体"/>
          <w:b/>
          <w:color w:val="000000"/>
          <w:spacing w:val="8"/>
          <w:sz w:val="24"/>
        </w:rPr>
        <w:t>14. 合同</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宋体" w:hAnsi="宋体" w:cs="宋体"/>
          <w:b/>
          <w:color w:val="000000"/>
          <w:spacing w:val="8"/>
          <w:sz w:val="24"/>
        </w:rPr>
        <w:t>生效及其他</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宋体" w:hAnsi="宋体" w:cs="宋体"/>
          <w:color w:val="000000"/>
          <w:spacing w:val="8"/>
          <w:sz w:val="24"/>
        </w:rPr>
      </w:pPr>
      <w:r>
        <w:rPr>
          <w:rFonts w:hint="eastAsia" w:ascii="宋体" w:hAnsi="宋体" w:cs="宋体"/>
          <w:color w:val="000000"/>
          <w:spacing w:val="8"/>
          <w:sz w:val="24"/>
        </w:rPr>
        <w:t>14.3 本合同一式  份，自双方签章之日起起效。甲方  份，乙方  份，政府采购代理机构  份，同级财政部门备案  份，具有同等法律效力。</w:t>
      </w:r>
    </w:p>
    <w:p>
      <w:pPr>
        <w:pStyle w:val="29"/>
        <w:spacing w:line="360" w:lineRule="auto"/>
        <w:ind w:firstLine="480"/>
        <w:rPr>
          <w:rFonts w:ascii="宋体" w:hAnsi="宋体" w:cs="宋体"/>
          <w:color w:val="000000"/>
          <w:sz w:val="24"/>
        </w:rPr>
      </w:pPr>
    </w:p>
    <w:p>
      <w:pPr>
        <w:spacing w:line="400" w:lineRule="exact"/>
        <w:ind w:firstLine="480" w:firstLineChars="200"/>
        <w:rPr>
          <w:rFonts w:ascii="宋体" w:hAnsi="宋体" w:cs="宋体"/>
          <w:color w:val="000000"/>
          <w:sz w:val="24"/>
        </w:rPr>
      </w:pPr>
      <w:r>
        <w:rPr>
          <w:rFonts w:hint="eastAsia" w:ascii="宋体" w:hAnsi="宋体" w:cs="宋体"/>
          <w:color w:val="000000"/>
          <w:sz w:val="24"/>
        </w:rPr>
        <w:t>甲方：   （盖单位公章）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乙方：（盖单位公章）</w:t>
      </w:r>
    </w:p>
    <w:p>
      <w:pPr>
        <w:spacing w:line="400" w:lineRule="exact"/>
        <w:ind w:firstLine="480" w:firstLineChars="200"/>
        <w:rPr>
          <w:rFonts w:ascii="宋体" w:hAnsi="宋体" w:cs="宋体"/>
          <w:color w:val="000000"/>
          <w:sz w:val="24"/>
        </w:rPr>
      </w:pPr>
      <w:r>
        <w:rPr>
          <w:rFonts w:hint="eastAsia" w:ascii="宋体" w:hAnsi="宋体" w:cs="宋体"/>
          <w:color w:val="000000"/>
          <w:sz w:val="24"/>
        </w:rPr>
        <w:t>法定代表人/单位负责人（授权代表）：      法定代表人/单位负责人（授权代表）：</w:t>
      </w:r>
    </w:p>
    <w:p>
      <w:pPr>
        <w:spacing w:line="400" w:lineRule="exact"/>
        <w:ind w:firstLine="480" w:firstLineChars="200"/>
        <w:rPr>
          <w:rFonts w:ascii="宋体" w:hAnsi="宋体" w:cs="宋体"/>
          <w:color w:val="000000"/>
          <w:sz w:val="24"/>
        </w:rPr>
      </w:pPr>
      <w:r>
        <w:rPr>
          <w:rFonts w:hint="eastAsia" w:ascii="宋体" w:hAnsi="宋体" w:cs="宋体"/>
          <w:color w:val="000000"/>
          <w:sz w:val="24"/>
        </w:rPr>
        <w:t>地址：                                 地址：</w:t>
      </w:r>
    </w:p>
    <w:p>
      <w:pPr>
        <w:spacing w:line="400" w:lineRule="exact"/>
        <w:ind w:firstLine="480" w:firstLineChars="200"/>
        <w:rPr>
          <w:rFonts w:ascii="宋体" w:hAnsi="宋体" w:cs="宋体"/>
          <w:color w:val="000000"/>
          <w:sz w:val="24"/>
        </w:rPr>
      </w:pPr>
      <w:r>
        <w:rPr>
          <w:rFonts w:hint="eastAsia" w:ascii="宋体" w:hAnsi="宋体" w:cs="宋体"/>
          <w:color w:val="000000"/>
          <w:sz w:val="24"/>
        </w:rPr>
        <w:t>开户银行：                             开户银行：</w:t>
      </w:r>
    </w:p>
    <w:p>
      <w:pPr>
        <w:spacing w:line="400" w:lineRule="exact"/>
        <w:ind w:firstLine="480" w:firstLineChars="200"/>
        <w:rPr>
          <w:rFonts w:ascii="宋体" w:hAnsi="宋体" w:cs="宋体"/>
          <w:color w:val="000000"/>
          <w:sz w:val="24"/>
        </w:rPr>
      </w:pPr>
      <w:r>
        <w:rPr>
          <w:rFonts w:hint="eastAsia" w:ascii="宋体" w:hAnsi="宋体" w:cs="宋体"/>
          <w:color w:val="000000"/>
          <w:sz w:val="24"/>
        </w:rPr>
        <w:t>账号：                                 账号：</w:t>
      </w:r>
    </w:p>
    <w:p>
      <w:pPr>
        <w:spacing w:line="400" w:lineRule="exact"/>
        <w:ind w:firstLine="480" w:firstLineChars="200"/>
        <w:rPr>
          <w:rFonts w:ascii="宋体" w:hAnsi="宋体" w:cs="宋体"/>
          <w:color w:val="000000"/>
          <w:sz w:val="24"/>
        </w:rPr>
      </w:pPr>
      <w:r>
        <w:rPr>
          <w:rFonts w:hint="eastAsia" w:ascii="宋体" w:hAnsi="宋体" w:cs="宋体"/>
          <w:color w:val="000000"/>
          <w:sz w:val="24"/>
        </w:rPr>
        <w:t>电话：                                 电话：</w:t>
      </w:r>
    </w:p>
    <w:p>
      <w:pPr>
        <w:spacing w:line="400" w:lineRule="exact"/>
        <w:ind w:firstLine="480" w:firstLineChars="200"/>
        <w:rPr>
          <w:rFonts w:ascii="宋体" w:hAnsi="宋体" w:cs="宋体"/>
          <w:color w:val="000000"/>
          <w:sz w:val="24"/>
        </w:rPr>
      </w:pPr>
      <w:r>
        <w:rPr>
          <w:rFonts w:hint="eastAsia" w:ascii="宋体" w:hAnsi="宋体" w:cs="宋体"/>
          <w:color w:val="000000"/>
          <w:sz w:val="24"/>
        </w:rPr>
        <w:t>传真：                                 传真：</w:t>
      </w:r>
    </w:p>
    <w:p>
      <w:pPr>
        <w:spacing w:line="400" w:lineRule="exact"/>
        <w:ind w:firstLine="480" w:firstLineChars="200"/>
      </w:pPr>
      <w:r>
        <w:rPr>
          <w:rFonts w:hint="eastAsia" w:ascii="宋体" w:hAnsi="宋体" w:cs="宋体"/>
          <w:color w:val="000000"/>
          <w:sz w:val="24"/>
        </w:rPr>
        <w:t>签约日期：XX年XX月XX日</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签约日期：XX年XX月XX日</w:t>
      </w:r>
      <w:bookmarkEnd w:id="107"/>
    </w:p>
    <w:sectPr>
      <w:footerReference r:id="rId7" w:type="default"/>
      <w:pgSz w:w="11907" w:h="16840"/>
      <w:pgMar w:top="1440" w:right="1440" w:bottom="1440" w:left="1440"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pPr>
      <w:r>
        <w:rPr>
          <w:rStyle w:val="23"/>
        </w:rPr>
        <w:footnoteRef/>
      </w:r>
      <w:r>
        <w:t xml:space="preserve"> </w:t>
      </w:r>
      <w:r>
        <w:rPr>
          <w:rFonts w:hint="eastAsia"/>
        </w:rPr>
        <w:t>从业人员、营业收入、资产额填报上一年度数据，无上一年度数据的新成立企业可不填报。</w:t>
      </w:r>
    </w:p>
  </w:footnote>
  <w:footnote w:id="1">
    <w:p>
      <w:pPr>
        <w:pStyle w:val="15"/>
      </w:pPr>
      <w:r>
        <w:rPr>
          <w:rStyle w:val="23"/>
        </w:rPr>
        <w:footnoteRef/>
      </w:r>
      <w:r>
        <w:t xml:space="preserve"> </w:t>
      </w:r>
      <w:r>
        <w:rPr>
          <w:rFonts w:hint="eastAsia"/>
        </w:rPr>
        <w:t>从业人员、营业收入、资产额填报上一年度数据，无上一年度数据的新成立企业可不填报。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2748915" cy="1733550"/>
          <wp:effectExtent l="0" t="0" r="13335" b="0"/>
          <wp:wrapNone/>
          <wp:docPr id="2" name="WordPictureWatermark33650" descr="b0ddfdb0e90bf72322dc282bf57e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3650" descr="b0ddfdb0e90bf72322dc282bf57ecdc"/>
                  <pic:cNvPicPr>
                    <a:picLocks noChangeAspect="1"/>
                  </pic:cNvPicPr>
                </pic:nvPicPr>
                <pic:blipFill>
                  <a:blip r:embed="rId1">
                    <a:lum bright="69998" contrast="-70001"/>
                  </a:blip>
                  <a:stretch>
                    <a:fillRect/>
                  </a:stretch>
                </pic:blipFill>
                <pic:spPr>
                  <a:xfrm>
                    <a:off x="0" y="0"/>
                    <a:ext cx="2748915" cy="1733550"/>
                  </a:xfrm>
                  <a:prstGeom prst="rect">
                    <a:avLst/>
                  </a:prstGeom>
                  <a:noFill/>
                  <a:ln>
                    <a:noFill/>
                  </a:ln>
                </pic:spPr>
              </pic:pic>
            </a:graphicData>
          </a:graphic>
        </wp:anchor>
      </w:drawing>
    </w:r>
    <w:r>
      <w:drawing>
        <wp:inline distT="0" distB="0" distL="114300" distR="114300">
          <wp:extent cx="559435" cy="303530"/>
          <wp:effectExtent l="0" t="0" r="12065" b="1270"/>
          <wp:docPr id="28" name="图片 28" descr="4884916062762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88491606276288928"/>
                  <pic:cNvPicPr>
                    <a:picLocks noChangeAspect="1"/>
                  </pic:cNvPicPr>
                </pic:nvPicPr>
                <pic:blipFill>
                  <a:blip r:embed="rId2"/>
                  <a:srcRect l="31364" r="29568" b="24431"/>
                  <a:stretch>
                    <a:fillRect/>
                  </a:stretch>
                </pic:blipFill>
                <pic:spPr>
                  <a:xfrm>
                    <a:off x="0" y="0"/>
                    <a:ext cx="559435" cy="303530"/>
                  </a:xfrm>
                  <a:prstGeom prst="rect">
                    <a:avLst/>
                  </a:prstGeom>
                  <a:noFill/>
                  <a:ln w="9525">
                    <a:noFill/>
                  </a:ln>
                </pic:spPr>
              </pic:pic>
            </a:graphicData>
          </a:graphic>
        </wp:inline>
      </w:drawing>
    </w:r>
    <w:r>
      <w:rPr>
        <w:rFonts w:hint="eastAsia"/>
      </w:rPr>
      <w:t xml:space="preserve"> </w:t>
    </w:r>
    <w:r>
      <w:rPr>
        <w:rFonts w:hint="eastAsia" w:ascii="楷体" w:hAnsi="楷体" w:eastAsia="楷体" w:cs="楷体"/>
      </w:rPr>
      <w:t xml:space="preserve">四川省九载工程项目管理咨询有限公司                          </w:t>
    </w:r>
    <w:r>
      <w:rPr>
        <w:rFonts w:hint="eastAsia" w:ascii="楷体" w:hAnsi="楷体" w:eastAsia="楷体" w:cs="楷体"/>
        <w:color w:val="000000"/>
      </w:rPr>
      <w:t>公平、公正、阳光、守法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FB72"/>
    <w:multiLevelType w:val="singleLevel"/>
    <w:tmpl w:val="9726FB72"/>
    <w:lvl w:ilvl="0" w:tentative="0">
      <w:start w:val="1"/>
      <w:numFmt w:val="decimal"/>
      <w:suff w:val="nothing"/>
      <w:lvlText w:val="%1、"/>
      <w:lvlJc w:val="left"/>
    </w:lvl>
  </w:abstractNum>
  <w:abstractNum w:abstractNumId="1">
    <w:nsid w:val="F3D129B1"/>
    <w:multiLevelType w:val="singleLevel"/>
    <w:tmpl w:val="F3D129B1"/>
    <w:lvl w:ilvl="0" w:tentative="0">
      <w:start w:val="1"/>
      <w:numFmt w:val="decimal"/>
      <w:suff w:val="nothing"/>
      <w:lvlText w:val="%1、"/>
      <w:lvlJc w:val="left"/>
    </w:lvl>
  </w:abstractNum>
  <w:abstractNum w:abstractNumId="2">
    <w:nsid w:val="068C8950"/>
    <w:multiLevelType w:val="singleLevel"/>
    <w:tmpl w:val="068C8950"/>
    <w:lvl w:ilvl="0" w:tentative="0">
      <w:start w:val="1"/>
      <w:numFmt w:val="decimal"/>
      <w:lvlText w:val="%1、"/>
      <w:lvlJc w:val="left"/>
    </w:lvl>
  </w:abstractNum>
  <w:abstractNum w:abstractNumId="3">
    <w:nsid w:val="0B23D23F"/>
    <w:multiLevelType w:val="singleLevel"/>
    <w:tmpl w:val="0B23D23F"/>
    <w:lvl w:ilvl="0" w:tentative="0">
      <w:start w:val="1"/>
      <w:numFmt w:val="decimal"/>
      <w:suff w:val="nothing"/>
      <w:lvlText w:val="%1、"/>
      <w:lvlJc w:val="left"/>
    </w:lvl>
  </w:abstractNum>
  <w:abstractNum w:abstractNumId="4">
    <w:nsid w:val="2CDBA424"/>
    <w:multiLevelType w:val="singleLevel"/>
    <w:tmpl w:val="2CDBA424"/>
    <w:lvl w:ilvl="0" w:tentative="0">
      <w:start w:val="1"/>
      <w:numFmt w:val="decimal"/>
      <w:suff w:val="nothing"/>
      <w:lvlText w:val="%1、"/>
      <w:lvlJc w:val="left"/>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66BB754F"/>
    <w:multiLevelType w:val="singleLevel"/>
    <w:tmpl w:val="66BB754F"/>
    <w:lvl w:ilvl="0" w:tentative="0">
      <w:start w:val="1"/>
      <w:numFmt w:val="decimal"/>
      <w:suff w:val="nothing"/>
      <w:lvlText w:val="%1、"/>
      <w:lvlJc w:val="left"/>
    </w:lvl>
  </w:abstractNum>
  <w:abstractNum w:abstractNumId="7">
    <w:nsid w:val="7771FF4B"/>
    <w:multiLevelType w:val="singleLevel"/>
    <w:tmpl w:val="7771FF4B"/>
    <w:lvl w:ilvl="0" w:tentative="0">
      <w:start w:val="1"/>
      <w:numFmt w:val="decimal"/>
      <w:suff w:val="nothing"/>
      <w:lvlText w:val="%1、"/>
      <w:lvlJc w:val="left"/>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0894"/>
    <w:rsid w:val="00133878"/>
    <w:rsid w:val="003C36BD"/>
    <w:rsid w:val="006039FA"/>
    <w:rsid w:val="00906A4A"/>
    <w:rsid w:val="02005907"/>
    <w:rsid w:val="02435260"/>
    <w:rsid w:val="02FF346D"/>
    <w:rsid w:val="030A49C1"/>
    <w:rsid w:val="03C16BCC"/>
    <w:rsid w:val="05A649B0"/>
    <w:rsid w:val="05F865CC"/>
    <w:rsid w:val="06E946D6"/>
    <w:rsid w:val="087132F2"/>
    <w:rsid w:val="0A3C50A7"/>
    <w:rsid w:val="0A4C4C36"/>
    <w:rsid w:val="0A50022F"/>
    <w:rsid w:val="0DE96D70"/>
    <w:rsid w:val="0E5F0E0F"/>
    <w:rsid w:val="0E801C13"/>
    <w:rsid w:val="0EDB285B"/>
    <w:rsid w:val="110928CD"/>
    <w:rsid w:val="12532EE6"/>
    <w:rsid w:val="13E40366"/>
    <w:rsid w:val="13FC7846"/>
    <w:rsid w:val="14E03569"/>
    <w:rsid w:val="167C4CB8"/>
    <w:rsid w:val="199216AC"/>
    <w:rsid w:val="1A200981"/>
    <w:rsid w:val="1D060894"/>
    <w:rsid w:val="1DB07D27"/>
    <w:rsid w:val="1EEE2313"/>
    <w:rsid w:val="20A93858"/>
    <w:rsid w:val="20DB7DC3"/>
    <w:rsid w:val="21294B53"/>
    <w:rsid w:val="218672A8"/>
    <w:rsid w:val="21DA5C4D"/>
    <w:rsid w:val="221479C4"/>
    <w:rsid w:val="229510BA"/>
    <w:rsid w:val="22A54871"/>
    <w:rsid w:val="2468476C"/>
    <w:rsid w:val="27E41DD4"/>
    <w:rsid w:val="28492D0D"/>
    <w:rsid w:val="284B0F4F"/>
    <w:rsid w:val="28DF210B"/>
    <w:rsid w:val="2A4B1763"/>
    <w:rsid w:val="2BE46226"/>
    <w:rsid w:val="2D7F6A6F"/>
    <w:rsid w:val="2E151878"/>
    <w:rsid w:val="2E885C9C"/>
    <w:rsid w:val="31824921"/>
    <w:rsid w:val="34E3267E"/>
    <w:rsid w:val="357F2760"/>
    <w:rsid w:val="363930F6"/>
    <w:rsid w:val="377025D3"/>
    <w:rsid w:val="38636B7D"/>
    <w:rsid w:val="38913C86"/>
    <w:rsid w:val="38AC7702"/>
    <w:rsid w:val="38B1182F"/>
    <w:rsid w:val="39794902"/>
    <w:rsid w:val="3B047E5E"/>
    <w:rsid w:val="3B621A42"/>
    <w:rsid w:val="3B7B3902"/>
    <w:rsid w:val="3BF17F04"/>
    <w:rsid w:val="3C6975D2"/>
    <w:rsid w:val="3F5D49CD"/>
    <w:rsid w:val="40284440"/>
    <w:rsid w:val="42981615"/>
    <w:rsid w:val="42A80E41"/>
    <w:rsid w:val="44041E5E"/>
    <w:rsid w:val="467B6037"/>
    <w:rsid w:val="46AD1CBE"/>
    <w:rsid w:val="46E3461B"/>
    <w:rsid w:val="486D4E3D"/>
    <w:rsid w:val="498966F6"/>
    <w:rsid w:val="498C4132"/>
    <w:rsid w:val="49B26347"/>
    <w:rsid w:val="4A302008"/>
    <w:rsid w:val="4CA34229"/>
    <w:rsid w:val="4DA31CCF"/>
    <w:rsid w:val="4DEC0DA8"/>
    <w:rsid w:val="4E0C3F22"/>
    <w:rsid w:val="4ED759CF"/>
    <w:rsid w:val="4FAE5739"/>
    <w:rsid w:val="50742923"/>
    <w:rsid w:val="51D05CA5"/>
    <w:rsid w:val="51D15CE5"/>
    <w:rsid w:val="52857357"/>
    <w:rsid w:val="533D4A74"/>
    <w:rsid w:val="53FA6823"/>
    <w:rsid w:val="55DF2524"/>
    <w:rsid w:val="55FD794D"/>
    <w:rsid w:val="563406D5"/>
    <w:rsid w:val="56C655E7"/>
    <w:rsid w:val="57531901"/>
    <w:rsid w:val="5ACC0615"/>
    <w:rsid w:val="5BA35BE6"/>
    <w:rsid w:val="5BEC32CC"/>
    <w:rsid w:val="5C6646B1"/>
    <w:rsid w:val="5CB13A2B"/>
    <w:rsid w:val="5DB3705E"/>
    <w:rsid w:val="5FEF5A59"/>
    <w:rsid w:val="62D34778"/>
    <w:rsid w:val="63836835"/>
    <w:rsid w:val="65611609"/>
    <w:rsid w:val="65FA4287"/>
    <w:rsid w:val="673C32E7"/>
    <w:rsid w:val="6751268C"/>
    <w:rsid w:val="6BDA4552"/>
    <w:rsid w:val="6D0A09A1"/>
    <w:rsid w:val="6E2309B4"/>
    <w:rsid w:val="6EAC7EFE"/>
    <w:rsid w:val="7004066D"/>
    <w:rsid w:val="707A385E"/>
    <w:rsid w:val="736C3F59"/>
    <w:rsid w:val="750E53B5"/>
    <w:rsid w:val="76543ED9"/>
    <w:rsid w:val="77A17120"/>
    <w:rsid w:val="7B9575F1"/>
    <w:rsid w:val="7C3E798E"/>
    <w:rsid w:val="7D6C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line="360" w:lineRule="auto"/>
      <w:outlineLvl w:val="2"/>
    </w:pPr>
    <w:rPr>
      <w:rFonts w:asciiTheme="minorHAnsi" w:hAnsiTheme="minorHAnsi"/>
      <w:b/>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rPr>
      <w:rFonts w:ascii="Calibri" w:hAnsi="Calibri"/>
      <w:sz w:val="18"/>
      <w:szCs w:val="22"/>
    </w:rPr>
  </w:style>
  <w:style w:type="paragraph" w:styleId="9">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ascii="宋体" w:hAnsi="Tms Rmn"/>
      <w:szCs w:val="22"/>
    </w:rPr>
  </w:style>
  <w:style w:type="paragraph" w:styleId="11">
    <w:name w:val="Body Text Indent 2"/>
    <w:basedOn w:val="1"/>
    <w:qFormat/>
    <w:uiPriority w:val="0"/>
    <w:pPr>
      <w:spacing w:after="120" w:line="480" w:lineRule="auto"/>
      <w:ind w:left="420" w:leftChars="2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sz w:val="24"/>
    </w:rPr>
  </w:style>
  <w:style w:type="paragraph" w:styleId="15">
    <w:name w:val="footnote text"/>
    <w:basedOn w:val="1"/>
    <w:qFormat/>
    <w:uiPriority w:val="0"/>
    <w:pPr>
      <w:snapToGrid w:val="0"/>
      <w:jc w:val="left"/>
    </w:pPr>
    <w:rPr>
      <w:sz w:val="18"/>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paragraph" w:customStyle="1" w:styleId="24">
    <w:name w:val="标准文本"/>
    <w:basedOn w:val="1"/>
    <w:qFormat/>
    <w:uiPriority w:val="0"/>
    <w:pPr>
      <w:spacing w:line="360" w:lineRule="auto"/>
      <w:ind w:firstLine="480" w:firstLineChars="200"/>
    </w:pPr>
    <w:rPr>
      <w:rFonts w:cs="宋体"/>
      <w:sz w:val="24"/>
      <w:szCs w:val="20"/>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列出段落1"/>
    <w:basedOn w:val="1"/>
    <w:qFormat/>
    <w:uiPriority w:val="0"/>
    <w:pPr>
      <w:ind w:firstLine="420" w:firstLineChars="200"/>
    </w:pPr>
  </w:style>
  <w:style w:type="character" w:customStyle="1" w:styleId="30">
    <w:name w:val="font31"/>
    <w:qFormat/>
    <w:uiPriority w:val="0"/>
    <w:rPr>
      <w:rFonts w:hint="eastAsia" w:ascii="宋体" w:hAnsi="宋体" w:eastAsia="宋体" w:cs="宋体"/>
      <w:color w:val="000000"/>
      <w:sz w:val="21"/>
      <w:szCs w:val="21"/>
      <w:u w:val="none"/>
    </w:rPr>
  </w:style>
  <w:style w:type="paragraph" w:customStyle="1" w:styleId="31">
    <w:name w:val="CD正文"/>
    <w:basedOn w:val="1"/>
    <w:qFormat/>
    <w:uiPriority w:val="0"/>
    <w:pPr>
      <w:spacing w:line="360" w:lineRule="auto"/>
      <w:ind w:firstLine="493"/>
    </w:pPr>
    <w:rPr>
      <w:sz w:val="30"/>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4">
    <w:name w:val="二级标题 Char"/>
    <w:basedOn w:val="19"/>
    <w:link w:val="35"/>
    <w:qFormat/>
    <w:uiPriority w:val="0"/>
    <w:rPr>
      <w:rFonts w:ascii="楷体" w:hAnsi="楷体" w:eastAsia="楷体_GB2312" w:cs="宋体"/>
    </w:rPr>
  </w:style>
  <w:style w:type="paragraph" w:customStyle="1" w:styleId="35">
    <w:name w:val="二级标题"/>
    <w:basedOn w:val="1"/>
    <w:link w:val="34"/>
    <w:qFormat/>
    <w:uiPriority w:val="0"/>
    <w:pPr>
      <w:ind w:firstLine="632" w:firstLineChars="200"/>
    </w:pPr>
    <w:rPr>
      <w:rFonts w:ascii="楷体" w:hAnsi="楷体" w:eastAsia="楷体_GB2312" w:cs="宋体"/>
    </w:rPr>
  </w:style>
  <w:style w:type="paragraph" w:customStyle="1" w:styleId="36">
    <w:name w:val="样式 标题 2 + Times New Roman 四号 非加粗 段前: 5 磅 段后: 0 磅 行距: 固定值 20..."/>
    <w:basedOn w:val="4"/>
    <w:qFormat/>
    <w:uiPriority w:val="99"/>
    <w:pPr>
      <w:spacing w:before="100" w:after="120" w:line="400" w:lineRule="exact"/>
      <w:jc w:val="center"/>
    </w:pPr>
    <w:rPr>
      <w:rFonts w:ascii="Times New Roman" w:hAnsi="Times New Roman" w:eastAsia="黑体" w:cs="宋体"/>
      <w:b w:val="0"/>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5771</Words>
  <Characters>32899</Characters>
  <Lines>274</Lines>
  <Paragraphs>77</Paragraphs>
  <TotalTime>13</TotalTime>
  <ScaleCrop>false</ScaleCrop>
  <LinksUpToDate>false</LinksUpToDate>
  <CharactersWithSpaces>38593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2019-10-18T08:25:00Z</dcterms:created>
  <dc:creator>果</dc:creator>
  <cp:lastModifiedBy>WPS_1591171639</cp:lastModifiedBy>
  <dcterms:modified xsi:type="dcterms:W3CDTF">2022-03-02T03:53:59Z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5191BD03359D4342AB8DEA41A570A8DF</vt:lpwstr>
  </property>
</Properties>
</file>