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0"/>
        <w:spacing w:before="36" w:after="36"/>
        <w:ind w:firstLine="0" w:firstLineChars="0"/>
        <w:jc w:val="center"/>
        <w:rPr>
          <w:rFonts w:hAnsi="宋体" w:eastAsia="宋体" w:cs="宋体"/>
          <w:b/>
          <w:bCs/>
          <w:sz w:val="44"/>
          <w:szCs w:val="44"/>
        </w:rPr>
      </w:pPr>
      <w:r>
        <w:rPr>
          <w:rFonts w:hint="eastAsia" w:hAnsi="宋体" w:eastAsia="宋体" w:cs="宋体"/>
          <w:b/>
          <w:bCs/>
          <w:sz w:val="44"/>
          <w:szCs w:val="44"/>
        </w:rPr>
        <w:t>向龙综合体及附属小游园文化营造项目</w:t>
      </w:r>
    </w:p>
    <w:p>
      <w:pPr>
        <w:pStyle w:val="50"/>
        <w:spacing w:before="36" w:after="36"/>
        <w:ind w:firstLine="0" w:firstLineChars="0"/>
        <w:jc w:val="center"/>
        <w:rPr>
          <w:rFonts w:hAnsi="宋体" w:eastAsia="宋体" w:cs="宋体"/>
          <w:b/>
          <w:bCs/>
          <w:sz w:val="44"/>
          <w:szCs w:val="44"/>
        </w:rPr>
      </w:pPr>
      <w:r>
        <w:rPr>
          <w:rFonts w:hint="eastAsia" w:hAnsi="宋体" w:eastAsia="宋体" w:cs="宋体"/>
          <w:b/>
          <w:bCs/>
          <w:sz w:val="44"/>
          <w:szCs w:val="44"/>
        </w:rPr>
        <w:t>采购项目</w:t>
      </w:r>
    </w:p>
    <w:p>
      <w:pPr>
        <w:pStyle w:val="50"/>
        <w:spacing w:before="36" w:after="36"/>
        <w:ind w:firstLine="0" w:firstLineChars="0"/>
        <w:jc w:val="center"/>
        <w:rPr>
          <w:rFonts w:hAnsi="宋体" w:eastAsia="宋体" w:cs="宋体"/>
          <w:b/>
          <w:bCs/>
          <w:sz w:val="48"/>
          <w:szCs w:val="48"/>
        </w:rPr>
      </w:pPr>
    </w:p>
    <w:p>
      <w:pPr>
        <w:pStyle w:val="50"/>
        <w:spacing w:before="36" w:after="36"/>
        <w:ind w:firstLine="0" w:firstLineChars="0"/>
        <w:jc w:val="center"/>
        <w:rPr>
          <w:rFonts w:hAnsi="宋体" w:eastAsia="宋体" w:cs="宋体"/>
          <w:b/>
          <w:bCs/>
          <w:sz w:val="48"/>
          <w:szCs w:val="48"/>
        </w:rPr>
      </w:pPr>
    </w:p>
    <w:p>
      <w:pPr>
        <w:pStyle w:val="50"/>
        <w:spacing w:before="36" w:after="36"/>
        <w:ind w:firstLine="0" w:firstLineChars="0"/>
        <w:jc w:val="center"/>
        <w:rPr>
          <w:rFonts w:hAnsi="宋体" w:eastAsia="宋体" w:cs="宋体"/>
          <w:b/>
          <w:bCs/>
          <w:sz w:val="48"/>
          <w:szCs w:val="48"/>
        </w:rPr>
      </w:pPr>
    </w:p>
    <w:p>
      <w:pPr>
        <w:pStyle w:val="50"/>
        <w:spacing w:before="36" w:after="36"/>
        <w:ind w:firstLine="0" w:firstLineChars="0"/>
        <w:jc w:val="center"/>
        <w:rPr>
          <w:rFonts w:hAnsi="宋体" w:eastAsia="宋体" w:cs="宋体"/>
          <w:b/>
          <w:bCs/>
          <w:sz w:val="72"/>
          <w:szCs w:val="72"/>
        </w:rPr>
      </w:pPr>
      <w:r>
        <w:rPr>
          <w:rFonts w:hint="eastAsia" w:hAnsi="宋体" w:eastAsia="宋体" w:cs="宋体"/>
          <w:b/>
          <w:bCs/>
          <w:sz w:val="72"/>
          <w:szCs w:val="72"/>
        </w:rPr>
        <w:t>竞争性磋商文件</w:t>
      </w:r>
    </w:p>
    <w:p>
      <w:pPr>
        <w:pStyle w:val="50"/>
        <w:spacing w:before="36" w:after="36"/>
        <w:ind w:firstLine="723"/>
        <w:jc w:val="center"/>
        <w:rPr>
          <w:rFonts w:hAnsi="宋体" w:eastAsia="宋体" w:cs="宋体"/>
          <w:b/>
          <w:sz w:val="36"/>
          <w:szCs w:val="36"/>
          <w:lang w:val="zh-CN"/>
        </w:rPr>
      </w:pPr>
    </w:p>
    <w:p>
      <w:pPr>
        <w:pStyle w:val="50"/>
        <w:spacing w:before="36" w:after="36"/>
        <w:ind w:firstLine="723"/>
        <w:jc w:val="center"/>
        <w:rPr>
          <w:rFonts w:hAnsi="宋体" w:eastAsia="宋体" w:cs="宋体"/>
          <w:b/>
          <w:sz w:val="36"/>
          <w:szCs w:val="36"/>
          <w:lang w:val="zh-CN"/>
        </w:rPr>
      </w:pPr>
    </w:p>
    <w:p>
      <w:pPr>
        <w:pStyle w:val="50"/>
        <w:spacing w:before="36" w:after="36"/>
        <w:ind w:firstLine="723"/>
        <w:jc w:val="center"/>
        <w:rPr>
          <w:rFonts w:hAnsi="宋体" w:eastAsia="宋体" w:cs="宋体"/>
          <w:b/>
          <w:sz w:val="36"/>
          <w:szCs w:val="36"/>
          <w:lang w:val="zh-CN"/>
        </w:rPr>
      </w:pPr>
    </w:p>
    <w:p>
      <w:pPr>
        <w:pStyle w:val="50"/>
        <w:spacing w:before="36" w:after="36"/>
        <w:ind w:left="0" w:leftChars="0" w:firstLine="1263" w:firstLineChars="393"/>
        <w:rPr>
          <w:rFonts w:hAnsi="宋体" w:eastAsia="宋体" w:cs="宋体"/>
          <w:b/>
          <w:sz w:val="32"/>
          <w:szCs w:val="32"/>
        </w:rPr>
      </w:pPr>
      <w:r>
        <w:rPr>
          <w:rFonts w:hint="eastAsia" w:hAnsi="宋体" w:eastAsia="宋体" w:cs="宋体"/>
          <w:b/>
          <w:sz w:val="32"/>
          <w:szCs w:val="32"/>
          <w:lang w:val="zh-CN"/>
        </w:rPr>
        <w:t xml:space="preserve">采 </w:t>
      </w:r>
      <w:r>
        <w:rPr>
          <w:rFonts w:hint="eastAsia" w:hAnsi="宋体" w:eastAsia="宋体" w:cs="宋体"/>
          <w:b/>
          <w:sz w:val="32"/>
          <w:szCs w:val="32"/>
        </w:rPr>
        <w:t xml:space="preserve"> </w:t>
      </w:r>
      <w:r>
        <w:rPr>
          <w:rFonts w:hint="eastAsia" w:hAnsi="宋体" w:eastAsia="宋体" w:cs="宋体"/>
          <w:b/>
          <w:sz w:val="32"/>
          <w:szCs w:val="32"/>
          <w:lang w:val="zh-CN"/>
        </w:rPr>
        <w:t>购</w:t>
      </w:r>
      <w:r>
        <w:rPr>
          <w:rFonts w:hint="eastAsia" w:hAnsi="宋体" w:eastAsia="宋体" w:cs="宋体"/>
          <w:b/>
          <w:sz w:val="32"/>
          <w:szCs w:val="32"/>
        </w:rPr>
        <w:t xml:space="preserve">  </w:t>
      </w:r>
      <w:r>
        <w:rPr>
          <w:rFonts w:hint="eastAsia" w:hAnsi="宋体" w:eastAsia="宋体" w:cs="宋体"/>
          <w:b/>
          <w:sz w:val="32"/>
          <w:szCs w:val="32"/>
          <w:lang w:val="zh-CN"/>
        </w:rPr>
        <w:t>人：成都市成华区人民政府龙潭街道办事处</w:t>
      </w:r>
    </w:p>
    <w:p>
      <w:pPr>
        <w:pStyle w:val="50"/>
        <w:spacing w:before="36" w:after="36"/>
        <w:ind w:left="0" w:leftChars="0" w:firstLine="1263" w:firstLineChars="393"/>
        <w:rPr>
          <w:rFonts w:hAnsi="宋体" w:eastAsia="宋体" w:cs="宋体"/>
          <w:b/>
          <w:sz w:val="32"/>
          <w:szCs w:val="32"/>
        </w:rPr>
      </w:pPr>
      <w:r>
        <w:rPr>
          <w:rFonts w:hint="eastAsia" w:hAnsi="宋体" w:eastAsia="宋体" w:cs="宋体"/>
          <w:b/>
          <w:sz w:val="32"/>
          <w:szCs w:val="32"/>
          <w:lang w:val="zh-CN"/>
        </w:rPr>
        <w:t>采购代理机构：四川品博工程项目管理有限公司</w:t>
      </w:r>
    </w:p>
    <w:p>
      <w:pPr>
        <w:pStyle w:val="50"/>
        <w:spacing w:before="36" w:after="36"/>
        <w:ind w:left="0" w:leftChars="0" w:firstLine="1263" w:firstLineChars="393"/>
        <w:rPr>
          <w:rFonts w:hAnsi="宋体" w:eastAsia="宋体" w:cs="宋体"/>
          <w:b/>
          <w:sz w:val="32"/>
          <w:szCs w:val="32"/>
          <w:lang w:val="zh-CN"/>
        </w:rPr>
      </w:pPr>
      <w:r>
        <w:rPr>
          <w:rFonts w:hint="eastAsia" w:hAnsi="宋体" w:eastAsia="宋体" w:cs="宋体"/>
          <w:b/>
          <w:sz w:val="32"/>
          <w:szCs w:val="32"/>
          <w:lang w:val="zh-CN"/>
        </w:rPr>
        <w:t>文 件 编 制：采购人与采购代理机构共同编制</w:t>
      </w:r>
    </w:p>
    <w:p>
      <w:pPr>
        <w:pStyle w:val="50"/>
        <w:spacing w:before="36" w:after="36"/>
        <w:ind w:firstLine="640"/>
        <w:jc w:val="left"/>
        <w:rPr>
          <w:rFonts w:hAnsi="宋体" w:eastAsia="宋体" w:cs="宋体"/>
          <w:sz w:val="32"/>
          <w:szCs w:val="32"/>
        </w:rPr>
      </w:pPr>
    </w:p>
    <w:p>
      <w:pPr>
        <w:pStyle w:val="50"/>
        <w:spacing w:before="36" w:after="36"/>
        <w:ind w:firstLine="643"/>
        <w:jc w:val="center"/>
        <w:rPr>
          <w:rFonts w:hAnsi="宋体" w:eastAsia="宋体" w:cs="宋体"/>
          <w:b/>
          <w:sz w:val="32"/>
          <w:szCs w:val="32"/>
        </w:rPr>
      </w:pPr>
      <w:r>
        <w:rPr>
          <w:rFonts w:hint="eastAsia" w:hAnsi="宋体" w:eastAsia="宋体" w:cs="宋体"/>
          <w:b/>
          <w:sz w:val="32"/>
          <w:szCs w:val="32"/>
        </w:rPr>
        <w:t>中国·四川·成都</w:t>
      </w:r>
    </w:p>
    <w:p>
      <w:pPr>
        <w:pStyle w:val="50"/>
        <w:spacing w:before="36" w:after="36"/>
        <w:ind w:firstLine="643"/>
        <w:jc w:val="center"/>
        <w:rPr>
          <w:rFonts w:hAnsi="宋体" w:eastAsia="宋体" w:cs="宋体"/>
          <w:b/>
          <w:sz w:val="32"/>
          <w:szCs w:val="32"/>
        </w:rPr>
      </w:pPr>
      <w:r>
        <w:rPr>
          <w:rFonts w:hint="eastAsia" w:hAnsi="宋体" w:eastAsia="宋体" w:cs="宋体"/>
          <w:b/>
          <w:sz w:val="32"/>
          <w:szCs w:val="32"/>
        </w:rPr>
        <w:t>二〇二一年六月</w:t>
      </w:r>
    </w:p>
    <w:p>
      <w:pPr>
        <w:pStyle w:val="50"/>
        <w:spacing w:before="36" w:after="36" w:line="480" w:lineRule="auto"/>
        <w:ind w:firstLine="0" w:firstLineChars="0"/>
        <w:jc w:val="both"/>
        <w:rPr>
          <w:rFonts w:hint="eastAsia" w:hAnsi="宋体" w:eastAsia="宋体" w:cs="宋体"/>
          <w:b/>
          <w:szCs w:val="28"/>
          <w:lang w:val="zh-CN"/>
        </w:rPr>
      </w:pPr>
    </w:p>
    <w:p>
      <w:pPr>
        <w:ind w:firstLine="723" w:firstLineChars="200"/>
        <w:jc w:val="center"/>
        <w:rPr>
          <w:rFonts w:ascii="宋体" w:hAnsi="宋体" w:eastAsia="宋体" w:cs="仿宋"/>
          <w:b/>
          <w:bCs/>
          <w:sz w:val="36"/>
          <w:szCs w:val="36"/>
        </w:rPr>
      </w:pPr>
      <w:r>
        <w:rPr>
          <w:rFonts w:hint="eastAsia" w:ascii="宋体" w:hAnsi="宋体" w:eastAsia="宋体" w:cs="仿宋"/>
          <w:b/>
          <w:bCs/>
          <w:sz w:val="36"/>
          <w:szCs w:val="36"/>
        </w:rPr>
        <w:t>目  录</w:t>
      </w:r>
    </w:p>
    <w:p>
      <w:pPr>
        <w:pStyle w:val="15"/>
        <w:tabs>
          <w:tab w:val="right" w:leader="dot" w:pos="9582"/>
        </w:tabs>
        <w:spacing w:line="900" w:lineRule="exact"/>
        <w:jc w:val="left"/>
        <w:rPr>
          <w:rFonts w:ascii="宋体" w:hAnsi="宋体" w:cs="仿宋"/>
          <w:sz w:val="24"/>
        </w:rPr>
      </w:pPr>
      <w:r>
        <w:rPr>
          <w:rFonts w:hint="eastAsia" w:ascii="宋体" w:hAnsi="宋体" w:cs="仿宋"/>
          <w:bCs/>
          <w:sz w:val="24"/>
        </w:rPr>
        <w:fldChar w:fldCharType="begin"/>
      </w:r>
      <w:r>
        <w:rPr>
          <w:rFonts w:hint="eastAsia" w:ascii="宋体" w:hAnsi="宋体" w:cs="仿宋"/>
          <w:bCs/>
          <w:sz w:val="24"/>
        </w:rPr>
        <w:instrText xml:space="preserve">TOC \o "1-1" \h \u </w:instrText>
      </w:r>
      <w:r>
        <w:rPr>
          <w:rFonts w:hint="eastAsia" w:ascii="宋体" w:hAnsi="宋体" w:cs="仿宋"/>
          <w:bCs/>
          <w:sz w:val="24"/>
        </w:rPr>
        <w:fldChar w:fldCharType="separate"/>
      </w:r>
      <w:r>
        <w:fldChar w:fldCharType="begin"/>
      </w:r>
      <w:r>
        <w:instrText xml:space="preserve"> HYPERLINK \l "_Toc18116" </w:instrText>
      </w:r>
      <w:r>
        <w:fldChar w:fldCharType="separate"/>
      </w:r>
      <w:r>
        <w:rPr>
          <w:rFonts w:hint="eastAsia" w:ascii="宋体" w:hAnsi="宋体" w:cs="仿宋"/>
          <w:sz w:val="24"/>
        </w:rPr>
        <w:t>第一章  磋商邀请</w:t>
      </w:r>
      <w:r>
        <w:rPr>
          <w:rFonts w:hint="eastAsia" w:ascii="宋体" w:hAnsi="宋体" w:cs="仿宋"/>
          <w:sz w:val="24"/>
        </w:rPr>
        <w:tab/>
      </w:r>
      <w:r>
        <w:rPr>
          <w:rFonts w:hint="eastAsia" w:ascii="宋体" w:hAnsi="宋体" w:cs="仿宋"/>
          <w:sz w:val="24"/>
        </w:rPr>
        <w:fldChar w:fldCharType="begin"/>
      </w:r>
      <w:r>
        <w:rPr>
          <w:rFonts w:hint="eastAsia" w:ascii="宋体" w:hAnsi="宋体" w:cs="仿宋"/>
          <w:sz w:val="24"/>
        </w:rPr>
        <w:instrText xml:space="preserve"> PAGEREF _Toc18116 </w:instrText>
      </w:r>
      <w:r>
        <w:rPr>
          <w:rFonts w:hint="eastAsia" w:ascii="宋体" w:hAnsi="宋体" w:cs="仿宋"/>
          <w:sz w:val="24"/>
        </w:rPr>
        <w:fldChar w:fldCharType="separate"/>
      </w:r>
      <w:r>
        <w:rPr>
          <w:rFonts w:hint="eastAsia" w:ascii="宋体" w:hAnsi="宋体" w:cs="仿宋"/>
          <w:sz w:val="24"/>
        </w:rPr>
        <w:t>1</w:t>
      </w:r>
      <w:r>
        <w:rPr>
          <w:rFonts w:hint="eastAsia" w:ascii="宋体" w:hAnsi="宋体" w:cs="仿宋"/>
          <w:sz w:val="24"/>
        </w:rPr>
        <w:fldChar w:fldCharType="end"/>
      </w:r>
      <w:r>
        <w:rPr>
          <w:rFonts w:hint="eastAsia" w:ascii="宋体" w:hAnsi="宋体" w:cs="仿宋"/>
          <w:sz w:val="24"/>
        </w:rPr>
        <w:fldChar w:fldCharType="end"/>
      </w:r>
    </w:p>
    <w:p>
      <w:pPr>
        <w:pStyle w:val="15"/>
        <w:tabs>
          <w:tab w:val="right" w:leader="dot" w:pos="9582"/>
        </w:tabs>
        <w:spacing w:line="900" w:lineRule="exact"/>
        <w:jc w:val="left"/>
        <w:rPr>
          <w:rFonts w:ascii="宋体" w:hAnsi="宋体" w:cs="仿宋"/>
          <w:sz w:val="24"/>
        </w:rPr>
      </w:pPr>
      <w:r>
        <w:fldChar w:fldCharType="begin"/>
      </w:r>
      <w:r>
        <w:instrText xml:space="preserve"> HYPERLINK \l "_Toc10308" </w:instrText>
      </w:r>
      <w:r>
        <w:fldChar w:fldCharType="separate"/>
      </w:r>
      <w:r>
        <w:rPr>
          <w:rFonts w:hint="eastAsia" w:ascii="宋体" w:hAnsi="宋体" w:cs="仿宋"/>
          <w:sz w:val="24"/>
        </w:rPr>
        <w:t>第二章  磋商须知</w:t>
      </w:r>
      <w:r>
        <w:rPr>
          <w:rFonts w:hint="eastAsia" w:ascii="宋体" w:hAnsi="宋体" w:cs="仿宋"/>
          <w:sz w:val="24"/>
        </w:rPr>
        <w:tab/>
      </w:r>
      <w:r>
        <w:rPr>
          <w:rFonts w:hint="eastAsia" w:ascii="宋体" w:hAnsi="宋体" w:cs="仿宋"/>
          <w:sz w:val="24"/>
        </w:rPr>
        <w:fldChar w:fldCharType="begin"/>
      </w:r>
      <w:r>
        <w:rPr>
          <w:rFonts w:hint="eastAsia" w:ascii="宋体" w:hAnsi="宋体" w:cs="仿宋"/>
          <w:sz w:val="24"/>
        </w:rPr>
        <w:instrText xml:space="preserve"> PAGEREF _Toc10308 </w:instrText>
      </w:r>
      <w:r>
        <w:rPr>
          <w:rFonts w:hint="eastAsia" w:ascii="宋体" w:hAnsi="宋体" w:cs="仿宋"/>
          <w:sz w:val="24"/>
        </w:rPr>
        <w:fldChar w:fldCharType="separate"/>
      </w:r>
      <w:r>
        <w:rPr>
          <w:rFonts w:hint="eastAsia" w:ascii="宋体" w:hAnsi="宋体" w:cs="仿宋"/>
          <w:sz w:val="24"/>
        </w:rPr>
        <w:t>4</w:t>
      </w:r>
      <w:r>
        <w:rPr>
          <w:rFonts w:hint="eastAsia" w:ascii="宋体" w:hAnsi="宋体" w:cs="仿宋"/>
          <w:sz w:val="24"/>
        </w:rPr>
        <w:fldChar w:fldCharType="end"/>
      </w:r>
      <w:r>
        <w:rPr>
          <w:rFonts w:hint="eastAsia" w:ascii="宋体" w:hAnsi="宋体" w:cs="仿宋"/>
          <w:sz w:val="24"/>
        </w:rPr>
        <w:fldChar w:fldCharType="end"/>
      </w:r>
    </w:p>
    <w:p>
      <w:pPr>
        <w:pStyle w:val="15"/>
        <w:tabs>
          <w:tab w:val="right" w:leader="dot" w:pos="9582"/>
        </w:tabs>
        <w:spacing w:line="900" w:lineRule="exact"/>
        <w:jc w:val="left"/>
        <w:rPr>
          <w:rFonts w:ascii="宋体" w:hAnsi="宋体" w:cs="仿宋"/>
          <w:sz w:val="24"/>
        </w:rPr>
      </w:pPr>
      <w:r>
        <w:fldChar w:fldCharType="begin"/>
      </w:r>
      <w:r>
        <w:instrText xml:space="preserve"> HYPERLINK \l "_Toc8637" </w:instrText>
      </w:r>
      <w:r>
        <w:fldChar w:fldCharType="separate"/>
      </w:r>
      <w:r>
        <w:rPr>
          <w:rFonts w:hint="eastAsia" w:ascii="宋体" w:hAnsi="宋体" w:cs="仿宋"/>
          <w:sz w:val="24"/>
        </w:rPr>
        <w:t>第三章  供应商的资格、资质性及其他类似效力要求</w:t>
      </w:r>
      <w:r>
        <w:rPr>
          <w:rFonts w:hint="eastAsia" w:ascii="宋体" w:hAnsi="宋体" w:cs="仿宋"/>
          <w:sz w:val="24"/>
        </w:rPr>
        <w:tab/>
      </w:r>
      <w:r>
        <w:rPr>
          <w:rFonts w:hint="eastAsia" w:ascii="宋体" w:hAnsi="宋体" w:cs="仿宋"/>
          <w:sz w:val="24"/>
        </w:rPr>
        <w:t>2</w:t>
      </w:r>
      <w:r>
        <w:rPr>
          <w:rFonts w:hint="eastAsia" w:ascii="宋体" w:hAnsi="宋体" w:cs="仿宋"/>
          <w:sz w:val="24"/>
        </w:rPr>
        <w:fldChar w:fldCharType="end"/>
      </w:r>
      <w:r>
        <w:rPr>
          <w:rFonts w:hint="eastAsia" w:ascii="宋体" w:hAnsi="宋体" w:cs="仿宋"/>
          <w:sz w:val="24"/>
        </w:rPr>
        <w:t>1</w:t>
      </w:r>
    </w:p>
    <w:p>
      <w:pPr>
        <w:pStyle w:val="15"/>
        <w:tabs>
          <w:tab w:val="right" w:leader="dot" w:pos="9582"/>
        </w:tabs>
        <w:spacing w:line="900" w:lineRule="exact"/>
        <w:jc w:val="left"/>
        <w:rPr>
          <w:rFonts w:ascii="宋体" w:hAnsi="宋体" w:cs="仿宋"/>
          <w:sz w:val="24"/>
        </w:rPr>
      </w:pPr>
      <w:r>
        <w:fldChar w:fldCharType="begin"/>
      </w:r>
      <w:r>
        <w:instrText xml:space="preserve"> HYPERLINK \l "_Toc16595" </w:instrText>
      </w:r>
      <w:r>
        <w:fldChar w:fldCharType="separate"/>
      </w:r>
      <w:r>
        <w:rPr>
          <w:rFonts w:hint="eastAsia" w:ascii="宋体" w:hAnsi="宋体" w:cs="仿宋"/>
          <w:sz w:val="24"/>
        </w:rPr>
        <w:t>第四章  供应商应当提供的资格、资质性及其他类似效力要求的相关证明材料</w:t>
      </w:r>
      <w:r>
        <w:rPr>
          <w:rFonts w:hint="eastAsia" w:ascii="宋体" w:hAnsi="宋体" w:cs="仿宋"/>
          <w:sz w:val="24"/>
        </w:rPr>
        <w:tab/>
      </w:r>
      <w:r>
        <w:rPr>
          <w:rFonts w:hint="eastAsia" w:ascii="宋体" w:hAnsi="宋体" w:cs="仿宋"/>
          <w:sz w:val="24"/>
        </w:rPr>
        <w:t>2</w:t>
      </w:r>
      <w:r>
        <w:rPr>
          <w:rFonts w:hint="eastAsia" w:ascii="宋体" w:hAnsi="宋体" w:cs="仿宋"/>
          <w:sz w:val="24"/>
        </w:rPr>
        <w:fldChar w:fldCharType="end"/>
      </w:r>
      <w:r>
        <w:rPr>
          <w:rFonts w:hint="eastAsia" w:ascii="宋体" w:hAnsi="宋体" w:cs="仿宋"/>
          <w:sz w:val="24"/>
        </w:rPr>
        <w:t>2</w:t>
      </w:r>
    </w:p>
    <w:p>
      <w:pPr>
        <w:pStyle w:val="15"/>
        <w:tabs>
          <w:tab w:val="right" w:leader="dot" w:pos="9582"/>
        </w:tabs>
        <w:spacing w:line="900" w:lineRule="exact"/>
        <w:jc w:val="left"/>
        <w:rPr>
          <w:rFonts w:ascii="宋体" w:hAnsi="宋体" w:cs="仿宋"/>
          <w:sz w:val="24"/>
        </w:rPr>
      </w:pPr>
      <w:r>
        <w:fldChar w:fldCharType="begin"/>
      </w:r>
      <w:r>
        <w:instrText xml:space="preserve"> HYPERLINK \l "_Toc20672" </w:instrText>
      </w:r>
      <w:r>
        <w:fldChar w:fldCharType="separate"/>
      </w:r>
      <w:r>
        <w:rPr>
          <w:rFonts w:hint="eastAsia" w:ascii="宋体" w:hAnsi="宋体" w:cs="仿宋"/>
          <w:sz w:val="24"/>
        </w:rPr>
        <w:t>第五章  采购项目技术、服务、政府采购合同内容条款及其他商务要求</w:t>
      </w:r>
      <w:r>
        <w:rPr>
          <w:rFonts w:hint="eastAsia" w:ascii="宋体" w:hAnsi="宋体" w:cs="仿宋"/>
          <w:sz w:val="24"/>
        </w:rPr>
        <w:tab/>
      </w:r>
      <w:r>
        <w:rPr>
          <w:rFonts w:hint="eastAsia" w:ascii="宋体" w:hAnsi="宋体" w:cs="仿宋"/>
          <w:sz w:val="24"/>
        </w:rPr>
        <w:t>2</w:t>
      </w:r>
      <w:r>
        <w:rPr>
          <w:rFonts w:hint="eastAsia" w:ascii="宋体" w:hAnsi="宋体" w:cs="仿宋"/>
          <w:sz w:val="24"/>
        </w:rPr>
        <w:fldChar w:fldCharType="end"/>
      </w:r>
      <w:r>
        <w:rPr>
          <w:rFonts w:hint="eastAsia" w:ascii="宋体" w:hAnsi="宋体" w:cs="仿宋"/>
          <w:sz w:val="24"/>
        </w:rPr>
        <w:t>4</w:t>
      </w:r>
    </w:p>
    <w:p>
      <w:pPr>
        <w:pStyle w:val="15"/>
        <w:tabs>
          <w:tab w:val="right" w:leader="dot" w:pos="9582"/>
        </w:tabs>
        <w:spacing w:line="900" w:lineRule="exact"/>
        <w:jc w:val="left"/>
        <w:rPr>
          <w:rFonts w:ascii="宋体" w:hAnsi="宋体" w:cs="仿宋"/>
          <w:sz w:val="24"/>
        </w:rPr>
      </w:pPr>
      <w:r>
        <w:fldChar w:fldCharType="begin"/>
      </w:r>
      <w:r>
        <w:instrText xml:space="preserve"> HYPERLINK \l "_Toc27227" </w:instrText>
      </w:r>
      <w:r>
        <w:fldChar w:fldCharType="separate"/>
      </w:r>
      <w:r>
        <w:rPr>
          <w:rFonts w:hint="eastAsia" w:ascii="宋体" w:hAnsi="宋体" w:cs="仿宋"/>
          <w:sz w:val="24"/>
        </w:rPr>
        <w:t>第六章  磋商内容、磋商过程中可实质性变动的内容</w:t>
      </w:r>
      <w:r>
        <w:rPr>
          <w:rFonts w:hint="eastAsia" w:ascii="宋体" w:hAnsi="宋体" w:cs="仿宋"/>
          <w:sz w:val="24"/>
        </w:rPr>
        <w:tab/>
      </w:r>
      <w:r>
        <w:rPr>
          <w:rFonts w:hint="eastAsia" w:ascii="宋体" w:hAnsi="宋体" w:cs="仿宋"/>
          <w:sz w:val="24"/>
        </w:rPr>
        <w:t>2</w:t>
      </w:r>
      <w:r>
        <w:rPr>
          <w:rFonts w:hint="eastAsia" w:ascii="宋体" w:hAnsi="宋体" w:cs="仿宋"/>
          <w:sz w:val="24"/>
        </w:rPr>
        <w:fldChar w:fldCharType="end"/>
      </w:r>
      <w:r>
        <w:rPr>
          <w:rFonts w:hint="eastAsia" w:ascii="宋体" w:hAnsi="宋体" w:cs="仿宋"/>
          <w:sz w:val="24"/>
        </w:rPr>
        <w:t>8</w:t>
      </w:r>
    </w:p>
    <w:p>
      <w:pPr>
        <w:pStyle w:val="15"/>
        <w:tabs>
          <w:tab w:val="right" w:leader="dot" w:pos="9582"/>
        </w:tabs>
        <w:spacing w:line="900" w:lineRule="exact"/>
        <w:jc w:val="left"/>
        <w:rPr>
          <w:rFonts w:ascii="宋体" w:hAnsi="宋体" w:cs="仿宋"/>
          <w:sz w:val="24"/>
        </w:rPr>
      </w:pPr>
      <w:r>
        <w:fldChar w:fldCharType="begin"/>
      </w:r>
      <w:r>
        <w:instrText xml:space="preserve"> HYPERLINK \l "_Toc20118" </w:instrText>
      </w:r>
      <w:r>
        <w:fldChar w:fldCharType="separate"/>
      </w:r>
      <w:r>
        <w:rPr>
          <w:rFonts w:hint="eastAsia" w:ascii="宋体" w:hAnsi="宋体" w:cs="仿宋"/>
          <w:bCs/>
          <w:sz w:val="24"/>
        </w:rPr>
        <w:t>第七章  响应文件格式</w:t>
      </w:r>
      <w:r>
        <w:rPr>
          <w:rFonts w:hint="eastAsia" w:ascii="宋体" w:hAnsi="宋体" w:cs="仿宋"/>
          <w:sz w:val="24"/>
        </w:rPr>
        <w:tab/>
      </w:r>
      <w:r>
        <w:rPr>
          <w:rFonts w:hint="eastAsia" w:ascii="宋体" w:hAnsi="宋体" w:cs="仿宋"/>
          <w:sz w:val="24"/>
        </w:rPr>
        <w:fldChar w:fldCharType="end"/>
      </w:r>
      <w:r>
        <w:rPr>
          <w:rFonts w:hint="eastAsia" w:ascii="宋体" w:hAnsi="宋体" w:cs="仿宋"/>
          <w:sz w:val="24"/>
        </w:rPr>
        <w:t>29</w:t>
      </w:r>
    </w:p>
    <w:p>
      <w:pPr>
        <w:pStyle w:val="15"/>
        <w:tabs>
          <w:tab w:val="right" w:leader="dot" w:pos="9582"/>
        </w:tabs>
        <w:spacing w:line="900" w:lineRule="exact"/>
        <w:jc w:val="left"/>
        <w:rPr>
          <w:rFonts w:ascii="宋体" w:hAnsi="宋体" w:cs="仿宋"/>
          <w:sz w:val="24"/>
        </w:rPr>
      </w:pPr>
      <w:r>
        <w:fldChar w:fldCharType="begin"/>
      </w:r>
      <w:r>
        <w:instrText xml:space="preserve"> HYPERLINK \l "_Toc10034" </w:instrText>
      </w:r>
      <w:r>
        <w:fldChar w:fldCharType="separate"/>
      </w:r>
      <w:r>
        <w:rPr>
          <w:rFonts w:hint="eastAsia" w:ascii="宋体" w:hAnsi="宋体" w:cs="仿宋"/>
          <w:sz w:val="24"/>
        </w:rPr>
        <w:t>第八章  评审方法</w:t>
      </w:r>
      <w:r>
        <w:rPr>
          <w:rFonts w:hint="eastAsia" w:ascii="宋体" w:hAnsi="宋体" w:cs="仿宋"/>
          <w:sz w:val="24"/>
        </w:rPr>
        <w:tab/>
      </w:r>
      <w:r>
        <w:rPr>
          <w:rFonts w:hint="eastAsia" w:ascii="宋体" w:hAnsi="宋体" w:cs="仿宋"/>
          <w:sz w:val="24"/>
        </w:rPr>
        <w:t>6</w:t>
      </w:r>
      <w:r>
        <w:rPr>
          <w:rFonts w:hint="eastAsia" w:ascii="宋体" w:hAnsi="宋体" w:cs="仿宋"/>
          <w:sz w:val="24"/>
        </w:rPr>
        <w:fldChar w:fldCharType="end"/>
      </w:r>
      <w:r>
        <w:rPr>
          <w:rFonts w:hint="eastAsia" w:ascii="宋体" w:hAnsi="宋体" w:cs="仿宋"/>
          <w:sz w:val="24"/>
        </w:rPr>
        <w:t>0</w:t>
      </w:r>
    </w:p>
    <w:p>
      <w:pPr>
        <w:pStyle w:val="15"/>
        <w:tabs>
          <w:tab w:val="right" w:leader="dot" w:pos="9582"/>
        </w:tabs>
        <w:spacing w:line="900" w:lineRule="exact"/>
        <w:jc w:val="left"/>
        <w:rPr>
          <w:rFonts w:ascii="宋体" w:hAnsi="宋体" w:cs="仿宋"/>
          <w:sz w:val="24"/>
        </w:rPr>
      </w:pPr>
      <w:r>
        <w:fldChar w:fldCharType="begin"/>
      </w:r>
      <w:r>
        <w:instrText xml:space="preserve"> HYPERLINK \l "_Toc1060" </w:instrText>
      </w:r>
      <w:r>
        <w:fldChar w:fldCharType="separate"/>
      </w:r>
      <w:r>
        <w:rPr>
          <w:rFonts w:hint="eastAsia" w:ascii="宋体" w:hAnsi="宋体" w:cs="仿宋"/>
          <w:sz w:val="24"/>
        </w:rPr>
        <w:t>第九章  政府采购合同（草案）</w:t>
      </w:r>
      <w:r>
        <w:rPr>
          <w:rFonts w:hint="eastAsia" w:ascii="宋体" w:hAnsi="宋体" w:cs="仿宋"/>
          <w:sz w:val="24"/>
        </w:rPr>
        <w:tab/>
      </w:r>
      <w:r>
        <w:rPr>
          <w:rFonts w:hint="eastAsia" w:ascii="宋体" w:hAnsi="宋体" w:cs="仿宋"/>
          <w:sz w:val="24"/>
        </w:rPr>
        <w:t>7</w:t>
      </w:r>
      <w:r>
        <w:rPr>
          <w:rFonts w:hint="eastAsia" w:ascii="宋体" w:hAnsi="宋体" w:cs="仿宋"/>
          <w:sz w:val="24"/>
        </w:rPr>
        <w:fldChar w:fldCharType="end"/>
      </w:r>
      <w:r>
        <w:rPr>
          <w:rFonts w:hint="eastAsia" w:ascii="宋体" w:hAnsi="宋体" w:cs="仿宋"/>
          <w:sz w:val="24"/>
        </w:rPr>
        <w:t>0</w:t>
      </w:r>
    </w:p>
    <w:p>
      <w:pPr>
        <w:pStyle w:val="15"/>
        <w:tabs>
          <w:tab w:val="right" w:leader="dot" w:pos="9582"/>
        </w:tabs>
        <w:spacing w:line="900" w:lineRule="exact"/>
        <w:jc w:val="left"/>
        <w:rPr>
          <w:rFonts w:ascii="宋体" w:hAnsi="宋体" w:cs="仿宋"/>
        </w:rPr>
      </w:pPr>
      <w:r>
        <w:fldChar w:fldCharType="begin"/>
      </w:r>
      <w:r>
        <w:instrText xml:space="preserve"> HYPERLINK \l "_Toc5356" </w:instrText>
      </w:r>
      <w:r>
        <w:fldChar w:fldCharType="separate"/>
      </w:r>
      <w:r>
        <w:rPr>
          <w:rFonts w:hint="eastAsia" w:ascii="宋体" w:hAnsi="宋体" w:cs="仿宋"/>
          <w:bCs/>
          <w:sz w:val="24"/>
        </w:rPr>
        <w:t>第十章  附件</w:t>
      </w:r>
      <w:r>
        <w:rPr>
          <w:rFonts w:hint="eastAsia" w:ascii="宋体" w:hAnsi="宋体" w:cs="仿宋"/>
          <w:sz w:val="24"/>
        </w:rPr>
        <w:tab/>
      </w:r>
      <w:r>
        <w:rPr>
          <w:rFonts w:hint="eastAsia" w:ascii="宋体" w:hAnsi="宋体" w:cs="仿宋"/>
          <w:sz w:val="24"/>
        </w:rPr>
        <w:t>7</w:t>
      </w:r>
      <w:r>
        <w:rPr>
          <w:rFonts w:hint="eastAsia" w:ascii="宋体" w:hAnsi="宋体" w:cs="仿宋"/>
          <w:sz w:val="24"/>
        </w:rPr>
        <w:fldChar w:fldCharType="end"/>
      </w:r>
      <w:r>
        <w:rPr>
          <w:rFonts w:hint="eastAsia" w:ascii="宋体" w:hAnsi="宋体" w:cs="仿宋"/>
          <w:sz w:val="24"/>
        </w:rPr>
        <w:t>3</w:t>
      </w:r>
    </w:p>
    <w:p>
      <w:pPr>
        <w:spacing w:line="360" w:lineRule="auto"/>
        <w:ind w:firstLine="420" w:firstLineChars="200"/>
        <w:jc w:val="left"/>
        <w:rPr>
          <w:rFonts w:ascii="宋体" w:hAnsi="宋体" w:eastAsia="宋体" w:cs="仿宋"/>
          <w:bCs/>
          <w:sz w:val="24"/>
          <w:szCs w:val="24"/>
        </w:rPr>
        <w:sectPr>
          <w:headerReference r:id="rId3" w:type="default"/>
          <w:pgSz w:w="11850" w:h="16783"/>
          <w:pgMar w:top="1417" w:right="1417" w:bottom="1417" w:left="1417" w:header="850" w:footer="992" w:gutter="0"/>
          <w:pgNumType w:start="1"/>
          <w:cols w:space="0" w:num="1"/>
          <w:titlePg/>
          <w:docGrid w:linePitch="312" w:charSpace="0"/>
        </w:sectPr>
      </w:pPr>
      <w:r>
        <w:rPr>
          <w:rFonts w:hint="eastAsia" w:ascii="宋体" w:hAnsi="宋体" w:eastAsia="宋体" w:cs="仿宋"/>
          <w:bCs/>
          <w:szCs w:val="24"/>
        </w:rPr>
        <w:fldChar w:fldCharType="end"/>
      </w:r>
    </w:p>
    <w:p>
      <w:pPr>
        <w:pStyle w:val="3"/>
        <w:keepNext w:val="0"/>
        <w:keepLines w:val="0"/>
        <w:spacing w:before="220" w:after="210" w:line="360" w:lineRule="auto"/>
        <w:ind w:firstLine="723" w:firstLineChars="200"/>
        <w:jc w:val="center"/>
        <w:rPr>
          <w:rFonts w:ascii="宋体" w:hAnsi="宋体" w:cs="仿宋"/>
          <w:bCs w:val="0"/>
          <w:sz w:val="36"/>
          <w:szCs w:val="36"/>
        </w:rPr>
      </w:pPr>
      <w:bookmarkStart w:id="0" w:name="_Toc9710"/>
      <w:bookmarkStart w:id="1" w:name="_Toc18116"/>
      <w:r>
        <w:rPr>
          <w:rFonts w:hint="eastAsia" w:ascii="宋体" w:hAnsi="宋体" w:cs="仿宋"/>
          <w:bCs w:val="0"/>
          <w:sz w:val="36"/>
          <w:szCs w:val="36"/>
        </w:rPr>
        <w:t>第一章  磋商邀请</w:t>
      </w:r>
      <w:bookmarkEnd w:id="0"/>
      <w:bookmarkEnd w:id="1"/>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u w:val="single"/>
          <w:lang w:val="zh-CN"/>
        </w:rPr>
        <w:t>四川品博工程项目管理有限公司</w:t>
      </w:r>
      <w:r>
        <w:rPr>
          <w:rFonts w:hint="eastAsia" w:ascii="宋体" w:hAnsi="宋体" w:eastAsia="宋体" w:cs="仿宋"/>
          <w:sz w:val="24"/>
          <w:szCs w:val="24"/>
        </w:rPr>
        <w:t>受</w:t>
      </w:r>
      <w:r>
        <w:rPr>
          <w:rFonts w:hint="eastAsia" w:ascii="宋体" w:hAnsi="宋体" w:eastAsia="宋体" w:cs="仿宋"/>
          <w:sz w:val="24"/>
          <w:szCs w:val="24"/>
          <w:u w:val="single"/>
        </w:rPr>
        <w:t>成都市成华区人民政府龙潭街道办事处</w:t>
      </w:r>
      <w:r>
        <w:rPr>
          <w:rFonts w:hint="eastAsia" w:ascii="宋体" w:hAnsi="宋体" w:eastAsia="宋体" w:cs="仿宋"/>
          <w:sz w:val="24"/>
          <w:szCs w:val="24"/>
        </w:rPr>
        <w:t>委托，拟对</w:t>
      </w:r>
      <w:r>
        <w:rPr>
          <w:rFonts w:hint="eastAsia" w:ascii="宋体" w:hAnsi="宋体" w:eastAsia="宋体" w:cs="仿宋"/>
          <w:sz w:val="24"/>
          <w:szCs w:val="24"/>
          <w:u w:val="single"/>
          <w:lang w:val="zh-CN"/>
        </w:rPr>
        <w:t>成都市成华区人民政府龙潭街道办事处</w:t>
      </w:r>
      <w:r>
        <w:rPr>
          <w:rFonts w:hint="eastAsia" w:ascii="宋体" w:hAnsi="宋体" w:eastAsia="宋体" w:cs="仿宋"/>
          <w:sz w:val="24"/>
          <w:szCs w:val="24"/>
          <w:u w:val="single"/>
        </w:rPr>
        <w:t>向龙综合体及附属小游园文化营造项目</w:t>
      </w:r>
      <w:r>
        <w:rPr>
          <w:rFonts w:hint="eastAsia" w:ascii="宋体" w:hAnsi="宋体" w:eastAsia="宋体" w:cs="仿宋"/>
          <w:sz w:val="24"/>
          <w:szCs w:val="24"/>
        </w:rPr>
        <w:t>采用</w:t>
      </w:r>
      <w:r>
        <w:rPr>
          <w:rFonts w:hint="eastAsia" w:ascii="宋体" w:hAnsi="宋体" w:eastAsia="宋体" w:cs="仿宋"/>
          <w:sz w:val="24"/>
          <w:szCs w:val="24"/>
          <w:u w:val="single"/>
        </w:rPr>
        <w:t>竞争性磋商方式</w:t>
      </w:r>
      <w:r>
        <w:rPr>
          <w:rFonts w:hint="eastAsia" w:ascii="宋体" w:hAnsi="宋体" w:eastAsia="宋体" w:cs="仿宋"/>
          <w:sz w:val="24"/>
          <w:szCs w:val="24"/>
        </w:rPr>
        <w:t>进行采购，特邀请符合本次采购要求的供应商参加本项目的竞争性磋商。</w:t>
      </w:r>
    </w:p>
    <w:p>
      <w:pPr>
        <w:spacing w:line="360" w:lineRule="auto"/>
        <w:ind w:firstLine="482" w:firstLineChars="200"/>
        <w:jc w:val="left"/>
        <w:rPr>
          <w:rFonts w:ascii="宋体" w:hAnsi="宋体" w:eastAsia="宋体" w:cs="仿宋"/>
          <w:sz w:val="24"/>
          <w:szCs w:val="24"/>
        </w:rPr>
      </w:pPr>
      <w:r>
        <w:rPr>
          <w:rFonts w:hint="eastAsia" w:ascii="宋体" w:hAnsi="宋体" w:eastAsia="宋体" w:cs="仿宋"/>
          <w:b/>
          <w:bCs/>
          <w:sz w:val="24"/>
          <w:szCs w:val="24"/>
        </w:rPr>
        <w:t>一、采购项目基本情况</w:t>
      </w:r>
    </w:p>
    <w:p>
      <w:pPr>
        <w:spacing w:line="360" w:lineRule="auto"/>
        <w:ind w:firstLine="480" w:firstLineChars="200"/>
        <w:jc w:val="left"/>
        <w:rPr>
          <w:rFonts w:ascii="宋体" w:hAnsi="宋体" w:eastAsia="宋体" w:cs="仿宋"/>
          <w:color w:val="auto"/>
          <w:sz w:val="24"/>
          <w:szCs w:val="24"/>
        </w:rPr>
      </w:pPr>
      <w:r>
        <w:rPr>
          <w:rFonts w:hint="eastAsia" w:ascii="宋体" w:hAnsi="宋体" w:eastAsia="宋体" w:cs="仿宋"/>
          <w:color w:val="auto"/>
          <w:sz w:val="24"/>
          <w:szCs w:val="24"/>
        </w:rPr>
        <w:t>1.项目编号：</w:t>
      </w:r>
      <w:r>
        <w:rPr>
          <w:rFonts w:hint="eastAsia" w:ascii="宋体" w:hAnsi="宋体" w:eastAsia="宋体" w:cs="仿宋"/>
          <w:color w:val="auto"/>
          <w:sz w:val="24"/>
          <w:szCs w:val="24"/>
          <w:u w:val="single"/>
          <w:lang w:val="en-US" w:eastAsia="zh-CN"/>
        </w:rPr>
        <w:t>成华政采（2021）B0110号</w:t>
      </w:r>
      <w:r>
        <w:rPr>
          <w:rFonts w:hint="eastAsia" w:ascii="宋体" w:hAnsi="宋体" w:eastAsia="宋体" w:cs="仿宋"/>
          <w:color w:val="auto"/>
          <w:sz w:val="24"/>
          <w:szCs w:val="24"/>
        </w:rPr>
        <w:t>。</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2.采购项目名称：</w:t>
      </w:r>
      <w:r>
        <w:rPr>
          <w:rFonts w:hint="eastAsia" w:ascii="宋体" w:hAnsi="宋体" w:eastAsia="宋体" w:cs="仿宋"/>
          <w:sz w:val="24"/>
          <w:szCs w:val="24"/>
          <w:u w:val="single"/>
          <w:lang w:val="zh-CN"/>
        </w:rPr>
        <w:t>成都市成华区人民政府龙潭街道办事处</w:t>
      </w:r>
      <w:r>
        <w:rPr>
          <w:rFonts w:hint="eastAsia" w:ascii="宋体" w:hAnsi="宋体" w:eastAsia="宋体" w:cs="仿宋"/>
          <w:sz w:val="24"/>
          <w:szCs w:val="24"/>
          <w:u w:val="single"/>
        </w:rPr>
        <w:t>向龙综合体及附属小游园文化营造项目</w:t>
      </w:r>
      <w:r>
        <w:rPr>
          <w:rFonts w:hint="eastAsia" w:ascii="宋体" w:hAnsi="宋体" w:eastAsia="宋体" w:cs="仿宋"/>
          <w:sz w:val="24"/>
          <w:szCs w:val="24"/>
        </w:rPr>
        <w:t>。</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3.采购人：</w:t>
      </w:r>
      <w:r>
        <w:rPr>
          <w:rFonts w:hint="eastAsia" w:ascii="宋体" w:hAnsi="宋体" w:eastAsia="宋体" w:cs="仿宋"/>
          <w:sz w:val="24"/>
          <w:szCs w:val="24"/>
          <w:u w:val="single"/>
        </w:rPr>
        <w:t>成都市成华区人民政府龙潭街道办事处</w:t>
      </w:r>
      <w:r>
        <w:rPr>
          <w:rFonts w:hint="eastAsia" w:ascii="宋体" w:hAnsi="宋体" w:eastAsia="宋体" w:cs="仿宋"/>
          <w:sz w:val="24"/>
          <w:szCs w:val="24"/>
        </w:rPr>
        <w:t>。</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4.采购代理机构：</w:t>
      </w:r>
      <w:r>
        <w:rPr>
          <w:rFonts w:hint="eastAsia" w:ascii="宋体" w:hAnsi="宋体" w:eastAsia="宋体" w:cs="仿宋"/>
          <w:sz w:val="24"/>
          <w:szCs w:val="24"/>
          <w:u w:val="single"/>
          <w:lang w:val="zh-CN"/>
        </w:rPr>
        <w:t>四川品博工程项目管理有限公司</w:t>
      </w:r>
      <w:r>
        <w:rPr>
          <w:rFonts w:hint="eastAsia" w:ascii="宋体" w:hAnsi="宋体" w:eastAsia="宋体" w:cs="仿宋"/>
          <w:sz w:val="24"/>
          <w:szCs w:val="24"/>
        </w:rPr>
        <w:t>。</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5.定向采购情况：本项目专门面向中小企业采购（是</w:t>
      </w:r>
      <w:r>
        <w:rPr>
          <w:rFonts w:hint="eastAsia" w:ascii="宋体" w:hAnsi="宋体" w:eastAsia="宋体" w:cs="仿宋"/>
          <w:sz w:val="24"/>
          <w:szCs w:val="24"/>
        </w:rPr>
        <w:sym w:font="Wingdings 2" w:char="0052"/>
      </w:r>
      <w:r>
        <w:rPr>
          <w:rFonts w:hint="eastAsia" w:ascii="宋体" w:hAnsi="宋体" w:eastAsia="宋体" w:cs="仿宋"/>
          <w:sz w:val="24"/>
          <w:szCs w:val="24"/>
        </w:rPr>
        <w:t xml:space="preserve"> 否</w:t>
      </w:r>
      <w:r>
        <w:rPr>
          <w:rFonts w:hint="eastAsia" w:ascii="宋体" w:hAnsi="宋体" w:eastAsia="宋体" w:cs="仿宋"/>
          <w:sz w:val="24"/>
          <w:szCs w:val="24"/>
        </w:rPr>
        <w:sym w:font="Wingdings 2" w:char="00A3"/>
      </w:r>
      <w:r>
        <w:rPr>
          <w:rFonts w:hint="eastAsia" w:ascii="宋体" w:hAnsi="宋体" w:eastAsia="宋体" w:cs="仿宋"/>
          <w:sz w:val="24"/>
          <w:szCs w:val="24"/>
        </w:rPr>
        <w:t>）。</w:t>
      </w:r>
    </w:p>
    <w:p>
      <w:pPr>
        <w:spacing w:line="360" w:lineRule="auto"/>
        <w:ind w:firstLine="482" w:firstLineChars="200"/>
        <w:jc w:val="left"/>
        <w:rPr>
          <w:rFonts w:ascii="宋体" w:hAnsi="宋体" w:eastAsia="宋体" w:cs="仿宋"/>
          <w:sz w:val="24"/>
          <w:szCs w:val="24"/>
        </w:rPr>
      </w:pPr>
      <w:r>
        <w:rPr>
          <w:rFonts w:hint="eastAsia" w:ascii="宋体" w:hAnsi="宋体" w:eastAsia="宋体" w:cs="仿宋"/>
          <w:b/>
          <w:bCs/>
          <w:sz w:val="24"/>
          <w:szCs w:val="24"/>
        </w:rPr>
        <w:t>二、资金情况</w:t>
      </w:r>
    </w:p>
    <w:p>
      <w:pPr>
        <w:spacing w:line="360" w:lineRule="auto"/>
        <w:ind w:right="31" w:rightChars="15" w:firstLine="480" w:firstLineChars="200"/>
        <w:jc w:val="left"/>
        <w:rPr>
          <w:rStyle w:val="46"/>
        </w:rPr>
      </w:pPr>
      <w:r>
        <w:rPr>
          <w:rFonts w:hint="eastAsia" w:ascii="宋体" w:hAnsi="宋体" w:eastAsia="宋体" w:cs="仿宋"/>
          <w:sz w:val="24"/>
          <w:szCs w:val="24"/>
        </w:rPr>
        <w:t>资金来源及金额：财政性资金</w:t>
      </w:r>
      <w:r>
        <w:rPr>
          <w:rFonts w:hint="eastAsia" w:ascii="宋体" w:hAnsi="宋体" w:eastAsia="宋体" w:cs="仿宋"/>
          <w:sz w:val="24"/>
          <w:szCs w:val="24"/>
          <w:u w:val="single"/>
        </w:rPr>
        <w:t xml:space="preserve"> 2000000元</w:t>
      </w:r>
      <w:r>
        <w:rPr>
          <w:rFonts w:hint="eastAsia" w:ascii="宋体" w:hAnsi="宋体" w:eastAsia="宋体" w:cs="仿宋"/>
          <w:sz w:val="24"/>
          <w:szCs w:val="24"/>
        </w:rPr>
        <w:t>。</w:t>
      </w:r>
    </w:p>
    <w:p>
      <w:pPr>
        <w:spacing w:line="360" w:lineRule="auto"/>
        <w:ind w:firstLine="482" w:firstLineChars="200"/>
        <w:jc w:val="left"/>
        <w:rPr>
          <w:rFonts w:ascii="宋体" w:hAnsi="宋体" w:eastAsia="宋体" w:cs="仿宋"/>
          <w:sz w:val="24"/>
          <w:szCs w:val="24"/>
        </w:rPr>
      </w:pPr>
      <w:r>
        <w:rPr>
          <w:rFonts w:hint="eastAsia" w:ascii="宋体" w:hAnsi="宋体" w:eastAsia="宋体" w:cs="仿宋"/>
          <w:b/>
          <w:sz w:val="24"/>
          <w:szCs w:val="24"/>
        </w:rPr>
        <w:t>三</w:t>
      </w:r>
      <w:r>
        <w:rPr>
          <w:rFonts w:hint="eastAsia" w:ascii="宋体" w:hAnsi="宋体" w:eastAsia="宋体" w:cs="仿宋"/>
          <w:b/>
          <w:bCs/>
          <w:sz w:val="24"/>
          <w:szCs w:val="24"/>
        </w:rPr>
        <w:t>、</w:t>
      </w:r>
      <w:r>
        <w:rPr>
          <w:rFonts w:hint="eastAsia" w:ascii="宋体" w:hAnsi="宋体" w:eastAsia="宋体" w:cs="仿宋"/>
          <w:b/>
          <w:sz w:val="24"/>
          <w:szCs w:val="24"/>
        </w:rPr>
        <w:t>采购项目简介：</w:t>
      </w:r>
    </w:p>
    <w:p>
      <w:pPr>
        <w:spacing w:after="120" w:line="360" w:lineRule="auto"/>
        <w:ind w:firstLine="480" w:firstLineChars="200"/>
        <w:jc w:val="left"/>
        <w:rPr>
          <w:rFonts w:ascii="宋体" w:hAnsi="宋体" w:eastAsia="宋体" w:cs="仿宋"/>
          <w:sz w:val="24"/>
          <w:szCs w:val="28"/>
        </w:rPr>
      </w:pPr>
      <w:bookmarkStart w:id="2" w:name="PO_默认文件内容_14"/>
      <w:r>
        <w:rPr>
          <w:rFonts w:hint="eastAsia" w:ascii="宋体" w:hAnsi="宋体" w:eastAsia="宋体" w:cs="仿宋"/>
          <w:sz w:val="24"/>
          <w:szCs w:val="28"/>
        </w:rPr>
        <w:t>（具体详见采购文件第五章）。</w:t>
      </w:r>
      <w:bookmarkEnd w:id="2"/>
    </w:p>
    <w:p>
      <w:pPr>
        <w:spacing w:after="120" w:line="360" w:lineRule="auto"/>
        <w:ind w:firstLine="482" w:firstLineChars="200"/>
        <w:jc w:val="left"/>
        <w:rPr>
          <w:rFonts w:ascii="宋体" w:hAnsi="宋体" w:eastAsia="宋体" w:cs="仿宋"/>
          <w:b/>
          <w:bCs/>
          <w:sz w:val="24"/>
          <w:szCs w:val="24"/>
        </w:rPr>
      </w:pPr>
      <w:r>
        <w:rPr>
          <w:rFonts w:hint="eastAsia" w:ascii="宋体" w:hAnsi="宋体" w:eastAsia="宋体" w:cs="仿宋"/>
          <w:b/>
          <w:bCs/>
          <w:sz w:val="24"/>
          <w:szCs w:val="24"/>
        </w:rPr>
        <w:t>四、供应商邀请方式</w:t>
      </w:r>
    </w:p>
    <w:p>
      <w:pPr>
        <w:spacing w:after="120" w:line="360" w:lineRule="auto"/>
        <w:ind w:firstLine="480" w:firstLineChars="200"/>
        <w:jc w:val="left"/>
        <w:rPr>
          <w:rFonts w:ascii="宋体" w:hAnsi="宋体" w:eastAsia="宋体" w:cs="仿宋"/>
          <w:bCs/>
          <w:sz w:val="24"/>
          <w:szCs w:val="24"/>
        </w:rPr>
      </w:pPr>
      <w:r>
        <w:rPr>
          <w:rFonts w:hint="eastAsia" w:ascii="宋体" w:hAnsi="宋体" w:eastAsia="宋体" w:cs="仿宋"/>
          <w:bCs/>
          <w:sz w:val="24"/>
          <w:szCs w:val="24"/>
        </w:rPr>
        <w:t>公告方式：本次竞争性磋商邀请在四川政府采购网（</w:t>
      </w:r>
      <w:r>
        <w:fldChar w:fldCharType="begin"/>
      </w:r>
      <w:r>
        <w:instrText xml:space="preserve"> HYPERLINK "http://www.ccgp-sichuan.gov.cn)/" \t "_blank" </w:instrText>
      </w:r>
      <w:r>
        <w:fldChar w:fldCharType="separate"/>
      </w:r>
      <w:r>
        <w:rPr>
          <w:rFonts w:hint="eastAsia" w:ascii="宋体" w:hAnsi="宋体" w:eastAsia="宋体" w:cs="仿宋"/>
          <w:bCs/>
          <w:sz w:val="24"/>
          <w:szCs w:val="24"/>
        </w:rPr>
        <w:t>www.ccgp-sichuan.gov.cn）</w:t>
      </w:r>
      <w:r>
        <w:rPr>
          <w:rFonts w:hint="eastAsia" w:ascii="宋体" w:hAnsi="宋体" w:eastAsia="宋体" w:cs="仿宋"/>
          <w:bCs/>
          <w:sz w:val="24"/>
          <w:szCs w:val="24"/>
        </w:rPr>
        <w:fldChar w:fldCharType="end"/>
      </w:r>
      <w:r>
        <w:rPr>
          <w:rFonts w:hint="eastAsia" w:ascii="宋体" w:hAnsi="宋体" w:eastAsia="宋体" w:cs="仿宋"/>
          <w:bCs/>
          <w:sz w:val="24"/>
          <w:szCs w:val="24"/>
        </w:rPr>
        <w:t>上以公告形式发布。</w:t>
      </w:r>
    </w:p>
    <w:p>
      <w:pPr>
        <w:spacing w:after="120" w:line="360" w:lineRule="auto"/>
        <w:ind w:firstLine="482" w:firstLineChars="200"/>
        <w:jc w:val="left"/>
        <w:rPr>
          <w:rFonts w:ascii="宋体" w:hAnsi="宋体" w:eastAsia="宋体" w:cs="仿宋"/>
          <w:b/>
          <w:bCs/>
          <w:sz w:val="24"/>
          <w:szCs w:val="24"/>
        </w:rPr>
      </w:pPr>
      <w:r>
        <w:rPr>
          <w:rFonts w:hint="eastAsia" w:ascii="宋体" w:hAnsi="宋体" w:eastAsia="宋体" w:cs="仿宋"/>
          <w:b/>
          <w:bCs/>
          <w:sz w:val="24"/>
          <w:szCs w:val="24"/>
        </w:rPr>
        <w:t>五、供应商参加本次政府采购活动应具备下列条件</w:t>
      </w:r>
    </w:p>
    <w:p>
      <w:pPr>
        <w:pStyle w:val="69"/>
        <w:ind w:firstLine="480"/>
        <w:jc w:val="left"/>
        <w:rPr>
          <w:rFonts w:ascii="宋体" w:hAnsi="宋体" w:cs="仿宋"/>
          <w:sz w:val="24"/>
        </w:rPr>
      </w:pPr>
      <w:r>
        <w:rPr>
          <w:rFonts w:hint="eastAsia" w:ascii="宋体" w:hAnsi="宋体" w:cs="仿宋"/>
          <w:sz w:val="24"/>
        </w:rPr>
        <w:t>详见磋商文件第三章。</w:t>
      </w:r>
    </w:p>
    <w:p>
      <w:pPr>
        <w:spacing w:line="360" w:lineRule="auto"/>
        <w:ind w:firstLine="482" w:firstLineChars="200"/>
        <w:jc w:val="left"/>
        <w:rPr>
          <w:rFonts w:ascii="宋体" w:hAnsi="宋体" w:eastAsia="宋体" w:cs="仿宋"/>
          <w:b/>
          <w:sz w:val="24"/>
          <w:szCs w:val="24"/>
        </w:rPr>
      </w:pPr>
      <w:r>
        <w:rPr>
          <w:rFonts w:hint="eastAsia" w:ascii="宋体" w:hAnsi="宋体" w:eastAsia="宋体" w:cs="仿宋"/>
          <w:b/>
          <w:sz w:val="24"/>
          <w:szCs w:val="24"/>
        </w:rPr>
        <w:t>六、禁止参加本次采购活动的供应商</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1.根据《关于在政府采购活动中查询及使用信用记录有关问题的通知》（财库〔2016〕125号）的要求，采购人或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参加本项目的采购活动。</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spacing w:line="360" w:lineRule="auto"/>
        <w:ind w:firstLine="482" w:firstLineChars="200"/>
        <w:jc w:val="left"/>
        <w:rPr>
          <w:rFonts w:ascii="宋体" w:hAnsi="宋体" w:eastAsia="宋体" w:cs="仿宋"/>
          <w:b/>
          <w:sz w:val="24"/>
          <w:szCs w:val="24"/>
        </w:rPr>
      </w:pPr>
      <w:r>
        <w:rPr>
          <w:rFonts w:hint="eastAsia" w:ascii="宋体" w:hAnsi="宋体" w:eastAsia="宋体" w:cs="仿宋"/>
          <w:b/>
          <w:sz w:val="24"/>
          <w:szCs w:val="24"/>
        </w:rPr>
        <w:t>七、磋商文件获取方式、时间、地点：</w:t>
      </w:r>
    </w:p>
    <w:p>
      <w:pPr>
        <w:spacing w:line="360" w:lineRule="auto"/>
        <w:ind w:firstLine="480" w:firstLineChars="200"/>
        <w:jc w:val="left"/>
        <w:rPr>
          <w:rFonts w:ascii="宋体" w:hAnsi="宋体" w:eastAsia="宋体" w:cs="仿宋"/>
          <w:sz w:val="24"/>
        </w:rPr>
      </w:pPr>
      <w:r>
        <w:rPr>
          <w:rFonts w:hint="eastAsia" w:ascii="宋体" w:hAnsi="宋体" w:eastAsia="宋体" w:cs="仿宋"/>
          <w:sz w:val="24"/>
        </w:rPr>
        <w:t>磋商文件自</w:t>
      </w:r>
      <w:r>
        <w:rPr>
          <w:rFonts w:hint="eastAsia" w:ascii="宋体" w:hAnsi="宋体" w:eastAsia="宋体" w:cs="仿宋"/>
          <w:color w:val="auto"/>
          <w:sz w:val="24"/>
        </w:rPr>
        <w:t>2021年6月25日至2021年7月1日</w:t>
      </w:r>
      <w:r>
        <w:rPr>
          <w:rFonts w:hint="eastAsia" w:ascii="宋体" w:hAnsi="宋体" w:eastAsia="宋体" w:cs="仿宋"/>
          <w:sz w:val="24"/>
        </w:rPr>
        <w:t>，上午9:</w:t>
      </w:r>
      <w:r>
        <w:rPr>
          <w:rFonts w:ascii="宋体" w:hAnsi="宋体" w:eastAsia="宋体" w:cs="仿宋"/>
          <w:sz w:val="24"/>
        </w:rPr>
        <w:t>00-12</w:t>
      </w:r>
      <w:r>
        <w:rPr>
          <w:rFonts w:hint="eastAsia" w:ascii="宋体" w:hAnsi="宋体" w:eastAsia="宋体" w:cs="仿宋"/>
          <w:sz w:val="24"/>
        </w:rPr>
        <w:t>:</w:t>
      </w:r>
      <w:r>
        <w:rPr>
          <w:rFonts w:ascii="宋体" w:hAnsi="宋体" w:eastAsia="宋体" w:cs="仿宋"/>
          <w:sz w:val="24"/>
        </w:rPr>
        <w:t>00</w:t>
      </w:r>
      <w:r>
        <w:rPr>
          <w:rFonts w:hint="eastAsia" w:ascii="宋体" w:hAnsi="宋体" w:eastAsia="宋体" w:cs="仿宋"/>
          <w:sz w:val="24"/>
        </w:rPr>
        <w:t>，下午1</w:t>
      </w:r>
      <w:r>
        <w:rPr>
          <w:rFonts w:ascii="宋体" w:hAnsi="宋体" w:eastAsia="宋体" w:cs="仿宋"/>
          <w:sz w:val="24"/>
        </w:rPr>
        <w:t>4</w:t>
      </w:r>
      <w:r>
        <w:rPr>
          <w:rFonts w:hint="eastAsia" w:ascii="宋体" w:hAnsi="宋体" w:eastAsia="宋体" w:cs="仿宋"/>
          <w:sz w:val="24"/>
        </w:rPr>
        <w:t>:</w:t>
      </w:r>
      <w:r>
        <w:rPr>
          <w:rFonts w:ascii="宋体" w:hAnsi="宋体" w:eastAsia="宋体" w:cs="仿宋"/>
          <w:sz w:val="24"/>
        </w:rPr>
        <w:t xml:space="preserve">30 </w:t>
      </w:r>
      <w:r>
        <w:rPr>
          <w:rFonts w:hint="eastAsia" w:ascii="宋体" w:hAnsi="宋体" w:eastAsia="宋体" w:cs="仿宋"/>
          <w:sz w:val="24"/>
        </w:rPr>
        <w:t>- 17:00（北京时间，法定节假日除外）现场获取或者网络远程获取，售价人民币</w:t>
      </w:r>
      <w:r>
        <w:rPr>
          <w:rFonts w:hint="eastAsia" w:ascii="宋体" w:hAnsi="宋体" w:eastAsia="宋体" w:cs="仿宋"/>
          <w:sz w:val="24"/>
          <w:lang w:val="en-US" w:eastAsia="zh-CN"/>
        </w:rPr>
        <w:t>0</w:t>
      </w:r>
      <w:r>
        <w:rPr>
          <w:rFonts w:hint="eastAsia" w:ascii="宋体" w:hAnsi="宋体" w:eastAsia="宋体" w:cs="仿宋"/>
          <w:sz w:val="24"/>
        </w:rPr>
        <w:t>元/份。</w:t>
      </w:r>
    </w:p>
    <w:p>
      <w:pPr>
        <w:spacing w:line="360" w:lineRule="auto"/>
        <w:ind w:firstLine="480" w:firstLineChars="200"/>
        <w:jc w:val="left"/>
        <w:rPr>
          <w:rFonts w:ascii="宋体" w:hAnsi="宋体" w:eastAsia="宋体" w:cs="仿宋"/>
          <w:sz w:val="24"/>
        </w:rPr>
      </w:pPr>
      <w:r>
        <w:rPr>
          <w:rFonts w:hint="eastAsia" w:ascii="宋体" w:hAnsi="宋体" w:eastAsia="宋体" w:cs="仿宋"/>
          <w:sz w:val="24"/>
        </w:rPr>
        <w:t>现场获取方式：</w:t>
      </w:r>
      <w:r>
        <w:rPr>
          <w:rFonts w:hint="eastAsia" w:ascii="宋体" w:hAnsi="宋体" w:eastAsia="宋体" w:cs="仿宋"/>
          <w:sz w:val="24"/>
          <w:u w:val="single"/>
        </w:rPr>
        <w:t>请提前电话联系：13540665975，在成都市青羊区</w:t>
      </w:r>
      <w:r>
        <w:rPr>
          <w:rFonts w:hint="eastAsia" w:ascii="宋体" w:hAnsi="宋体" w:eastAsia="宋体" w:cs="仿宋"/>
          <w:sz w:val="24"/>
          <w:u w:val="single"/>
          <w:lang w:val="en-US" w:eastAsia="zh-CN"/>
        </w:rPr>
        <w:t>1500号</w:t>
      </w:r>
      <w:r>
        <w:rPr>
          <w:rFonts w:hint="eastAsia" w:ascii="宋体" w:hAnsi="宋体" w:eastAsia="宋体" w:cs="仿宋"/>
          <w:sz w:val="24"/>
          <w:u w:val="single"/>
        </w:rPr>
        <w:t>万和中心2栋502室现场获取</w:t>
      </w:r>
      <w:r>
        <w:rPr>
          <w:rFonts w:hint="eastAsia" w:ascii="宋体" w:hAnsi="宋体" w:eastAsia="宋体" w:cs="仿宋"/>
          <w:sz w:val="24"/>
        </w:rPr>
        <w:t>。获取磋商文件时，经办人员需提交以下资料：投标人为法人或者其他组织的，需提供单位介绍信、经办人身份证复印件并盖公章；投标人为自然人的，只需提供本人身份证明。</w:t>
      </w:r>
    </w:p>
    <w:p>
      <w:pPr>
        <w:spacing w:line="360" w:lineRule="auto"/>
        <w:ind w:firstLine="480" w:firstLineChars="200"/>
        <w:jc w:val="left"/>
        <w:rPr>
          <w:rFonts w:ascii="宋体" w:hAnsi="宋体" w:eastAsia="宋体" w:cs="仿宋"/>
          <w:sz w:val="24"/>
        </w:rPr>
      </w:pPr>
      <w:r>
        <w:rPr>
          <w:rFonts w:hint="eastAsia" w:ascii="宋体" w:hAnsi="宋体" w:eastAsia="宋体" w:cs="仿宋"/>
          <w:sz w:val="24"/>
        </w:rPr>
        <w:t>网络报名方式：投标人请自行下载报名表，将报名表填写后发送扫描件至314660524@qq.com邮箱（详见第十章 附件，发送报名表需附上介绍信、经办人身份证复印件并盖公章；请备注好单位名称及报名项目名称编号）。</w:t>
      </w:r>
    </w:p>
    <w:p>
      <w:pPr>
        <w:spacing w:line="360" w:lineRule="auto"/>
        <w:ind w:firstLine="482" w:firstLineChars="200"/>
        <w:jc w:val="left"/>
        <w:rPr>
          <w:rFonts w:ascii="宋体" w:hAnsi="宋体" w:eastAsia="宋体" w:cs="仿宋"/>
          <w:sz w:val="24"/>
          <w:szCs w:val="24"/>
        </w:rPr>
      </w:pPr>
      <w:r>
        <w:rPr>
          <w:rFonts w:hint="eastAsia" w:ascii="宋体" w:hAnsi="宋体" w:eastAsia="宋体" w:cs="仿宋"/>
          <w:b/>
          <w:bCs/>
          <w:sz w:val="24"/>
          <w:szCs w:val="24"/>
        </w:rPr>
        <w:t>注：供应商应当提前填写《供应商报名登记表》</w:t>
      </w:r>
      <w:r>
        <w:rPr>
          <w:rFonts w:hint="eastAsia" w:ascii="宋体" w:hAnsi="宋体" w:eastAsia="宋体" w:cs="仿宋"/>
          <w:b/>
          <w:bCs/>
          <w:sz w:val="24"/>
        </w:rPr>
        <w:t>《介绍信》</w:t>
      </w:r>
      <w:r>
        <w:rPr>
          <w:rFonts w:hint="eastAsia" w:ascii="宋体" w:hAnsi="宋体" w:eastAsia="宋体" w:cs="仿宋"/>
          <w:b/>
          <w:bCs/>
          <w:sz w:val="24"/>
          <w:szCs w:val="24"/>
        </w:rPr>
        <w:t>（详见第十章</w:t>
      </w:r>
      <w:r>
        <w:rPr>
          <w:rFonts w:ascii="宋体" w:hAnsi="宋体" w:eastAsia="宋体" w:cs="仿宋"/>
          <w:b/>
          <w:bCs/>
          <w:sz w:val="24"/>
          <w:szCs w:val="24"/>
        </w:rPr>
        <w:t>:</w:t>
      </w:r>
      <w:r>
        <w:rPr>
          <w:rFonts w:hint="eastAsia" w:ascii="宋体" w:hAnsi="宋体" w:eastAsia="宋体" w:cs="仿宋"/>
          <w:b/>
          <w:bCs/>
          <w:sz w:val="24"/>
          <w:szCs w:val="24"/>
        </w:rPr>
        <w:t>附件1、</w:t>
      </w:r>
      <w:r>
        <w:rPr>
          <w:rFonts w:hint="eastAsia" w:ascii="宋体" w:hAnsi="宋体" w:eastAsia="宋体" w:cs="仿宋"/>
          <w:b/>
          <w:bCs/>
          <w:sz w:val="24"/>
        </w:rPr>
        <w:t>附件2</w:t>
      </w:r>
      <w:r>
        <w:rPr>
          <w:rFonts w:hint="eastAsia" w:ascii="宋体" w:hAnsi="宋体" w:eastAsia="宋体" w:cs="仿宋"/>
          <w:b/>
          <w:bCs/>
          <w:sz w:val="24"/>
          <w:szCs w:val="24"/>
        </w:rPr>
        <w:t>），在获取采购文件时交于报名处。</w:t>
      </w:r>
    </w:p>
    <w:p>
      <w:pPr>
        <w:spacing w:after="120" w:line="360" w:lineRule="auto"/>
        <w:ind w:firstLine="482" w:firstLineChars="200"/>
        <w:jc w:val="left"/>
        <w:rPr>
          <w:rFonts w:ascii="宋体" w:hAnsi="宋体" w:eastAsia="宋体" w:cs="仿宋"/>
          <w:sz w:val="24"/>
          <w:szCs w:val="24"/>
        </w:rPr>
      </w:pPr>
      <w:r>
        <w:rPr>
          <w:rFonts w:hint="eastAsia" w:ascii="宋体" w:hAnsi="宋体" w:eastAsia="宋体" w:cs="仿宋"/>
          <w:b/>
          <w:sz w:val="24"/>
          <w:szCs w:val="24"/>
        </w:rPr>
        <w:t>八、递交响应文件截止时间：</w:t>
      </w:r>
      <w:r>
        <w:rPr>
          <w:rFonts w:hint="eastAsia" w:ascii="宋体" w:hAnsi="宋体" w:eastAsia="宋体" w:cs="仿宋"/>
          <w:bCs/>
          <w:color w:val="auto"/>
          <w:sz w:val="24"/>
          <w:szCs w:val="24"/>
        </w:rPr>
        <w:t>2021年7月6日10:30</w:t>
      </w:r>
      <w:r>
        <w:rPr>
          <w:rFonts w:hint="eastAsia" w:ascii="宋体" w:hAnsi="宋体" w:eastAsia="宋体" w:cs="仿宋"/>
          <w:sz w:val="24"/>
          <w:szCs w:val="24"/>
        </w:rPr>
        <w:t>（北京时间）。</w:t>
      </w:r>
    </w:p>
    <w:p>
      <w:pPr>
        <w:spacing w:after="120" w:line="360" w:lineRule="auto"/>
        <w:ind w:firstLine="482" w:firstLineChars="200"/>
        <w:jc w:val="left"/>
        <w:rPr>
          <w:rFonts w:ascii="宋体" w:hAnsi="宋体" w:eastAsia="宋体" w:cs="仿宋"/>
          <w:sz w:val="24"/>
          <w:szCs w:val="24"/>
        </w:rPr>
      </w:pPr>
      <w:r>
        <w:rPr>
          <w:rFonts w:hint="eastAsia" w:ascii="宋体" w:hAnsi="宋体" w:eastAsia="宋体" w:cs="仿宋"/>
          <w:b/>
          <w:sz w:val="24"/>
          <w:szCs w:val="24"/>
        </w:rPr>
        <w:t>九、递交响应文件地点：</w:t>
      </w:r>
      <w:r>
        <w:rPr>
          <w:rFonts w:hint="eastAsia" w:ascii="宋体" w:hAnsi="宋体" w:eastAsia="宋体" w:cs="仿宋"/>
          <w:sz w:val="24"/>
          <w:szCs w:val="24"/>
        </w:rPr>
        <w:t>响应文件必须在递交响应文件截止时间前送达磋商地点。逾期送达、密封和标注错误的响应文件，采购代理机构恕不接收。本次采购不接收邮寄的响应文件。</w:t>
      </w:r>
    </w:p>
    <w:p>
      <w:pPr>
        <w:spacing w:after="120" w:line="360" w:lineRule="auto"/>
        <w:ind w:firstLine="482" w:firstLineChars="200"/>
        <w:jc w:val="left"/>
        <w:rPr>
          <w:rFonts w:ascii="宋体" w:hAnsi="宋体" w:eastAsia="宋体" w:cs="仿宋"/>
          <w:sz w:val="24"/>
          <w:szCs w:val="24"/>
        </w:rPr>
      </w:pPr>
      <w:r>
        <w:rPr>
          <w:rFonts w:hint="eastAsia" w:ascii="宋体" w:hAnsi="宋体" w:eastAsia="宋体" w:cs="仿宋"/>
          <w:b/>
          <w:sz w:val="24"/>
          <w:szCs w:val="24"/>
        </w:rPr>
        <w:t>十、响应文件开启时间</w:t>
      </w:r>
      <w:r>
        <w:rPr>
          <w:rFonts w:hint="eastAsia" w:ascii="宋体" w:hAnsi="宋体" w:eastAsia="宋体" w:cs="仿宋"/>
          <w:b/>
          <w:color w:val="auto"/>
          <w:sz w:val="24"/>
          <w:szCs w:val="24"/>
        </w:rPr>
        <w:t>：</w:t>
      </w:r>
      <w:r>
        <w:rPr>
          <w:rFonts w:hint="eastAsia" w:ascii="宋体" w:hAnsi="宋体" w:eastAsia="宋体" w:cs="仿宋"/>
          <w:bCs/>
          <w:color w:val="auto"/>
          <w:sz w:val="24"/>
          <w:szCs w:val="24"/>
        </w:rPr>
        <w:t>2021年7月6日10:30</w:t>
      </w:r>
      <w:r>
        <w:rPr>
          <w:rFonts w:hint="eastAsia" w:ascii="宋体" w:hAnsi="宋体" w:eastAsia="宋体" w:cs="仿宋"/>
          <w:sz w:val="24"/>
          <w:szCs w:val="24"/>
        </w:rPr>
        <w:t>（北京时间）在磋商地点开启。</w:t>
      </w:r>
    </w:p>
    <w:p>
      <w:pPr>
        <w:spacing w:line="360" w:lineRule="auto"/>
        <w:ind w:firstLine="482" w:firstLineChars="200"/>
        <w:jc w:val="left"/>
        <w:rPr>
          <w:rFonts w:ascii="宋体" w:hAnsi="宋体" w:eastAsia="宋体" w:cs="仿宋"/>
          <w:sz w:val="24"/>
          <w:u w:val="single"/>
        </w:rPr>
      </w:pPr>
      <w:r>
        <w:rPr>
          <w:rFonts w:hint="eastAsia" w:ascii="宋体" w:hAnsi="宋体" w:eastAsia="宋体" w:cs="仿宋"/>
          <w:b/>
          <w:sz w:val="24"/>
          <w:szCs w:val="24"/>
        </w:rPr>
        <w:t>十一、磋商地点：</w:t>
      </w:r>
      <w:r>
        <w:rPr>
          <w:rFonts w:hint="eastAsia" w:ascii="宋体" w:hAnsi="宋体" w:eastAsia="宋体" w:cs="仿宋"/>
          <w:sz w:val="24"/>
          <w:u w:val="single"/>
        </w:rPr>
        <w:t>成都市青羊区</w:t>
      </w:r>
      <w:r>
        <w:rPr>
          <w:rFonts w:hint="eastAsia" w:ascii="宋体" w:hAnsi="宋体" w:eastAsia="宋体" w:cs="仿宋"/>
          <w:sz w:val="24"/>
          <w:u w:val="single"/>
          <w:lang w:val="en-US" w:eastAsia="zh-CN"/>
        </w:rPr>
        <w:t>1500号</w:t>
      </w:r>
      <w:r>
        <w:rPr>
          <w:rFonts w:hint="eastAsia" w:ascii="宋体" w:hAnsi="宋体" w:eastAsia="宋体" w:cs="仿宋"/>
          <w:sz w:val="24"/>
          <w:u w:val="single"/>
        </w:rPr>
        <w:t>万和中心2栋502室。</w:t>
      </w:r>
    </w:p>
    <w:p>
      <w:pPr>
        <w:spacing w:line="360" w:lineRule="auto"/>
        <w:ind w:firstLine="482" w:firstLineChars="200"/>
        <w:jc w:val="left"/>
        <w:rPr>
          <w:rFonts w:ascii="宋体" w:hAnsi="宋体" w:eastAsia="宋体" w:cs="仿宋"/>
          <w:b/>
          <w:sz w:val="24"/>
        </w:rPr>
      </w:pPr>
      <w:r>
        <w:rPr>
          <w:rFonts w:hint="eastAsia" w:ascii="宋体" w:hAnsi="宋体" w:eastAsia="宋体" w:cs="仿宋"/>
          <w:b/>
          <w:sz w:val="24"/>
        </w:rPr>
        <w:t>十二、供应商信用融资：</w:t>
      </w:r>
    </w:p>
    <w:p>
      <w:pPr>
        <w:spacing w:line="360" w:lineRule="auto"/>
        <w:ind w:firstLine="480" w:firstLineChars="200"/>
        <w:jc w:val="left"/>
        <w:rPr>
          <w:rFonts w:ascii="宋体" w:hAnsi="宋体" w:eastAsia="宋体" w:cs="仿宋"/>
          <w:sz w:val="24"/>
        </w:rPr>
      </w:pPr>
      <w:r>
        <w:rPr>
          <w:rFonts w:hint="eastAsia" w:ascii="宋体" w:hAnsi="宋体" w:eastAsia="宋体" w:cs="仿宋"/>
          <w:sz w:val="24"/>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并按照相关规定要求和贷款流程申请信用融资贷款。</w:t>
      </w:r>
    </w:p>
    <w:p>
      <w:pPr>
        <w:pStyle w:val="69"/>
        <w:ind w:firstLine="482"/>
        <w:jc w:val="left"/>
        <w:rPr>
          <w:rFonts w:ascii="宋体" w:hAnsi="宋体" w:cs="仿宋"/>
          <w:b/>
          <w:sz w:val="24"/>
        </w:rPr>
      </w:pPr>
      <w:r>
        <w:rPr>
          <w:rFonts w:hint="eastAsia" w:ascii="宋体" w:hAnsi="宋体" w:cs="仿宋"/>
          <w:b/>
          <w:sz w:val="24"/>
        </w:rPr>
        <w:t>十三、联系方式</w:t>
      </w:r>
    </w:p>
    <w:p>
      <w:pPr>
        <w:spacing w:line="360" w:lineRule="auto"/>
        <w:ind w:right="420" w:rightChars="200" w:firstLine="480" w:firstLineChars="200"/>
        <w:jc w:val="left"/>
        <w:rPr>
          <w:rFonts w:ascii="宋体" w:hAnsi="宋体" w:eastAsia="宋体" w:cs="仿宋"/>
          <w:sz w:val="24"/>
          <w:szCs w:val="24"/>
        </w:rPr>
      </w:pPr>
      <w:r>
        <w:rPr>
          <w:rFonts w:hint="eastAsia" w:ascii="宋体" w:hAnsi="宋体" w:eastAsia="宋体" w:cs="仿宋"/>
          <w:sz w:val="24"/>
          <w:szCs w:val="24"/>
        </w:rPr>
        <w:t>采购人：成都市成华区人民政府龙潭街道办事处</w:t>
      </w:r>
    </w:p>
    <w:p>
      <w:pPr>
        <w:spacing w:line="360" w:lineRule="auto"/>
        <w:ind w:right="420" w:rightChars="200" w:firstLine="480" w:firstLineChars="200"/>
        <w:jc w:val="left"/>
        <w:rPr>
          <w:rFonts w:ascii="宋体" w:hAnsi="宋体" w:eastAsia="宋体" w:cs="仿宋"/>
          <w:sz w:val="24"/>
          <w:szCs w:val="24"/>
        </w:rPr>
      </w:pPr>
      <w:r>
        <w:rPr>
          <w:rFonts w:hint="eastAsia" w:ascii="宋体" w:hAnsi="宋体" w:eastAsia="宋体" w:cs="仿宋"/>
          <w:sz w:val="24"/>
          <w:szCs w:val="24"/>
        </w:rPr>
        <w:t xml:space="preserve">地  址：成都市成华区人民政府龙潭街道办事处 </w:t>
      </w:r>
    </w:p>
    <w:p>
      <w:pPr>
        <w:spacing w:line="360" w:lineRule="auto"/>
        <w:ind w:right="420" w:rightChars="200" w:firstLine="480" w:firstLineChars="200"/>
        <w:jc w:val="left"/>
        <w:rPr>
          <w:rFonts w:ascii="宋体" w:hAnsi="宋体" w:eastAsia="宋体" w:cs="仿宋"/>
          <w:sz w:val="24"/>
          <w:szCs w:val="24"/>
        </w:rPr>
      </w:pPr>
      <w:r>
        <w:rPr>
          <w:rFonts w:hint="eastAsia" w:ascii="宋体" w:hAnsi="宋体" w:eastAsia="宋体" w:cs="仿宋"/>
          <w:sz w:val="24"/>
          <w:szCs w:val="24"/>
        </w:rPr>
        <w:t>联系人：黄先生</w:t>
      </w:r>
    </w:p>
    <w:p>
      <w:pPr>
        <w:spacing w:line="360" w:lineRule="auto"/>
        <w:ind w:right="420" w:rightChars="200" w:firstLine="480" w:firstLineChars="200"/>
        <w:jc w:val="left"/>
        <w:rPr>
          <w:rFonts w:ascii="宋体" w:hAnsi="宋体" w:eastAsia="宋体" w:cs="仿宋"/>
          <w:sz w:val="24"/>
          <w:szCs w:val="24"/>
        </w:rPr>
      </w:pPr>
      <w:r>
        <w:rPr>
          <w:rFonts w:hint="eastAsia" w:ascii="宋体" w:hAnsi="宋体" w:eastAsia="宋体" w:cs="仿宋"/>
          <w:sz w:val="24"/>
          <w:szCs w:val="24"/>
        </w:rPr>
        <w:t>电  话：15228832321</w:t>
      </w:r>
    </w:p>
    <w:p>
      <w:pPr>
        <w:spacing w:line="360" w:lineRule="auto"/>
        <w:ind w:right="420" w:rightChars="200" w:firstLine="480" w:firstLineChars="200"/>
        <w:jc w:val="left"/>
        <w:rPr>
          <w:rFonts w:ascii="宋体" w:hAnsi="宋体" w:eastAsia="宋体" w:cs="仿宋"/>
          <w:sz w:val="24"/>
          <w:szCs w:val="24"/>
        </w:rPr>
      </w:pPr>
      <w:r>
        <w:rPr>
          <w:rFonts w:hint="eastAsia" w:ascii="宋体" w:hAnsi="宋体" w:eastAsia="宋体" w:cs="仿宋"/>
          <w:sz w:val="24"/>
          <w:szCs w:val="24"/>
        </w:rPr>
        <w:t>采购代理机构：</w:t>
      </w:r>
      <w:r>
        <w:rPr>
          <w:rFonts w:hint="eastAsia" w:ascii="宋体" w:hAnsi="宋体" w:eastAsia="宋体" w:cs="仿宋"/>
          <w:sz w:val="24"/>
          <w:szCs w:val="24"/>
          <w:lang w:val="zh-CN"/>
        </w:rPr>
        <w:t>四川品博工程项目管理有限公司</w:t>
      </w:r>
    </w:p>
    <w:p>
      <w:pPr>
        <w:spacing w:line="360" w:lineRule="auto"/>
        <w:ind w:right="420" w:rightChars="200" w:firstLine="480" w:firstLineChars="200"/>
        <w:jc w:val="left"/>
        <w:rPr>
          <w:rFonts w:ascii="宋体" w:hAnsi="宋体" w:eastAsia="宋体" w:cs="仿宋"/>
          <w:sz w:val="24"/>
          <w:szCs w:val="24"/>
        </w:rPr>
      </w:pPr>
      <w:r>
        <w:rPr>
          <w:rFonts w:hint="eastAsia" w:ascii="宋体" w:hAnsi="宋体" w:eastAsia="宋体" w:cs="仿宋"/>
          <w:sz w:val="24"/>
          <w:szCs w:val="24"/>
        </w:rPr>
        <w:t>地  址：</w:t>
      </w:r>
      <w:r>
        <w:rPr>
          <w:rFonts w:hint="eastAsia" w:ascii="宋体" w:hAnsi="宋体" w:eastAsia="宋体" w:cs="仿宋"/>
          <w:sz w:val="24"/>
        </w:rPr>
        <w:t>成都市青羊区万和中心</w:t>
      </w:r>
    </w:p>
    <w:p>
      <w:pPr>
        <w:spacing w:line="360" w:lineRule="auto"/>
        <w:ind w:right="420" w:rightChars="200" w:firstLine="480" w:firstLineChars="200"/>
        <w:jc w:val="left"/>
        <w:rPr>
          <w:rFonts w:ascii="宋体" w:hAnsi="宋体" w:eastAsia="宋体" w:cs="仿宋"/>
          <w:sz w:val="24"/>
          <w:szCs w:val="24"/>
        </w:rPr>
      </w:pPr>
      <w:r>
        <w:rPr>
          <w:rFonts w:hint="eastAsia" w:ascii="宋体" w:hAnsi="宋体" w:eastAsia="宋体" w:cs="仿宋"/>
          <w:sz w:val="24"/>
          <w:szCs w:val="24"/>
        </w:rPr>
        <w:t xml:space="preserve">联系人：宋先生 </w:t>
      </w:r>
    </w:p>
    <w:p>
      <w:pPr>
        <w:spacing w:line="360" w:lineRule="auto"/>
        <w:ind w:right="420" w:rightChars="200" w:firstLine="480" w:firstLineChars="200"/>
        <w:jc w:val="left"/>
        <w:rPr>
          <w:rFonts w:ascii="宋体" w:hAnsi="宋体" w:eastAsia="宋体" w:cs="仿宋"/>
          <w:sz w:val="24"/>
          <w:szCs w:val="24"/>
        </w:rPr>
      </w:pPr>
      <w:r>
        <w:rPr>
          <w:rFonts w:hint="eastAsia" w:ascii="宋体" w:hAnsi="宋体" w:eastAsia="宋体" w:cs="仿宋"/>
          <w:sz w:val="24"/>
          <w:szCs w:val="24"/>
        </w:rPr>
        <w:t>电  话：13540665975</w:t>
      </w:r>
      <w:r>
        <w:rPr>
          <w:rFonts w:ascii="宋体" w:hAnsi="宋体" w:eastAsia="宋体" w:cs="仿宋"/>
          <w:sz w:val="24"/>
          <w:szCs w:val="24"/>
        </w:rPr>
        <w:t xml:space="preserve"> </w:t>
      </w:r>
    </w:p>
    <w:p>
      <w:pPr>
        <w:pStyle w:val="18"/>
        <w:spacing w:before="0" w:beforeAutospacing="0" w:after="0" w:afterAutospacing="0" w:line="360" w:lineRule="auto"/>
        <w:ind w:right="360" w:firstLine="480" w:firstLineChars="200"/>
        <w:jc w:val="right"/>
        <w:rPr>
          <w:rFonts w:cs="仿宋"/>
          <w:sz w:val="24"/>
          <w:szCs w:val="24"/>
        </w:rPr>
      </w:pPr>
      <w:r>
        <w:rPr>
          <w:rFonts w:hint="eastAsia" w:cs="仿宋"/>
          <w:sz w:val="24"/>
          <w:szCs w:val="24"/>
        </w:rPr>
        <w:t>2021年6月</w:t>
      </w:r>
    </w:p>
    <w:p>
      <w:pPr>
        <w:pStyle w:val="18"/>
        <w:spacing w:before="0" w:beforeAutospacing="0" w:after="0" w:afterAutospacing="0" w:line="360" w:lineRule="auto"/>
        <w:ind w:right="360" w:firstLine="480" w:firstLineChars="200"/>
        <w:rPr>
          <w:rFonts w:cs="仿宋"/>
          <w:sz w:val="24"/>
          <w:szCs w:val="24"/>
        </w:rPr>
      </w:pPr>
    </w:p>
    <w:p>
      <w:pPr>
        <w:pStyle w:val="3"/>
        <w:keepNext w:val="0"/>
        <w:keepLines w:val="0"/>
        <w:spacing w:line="240" w:lineRule="auto"/>
        <w:ind w:firstLine="723" w:firstLineChars="200"/>
        <w:jc w:val="center"/>
        <w:rPr>
          <w:rFonts w:ascii="宋体" w:hAnsi="宋体" w:cs="仿宋"/>
          <w:sz w:val="36"/>
          <w:szCs w:val="36"/>
        </w:rPr>
      </w:pPr>
      <w:bookmarkStart w:id="3" w:name="_Toc217446031"/>
      <w:bookmarkStart w:id="4" w:name="_Toc213496267"/>
      <w:bookmarkStart w:id="5" w:name="_Toc213397009"/>
      <w:bookmarkStart w:id="6" w:name="_Toc213396945"/>
      <w:bookmarkStart w:id="7" w:name="_Toc213396759"/>
      <w:r>
        <w:rPr>
          <w:rFonts w:hint="eastAsia" w:ascii="宋体" w:hAnsi="宋体" w:cs="仿宋"/>
          <w:sz w:val="36"/>
          <w:szCs w:val="36"/>
        </w:rPr>
        <w:br w:type="page"/>
      </w:r>
      <w:bookmarkStart w:id="8" w:name="_Toc10308"/>
      <w:bookmarkStart w:id="9" w:name="_Toc29661"/>
      <w:r>
        <w:rPr>
          <w:rFonts w:hint="eastAsia" w:ascii="宋体" w:hAnsi="宋体" w:cs="仿宋"/>
          <w:sz w:val="36"/>
          <w:szCs w:val="36"/>
        </w:rPr>
        <w:t>第二章  磋商须知</w:t>
      </w:r>
      <w:bookmarkEnd w:id="3"/>
      <w:bookmarkEnd w:id="4"/>
      <w:bookmarkEnd w:id="5"/>
      <w:bookmarkEnd w:id="6"/>
      <w:bookmarkEnd w:id="7"/>
      <w:bookmarkEnd w:id="8"/>
      <w:bookmarkEnd w:id="9"/>
    </w:p>
    <w:p>
      <w:pPr>
        <w:pStyle w:val="4"/>
        <w:keepNext w:val="0"/>
        <w:keepLines w:val="0"/>
        <w:spacing w:line="240" w:lineRule="auto"/>
        <w:jc w:val="left"/>
        <w:rPr>
          <w:rFonts w:ascii="宋体" w:hAnsi="宋体" w:eastAsia="宋体" w:cs="仿宋"/>
          <w:sz w:val="24"/>
          <w:szCs w:val="24"/>
        </w:rPr>
      </w:pPr>
      <w:bookmarkStart w:id="10" w:name="_Toc8122"/>
      <w:r>
        <w:rPr>
          <w:rFonts w:hint="eastAsia" w:ascii="宋体" w:hAnsi="宋体" w:eastAsia="宋体" w:cs="仿宋"/>
          <w:sz w:val="30"/>
          <w:szCs w:val="30"/>
        </w:rPr>
        <w:t>一、供应商须知附表</w:t>
      </w:r>
      <w:bookmarkEnd w:id="10"/>
    </w:p>
    <w:tbl>
      <w:tblPr>
        <w:tblStyle w:val="21"/>
        <w:tblW w:w="962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25"/>
        <w:gridCol w:w="1907"/>
        <w:gridCol w:w="699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5" w:hRule="atLeast"/>
          <w:tblHeader/>
          <w:jc w:val="center"/>
        </w:trPr>
        <w:tc>
          <w:tcPr>
            <w:tcW w:w="725" w:type="dxa"/>
            <w:shd w:val="clear" w:color="auto" w:fill="auto"/>
            <w:vAlign w:val="center"/>
          </w:tcPr>
          <w:p>
            <w:pPr>
              <w:pStyle w:val="66"/>
              <w:jc w:val="center"/>
              <w:rPr>
                <w:rFonts w:cs="仿宋"/>
                <w:b/>
                <w:bCs/>
                <w:lang w:val="zh-CN"/>
              </w:rPr>
            </w:pPr>
            <w:r>
              <w:rPr>
                <w:rFonts w:hint="eastAsia" w:cs="仿宋"/>
                <w:b/>
                <w:bCs/>
                <w:lang w:val="zh-CN"/>
              </w:rPr>
              <w:t>序号</w:t>
            </w:r>
          </w:p>
        </w:tc>
        <w:tc>
          <w:tcPr>
            <w:tcW w:w="1907" w:type="dxa"/>
            <w:shd w:val="clear" w:color="auto" w:fill="auto"/>
            <w:vAlign w:val="center"/>
          </w:tcPr>
          <w:p>
            <w:pPr>
              <w:pStyle w:val="66"/>
              <w:jc w:val="center"/>
              <w:rPr>
                <w:rFonts w:cs="仿宋"/>
                <w:b/>
                <w:bCs/>
                <w:lang w:val="zh-CN"/>
              </w:rPr>
            </w:pPr>
            <w:r>
              <w:rPr>
                <w:rFonts w:hint="eastAsia" w:cs="仿宋"/>
                <w:b/>
                <w:bCs/>
                <w:lang w:val="zh-CN"/>
              </w:rPr>
              <w:t>应知事项</w:t>
            </w:r>
          </w:p>
        </w:tc>
        <w:tc>
          <w:tcPr>
            <w:tcW w:w="6994" w:type="dxa"/>
            <w:shd w:val="clear" w:color="auto" w:fill="auto"/>
            <w:vAlign w:val="center"/>
          </w:tcPr>
          <w:p>
            <w:pPr>
              <w:pStyle w:val="66"/>
              <w:jc w:val="center"/>
              <w:rPr>
                <w:rFonts w:cs="仿宋"/>
                <w:b/>
                <w:bCs/>
                <w:lang w:val="zh-CN"/>
              </w:rPr>
            </w:pPr>
            <w:r>
              <w:rPr>
                <w:rFonts w:hint="eastAsia" w:cs="仿宋"/>
                <w:b/>
                <w:bCs/>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34" w:hRule="atLeast"/>
          <w:jc w:val="center"/>
        </w:trPr>
        <w:tc>
          <w:tcPr>
            <w:tcW w:w="725" w:type="dxa"/>
            <w:vAlign w:val="center"/>
          </w:tcPr>
          <w:p>
            <w:pPr>
              <w:pStyle w:val="66"/>
              <w:numPr>
                <w:ilvl w:val="0"/>
                <w:numId w:val="1"/>
              </w:numPr>
              <w:jc w:val="center"/>
              <w:rPr>
                <w:rFonts w:cs="仿宋"/>
                <w:lang w:val="zh-CN"/>
              </w:rPr>
            </w:pPr>
          </w:p>
        </w:tc>
        <w:tc>
          <w:tcPr>
            <w:tcW w:w="1907" w:type="dxa"/>
            <w:vAlign w:val="center"/>
          </w:tcPr>
          <w:p>
            <w:pPr>
              <w:pStyle w:val="66"/>
              <w:jc w:val="both"/>
              <w:rPr>
                <w:rFonts w:cs="仿宋"/>
                <w:lang w:val="zh-CN"/>
              </w:rPr>
            </w:pPr>
            <w:r>
              <w:rPr>
                <w:rFonts w:hint="eastAsia" w:cs="仿宋"/>
                <w:lang w:val="zh-CN"/>
              </w:rPr>
              <w:t>定向采购</w:t>
            </w:r>
          </w:p>
        </w:tc>
        <w:tc>
          <w:tcPr>
            <w:tcW w:w="6994" w:type="dxa"/>
          </w:tcPr>
          <w:p>
            <w:pPr>
              <w:pStyle w:val="66"/>
              <w:ind w:firstLine="240" w:firstLineChars="100"/>
              <w:rPr>
                <w:rFonts w:cs="仿宋"/>
                <w:lang w:val="zh-CN"/>
              </w:rPr>
            </w:pPr>
            <w:r>
              <w:rPr>
                <w:rFonts w:hint="eastAsia" w:cs="仿宋"/>
                <w:lang w:val="zh-CN"/>
              </w:rPr>
              <w:t>本项目专门面向中小企业采购。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2" w:hRule="atLeast"/>
          <w:jc w:val="center"/>
        </w:trPr>
        <w:tc>
          <w:tcPr>
            <w:tcW w:w="725" w:type="dxa"/>
            <w:vAlign w:val="center"/>
          </w:tcPr>
          <w:p>
            <w:pPr>
              <w:pStyle w:val="66"/>
              <w:numPr>
                <w:ilvl w:val="0"/>
                <w:numId w:val="1"/>
              </w:numPr>
              <w:jc w:val="center"/>
              <w:rPr>
                <w:rFonts w:cs="仿宋"/>
                <w:lang w:val="zh-CN"/>
              </w:rPr>
            </w:pPr>
          </w:p>
        </w:tc>
        <w:tc>
          <w:tcPr>
            <w:tcW w:w="1907" w:type="dxa"/>
            <w:vAlign w:val="center"/>
          </w:tcPr>
          <w:p>
            <w:pPr>
              <w:pStyle w:val="66"/>
              <w:jc w:val="both"/>
              <w:rPr>
                <w:rFonts w:cs="仿宋"/>
                <w:lang w:val="zh-CN"/>
              </w:rPr>
            </w:pPr>
            <w:r>
              <w:rPr>
                <w:rFonts w:hint="eastAsia" w:cs="仿宋"/>
                <w:lang w:val="zh-CN"/>
              </w:rPr>
              <w:t>采购预算</w:t>
            </w:r>
          </w:p>
          <w:p>
            <w:pPr>
              <w:pStyle w:val="66"/>
              <w:jc w:val="both"/>
              <w:rPr>
                <w:rFonts w:cs="仿宋"/>
                <w:lang w:val="zh-CN"/>
              </w:rPr>
            </w:pPr>
            <w:r>
              <w:rPr>
                <w:rFonts w:hint="eastAsia" w:cs="仿宋"/>
                <w:b/>
                <w:bCs/>
                <w:lang w:val="zh-CN"/>
              </w:rPr>
              <w:t>（实质性要求）</w:t>
            </w:r>
          </w:p>
        </w:tc>
        <w:tc>
          <w:tcPr>
            <w:tcW w:w="6994" w:type="dxa"/>
          </w:tcPr>
          <w:p>
            <w:pPr>
              <w:pStyle w:val="66"/>
              <w:ind w:firstLine="240" w:firstLineChars="100"/>
              <w:rPr>
                <w:rFonts w:cs="仿宋"/>
                <w:lang w:val="zh-CN"/>
              </w:rPr>
            </w:pPr>
            <w:r>
              <w:rPr>
                <w:rFonts w:hint="eastAsia" w:cs="仿宋"/>
                <w:lang w:val="zh-CN"/>
              </w:rPr>
              <w:t>采购预算：</w:t>
            </w:r>
            <w:r>
              <w:rPr>
                <w:rFonts w:hint="eastAsia" w:cs="仿宋"/>
              </w:rPr>
              <w:t>200万元</w:t>
            </w:r>
            <w:r>
              <w:rPr>
                <w:rFonts w:hint="eastAsia" w:cs="仿宋"/>
                <w:lang w:val="zh-CN"/>
              </w:rPr>
              <w:t>；</w:t>
            </w:r>
          </w:p>
          <w:p>
            <w:pPr>
              <w:pStyle w:val="66"/>
              <w:ind w:firstLine="240" w:firstLineChars="100"/>
              <w:rPr>
                <w:rFonts w:cs="仿宋"/>
                <w:lang w:val="zh-CN"/>
              </w:rPr>
            </w:pPr>
            <w:r>
              <w:rPr>
                <w:rFonts w:hint="eastAsia" w:cs="仿宋"/>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07" w:hRule="atLeast"/>
          <w:jc w:val="center"/>
        </w:trPr>
        <w:tc>
          <w:tcPr>
            <w:tcW w:w="725" w:type="dxa"/>
            <w:vAlign w:val="center"/>
          </w:tcPr>
          <w:p>
            <w:pPr>
              <w:pStyle w:val="66"/>
              <w:numPr>
                <w:ilvl w:val="0"/>
                <w:numId w:val="1"/>
              </w:numPr>
              <w:jc w:val="center"/>
              <w:rPr>
                <w:rFonts w:cs="仿宋"/>
                <w:lang w:val="zh-CN"/>
              </w:rPr>
            </w:pPr>
          </w:p>
        </w:tc>
        <w:tc>
          <w:tcPr>
            <w:tcW w:w="1907" w:type="dxa"/>
            <w:vAlign w:val="center"/>
          </w:tcPr>
          <w:p>
            <w:pPr>
              <w:pStyle w:val="66"/>
              <w:jc w:val="both"/>
              <w:rPr>
                <w:rFonts w:cs="仿宋"/>
                <w:lang w:val="zh-CN"/>
              </w:rPr>
            </w:pPr>
            <w:r>
              <w:rPr>
                <w:rFonts w:hint="eastAsia" w:cs="仿宋"/>
                <w:lang w:val="zh-CN"/>
              </w:rPr>
              <w:t>最高限价</w:t>
            </w:r>
          </w:p>
          <w:p>
            <w:pPr>
              <w:pStyle w:val="66"/>
              <w:jc w:val="both"/>
              <w:rPr>
                <w:rFonts w:cs="仿宋"/>
                <w:lang w:val="zh-CN"/>
              </w:rPr>
            </w:pPr>
            <w:r>
              <w:rPr>
                <w:rFonts w:hint="eastAsia" w:cs="仿宋"/>
                <w:b/>
                <w:bCs/>
                <w:lang w:val="zh-CN"/>
              </w:rPr>
              <w:t>（实质性要求）</w:t>
            </w:r>
          </w:p>
        </w:tc>
        <w:tc>
          <w:tcPr>
            <w:tcW w:w="6994" w:type="dxa"/>
            <w:vAlign w:val="center"/>
          </w:tcPr>
          <w:p>
            <w:pPr>
              <w:pStyle w:val="66"/>
              <w:ind w:firstLine="240" w:firstLineChars="100"/>
              <w:rPr>
                <w:rFonts w:cs="仿宋"/>
                <w:lang w:val="zh-CN"/>
              </w:rPr>
            </w:pPr>
            <w:r>
              <w:rPr>
                <w:rFonts w:hint="eastAsia" w:cs="仿宋"/>
                <w:lang w:val="zh-CN"/>
              </w:rPr>
              <w:t>最高限价：</w:t>
            </w:r>
            <w:r>
              <w:rPr>
                <w:rFonts w:hint="eastAsia" w:cs="仿宋"/>
              </w:rPr>
              <w:t>170万</w:t>
            </w:r>
            <w:r>
              <w:rPr>
                <w:rFonts w:hint="eastAsia" w:cs="仿宋"/>
                <w:lang w:val="zh-CN"/>
              </w:rPr>
              <w:t>元；</w:t>
            </w:r>
          </w:p>
          <w:p>
            <w:pPr>
              <w:pStyle w:val="66"/>
              <w:ind w:firstLine="240" w:firstLineChars="100"/>
              <w:rPr>
                <w:rFonts w:cs="仿宋"/>
                <w:lang w:val="zh-CN"/>
              </w:rPr>
            </w:pPr>
            <w:r>
              <w:rPr>
                <w:rFonts w:hint="eastAsia" w:cs="仿宋"/>
                <w:lang w:val="zh-CN"/>
              </w:rPr>
              <w:t>超过最高限价的报价无效。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8" w:hRule="atLeast"/>
          <w:jc w:val="center"/>
        </w:trPr>
        <w:tc>
          <w:tcPr>
            <w:tcW w:w="725" w:type="dxa"/>
            <w:vAlign w:val="center"/>
          </w:tcPr>
          <w:p>
            <w:pPr>
              <w:pStyle w:val="66"/>
              <w:numPr>
                <w:ilvl w:val="0"/>
                <w:numId w:val="1"/>
              </w:numPr>
              <w:jc w:val="center"/>
              <w:rPr>
                <w:rFonts w:cs="仿宋"/>
                <w:lang w:val="zh-CN"/>
              </w:rPr>
            </w:pPr>
          </w:p>
        </w:tc>
        <w:tc>
          <w:tcPr>
            <w:tcW w:w="1907" w:type="dxa"/>
            <w:vAlign w:val="center"/>
          </w:tcPr>
          <w:p>
            <w:pPr>
              <w:pStyle w:val="66"/>
              <w:jc w:val="both"/>
              <w:rPr>
                <w:rFonts w:cs="仿宋"/>
                <w:b/>
                <w:bCs/>
                <w:lang w:val="zh-CN"/>
              </w:rPr>
            </w:pPr>
            <w:r>
              <w:rPr>
                <w:rFonts w:hint="eastAsia" w:cs="仿宋"/>
                <w:b/>
                <w:bCs/>
                <w:lang w:val="zh-CN"/>
              </w:rPr>
              <w:t>联合体</w:t>
            </w:r>
          </w:p>
        </w:tc>
        <w:tc>
          <w:tcPr>
            <w:tcW w:w="6994" w:type="dxa"/>
            <w:vAlign w:val="center"/>
          </w:tcPr>
          <w:p>
            <w:pPr>
              <w:pStyle w:val="66"/>
              <w:ind w:firstLine="241" w:firstLineChars="100"/>
              <w:rPr>
                <w:rFonts w:cs="仿宋"/>
                <w:b/>
                <w:bCs/>
                <w:lang w:val="zh-CN"/>
              </w:rPr>
            </w:pPr>
            <w:r>
              <w:rPr>
                <w:rFonts w:hint="eastAsia" w:cs="仿宋"/>
                <w:b/>
                <w:bCs/>
                <w:lang w:val="zh-CN"/>
              </w:rPr>
              <w:t>不允许联合体。</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vAlign w:val="center"/>
          </w:tcPr>
          <w:p>
            <w:pPr>
              <w:pStyle w:val="66"/>
              <w:numPr>
                <w:ilvl w:val="0"/>
                <w:numId w:val="1"/>
              </w:numPr>
              <w:jc w:val="center"/>
              <w:rPr>
                <w:rFonts w:cs="仿宋"/>
                <w:lang w:val="zh-CN"/>
              </w:rPr>
            </w:pPr>
          </w:p>
        </w:tc>
        <w:tc>
          <w:tcPr>
            <w:tcW w:w="1907" w:type="dxa"/>
            <w:vAlign w:val="center"/>
          </w:tcPr>
          <w:p>
            <w:pPr>
              <w:pStyle w:val="66"/>
              <w:jc w:val="both"/>
              <w:rPr>
                <w:rFonts w:cs="仿宋"/>
              </w:rPr>
            </w:pPr>
            <w:r>
              <w:rPr>
                <w:rFonts w:hint="eastAsia" w:cs="仿宋"/>
              </w:rPr>
              <w:t>低于成本价不正当竞争预防措施</w:t>
            </w:r>
          </w:p>
          <w:p>
            <w:pPr>
              <w:pStyle w:val="66"/>
              <w:jc w:val="both"/>
              <w:rPr>
                <w:rFonts w:cs="仿宋"/>
              </w:rPr>
            </w:pPr>
            <w:r>
              <w:rPr>
                <w:rFonts w:hint="eastAsia" w:cs="仿宋"/>
                <w:b/>
                <w:bCs/>
              </w:rPr>
              <w:t>（实质性要求）</w:t>
            </w:r>
          </w:p>
        </w:tc>
        <w:tc>
          <w:tcPr>
            <w:tcW w:w="6994" w:type="dxa"/>
            <w:vAlign w:val="center"/>
          </w:tcPr>
          <w:p>
            <w:pPr>
              <w:pStyle w:val="66"/>
              <w:ind w:firstLine="480" w:firstLineChars="200"/>
              <w:rPr>
                <w:rFonts w:cs="仿宋"/>
              </w:rPr>
            </w:pPr>
            <w:r>
              <w:rPr>
                <w:rFonts w:hint="eastAsia" w:cs="仿宋"/>
              </w:rPr>
              <w:t>1.在评审过程中，评审委员会认为供应商的报价明显低于其他进入报价的供应商的报价，有可能影响产品质量或者不能诚信履约的，应当要求其在评标现场合理的时间内提供书面说明，必要时提交相关证明材料；供应商不能证明其报价合理性的，评审委员会应当将其作为无效响应处理。供应商的书面说明材料应当按照国家财务会计制度的规定要求，逐项就供应商提供的货物、工程和服务的主营业务成本、税金及附加、销售费用、管理费用、财务费用等成本构成事项详细陈述）。</w:t>
            </w:r>
          </w:p>
          <w:p>
            <w:pPr>
              <w:pStyle w:val="66"/>
              <w:ind w:firstLine="480" w:firstLineChars="200"/>
              <w:rPr>
                <w:rFonts w:cs="仿宋"/>
              </w:rPr>
            </w:pPr>
            <w:r>
              <w:rPr>
                <w:rFonts w:hint="eastAsia" w:cs="仿宋"/>
              </w:rPr>
              <w:t xml:space="preserve">2. 供应商书面说明应当签字确认或者加盖公章，否则无效。书面说明的签字确认，由其法定代表人/主要负责人/本人或者其授权代表签字确认。 </w:t>
            </w:r>
          </w:p>
          <w:p>
            <w:pPr>
              <w:pStyle w:val="66"/>
              <w:ind w:firstLine="480" w:firstLineChars="200"/>
              <w:rPr>
                <w:rFonts w:cs="仿宋"/>
              </w:rPr>
            </w:pPr>
            <w:r>
              <w:rPr>
                <w:rFonts w:hint="eastAsia" w:cs="仿宋"/>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vMerge w:val="restart"/>
            <w:vAlign w:val="center"/>
          </w:tcPr>
          <w:p>
            <w:pPr>
              <w:pStyle w:val="66"/>
              <w:numPr>
                <w:ilvl w:val="0"/>
                <w:numId w:val="1"/>
              </w:numPr>
              <w:jc w:val="center"/>
              <w:rPr>
                <w:rFonts w:cs="仿宋"/>
                <w:lang w:val="zh-CN"/>
              </w:rPr>
            </w:pPr>
          </w:p>
        </w:tc>
        <w:tc>
          <w:tcPr>
            <w:tcW w:w="1907" w:type="dxa"/>
            <w:vMerge w:val="restart"/>
            <w:vAlign w:val="center"/>
          </w:tcPr>
          <w:p>
            <w:pPr>
              <w:pStyle w:val="66"/>
              <w:jc w:val="both"/>
              <w:rPr>
                <w:rFonts w:cs="仿宋"/>
                <w:lang w:val="zh-CN"/>
              </w:rPr>
            </w:pPr>
            <w:r>
              <w:rPr>
                <w:rFonts w:hint="eastAsia" w:cs="仿宋"/>
                <w:kern w:val="2"/>
              </w:rPr>
              <w:t>政府采购扶持政策</w:t>
            </w:r>
          </w:p>
        </w:tc>
        <w:tc>
          <w:tcPr>
            <w:tcW w:w="6994" w:type="dxa"/>
            <w:vAlign w:val="center"/>
          </w:tcPr>
          <w:p>
            <w:pPr>
              <w:pStyle w:val="66"/>
              <w:snapToGrid w:val="0"/>
              <w:spacing w:line="288" w:lineRule="auto"/>
              <w:ind w:left="105" w:leftChars="50" w:right="105" w:rightChars="50" w:firstLine="210" w:firstLineChars="100"/>
              <w:jc w:val="both"/>
              <w:rPr>
                <w:sz w:val="21"/>
                <w:szCs w:val="21"/>
              </w:rPr>
            </w:pPr>
            <w:r>
              <w:rPr>
                <w:rFonts w:hint="eastAsia"/>
                <w:sz w:val="21"/>
                <w:szCs w:val="21"/>
                <w:lang w:val="zh-CN"/>
              </w:rPr>
              <w:t>一、小微企业（监狱企业、残疾人福利性单位视同小微企业）价格扣除</w:t>
            </w:r>
          </w:p>
          <w:p>
            <w:pPr>
              <w:pStyle w:val="66"/>
              <w:snapToGrid w:val="0"/>
              <w:spacing w:line="288" w:lineRule="auto"/>
              <w:ind w:left="105" w:leftChars="50" w:right="105" w:rightChars="50" w:firstLine="240" w:firstLineChars="100"/>
              <w:jc w:val="both"/>
              <w:rPr>
                <w:sz w:val="21"/>
                <w:szCs w:val="21"/>
                <w:lang w:val="zh-CN"/>
              </w:rPr>
            </w:pPr>
            <w:r>
              <w:rPr>
                <w:rFonts w:hint="eastAsia"/>
                <w:color w:val="000000"/>
                <w:lang w:bidi="ar"/>
              </w:rPr>
              <w:t>1.</w:t>
            </w:r>
            <w:r>
              <w:rPr>
                <w:rFonts w:hint="eastAsia"/>
                <w:sz w:val="21"/>
                <w:szCs w:val="21"/>
              </w:rPr>
              <w:t xml:space="preserve">本项目属于专门面向中小企业采购的项目，评审时不再进行价格扣除。 </w:t>
            </w:r>
          </w:p>
          <w:p>
            <w:pPr>
              <w:pStyle w:val="66"/>
              <w:snapToGrid w:val="0"/>
              <w:spacing w:line="288" w:lineRule="auto"/>
              <w:ind w:left="105" w:leftChars="50" w:right="105" w:rightChars="50" w:firstLine="210" w:firstLineChars="100"/>
              <w:jc w:val="both"/>
              <w:rPr>
                <w:sz w:val="21"/>
                <w:szCs w:val="21"/>
              </w:rPr>
            </w:pPr>
            <w:r>
              <w:rPr>
                <w:rFonts w:hint="eastAsia"/>
                <w:sz w:val="21"/>
                <w:szCs w:val="21"/>
              </w:rPr>
              <w:t>2.参与本项目的供应商应为中小企业（</w:t>
            </w:r>
            <w:r>
              <w:rPr>
                <w:rFonts w:hint="eastAsia"/>
                <w:sz w:val="21"/>
                <w:szCs w:val="21"/>
                <w:lang w:val="zh-CN"/>
              </w:rPr>
              <w:t>中型、小型、微型企业,监狱、残疾人福利企业视同为中小企业</w:t>
            </w:r>
            <w:r>
              <w:rPr>
                <w:rFonts w:hint="eastAsia"/>
                <w:sz w:val="21"/>
                <w:szCs w:val="21"/>
              </w:rPr>
              <w:t>）；不允许大型企业参与本项目采购活动。</w:t>
            </w:r>
          </w:p>
          <w:p>
            <w:pPr>
              <w:pStyle w:val="66"/>
              <w:snapToGrid w:val="0"/>
              <w:spacing w:line="288" w:lineRule="auto"/>
              <w:ind w:left="105" w:leftChars="50" w:right="105" w:rightChars="50" w:firstLine="210" w:firstLineChars="100"/>
              <w:jc w:val="both"/>
              <w:rPr>
                <w:sz w:val="21"/>
                <w:szCs w:val="21"/>
                <w:lang w:val="zh-CN"/>
              </w:rPr>
            </w:pPr>
            <w:r>
              <w:rPr>
                <w:rFonts w:hint="eastAsia"/>
                <w:sz w:val="21"/>
                <w:szCs w:val="21"/>
              </w:rPr>
              <w:t>二</w:t>
            </w:r>
            <w:r>
              <w:rPr>
                <w:rFonts w:hint="eastAsia"/>
                <w:sz w:val="21"/>
                <w:szCs w:val="21"/>
                <w:lang w:val="zh-CN"/>
              </w:rPr>
              <w:t>、失信企业报价扣分</w:t>
            </w:r>
          </w:p>
          <w:p>
            <w:pPr>
              <w:pStyle w:val="66"/>
              <w:snapToGrid w:val="0"/>
              <w:spacing w:line="288" w:lineRule="auto"/>
              <w:ind w:left="105" w:leftChars="50" w:right="105" w:rightChars="50" w:firstLine="210" w:firstLineChars="100"/>
              <w:jc w:val="both"/>
              <w:rPr>
                <w:sz w:val="21"/>
                <w:szCs w:val="21"/>
                <w:lang w:val="zh-CN"/>
              </w:rPr>
            </w:pPr>
            <w:r>
              <w:rPr>
                <w:rFonts w:hint="eastAsia"/>
                <w:sz w:val="21"/>
                <w:szCs w:val="21"/>
                <w:lang w:val="zh-CN"/>
              </w:rPr>
              <w:t>1、对按照《四川省政府采购当事人诚信管理办法》（川财采〔2015〕33 号）记入诚信档案的且在有效期内的失信供应商，在参加政府采购活动中实行直接从总分中扣除5分，且供应商失信行为惩戒实行无限制累加制，直至总分扣完为止。</w:t>
            </w:r>
          </w:p>
          <w:p>
            <w:pPr>
              <w:pStyle w:val="66"/>
              <w:ind w:firstLine="420" w:firstLineChars="200"/>
              <w:rPr>
                <w:rFonts w:cs="仿宋"/>
                <w:lang w:val="zh-CN"/>
              </w:rPr>
            </w:pPr>
            <w:r>
              <w:rPr>
                <w:rFonts w:hint="eastAsia"/>
                <w:sz w:val="21"/>
                <w:szCs w:val="21"/>
                <w:lang w:val="zh-CN"/>
              </w:rPr>
              <w:t>2、供应商参加政府采购活动时，应当就自己的诚信情况在响应文件中进行声明。</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vMerge w:val="continue"/>
            <w:vAlign w:val="center"/>
          </w:tcPr>
          <w:p>
            <w:pPr>
              <w:pStyle w:val="66"/>
              <w:jc w:val="center"/>
              <w:rPr>
                <w:rFonts w:cs="仿宋"/>
                <w:lang w:val="zh-CN"/>
              </w:rPr>
            </w:pPr>
          </w:p>
        </w:tc>
        <w:tc>
          <w:tcPr>
            <w:tcW w:w="1907" w:type="dxa"/>
            <w:vMerge w:val="continue"/>
            <w:vAlign w:val="center"/>
          </w:tcPr>
          <w:p>
            <w:pPr>
              <w:pStyle w:val="50"/>
              <w:spacing w:before="36" w:after="36" w:line="240" w:lineRule="auto"/>
              <w:ind w:firstLine="0" w:firstLineChars="0"/>
              <w:rPr>
                <w:rFonts w:hAnsi="宋体" w:eastAsia="宋体" w:cs="仿宋"/>
                <w:sz w:val="24"/>
              </w:rPr>
            </w:pPr>
          </w:p>
        </w:tc>
        <w:tc>
          <w:tcPr>
            <w:tcW w:w="6994" w:type="dxa"/>
            <w:vAlign w:val="center"/>
          </w:tcPr>
          <w:p>
            <w:pPr>
              <w:pStyle w:val="66"/>
              <w:ind w:firstLine="482" w:firstLineChars="200"/>
              <w:rPr>
                <w:rFonts w:cs="仿宋"/>
                <w:b/>
                <w:bCs/>
              </w:rPr>
            </w:pPr>
            <w:r>
              <w:rPr>
                <w:rFonts w:hint="eastAsia" w:cs="仿宋"/>
                <w:b/>
                <w:bCs/>
              </w:rPr>
              <w:t>二、节能产品、环境标志产品、无线局域网产品</w:t>
            </w:r>
          </w:p>
          <w:p>
            <w:pPr>
              <w:spacing w:line="320" w:lineRule="exact"/>
              <w:ind w:left="105" w:leftChars="50" w:right="105" w:rightChars="50" w:firstLine="480" w:firstLineChars="200"/>
              <w:jc w:val="left"/>
              <w:rPr>
                <w:rFonts w:ascii="宋体" w:hAnsi="宋体" w:eastAsia="宋体" w:cs="仿宋"/>
                <w:kern w:val="0"/>
                <w:sz w:val="24"/>
                <w:szCs w:val="24"/>
                <w:lang w:val="zh-CN"/>
              </w:rPr>
            </w:pPr>
            <w:r>
              <w:rPr>
                <w:rFonts w:hint="eastAsia" w:ascii="宋体" w:hAnsi="宋体" w:eastAsia="宋体" w:cs="仿宋"/>
                <w:kern w:val="0"/>
                <w:sz w:val="24"/>
                <w:szCs w:val="24"/>
                <w:lang w:val="zh-CN"/>
              </w:rPr>
              <w:t>1)节能产品、环境标志产品</w:t>
            </w:r>
          </w:p>
          <w:p>
            <w:pPr>
              <w:spacing w:line="320" w:lineRule="exact"/>
              <w:ind w:left="105" w:leftChars="50" w:right="105" w:rightChars="50" w:firstLine="480" w:firstLineChars="200"/>
              <w:jc w:val="left"/>
              <w:rPr>
                <w:rFonts w:ascii="宋体" w:hAnsi="宋体" w:eastAsia="宋体" w:cs="仿宋"/>
                <w:kern w:val="0"/>
                <w:sz w:val="24"/>
                <w:szCs w:val="24"/>
                <w:lang w:val="zh-CN"/>
              </w:rPr>
            </w:pPr>
            <w:r>
              <w:rPr>
                <w:rFonts w:hint="eastAsia" w:ascii="宋体" w:hAnsi="宋体" w:eastAsia="宋体" w:cs="仿宋"/>
                <w:kern w:val="0"/>
                <w:sz w:val="24"/>
                <w:szCs w:val="24"/>
                <w:lang w:val="zh-CN"/>
              </w:rPr>
              <w:t>根据《财政部发展改革委生态环境部市场监管总局关于调整优化节能产品、环境标志产品政府采购执行机制的通知》（财库〔2019〕9号）相关要求：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spacing w:line="320" w:lineRule="exact"/>
              <w:ind w:left="105" w:leftChars="50" w:right="105" w:rightChars="50" w:firstLine="480" w:firstLineChars="200"/>
              <w:jc w:val="left"/>
              <w:rPr>
                <w:rFonts w:ascii="宋体" w:hAnsi="宋体" w:eastAsia="宋体" w:cs="仿宋"/>
                <w:kern w:val="0"/>
                <w:sz w:val="24"/>
                <w:szCs w:val="24"/>
                <w:lang w:val="zh-CN"/>
              </w:rPr>
            </w:pPr>
            <w:r>
              <w:rPr>
                <w:rFonts w:hint="eastAsia" w:ascii="宋体" w:hAnsi="宋体" w:eastAsia="宋体" w:cs="仿宋"/>
                <w:kern w:val="0"/>
                <w:sz w:val="24"/>
                <w:szCs w:val="24"/>
                <w:lang w:val="zh-CN"/>
              </w:rPr>
              <w:t>a.本项目采购的产品属于品目清单范围内优先采购的，供应商应按上述要求提供产品认证证书复印件并加盖供应商单位公章（鲜章），否则评审委员会不予以认定（但不影响其投标有效性）。</w:t>
            </w:r>
          </w:p>
          <w:p>
            <w:pPr>
              <w:spacing w:line="320" w:lineRule="exact"/>
              <w:ind w:left="105" w:leftChars="50" w:right="105" w:rightChars="50" w:firstLine="482" w:firstLineChars="200"/>
              <w:jc w:val="left"/>
              <w:rPr>
                <w:rFonts w:ascii="宋体" w:hAnsi="宋体" w:eastAsia="宋体" w:cs="仿宋"/>
                <w:kern w:val="0"/>
                <w:sz w:val="24"/>
                <w:szCs w:val="24"/>
                <w:lang w:val="zh-CN"/>
              </w:rPr>
            </w:pPr>
            <w:r>
              <w:rPr>
                <w:rFonts w:hint="eastAsia" w:ascii="宋体" w:hAnsi="宋体" w:eastAsia="宋体" w:cs="仿宋"/>
                <w:b/>
                <w:kern w:val="0"/>
                <w:sz w:val="24"/>
                <w:szCs w:val="24"/>
                <w:lang w:val="zh-CN"/>
              </w:rPr>
              <w:t>b.本项目采购的产品属于品目清单范围内强制采购的，供应商应按上述要求提供产品认证证书复印件并加盖供应商单位公章（鲜章），否则响应文件无效。（实质性要求）</w:t>
            </w:r>
          </w:p>
          <w:p>
            <w:pPr>
              <w:spacing w:line="320" w:lineRule="exact"/>
              <w:ind w:left="105" w:leftChars="50" w:right="105" w:rightChars="50" w:firstLine="480" w:firstLineChars="200"/>
              <w:jc w:val="left"/>
              <w:rPr>
                <w:rFonts w:ascii="宋体" w:hAnsi="宋体" w:eastAsia="宋体" w:cs="仿宋"/>
                <w:kern w:val="0"/>
                <w:sz w:val="24"/>
                <w:szCs w:val="24"/>
                <w:lang w:val="zh-CN"/>
              </w:rPr>
            </w:pPr>
            <w:r>
              <w:rPr>
                <w:rFonts w:hint="eastAsia" w:ascii="宋体" w:hAnsi="宋体" w:eastAsia="宋体" w:cs="仿宋"/>
                <w:kern w:val="0"/>
                <w:sz w:val="24"/>
                <w:szCs w:val="24"/>
                <w:lang w:val="zh-CN"/>
              </w:rPr>
              <w:t>c.在本项目采购公告发布之后，遇有最新一期《环境标志产品政府采购品目清单》《节能产品政府采购品目清单》发布的，同时执行上期或本期《环境标志产品政府采购品目清单》《节能产品政府采购品目清单》。</w:t>
            </w:r>
          </w:p>
          <w:p>
            <w:pPr>
              <w:spacing w:line="320" w:lineRule="exact"/>
              <w:ind w:left="105" w:leftChars="50" w:right="105" w:rightChars="50" w:firstLine="480" w:firstLineChars="200"/>
              <w:jc w:val="left"/>
              <w:rPr>
                <w:rFonts w:ascii="宋体" w:hAnsi="宋体" w:eastAsia="宋体" w:cs="仿宋"/>
                <w:kern w:val="0"/>
                <w:sz w:val="24"/>
                <w:szCs w:val="24"/>
                <w:lang w:val="zh-CN"/>
              </w:rPr>
            </w:pPr>
            <w:r>
              <w:rPr>
                <w:rFonts w:hint="eastAsia" w:ascii="宋体" w:hAnsi="宋体" w:eastAsia="宋体" w:cs="仿宋"/>
                <w:kern w:val="0"/>
                <w:sz w:val="24"/>
                <w:szCs w:val="24"/>
                <w:lang w:val="zh-CN"/>
              </w:rPr>
              <w:t>2）无线局域网产品</w:t>
            </w:r>
          </w:p>
          <w:p>
            <w:pPr>
              <w:pStyle w:val="66"/>
              <w:ind w:firstLine="480" w:firstLineChars="200"/>
              <w:rPr>
                <w:rFonts w:cs="仿宋"/>
                <w:lang w:val="zh-CN"/>
              </w:rPr>
            </w:pPr>
            <w:r>
              <w:rPr>
                <w:rFonts w:hint="eastAsia" w:cs="仿宋"/>
                <w:lang w:val="zh-CN"/>
              </w:rPr>
              <w:t>根据《无线局域网产品政府采购实施意见》（财库〔2005〕366号）的规定，采购人用财政性资金采购无线局域网产品和含有无线局域网功能的计算机、通信设备、打印机、复印机、投影仪等产品的，应当优先采购符合国家无线局域网安全标准（GB15629．11/1102）并通过国家产品认证的产品。其中，国家有特殊信息安全要求的项目必须采购认证产品。投标人必须提供相关证明材料（但是本磋商文件的采购项目清单或采购项目质量、技术服务内容要求中另有特殊规定的情形除外）。</w:t>
            </w:r>
          </w:p>
          <w:p>
            <w:pPr>
              <w:pStyle w:val="66"/>
              <w:ind w:firstLine="482" w:firstLineChars="200"/>
              <w:rPr>
                <w:rFonts w:cs="仿宋"/>
                <w:b/>
                <w:bCs/>
                <w:lang w:val="zh-CN"/>
              </w:rPr>
            </w:pPr>
            <w:r>
              <w:rPr>
                <w:rFonts w:hint="eastAsia" w:cs="仿宋"/>
                <w:b/>
                <w:bCs/>
                <w:lang w:val="zh-CN"/>
              </w:rPr>
              <w:t>3、扶持不发达地区和少数民族地区</w:t>
            </w:r>
          </w:p>
          <w:p>
            <w:pPr>
              <w:pStyle w:val="66"/>
              <w:ind w:firstLine="480" w:firstLineChars="200"/>
              <w:rPr>
                <w:rFonts w:cs="仿宋"/>
                <w:lang w:val="zh-CN"/>
              </w:rPr>
            </w:pPr>
            <w:r>
              <w:rPr>
                <w:rFonts w:hint="eastAsia" w:cs="仿宋"/>
                <w:lang w:val="zh-CN"/>
              </w:rPr>
              <w:t>不发达地区和少数民族地区供应商，同等情况下优先采购。（提供相应的证明材料）</w:t>
            </w:r>
          </w:p>
          <w:p>
            <w:pPr>
              <w:pStyle w:val="66"/>
              <w:ind w:firstLine="480" w:firstLineChars="200"/>
              <w:rPr>
                <w:rFonts w:cs="仿宋"/>
                <w:lang w:val="zh-CN"/>
              </w:rPr>
            </w:pPr>
            <w:r>
              <w:rPr>
                <w:rFonts w:hint="eastAsia" w:cs="仿宋"/>
                <w:lang w:val="zh-CN"/>
              </w:rPr>
              <w:t>注：1、对于节能产品、环境标志产品、无线局域网产品、不发达地区和少数民族地区供应商，同等情况下优先采购。本条所指“同等情况下”特指：采用最低评标价法评定标时经评标报价相同的情况；采用综合评分法评定标时，最后汇总综合得分相同的情况，但是评分细则表中已经有单独的政策性评分评标因素的，不再重复使用。以上政策不重复享受政策。</w:t>
            </w:r>
          </w:p>
          <w:p>
            <w:pPr>
              <w:pStyle w:val="66"/>
              <w:ind w:firstLine="480" w:firstLineChars="200"/>
              <w:rPr>
                <w:rFonts w:cs="仿宋"/>
              </w:rPr>
            </w:pPr>
            <w:r>
              <w:rPr>
                <w:rFonts w:hint="eastAsia" w:cs="仿宋"/>
                <w:lang w:val="zh-CN"/>
              </w:rPr>
              <w:t>2、本采购项目是否属于优先采购或强制采购节能产品、环境标志产品、无线局域网产品，由评审委员会根据评标项目的具体情况而确定，投标人知道或应当知道自己投标报价产品是否列入政府采购扶持的产品范围，并承担相应的风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vAlign w:val="center"/>
          </w:tcPr>
          <w:p>
            <w:pPr>
              <w:pStyle w:val="66"/>
              <w:numPr>
                <w:ilvl w:val="0"/>
                <w:numId w:val="1"/>
              </w:numPr>
              <w:jc w:val="center"/>
              <w:rPr>
                <w:rFonts w:cs="仿宋"/>
              </w:rPr>
            </w:pPr>
          </w:p>
        </w:tc>
        <w:tc>
          <w:tcPr>
            <w:tcW w:w="1907" w:type="dxa"/>
            <w:vAlign w:val="center"/>
          </w:tcPr>
          <w:p>
            <w:pPr>
              <w:pStyle w:val="66"/>
              <w:jc w:val="center"/>
              <w:rPr>
                <w:rFonts w:cs="仿宋"/>
                <w:lang w:val="zh-CN"/>
              </w:rPr>
            </w:pPr>
            <w:r>
              <w:rPr>
                <w:rFonts w:hint="eastAsia" w:cs="仿宋"/>
                <w:lang w:val="zh-CN"/>
              </w:rPr>
              <w:t>信息安全要求</w:t>
            </w:r>
          </w:p>
        </w:tc>
        <w:tc>
          <w:tcPr>
            <w:tcW w:w="6994" w:type="dxa"/>
            <w:vAlign w:val="center"/>
          </w:tcPr>
          <w:p>
            <w:pPr>
              <w:pStyle w:val="66"/>
              <w:ind w:firstLine="480" w:firstLineChars="200"/>
              <w:rPr>
                <w:rFonts w:cs="仿宋"/>
              </w:rPr>
            </w:pPr>
            <w:r>
              <w:rPr>
                <w:rFonts w:hint="eastAsia" w:cs="仿宋"/>
                <w:lang w:val="zh-CN"/>
              </w:rPr>
              <w:t>响应产品如为信息安全产品，需提供由中国信息安全认证中心认证办法的认证证书，投标应符合《关于信息安全产品实施政府采购的通知》（财库【</w:t>
            </w:r>
            <w:r>
              <w:rPr>
                <w:rFonts w:hint="eastAsia" w:cs="仿宋"/>
              </w:rPr>
              <w:t>2010</w:t>
            </w:r>
            <w:r>
              <w:rPr>
                <w:rFonts w:hint="eastAsia" w:cs="仿宋"/>
                <w:lang w:val="zh-CN"/>
              </w:rPr>
              <w:t>】</w:t>
            </w:r>
            <w:r>
              <w:rPr>
                <w:rFonts w:hint="eastAsia" w:cs="仿宋"/>
              </w:rPr>
              <w:t>48号</w:t>
            </w:r>
            <w:r>
              <w:rPr>
                <w:rFonts w:hint="eastAsia" w:cs="仿宋"/>
                <w:lang w:val="zh-CN"/>
              </w:rPr>
              <w:t>）要求。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vAlign w:val="center"/>
          </w:tcPr>
          <w:p>
            <w:pPr>
              <w:pStyle w:val="66"/>
              <w:numPr>
                <w:ilvl w:val="0"/>
                <w:numId w:val="1"/>
              </w:numPr>
              <w:jc w:val="center"/>
              <w:rPr>
                <w:rFonts w:cs="仿宋"/>
              </w:rPr>
            </w:pPr>
          </w:p>
        </w:tc>
        <w:tc>
          <w:tcPr>
            <w:tcW w:w="1907" w:type="dxa"/>
            <w:vAlign w:val="center"/>
          </w:tcPr>
          <w:p>
            <w:pPr>
              <w:pStyle w:val="50"/>
              <w:spacing w:beforeLines="0" w:afterLines="0" w:line="240" w:lineRule="auto"/>
              <w:ind w:firstLine="0" w:firstLineChars="0"/>
              <w:jc w:val="center"/>
              <w:rPr>
                <w:rFonts w:hAnsi="宋体" w:eastAsia="宋体" w:cs="仿宋"/>
                <w:sz w:val="24"/>
                <w:lang w:val="zh-CN"/>
              </w:rPr>
            </w:pPr>
            <w:r>
              <w:rPr>
                <w:rFonts w:hint="eastAsia" w:hAnsi="宋体" w:eastAsia="宋体" w:cs="仿宋"/>
                <w:sz w:val="24"/>
                <w:lang w:val="zh-CN"/>
              </w:rPr>
              <w:t>失信企业</w:t>
            </w:r>
          </w:p>
        </w:tc>
        <w:tc>
          <w:tcPr>
            <w:tcW w:w="6994" w:type="dxa"/>
            <w:vAlign w:val="center"/>
          </w:tcPr>
          <w:p>
            <w:pPr>
              <w:pStyle w:val="66"/>
              <w:ind w:firstLine="480" w:firstLineChars="200"/>
              <w:rPr>
                <w:rFonts w:cs="仿宋"/>
              </w:rPr>
            </w:pPr>
            <w:r>
              <w:rPr>
                <w:rFonts w:hint="eastAsia" w:cs="仿宋"/>
              </w:rPr>
              <w:t>1、</w:t>
            </w:r>
            <w:r>
              <w:rPr>
                <w:rFonts w:hint="eastAsia" w:cs="仿宋"/>
                <w:lang w:val="zh-CN"/>
              </w:rPr>
              <w:t>对按照《四川省政府采购当事人诚信管理办法》（川财采[2015]33号）记入诚信档案且在有效期内的失信供应商，参加政府采购活动按照10%的报价加成，以加成后报价作为该供应商报价参与评审。供应商失信行为惩戒实行无限制累加制，因其失信行为进行报价加成惩戒后报价超过政府采购预算的，其响应文件按照无效处理。</w:t>
            </w:r>
          </w:p>
          <w:p>
            <w:pPr>
              <w:pStyle w:val="66"/>
              <w:ind w:firstLine="480" w:firstLineChars="200"/>
              <w:rPr>
                <w:rFonts w:cs="仿宋"/>
              </w:rPr>
            </w:pPr>
            <w:r>
              <w:rPr>
                <w:rFonts w:hint="eastAsia" w:cs="仿宋"/>
              </w:rPr>
              <w:t>2、</w:t>
            </w:r>
            <w:r>
              <w:rPr>
                <w:rFonts w:hint="eastAsia" w:cs="仿宋"/>
                <w:lang w:val="zh-CN"/>
              </w:rPr>
              <w:t>供应商参加政府采购活动时，应当就自己的诚信情况在响应文件中进行承诺。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vAlign w:val="center"/>
          </w:tcPr>
          <w:p>
            <w:pPr>
              <w:pStyle w:val="66"/>
              <w:numPr>
                <w:ilvl w:val="0"/>
                <w:numId w:val="1"/>
              </w:numPr>
              <w:jc w:val="center"/>
              <w:rPr>
                <w:rFonts w:cs="仿宋"/>
                <w:lang w:val="zh-CN"/>
              </w:rPr>
            </w:pPr>
          </w:p>
        </w:tc>
        <w:tc>
          <w:tcPr>
            <w:tcW w:w="1907" w:type="dxa"/>
            <w:vAlign w:val="center"/>
          </w:tcPr>
          <w:p>
            <w:pPr>
              <w:pStyle w:val="50"/>
              <w:spacing w:beforeLines="0" w:afterLines="0" w:line="240" w:lineRule="auto"/>
              <w:ind w:firstLine="0" w:firstLineChars="0"/>
              <w:jc w:val="center"/>
              <w:rPr>
                <w:rFonts w:hAnsi="宋体" w:eastAsia="宋体" w:cs="仿宋"/>
                <w:sz w:val="24"/>
                <w:lang w:val="zh-CN"/>
              </w:rPr>
            </w:pPr>
            <w:r>
              <w:rPr>
                <w:rFonts w:hint="eastAsia" w:hAnsi="宋体" w:eastAsia="宋体" w:cs="仿宋"/>
                <w:sz w:val="24"/>
                <w:lang w:val="zh-CN"/>
              </w:rPr>
              <w:t>强制认证产品</w:t>
            </w:r>
          </w:p>
        </w:tc>
        <w:tc>
          <w:tcPr>
            <w:tcW w:w="6994" w:type="dxa"/>
            <w:vAlign w:val="center"/>
          </w:tcPr>
          <w:p>
            <w:pPr>
              <w:pStyle w:val="66"/>
              <w:ind w:firstLine="480" w:firstLineChars="200"/>
              <w:rPr>
                <w:rFonts w:cs="仿宋"/>
                <w:lang w:val="zh-CN"/>
              </w:rPr>
            </w:pPr>
            <w:r>
              <w:rPr>
                <w:rFonts w:hint="eastAsia" w:cs="仿宋"/>
                <w:lang w:val="zh-CN"/>
              </w:rPr>
              <w:t>供应商知道或者应当知道自身所投产品，是否属于国家强制认证范围。认证证书在响应文件可以不提供（磋商文件中有明确要求的除外），但成交供应商应当在签订采购合同时一同提交至采购人。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vAlign w:val="center"/>
          </w:tcPr>
          <w:p>
            <w:pPr>
              <w:pStyle w:val="66"/>
              <w:numPr>
                <w:ilvl w:val="0"/>
                <w:numId w:val="1"/>
              </w:numPr>
              <w:jc w:val="center"/>
              <w:rPr>
                <w:rFonts w:cs="仿宋"/>
                <w:lang w:val="zh-CN"/>
              </w:rPr>
            </w:pPr>
          </w:p>
        </w:tc>
        <w:tc>
          <w:tcPr>
            <w:tcW w:w="1907" w:type="dxa"/>
            <w:vAlign w:val="center"/>
          </w:tcPr>
          <w:p>
            <w:pPr>
              <w:pStyle w:val="66"/>
              <w:jc w:val="center"/>
              <w:rPr>
                <w:rFonts w:cs="仿宋"/>
                <w:lang w:val="zh-CN"/>
              </w:rPr>
            </w:pPr>
            <w:r>
              <w:rPr>
                <w:rFonts w:hint="eastAsia" w:cs="仿宋"/>
                <w:lang w:val="zh-CN"/>
              </w:rPr>
              <w:t>磋商情况公告</w:t>
            </w:r>
          </w:p>
        </w:tc>
        <w:tc>
          <w:tcPr>
            <w:tcW w:w="6994" w:type="dxa"/>
            <w:vAlign w:val="center"/>
          </w:tcPr>
          <w:p>
            <w:pPr>
              <w:pStyle w:val="66"/>
              <w:ind w:firstLine="480" w:firstLineChars="200"/>
              <w:rPr>
                <w:rFonts w:cs="仿宋"/>
                <w:lang w:val="zh-CN"/>
              </w:rPr>
            </w:pPr>
            <w:r>
              <w:rPr>
                <w:rFonts w:hint="eastAsia" w:cs="仿宋"/>
                <w:lang w:val="zh-CN"/>
              </w:rPr>
              <w:t>供应商资格审查情况、最终报价、评审结果等在四川政府采购网上采购结果公告栏中予以公告。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1" w:hRule="atLeast"/>
          <w:jc w:val="center"/>
        </w:trPr>
        <w:tc>
          <w:tcPr>
            <w:tcW w:w="725" w:type="dxa"/>
            <w:vAlign w:val="center"/>
          </w:tcPr>
          <w:p>
            <w:pPr>
              <w:pStyle w:val="66"/>
              <w:numPr>
                <w:ilvl w:val="0"/>
                <w:numId w:val="1"/>
              </w:numPr>
              <w:jc w:val="center"/>
              <w:rPr>
                <w:rFonts w:cs="仿宋"/>
              </w:rPr>
            </w:pPr>
          </w:p>
        </w:tc>
        <w:tc>
          <w:tcPr>
            <w:tcW w:w="1907" w:type="dxa"/>
            <w:vAlign w:val="center"/>
          </w:tcPr>
          <w:p>
            <w:pPr>
              <w:pStyle w:val="66"/>
              <w:jc w:val="center"/>
              <w:rPr>
                <w:rFonts w:cs="仿宋"/>
                <w:lang w:val="zh-CN"/>
              </w:rPr>
            </w:pPr>
            <w:r>
              <w:rPr>
                <w:rFonts w:hint="eastAsia" w:cs="仿宋"/>
                <w:lang w:val="zh-CN"/>
              </w:rPr>
              <w:t>磋商保证金</w:t>
            </w:r>
          </w:p>
        </w:tc>
        <w:tc>
          <w:tcPr>
            <w:tcW w:w="6994" w:type="dxa"/>
            <w:vAlign w:val="center"/>
          </w:tcPr>
          <w:p>
            <w:pPr>
              <w:pStyle w:val="66"/>
              <w:ind w:firstLine="480" w:firstLineChars="200"/>
              <w:rPr>
                <w:rFonts w:cs="仿宋"/>
                <w:lang w:val="zh-CN"/>
              </w:rPr>
            </w:pPr>
            <w:r>
              <w:rPr>
                <w:rFonts w:hint="eastAsia" w:cs="仿宋"/>
                <w:lang w:val="zh-CN"/>
              </w:rPr>
              <w:t>本项目不收取。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vAlign w:val="center"/>
          </w:tcPr>
          <w:p>
            <w:pPr>
              <w:pStyle w:val="66"/>
              <w:numPr>
                <w:ilvl w:val="0"/>
                <w:numId w:val="1"/>
              </w:numPr>
              <w:jc w:val="center"/>
              <w:rPr>
                <w:rFonts w:cs="仿宋"/>
              </w:rPr>
            </w:pPr>
          </w:p>
        </w:tc>
        <w:tc>
          <w:tcPr>
            <w:tcW w:w="1907" w:type="dxa"/>
            <w:vAlign w:val="center"/>
          </w:tcPr>
          <w:p>
            <w:pPr>
              <w:pStyle w:val="66"/>
              <w:jc w:val="center"/>
              <w:rPr>
                <w:rFonts w:cs="仿宋"/>
                <w:lang w:val="zh-CN"/>
              </w:rPr>
            </w:pPr>
            <w:r>
              <w:rPr>
                <w:rFonts w:hint="eastAsia" w:cs="仿宋"/>
                <w:lang w:val="zh-CN"/>
              </w:rPr>
              <w:t>履约保证金</w:t>
            </w:r>
          </w:p>
        </w:tc>
        <w:tc>
          <w:tcPr>
            <w:tcW w:w="6994" w:type="dxa"/>
            <w:vAlign w:val="center"/>
          </w:tcPr>
          <w:p>
            <w:pPr>
              <w:widowControl/>
              <w:ind w:firstLine="480" w:firstLineChars="200"/>
              <w:jc w:val="left"/>
              <w:rPr>
                <w:rFonts w:cs="仿宋"/>
                <w:lang w:val="zh-CN"/>
              </w:rPr>
            </w:pPr>
            <w:r>
              <w:rPr>
                <w:rFonts w:hint="eastAsia" w:ascii="宋体" w:hAnsi="宋体" w:eastAsia="宋体" w:cs="仿宋"/>
                <w:kern w:val="0"/>
                <w:sz w:val="24"/>
                <w:szCs w:val="24"/>
                <w:lang w:val="zh-CN"/>
              </w:rPr>
              <w:t>本项目不收取。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vAlign w:val="center"/>
          </w:tcPr>
          <w:p>
            <w:pPr>
              <w:pStyle w:val="66"/>
              <w:numPr>
                <w:ilvl w:val="0"/>
                <w:numId w:val="1"/>
              </w:numPr>
              <w:jc w:val="center"/>
              <w:rPr>
                <w:rFonts w:cs="仿宋"/>
              </w:rPr>
            </w:pPr>
          </w:p>
        </w:tc>
        <w:tc>
          <w:tcPr>
            <w:tcW w:w="1907" w:type="dxa"/>
            <w:vAlign w:val="center"/>
          </w:tcPr>
          <w:p>
            <w:pPr>
              <w:pStyle w:val="66"/>
              <w:jc w:val="center"/>
              <w:rPr>
                <w:rFonts w:cs="仿宋"/>
                <w:lang w:val="zh-CN"/>
              </w:rPr>
            </w:pPr>
            <w:r>
              <w:rPr>
                <w:rFonts w:hint="eastAsia" w:cs="仿宋"/>
                <w:bCs/>
              </w:rPr>
              <w:t>磋商</w:t>
            </w:r>
            <w:r>
              <w:rPr>
                <w:rFonts w:hint="eastAsia" w:cs="仿宋"/>
                <w:lang w:val="zh-CN"/>
              </w:rPr>
              <w:t>文件咨询</w:t>
            </w:r>
          </w:p>
        </w:tc>
        <w:tc>
          <w:tcPr>
            <w:tcW w:w="6994" w:type="dxa"/>
            <w:vAlign w:val="center"/>
          </w:tcPr>
          <w:p>
            <w:pPr>
              <w:pStyle w:val="66"/>
              <w:ind w:firstLine="480" w:firstLineChars="200"/>
              <w:rPr>
                <w:rFonts w:cs="仿宋"/>
              </w:rPr>
            </w:pPr>
            <w:r>
              <w:rPr>
                <w:rFonts w:hint="eastAsia" w:cs="仿宋"/>
              </w:rPr>
              <w:t xml:space="preserve">联系人：宋先生 </w:t>
            </w:r>
          </w:p>
          <w:p>
            <w:pPr>
              <w:pStyle w:val="66"/>
              <w:ind w:firstLine="480" w:firstLineChars="200"/>
              <w:rPr>
                <w:rFonts w:cs="仿宋"/>
                <w:lang w:val="zh-CN"/>
              </w:rPr>
            </w:pPr>
            <w:r>
              <w:rPr>
                <w:rFonts w:hint="eastAsia" w:cs="仿宋"/>
              </w:rPr>
              <w:t>电  话：13540665975</w:t>
            </w:r>
            <w:r>
              <w:rPr>
                <w:rFonts w:cs="仿宋"/>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vAlign w:val="center"/>
          </w:tcPr>
          <w:p>
            <w:pPr>
              <w:pStyle w:val="66"/>
              <w:numPr>
                <w:ilvl w:val="0"/>
                <w:numId w:val="1"/>
              </w:numPr>
              <w:jc w:val="center"/>
              <w:rPr>
                <w:rFonts w:cs="仿宋"/>
              </w:rPr>
            </w:pPr>
          </w:p>
        </w:tc>
        <w:tc>
          <w:tcPr>
            <w:tcW w:w="1907" w:type="dxa"/>
            <w:vAlign w:val="center"/>
          </w:tcPr>
          <w:p>
            <w:pPr>
              <w:pStyle w:val="66"/>
              <w:jc w:val="center"/>
              <w:rPr>
                <w:rFonts w:cs="仿宋"/>
                <w:lang w:val="zh-CN"/>
              </w:rPr>
            </w:pPr>
            <w:r>
              <w:rPr>
                <w:rFonts w:hint="eastAsia" w:cs="仿宋"/>
                <w:lang w:val="zh-CN"/>
              </w:rPr>
              <w:t>磋商过程、结果</w:t>
            </w:r>
          </w:p>
          <w:p>
            <w:pPr>
              <w:pStyle w:val="66"/>
              <w:jc w:val="center"/>
              <w:rPr>
                <w:rFonts w:cs="仿宋"/>
                <w:lang w:val="zh-CN"/>
              </w:rPr>
            </w:pPr>
            <w:r>
              <w:rPr>
                <w:rFonts w:hint="eastAsia" w:cs="仿宋"/>
                <w:lang w:val="zh-CN"/>
              </w:rPr>
              <w:t>工作咨询</w:t>
            </w:r>
          </w:p>
        </w:tc>
        <w:tc>
          <w:tcPr>
            <w:tcW w:w="6994" w:type="dxa"/>
            <w:vAlign w:val="center"/>
          </w:tcPr>
          <w:p>
            <w:pPr>
              <w:pStyle w:val="66"/>
              <w:ind w:firstLine="480" w:firstLineChars="200"/>
              <w:rPr>
                <w:rFonts w:cs="仿宋"/>
              </w:rPr>
            </w:pPr>
            <w:r>
              <w:rPr>
                <w:rFonts w:hint="eastAsia" w:cs="仿宋"/>
              </w:rPr>
              <w:t xml:space="preserve">联系人：宋先生 </w:t>
            </w:r>
          </w:p>
          <w:p>
            <w:pPr>
              <w:pStyle w:val="66"/>
              <w:ind w:firstLine="480" w:firstLineChars="200"/>
              <w:rPr>
                <w:rFonts w:cs="仿宋"/>
                <w:lang w:val="zh-CN"/>
              </w:rPr>
            </w:pPr>
            <w:r>
              <w:rPr>
                <w:rFonts w:hint="eastAsia" w:cs="仿宋"/>
              </w:rPr>
              <w:t>电  话：13540665975</w:t>
            </w:r>
            <w:r>
              <w:rPr>
                <w:rFonts w:cs="仿宋"/>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vAlign w:val="center"/>
          </w:tcPr>
          <w:p>
            <w:pPr>
              <w:pStyle w:val="66"/>
              <w:numPr>
                <w:ilvl w:val="0"/>
                <w:numId w:val="1"/>
              </w:numPr>
              <w:jc w:val="center"/>
              <w:rPr>
                <w:rFonts w:cs="仿宋"/>
              </w:rPr>
            </w:pPr>
          </w:p>
        </w:tc>
        <w:tc>
          <w:tcPr>
            <w:tcW w:w="1907" w:type="dxa"/>
            <w:vAlign w:val="center"/>
          </w:tcPr>
          <w:p>
            <w:pPr>
              <w:pStyle w:val="66"/>
              <w:jc w:val="center"/>
              <w:rPr>
                <w:rFonts w:cs="仿宋"/>
                <w:lang w:val="zh-CN"/>
              </w:rPr>
            </w:pPr>
            <w:r>
              <w:rPr>
                <w:rFonts w:hint="eastAsia" w:cs="仿宋"/>
                <w:lang w:val="zh-CN"/>
              </w:rPr>
              <w:t>成交通知书领取</w:t>
            </w:r>
          </w:p>
        </w:tc>
        <w:tc>
          <w:tcPr>
            <w:tcW w:w="6994" w:type="dxa"/>
            <w:vAlign w:val="center"/>
          </w:tcPr>
          <w:p>
            <w:pPr>
              <w:pStyle w:val="66"/>
              <w:ind w:firstLine="480" w:firstLineChars="200"/>
              <w:rPr>
                <w:rFonts w:cs="仿宋"/>
                <w:lang w:val="zh-CN"/>
              </w:rPr>
            </w:pPr>
            <w:r>
              <w:rPr>
                <w:rFonts w:hint="eastAsia" w:cs="仿宋"/>
                <w:lang w:val="zh-CN"/>
              </w:rPr>
              <w:t>采购结果公告在四川政府采购网上发布后，请成交供应商凭有效身份证明证件到成都市青羊区万和中心2栋502室领取成交通知书。</w:t>
            </w:r>
          </w:p>
          <w:p>
            <w:pPr>
              <w:pStyle w:val="66"/>
              <w:ind w:firstLine="480" w:firstLineChars="200"/>
              <w:rPr>
                <w:rFonts w:cs="仿宋"/>
                <w:lang w:val="zh-CN"/>
              </w:rPr>
            </w:pPr>
            <w:r>
              <w:rPr>
                <w:rFonts w:hint="eastAsia" w:cs="仿宋"/>
                <w:lang w:val="zh-CN"/>
              </w:rPr>
              <w:t>联系电话：</w:t>
            </w:r>
            <w:r>
              <w:rPr>
                <w:rFonts w:hint="eastAsia" w:cs="仿宋"/>
              </w:rPr>
              <w:t>13540665975</w:t>
            </w:r>
            <w:r>
              <w:rPr>
                <w:rFonts w:hint="eastAsia" w:cs="仿宋"/>
                <w:lang w:val="zh-CN"/>
              </w:rPr>
              <w:t xml:space="preserve"> </w:t>
            </w:r>
            <w:r>
              <w:rPr>
                <w:rFonts w:cs="仿宋"/>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vAlign w:val="center"/>
          </w:tcPr>
          <w:p>
            <w:pPr>
              <w:pStyle w:val="66"/>
              <w:numPr>
                <w:ilvl w:val="0"/>
                <w:numId w:val="1"/>
              </w:numPr>
              <w:jc w:val="center"/>
              <w:rPr>
                <w:rFonts w:cs="仿宋"/>
              </w:rPr>
            </w:pPr>
          </w:p>
        </w:tc>
        <w:tc>
          <w:tcPr>
            <w:tcW w:w="1907" w:type="dxa"/>
            <w:vAlign w:val="center"/>
          </w:tcPr>
          <w:p>
            <w:pPr>
              <w:pStyle w:val="66"/>
              <w:jc w:val="center"/>
              <w:rPr>
                <w:rFonts w:cs="仿宋"/>
                <w:lang w:val="zh-CN"/>
              </w:rPr>
            </w:pPr>
            <w:r>
              <w:rPr>
                <w:rFonts w:hint="eastAsia" w:cs="仿宋"/>
                <w:lang w:val="zh-CN"/>
              </w:rPr>
              <w:t>供应商询问</w:t>
            </w:r>
          </w:p>
        </w:tc>
        <w:tc>
          <w:tcPr>
            <w:tcW w:w="6994" w:type="dxa"/>
          </w:tcPr>
          <w:p>
            <w:pPr>
              <w:pStyle w:val="66"/>
              <w:ind w:firstLine="480" w:firstLineChars="200"/>
              <w:rPr>
                <w:rFonts w:cs="仿宋"/>
                <w:lang w:val="zh-CN"/>
              </w:rPr>
            </w:pPr>
            <w:r>
              <w:rPr>
                <w:rFonts w:hint="eastAsia" w:cs="仿宋"/>
                <w:lang w:val="zh-CN"/>
              </w:rPr>
              <w:t>根据委托代理协议约定，供应商询问由</w:t>
            </w:r>
            <w:r>
              <w:rPr>
                <w:rFonts w:hint="eastAsia" w:cs="仿宋"/>
              </w:rPr>
              <w:t>四川品博工程项目管理有限公司</w:t>
            </w:r>
            <w:r>
              <w:rPr>
                <w:rFonts w:hint="eastAsia" w:cs="仿宋"/>
                <w:lang w:val="zh-CN"/>
              </w:rPr>
              <w:t>负责答复。</w:t>
            </w:r>
          </w:p>
          <w:p>
            <w:pPr>
              <w:pStyle w:val="66"/>
              <w:ind w:firstLine="480" w:firstLineChars="200"/>
              <w:rPr>
                <w:rFonts w:cs="仿宋"/>
              </w:rPr>
            </w:pPr>
            <w:r>
              <w:rPr>
                <w:rFonts w:hint="eastAsia" w:cs="仿宋"/>
              </w:rPr>
              <w:t>联系人：宋先生</w:t>
            </w:r>
            <w:r>
              <w:rPr>
                <w:rFonts w:cs="仿宋"/>
              </w:rPr>
              <w:t xml:space="preserve"> </w:t>
            </w:r>
          </w:p>
          <w:p>
            <w:pPr>
              <w:pStyle w:val="66"/>
              <w:ind w:firstLine="480" w:firstLineChars="200"/>
              <w:rPr>
                <w:rFonts w:cs="仿宋"/>
                <w:lang w:val="zh-CN"/>
              </w:rPr>
            </w:pPr>
            <w:r>
              <w:rPr>
                <w:rFonts w:hint="eastAsia" w:cs="仿宋"/>
              </w:rPr>
              <w:t>电  话：13540665975</w:t>
            </w:r>
            <w:r>
              <w:rPr>
                <w:rFonts w:hint="eastAsia" w:cs="仿宋"/>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vAlign w:val="center"/>
          </w:tcPr>
          <w:p>
            <w:pPr>
              <w:pStyle w:val="66"/>
              <w:numPr>
                <w:ilvl w:val="0"/>
                <w:numId w:val="1"/>
              </w:numPr>
              <w:jc w:val="center"/>
              <w:rPr>
                <w:rFonts w:cs="仿宋"/>
              </w:rPr>
            </w:pPr>
          </w:p>
        </w:tc>
        <w:tc>
          <w:tcPr>
            <w:tcW w:w="1907" w:type="dxa"/>
            <w:vAlign w:val="center"/>
          </w:tcPr>
          <w:p>
            <w:pPr>
              <w:pStyle w:val="66"/>
              <w:jc w:val="center"/>
              <w:rPr>
                <w:rFonts w:cs="仿宋"/>
                <w:lang w:val="zh-CN"/>
              </w:rPr>
            </w:pPr>
            <w:r>
              <w:rPr>
                <w:rFonts w:hint="eastAsia" w:cs="仿宋"/>
                <w:lang w:val="zh-CN"/>
              </w:rPr>
              <w:t>供应商质疑</w:t>
            </w:r>
          </w:p>
        </w:tc>
        <w:tc>
          <w:tcPr>
            <w:tcW w:w="6994" w:type="dxa"/>
            <w:vAlign w:val="center"/>
          </w:tcPr>
          <w:p>
            <w:pPr>
              <w:pStyle w:val="66"/>
              <w:ind w:firstLine="480" w:firstLineChars="200"/>
              <w:rPr>
                <w:rFonts w:cs="仿宋"/>
                <w:lang w:val="zh-CN"/>
              </w:rPr>
            </w:pPr>
            <w:r>
              <w:rPr>
                <w:rFonts w:hint="eastAsia" w:cs="仿宋"/>
                <w:lang w:val="zh-CN"/>
              </w:rPr>
              <w:t>根据委托代理协议约定，对于采购文件的质疑由采购代理机构负责答复；对于本项目资质要求、服务内容及要求及综合评分明细表要求根据采购人提供编制，由采购人负责答复；对于采购过程由采购代理机构负责答复；对于采购结果由采购代理机构负责答复。供应商对采购文件提出质疑的，应在法定期限内，逾期不予受理。</w:t>
            </w:r>
          </w:p>
          <w:p>
            <w:pPr>
              <w:pStyle w:val="66"/>
              <w:ind w:firstLine="480" w:firstLineChars="200"/>
              <w:rPr>
                <w:rFonts w:cs="仿宋"/>
                <w:lang w:val="zh-CN"/>
              </w:rPr>
            </w:pPr>
            <w:r>
              <w:rPr>
                <w:rFonts w:hint="eastAsia" w:cs="仿宋"/>
                <w:lang w:val="zh-CN"/>
              </w:rPr>
              <w:t>接收方式：现场递交或者邮寄的形式。</w:t>
            </w:r>
          </w:p>
          <w:p>
            <w:pPr>
              <w:pStyle w:val="66"/>
              <w:ind w:firstLine="480" w:firstLineChars="200"/>
              <w:rPr>
                <w:rFonts w:cs="仿宋"/>
              </w:rPr>
            </w:pPr>
            <w:r>
              <w:rPr>
                <w:rFonts w:hint="eastAsia" w:cs="仿宋"/>
                <w:lang w:val="zh-CN"/>
              </w:rPr>
              <w:t>联</w:t>
            </w:r>
            <w:r>
              <w:rPr>
                <w:rFonts w:hint="eastAsia" w:cs="仿宋"/>
              </w:rPr>
              <w:t xml:space="preserve"> </w:t>
            </w:r>
            <w:r>
              <w:rPr>
                <w:rFonts w:hint="eastAsia" w:cs="仿宋"/>
                <w:lang w:val="zh-CN"/>
              </w:rPr>
              <w:t>系</w:t>
            </w:r>
            <w:r>
              <w:rPr>
                <w:rFonts w:hint="eastAsia" w:cs="仿宋"/>
              </w:rPr>
              <w:t xml:space="preserve"> </w:t>
            </w:r>
            <w:r>
              <w:rPr>
                <w:rFonts w:hint="eastAsia" w:cs="仿宋"/>
                <w:lang w:val="zh-CN"/>
              </w:rPr>
              <w:t>人：宋先生</w:t>
            </w:r>
            <w:r>
              <w:rPr>
                <w:rFonts w:hint="eastAsia" w:cs="仿宋"/>
              </w:rPr>
              <w:t xml:space="preserve"> </w:t>
            </w:r>
          </w:p>
          <w:p>
            <w:pPr>
              <w:pStyle w:val="66"/>
              <w:ind w:firstLine="480" w:firstLineChars="200"/>
              <w:rPr>
                <w:rFonts w:cs="仿宋"/>
                <w:lang w:val="zh-CN"/>
              </w:rPr>
            </w:pPr>
            <w:r>
              <w:rPr>
                <w:rFonts w:hint="eastAsia" w:cs="仿宋"/>
                <w:lang w:val="zh-CN"/>
              </w:rPr>
              <w:t>联系电话：</w:t>
            </w:r>
            <w:r>
              <w:rPr>
                <w:rFonts w:hint="eastAsia" w:cs="仿宋"/>
              </w:rPr>
              <w:t>13540665975</w:t>
            </w:r>
            <w:r>
              <w:rPr>
                <w:rFonts w:cs="仿宋"/>
              </w:rPr>
              <w:t xml:space="preserve"> </w:t>
            </w:r>
          </w:p>
          <w:p>
            <w:pPr>
              <w:pStyle w:val="66"/>
              <w:ind w:firstLine="480" w:firstLineChars="200"/>
              <w:rPr>
                <w:rFonts w:cs="仿宋"/>
                <w:lang w:val="zh-CN"/>
              </w:rPr>
            </w:pPr>
            <w:r>
              <w:rPr>
                <w:rFonts w:hint="eastAsia" w:cs="仿宋"/>
                <w:lang w:val="zh-CN"/>
              </w:rPr>
              <w:t>地址：</w:t>
            </w:r>
            <w:r>
              <w:rPr>
                <w:rFonts w:hint="eastAsia" w:cs="仿宋"/>
              </w:rPr>
              <w:t>成都市青羊区万和中心2栋502室</w:t>
            </w:r>
          </w:p>
          <w:p>
            <w:pPr>
              <w:pStyle w:val="66"/>
              <w:ind w:firstLine="482" w:firstLineChars="200"/>
              <w:rPr>
                <w:rFonts w:cs="仿宋"/>
                <w:lang w:val="zh-CN"/>
              </w:rPr>
            </w:pPr>
            <w:r>
              <w:rPr>
                <w:rFonts w:hint="eastAsia" w:cs="仿宋"/>
                <w:b/>
                <w:bCs/>
                <w:lang w:val="zh-CN"/>
              </w:rPr>
              <w:t>注</w:t>
            </w:r>
            <w:r>
              <w:rPr>
                <w:rFonts w:hint="eastAsia" w:cs="仿宋"/>
                <w:lang w:val="zh-CN"/>
              </w:rPr>
              <w:t>：根据《中华人民共和国政府采购法》的规定，供应商质疑不得超出磋商采购文件、采购过程、采购结果的范围。供应商应当在法定质疑期内一次性提出针对同一采购程序环节的质疑，否则将不予受理。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vAlign w:val="center"/>
          </w:tcPr>
          <w:p>
            <w:pPr>
              <w:pStyle w:val="66"/>
              <w:numPr>
                <w:ilvl w:val="0"/>
                <w:numId w:val="1"/>
              </w:numPr>
              <w:jc w:val="center"/>
              <w:rPr>
                <w:rFonts w:cs="仿宋"/>
              </w:rPr>
            </w:pPr>
          </w:p>
        </w:tc>
        <w:tc>
          <w:tcPr>
            <w:tcW w:w="1907" w:type="dxa"/>
            <w:vAlign w:val="center"/>
          </w:tcPr>
          <w:p>
            <w:pPr>
              <w:pStyle w:val="66"/>
              <w:jc w:val="center"/>
              <w:rPr>
                <w:rFonts w:cs="仿宋"/>
                <w:lang w:val="zh-CN"/>
              </w:rPr>
            </w:pPr>
            <w:r>
              <w:rPr>
                <w:rFonts w:hint="eastAsia" w:cs="仿宋"/>
                <w:lang w:val="zh-CN"/>
              </w:rPr>
              <w:t>供应商投诉</w:t>
            </w:r>
          </w:p>
        </w:tc>
        <w:tc>
          <w:tcPr>
            <w:tcW w:w="6994" w:type="dxa"/>
            <w:vAlign w:val="center"/>
          </w:tcPr>
          <w:p>
            <w:pPr>
              <w:pStyle w:val="66"/>
              <w:ind w:firstLine="480" w:firstLineChars="200"/>
              <w:rPr>
                <w:rFonts w:cs="仿宋"/>
                <w:lang w:val="zh-CN"/>
              </w:rPr>
            </w:pPr>
            <w:r>
              <w:rPr>
                <w:rFonts w:hint="eastAsia" w:cs="仿宋"/>
                <w:lang w:val="zh-CN"/>
              </w:rPr>
              <w:t>投诉受理单位：本项目同级财政部门，即</w:t>
            </w:r>
            <w:r>
              <w:rPr>
                <w:rFonts w:hint="eastAsia" w:cs="仿宋"/>
                <w:u w:val="single"/>
              </w:rPr>
              <w:t>成华区财政局</w:t>
            </w:r>
            <w:r>
              <w:rPr>
                <w:rFonts w:hint="eastAsia" w:cs="仿宋"/>
                <w:lang w:val="zh-CN"/>
              </w:rPr>
              <w:t>。</w:t>
            </w:r>
          </w:p>
          <w:p>
            <w:pPr>
              <w:pStyle w:val="66"/>
              <w:ind w:firstLine="480" w:firstLineChars="200"/>
              <w:rPr>
                <w:rFonts w:cs="仿宋"/>
                <w:lang w:val="zh-CN"/>
              </w:rPr>
            </w:pPr>
            <w:r>
              <w:rPr>
                <w:rFonts w:hint="eastAsia" w:cs="仿宋"/>
                <w:lang w:val="zh-CN"/>
              </w:rPr>
              <w:t>联系电话：0</w:t>
            </w:r>
            <w:r>
              <w:rPr>
                <w:rFonts w:cs="仿宋"/>
                <w:lang w:val="zh-CN"/>
              </w:rPr>
              <w:t xml:space="preserve">28-84334702 </w:t>
            </w:r>
          </w:p>
          <w:p>
            <w:pPr>
              <w:pStyle w:val="66"/>
              <w:ind w:firstLine="482" w:firstLineChars="200"/>
              <w:rPr>
                <w:rFonts w:cs="仿宋"/>
                <w:lang w:val="zh-CN"/>
              </w:rPr>
            </w:pPr>
            <w:r>
              <w:rPr>
                <w:rFonts w:hint="eastAsia" w:cs="仿宋"/>
                <w:b/>
                <w:bCs/>
                <w:lang w:val="zh-CN"/>
              </w:rPr>
              <w:t>注</w:t>
            </w:r>
            <w:r>
              <w:rPr>
                <w:rFonts w:hint="eastAsia" w:cs="仿宋"/>
                <w:lang w:val="zh-CN"/>
              </w:rPr>
              <w:t>：根据《中华人民共和国政府采购法实施条例》的规定，供应商投诉事项不得超出已质疑事项的范围。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vAlign w:val="center"/>
          </w:tcPr>
          <w:p>
            <w:pPr>
              <w:pStyle w:val="66"/>
              <w:numPr>
                <w:ilvl w:val="0"/>
                <w:numId w:val="1"/>
              </w:numPr>
              <w:jc w:val="center"/>
              <w:rPr>
                <w:rFonts w:cs="仿宋"/>
              </w:rPr>
            </w:pPr>
          </w:p>
        </w:tc>
        <w:tc>
          <w:tcPr>
            <w:tcW w:w="1907" w:type="dxa"/>
            <w:vAlign w:val="center"/>
          </w:tcPr>
          <w:p>
            <w:pPr>
              <w:pStyle w:val="66"/>
              <w:jc w:val="center"/>
              <w:rPr>
                <w:rFonts w:cs="仿宋"/>
                <w:lang w:val="zh-CN"/>
              </w:rPr>
            </w:pPr>
            <w:r>
              <w:rPr>
                <w:rFonts w:hint="eastAsia" w:cs="仿宋"/>
                <w:lang w:val="zh-CN"/>
              </w:rPr>
              <w:t>政府采购合同公告备案</w:t>
            </w:r>
          </w:p>
        </w:tc>
        <w:tc>
          <w:tcPr>
            <w:tcW w:w="6994" w:type="dxa"/>
            <w:vAlign w:val="center"/>
          </w:tcPr>
          <w:p>
            <w:pPr>
              <w:pStyle w:val="66"/>
              <w:ind w:firstLine="240" w:firstLineChars="100"/>
              <w:rPr>
                <w:rFonts w:cs="仿宋"/>
                <w:lang w:val="zh-CN"/>
              </w:rPr>
            </w:pPr>
            <w:r>
              <w:rPr>
                <w:rFonts w:hint="eastAsia" w:cs="仿宋"/>
                <w:lang w:val="zh-CN"/>
              </w:rPr>
              <w:t>政府采购合同签订之日起2个工作日内，政府采购合同将在四川政府采购网公告；政府采购合同签订之日起七个工作日内，政府采购合同将向采购项目同级财政部门备案。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vAlign w:val="center"/>
          </w:tcPr>
          <w:p>
            <w:pPr>
              <w:pStyle w:val="66"/>
              <w:numPr>
                <w:ilvl w:val="0"/>
                <w:numId w:val="1"/>
              </w:numPr>
              <w:jc w:val="center"/>
              <w:rPr>
                <w:rFonts w:cs="仿宋"/>
              </w:rPr>
            </w:pPr>
          </w:p>
        </w:tc>
        <w:tc>
          <w:tcPr>
            <w:tcW w:w="1907" w:type="dxa"/>
            <w:vAlign w:val="center"/>
          </w:tcPr>
          <w:p>
            <w:pPr>
              <w:pStyle w:val="50"/>
              <w:spacing w:beforeLines="0" w:afterLines="0" w:line="240" w:lineRule="auto"/>
              <w:ind w:firstLine="0" w:firstLineChars="0"/>
              <w:jc w:val="center"/>
              <w:rPr>
                <w:rFonts w:hAnsi="宋体" w:eastAsia="宋体" w:cs="仿宋"/>
                <w:sz w:val="24"/>
                <w:lang w:val="zh-CN"/>
              </w:rPr>
            </w:pPr>
            <w:r>
              <w:rPr>
                <w:rFonts w:hint="eastAsia" w:hAnsi="宋体" w:eastAsia="宋体" w:cs="仿宋"/>
                <w:sz w:val="24"/>
              </w:rPr>
              <w:t>采购代理服务费</w:t>
            </w:r>
          </w:p>
        </w:tc>
        <w:tc>
          <w:tcPr>
            <w:tcW w:w="6994" w:type="dxa"/>
            <w:vAlign w:val="center"/>
          </w:tcPr>
          <w:p>
            <w:pPr>
              <w:pStyle w:val="66"/>
              <w:ind w:firstLine="480" w:firstLineChars="200"/>
              <w:rPr>
                <w:rFonts w:cs="仿宋"/>
              </w:rPr>
            </w:pPr>
            <w:r>
              <w:rPr>
                <w:rFonts w:hint="eastAsia" w:cs="仿宋"/>
              </w:rPr>
              <w:t>本次项目代理服务费参照《招标代理服务收费管理暂行办法》（计价格 [2002]1980号）及《国家发展改革委办公厅关于招标代理服务收费有关问题 的通知》(发改办价格〔2003〕857号)文件规定按标准收取，本项目招标代理服务费由成交供应商支付。</w:t>
            </w:r>
          </w:p>
        </w:tc>
      </w:tr>
    </w:tbl>
    <w:p>
      <w:pPr>
        <w:pStyle w:val="50"/>
        <w:spacing w:before="36" w:after="36" w:line="240" w:lineRule="auto"/>
        <w:ind w:firstLine="198" w:firstLineChars="82"/>
        <w:jc w:val="left"/>
        <w:rPr>
          <w:rFonts w:hAnsi="宋体" w:eastAsia="宋体" w:cs="仿宋"/>
          <w:sz w:val="24"/>
        </w:rPr>
      </w:pPr>
      <w:bookmarkStart w:id="11" w:name="_Hlk40186086"/>
      <w:r>
        <w:rPr>
          <w:rFonts w:hint="eastAsia" w:hAnsi="宋体" w:eastAsia="宋体" w:cs="仿宋"/>
          <w:b/>
          <w:bCs/>
          <w:sz w:val="24"/>
        </w:rPr>
        <w:t>注：</w:t>
      </w:r>
      <w:r>
        <w:rPr>
          <w:rFonts w:hint="eastAsia" w:hAnsi="宋体" w:eastAsia="宋体" w:cs="仿宋"/>
          <w:sz w:val="24"/>
        </w:rPr>
        <w:t>本附表以外的相关内容是对供应商须知的具体补充，如有矛盾，以本附表为准。</w:t>
      </w:r>
    </w:p>
    <w:p>
      <w:pPr>
        <w:pStyle w:val="50"/>
        <w:spacing w:before="36" w:after="36" w:line="240" w:lineRule="auto"/>
        <w:ind w:firstLine="480"/>
        <w:jc w:val="left"/>
        <w:rPr>
          <w:rFonts w:hAnsi="宋体" w:eastAsia="宋体" w:cs="仿宋"/>
          <w:sz w:val="24"/>
        </w:rPr>
      </w:pPr>
    </w:p>
    <w:p>
      <w:pPr>
        <w:pStyle w:val="50"/>
        <w:spacing w:before="36" w:after="36" w:line="240" w:lineRule="auto"/>
        <w:ind w:firstLine="480"/>
        <w:jc w:val="left"/>
        <w:rPr>
          <w:rFonts w:hAnsi="宋体" w:eastAsia="宋体" w:cs="仿宋"/>
          <w:sz w:val="24"/>
        </w:rPr>
      </w:pPr>
    </w:p>
    <w:bookmarkEnd w:id="11"/>
    <w:p>
      <w:pPr>
        <w:widowControl/>
        <w:jc w:val="left"/>
        <w:rPr>
          <w:rFonts w:ascii="宋体" w:hAnsi="宋体" w:eastAsia="宋体" w:cs="仿宋"/>
          <w:b/>
          <w:bCs/>
          <w:sz w:val="24"/>
          <w:szCs w:val="24"/>
        </w:rPr>
      </w:pPr>
      <w:r>
        <w:rPr>
          <w:rFonts w:hint="eastAsia" w:ascii="宋体" w:hAnsi="宋体" w:eastAsia="宋体" w:cs="仿宋"/>
          <w:sz w:val="24"/>
        </w:rPr>
        <w:br w:type="page"/>
      </w:r>
      <w:bookmarkStart w:id="12" w:name="_Toc4177"/>
      <w:r>
        <w:rPr>
          <w:rFonts w:hint="eastAsia" w:ascii="宋体" w:hAnsi="宋体" w:eastAsia="宋体" w:cs="仿宋"/>
          <w:b/>
          <w:bCs/>
          <w:sz w:val="30"/>
          <w:szCs w:val="30"/>
        </w:rPr>
        <w:t>二、总  则</w:t>
      </w:r>
      <w:bookmarkEnd w:id="12"/>
    </w:p>
    <w:p>
      <w:pPr>
        <w:spacing w:line="360" w:lineRule="auto"/>
        <w:ind w:firstLine="482" w:firstLineChars="200"/>
        <w:jc w:val="left"/>
        <w:rPr>
          <w:rFonts w:ascii="宋体" w:hAnsi="宋体" w:eastAsia="宋体" w:cs="仿宋"/>
          <w:b/>
          <w:bCs/>
          <w:sz w:val="24"/>
          <w:szCs w:val="24"/>
        </w:rPr>
      </w:pPr>
      <w:bookmarkStart w:id="13" w:name="_Toc183682342"/>
      <w:bookmarkStart w:id="14" w:name="_Toc183582205"/>
      <w:bookmarkStart w:id="15" w:name="_Toc217446034"/>
      <w:r>
        <w:rPr>
          <w:rFonts w:hint="eastAsia" w:ascii="宋体" w:hAnsi="宋体" w:eastAsia="宋体" w:cs="仿宋"/>
          <w:b/>
          <w:bCs/>
          <w:sz w:val="24"/>
          <w:szCs w:val="24"/>
        </w:rPr>
        <w:t>1.</w:t>
      </w:r>
      <w:bookmarkEnd w:id="13"/>
      <w:bookmarkEnd w:id="14"/>
      <w:r>
        <w:rPr>
          <w:rFonts w:hint="eastAsia" w:ascii="宋体" w:hAnsi="宋体" w:eastAsia="宋体" w:cs="仿宋"/>
          <w:b/>
          <w:bCs/>
          <w:sz w:val="24"/>
          <w:szCs w:val="24"/>
        </w:rPr>
        <w:t>适用范围</w:t>
      </w:r>
      <w:bookmarkEnd w:id="15"/>
    </w:p>
    <w:p>
      <w:pPr>
        <w:tabs>
          <w:tab w:val="left" w:pos="7665"/>
        </w:tabs>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1.1 本磋商文件仅适用于本次磋商所叙述的货物采购。</w:t>
      </w:r>
    </w:p>
    <w:p>
      <w:pPr>
        <w:tabs>
          <w:tab w:val="left" w:pos="7665"/>
        </w:tabs>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1.2 本磋商文件的解释权归采购人和采购代理机构所有。</w:t>
      </w:r>
    </w:p>
    <w:p>
      <w:pPr>
        <w:spacing w:line="360" w:lineRule="auto"/>
        <w:ind w:firstLine="482" w:firstLineChars="200"/>
        <w:jc w:val="left"/>
        <w:rPr>
          <w:rFonts w:ascii="宋体" w:hAnsi="宋体" w:eastAsia="宋体" w:cs="仿宋"/>
          <w:b/>
          <w:bCs/>
          <w:sz w:val="24"/>
          <w:szCs w:val="24"/>
        </w:rPr>
      </w:pPr>
      <w:bookmarkStart w:id="16" w:name="_Toc217446035"/>
      <w:bookmarkStart w:id="17" w:name="_Toc183582206"/>
      <w:bookmarkStart w:id="18" w:name="_Toc183682343"/>
      <w:r>
        <w:rPr>
          <w:rFonts w:hint="eastAsia" w:ascii="宋体" w:hAnsi="宋体" w:eastAsia="宋体" w:cs="仿宋"/>
          <w:b/>
          <w:bCs/>
          <w:sz w:val="24"/>
          <w:szCs w:val="24"/>
        </w:rPr>
        <w:t>2.</w:t>
      </w:r>
      <w:bookmarkEnd w:id="16"/>
      <w:bookmarkEnd w:id="17"/>
      <w:bookmarkEnd w:id="18"/>
      <w:r>
        <w:rPr>
          <w:rFonts w:hint="eastAsia" w:ascii="宋体" w:hAnsi="宋体" w:eastAsia="宋体" w:cs="仿宋"/>
          <w:b/>
          <w:bCs/>
          <w:sz w:val="24"/>
          <w:szCs w:val="24"/>
        </w:rPr>
        <w:t>采购主体</w:t>
      </w:r>
    </w:p>
    <w:p>
      <w:pPr>
        <w:tabs>
          <w:tab w:val="left" w:pos="7665"/>
        </w:tabs>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2.1本次磋商的采购人是</w:t>
      </w:r>
      <w:r>
        <w:rPr>
          <w:rFonts w:hint="eastAsia" w:ascii="宋体" w:hAnsi="宋体" w:eastAsia="宋体" w:cs="仿宋"/>
          <w:sz w:val="24"/>
          <w:szCs w:val="24"/>
          <w:u w:val="single"/>
          <w:lang w:val="zh-CN"/>
        </w:rPr>
        <w:t>成都市成华区人民政府龙潭街道办事处</w:t>
      </w:r>
      <w:r>
        <w:rPr>
          <w:rFonts w:hint="eastAsia" w:ascii="宋体" w:hAnsi="宋体" w:eastAsia="宋体" w:cs="仿宋"/>
          <w:sz w:val="24"/>
          <w:szCs w:val="24"/>
        </w:rPr>
        <w:t>。</w:t>
      </w:r>
    </w:p>
    <w:p>
      <w:pPr>
        <w:tabs>
          <w:tab w:val="left" w:pos="7665"/>
        </w:tabs>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2.2本次磋商的采购代理机构是</w:t>
      </w:r>
      <w:r>
        <w:rPr>
          <w:rFonts w:hint="eastAsia" w:ascii="宋体" w:hAnsi="宋体" w:eastAsia="宋体" w:cs="仿宋"/>
          <w:sz w:val="24"/>
          <w:szCs w:val="24"/>
          <w:u w:val="single"/>
        </w:rPr>
        <w:t>四川品博工程项目管理有限公司</w:t>
      </w:r>
      <w:r>
        <w:rPr>
          <w:rFonts w:hint="eastAsia" w:ascii="宋体" w:hAnsi="宋体" w:eastAsia="宋体" w:cs="仿宋"/>
          <w:sz w:val="24"/>
          <w:szCs w:val="24"/>
        </w:rPr>
        <w:t>。</w:t>
      </w:r>
    </w:p>
    <w:p>
      <w:pPr>
        <w:spacing w:line="360" w:lineRule="auto"/>
        <w:ind w:firstLine="482" w:firstLineChars="200"/>
        <w:jc w:val="left"/>
        <w:rPr>
          <w:rFonts w:ascii="宋体" w:hAnsi="宋体" w:eastAsia="宋体" w:cs="仿宋"/>
          <w:b/>
          <w:bCs/>
          <w:sz w:val="24"/>
          <w:szCs w:val="24"/>
        </w:rPr>
      </w:pPr>
      <w:bookmarkStart w:id="19" w:name="_Toc183682344"/>
      <w:bookmarkStart w:id="20" w:name="_Toc217446036"/>
      <w:bookmarkStart w:id="21" w:name="_Toc217390843"/>
      <w:bookmarkStart w:id="22" w:name="_Toc183582207"/>
      <w:r>
        <w:rPr>
          <w:rFonts w:hint="eastAsia" w:ascii="宋体" w:hAnsi="宋体" w:eastAsia="宋体" w:cs="仿宋"/>
          <w:b/>
          <w:bCs/>
          <w:sz w:val="24"/>
          <w:szCs w:val="24"/>
        </w:rPr>
        <w:t>3.合格</w:t>
      </w:r>
      <w:bookmarkEnd w:id="19"/>
      <w:bookmarkEnd w:id="20"/>
      <w:bookmarkEnd w:id="21"/>
      <w:bookmarkEnd w:id="22"/>
      <w:r>
        <w:rPr>
          <w:rFonts w:hint="eastAsia" w:ascii="宋体" w:hAnsi="宋体" w:eastAsia="宋体" w:cs="仿宋"/>
          <w:b/>
          <w:bCs/>
          <w:sz w:val="24"/>
          <w:szCs w:val="24"/>
        </w:rPr>
        <w:t>供应商（实质性要求）</w:t>
      </w:r>
    </w:p>
    <w:p>
      <w:pPr>
        <w:tabs>
          <w:tab w:val="left" w:pos="7665"/>
        </w:tabs>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合格供应商应具备以下条件：</w:t>
      </w:r>
    </w:p>
    <w:p>
      <w:pPr>
        <w:tabs>
          <w:tab w:val="left" w:pos="7665"/>
        </w:tabs>
        <w:spacing w:line="360" w:lineRule="auto"/>
        <w:ind w:firstLine="480" w:firstLineChars="200"/>
        <w:jc w:val="left"/>
        <w:rPr>
          <w:rFonts w:ascii="宋体" w:hAnsi="宋体" w:eastAsia="宋体" w:cs="仿宋"/>
          <w:spacing w:val="-4"/>
          <w:sz w:val="24"/>
          <w:szCs w:val="24"/>
        </w:rPr>
      </w:pPr>
      <w:r>
        <w:rPr>
          <w:rFonts w:hint="eastAsia" w:ascii="宋体" w:hAnsi="宋体" w:eastAsia="宋体" w:cs="仿宋"/>
          <w:sz w:val="24"/>
          <w:szCs w:val="24"/>
        </w:rPr>
        <w:t>3.1 具备法律法规和本采购文件规定的资格条件</w:t>
      </w:r>
      <w:r>
        <w:rPr>
          <w:rFonts w:hint="eastAsia" w:ascii="宋体" w:hAnsi="宋体" w:eastAsia="宋体" w:cs="仿宋"/>
          <w:spacing w:val="-4"/>
          <w:sz w:val="24"/>
          <w:szCs w:val="24"/>
        </w:rPr>
        <w:t>；</w:t>
      </w:r>
    </w:p>
    <w:p>
      <w:pPr>
        <w:tabs>
          <w:tab w:val="left" w:pos="7665"/>
        </w:tabs>
        <w:spacing w:line="360" w:lineRule="auto"/>
        <w:ind w:firstLine="464" w:firstLineChars="200"/>
        <w:jc w:val="left"/>
        <w:rPr>
          <w:rFonts w:ascii="宋体" w:hAnsi="宋体" w:eastAsia="宋体" w:cs="仿宋"/>
          <w:spacing w:val="-4"/>
          <w:sz w:val="24"/>
          <w:szCs w:val="24"/>
        </w:rPr>
      </w:pPr>
      <w:r>
        <w:rPr>
          <w:rFonts w:hint="eastAsia" w:ascii="宋体" w:hAnsi="宋体" w:eastAsia="宋体" w:cs="仿宋"/>
          <w:spacing w:val="-4"/>
          <w:sz w:val="24"/>
          <w:szCs w:val="24"/>
        </w:rPr>
        <w:t>3.2 不属于禁止参加本项目采购活动的供应商；</w:t>
      </w:r>
    </w:p>
    <w:p>
      <w:pPr>
        <w:tabs>
          <w:tab w:val="left" w:pos="7665"/>
        </w:tabs>
        <w:spacing w:line="360" w:lineRule="auto"/>
        <w:ind w:firstLine="464" w:firstLineChars="200"/>
        <w:jc w:val="left"/>
        <w:rPr>
          <w:rFonts w:ascii="宋体" w:hAnsi="宋体" w:eastAsia="宋体" w:cs="仿宋"/>
          <w:sz w:val="24"/>
          <w:szCs w:val="24"/>
        </w:rPr>
      </w:pPr>
      <w:r>
        <w:rPr>
          <w:rFonts w:hint="eastAsia" w:ascii="宋体" w:hAnsi="宋体" w:eastAsia="宋体" w:cs="仿宋"/>
          <w:spacing w:val="-4"/>
          <w:sz w:val="24"/>
          <w:szCs w:val="24"/>
        </w:rPr>
        <w:t>3.3 按照规定</w:t>
      </w:r>
      <w:r>
        <w:rPr>
          <w:rFonts w:hint="eastAsia" w:ascii="宋体" w:hAnsi="宋体" w:eastAsia="宋体" w:cs="仿宋"/>
          <w:sz w:val="24"/>
          <w:szCs w:val="24"/>
        </w:rPr>
        <w:t>获取了磋商文件，属于实质性参加政府采购活动的供应商。</w:t>
      </w:r>
      <w:bookmarkStart w:id="23" w:name="_Toc183582208"/>
      <w:bookmarkStart w:id="24" w:name="_Toc217446037"/>
      <w:bookmarkStart w:id="25" w:name="_Toc183682345"/>
    </w:p>
    <w:p>
      <w:pPr>
        <w:spacing w:line="360" w:lineRule="auto"/>
        <w:ind w:firstLine="482" w:firstLineChars="200"/>
        <w:jc w:val="left"/>
        <w:rPr>
          <w:rFonts w:ascii="宋体" w:hAnsi="宋体" w:eastAsia="宋体" w:cs="仿宋"/>
          <w:sz w:val="24"/>
          <w:szCs w:val="24"/>
        </w:rPr>
      </w:pPr>
      <w:r>
        <w:rPr>
          <w:rFonts w:hint="eastAsia" w:ascii="宋体" w:hAnsi="宋体" w:eastAsia="宋体" w:cs="仿宋"/>
          <w:b/>
          <w:bCs/>
          <w:sz w:val="24"/>
          <w:szCs w:val="24"/>
        </w:rPr>
        <w:t>4.磋商费用</w:t>
      </w:r>
      <w:bookmarkEnd w:id="23"/>
      <w:bookmarkEnd w:id="24"/>
      <w:bookmarkEnd w:id="25"/>
    </w:p>
    <w:p>
      <w:pPr>
        <w:tabs>
          <w:tab w:val="left" w:pos="7665"/>
        </w:tabs>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供应商应自行承担参加磋商活动的全部费用。不论磋商的结果如何，采购人、采购代理机构均无义务和责任承担这些费用。</w:t>
      </w:r>
    </w:p>
    <w:p>
      <w:pPr>
        <w:pStyle w:val="49"/>
        <w:spacing w:line="360" w:lineRule="auto"/>
        <w:ind w:left="1" w:firstLine="482" w:firstLineChars="200"/>
        <w:jc w:val="left"/>
        <w:rPr>
          <w:rFonts w:hAnsi="宋体" w:cs="仿宋"/>
          <w:b/>
          <w:sz w:val="24"/>
          <w:szCs w:val="24"/>
        </w:rPr>
      </w:pPr>
      <w:r>
        <w:rPr>
          <w:rFonts w:hint="eastAsia" w:hAnsi="宋体" w:cs="仿宋"/>
          <w:b/>
          <w:sz w:val="24"/>
          <w:szCs w:val="24"/>
        </w:rPr>
        <w:t>5.充分、公平竞争保障措施（实质性要求）</w:t>
      </w:r>
    </w:p>
    <w:p>
      <w:pPr>
        <w:pStyle w:val="49"/>
        <w:spacing w:line="360" w:lineRule="auto"/>
        <w:ind w:left="1" w:firstLine="480" w:firstLineChars="200"/>
        <w:jc w:val="left"/>
        <w:rPr>
          <w:rFonts w:hAnsi="宋体" w:cs="仿宋"/>
          <w:sz w:val="24"/>
          <w:szCs w:val="24"/>
        </w:rPr>
      </w:pPr>
      <w:r>
        <w:rPr>
          <w:rFonts w:hint="eastAsia" w:hAnsi="宋体" w:cs="仿宋"/>
          <w:sz w:val="24"/>
          <w:szCs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49"/>
        <w:spacing w:line="360" w:lineRule="auto"/>
        <w:ind w:left="1" w:firstLine="480" w:firstLineChars="200"/>
        <w:jc w:val="left"/>
        <w:rPr>
          <w:rFonts w:hAnsi="宋体" w:cs="仿宋"/>
          <w:sz w:val="24"/>
          <w:szCs w:val="24"/>
        </w:rPr>
      </w:pPr>
      <w:r>
        <w:rPr>
          <w:rFonts w:hint="eastAsia" w:hAnsi="宋体" w:cs="仿宋"/>
          <w:sz w:val="24"/>
          <w:szCs w:val="24"/>
        </w:rPr>
        <w:t>5.2利害关系授权代表处理。两家以上的供应商不得在同一合同项下的采购项目中，委托同一个自然人、同一家庭的人员、同一单位的人员作为其授权代表，否则，其响应文件作为无效处理。</w:t>
      </w:r>
    </w:p>
    <w:p>
      <w:pPr>
        <w:pStyle w:val="49"/>
        <w:spacing w:line="360" w:lineRule="auto"/>
        <w:ind w:left="1" w:firstLine="480" w:firstLineChars="200"/>
        <w:jc w:val="left"/>
        <w:rPr>
          <w:rFonts w:hAnsi="宋体" w:cs="仿宋"/>
          <w:sz w:val="24"/>
          <w:szCs w:val="24"/>
        </w:rPr>
      </w:pPr>
      <w:r>
        <w:rPr>
          <w:rFonts w:hint="eastAsia" w:hAnsi="宋体" w:cs="仿宋"/>
          <w:sz w:val="24"/>
          <w:szCs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49"/>
        <w:spacing w:line="360" w:lineRule="auto"/>
        <w:ind w:left="1" w:firstLine="480" w:firstLineChars="200"/>
        <w:jc w:val="left"/>
        <w:rPr>
          <w:rFonts w:hAnsi="宋体" w:cs="仿宋"/>
          <w:sz w:val="24"/>
          <w:szCs w:val="24"/>
        </w:rPr>
      </w:pPr>
      <w:r>
        <w:rPr>
          <w:rFonts w:hint="eastAsia" w:hAnsi="宋体" w:cs="仿宋"/>
          <w:sz w:val="24"/>
          <w:szCs w:val="24"/>
        </w:rPr>
        <w:t>5.4提供相同品牌产品处理。提供相同品牌产品且通过资格审查和符合性审查的不同供应商参加同一合同项下采购项目的，按一家供应商计算，评审后得分最高的同品牌供应商获得成交供应商推荐资格；评审得分相同的，由采购人/采购人委托评审小组自主采取公平、择优的方式确定一个供应商获得成交供应商推荐资格，其他同品牌供应商不作为成交供应商候选人。</w:t>
      </w:r>
    </w:p>
    <w:p>
      <w:pPr>
        <w:pStyle w:val="49"/>
        <w:spacing w:line="360" w:lineRule="auto"/>
        <w:ind w:left="1" w:firstLine="480" w:firstLineChars="200"/>
        <w:jc w:val="left"/>
        <w:rPr>
          <w:rFonts w:hAnsi="宋体" w:cs="仿宋"/>
          <w:sz w:val="24"/>
          <w:szCs w:val="24"/>
        </w:rPr>
      </w:pPr>
      <w:r>
        <w:rPr>
          <w:rFonts w:hint="eastAsia" w:hAnsi="宋体" w:cs="仿宋"/>
          <w:sz w:val="24"/>
          <w:szCs w:val="24"/>
        </w:rPr>
        <w:t>非单一产品采购项目中，多家供应商提供的部分或所有核心产品品牌相同的，视为提供相同品牌产品。</w:t>
      </w:r>
    </w:p>
    <w:p>
      <w:pPr>
        <w:pStyle w:val="49"/>
        <w:spacing w:line="360" w:lineRule="auto"/>
        <w:ind w:left="1" w:firstLine="480" w:firstLineChars="200"/>
        <w:jc w:val="left"/>
        <w:rPr>
          <w:rFonts w:hAnsi="宋体" w:cs="仿宋"/>
          <w:sz w:val="24"/>
          <w:szCs w:val="24"/>
        </w:rPr>
      </w:pPr>
      <w:r>
        <w:rPr>
          <w:rFonts w:hint="eastAsia" w:hAnsi="宋体" w:cs="仿宋"/>
          <w:sz w:val="24"/>
          <w:szCs w:val="24"/>
        </w:rPr>
        <w:t>5.5供应商实际控制人或者中高级管理人员，同时是采购代理机构工作人员，不得参与本项目政府采购活动。</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5.6同一母公司的两家以上的子公司只能组成联合体参加本项目同一合同项下的采购活动，不得以不同供应商身份同时参加本项目同一合同项下的采购活动。</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5.7供应商与采购代理机构存在关联关系，或者是采购代理机构的母公司或子公司，不得参加本项目政府采购活动。</w:t>
      </w:r>
    </w:p>
    <w:p>
      <w:pPr>
        <w:pStyle w:val="49"/>
        <w:spacing w:line="360" w:lineRule="auto"/>
        <w:ind w:left="1" w:firstLine="480" w:firstLineChars="200"/>
        <w:jc w:val="left"/>
        <w:rPr>
          <w:rFonts w:hAnsi="宋体" w:cs="仿宋"/>
          <w:sz w:val="24"/>
          <w:szCs w:val="24"/>
        </w:rPr>
      </w:pPr>
      <w:r>
        <w:rPr>
          <w:rFonts w:hint="eastAsia" w:hAnsi="宋体" w:cs="仿宋"/>
          <w:sz w:val="24"/>
          <w:szCs w:val="24"/>
        </w:rPr>
        <w:t>5.8回避。政府采购活动中，采购人员及相关人员与供应商有下列利害关系之一的，应当回避：</w:t>
      </w:r>
    </w:p>
    <w:p>
      <w:pPr>
        <w:pStyle w:val="49"/>
        <w:spacing w:line="360" w:lineRule="auto"/>
        <w:ind w:left="1" w:firstLine="480" w:firstLineChars="200"/>
        <w:jc w:val="left"/>
        <w:rPr>
          <w:rFonts w:hAnsi="宋体" w:cs="仿宋"/>
          <w:sz w:val="24"/>
          <w:szCs w:val="24"/>
        </w:rPr>
      </w:pPr>
      <w:r>
        <w:rPr>
          <w:rFonts w:hint="eastAsia" w:hAnsi="宋体" w:cs="仿宋"/>
          <w:sz w:val="24"/>
          <w:szCs w:val="24"/>
        </w:rPr>
        <w:t>（1）参加采购活动前3年内与供应商存在劳动关系；</w:t>
      </w:r>
    </w:p>
    <w:p>
      <w:pPr>
        <w:pStyle w:val="49"/>
        <w:spacing w:line="360" w:lineRule="auto"/>
        <w:ind w:left="1" w:firstLine="480" w:firstLineChars="200"/>
        <w:jc w:val="left"/>
        <w:rPr>
          <w:rFonts w:hAnsi="宋体" w:cs="仿宋"/>
          <w:sz w:val="24"/>
          <w:szCs w:val="24"/>
        </w:rPr>
      </w:pPr>
      <w:r>
        <w:rPr>
          <w:rFonts w:hint="eastAsia" w:hAnsi="宋体" w:cs="仿宋"/>
          <w:sz w:val="24"/>
          <w:szCs w:val="24"/>
        </w:rPr>
        <w:t>（2）参加采购活动前3年内担任供应商的董事、监事；</w:t>
      </w:r>
    </w:p>
    <w:p>
      <w:pPr>
        <w:pStyle w:val="49"/>
        <w:spacing w:line="360" w:lineRule="auto"/>
        <w:ind w:left="1" w:firstLine="480" w:firstLineChars="200"/>
        <w:jc w:val="left"/>
        <w:rPr>
          <w:rFonts w:hAnsi="宋体" w:cs="仿宋"/>
          <w:sz w:val="24"/>
          <w:szCs w:val="24"/>
        </w:rPr>
      </w:pPr>
      <w:r>
        <w:rPr>
          <w:rFonts w:hint="eastAsia" w:hAnsi="宋体" w:cs="仿宋"/>
          <w:sz w:val="24"/>
          <w:szCs w:val="24"/>
        </w:rPr>
        <w:t>（3）参加采购活动前3年内是供应商的控股股东或者实际控制人；</w:t>
      </w:r>
    </w:p>
    <w:p>
      <w:pPr>
        <w:pStyle w:val="49"/>
        <w:spacing w:line="360" w:lineRule="auto"/>
        <w:ind w:left="1" w:firstLine="480" w:firstLineChars="200"/>
        <w:jc w:val="left"/>
        <w:rPr>
          <w:rFonts w:hAnsi="宋体" w:cs="仿宋"/>
          <w:sz w:val="24"/>
          <w:szCs w:val="24"/>
        </w:rPr>
      </w:pPr>
      <w:r>
        <w:rPr>
          <w:rFonts w:hint="eastAsia" w:hAnsi="宋体" w:cs="仿宋"/>
          <w:sz w:val="24"/>
          <w:szCs w:val="24"/>
        </w:rPr>
        <w:t>（4）与供应商的法定代表人或者负责人有夫妻、直系血亲、三代以内旁系血亲或者近姻亲关系；</w:t>
      </w:r>
    </w:p>
    <w:p>
      <w:pPr>
        <w:pStyle w:val="49"/>
        <w:spacing w:line="360" w:lineRule="auto"/>
        <w:ind w:left="1" w:firstLine="480" w:firstLineChars="200"/>
        <w:jc w:val="left"/>
        <w:rPr>
          <w:rFonts w:hAnsi="宋体" w:cs="仿宋"/>
          <w:sz w:val="24"/>
          <w:szCs w:val="24"/>
        </w:rPr>
      </w:pPr>
      <w:r>
        <w:rPr>
          <w:rFonts w:hint="eastAsia" w:hAnsi="宋体" w:cs="仿宋"/>
          <w:sz w:val="24"/>
          <w:szCs w:val="24"/>
        </w:rPr>
        <w:t>（5）与供应商有其他可能影响政府采购活动公平、公正进行的关系。</w:t>
      </w:r>
    </w:p>
    <w:p>
      <w:pPr>
        <w:pStyle w:val="49"/>
        <w:spacing w:line="360" w:lineRule="auto"/>
        <w:ind w:left="1" w:firstLine="480" w:firstLineChars="200"/>
        <w:jc w:val="left"/>
        <w:rPr>
          <w:rFonts w:hAnsi="宋体" w:cs="仿宋"/>
          <w:sz w:val="24"/>
          <w:szCs w:val="24"/>
        </w:rPr>
      </w:pPr>
      <w:r>
        <w:rPr>
          <w:rFonts w:hint="eastAsia" w:hAnsi="宋体" w:cs="仿宋"/>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审小组成员。</w:t>
      </w:r>
    </w:p>
    <w:p>
      <w:pPr>
        <w:pStyle w:val="49"/>
        <w:spacing w:line="360" w:lineRule="auto"/>
        <w:ind w:left="1" w:firstLine="480" w:firstLineChars="200"/>
        <w:jc w:val="left"/>
        <w:rPr>
          <w:rFonts w:hAnsi="宋体" w:cs="仿宋"/>
          <w:b/>
          <w:sz w:val="24"/>
          <w:szCs w:val="24"/>
        </w:rPr>
      </w:pPr>
      <w:r>
        <w:rPr>
          <w:rFonts w:hint="eastAsia" w:hAnsi="宋体" w:cs="仿宋"/>
          <w:sz w:val="24"/>
          <w:szCs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49"/>
        <w:spacing w:line="360" w:lineRule="auto"/>
        <w:ind w:left="1" w:firstLine="482" w:firstLineChars="200"/>
        <w:jc w:val="left"/>
        <w:rPr>
          <w:rFonts w:hAnsi="宋体" w:cs="仿宋"/>
          <w:b/>
          <w:sz w:val="24"/>
          <w:szCs w:val="24"/>
        </w:rPr>
      </w:pPr>
      <w:r>
        <w:rPr>
          <w:rFonts w:hint="eastAsia" w:hAnsi="宋体" w:cs="仿宋"/>
          <w:b/>
          <w:sz w:val="24"/>
          <w:szCs w:val="24"/>
        </w:rPr>
        <w:t>6.联合体竞争性磋商（实质性要求）</w:t>
      </w:r>
    </w:p>
    <w:p>
      <w:pPr>
        <w:pStyle w:val="49"/>
        <w:spacing w:line="360" w:lineRule="auto"/>
        <w:ind w:left="1" w:firstLine="480" w:firstLineChars="200"/>
        <w:jc w:val="left"/>
        <w:rPr>
          <w:rFonts w:hAnsi="宋体" w:cs="仿宋"/>
          <w:sz w:val="24"/>
          <w:szCs w:val="24"/>
        </w:rPr>
      </w:pPr>
      <w:r>
        <w:rPr>
          <w:rFonts w:hint="eastAsia" w:hAnsi="宋体" w:cs="仿宋"/>
          <w:sz w:val="24"/>
          <w:szCs w:val="24"/>
        </w:rPr>
        <w:t>本项目</w:t>
      </w:r>
      <w:r>
        <w:rPr>
          <w:rFonts w:hint="eastAsia" w:hAnsi="宋体" w:cs="仿宋"/>
          <w:b/>
          <w:bCs/>
          <w:sz w:val="24"/>
          <w:szCs w:val="24"/>
        </w:rPr>
        <w:t>不允许</w:t>
      </w:r>
      <w:r>
        <w:rPr>
          <w:rFonts w:hint="eastAsia" w:hAnsi="宋体" w:cs="仿宋"/>
          <w:sz w:val="24"/>
          <w:szCs w:val="24"/>
        </w:rPr>
        <w:t>联合体参与采购活动。</w:t>
      </w:r>
    </w:p>
    <w:p>
      <w:pPr>
        <w:pStyle w:val="49"/>
        <w:spacing w:line="360" w:lineRule="auto"/>
        <w:ind w:left="1" w:firstLine="482" w:firstLineChars="200"/>
        <w:jc w:val="left"/>
        <w:rPr>
          <w:rFonts w:hAnsi="宋体" w:cs="仿宋"/>
          <w:b/>
          <w:sz w:val="24"/>
          <w:szCs w:val="24"/>
        </w:rPr>
      </w:pPr>
      <w:r>
        <w:rPr>
          <w:rFonts w:hint="eastAsia" w:hAnsi="宋体" w:cs="仿宋"/>
          <w:b/>
          <w:sz w:val="24"/>
          <w:szCs w:val="24"/>
        </w:rPr>
        <w:t>7.磋商保证金</w:t>
      </w:r>
    </w:p>
    <w:p>
      <w:pPr>
        <w:pStyle w:val="49"/>
        <w:spacing w:line="360" w:lineRule="auto"/>
        <w:ind w:left="1" w:firstLine="480" w:firstLineChars="200"/>
        <w:jc w:val="left"/>
        <w:rPr>
          <w:rFonts w:hAnsi="宋体" w:cs="仿宋"/>
          <w:sz w:val="24"/>
          <w:szCs w:val="24"/>
        </w:rPr>
      </w:pPr>
      <w:r>
        <w:rPr>
          <w:rFonts w:hint="eastAsia" w:hAnsi="宋体" w:cs="仿宋"/>
          <w:sz w:val="24"/>
          <w:szCs w:val="24"/>
        </w:rPr>
        <w:t>本项目不收取</w:t>
      </w:r>
    </w:p>
    <w:p>
      <w:pPr>
        <w:spacing w:line="360" w:lineRule="auto"/>
        <w:ind w:firstLine="482" w:firstLineChars="200"/>
        <w:jc w:val="left"/>
        <w:rPr>
          <w:rFonts w:ascii="宋体" w:hAnsi="宋体" w:eastAsia="宋体" w:cs="仿宋"/>
          <w:b/>
          <w:sz w:val="24"/>
          <w:szCs w:val="24"/>
        </w:rPr>
      </w:pPr>
      <w:r>
        <w:rPr>
          <w:rFonts w:hint="eastAsia" w:ascii="宋体" w:hAnsi="宋体" w:eastAsia="宋体" w:cs="仿宋"/>
          <w:b/>
          <w:sz w:val="24"/>
          <w:szCs w:val="24"/>
        </w:rPr>
        <w:t>8.响应文件有效期（实质性要求）</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本项目响应文件有效期为递交磋商响应文件截止之日起</w:t>
      </w:r>
      <w:r>
        <w:rPr>
          <w:rFonts w:hint="eastAsia" w:ascii="宋体" w:hAnsi="宋体" w:eastAsia="宋体" w:cs="仿宋"/>
          <w:b/>
          <w:sz w:val="24"/>
          <w:szCs w:val="24"/>
          <w:u w:val="single"/>
        </w:rPr>
        <w:t xml:space="preserve"> 90 </w:t>
      </w:r>
      <w:r>
        <w:rPr>
          <w:rFonts w:hint="eastAsia" w:ascii="宋体" w:hAnsi="宋体" w:eastAsia="宋体" w:cs="仿宋"/>
          <w:sz w:val="24"/>
          <w:szCs w:val="24"/>
        </w:rPr>
        <w:t>天。供应商响应文件中必须载明响应文件有效期，响应文件中载明的响应文件有效期可以长于磋商文件规定的期限，但不得短于磋商文件规定的期限。否则，其响应文件将作为无效处理。</w:t>
      </w:r>
    </w:p>
    <w:p>
      <w:pPr>
        <w:pStyle w:val="50"/>
        <w:spacing w:before="36" w:after="36"/>
        <w:ind w:firstLine="480"/>
        <w:jc w:val="left"/>
        <w:rPr>
          <w:rFonts w:hAnsi="宋体" w:eastAsia="宋体" w:cs="仿宋"/>
          <w:sz w:val="24"/>
        </w:rPr>
      </w:pPr>
      <w:r>
        <w:rPr>
          <w:rFonts w:hint="eastAsia" w:hAnsi="宋体" w:eastAsia="宋体" w:cs="仿宋"/>
          <w:sz w:val="24"/>
        </w:rPr>
        <w:t>因不可抗力事件，采购人可于响应有效期届满之前与供应商协商延长响应有效期。供应商拒绝延长响应有效期的，不得再参与该项目后续采购活动，但由此给供应商造成的损失，采购人可以自主决定是否可以给予适当补偿。供应商同意延长响应有效期的，不能修改响应文件。</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因采购人采购需求作出必要调整，采购人可于响应有效期届满之前与供应商协商延长响应有效期。供应商拒绝延长响应有效期的，不得再参与该项目后续采购活动，但由此给供应商造成的损失，采购人应当予以赔偿或者合理补偿。供应商同意延长响应有效期的，不能修改响应文件。</w:t>
      </w:r>
    </w:p>
    <w:p>
      <w:pPr>
        <w:pStyle w:val="8"/>
        <w:spacing w:line="360" w:lineRule="auto"/>
        <w:ind w:firstLine="482" w:firstLineChars="200"/>
        <w:jc w:val="left"/>
        <w:rPr>
          <w:rFonts w:ascii="宋体" w:hAnsi="宋体" w:cs="仿宋"/>
          <w:b/>
          <w:bCs/>
          <w:sz w:val="24"/>
          <w:szCs w:val="24"/>
        </w:rPr>
      </w:pPr>
      <w:r>
        <w:rPr>
          <w:rFonts w:hint="eastAsia" w:ascii="宋体" w:hAnsi="宋体" w:cs="仿宋"/>
          <w:b/>
          <w:sz w:val="24"/>
          <w:szCs w:val="24"/>
        </w:rPr>
        <w:t>9.</w:t>
      </w:r>
      <w:r>
        <w:rPr>
          <w:rFonts w:hint="eastAsia" w:ascii="宋体" w:hAnsi="宋体" w:cs="仿宋"/>
          <w:b/>
          <w:bCs/>
          <w:sz w:val="24"/>
          <w:szCs w:val="24"/>
        </w:rPr>
        <w:t>知识产权</w:t>
      </w:r>
      <w:r>
        <w:rPr>
          <w:rFonts w:hint="eastAsia" w:ascii="宋体" w:hAnsi="宋体" w:cs="仿宋"/>
          <w:sz w:val="24"/>
          <w:szCs w:val="24"/>
        </w:rPr>
        <w:t>（实质性要求）</w:t>
      </w:r>
    </w:p>
    <w:p>
      <w:pPr>
        <w:pStyle w:val="8"/>
        <w:spacing w:line="360" w:lineRule="auto"/>
        <w:ind w:firstLine="480" w:firstLineChars="200"/>
        <w:jc w:val="left"/>
        <w:rPr>
          <w:rFonts w:ascii="宋体" w:hAnsi="宋体" w:cs="仿宋"/>
          <w:sz w:val="24"/>
          <w:szCs w:val="24"/>
        </w:rPr>
      </w:pPr>
      <w:r>
        <w:rPr>
          <w:rFonts w:hint="eastAsia" w:ascii="宋体" w:hAnsi="宋体" w:cs="仿宋"/>
          <w:sz w:val="24"/>
          <w:szCs w:val="24"/>
        </w:rPr>
        <w:t>9.1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8"/>
        <w:spacing w:line="360" w:lineRule="auto"/>
        <w:ind w:firstLine="480" w:firstLineChars="200"/>
        <w:jc w:val="left"/>
        <w:rPr>
          <w:rFonts w:ascii="宋体" w:hAnsi="宋体" w:cs="仿宋"/>
          <w:sz w:val="24"/>
          <w:szCs w:val="24"/>
        </w:rPr>
      </w:pPr>
      <w:r>
        <w:rPr>
          <w:rFonts w:hint="eastAsia" w:ascii="宋体" w:hAnsi="宋体" w:cs="仿宋"/>
          <w:sz w:val="24"/>
          <w:szCs w:val="24"/>
        </w:rPr>
        <w:t>9.2 除非磋商文件特别规定，采购人享有本项目实施过程中产生的知识成果及知识产权。</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9.3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 xml:space="preserve">9.4 如采用供应商所不拥有的知识产权，则在报价中必须包括合法获取该知识产权的相关费用。 </w:t>
      </w:r>
    </w:p>
    <w:p>
      <w:pPr>
        <w:pStyle w:val="4"/>
        <w:keepNext w:val="0"/>
        <w:keepLines w:val="0"/>
        <w:spacing w:before="0" w:after="0" w:line="360" w:lineRule="auto"/>
        <w:ind w:firstLine="602" w:firstLineChars="200"/>
        <w:jc w:val="left"/>
        <w:rPr>
          <w:rFonts w:ascii="宋体" w:hAnsi="宋体" w:eastAsia="宋体" w:cs="仿宋"/>
          <w:bCs w:val="0"/>
          <w:sz w:val="30"/>
          <w:szCs w:val="30"/>
        </w:rPr>
      </w:pPr>
      <w:bookmarkStart w:id="26" w:name="_Toc217446038"/>
      <w:bookmarkStart w:id="27" w:name="_Toc77400779"/>
      <w:bookmarkStart w:id="28" w:name="_Toc183582209"/>
      <w:bookmarkStart w:id="29" w:name="_Toc630"/>
      <w:bookmarkStart w:id="30" w:name="_Toc89075875"/>
      <w:bookmarkStart w:id="31" w:name="_Toc183682346"/>
      <w:r>
        <w:rPr>
          <w:rFonts w:hint="eastAsia" w:ascii="宋体" w:hAnsi="宋体" w:eastAsia="宋体" w:cs="仿宋"/>
          <w:bCs w:val="0"/>
          <w:sz w:val="30"/>
          <w:szCs w:val="30"/>
        </w:rPr>
        <w:t>三、磋商文件</w:t>
      </w:r>
      <w:bookmarkEnd w:id="26"/>
      <w:bookmarkEnd w:id="27"/>
      <w:bookmarkEnd w:id="28"/>
      <w:bookmarkEnd w:id="29"/>
      <w:bookmarkEnd w:id="30"/>
      <w:bookmarkEnd w:id="31"/>
    </w:p>
    <w:p>
      <w:pPr>
        <w:spacing w:line="360" w:lineRule="auto"/>
        <w:ind w:firstLine="482" w:firstLineChars="200"/>
        <w:jc w:val="left"/>
        <w:rPr>
          <w:rFonts w:ascii="宋体" w:hAnsi="宋体" w:eastAsia="宋体" w:cs="仿宋"/>
          <w:b/>
          <w:bCs/>
          <w:sz w:val="24"/>
          <w:szCs w:val="24"/>
        </w:rPr>
      </w:pPr>
      <w:bookmarkStart w:id="32" w:name="_Toc183582210"/>
      <w:bookmarkStart w:id="33" w:name="_Toc183682347"/>
      <w:bookmarkStart w:id="34" w:name="_Toc217446039"/>
      <w:r>
        <w:rPr>
          <w:rFonts w:hint="eastAsia" w:ascii="宋体" w:hAnsi="宋体" w:eastAsia="宋体" w:cs="仿宋"/>
          <w:b/>
          <w:bCs/>
          <w:sz w:val="24"/>
          <w:szCs w:val="24"/>
        </w:rPr>
        <w:t>10．磋商文件的构成</w:t>
      </w:r>
      <w:bookmarkEnd w:id="32"/>
      <w:bookmarkEnd w:id="33"/>
      <w:bookmarkEnd w:id="34"/>
    </w:p>
    <w:p>
      <w:pPr>
        <w:tabs>
          <w:tab w:val="left" w:pos="720"/>
        </w:tabs>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10</w:t>
      </w:r>
      <w:r>
        <w:rPr>
          <w:rFonts w:hint="eastAsia" w:ascii="宋体" w:hAnsi="宋体" w:eastAsia="宋体" w:cs="仿宋"/>
          <w:b/>
          <w:bCs/>
          <w:sz w:val="24"/>
          <w:szCs w:val="24"/>
        </w:rPr>
        <w:t>.</w:t>
      </w:r>
      <w:r>
        <w:rPr>
          <w:rFonts w:hint="eastAsia" w:ascii="宋体" w:hAnsi="宋体" w:eastAsia="宋体" w:cs="仿宋"/>
          <w:sz w:val="24"/>
          <w:szCs w:val="24"/>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10</w:t>
      </w:r>
      <w:r>
        <w:rPr>
          <w:rFonts w:hint="eastAsia" w:ascii="宋体" w:hAnsi="宋体" w:eastAsia="宋体" w:cs="仿宋"/>
          <w:b/>
          <w:bCs/>
          <w:sz w:val="24"/>
          <w:szCs w:val="24"/>
        </w:rPr>
        <w:t>.</w:t>
      </w:r>
      <w:r>
        <w:rPr>
          <w:rFonts w:hint="eastAsia" w:ascii="宋体" w:hAnsi="宋体" w:eastAsia="宋体" w:cs="仿宋"/>
          <w:sz w:val="24"/>
          <w:szCs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spacing w:line="360" w:lineRule="auto"/>
        <w:ind w:firstLine="482" w:firstLineChars="200"/>
        <w:jc w:val="left"/>
        <w:rPr>
          <w:rFonts w:ascii="宋体" w:hAnsi="宋体" w:eastAsia="宋体" w:cs="仿宋"/>
          <w:b/>
          <w:bCs/>
          <w:sz w:val="24"/>
          <w:szCs w:val="24"/>
        </w:rPr>
      </w:pPr>
      <w:bookmarkStart w:id="35" w:name="_Toc183582211"/>
      <w:bookmarkStart w:id="36" w:name="_Toc183682348"/>
      <w:bookmarkStart w:id="37" w:name="_Toc217446040"/>
      <w:r>
        <w:rPr>
          <w:rFonts w:hint="eastAsia" w:ascii="宋体" w:hAnsi="宋体" w:eastAsia="宋体" w:cs="仿宋"/>
          <w:b/>
          <w:bCs/>
          <w:sz w:val="24"/>
          <w:szCs w:val="24"/>
        </w:rPr>
        <w:t>11. 磋商文件的澄清</w:t>
      </w:r>
      <w:bookmarkEnd w:id="35"/>
      <w:bookmarkEnd w:id="36"/>
      <w:r>
        <w:rPr>
          <w:rFonts w:hint="eastAsia" w:ascii="宋体" w:hAnsi="宋体" w:eastAsia="宋体" w:cs="仿宋"/>
          <w:b/>
          <w:bCs/>
          <w:sz w:val="24"/>
          <w:szCs w:val="24"/>
        </w:rPr>
        <w:t>和修改</w:t>
      </w:r>
      <w:bookmarkEnd w:id="37"/>
    </w:p>
    <w:p>
      <w:pPr>
        <w:tabs>
          <w:tab w:val="left" w:pos="720"/>
        </w:tabs>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11.1 在递交响应文件截止时间前，采购人、采购代理机构可以对磋商文件进行澄清或者修改。</w:t>
      </w:r>
    </w:p>
    <w:p>
      <w:pPr>
        <w:tabs>
          <w:tab w:val="left" w:pos="720"/>
        </w:tabs>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11.2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提交首次响应文件截止之日起5日前；不足上述时间的，应当顺延递交响应文件的截止时间。</w:t>
      </w:r>
    </w:p>
    <w:p>
      <w:pPr>
        <w:tabs>
          <w:tab w:val="left" w:pos="7665"/>
        </w:tabs>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11.3 供应商应于响应文件递交截止时间之前在《四川政府采购网》查询本项目的更正公告，以保证其对磋商文件做出正确的响应。供应商未按要求下载相关文件，或由于未及时关注更正公告的信息造成的后果，其责任由供应商自行负责。</w:t>
      </w:r>
    </w:p>
    <w:p>
      <w:pPr>
        <w:tabs>
          <w:tab w:val="left" w:pos="720"/>
        </w:tabs>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11.4供应商认为采购人/采购代理机构需要对磋商文件进行澄清或者修改的，可以在提交首次响应文件截止之日起1个工作日前以书面形式向采购人/采购代理机构提出申请，由采购人/采购代理机构决定是否采纳供应商的申请事项。</w:t>
      </w:r>
    </w:p>
    <w:p>
      <w:pPr>
        <w:spacing w:line="360" w:lineRule="auto"/>
        <w:ind w:firstLine="482" w:firstLineChars="200"/>
        <w:jc w:val="left"/>
        <w:rPr>
          <w:rFonts w:ascii="宋体" w:hAnsi="宋体" w:eastAsia="宋体" w:cs="仿宋"/>
          <w:b/>
          <w:bCs/>
          <w:sz w:val="24"/>
          <w:szCs w:val="24"/>
        </w:rPr>
      </w:pPr>
      <w:bookmarkStart w:id="38" w:name="_Toc208848971"/>
      <w:bookmarkStart w:id="39" w:name="_Toc217446041"/>
      <w:r>
        <w:rPr>
          <w:rFonts w:hint="eastAsia" w:ascii="宋体" w:hAnsi="宋体" w:eastAsia="宋体" w:cs="仿宋"/>
          <w:b/>
          <w:bCs/>
          <w:sz w:val="24"/>
          <w:szCs w:val="24"/>
        </w:rPr>
        <w:t>12. 答疑会和现场考察</w:t>
      </w:r>
      <w:bookmarkEnd w:id="38"/>
      <w:bookmarkEnd w:id="39"/>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12.1 根据采购项目和具体情况，采购人、采购代理机构认为有必要，可以在磋商文件提供期限截止后响应文件提交截止前，组织已获取磋商文件的潜在供应商现场考察或者召开答疑会。</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12.3 供应商考察现场或者参加答疑会所发生的一切费用由供应商自己承担。</w:t>
      </w:r>
    </w:p>
    <w:p>
      <w:pPr>
        <w:pStyle w:val="4"/>
        <w:keepNext w:val="0"/>
        <w:keepLines w:val="0"/>
        <w:spacing w:before="0" w:after="0" w:line="360" w:lineRule="auto"/>
        <w:ind w:firstLine="602" w:firstLineChars="200"/>
        <w:jc w:val="left"/>
        <w:rPr>
          <w:rFonts w:ascii="宋体" w:hAnsi="宋体" w:eastAsia="宋体" w:cs="仿宋"/>
          <w:bCs w:val="0"/>
          <w:sz w:val="30"/>
          <w:szCs w:val="30"/>
        </w:rPr>
      </w:pPr>
      <w:bookmarkStart w:id="40" w:name="_Toc183682351"/>
      <w:bookmarkStart w:id="41" w:name="_Toc77400780"/>
      <w:bookmarkStart w:id="42" w:name="_Toc16126"/>
      <w:bookmarkStart w:id="43" w:name="_Toc217446042"/>
      <w:bookmarkStart w:id="44" w:name="_Toc89075876"/>
      <w:bookmarkStart w:id="45" w:name="_Toc183582214"/>
      <w:r>
        <w:rPr>
          <w:rFonts w:hint="eastAsia" w:ascii="宋体" w:hAnsi="宋体" w:eastAsia="宋体" w:cs="仿宋"/>
          <w:bCs w:val="0"/>
          <w:sz w:val="30"/>
          <w:szCs w:val="30"/>
        </w:rPr>
        <w:t>四、响应文件</w:t>
      </w:r>
      <w:bookmarkEnd w:id="40"/>
      <w:bookmarkEnd w:id="41"/>
      <w:bookmarkEnd w:id="42"/>
      <w:bookmarkEnd w:id="43"/>
      <w:bookmarkEnd w:id="44"/>
      <w:bookmarkEnd w:id="45"/>
    </w:p>
    <w:p>
      <w:pPr>
        <w:spacing w:line="360" w:lineRule="auto"/>
        <w:ind w:firstLine="482" w:firstLineChars="200"/>
        <w:jc w:val="left"/>
        <w:rPr>
          <w:rFonts w:ascii="宋体" w:hAnsi="宋体" w:eastAsia="宋体" w:cs="仿宋"/>
          <w:b/>
          <w:bCs/>
          <w:sz w:val="24"/>
          <w:szCs w:val="24"/>
        </w:rPr>
      </w:pPr>
      <w:bookmarkStart w:id="46" w:name="_Toc217446043"/>
      <w:bookmarkStart w:id="47" w:name="_Toc183682352"/>
      <w:bookmarkStart w:id="48" w:name="_Toc183582215"/>
      <w:r>
        <w:rPr>
          <w:rFonts w:hint="eastAsia" w:ascii="宋体" w:hAnsi="宋体" w:eastAsia="宋体" w:cs="仿宋"/>
          <w:b/>
          <w:bCs/>
          <w:sz w:val="24"/>
          <w:szCs w:val="24"/>
        </w:rPr>
        <w:t>13.响应文件的组成</w:t>
      </w:r>
    </w:p>
    <w:p>
      <w:pPr>
        <w:spacing w:line="360" w:lineRule="auto"/>
        <w:ind w:left="2" w:leftChars="1" w:firstLine="480" w:firstLineChars="200"/>
        <w:jc w:val="left"/>
        <w:rPr>
          <w:rFonts w:ascii="宋体" w:hAnsi="宋体" w:eastAsia="宋体" w:cs="仿宋"/>
          <w:sz w:val="24"/>
          <w:szCs w:val="24"/>
        </w:rPr>
      </w:pPr>
      <w:r>
        <w:rPr>
          <w:rFonts w:hint="eastAsia" w:ascii="宋体" w:hAnsi="宋体" w:eastAsia="宋体" w:cs="仿宋"/>
          <w:sz w:val="24"/>
          <w:szCs w:val="24"/>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r>
        <w:rPr>
          <w:rFonts w:hint="eastAsia" w:ascii="宋体" w:hAnsi="宋体" w:eastAsia="宋体" w:cs="仿宋"/>
          <w:b/>
          <w:bCs/>
          <w:sz w:val="24"/>
        </w:rPr>
        <w:t>响应文件电子档（U盘一份）</w:t>
      </w:r>
      <w:r>
        <w:rPr>
          <w:rFonts w:hint="eastAsia" w:ascii="宋体" w:hAnsi="宋体" w:eastAsia="宋体" w:cs="仿宋"/>
          <w:b/>
          <w:bCs/>
          <w:sz w:val="24"/>
          <w:szCs w:val="24"/>
        </w:rPr>
        <w:t>属于响应文件的组成部分,并放入响应文件的正本里面。</w:t>
      </w:r>
    </w:p>
    <w:p>
      <w:pPr>
        <w:spacing w:line="360" w:lineRule="auto"/>
        <w:ind w:left="2" w:leftChars="1" w:firstLine="480" w:firstLineChars="200"/>
        <w:jc w:val="left"/>
        <w:rPr>
          <w:rFonts w:ascii="宋体" w:hAnsi="宋体" w:eastAsia="宋体" w:cs="仿宋"/>
          <w:sz w:val="24"/>
          <w:szCs w:val="24"/>
        </w:rPr>
      </w:pPr>
      <w:r>
        <w:rPr>
          <w:rFonts w:hint="eastAsia" w:ascii="宋体" w:hAnsi="宋体" w:eastAsia="宋体" w:cs="仿宋"/>
          <w:sz w:val="24"/>
          <w:szCs w:val="24"/>
        </w:rPr>
        <w:t xml:space="preserve">文件一：资格性响应文件 </w:t>
      </w:r>
    </w:p>
    <w:p>
      <w:pPr>
        <w:spacing w:line="360" w:lineRule="auto"/>
        <w:ind w:left="2" w:leftChars="1" w:firstLine="480" w:firstLineChars="200"/>
        <w:jc w:val="left"/>
        <w:rPr>
          <w:rFonts w:ascii="宋体" w:hAnsi="宋体" w:eastAsia="宋体" w:cs="仿宋"/>
          <w:sz w:val="24"/>
          <w:szCs w:val="24"/>
        </w:rPr>
      </w:pPr>
      <w:r>
        <w:rPr>
          <w:rFonts w:hint="eastAsia" w:ascii="宋体" w:hAnsi="宋体" w:eastAsia="宋体" w:cs="仿宋"/>
          <w:sz w:val="24"/>
          <w:szCs w:val="24"/>
        </w:rPr>
        <w:t xml:space="preserve">包括但不限于竞争性磋商文件第四章规定的资格证明材料。 </w:t>
      </w:r>
    </w:p>
    <w:p>
      <w:pPr>
        <w:spacing w:line="360" w:lineRule="auto"/>
        <w:ind w:left="2" w:leftChars="1" w:firstLine="480" w:firstLineChars="200"/>
        <w:jc w:val="left"/>
        <w:rPr>
          <w:rFonts w:ascii="宋体" w:hAnsi="宋体" w:eastAsia="宋体" w:cs="仿宋"/>
          <w:sz w:val="24"/>
          <w:szCs w:val="24"/>
        </w:rPr>
      </w:pPr>
      <w:r>
        <w:rPr>
          <w:rFonts w:hint="eastAsia" w:ascii="宋体" w:hAnsi="宋体" w:eastAsia="宋体" w:cs="仿宋"/>
          <w:sz w:val="24"/>
          <w:szCs w:val="24"/>
        </w:rPr>
        <w:t xml:space="preserve">文件二：其他响应文件 </w:t>
      </w:r>
    </w:p>
    <w:p>
      <w:pPr>
        <w:spacing w:line="360" w:lineRule="auto"/>
        <w:ind w:left="2" w:leftChars="1" w:firstLine="480" w:firstLineChars="200"/>
        <w:jc w:val="left"/>
        <w:rPr>
          <w:rFonts w:ascii="宋体" w:hAnsi="宋体" w:cs="仿宋"/>
          <w:sz w:val="24"/>
        </w:rPr>
      </w:pPr>
      <w:r>
        <w:rPr>
          <w:rFonts w:hint="eastAsia" w:ascii="宋体" w:hAnsi="宋体" w:eastAsia="宋体" w:cs="仿宋"/>
          <w:sz w:val="24"/>
          <w:szCs w:val="24"/>
        </w:rPr>
        <w:t>包括但不限于竞争性磋商文件第六章“其他响应文件格式”中规定的证明材料。</w:t>
      </w:r>
    </w:p>
    <w:p>
      <w:pPr>
        <w:pStyle w:val="20"/>
        <w:adjustRightInd w:val="0"/>
        <w:snapToGrid w:val="0"/>
        <w:spacing w:after="0" w:line="360" w:lineRule="auto"/>
        <w:ind w:firstLine="480" w:firstLineChars="200"/>
        <w:jc w:val="left"/>
        <w:rPr>
          <w:rFonts w:ascii="宋体" w:hAnsi="宋体" w:cs="仿宋"/>
          <w:sz w:val="24"/>
        </w:rPr>
      </w:pPr>
      <w:r>
        <w:rPr>
          <w:rFonts w:hint="eastAsia" w:ascii="宋体" w:hAnsi="宋体" w:cs="仿宋"/>
          <w:sz w:val="24"/>
        </w:rPr>
        <w:t>响应文件电子档应当包含</w:t>
      </w:r>
      <w:r>
        <w:rPr>
          <w:rFonts w:hint="eastAsia" w:ascii="宋体" w:hAnsi="宋体" w:cs="仿宋"/>
          <w:b/>
          <w:bCs/>
          <w:sz w:val="24"/>
        </w:rPr>
        <w:t>资格性响应文件、其他响应文件</w:t>
      </w:r>
      <w:r>
        <w:rPr>
          <w:rFonts w:hint="eastAsia" w:ascii="宋体" w:hAnsi="宋体" w:cs="仿宋"/>
          <w:sz w:val="24"/>
        </w:rPr>
        <w:t>，并制作成P</w:t>
      </w:r>
      <w:r>
        <w:rPr>
          <w:rFonts w:ascii="宋体" w:hAnsi="宋体" w:cs="仿宋"/>
          <w:sz w:val="24"/>
        </w:rPr>
        <w:t>DF</w:t>
      </w:r>
      <w:r>
        <w:rPr>
          <w:rFonts w:hint="eastAsia" w:ascii="宋体" w:hAnsi="宋体" w:cs="仿宋"/>
          <w:sz w:val="24"/>
        </w:rPr>
        <w:t>格式文件，将文件拷贝至一个空白U盘中。</w:t>
      </w:r>
    </w:p>
    <w:p>
      <w:pPr>
        <w:spacing w:line="360" w:lineRule="auto"/>
        <w:ind w:firstLine="482" w:firstLineChars="200"/>
        <w:jc w:val="left"/>
        <w:rPr>
          <w:rFonts w:ascii="宋体" w:hAnsi="宋体" w:eastAsia="宋体" w:cs="仿宋"/>
          <w:b/>
          <w:sz w:val="24"/>
          <w:szCs w:val="24"/>
        </w:rPr>
      </w:pPr>
      <w:r>
        <w:rPr>
          <w:rFonts w:hint="eastAsia" w:ascii="宋体" w:hAnsi="宋体" w:eastAsia="宋体" w:cs="仿宋"/>
          <w:b/>
          <w:sz w:val="24"/>
          <w:szCs w:val="24"/>
        </w:rPr>
        <w:t>14.响应文件的语言</w:t>
      </w:r>
      <w:bookmarkEnd w:id="46"/>
      <w:bookmarkEnd w:id="47"/>
      <w:bookmarkEnd w:id="48"/>
      <w:r>
        <w:rPr>
          <w:rFonts w:hint="eastAsia" w:ascii="宋体" w:hAnsi="宋体" w:eastAsia="宋体" w:cs="仿宋"/>
          <w:b/>
          <w:sz w:val="24"/>
          <w:szCs w:val="24"/>
        </w:rPr>
        <w:t>（实质性要求）</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14.1 供应商提交的响应文件以及供应商与采购人、采购代理机构就有关报价的所有来往书面文件均须使用中文。响应文件中如附有外文资料，必须逐一对应翻译成中文并加盖供应商公章后附在相关外文资料后面，否则，所提供的外文资料将作为无效材料处理。（说明：供应商的法定代表人为外籍人士的，法定代表人的签字和护照除外。）</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14.2 翻译的中文资料与外文资料如果出现差异和矛盾，以中文为准。但不能故意错误翻译，否则，供应商的响应文件将作为无效处理。</w:t>
      </w:r>
    </w:p>
    <w:p>
      <w:pPr>
        <w:spacing w:line="360" w:lineRule="auto"/>
        <w:ind w:firstLine="482" w:firstLineChars="200"/>
        <w:jc w:val="left"/>
        <w:rPr>
          <w:rFonts w:ascii="宋体" w:hAnsi="宋体" w:eastAsia="宋体" w:cs="仿宋"/>
          <w:b/>
          <w:bCs/>
          <w:sz w:val="24"/>
          <w:szCs w:val="24"/>
        </w:rPr>
      </w:pPr>
      <w:bookmarkStart w:id="49" w:name="_Toc183582216"/>
      <w:bookmarkStart w:id="50" w:name="_Toc217446044"/>
      <w:bookmarkStart w:id="51" w:name="_Toc183682353"/>
      <w:r>
        <w:rPr>
          <w:rFonts w:hint="eastAsia" w:ascii="宋体" w:hAnsi="宋体" w:eastAsia="宋体" w:cs="仿宋"/>
          <w:b/>
          <w:bCs/>
          <w:sz w:val="24"/>
          <w:szCs w:val="24"/>
        </w:rPr>
        <w:t>15．计量单位</w:t>
      </w:r>
      <w:bookmarkEnd w:id="49"/>
      <w:bookmarkEnd w:id="50"/>
      <w:bookmarkEnd w:id="51"/>
      <w:r>
        <w:rPr>
          <w:rFonts w:hint="eastAsia" w:ascii="宋体" w:hAnsi="宋体" w:eastAsia="宋体" w:cs="仿宋"/>
          <w:b/>
          <w:bCs/>
          <w:sz w:val="24"/>
          <w:szCs w:val="24"/>
        </w:rPr>
        <w:t>（实质性要求）</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除磋商文件中另有规定外，本次采购项目所有合同项下的报价均采用国家法定的计量单位。</w:t>
      </w:r>
    </w:p>
    <w:p>
      <w:pPr>
        <w:spacing w:line="360" w:lineRule="auto"/>
        <w:ind w:firstLine="482" w:firstLineChars="200"/>
        <w:jc w:val="left"/>
        <w:rPr>
          <w:rFonts w:ascii="宋体" w:hAnsi="宋体" w:eastAsia="宋体" w:cs="仿宋"/>
          <w:b/>
          <w:bCs/>
          <w:sz w:val="24"/>
          <w:szCs w:val="24"/>
        </w:rPr>
      </w:pPr>
      <w:bookmarkStart w:id="52" w:name="_Toc217446045"/>
      <w:r>
        <w:rPr>
          <w:rFonts w:hint="eastAsia" w:ascii="宋体" w:hAnsi="宋体" w:eastAsia="宋体" w:cs="仿宋"/>
          <w:b/>
          <w:bCs/>
          <w:sz w:val="24"/>
          <w:szCs w:val="24"/>
        </w:rPr>
        <w:t xml:space="preserve">16. </w:t>
      </w:r>
      <w:r>
        <w:rPr>
          <w:rFonts w:hint="eastAsia" w:ascii="宋体" w:hAnsi="宋体" w:eastAsia="宋体" w:cs="仿宋"/>
          <w:b/>
          <w:sz w:val="24"/>
          <w:szCs w:val="24"/>
        </w:rPr>
        <w:t>报价</w:t>
      </w:r>
      <w:r>
        <w:rPr>
          <w:rFonts w:hint="eastAsia" w:ascii="宋体" w:hAnsi="宋体" w:eastAsia="宋体" w:cs="仿宋"/>
          <w:b/>
          <w:bCs/>
          <w:sz w:val="24"/>
          <w:szCs w:val="24"/>
        </w:rPr>
        <w:t>货币（实质性要求）</w:t>
      </w:r>
    </w:p>
    <w:p>
      <w:pPr>
        <w:spacing w:line="360" w:lineRule="auto"/>
        <w:ind w:firstLine="480" w:firstLineChars="200"/>
        <w:jc w:val="left"/>
        <w:rPr>
          <w:rFonts w:ascii="宋体" w:hAnsi="宋体" w:eastAsia="宋体" w:cs="仿宋"/>
          <w:bCs/>
          <w:sz w:val="24"/>
          <w:szCs w:val="24"/>
        </w:rPr>
      </w:pPr>
      <w:r>
        <w:rPr>
          <w:rFonts w:hint="eastAsia" w:ascii="宋体" w:hAnsi="宋体" w:eastAsia="宋体" w:cs="仿宋"/>
          <w:bCs/>
          <w:sz w:val="24"/>
          <w:szCs w:val="24"/>
        </w:rPr>
        <w:t>本次磋商项目的</w:t>
      </w:r>
      <w:r>
        <w:rPr>
          <w:rFonts w:hint="eastAsia" w:ascii="宋体" w:hAnsi="宋体" w:eastAsia="宋体" w:cs="仿宋"/>
          <w:sz w:val="24"/>
          <w:szCs w:val="24"/>
        </w:rPr>
        <w:t>报价货币为</w:t>
      </w:r>
      <w:r>
        <w:rPr>
          <w:rFonts w:hint="eastAsia" w:ascii="宋体" w:hAnsi="宋体" w:eastAsia="宋体" w:cs="仿宋"/>
          <w:bCs/>
          <w:sz w:val="24"/>
          <w:szCs w:val="24"/>
        </w:rPr>
        <w:t>人民币，报价以磋商文件规定为准。</w:t>
      </w:r>
    </w:p>
    <w:p>
      <w:pPr>
        <w:pStyle w:val="28"/>
        <w:spacing w:line="360" w:lineRule="auto"/>
        <w:ind w:firstLine="480" w:firstLineChars="200"/>
        <w:rPr>
          <w:rFonts w:ascii="宋体" w:hAnsi="宋体" w:cs="仿宋"/>
          <w:bCs/>
          <w:color w:val="000000" w:themeColor="text1"/>
          <w:kern w:val="2"/>
        </w:rPr>
      </w:pPr>
      <w:r>
        <w:rPr>
          <w:rFonts w:hint="eastAsia" w:ascii="宋体" w:hAnsi="宋体" w:cs="仿宋"/>
          <w:bCs/>
          <w:color w:val="000000" w:themeColor="text1"/>
          <w:kern w:val="2"/>
        </w:rPr>
        <w:t>（1）本次磋商采购采用现场报价，具备报价资格的磋商供应商按磋商小组要求进行二次或多次报价（参与磋商的供应商代表需携带本人有效身份证）。</w:t>
      </w:r>
    </w:p>
    <w:p>
      <w:pPr>
        <w:pStyle w:val="28"/>
        <w:spacing w:line="360" w:lineRule="auto"/>
        <w:ind w:firstLine="480" w:firstLineChars="200"/>
        <w:rPr>
          <w:rFonts w:ascii="宋体" w:hAnsi="宋体" w:cs="仿宋"/>
          <w:bCs/>
          <w:color w:val="000000" w:themeColor="text1"/>
          <w:kern w:val="2"/>
        </w:rPr>
      </w:pPr>
      <w:r>
        <w:rPr>
          <w:rFonts w:hint="eastAsia" w:ascii="宋体" w:hAnsi="宋体" w:cs="仿宋"/>
          <w:bCs/>
          <w:color w:val="000000" w:themeColor="text1"/>
          <w:kern w:val="2"/>
        </w:rPr>
        <w:t>（2）现场报价表无需填写分项报价明细，只填写报价合计金额。</w:t>
      </w:r>
    </w:p>
    <w:p>
      <w:pPr>
        <w:pStyle w:val="20"/>
        <w:adjustRightInd w:val="0"/>
        <w:snapToGrid w:val="0"/>
        <w:spacing w:after="0" w:line="360" w:lineRule="auto"/>
        <w:ind w:firstLine="482" w:firstLineChars="200"/>
        <w:jc w:val="left"/>
        <w:rPr>
          <w:rFonts w:ascii="宋体" w:hAnsi="宋体" w:cs="仿宋"/>
          <w:b/>
          <w:color w:val="000000" w:themeColor="text1"/>
          <w:sz w:val="24"/>
        </w:rPr>
      </w:pPr>
      <w:r>
        <w:rPr>
          <w:rFonts w:hint="eastAsia" w:ascii="宋体" w:hAnsi="宋体" w:cs="仿宋"/>
          <w:b/>
          <w:color w:val="000000" w:themeColor="text1"/>
          <w:sz w:val="24"/>
        </w:rPr>
        <w:t>注：首轮报价及现场报价要求</w:t>
      </w:r>
    </w:p>
    <w:p>
      <w:pPr>
        <w:pStyle w:val="20"/>
        <w:adjustRightInd w:val="0"/>
        <w:snapToGrid w:val="0"/>
        <w:spacing w:after="0" w:line="360" w:lineRule="auto"/>
        <w:ind w:firstLine="480" w:firstLineChars="200"/>
        <w:jc w:val="left"/>
        <w:rPr>
          <w:rFonts w:ascii="宋体" w:hAnsi="宋体" w:cs="仿宋"/>
          <w:bCs/>
          <w:color w:val="000000" w:themeColor="text1"/>
          <w:sz w:val="24"/>
        </w:rPr>
      </w:pPr>
      <w:r>
        <w:rPr>
          <w:rFonts w:hint="eastAsia" w:ascii="宋体" w:hAnsi="宋体" w:cs="仿宋"/>
          <w:bCs/>
          <w:color w:val="000000" w:themeColor="text1"/>
          <w:sz w:val="24"/>
        </w:rPr>
        <w:t>1、所有报价均用人民币表示，供应商的报价是响应本项目要求的全部工作内容的验收价格，包括供应商完成本项目所需的一切费用。</w:t>
      </w:r>
    </w:p>
    <w:p>
      <w:pPr>
        <w:pStyle w:val="20"/>
        <w:adjustRightInd w:val="0"/>
        <w:snapToGrid w:val="0"/>
        <w:spacing w:after="0" w:line="360" w:lineRule="auto"/>
        <w:ind w:firstLine="480" w:firstLineChars="200"/>
        <w:jc w:val="left"/>
        <w:rPr>
          <w:rFonts w:ascii="宋体" w:hAnsi="宋体" w:cs="仿宋"/>
          <w:bCs/>
          <w:color w:val="000000" w:themeColor="text1"/>
          <w:sz w:val="24"/>
        </w:rPr>
      </w:pPr>
      <w:r>
        <w:rPr>
          <w:rFonts w:hint="eastAsia" w:ascii="宋体" w:hAnsi="宋体" w:cs="仿宋"/>
          <w:bCs/>
          <w:color w:val="000000" w:themeColor="text1"/>
          <w:sz w:val="24"/>
        </w:rPr>
        <w:t>2、同一报价表内任何有选择或可调整的报价将按无效响应处理。</w:t>
      </w:r>
    </w:p>
    <w:p>
      <w:pPr>
        <w:pStyle w:val="2"/>
        <w:adjustRightInd w:val="0"/>
        <w:snapToGrid w:val="0"/>
        <w:spacing w:after="0" w:line="360" w:lineRule="auto"/>
        <w:ind w:firstLine="480" w:firstLineChars="200"/>
        <w:jc w:val="left"/>
        <w:rPr>
          <w:rFonts w:ascii="宋体" w:hAnsi="宋体" w:eastAsia="宋体" w:cs="仿宋"/>
          <w:bCs/>
          <w:color w:val="000000" w:themeColor="text1"/>
          <w:sz w:val="24"/>
          <w:szCs w:val="24"/>
        </w:rPr>
      </w:pPr>
      <w:r>
        <w:rPr>
          <w:rFonts w:hint="eastAsia" w:ascii="宋体" w:hAnsi="宋体" w:eastAsia="宋体" w:cs="仿宋"/>
          <w:bCs/>
          <w:color w:val="000000" w:themeColor="text1"/>
          <w:sz w:val="24"/>
          <w:szCs w:val="24"/>
        </w:rPr>
        <w:t>3、现场报价表内填写的最终报价合计金额将作为本次采购唯一的最终报价依据。</w:t>
      </w:r>
    </w:p>
    <w:p>
      <w:pPr>
        <w:spacing w:line="360" w:lineRule="auto"/>
        <w:ind w:left="2" w:leftChars="1" w:firstLine="480" w:firstLineChars="200"/>
        <w:jc w:val="left"/>
        <w:rPr>
          <w:rFonts w:ascii="宋体" w:hAnsi="宋体" w:eastAsia="宋体" w:cs="仿宋"/>
          <w:bCs/>
          <w:color w:val="000000" w:themeColor="text1"/>
          <w:sz w:val="24"/>
          <w:szCs w:val="24"/>
        </w:rPr>
      </w:pPr>
      <w:r>
        <w:rPr>
          <w:rFonts w:hint="eastAsia" w:ascii="宋体" w:hAnsi="宋体" w:eastAsia="宋体" w:cs="仿宋"/>
          <w:bCs/>
          <w:color w:val="000000" w:themeColor="text1"/>
          <w:sz w:val="24"/>
          <w:szCs w:val="24"/>
        </w:rPr>
        <w:t>4、最终报价对应的各项“单价”根据首轮报价的对应项“单价”自动下浮，计算方法：最终报价各项“单价”=最终报价合计金额/首轮报价合计金额*首轮报价对应项“单价”。</w:t>
      </w:r>
    </w:p>
    <w:bookmarkEnd w:id="52"/>
    <w:p>
      <w:pPr>
        <w:spacing w:line="360" w:lineRule="auto"/>
        <w:ind w:left="2" w:leftChars="1" w:firstLine="482" w:firstLineChars="200"/>
        <w:jc w:val="left"/>
        <w:rPr>
          <w:rFonts w:ascii="宋体" w:hAnsi="宋体" w:eastAsia="宋体" w:cs="仿宋"/>
          <w:b/>
          <w:bCs/>
          <w:sz w:val="24"/>
          <w:szCs w:val="24"/>
        </w:rPr>
      </w:pPr>
      <w:r>
        <w:rPr>
          <w:rFonts w:hint="eastAsia" w:ascii="宋体" w:hAnsi="宋体" w:eastAsia="宋体" w:cs="仿宋"/>
          <w:b/>
          <w:bCs/>
          <w:sz w:val="24"/>
          <w:szCs w:val="24"/>
        </w:rPr>
        <w:t>17.响应文件格式</w:t>
      </w:r>
    </w:p>
    <w:p>
      <w:pPr>
        <w:spacing w:line="360" w:lineRule="auto"/>
        <w:ind w:left="2" w:leftChars="1" w:firstLine="480" w:firstLineChars="200"/>
        <w:jc w:val="left"/>
        <w:rPr>
          <w:rFonts w:ascii="宋体" w:hAnsi="宋体" w:eastAsia="宋体" w:cs="仿宋"/>
          <w:bCs/>
          <w:sz w:val="24"/>
          <w:szCs w:val="24"/>
        </w:rPr>
      </w:pPr>
      <w:r>
        <w:rPr>
          <w:rFonts w:hint="eastAsia" w:ascii="宋体" w:hAnsi="宋体" w:eastAsia="宋体" w:cs="仿宋"/>
          <w:bCs/>
          <w:sz w:val="24"/>
          <w:szCs w:val="24"/>
        </w:rPr>
        <w:t>17.1 供应商应尽量按照磋商采购文件第七章中提供的“响应文件格式”填写相关内容。因响应文件格式形式不规范或者内容不齐全导致为无效文件的风险由供应商自行承担。</w:t>
      </w:r>
    </w:p>
    <w:p>
      <w:pPr>
        <w:spacing w:line="360" w:lineRule="auto"/>
        <w:ind w:left="2" w:leftChars="1" w:firstLine="480" w:firstLineChars="200"/>
        <w:jc w:val="left"/>
        <w:rPr>
          <w:rFonts w:ascii="宋体" w:hAnsi="宋体" w:eastAsia="宋体" w:cs="仿宋"/>
          <w:sz w:val="24"/>
          <w:szCs w:val="24"/>
        </w:rPr>
      </w:pPr>
      <w:r>
        <w:rPr>
          <w:rFonts w:hint="eastAsia" w:ascii="宋体" w:hAnsi="宋体" w:eastAsia="宋体" w:cs="仿宋"/>
          <w:sz w:val="24"/>
          <w:szCs w:val="24"/>
        </w:rPr>
        <w:t>17.2 对于没有格式要求的响应文件由供应商自行编写。</w:t>
      </w:r>
    </w:p>
    <w:p>
      <w:pPr>
        <w:spacing w:line="360" w:lineRule="auto"/>
        <w:ind w:firstLine="482" w:firstLineChars="200"/>
        <w:jc w:val="left"/>
        <w:rPr>
          <w:rFonts w:ascii="宋体" w:hAnsi="宋体" w:eastAsia="宋体" w:cs="仿宋"/>
          <w:b/>
          <w:sz w:val="24"/>
          <w:szCs w:val="24"/>
        </w:rPr>
      </w:pPr>
      <w:bookmarkStart w:id="53" w:name="_Toc217446051"/>
      <w:bookmarkStart w:id="54" w:name="_Toc183582224"/>
      <w:bookmarkStart w:id="55" w:name="_Toc183682361"/>
      <w:r>
        <w:rPr>
          <w:rFonts w:hint="eastAsia" w:ascii="宋体" w:hAnsi="宋体" w:eastAsia="宋体" w:cs="仿宋"/>
          <w:b/>
          <w:sz w:val="24"/>
          <w:szCs w:val="24"/>
        </w:rPr>
        <w:t>18.响应文件的编制和签署</w:t>
      </w:r>
    </w:p>
    <w:bookmarkEnd w:id="53"/>
    <w:bookmarkEnd w:id="54"/>
    <w:bookmarkEnd w:id="55"/>
    <w:p>
      <w:pPr>
        <w:spacing w:line="360" w:lineRule="auto"/>
        <w:ind w:firstLine="480" w:firstLineChars="200"/>
        <w:jc w:val="left"/>
        <w:rPr>
          <w:rFonts w:ascii="宋体" w:hAnsi="宋体" w:eastAsia="宋体" w:cs="仿宋"/>
          <w:b/>
          <w:bCs/>
          <w:sz w:val="24"/>
          <w:szCs w:val="24"/>
        </w:rPr>
      </w:pPr>
      <w:r>
        <w:rPr>
          <w:rFonts w:hint="eastAsia" w:ascii="宋体" w:hAnsi="宋体" w:eastAsia="宋体" w:cs="仿宋"/>
          <w:sz w:val="24"/>
          <w:szCs w:val="24"/>
        </w:rPr>
        <w:t xml:space="preserve">18.1 </w:t>
      </w:r>
      <w:r>
        <w:rPr>
          <w:rFonts w:hint="eastAsia" w:ascii="宋体" w:hAnsi="宋体" w:eastAsia="宋体" w:cs="仿宋"/>
          <w:b/>
          <w:bCs/>
          <w:sz w:val="24"/>
          <w:szCs w:val="24"/>
        </w:rPr>
        <w:t>资格性响应文件</w:t>
      </w:r>
      <w:r>
        <w:rPr>
          <w:rFonts w:hint="eastAsia" w:ascii="宋体" w:hAnsi="宋体" w:eastAsia="宋体" w:cs="仿宋"/>
          <w:sz w:val="24"/>
          <w:szCs w:val="24"/>
        </w:rPr>
        <w:t>正本1份，副本2份</w:t>
      </w:r>
      <w:r>
        <w:rPr>
          <w:rFonts w:hint="eastAsia" w:ascii="宋体" w:hAnsi="宋体" w:eastAsia="宋体" w:cs="仿宋"/>
          <w:bCs/>
          <w:sz w:val="24"/>
          <w:szCs w:val="24"/>
        </w:rPr>
        <w:t>，并在其封面上清楚地标明资格性响应文件、采购项目名称、采购项目编号、包件号及名称（若有）、供应商名称以及“正本”或“副本”字样。若正本和副本有不一致的内容，以正本书面响应文件为准。（格式详见第七章）</w:t>
      </w:r>
    </w:p>
    <w:p>
      <w:pPr>
        <w:adjustRightInd w:val="0"/>
        <w:snapToGrid w:val="0"/>
        <w:spacing w:line="360" w:lineRule="auto"/>
        <w:ind w:firstLine="480" w:firstLineChars="200"/>
        <w:jc w:val="left"/>
        <w:rPr>
          <w:rFonts w:ascii="宋体" w:hAnsi="宋体" w:eastAsia="宋体" w:cs="仿宋"/>
          <w:sz w:val="24"/>
          <w:szCs w:val="24"/>
        </w:rPr>
      </w:pPr>
      <w:r>
        <w:rPr>
          <w:rFonts w:hint="eastAsia" w:ascii="宋体" w:hAnsi="宋体" w:eastAsia="宋体" w:cs="仿宋"/>
          <w:bCs/>
          <w:sz w:val="24"/>
          <w:szCs w:val="24"/>
        </w:rPr>
        <w:t xml:space="preserve">18.2 </w:t>
      </w:r>
      <w:r>
        <w:rPr>
          <w:rFonts w:hint="eastAsia" w:ascii="宋体" w:hAnsi="宋体" w:eastAsia="宋体" w:cs="仿宋"/>
          <w:b/>
          <w:sz w:val="24"/>
          <w:szCs w:val="24"/>
        </w:rPr>
        <w:t>其他响应文件</w:t>
      </w:r>
      <w:r>
        <w:rPr>
          <w:rFonts w:hint="eastAsia" w:ascii="宋体" w:hAnsi="宋体" w:eastAsia="宋体" w:cs="仿宋"/>
          <w:bCs/>
          <w:sz w:val="24"/>
          <w:szCs w:val="24"/>
        </w:rPr>
        <w:t>正本1份，副本2份，并在其封面上清楚地标明其他响应文件、采购项目名称、采购项目编号、包件号及名称（若有）、供应商名称以及“正本”或“副本”字。若正本和副</w:t>
      </w:r>
      <w:r>
        <w:rPr>
          <w:rFonts w:hint="eastAsia" w:ascii="宋体" w:hAnsi="宋体" w:eastAsia="宋体" w:cs="仿宋"/>
          <w:sz w:val="24"/>
          <w:szCs w:val="24"/>
        </w:rPr>
        <w:t>本有不一致的内容，以正本书面响应文件为准。</w:t>
      </w:r>
      <w:r>
        <w:rPr>
          <w:rFonts w:hint="eastAsia" w:ascii="宋体" w:hAnsi="宋体" w:eastAsia="宋体" w:cs="仿宋"/>
          <w:bCs/>
          <w:sz w:val="24"/>
          <w:szCs w:val="24"/>
        </w:rPr>
        <w:t>（格式详见第七章）</w:t>
      </w:r>
    </w:p>
    <w:p>
      <w:pPr>
        <w:pStyle w:val="20"/>
        <w:adjustRightInd w:val="0"/>
        <w:snapToGrid w:val="0"/>
        <w:spacing w:after="0" w:line="360" w:lineRule="auto"/>
        <w:ind w:firstLine="480" w:firstLineChars="200"/>
        <w:jc w:val="left"/>
        <w:rPr>
          <w:rFonts w:ascii="宋体" w:hAnsi="宋体" w:cs="仿宋"/>
          <w:sz w:val="24"/>
        </w:rPr>
      </w:pPr>
      <w:r>
        <w:rPr>
          <w:rFonts w:hint="eastAsia" w:ascii="宋体" w:hAnsi="宋体" w:cs="仿宋"/>
          <w:sz w:val="24"/>
        </w:rPr>
        <w:t>18.</w:t>
      </w:r>
      <w:r>
        <w:rPr>
          <w:rFonts w:ascii="宋体" w:hAnsi="宋体" w:cs="仿宋"/>
          <w:sz w:val="24"/>
        </w:rPr>
        <w:t xml:space="preserve">3 </w:t>
      </w:r>
      <w:r>
        <w:rPr>
          <w:rFonts w:hint="eastAsia" w:ascii="宋体" w:hAnsi="宋体" w:cs="仿宋"/>
          <w:b/>
          <w:bCs/>
          <w:sz w:val="24"/>
        </w:rPr>
        <w:t>响应文件电子档1份</w:t>
      </w:r>
      <w:r>
        <w:rPr>
          <w:rFonts w:hint="eastAsia" w:ascii="宋体" w:hAnsi="宋体" w:cs="仿宋"/>
          <w:sz w:val="24"/>
        </w:rPr>
        <w:t>，制作成P</w:t>
      </w:r>
      <w:r>
        <w:rPr>
          <w:rFonts w:ascii="宋体" w:hAnsi="宋体" w:cs="仿宋"/>
          <w:sz w:val="24"/>
        </w:rPr>
        <w:t>DF</w:t>
      </w:r>
      <w:r>
        <w:rPr>
          <w:rFonts w:hint="eastAsia" w:ascii="宋体" w:hAnsi="宋体" w:cs="仿宋"/>
          <w:sz w:val="24"/>
        </w:rPr>
        <w:t>格式文件，将文件拷贝至一个空白U盘中，并放入响应文件的正本里面。</w:t>
      </w:r>
    </w:p>
    <w:p>
      <w:pPr>
        <w:adjustRightInd w:val="0"/>
        <w:snapToGrid w:val="0"/>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18.</w:t>
      </w:r>
      <w:r>
        <w:rPr>
          <w:rFonts w:ascii="宋体" w:hAnsi="宋体" w:eastAsia="宋体" w:cs="仿宋"/>
          <w:sz w:val="24"/>
          <w:szCs w:val="24"/>
        </w:rPr>
        <w:t xml:space="preserve">4 </w:t>
      </w:r>
      <w:r>
        <w:rPr>
          <w:rFonts w:hint="eastAsia" w:ascii="宋体" w:hAnsi="宋体" w:eastAsia="宋体" w:cs="仿宋"/>
          <w:sz w:val="24"/>
          <w:szCs w:val="24"/>
        </w:rPr>
        <w:t>响应文件的打印和书写应清楚工整，任何行间插字、涂改或增删，必须由供应商的法定代表人或其授权代表签字并盖供应商公章。</w:t>
      </w:r>
    </w:p>
    <w:p>
      <w:pPr>
        <w:adjustRightInd w:val="0"/>
        <w:snapToGrid w:val="0"/>
        <w:spacing w:line="360" w:lineRule="auto"/>
        <w:ind w:firstLine="480" w:firstLineChars="200"/>
        <w:jc w:val="left"/>
        <w:rPr>
          <w:rFonts w:ascii="宋体" w:hAnsi="宋体" w:eastAsia="宋体" w:cs="仿宋"/>
          <w:bCs/>
          <w:sz w:val="24"/>
          <w:szCs w:val="24"/>
        </w:rPr>
      </w:pPr>
      <w:r>
        <w:rPr>
          <w:rFonts w:hint="eastAsia" w:ascii="宋体" w:hAnsi="宋体" w:eastAsia="宋体" w:cs="仿宋"/>
          <w:sz w:val="24"/>
          <w:szCs w:val="24"/>
        </w:rPr>
        <w:t>18.</w:t>
      </w:r>
      <w:r>
        <w:rPr>
          <w:rFonts w:ascii="宋体" w:hAnsi="宋体" w:eastAsia="宋体" w:cs="仿宋"/>
          <w:sz w:val="24"/>
          <w:szCs w:val="24"/>
        </w:rPr>
        <w:t xml:space="preserve">5 </w:t>
      </w:r>
      <w:r>
        <w:rPr>
          <w:rFonts w:hint="eastAsia" w:ascii="宋体" w:hAnsi="宋体" w:eastAsia="宋体" w:cs="仿宋"/>
          <w:sz w:val="24"/>
          <w:szCs w:val="24"/>
        </w:rPr>
        <w:t>响应文</w:t>
      </w:r>
      <w:r>
        <w:rPr>
          <w:rFonts w:hint="eastAsia" w:ascii="宋体" w:hAnsi="宋体" w:eastAsia="宋体" w:cs="仿宋"/>
          <w:bCs/>
          <w:sz w:val="24"/>
          <w:szCs w:val="24"/>
        </w:rPr>
        <w:t>件应由供应商法定代表人/负责人/本人或其授权代表在响应文件要求的地方签字（</w:t>
      </w:r>
      <w:r>
        <w:rPr>
          <w:rFonts w:hint="eastAsia" w:ascii="宋体" w:hAnsi="宋体" w:eastAsia="宋体" w:cs="仿宋"/>
          <w:sz w:val="24"/>
          <w:szCs w:val="24"/>
        </w:rPr>
        <w:t>注：供应商为法人的，应当由其法定代表人或者授权代表签字；供应商为其他组织的，应当由其单位负责人或者授权代表签字；供应商为自然人的，应当由其本人或者授权代表签字</w:t>
      </w:r>
      <w:r>
        <w:rPr>
          <w:rFonts w:hint="eastAsia" w:ascii="宋体" w:hAnsi="宋体" w:eastAsia="宋体" w:cs="仿宋"/>
          <w:bCs/>
          <w:sz w:val="24"/>
          <w:szCs w:val="24"/>
        </w:rPr>
        <w:t>，要求加盖公章的地方加盖单位公章，不得使用专用章（如经济合同章、投标专用章等）或下属单位印章代替。</w:t>
      </w:r>
    </w:p>
    <w:p>
      <w:pPr>
        <w:spacing w:line="360" w:lineRule="auto"/>
        <w:ind w:firstLine="480" w:firstLineChars="200"/>
        <w:jc w:val="left"/>
        <w:rPr>
          <w:rFonts w:ascii="宋体" w:hAnsi="宋体" w:eastAsia="宋体" w:cs="仿宋"/>
          <w:bCs/>
          <w:sz w:val="24"/>
          <w:szCs w:val="24"/>
        </w:rPr>
      </w:pPr>
      <w:r>
        <w:rPr>
          <w:rFonts w:hint="eastAsia" w:ascii="宋体" w:hAnsi="宋体" w:eastAsia="宋体" w:cs="仿宋"/>
          <w:bCs/>
          <w:sz w:val="24"/>
          <w:szCs w:val="24"/>
        </w:rPr>
        <w:t>18.</w:t>
      </w:r>
      <w:r>
        <w:rPr>
          <w:rFonts w:ascii="宋体" w:hAnsi="宋体" w:eastAsia="宋体" w:cs="仿宋"/>
          <w:bCs/>
          <w:sz w:val="24"/>
          <w:szCs w:val="24"/>
        </w:rPr>
        <w:t xml:space="preserve">6 </w:t>
      </w:r>
      <w:r>
        <w:rPr>
          <w:rFonts w:hint="eastAsia" w:ascii="宋体" w:hAnsi="宋体" w:eastAsia="宋体" w:cs="仿宋"/>
          <w:sz w:val="24"/>
          <w:szCs w:val="24"/>
        </w:rPr>
        <w:t>响应文件统一用A4幅面纸印制，除另有规定外，</w:t>
      </w:r>
      <w:r>
        <w:rPr>
          <w:rFonts w:hint="eastAsia" w:ascii="宋体" w:hAnsi="宋体" w:eastAsia="宋体" w:cs="仿宋"/>
          <w:bCs/>
          <w:sz w:val="24"/>
          <w:szCs w:val="24"/>
        </w:rPr>
        <w:t>编码从目录页开始。</w:t>
      </w:r>
    </w:p>
    <w:p>
      <w:pPr>
        <w:tabs>
          <w:tab w:val="left" w:pos="1080"/>
        </w:tabs>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18.</w:t>
      </w:r>
      <w:r>
        <w:rPr>
          <w:rFonts w:ascii="宋体" w:hAnsi="宋体" w:eastAsia="宋体" w:cs="仿宋"/>
          <w:sz w:val="24"/>
          <w:szCs w:val="24"/>
        </w:rPr>
        <w:t xml:space="preserve">7 </w:t>
      </w:r>
      <w:r>
        <w:rPr>
          <w:rFonts w:hint="eastAsia" w:ascii="宋体" w:hAnsi="宋体" w:eastAsia="宋体" w:cs="仿宋"/>
          <w:sz w:val="24"/>
          <w:szCs w:val="24"/>
        </w:rPr>
        <w:t>响应文件正本和副本应当采用胶装方式装订成册，不得散装或者合页装订。</w:t>
      </w:r>
    </w:p>
    <w:p>
      <w:pPr>
        <w:tabs>
          <w:tab w:val="left" w:pos="1080"/>
        </w:tabs>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18.</w:t>
      </w:r>
      <w:r>
        <w:rPr>
          <w:rFonts w:ascii="宋体" w:hAnsi="宋体" w:eastAsia="宋体" w:cs="仿宋"/>
          <w:sz w:val="24"/>
          <w:szCs w:val="24"/>
        </w:rPr>
        <w:t xml:space="preserve">8 </w:t>
      </w:r>
      <w:r>
        <w:rPr>
          <w:rFonts w:hint="eastAsia" w:ascii="宋体" w:hAnsi="宋体" w:eastAsia="宋体" w:cs="仿宋"/>
          <w:sz w:val="24"/>
          <w:szCs w:val="24"/>
        </w:rPr>
        <w:t>响应文件应根据磋商文件的要求制作，</w:t>
      </w:r>
      <w:r>
        <w:rPr>
          <w:rFonts w:hint="eastAsia" w:ascii="宋体" w:hAnsi="宋体" w:eastAsia="宋体" w:cs="仿宋"/>
          <w:sz w:val="24"/>
        </w:rPr>
        <w:t>签署、盖章和内容应完整。</w:t>
      </w:r>
    </w:p>
    <w:p>
      <w:pPr>
        <w:tabs>
          <w:tab w:val="left" w:pos="1080"/>
        </w:tabs>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18.</w:t>
      </w:r>
      <w:r>
        <w:rPr>
          <w:rFonts w:ascii="宋体" w:hAnsi="宋体" w:eastAsia="宋体" w:cs="仿宋"/>
          <w:sz w:val="24"/>
          <w:szCs w:val="24"/>
        </w:rPr>
        <w:t xml:space="preserve">9 </w:t>
      </w:r>
      <w:r>
        <w:rPr>
          <w:rFonts w:hint="eastAsia" w:ascii="宋体" w:hAnsi="宋体" w:eastAsia="宋体" w:cs="仿宋"/>
          <w:sz w:val="24"/>
          <w:szCs w:val="24"/>
        </w:rPr>
        <w:t>在磋商过程中，供应商按磋商文件规定和磋商小组要求重新提交的响应文件和最后报价，可打印或用不褪色墨水书写，但需经法定代表人（负责人）或其代理人签字，并须加盖供应商公章鲜章，否则，将导致响应文件无效。</w:t>
      </w:r>
    </w:p>
    <w:p>
      <w:pPr>
        <w:tabs>
          <w:tab w:val="left" w:pos="1080"/>
        </w:tabs>
        <w:spacing w:line="360" w:lineRule="auto"/>
        <w:ind w:firstLine="482" w:firstLineChars="200"/>
        <w:jc w:val="left"/>
        <w:rPr>
          <w:rFonts w:ascii="宋体" w:hAnsi="宋体" w:eastAsia="宋体" w:cs="仿宋"/>
          <w:b/>
          <w:sz w:val="24"/>
          <w:szCs w:val="24"/>
        </w:rPr>
      </w:pPr>
      <w:bookmarkStart w:id="56" w:name="_Toc183682363"/>
      <w:bookmarkStart w:id="57" w:name="_Toc89075877"/>
      <w:bookmarkStart w:id="58" w:name="_Toc217446053"/>
      <w:bookmarkStart w:id="59" w:name="_Toc77400781"/>
      <w:bookmarkStart w:id="60" w:name="_Toc183582226"/>
      <w:r>
        <w:rPr>
          <w:rFonts w:hint="eastAsia" w:ascii="宋体" w:hAnsi="宋体" w:eastAsia="宋体" w:cs="仿宋"/>
          <w:b/>
          <w:sz w:val="24"/>
          <w:szCs w:val="24"/>
        </w:rPr>
        <w:t>19.响应文件的密封和标注（不属于本项目评审小组评审范畴，由采购人、采购代理机构在接收响应文件时及时处理）</w:t>
      </w:r>
    </w:p>
    <w:p>
      <w:pPr>
        <w:tabs>
          <w:tab w:val="left" w:pos="1080"/>
        </w:tabs>
        <w:spacing w:line="360" w:lineRule="auto"/>
        <w:ind w:firstLine="480" w:firstLineChars="200"/>
        <w:jc w:val="left"/>
        <w:rPr>
          <w:rFonts w:ascii="宋体" w:hAnsi="宋体" w:eastAsia="宋体" w:cs="仿宋"/>
          <w:b/>
          <w:bCs/>
          <w:sz w:val="24"/>
          <w:szCs w:val="24"/>
        </w:rPr>
      </w:pPr>
      <w:r>
        <w:rPr>
          <w:rFonts w:hint="eastAsia" w:ascii="宋体" w:hAnsi="宋体" w:eastAsia="宋体" w:cs="仿宋"/>
          <w:sz w:val="24"/>
          <w:szCs w:val="24"/>
        </w:rPr>
        <w:t>19.1</w:t>
      </w:r>
      <w:r>
        <w:rPr>
          <w:rFonts w:ascii="宋体" w:hAnsi="宋体" w:eastAsia="宋体" w:cs="仿宋"/>
          <w:sz w:val="24"/>
          <w:szCs w:val="24"/>
        </w:rPr>
        <w:t xml:space="preserve"> </w:t>
      </w:r>
      <w:r>
        <w:rPr>
          <w:rFonts w:hint="eastAsia" w:ascii="宋体" w:hAnsi="宋体" w:eastAsia="宋体" w:cs="仿宋"/>
          <w:sz w:val="24"/>
          <w:szCs w:val="24"/>
        </w:rPr>
        <w:t>所有纸质版响应文件的正本密封在一起，所有纸质版响应文件的副本密封在一起，响应文件电子档须密封于纸质版响应文件的正本内。</w:t>
      </w:r>
    </w:p>
    <w:p>
      <w:pPr>
        <w:tabs>
          <w:tab w:val="left" w:pos="1080"/>
        </w:tabs>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19.</w:t>
      </w:r>
      <w:r>
        <w:rPr>
          <w:rFonts w:ascii="宋体" w:hAnsi="宋体" w:eastAsia="宋体" w:cs="仿宋"/>
          <w:sz w:val="24"/>
          <w:szCs w:val="24"/>
        </w:rPr>
        <w:t xml:space="preserve">2 </w:t>
      </w:r>
      <w:r>
        <w:rPr>
          <w:rFonts w:hint="eastAsia" w:ascii="宋体" w:hAnsi="宋体" w:eastAsia="宋体" w:cs="仿宋"/>
          <w:sz w:val="24"/>
          <w:szCs w:val="24"/>
        </w:rPr>
        <w:t>响应文件密封袋的最外层应清楚地标明采购项目名称、采购项目编号、包件号及名称（若有）、供应商名称</w:t>
      </w:r>
      <w:r>
        <w:rPr>
          <w:rFonts w:hint="eastAsia" w:ascii="宋体" w:hAnsi="宋体" w:eastAsia="宋体" w:cs="仿宋"/>
          <w:bCs/>
          <w:sz w:val="24"/>
          <w:szCs w:val="24"/>
        </w:rPr>
        <w:t>；</w:t>
      </w:r>
      <w:r>
        <w:rPr>
          <w:rFonts w:hint="eastAsia" w:ascii="宋体" w:hAnsi="宋体" w:eastAsia="宋体" w:cs="仿宋"/>
          <w:b/>
          <w:sz w:val="24"/>
          <w:szCs w:val="24"/>
        </w:rPr>
        <w:t>每一密封件上应注明“于   年   月   日   时  分之前不准启封”字样</w:t>
      </w:r>
      <w:r>
        <w:rPr>
          <w:rFonts w:hint="eastAsia" w:ascii="宋体" w:hAnsi="宋体" w:eastAsia="宋体" w:cs="仿宋"/>
          <w:sz w:val="24"/>
          <w:szCs w:val="24"/>
        </w:rPr>
        <w:t>。</w:t>
      </w:r>
    </w:p>
    <w:p>
      <w:pPr>
        <w:tabs>
          <w:tab w:val="left" w:pos="1080"/>
        </w:tabs>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19.4 所有外层密封袋的封口处应粘贴牢固</w:t>
      </w:r>
      <w:r>
        <w:rPr>
          <w:rFonts w:hint="eastAsia" w:ascii="宋体" w:hAnsi="宋体" w:eastAsia="宋体" w:cs="仿宋"/>
          <w:sz w:val="24"/>
        </w:rPr>
        <w:t>，</w:t>
      </w:r>
      <w:r>
        <w:rPr>
          <w:rFonts w:hint="eastAsia" w:ascii="宋体" w:hAnsi="宋体" w:eastAsia="宋体" w:cs="仿宋"/>
          <w:b/>
          <w:bCs/>
          <w:sz w:val="24"/>
        </w:rPr>
        <w:t>并在封口处加盖单位公章</w:t>
      </w:r>
      <w:r>
        <w:rPr>
          <w:rFonts w:hint="eastAsia" w:ascii="宋体" w:hAnsi="宋体" w:eastAsia="宋体" w:cs="仿宋"/>
          <w:sz w:val="24"/>
          <w:szCs w:val="24"/>
        </w:rPr>
        <w:t>。</w:t>
      </w:r>
    </w:p>
    <w:p>
      <w:pPr>
        <w:tabs>
          <w:tab w:val="left" w:pos="1080"/>
        </w:tabs>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19.5 未按以上要求进行密封和标注的响应文件，采购人、采购代理机构将拒收或者在时间允许的范围内，要求修改完善后接收，若在递交响应文件截止时间前未完善并递交，将作为未按规定时间递交响应文件处理；递交后，由于密封不牢固造成提前开封的响应文件，采购代理机构将予以拒绝，并退回供应商。</w:t>
      </w:r>
    </w:p>
    <w:bookmarkEnd w:id="56"/>
    <w:bookmarkEnd w:id="57"/>
    <w:bookmarkEnd w:id="58"/>
    <w:bookmarkEnd w:id="59"/>
    <w:bookmarkEnd w:id="60"/>
    <w:p>
      <w:pPr>
        <w:tabs>
          <w:tab w:val="left" w:pos="1080"/>
        </w:tabs>
        <w:spacing w:line="360" w:lineRule="auto"/>
        <w:ind w:firstLine="482" w:firstLineChars="200"/>
        <w:jc w:val="left"/>
        <w:rPr>
          <w:rFonts w:ascii="宋体" w:hAnsi="宋体" w:eastAsia="宋体" w:cs="仿宋"/>
          <w:b/>
          <w:sz w:val="24"/>
          <w:szCs w:val="24"/>
        </w:rPr>
      </w:pPr>
      <w:bookmarkStart w:id="61" w:name="_Toc183682365"/>
      <w:bookmarkStart w:id="62" w:name="_Toc217446055"/>
      <w:bookmarkStart w:id="63" w:name="_Toc183582228"/>
      <w:r>
        <w:rPr>
          <w:rFonts w:hint="eastAsia" w:ascii="宋体" w:hAnsi="宋体" w:eastAsia="宋体" w:cs="仿宋"/>
          <w:b/>
          <w:sz w:val="24"/>
          <w:szCs w:val="24"/>
        </w:rPr>
        <w:t>20.响应文件的递交</w:t>
      </w:r>
    </w:p>
    <w:p>
      <w:pPr>
        <w:tabs>
          <w:tab w:val="left" w:pos="1080"/>
        </w:tabs>
        <w:spacing w:line="360" w:lineRule="auto"/>
        <w:ind w:firstLine="460" w:firstLineChars="192"/>
        <w:rPr>
          <w:rFonts w:ascii="宋体" w:hAnsi="宋体" w:eastAsia="宋体" w:cs="仿宋"/>
          <w:sz w:val="24"/>
          <w:szCs w:val="24"/>
        </w:rPr>
      </w:pPr>
      <w:r>
        <w:rPr>
          <w:rFonts w:hint="eastAsia" w:ascii="宋体" w:hAnsi="宋体" w:eastAsia="宋体" w:cs="仿宋"/>
          <w:sz w:val="24"/>
          <w:szCs w:val="24"/>
        </w:rPr>
        <w:t>20.1 资格性响应文件和其他响应文件应于递交响应文件截止时间前送达指定地点，采购代理机构拒绝接收截止时间后送达的响应文件。</w:t>
      </w:r>
    </w:p>
    <w:p>
      <w:pPr>
        <w:tabs>
          <w:tab w:val="left" w:pos="1080"/>
        </w:tabs>
        <w:spacing w:line="360" w:lineRule="auto"/>
        <w:ind w:firstLine="460" w:firstLineChars="192"/>
        <w:rPr>
          <w:rFonts w:ascii="宋体" w:hAnsi="宋体" w:eastAsia="宋体" w:cs="仿宋"/>
          <w:sz w:val="24"/>
          <w:szCs w:val="24"/>
        </w:rPr>
      </w:pPr>
      <w:r>
        <w:rPr>
          <w:rFonts w:hint="eastAsia" w:ascii="宋体" w:hAnsi="宋体" w:eastAsia="宋体" w:cs="仿宋"/>
          <w:sz w:val="24"/>
          <w:szCs w:val="24"/>
        </w:rPr>
        <w:t>20.2 采购代理机构将向通过资格审查的供应商发出磋商邀请；告知未通过资格审查的供应商未通过的原因。</w:t>
      </w:r>
    </w:p>
    <w:p>
      <w:pPr>
        <w:pStyle w:val="28"/>
        <w:spacing w:line="360" w:lineRule="auto"/>
        <w:ind w:firstLine="480" w:firstLineChars="200"/>
        <w:rPr>
          <w:rFonts w:ascii="宋体" w:hAnsi="宋体" w:cs="仿宋"/>
          <w:color w:val="auto"/>
          <w:kern w:val="2"/>
        </w:rPr>
      </w:pPr>
      <w:r>
        <w:rPr>
          <w:rFonts w:ascii="宋体" w:hAnsi="宋体" w:cs="仿宋"/>
          <w:color w:val="auto"/>
          <w:kern w:val="2"/>
        </w:rPr>
        <w:t>20.3 磋商小组在与进入磋商的供应商逐一进行磋商结束后，具备报价资格的供应商按要</w:t>
      </w:r>
      <w:r>
        <w:rPr>
          <w:rFonts w:hint="eastAsia" w:ascii="宋体" w:hAnsi="宋体" w:cs="仿宋"/>
          <w:color w:val="auto"/>
          <w:kern w:val="2"/>
        </w:rPr>
        <w:t>求在规定时间（</w:t>
      </w:r>
      <w:r>
        <w:rPr>
          <w:rFonts w:ascii="宋体" w:hAnsi="宋体" w:cs="仿宋"/>
          <w:color w:val="auto"/>
          <w:kern w:val="2"/>
        </w:rPr>
        <w:t>10分钟）内递交报价表。</w:t>
      </w:r>
    </w:p>
    <w:p>
      <w:pPr>
        <w:tabs>
          <w:tab w:val="left" w:pos="1080"/>
        </w:tabs>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20.</w:t>
      </w:r>
      <w:r>
        <w:rPr>
          <w:rFonts w:ascii="宋体" w:hAnsi="宋体" w:eastAsia="宋体" w:cs="仿宋"/>
          <w:sz w:val="24"/>
          <w:szCs w:val="24"/>
        </w:rPr>
        <w:t>4</w:t>
      </w:r>
      <w:r>
        <w:rPr>
          <w:rFonts w:hint="eastAsia" w:ascii="宋体" w:hAnsi="宋体" w:eastAsia="宋体" w:cs="仿宋"/>
          <w:sz w:val="24"/>
          <w:szCs w:val="24"/>
        </w:rPr>
        <w:t xml:space="preserve"> 本次采购不接收邮寄的响应文件。</w:t>
      </w:r>
    </w:p>
    <w:p>
      <w:pPr>
        <w:tabs>
          <w:tab w:val="left" w:pos="1080"/>
        </w:tabs>
        <w:spacing w:line="360" w:lineRule="auto"/>
        <w:ind w:firstLine="482" w:firstLineChars="200"/>
        <w:jc w:val="left"/>
        <w:rPr>
          <w:rFonts w:ascii="宋体" w:hAnsi="宋体" w:eastAsia="宋体" w:cs="仿宋"/>
          <w:b/>
          <w:sz w:val="24"/>
          <w:szCs w:val="24"/>
        </w:rPr>
      </w:pPr>
      <w:r>
        <w:rPr>
          <w:rFonts w:hint="eastAsia" w:ascii="宋体" w:hAnsi="宋体" w:eastAsia="宋体" w:cs="仿宋"/>
          <w:b/>
          <w:sz w:val="24"/>
          <w:szCs w:val="24"/>
        </w:rPr>
        <w:t>21.响应文件的修改和撤回（补充、修改响应文件的密封和标注按照本章“19.响应文件的密封和标注”规定处理）</w:t>
      </w:r>
    </w:p>
    <w:p>
      <w:pPr>
        <w:pStyle w:val="6"/>
        <w:spacing w:line="360" w:lineRule="auto"/>
        <w:ind w:firstLine="480"/>
        <w:jc w:val="left"/>
        <w:rPr>
          <w:rFonts w:ascii="宋体" w:hAnsi="宋体" w:cs="仿宋"/>
          <w:sz w:val="24"/>
        </w:rPr>
      </w:pPr>
      <w:r>
        <w:rPr>
          <w:rFonts w:hint="eastAsia" w:ascii="宋体" w:hAnsi="宋体" w:cs="仿宋"/>
          <w:sz w:val="24"/>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21.2供应商对响应文件修改的书面材料或撤回的通知应该按规定进行编写、密封、标注和递送，并注明“修改响应文件”字样。</w:t>
      </w:r>
    </w:p>
    <w:p>
      <w:pPr>
        <w:adjustRightInd w:val="0"/>
        <w:snapToGrid w:val="0"/>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21.3供应商不得在递交截止时间起至响应文件有效期期满前撤销其响应文件。</w:t>
      </w:r>
    </w:p>
    <w:p>
      <w:pPr>
        <w:adjustRightInd w:val="0"/>
        <w:snapToGrid w:val="0"/>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21.4在递交响应文件截止时间之后，供应商不得对其响应文件进行任何修改，已经递交的响应文件采购人、采购代理机构可以不予退还。</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21.5 响应文件中报价如果出现下列不一致的，可按以下原则进行修改：</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（一）</w:t>
      </w:r>
      <w:r>
        <w:rPr>
          <w:rFonts w:hint="eastAsia" w:ascii="宋体" w:hAnsi="宋体" w:eastAsia="宋体" w:cs="仿宋"/>
          <w:kern w:val="0"/>
          <w:sz w:val="24"/>
          <w:szCs w:val="24"/>
        </w:rPr>
        <w:t>大写金额和小写金额不一致的，以大写金额为准</w:t>
      </w:r>
      <w:r>
        <w:rPr>
          <w:rFonts w:hint="eastAsia" w:ascii="宋体" w:hAnsi="宋体" w:eastAsia="宋体" w:cs="仿宋"/>
          <w:sz w:val="24"/>
          <w:szCs w:val="24"/>
        </w:rPr>
        <w:t>，但大写金额文字存在错误的，应当先对大写金额的文字错误进行澄清、说明或者更正，再行修正。</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（二）</w:t>
      </w:r>
      <w:r>
        <w:rPr>
          <w:rFonts w:hint="eastAsia" w:ascii="宋体" w:hAnsi="宋体" w:eastAsia="宋体" w:cs="仿宋"/>
          <w:kern w:val="0"/>
          <w:sz w:val="24"/>
          <w:szCs w:val="24"/>
        </w:rPr>
        <w:t>总价金额与按单价汇总金额不一致的，以单价金额计算结果为准，</w:t>
      </w:r>
      <w:r>
        <w:rPr>
          <w:rFonts w:hint="eastAsia" w:ascii="宋体" w:hAnsi="宋体" w:eastAsia="宋体" w:cs="仿宋"/>
          <w:sz w:val="24"/>
          <w:szCs w:val="24"/>
        </w:rPr>
        <w:t>但</w:t>
      </w:r>
      <w:r>
        <w:rPr>
          <w:rFonts w:hint="eastAsia" w:ascii="宋体" w:hAnsi="宋体" w:eastAsia="宋体" w:cs="仿宋"/>
          <w:kern w:val="0"/>
          <w:sz w:val="24"/>
          <w:szCs w:val="24"/>
        </w:rPr>
        <w:t>单价或者单价汇总金额存在数字或者</w:t>
      </w:r>
      <w:r>
        <w:rPr>
          <w:rFonts w:hint="eastAsia" w:ascii="宋体" w:hAnsi="宋体" w:eastAsia="宋体" w:cs="仿宋"/>
          <w:sz w:val="24"/>
          <w:szCs w:val="24"/>
        </w:rPr>
        <w:t>文字错误的，应当先对</w:t>
      </w:r>
      <w:r>
        <w:rPr>
          <w:rFonts w:hint="eastAsia" w:ascii="宋体" w:hAnsi="宋体" w:eastAsia="宋体" w:cs="仿宋"/>
          <w:kern w:val="0"/>
          <w:sz w:val="24"/>
          <w:szCs w:val="24"/>
        </w:rPr>
        <w:t>数字或者</w:t>
      </w:r>
      <w:r>
        <w:rPr>
          <w:rFonts w:hint="eastAsia" w:ascii="宋体" w:hAnsi="宋体" w:eastAsia="宋体" w:cs="仿宋"/>
          <w:sz w:val="24"/>
          <w:szCs w:val="24"/>
        </w:rPr>
        <w:t>文字错误进行澄清、说明或者更正，再行修正。</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（三）单价金额小数点</w:t>
      </w:r>
      <w:r>
        <w:rPr>
          <w:rFonts w:hint="eastAsia" w:ascii="宋体" w:hAnsi="宋体" w:eastAsia="宋体" w:cs="仿宋"/>
          <w:kern w:val="0"/>
          <w:sz w:val="24"/>
          <w:szCs w:val="24"/>
        </w:rPr>
        <w:t>或者百分比有明显错位的</w:t>
      </w:r>
      <w:r>
        <w:rPr>
          <w:rFonts w:hint="eastAsia" w:ascii="宋体" w:hAnsi="宋体" w:eastAsia="宋体" w:cs="仿宋"/>
          <w:sz w:val="24"/>
          <w:szCs w:val="24"/>
        </w:rPr>
        <w:t>，以总价为准，修正单价。</w:t>
      </w:r>
    </w:p>
    <w:p>
      <w:pPr>
        <w:spacing w:line="360" w:lineRule="auto"/>
        <w:ind w:firstLine="480" w:firstLineChars="200"/>
        <w:jc w:val="left"/>
        <w:rPr>
          <w:rFonts w:ascii="宋体" w:hAnsi="宋体" w:eastAsia="宋体" w:cs="仿宋"/>
          <w:kern w:val="0"/>
          <w:sz w:val="24"/>
          <w:szCs w:val="24"/>
        </w:rPr>
      </w:pPr>
      <w:r>
        <w:rPr>
          <w:rFonts w:hint="eastAsia" w:ascii="宋体" w:hAnsi="宋体" w:eastAsia="宋体" w:cs="仿宋"/>
          <w:kern w:val="0"/>
          <w:sz w:val="24"/>
          <w:szCs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21.6供应商对其提交的响应文件的真实性、合法性承担法律责任。</w:t>
      </w:r>
      <w:bookmarkEnd w:id="61"/>
      <w:bookmarkEnd w:id="62"/>
      <w:bookmarkEnd w:id="63"/>
    </w:p>
    <w:p>
      <w:pPr>
        <w:pStyle w:val="4"/>
        <w:keepNext w:val="0"/>
        <w:keepLines w:val="0"/>
        <w:spacing w:line="360" w:lineRule="auto"/>
        <w:ind w:firstLine="602" w:firstLineChars="200"/>
        <w:jc w:val="left"/>
        <w:rPr>
          <w:rFonts w:ascii="宋体" w:hAnsi="宋体" w:eastAsia="宋体" w:cs="仿宋"/>
          <w:sz w:val="30"/>
          <w:szCs w:val="30"/>
        </w:rPr>
      </w:pPr>
      <w:bookmarkStart w:id="64" w:name="_Toc29806"/>
      <w:bookmarkStart w:id="65" w:name="_Toc217446056"/>
      <w:bookmarkStart w:id="66" w:name="_Toc77400782"/>
      <w:bookmarkStart w:id="67" w:name="_Toc183582231"/>
      <w:bookmarkStart w:id="68" w:name="_Toc89075878"/>
      <w:bookmarkStart w:id="69" w:name="_Toc183682368"/>
      <w:r>
        <w:rPr>
          <w:rFonts w:hint="eastAsia" w:ascii="宋体" w:hAnsi="宋体" w:eastAsia="宋体" w:cs="仿宋"/>
          <w:sz w:val="30"/>
          <w:szCs w:val="30"/>
        </w:rPr>
        <w:t>五、评审</w:t>
      </w:r>
      <w:bookmarkEnd w:id="64"/>
    </w:p>
    <w:p>
      <w:pPr>
        <w:spacing w:line="360" w:lineRule="auto"/>
        <w:ind w:firstLine="482" w:firstLineChars="200"/>
        <w:jc w:val="left"/>
        <w:rPr>
          <w:rFonts w:ascii="宋体" w:hAnsi="宋体" w:eastAsia="宋体" w:cs="仿宋"/>
          <w:b/>
          <w:bCs/>
          <w:sz w:val="24"/>
          <w:szCs w:val="24"/>
        </w:rPr>
      </w:pPr>
      <w:r>
        <w:rPr>
          <w:rFonts w:hint="eastAsia" w:ascii="宋体" w:hAnsi="宋体" w:eastAsia="宋体" w:cs="仿宋"/>
          <w:b/>
          <w:bCs/>
          <w:sz w:val="24"/>
          <w:szCs w:val="24"/>
        </w:rPr>
        <w:t>22.评审小组的组建及其评审工作按照有关法律制度和本文件第八章的规定进行。</w:t>
      </w:r>
    </w:p>
    <w:p>
      <w:pPr>
        <w:pStyle w:val="4"/>
        <w:keepNext w:val="0"/>
        <w:keepLines w:val="0"/>
        <w:spacing w:line="360" w:lineRule="auto"/>
        <w:ind w:firstLine="602" w:firstLineChars="200"/>
        <w:jc w:val="left"/>
        <w:rPr>
          <w:rFonts w:ascii="宋体" w:hAnsi="宋体" w:eastAsia="宋体" w:cs="仿宋"/>
          <w:sz w:val="30"/>
          <w:szCs w:val="30"/>
        </w:rPr>
      </w:pPr>
      <w:bookmarkStart w:id="70" w:name="_Toc26423"/>
      <w:r>
        <w:rPr>
          <w:rFonts w:hint="eastAsia" w:ascii="宋体" w:hAnsi="宋体" w:eastAsia="宋体" w:cs="仿宋"/>
          <w:sz w:val="30"/>
          <w:szCs w:val="30"/>
        </w:rPr>
        <w:t>六、成交事项</w:t>
      </w:r>
      <w:bookmarkEnd w:id="70"/>
    </w:p>
    <w:p>
      <w:pPr>
        <w:spacing w:line="360" w:lineRule="auto"/>
        <w:ind w:firstLine="482" w:firstLineChars="200"/>
        <w:jc w:val="left"/>
        <w:rPr>
          <w:rFonts w:ascii="宋体" w:hAnsi="宋体" w:eastAsia="宋体" w:cs="仿宋"/>
          <w:b/>
          <w:bCs/>
          <w:sz w:val="24"/>
          <w:szCs w:val="24"/>
        </w:rPr>
      </w:pPr>
      <w:r>
        <w:rPr>
          <w:rFonts w:hint="eastAsia" w:ascii="宋体" w:hAnsi="宋体" w:eastAsia="宋体" w:cs="仿宋"/>
          <w:b/>
          <w:bCs/>
          <w:sz w:val="24"/>
          <w:szCs w:val="24"/>
        </w:rPr>
        <w:t>23.确定成交供应商：</w:t>
      </w:r>
    </w:p>
    <w:p>
      <w:pPr>
        <w:spacing w:line="400" w:lineRule="exact"/>
        <w:ind w:firstLine="480" w:firstLineChars="200"/>
        <w:jc w:val="left"/>
        <w:rPr>
          <w:rFonts w:ascii="宋体" w:hAnsi="宋体" w:eastAsia="宋体" w:cs="仿宋"/>
          <w:sz w:val="24"/>
          <w:szCs w:val="24"/>
        </w:rPr>
      </w:pPr>
      <w:r>
        <w:rPr>
          <w:rFonts w:hint="eastAsia" w:ascii="宋体" w:hAnsi="宋体" w:eastAsia="宋体" w:cs="仿宋"/>
          <w:sz w:val="24"/>
          <w:szCs w:val="24"/>
        </w:rPr>
        <w:t>方式一：采购人将按评审委员会推荐的成交候选供应商顺序确定成交供应商。</w:t>
      </w:r>
    </w:p>
    <w:p>
      <w:pPr>
        <w:spacing w:line="400" w:lineRule="exact"/>
        <w:ind w:firstLine="480" w:firstLineChars="200"/>
        <w:jc w:val="left"/>
        <w:rPr>
          <w:rFonts w:ascii="宋体" w:hAnsi="宋体" w:eastAsia="宋体" w:cs="仿宋"/>
          <w:sz w:val="24"/>
          <w:szCs w:val="24"/>
        </w:rPr>
      </w:pPr>
      <w:r>
        <w:rPr>
          <w:rFonts w:hint="eastAsia" w:ascii="宋体" w:hAnsi="宋体" w:eastAsia="宋体" w:cs="仿宋"/>
          <w:sz w:val="24"/>
          <w:szCs w:val="24"/>
        </w:rPr>
        <w:t>方式二：采购人授权评审委员会根据综合评分排名直接确定成交供应商。</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本项目采用方式一确定成交供应商。</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23.1采购代理机构自评审结束后2个工作日内将磋商报告及有关资料送交采购人。</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23.2 采购人收到磋商报告及有关资料后，将在5个工作日内按照磋商报告中推荐的成交候选供应商顺序确定成交供应商。采购人逾期未确定成交供应商且不提出异议的，视为确定磋商报告提出的排序第一的供应商为成交供应商。</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23.3采购人确定成交供应商过程中，发现成交候选供应商有下列情形之一的，应当不予确定其为成交供应商：</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（1）发现成交候选供应商存在禁止参加本项目采购活动的违法行为的；</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（2）成交候选供应商因不可抗力，不能继续参加政府采购活动；</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（3）成交候选供应商无偿赠与或者低于成本价竞争；</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（4）成交候选供应商提供虚假材料；</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（5）成交候选供应商书面自愿放弃成交，且无其他非法目的的；</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（6）成交候选供应商恶意串通；</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（7）其他不应确定成交供应商的情形。</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成交候选供应商有本条情形之一的，采购人可以确定后一位成交候选供应商为成交供应商，依次类推。无法确定成交供应商的，应当重新组织采购。</w:t>
      </w:r>
    </w:p>
    <w:p>
      <w:pPr>
        <w:wordWrap w:val="0"/>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 xml:space="preserve"> 23.4 采购代理机构将根据采购人确定的成交供应商，在四川政府采购网（www.ccgp-sichuan.gov.cn）上发布成交公告，同时向成交供应商发出成交通知书。采购人、采购代理机构不解释成交或落标原因，不退回响应文件和其他响应资料。</w:t>
      </w:r>
    </w:p>
    <w:p>
      <w:pPr>
        <w:spacing w:line="360" w:lineRule="auto"/>
        <w:ind w:firstLine="482" w:firstLineChars="200"/>
        <w:jc w:val="left"/>
        <w:rPr>
          <w:rFonts w:ascii="宋体" w:hAnsi="宋体" w:eastAsia="宋体" w:cs="仿宋"/>
          <w:b/>
          <w:bCs/>
          <w:sz w:val="24"/>
          <w:szCs w:val="24"/>
        </w:rPr>
      </w:pPr>
      <w:r>
        <w:rPr>
          <w:rFonts w:hint="eastAsia" w:ascii="宋体" w:hAnsi="宋体" w:eastAsia="宋体" w:cs="仿宋"/>
          <w:b/>
          <w:bCs/>
          <w:sz w:val="24"/>
          <w:szCs w:val="24"/>
        </w:rPr>
        <w:t>24.行贿犯罪档案查询</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24.1根据《最高人民检察院关于行贿犯罪档案查询工作的规定》和《关于在政府采购活动中全面开展行贿犯罪档案查询的通知》（川检会[2016]5号）的要求，采购人确定成交供应商期间，采购人/采购代理机构可以向人民检察院查询成交候选供应商单位及其现任法定代表人、主要负责人是否存在行贿犯罪记录。</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24.2成交候选供应商应按检察院要求及时向采购人/采购代理机构提供查询所需资料。</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24.3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spacing w:line="360" w:lineRule="auto"/>
        <w:ind w:firstLine="482" w:firstLineChars="200"/>
        <w:jc w:val="left"/>
        <w:rPr>
          <w:rFonts w:ascii="宋体" w:hAnsi="宋体" w:eastAsia="宋体" w:cs="仿宋"/>
          <w:b/>
          <w:bCs/>
          <w:sz w:val="24"/>
          <w:szCs w:val="24"/>
        </w:rPr>
      </w:pPr>
      <w:r>
        <w:rPr>
          <w:rFonts w:hint="eastAsia" w:ascii="宋体" w:hAnsi="宋体" w:eastAsia="宋体" w:cs="仿宋"/>
          <w:b/>
          <w:bCs/>
          <w:sz w:val="24"/>
          <w:szCs w:val="24"/>
        </w:rPr>
        <w:t>25.成交结果</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25.1成交供应商应当及时领取成交通知书。本项目需要交纳履约保证金的，成交供应商应当及时向采购人交纳。</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25.2成交供应商不能及时领取成交通知书，采购人或者采购代理机构应当通过邮寄、快递等方式将项目成交通知书送达成交供应商。</w:t>
      </w:r>
    </w:p>
    <w:p>
      <w:pPr>
        <w:spacing w:line="360" w:lineRule="auto"/>
        <w:ind w:firstLine="482" w:firstLineChars="200"/>
        <w:jc w:val="left"/>
        <w:rPr>
          <w:rFonts w:ascii="宋体" w:hAnsi="宋体" w:eastAsia="宋体" w:cs="仿宋"/>
          <w:b/>
          <w:bCs/>
          <w:sz w:val="24"/>
          <w:szCs w:val="24"/>
        </w:rPr>
      </w:pPr>
      <w:r>
        <w:rPr>
          <w:rFonts w:hint="eastAsia" w:ascii="宋体" w:hAnsi="宋体" w:eastAsia="宋体" w:cs="仿宋"/>
          <w:b/>
          <w:bCs/>
          <w:sz w:val="24"/>
          <w:szCs w:val="24"/>
        </w:rPr>
        <w:t>26.成交通知书</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26.1成交通知书为签订政府采购合同的依据之一，是合同的有效组成部分。</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26.2成交通知书对采购人和成交供应商均具有法律效力。成交通知书发出后，采购人无正当理由改变成交结果，或者成交供应商无正当理由放弃成交的，将承担相应的法律责任。</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26.3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4"/>
        <w:keepNext w:val="0"/>
        <w:keepLines w:val="0"/>
        <w:spacing w:line="360" w:lineRule="auto"/>
        <w:ind w:firstLine="602" w:firstLineChars="200"/>
        <w:jc w:val="left"/>
        <w:rPr>
          <w:rFonts w:ascii="宋体" w:hAnsi="宋体" w:eastAsia="宋体" w:cs="仿宋"/>
          <w:sz w:val="30"/>
          <w:szCs w:val="30"/>
        </w:rPr>
      </w:pPr>
      <w:bookmarkStart w:id="71" w:name="_Toc6398"/>
      <w:r>
        <w:rPr>
          <w:rFonts w:hint="eastAsia" w:ascii="宋体" w:hAnsi="宋体" w:eastAsia="宋体" w:cs="仿宋"/>
          <w:sz w:val="30"/>
          <w:szCs w:val="30"/>
        </w:rPr>
        <w:t>七、合同事项</w:t>
      </w:r>
      <w:bookmarkEnd w:id="71"/>
    </w:p>
    <w:p>
      <w:pPr>
        <w:spacing w:line="360" w:lineRule="auto"/>
        <w:ind w:firstLine="482" w:firstLineChars="200"/>
        <w:jc w:val="left"/>
        <w:rPr>
          <w:rFonts w:ascii="宋体" w:hAnsi="宋体" w:eastAsia="宋体" w:cs="仿宋"/>
          <w:b/>
          <w:bCs/>
          <w:sz w:val="24"/>
          <w:szCs w:val="24"/>
        </w:rPr>
      </w:pPr>
      <w:bookmarkStart w:id="72" w:name="_Toc101174151"/>
      <w:bookmarkStart w:id="73" w:name="_Toc430773927"/>
      <w:bookmarkStart w:id="74" w:name="_Toc101250646"/>
      <w:bookmarkStart w:id="75" w:name="_Toc101338364"/>
      <w:bookmarkStart w:id="76" w:name="_Toc209847069"/>
      <w:r>
        <w:rPr>
          <w:rFonts w:hint="eastAsia" w:ascii="宋体" w:hAnsi="宋体" w:eastAsia="宋体" w:cs="仿宋"/>
          <w:b/>
          <w:bCs/>
          <w:sz w:val="24"/>
          <w:szCs w:val="24"/>
        </w:rPr>
        <w:t>27.签订合同</w:t>
      </w:r>
      <w:bookmarkEnd w:id="72"/>
      <w:bookmarkEnd w:id="73"/>
      <w:bookmarkEnd w:id="74"/>
      <w:bookmarkEnd w:id="75"/>
      <w:bookmarkEnd w:id="76"/>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27.1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27.2 磋商文件、成交供应商的响应文件及双方确认的澄清文件等，均为有法律约束力的合同组成部分。</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27.3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27.4 成交供应商因不可抗力原因不能履行采购合同或放弃成交的，采购人可以与排在成交供应商之后第一位的成交候选人签订采购合同，以此类推。</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27.5竞争性磋商文件、成交供应商提交的响应文件、磋商中的最后报价、成交供应商承诺书、成交通知书等均称为有法律约束力的合同组成内容。</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27.6在签订合同前，采购人有权对成交供应商响应文件中相关材料的原件进行审查核实，并将响应文件作为合同的一部分。若发现响应文件中相关材料存在虚假响应的，将不予签订合同，并报相关监督检查部门进行处理。若发生以上情况，采购人可以与排在成交供应商之后第一位的成交候选人签订采购合同，以此类推。</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27.7 成交供应商在合同签订之后3个工作日内，将签订的合同一份送采购代理机构编号。</w:t>
      </w:r>
    </w:p>
    <w:p>
      <w:pPr>
        <w:spacing w:line="360" w:lineRule="auto"/>
        <w:ind w:firstLine="482" w:firstLineChars="200"/>
        <w:jc w:val="left"/>
        <w:rPr>
          <w:rFonts w:ascii="宋体" w:hAnsi="宋体" w:eastAsia="宋体" w:cs="仿宋"/>
          <w:b/>
          <w:sz w:val="24"/>
          <w:szCs w:val="24"/>
        </w:rPr>
      </w:pPr>
      <w:r>
        <w:rPr>
          <w:rFonts w:hint="eastAsia" w:ascii="宋体" w:hAnsi="宋体" w:eastAsia="宋体" w:cs="仿宋"/>
          <w:b/>
          <w:sz w:val="24"/>
          <w:szCs w:val="24"/>
        </w:rPr>
        <w:t>28.合同分包</w:t>
      </w:r>
    </w:p>
    <w:p>
      <w:pPr>
        <w:spacing w:line="360" w:lineRule="auto"/>
        <w:ind w:firstLine="480" w:firstLineChars="200"/>
        <w:jc w:val="left"/>
        <w:rPr>
          <w:rFonts w:ascii="宋体" w:hAnsi="宋体" w:eastAsia="宋体" w:cs="仿宋"/>
          <w:bCs/>
          <w:sz w:val="24"/>
        </w:rPr>
      </w:pPr>
      <w:bookmarkStart w:id="77" w:name="_Hlk40100160"/>
      <w:r>
        <w:rPr>
          <w:rFonts w:hint="eastAsia" w:ascii="宋体" w:hAnsi="宋体" w:eastAsia="宋体" w:cs="仿宋"/>
          <w:bCs/>
          <w:sz w:val="24"/>
        </w:rPr>
        <w:t>28.1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分包履行合同的部分应当为采购项目的非主体、非关键性工作，不属于成交供应商的主要合同义务。</w:t>
      </w:r>
    </w:p>
    <w:p>
      <w:pPr>
        <w:spacing w:line="360" w:lineRule="auto"/>
        <w:ind w:firstLine="480" w:firstLineChars="200"/>
        <w:jc w:val="left"/>
        <w:rPr>
          <w:rFonts w:ascii="宋体" w:hAnsi="宋体" w:eastAsia="宋体" w:cs="仿宋"/>
          <w:bCs/>
          <w:sz w:val="24"/>
        </w:rPr>
      </w:pPr>
      <w:r>
        <w:rPr>
          <w:rFonts w:hint="eastAsia" w:ascii="宋体" w:hAnsi="宋体" w:eastAsia="宋体" w:cs="仿宋"/>
          <w:bCs/>
          <w:sz w:val="24"/>
        </w:rPr>
        <w:t>28.2 采购合同实行分包履行的，成交供应商就采购项目和分包项目向采购人负责，分包供应商就分包项目承担责任。</w:t>
      </w:r>
    </w:p>
    <w:p>
      <w:pPr>
        <w:spacing w:line="360" w:lineRule="auto"/>
        <w:ind w:firstLine="480" w:firstLineChars="200"/>
        <w:jc w:val="left"/>
        <w:rPr>
          <w:rFonts w:ascii="宋体" w:hAnsi="宋体" w:eastAsia="宋体" w:cs="仿宋"/>
          <w:b/>
          <w:sz w:val="24"/>
        </w:rPr>
      </w:pPr>
      <w:r>
        <w:rPr>
          <w:rFonts w:hint="eastAsia" w:ascii="宋体" w:hAnsi="宋体" w:eastAsia="宋体" w:cs="仿宋"/>
          <w:bCs/>
          <w:sz w:val="24"/>
        </w:rPr>
        <w:t>28.3 中小企业依据《政府采购促进中小企业发展管理办法》（财库[2020]46号）规定的政策获取政府采购合同后，小型、微型企业不得分包或转包给大型、中型企业，中型企业不得分包或转包给大型企业。</w:t>
      </w:r>
    </w:p>
    <w:bookmarkEnd w:id="77"/>
    <w:p>
      <w:pPr>
        <w:spacing w:line="360" w:lineRule="auto"/>
        <w:ind w:firstLine="482" w:firstLineChars="200"/>
        <w:jc w:val="left"/>
        <w:rPr>
          <w:rFonts w:ascii="宋体" w:hAnsi="宋体" w:eastAsia="宋体" w:cs="仿宋"/>
          <w:b/>
          <w:sz w:val="24"/>
          <w:szCs w:val="24"/>
        </w:rPr>
      </w:pPr>
      <w:r>
        <w:rPr>
          <w:rFonts w:hint="eastAsia" w:ascii="宋体" w:hAnsi="宋体" w:eastAsia="宋体" w:cs="仿宋"/>
          <w:b/>
          <w:sz w:val="24"/>
          <w:szCs w:val="24"/>
        </w:rPr>
        <w:t>29.合同转包</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成交供应商转包的，视同拒绝履行政府采购合同义务，将依法追究法律责任。</w:t>
      </w:r>
    </w:p>
    <w:p>
      <w:pPr>
        <w:spacing w:line="360" w:lineRule="auto"/>
        <w:ind w:firstLine="482" w:firstLineChars="200"/>
        <w:jc w:val="left"/>
        <w:rPr>
          <w:rFonts w:ascii="宋体" w:hAnsi="宋体" w:eastAsia="宋体" w:cs="仿宋"/>
          <w:b/>
          <w:sz w:val="24"/>
          <w:szCs w:val="24"/>
        </w:rPr>
      </w:pPr>
      <w:r>
        <w:rPr>
          <w:rFonts w:hint="eastAsia" w:ascii="宋体" w:hAnsi="宋体" w:eastAsia="宋体" w:cs="仿宋"/>
          <w:b/>
          <w:sz w:val="24"/>
          <w:szCs w:val="24"/>
        </w:rPr>
        <w:t>30.补充合同</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360" w:lineRule="auto"/>
        <w:ind w:firstLine="482" w:firstLineChars="200"/>
        <w:jc w:val="left"/>
        <w:rPr>
          <w:rFonts w:ascii="宋体" w:hAnsi="宋体" w:eastAsia="宋体" w:cs="仿宋"/>
          <w:b/>
          <w:sz w:val="24"/>
          <w:szCs w:val="24"/>
        </w:rPr>
      </w:pPr>
      <w:r>
        <w:rPr>
          <w:rFonts w:hint="eastAsia" w:ascii="宋体" w:hAnsi="宋体" w:eastAsia="宋体" w:cs="仿宋"/>
          <w:b/>
          <w:sz w:val="24"/>
          <w:szCs w:val="24"/>
        </w:rPr>
        <w:t>31.履约保证金</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详见供应商须知附表。</w:t>
      </w:r>
    </w:p>
    <w:p>
      <w:pPr>
        <w:spacing w:line="360" w:lineRule="auto"/>
        <w:ind w:firstLine="482" w:firstLineChars="200"/>
        <w:jc w:val="left"/>
        <w:rPr>
          <w:rFonts w:ascii="宋体" w:hAnsi="宋体" w:eastAsia="宋体" w:cs="仿宋"/>
          <w:b/>
          <w:sz w:val="24"/>
          <w:szCs w:val="24"/>
        </w:rPr>
      </w:pPr>
      <w:r>
        <w:rPr>
          <w:rFonts w:hint="eastAsia" w:ascii="宋体" w:hAnsi="宋体" w:eastAsia="宋体" w:cs="仿宋"/>
          <w:b/>
          <w:sz w:val="24"/>
          <w:szCs w:val="24"/>
        </w:rPr>
        <w:t>32.合同公告</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采购人应当自政府采购合同签订（双方当事人均已签字盖章）之日起2个工作日内，将政府采购合同在四川政府采购网上公告，但政府采购合同中涉及国家秘密、商业秘密的内容除外。</w:t>
      </w:r>
    </w:p>
    <w:p>
      <w:pPr>
        <w:spacing w:line="360" w:lineRule="auto"/>
        <w:ind w:firstLine="482" w:firstLineChars="200"/>
        <w:jc w:val="left"/>
        <w:rPr>
          <w:rFonts w:ascii="宋体" w:hAnsi="宋体" w:eastAsia="宋体" w:cs="仿宋"/>
          <w:b/>
          <w:sz w:val="24"/>
          <w:szCs w:val="24"/>
        </w:rPr>
      </w:pPr>
      <w:r>
        <w:rPr>
          <w:rFonts w:hint="eastAsia" w:ascii="宋体" w:hAnsi="宋体" w:eastAsia="宋体" w:cs="仿宋"/>
          <w:b/>
          <w:sz w:val="24"/>
          <w:szCs w:val="24"/>
        </w:rPr>
        <w:t>33.合同备案</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采购人应当将政府采购合同副本自签订（双方当事人均已签字盖章）之日起七个工作日内通过四川政府采购网报同级财政部门备案。</w:t>
      </w:r>
    </w:p>
    <w:p>
      <w:pPr>
        <w:spacing w:line="360" w:lineRule="auto"/>
        <w:ind w:firstLine="482" w:firstLineChars="200"/>
        <w:jc w:val="left"/>
        <w:rPr>
          <w:rFonts w:ascii="宋体" w:hAnsi="宋体" w:eastAsia="宋体" w:cs="仿宋"/>
          <w:b/>
          <w:sz w:val="24"/>
          <w:szCs w:val="24"/>
        </w:rPr>
      </w:pPr>
      <w:r>
        <w:rPr>
          <w:rFonts w:hint="eastAsia" w:ascii="宋体" w:hAnsi="宋体" w:eastAsia="宋体" w:cs="仿宋"/>
          <w:b/>
          <w:sz w:val="24"/>
          <w:szCs w:val="24"/>
        </w:rPr>
        <w:t>34.履行合同</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34.1 成交供应商与采购人签订合同后，合同双方应严格执行合同条款，履行合同规定的义务，保证合同的顺利完成。</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34.2 在合同履行过程中，如发生合同纠纷，合同双方应按照《合同法》的有关规定进行处理。</w:t>
      </w:r>
    </w:p>
    <w:p>
      <w:pPr>
        <w:spacing w:line="360" w:lineRule="auto"/>
        <w:ind w:firstLine="482" w:firstLineChars="200"/>
        <w:jc w:val="left"/>
        <w:rPr>
          <w:rFonts w:ascii="宋体" w:hAnsi="宋体" w:eastAsia="宋体" w:cs="仿宋"/>
          <w:b/>
          <w:sz w:val="24"/>
          <w:szCs w:val="24"/>
        </w:rPr>
      </w:pPr>
      <w:r>
        <w:rPr>
          <w:rFonts w:hint="eastAsia" w:ascii="宋体" w:hAnsi="宋体" w:eastAsia="宋体" w:cs="仿宋"/>
          <w:b/>
          <w:sz w:val="24"/>
          <w:szCs w:val="24"/>
        </w:rPr>
        <w:t>35.验收</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35.1本项目采购人及其委托的采购代理机构将严格按照政府采购相关法律法规以及《财政部关于进一步加强政府采购需求和履约验收管理的指导意见》财库〔2016〕205号的要求进行验收。</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35.2 验收结果合格的，成交供应商办理履约保证金的退付手续；验收结果不合格的，履约保证金将不予退还，也将不予支付采购资金，还可能会报本项目同级财政部门按照政府采购法律法规及《四川省政府采购当事人诚信管理办法》（川财采〔2015〕33号）等有关规定给予行政处罚或者以失信行为记入诚信档案。</w:t>
      </w:r>
    </w:p>
    <w:p>
      <w:pPr>
        <w:spacing w:line="360" w:lineRule="auto"/>
        <w:ind w:firstLine="482" w:firstLineChars="200"/>
        <w:jc w:val="left"/>
        <w:rPr>
          <w:rFonts w:ascii="宋体" w:hAnsi="宋体" w:eastAsia="宋体" w:cs="仿宋"/>
          <w:b/>
          <w:sz w:val="24"/>
          <w:szCs w:val="24"/>
        </w:rPr>
      </w:pPr>
      <w:r>
        <w:rPr>
          <w:rFonts w:hint="eastAsia" w:ascii="宋体" w:hAnsi="宋体" w:eastAsia="宋体" w:cs="仿宋"/>
          <w:b/>
          <w:sz w:val="24"/>
          <w:szCs w:val="24"/>
        </w:rPr>
        <w:t>36.资金支付</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采购人将按照政府采购合同规定，及时向成交供应商支付采购资金。</w:t>
      </w:r>
    </w:p>
    <w:p>
      <w:pPr>
        <w:pStyle w:val="4"/>
        <w:keepNext w:val="0"/>
        <w:keepLines w:val="0"/>
        <w:spacing w:before="0" w:after="0" w:line="360" w:lineRule="auto"/>
        <w:ind w:firstLine="602" w:firstLineChars="200"/>
        <w:jc w:val="left"/>
        <w:rPr>
          <w:rFonts w:ascii="宋体" w:hAnsi="宋体" w:eastAsia="宋体" w:cs="仿宋"/>
          <w:sz w:val="30"/>
          <w:szCs w:val="30"/>
        </w:rPr>
      </w:pPr>
      <w:bookmarkStart w:id="78" w:name="_Toc23284"/>
      <w:r>
        <w:rPr>
          <w:rFonts w:hint="eastAsia" w:ascii="宋体" w:hAnsi="宋体" w:eastAsia="宋体" w:cs="仿宋"/>
          <w:sz w:val="30"/>
          <w:szCs w:val="30"/>
        </w:rPr>
        <w:t>八、磋商纪律要求</w:t>
      </w:r>
      <w:bookmarkEnd w:id="78"/>
    </w:p>
    <w:p>
      <w:pPr>
        <w:tabs>
          <w:tab w:val="left" w:pos="851"/>
        </w:tabs>
        <w:spacing w:line="360" w:lineRule="auto"/>
        <w:ind w:firstLine="482" w:firstLineChars="200"/>
        <w:jc w:val="left"/>
        <w:rPr>
          <w:rFonts w:ascii="宋体" w:hAnsi="宋体" w:eastAsia="宋体" w:cs="仿宋"/>
          <w:b/>
          <w:sz w:val="24"/>
          <w:szCs w:val="24"/>
        </w:rPr>
      </w:pPr>
      <w:r>
        <w:rPr>
          <w:rFonts w:hint="eastAsia" w:ascii="宋体" w:hAnsi="宋体" w:eastAsia="宋体" w:cs="仿宋"/>
          <w:b/>
          <w:sz w:val="24"/>
          <w:szCs w:val="24"/>
        </w:rPr>
        <w:t>37.供应商不得具有的情形</w:t>
      </w:r>
    </w:p>
    <w:p>
      <w:pPr>
        <w:tabs>
          <w:tab w:val="left" w:pos="851"/>
        </w:tabs>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供应商参加本项目磋商不得有下列情形：</w:t>
      </w:r>
    </w:p>
    <w:p>
      <w:pPr>
        <w:tabs>
          <w:tab w:val="left" w:pos="851"/>
        </w:tabs>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（1）提供虚假材料谋取成交；</w:t>
      </w:r>
    </w:p>
    <w:p>
      <w:pPr>
        <w:tabs>
          <w:tab w:val="left" w:pos="851"/>
        </w:tabs>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（2）采取不正当手段诋毁、排挤其他供应商；</w:t>
      </w:r>
    </w:p>
    <w:p>
      <w:pPr>
        <w:tabs>
          <w:tab w:val="left" w:pos="851"/>
        </w:tabs>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（3）与采购人、采购代理机构或其他供应商恶意串通；</w:t>
      </w:r>
    </w:p>
    <w:p>
      <w:pPr>
        <w:tabs>
          <w:tab w:val="left" w:pos="851"/>
        </w:tabs>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（4）向采购人、采购代理机构、评审小组成员行贿或者提供其他不正当利益；</w:t>
      </w:r>
    </w:p>
    <w:p>
      <w:pPr>
        <w:tabs>
          <w:tab w:val="left" w:pos="851"/>
        </w:tabs>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（5）在磋商过程中与采购人、采购代理机构进行协商；</w:t>
      </w:r>
    </w:p>
    <w:p>
      <w:pPr>
        <w:tabs>
          <w:tab w:val="left" w:pos="851"/>
        </w:tabs>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（6）成交后无正当理由拒不与采购人签订政府采购合同；</w:t>
      </w:r>
    </w:p>
    <w:p>
      <w:pPr>
        <w:tabs>
          <w:tab w:val="left" w:pos="851"/>
        </w:tabs>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（7）未按照磋商文件确定的事项签订政府采购合同；</w:t>
      </w:r>
    </w:p>
    <w:p>
      <w:pPr>
        <w:tabs>
          <w:tab w:val="left" w:pos="851"/>
        </w:tabs>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（8）将政府采购合同转包或者违规分包；</w:t>
      </w:r>
    </w:p>
    <w:p>
      <w:pPr>
        <w:tabs>
          <w:tab w:val="left" w:pos="851"/>
        </w:tabs>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（9）提供假冒伪劣产品；</w:t>
      </w:r>
    </w:p>
    <w:p>
      <w:pPr>
        <w:tabs>
          <w:tab w:val="left" w:pos="851"/>
        </w:tabs>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（10）擅自变更、中止或者终止政府采购合同；</w:t>
      </w:r>
    </w:p>
    <w:p>
      <w:pPr>
        <w:tabs>
          <w:tab w:val="left" w:pos="851"/>
        </w:tabs>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（11）拒绝有关部门的监督检查或者向监督检查部门提供虚假情况；</w:t>
      </w:r>
    </w:p>
    <w:p>
      <w:pPr>
        <w:tabs>
          <w:tab w:val="left" w:pos="851"/>
        </w:tabs>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（12）法律法规规定的其他情形。</w:t>
      </w:r>
    </w:p>
    <w:p>
      <w:pPr>
        <w:tabs>
          <w:tab w:val="left" w:pos="851"/>
        </w:tabs>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供应商有上述情形的，按照规定追究法律责任，具备（1）-（12）条情形之一的，同时将取消被确认为成交供应商的资格或者认定成交无效。</w:t>
      </w:r>
    </w:p>
    <w:p>
      <w:pPr>
        <w:tabs>
          <w:tab w:val="left" w:pos="851"/>
        </w:tabs>
        <w:spacing w:line="360" w:lineRule="auto"/>
        <w:ind w:firstLine="602" w:firstLineChars="200"/>
        <w:jc w:val="left"/>
        <w:outlineLvl w:val="1"/>
        <w:rPr>
          <w:rFonts w:ascii="宋体" w:hAnsi="宋体" w:eastAsia="宋体" w:cs="仿宋"/>
          <w:sz w:val="24"/>
          <w:szCs w:val="24"/>
        </w:rPr>
      </w:pPr>
      <w:bookmarkStart w:id="79" w:name="_Toc28193"/>
      <w:r>
        <w:rPr>
          <w:rFonts w:hint="eastAsia" w:ascii="宋体" w:hAnsi="宋体" w:eastAsia="宋体" w:cs="仿宋"/>
          <w:b/>
          <w:sz w:val="30"/>
          <w:szCs w:val="30"/>
        </w:rPr>
        <w:t>九、询问、质疑和投诉</w:t>
      </w:r>
      <w:bookmarkEnd w:id="79"/>
    </w:p>
    <w:p>
      <w:pPr>
        <w:tabs>
          <w:tab w:val="left" w:pos="851"/>
        </w:tabs>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38.询问、质疑、投诉的接收和处理严格按照《中华人民共和国政府采购法》、《中华人民共和国政府采购法实施条例》、《财政部关于加强政府采购供应商投诉受理审查工作的通知》、《政府采购质疑和投诉办法》（财政部令第 94 号）和四川省的有关规定办理（详细规定请在四川政府采购网政策法规模块查询）。</w:t>
      </w:r>
    </w:p>
    <w:p>
      <w:pPr>
        <w:tabs>
          <w:tab w:val="left" w:pos="851"/>
        </w:tabs>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39.供应商行使质疑权时，在法定质疑期内一次性提出针对同一采购程序环节的质疑。必须坚持“谁主张谁举证”的原则，不得进行虚假、恶意质疑，不得以质疑手段获取不当得利、实现非法目的；否则，应承担相应法律责任。</w:t>
      </w:r>
    </w:p>
    <w:p>
      <w:pPr>
        <w:tabs>
          <w:tab w:val="left" w:pos="851"/>
        </w:tabs>
        <w:spacing w:line="360" w:lineRule="auto"/>
        <w:ind w:firstLine="602" w:firstLineChars="200"/>
        <w:jc w:val="left"/>
        <w:outlineLvl w:val="1"/>
        <w:rPr>
          <w:rFonts w:ascii="宋体" w:hAnsi="宋体" w:eastAsia="宋体" w:cs="仿宋"/>
          <w:b/>
          <w:sz w:val="30"/>
          <w:szCs w:val="30"/>
        </w:rPr>
      </w:pPr>
      <w:bookmarkStart w:id="80" w:name="_Toc19613"/>
      <w:r>
        <w:rPr>
          <w:rFonts w:hint="eastAsia" w:ascii="宋体" w:hAnsi="宋体" w:eastAsia="宋体" w:cs="仿宋"/>
          <w:b/>
          <w:sz w:val="30"/>
          <w:szCs w:val="30"/>
        </w:rPr>
        <w:t>十、其  他</w:t>
      </w:r>
      <w:bookmarkEnd w:id="80"/>
    </w:p>
    <w:p>
      <w:pPr>
        <w:tabs>
          <w:tab w:val="left" w:pos="851"/>
        </w:tabs>
        <w:spacing w:line="400" w:lineRule="exact"/>
        <w:ind w:firstLine="480" w:firstLineChars="200"/>
        <w:jc w:val="left"/>
        <w:rPr>
          <w:rFonts w:ascii="宋体" w:hAnsi="宋体" w:eastAsia="宋体" w:cs="仿宋"/>
          <w:sz w:val="24"/>
          <w:szCs w:val="24"/>
        </w:rPr>
      </w:pPr>
      <w:r>
        <w:rPr>
          <w:rFonts w:hint="eastAsia" w:ascii="宋体" w:hAnsi="宋体" w:eastAsia="宋体" w:cs="仿宋"/>
          <w:sz w:val="24"/>
          <w:szCs w:val="24"/>
        </w:rPr>
        <w:t>40.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spacing w:line="400" w:lineRule="exact"/>
        <w:ind w:firstLine="480" w:firstLineChars="200"/>
        <w:jc w:val="left"/>
        <w:rPr>
          <w:rFonts w:ascii="宋体" w:hAnsi="宋体" w:eastAsia="宋体" w:cs="仿宋"/>
          <w:sz w:val="24"/>
          <w:szCs w:val="24"/>
        </w:rPr>
      </w:pPr>
      <w:r>
        <w:rPr>
          <w:rFonts w:hint="eastAsia" w:ascii="宋体" w:hAnsi="宋体" w:eastAsia="宋体" w:cs="仿宋"/>
          <w:sz w:val="24"/>
          <w:szCs w:val="24"/>
        </w:rPr>
        <w:t>41.在本次递交磋商文件之前一周年内，供应商本次磋商中对同一品牌同一型号的产品报价与其在中国境内其他地方的最低报价相比不得高于20%。</w:t>
      </w:r>
    </w:p>
    <w:p>
      <w:pPr>
        <w:spacing w:line="400" w:lineRule="exact"/>
        <w:ind w:firstLine="480" w:firstLineChars="200"/>
        <w:jc w:val="left"/>
        <w:rPr>
          <w:rFonts w:ascii="宋体" w:hAnsi="宋体" w:eastAsia="宋体" w:cs="仿宋"/>
          <w:kern w:val="0"/>
          <w:sz w:val="24"/>
          <w:szCs w:val="24"/>
        </w:rPr>
      </w:pPr>
      <w:r>
        <w:rPr>
          <w:rFonts w:hint="eastAsia" w:ascii="宋体" w:hAnsi="宋体" w:eastAsia="宋体" w:cs="仿宋"/>
          <w:sz w:val="24"/>
          <w:szCs w:val="24"/>
        </w:rPr>
        <w:t>42.国家或行业主管部门对供应商和采购产品的技术标准、质量标准和资格资质条件等有强制性规定的，必须符合其要求。</w:t>
      </w:r>
    </w:p>
    <w:p>
      <w:pPr>
        <w:spacing w:line="400" w:lineRule="exact"/>
        <w:ind w:firstLine="480" w:firstLineChars="200"/>
        <w:jc w:val="left"/>
        <w:rPr>
          <w:rFonts w:ascii="宋体" w:hAnsi="宋体" w:eastAsia="宋体" w:cs="仿宋"/>
          <w:sz w:val="24"/>
          <w:szCs w:val="24"/>
        </w:rPr>
      </w:pPr>
      <w:r>
        <w:rPr>
          <w:rFonts w:hint="eastAsia" w:ascii="宋体" w:hAnsi="宋体" w:eastAsia="宋体" w:cs="仿宋"/>
          <w:kern w:val="0"/>
          <w:sz w:val="24"/>
          <w:szCs w:val="24"/>
        </w:rPr>
        <w:t>43</w:t>
      </w:r>
      <w:r>
        <w:rPr>
          <w:rFonts w:hint="eastAsia" w:ascii="宋体" w:hAnsi="宋体" w:eastAsia="宋体" w:cs="仿宋"/>
          <w:sz w:val="24"/>
          <w:szCs w:val="24"/>
        </w:rPr>
        <w:t>.本项目不允许采购进口产品，否则作无效处理。</w:t>
      </w:r>
    </w:p>
    <w:p>
      <w:pPr>
        <w:ind w:firstLine="723" w:firstLineChars="200"/>
        <w:jc w:val="left"/>
        <w:rPr>
          <w:rFonts w:ascii="宋体" w:hAnsi="宋体" w:eastAsia="宋体" w:cs="仿宋"/>
          <w:b/>
          <w:sz w:val="36"/>
          <w:szCs w:val="36"/>
        </w:rPr>
      </w:pPr>
      <w:r>
        <w:rPr>
          <w:rFonts w:hint="eastAsia" w:ascii="宋体" w:hAnsi="宋体" w:eastAsia="宋体" w:cs="仿宋"/>
          <w:b/>
          <w:sz w:val="36"/>
          <w:szCs w:val="36"/>
        </w:rPr>
        <w:br w:type="page"/>
      </w:r>
    </w:p>
    <w:p>
      <w:pPr>
        <w:spacing w:line="360" w:lineRule="auto"/>
        <w:ind w:firstLine="723" w:firstLineChars="200"/>
        <w:jc w:val="left"/>
        <w:outlineLvl w:val="0"/>
        <w:rPr>
          <w:rFonts w:ascii="宋体" w:hAnsi="宋体" w:eastAsia="宋体" w:cs="仿宋"/>
          <w:b/>
          <w:sz w:val="24"/>
          <w:szCs w:val="24"/>
        </w:rPr>
      </w:pPr>
      <w:bookmarkStart w:id="81" w:name="_Toc16273"/>
      <w:bookmarkStart w:id="82" w:name="_Toc8637"/>
      <w:r>
        <w:rPr>
          <w:rFonts w:hint="eastAsia" w:ascii="宋体" w:hAnsi="宋体" w:eastAsia="宋体" w:cs="仿宋"/>
          <w:b/>
          <w:sz w:val="36"/>
          <w:szCs w:val="36"/>
        </w:rPr>
        <w:t>第三章  供应商的资格、资质性及其他类似效力要求</w:t>
      </w:r>
      <w:bookmarkEnd w:id="81"/>
      <w:bookmarkEnd w:id="82"/>
    </w:p>
    <w:p>
      <w:pPr>
        <w:spacing w:line="360" w:lineRule="auto"/>
        <w:ind w:firstLine="602" w:firstLineChars="200"/>
        <w:jc w:val="left"/>
        <w:outlineLvl w:val="1"/>
        <w:rPr>
          <w:rFonts w:ascii="宋体" w:hAnsi="宋体" w:eastAsia="宋体" w:cs="仿宋"/>
          <w:b/>
          <w:bCs/>
          <w:sz w:val="30"/>
          <w:szCs w:val="30"/>
        </w:rPr>
      </w:pPr>
      <w:bookmarkStart w:id="83" w:name="_Toc30766"/>
      <w:r>
        <w:rPr>
          <w:rFonts w:hint="eastAsia" w:ascii="宋体" w:hAnsi="宋体" w:eastAsia="宋体" w:cs="仿宋"/>
          <w:b/>
          <w:bCs/>
          <w:sz w:val="30"/>
          <w:szCs w:val="30"/>
        </w:rPr>
        <w:t>一、供应商资格、资质性要求</w:t>
      </w:r>
      <w:bookmarkEnd w:id="83"/>
    </w:p>
    <w:p>
      <w:pPr>
        <w:pStyle w:val="69"/>
        <w:ind w:firstLine="480"/>
        <w:jc w:val="left"/>
        <w:rPr>
          <w:rFonts w:ascii="宋体" w:hAnsi="宋体" w:cs="仿宋"/>
          <w:sz w:val="24"/>
        </w:rPr>
      </w:pPr>
      <w:bookmarkStart w:id="84" w:name="_Toc15469"/>
      <w:r>
        <w:rPr>
          <w:rFonts w:hint="eastAsia" w:ascii="宋体" w:hAnsi="宋体" w:cs="仿宋"/>
          <w:sz w:val="24"/>
        </w:rPr>
        <w:t>1、具有独立承担民事责任的能力。</w:t>
      </w:r>
    </w:p>
    <w:p>
      <w:pPr>
        <w:pStyle w:val="69"/>
        <w:ind w:firstLine="480"/>
        <w:jc w:val="left"/>
        <w:rPr>
          <w:rFonts w:ascii="宋体" w:hAnsi="宋体" w:cs="仿宋"/>
          <w:sz w:val="24"/>
        </w:rPr>
      </w:pPr>
      <w:r>
        <w:rPr>
          <w:rFonts w:hint="eastAsia" w:ascii="宋体" w:hAnsi="宋体" w:cs="仿宋"/>
          <w:sz w:val="24"/>
        </w:rPr>
        <w:t>2、具有良好的商业信誉和健全的财务会计制度。</w:t>
      </w:r>
    </w:p>
    <w:p>
      <w:pPr>
        <w:pStyle w:val="69"/>
        <w:ind w:firstLine="480"/>
        <w:jc w:val="left"/>
        <w:rPr>
          <w:rFonts w:ascii="宋体" w:hAnsi="宋体" w:cs="仿宋"/>
          <w:sz w:val="24"/>
        </w:rPr>
      </w:pPr>
      <w:r>
        <w:rPr>
          <w:rFonts w:hint="eastAsia" w:ascii="宋体" w:hAnsi="宋体" w:cs="仿宋"/>
          <w:sz w:val="24"/>
        </w:rPr>
        <w:t>3、具有履行合同所必需的设备和专业技术能力。</w:t>
      </w:r>
    </w:p>
    <w:p>
      <w:pPr>
        <w:pStyle w:val="69"/>
        <w:ind w:firstLine="480"/>
        <w:jc w:val="left"/>
        <w:rPr>
          <w:rFonts w:ascii="宋体" w:hAnsi="宋体" w:cs="仿宋"/>
          <w:sz w:val="24"/>
        </w:rPr>
      </w:pPr>
      <w:r>
        <w:rPr>
          <w:rFonts w:hint="eastAsia" w:ascii="宋体" w:hAnsi="宋体" w:cs="仿宋"/>
          <w:sz w:val="24"/>
        </w:rPr>
        <w:t>4、具有依法缴纳税收和社会保障资金的良好记录。</w:t>
      </w:r>
    </w:p>
    <w:p>
      <w:pPr>
        <w:pStyle w:val="69"/>
        <w:ind w:firstLine="480"/>
        <w:jc w:val="left"/>
        <w:rPr>
          <w:rFonts w:ascii="宋体" w:hAnsi="宋体" w:cs="仿宋"/>
          <w:sz w:val="24"/>
        </w:rPr>
      </w:pPr>
      <w:r>
        <w:rPr>
          <w:rFonts w:hint="eastAsia" w:ascii="宋体" w:hAnsi="宋体" w:cs="仿宋"/>
          <w:sz w:val="24"/>
        </w:rPr>
        <w:t>5、参加本次政府采购活动前三年内，在经营活动中没有重大违法记录。</w:t>
      </w:r>
    </w:p>
    <w:p>
      <w:pPr>
        <w:pStyle w:val="69"/>
        <w:ind w:firstLine="480"/>
        <w:jc w:val="left"/>
        <w:rPr>
          <w:rFonts w:ascii="宋体" w:hAnsi="宋体" w:cs="仿宋"/>
          <w:sz w:val="24"/>
        </w:rPr>
      </w:pPr>
      <w:r>
        <w:rPr>
          <w:rFonts w:hint="eastAsia" w:ascii="宋体" w:hAnsi="宋体" w:cs="仿宋"/>
          <w:sz w:val="24"/>
        </w:rPr>
        <w:t>6、符合法律、行政法规规定的其他条件。</w:t>
      </w:r>
    </w:p>
    <w:p>
      <w:pPr>
        <w:pStyle w:val="69"/>
        <w:ind w:firstLine="480"/>
        <w:jc w:val="left"/>
        <w:rPr>
          <w:rFonts w:ascii="宋体" w:hAnsi="宋体" w:cs="仿宋"/>
          <w:sz w:val="24"/>
        </w:rPr>
      </w:pPr>
      <w:r>
        <w:rPr>
          <w:rFonts w:hint="eastAsia" w:ascii="宋体" w:hAnsi="宋体" w:cs="仿宋"/>
          <w:sz w:val="24"/>
        </w:rPr>
        <w:t>7、参加本次政府采购活动的供应商单位及其现任法定代表人、主要负责人在前三年内无行贿犯罪记录。</w:t>
      </w:r>
    </w:p>
    <w:p>
      <w:pPr>
        <w:pStyle w:val="69"/>
        <w:ind w:firstLine="480"/>
        <w:jc w:val="left"/>
        <w:rPr>
          <w:rFonts w:ascii="宋体" w:hAnsi="宋体" w:cs="仿宋"/>
          <w:sz w:val="24"/>
        </w:rPr>
      </w:pPr>
      <w:r>
        <w:rPr>
          <w:rFonts w:hint="eastAsia" w:ascii="宋体" w:hAnsi="宋体" w:cs="仿宋"/>
          <w:sz w:val="24"/>
        </w:rPr>
        <w:t>8、落实政府采购政策需满足的资格要求：本项目专门面向中小企业,供应商应为中小微企业或监狱企业或残疾人福利性单位。</w:t>
      </w:r>
    </w:p>
    <w:p>
      <w:pPr>
        <w:spacing w:line="360" w:lineRule="auto"/>
        <w:ind w:firstLine="602" w:firstLineChars="200"/>
        <w:jc w:val="left"/>
        <w:outlineLvl w:val="1"/>
        <w:rPr>
          <w:rFonts w:ascii="宋体" w:hAnsi="宋体" w:eastAsia="宋体" w:cs="仿宋"/>
          <w:b/>
          <w:bCs/>
          <w:sz w:val="30"/>
          <w:szCs w:val="30"/>
        </w:rPr>
      </w:pPr>
      <w:bookmarkStart w:id="85" w:name="_Toc9178"/>
      <w:r>
        <w:rPr>
          <w:rFonts w:hint="eastAsia" w:ascii="宋体" w:hAnsi="宋体" w:eastAsia="宋体" w:cs="仿宋"/>
          <w:b/>
          <w:bCs/>
          <w:sz w:val="30"/>
          <w:szCs w:val="30"/>
        </w:rPr>
        <w:t>二、供应商其他类似效力要求</w:t>
      </w:r>
      <w:bookmarkEnd w:id="84"/>
      <w:bookmarkEnd w:id="85"/>
    </w:p>
    <w:p>
      <w:pPr>
        <w:spacing w:line="360" w:lineRule="auto"/>
        <w:ind w:firstLine="480" w:firstLineChars="200"/>
        <w:jc w:val="left"/>
        <w:rPr>
          <w:rFonts w:ascii="宋体" w:hAnsi="宋体" w:eastAsia="宋体" w:cs="仿宋"/>
          <w:sz w:val="24"/>
        </w:rPr>
      </w:pPr>
      <w:r>
        <w:rPr>
          <w:rFonts w:hint="eastAsia" w:ascii="宋体" w:hAnsi="宋体" w:eastAsia="宋体" w:cs="仿宋"/>
          <w:sz w:val="24"/>
        </w:rPr>
        <w:t>授权参加本次采购活动的供应商代表证明材料。</w:t>
      </w:r>
    </w:p>
    <w:p>
      <w:pPr>
        <w:spacing w:line="360" w:lineRule="auto"/>
        <w:jc w:val="left"/>
        <w:rPr>
          <w:rFonts w:ascii="宋体" w:hAnsi="宋体" w:eastAsia="宋体" w:cs="仿宋"/>
          <w:b/>
          <w:bCs/>
          <w:sz w:val="24"/>
          <w:szCs w:val="24"/>
        </w:rPr>
      </w:pPr>
    </w:p>
    <w:p>
      <w:pPr>
        <w:spacing w:line="360" w:lineRule="auto"/>
        <w:ind w:firstLine="482" w:firstLineChars="200"/>
        <w:jc w:val="left"/>
        <w:rPr>
          <w:rFonts w:ascii="宋体" w:hAnsi="宋体" w:eastAsia="宋体" w:cs="仿宋"/>
          <w:sz w:val="24"/>
          <w:szCs w:val="24"/>
        </w:rPr>
      </w:pPr>
      <w:r>
        <w:rPr>
          <w:rFonts w:hint="eastAsia" w:ascii="宋体" w:hAnsi="宋体" w:eastAsia="宋体" w:cs="仿宋"/>
          <w:b/>
          <w:bCs/>
          <w:sz w:val="24"/>
          <w:szCs w:val="24"/>
        </w:rPr>
        <w:t>注：</w:t>
      </w:r>
      <w:r>
        <w:rPr>
          <w:rFonts w:hint="eastAsia" w:ascii="宋体" w:hAnsi="宋体" w:eastAsia="宋体" w:cs="仿宋"/>
          <w:sz w:val="24"/>
          <w:szCs w:val="24"/>
        </w:rPr>
        <w:t>1.本章所称“重大违法记录”，是指供应商因违法经营受到刑事处罚或者责令停产停业、吊销许可证或者执照、较大数额罚款等行政处罚。（“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spacing w:line="360" w:lineRule="auto"/>
        <w:jc w:val="center"/>
        <w:outlineLvl w:val="0"/>
        <w:rPr>
          <w:rFonts w:ascii="宋体" w:hAnsi="宋体" w:eastAsia="宋体" w:cs="仿宋"/>
          <w:sz w:val="24"/>
          <w:szCs w:val="24"/>
        </w:rPr>
      </w:pPr>
      <w:r>
        <w:rPr>
          <w:rFonts w:hint="eastAsia" w:ascii="宋体" w:hAnsi="宋体" w:eastAsia="宋体" w:cs="仿宋"/>
          <w:b/>
          <w:sz w:val="36"/>
          <w:szCs w:val="36"/>
        </w:rPr>
        <w:br w:type="page"/>
      </w:r>
      <w:bookmarkStart w:id="86" w:name="_Toc17022"/>
      <w:bookmarkStart w:id="87" w:name="_Toc16595"/>
      <w:r>
        <w:rPr>
          <w:rFonts w:hint="eastAsia" w:ascii="宋体" w:hAnsi="宋体" w:eastAsia="宋体" w:cs="仿宋"/>
          <w:b/>
          <w:sz w:val="36"/>
          <w:szCs w:val="36"/>
        </w:rPr>
        <w:t>第四章  供应商应当提供的资格、资质性及其他类似效力要求的相关证明材料</w:t>
      </w:r>
      <w:bookmarkEnd w:id="86"/>
      <w:bookmarkEnd w:id="87"/>
    </w:p>
    <w:p>
      <w:pPr>
        <w:spacing w:line="360" w:lineRule="auto"/>
        <w:outlineLvl w:val="1"/>
        <w:rPr>
          <w:rFonts w:ascii="宋体" w:hAnsi="宋体" w:eastAsia="宋体" w:cs="仿宋"/>
          <w:b/>
          <w:bCs/>
          <w:sz w:val="30"/>
          <w:szCs w:val="30"/>
        </w:rPr>
      </w:pPr>
      <w:bookmarkStart w:id="88" w:name="_Toc23306"/>
      <w:bookmarkStart w:id="89" w:name="_Toc6974"/>
      <w:bookmarkStart w:id="90" w:name="_Toc26540"/>
      <w:bookmarkStart w:id="91" w:name="_Toc16533"/>
      <w:bookmarkStart w:id="92" w:name="_Toc19135"/>
      <w:r>
        <w:rPr>
          <w:rFonts w:hint="eastAsia" w:ascii="宋体" w:hAnsi="宋体" w:eastAsia="宋体" w:cs="仿宋"/>
          <w:b/>
          <w:bCs/>
          <w:sz w:val="30"/>
          <w:szCs w:val="30"/>
        </w:rPr>
        <w:t>一、供应商应当提供的资格、资质性要求的相关证明材料</w:t>
      </w:r>
      <w:bookmarkEnd w:id="88"/>
    </w:p>
    <w:p>
      <w:pPr>
        <w:pStyle w:val="69"/>
        <w:ind w:firstLine="482"/>
        <w:jc w:val="left"/>
        <w:rPr>
          <w:rFonts w:ascii="宋体" w:hAnsi="宋体" w:cs="仿宋"/>
          <w:sz w:val="24"/>
        </w:rPr>
      </w:pPr>
      <w:r>
        <w:rPr>
          <w:rFonts w:hint="eastAsia" w:ascii="宋体" w:hAnsi="宋体" w:cs="仿宋"/>
          <w:b/>
          <w:bCs/>
          <w:sz w:val="24"/>
        </w:rPr>
        <w:t>1、具有独立承担民事责任的能力:</w:t>
      </w:r>
      <w:r>
        <w:rPr>
          <w:rFonts w:hint="eastAsia" w:ascii="宋体" w:hAnsi="宋体" w:cs="仿宋"/>
          <w:sz w:val="24"/>
        </w:rPr>
        <w:t>①供应商若为企业法人：提供“统一社会信用代码营业执照”；②若为事业法人：提供“统一社会信用代码法人登记证书”；③若为其他组织：提供“对应主管部门颁发的准许执业证明文件或营业执照”；④供应商若为自然人：提供“身份证明材料”。以上均提供复印件。</w:t>
      </w:r>
    </w:p>
    <w:p>
      <w:pPr>
        <w:pStyle w:val="50"/>
        <w:spacing w:before="36" w:after="36"/>
        <w:ind w:firstLine="482"/>
        <w:jc w:val="left"/>
        <w:rPr>
          <w:rFonts w:hAnsi="宋体" w:eastAsia="宋体" w:cs="仿宋"/>
          <w:sz w:val="24"/>
        </w:rPr>
      </w:pPr>
      <w:r>
        <w:rPr>
          <w:rFonts w:hint="eastAsia" w:hAnsi="宋体" w:eastAsia="宋体" w:cs="仿宋"/>
          <w:b/>
          <w:bCs/>
          <w:sz w:val="24"/>
        </w:rPr>
        <w:t>2、具备良好商业信誉的证明材料</w:t>
      </w:r>
      <w:r>
        <w:rPr>
          <w:rFonts w:hint="eastAsia" w:hAnsi="宋体" w:eastAsia="宋体" w:cs="仿宋"/>
          <w:sz w:val="24"/>
        </w:rPr>
        <w:t>（提供书面承诺函）；</w:t>
      </w:r>
    </w:p>
    <w:p>
      <w:pPr>
        <w:widowControl/>
        <w:spacing w:line="360" w:lineRule="auto"/>
        <w:ind w:firstLine="482" w:firstLineChars="200"/>
        <w:jc w:val="left"/>
        <w:rPr>
          <w:rFonts w:hAnsi="宋体" w:eastAsia="宋体" w:cs="仿宋"/>
          <w:sz w:val="24"/>
        </w:rPr>
      </w:pPr>
      <w:r>
        <w:rPr>
          <w:rFonts w:hint="eastAsia" w:hAnsi="宋体" w:eastAsia="宋体" w:cs="仿宋"/>
          <w:b/>
          <w:bCs/>
          <w:sz w:val="24"/>
        </w:rPr>
        <w:t>3、具备健全的财务会计制度的证明材料：</w:t>
      </w:r>
      <w:r>
        <w:rPr>
          <w:rFonts w:hint="eastAsia" w:ascii="宋体" w:hAnsi="宋体" w:eastAsia="宋体" w:cs="仿宋"/>
          <w:kern w:val="0"/>
          <w:sz w:val="24"/>
          <w:szCs w:val="24"/>
        </w:rPr>
        <w:t xml:space="preserve">①可提供2018至2020年任一年度经审计的财务报告复印件（包含审计报告和审计报告中所涉及的财务报表和报表附注）；②可提供2018至2020年任一年度供应商内部的财务报表复印件（至少包含资产负债表、现金流量表、利润表）；③可提供截至响应文件递交截止日一年内银行出具的资信证明（复印件）；④供应商注册时间截至响应文件递交截止日不足一年的，也可提供在工商备案的公司章程（复印件）（注：①-④项具有同等效力，提供任一项均可。） </w:t>
      </w:r>
    </w:p>
    <w:p>
      <w:pPr>
        <w:pStyle w:val="50"/>
        <w:spacing w:before="36" w:after="36"/>
        <w:ind w:firstLine="482"/>
        <w:jc w:val="left"/>
        <w:rPr>
          <w:rFonts w:hAnsi="宋体" w:eastAsia="宋体" w:cs="仿宋"/>
          <w:sz w:val="24"/>
        </w:rPr>
      </w:pPr>
      <w:r>
        <w:rPr>
          <w:rFonts w:hint="eastAsia" w:hAnsi="宋体" w:eastAsia="宋体" w:cs="仿宋"/>
          <w:b/>
          <w:bCs/>
          <w:sz w:val="24"/>
        </w:rPr>
        <w:t>4、具有依法缴纳税收和社会保障资金的良好记录证明材料：</w:t>
      </w:r>
      <w:r>
        <w:rPr>
          <w:rFonts w:hint="eastAsia" w:hAnsi="宋体" w:eastAsia="宋体" w:cs="仿宋"/>
          <w:sz w:val="24"/>
        </w:rPr>
        <w:t xml:space="preserve">①可提供投标人2020年1月至今任意3个月依法缴纳税收和社会保障资金的证明材料或相关同等效力的证明材料；②可提供书面承诺函。 </w:t>
      </w:r>
    </w:p>
    <w:p>
      <w:pPr>
        <w:pStyle w:val="50"/>
        <w:spacing w:before="36" w:after="36"/>
        <w:ind w:firstLine="482"/>
        <w:jc w:val="left"/>
        <w:rPr>
          <w:rFonts w:hAnsi="宋体" w:eastAsia="宋体" w:cs="仿宋"/>
          <w:sz w:val="24"/>
        </w:rPr>
      </w:pPr>
      <w:r>
        <w:rPr>
          <w:rFonts w:hint="eastAsia" w:hAnsi="宋体" w:eastAsia="宋体" w:cs="仿宋"/>
          <w:b/>
          <w:bCs/>
          <w:sz w:val="24"/>
        </w:rPr>
        <w:t>5、具备履行合同所必需的设备和专业技术能力的证明材料</w:t>
      </w:r>
      <w:r>
        <w:rPr>
          <w:rFonts w:hint="eastAsia" w:hAnsi="宋体" w:eastAsia="宋体" w:cs="仿宋"/>
          <w:sz w:val="24"/>
        </w:rPr>
        <w:t>（提供书面承诺函）；</w:t>
      </w:r>
    </w:p>
    <w:p>
      <w:pPr>
        <w:pStyle w:val="50"/>
        <w:spacing w:before="36" w:after="36"/>
        <w:ind w:firstLine="482"/>
        <w:jc w:val="left"/>
        <w:rPr>
          <w:rFonts w:hAnsi="宋体" w:eastAsia="宋体" w:cs="仿宋"/>
          <w:sz w:val="24"/>
        </w:rPr>
      </w:pPr>
      <w:r>
        <w:rPr>
          <w:rFonts w:hint="eastAsia" w:hAnsi="宋体" w:eastAsia="宋体" w:cs="仿宋"/>
          <w:b/>
          <w:bCs/>
          <w:sz w:val="24"/>
        </w:rPr>
        <w:t>6、参加本次政府采购活动前三年内，在经营活动中没有重大违法记录</w:t>
      </w:r>
      <w:r>
        <w:rPr>
          <w:rFonts w:hint="eastAsia" w:hAnsi="宋体" w:eastAsia="宋体" w:cs="仿宋"/>
          <w:sz w:val="24"/>
        </w:rPr>
        <w:t>（提供书面承诺函）；</w:t>
      </w:r>
    </w:p>
    <w:p>
      <w:pPr>
        <w:widowControl/>
        <w:spacing w:line="360" w:lineRule="auto"/>
        <w:ind w:firstLine="482" w:firstLineChars="200"/>
        <w:jc w:val="left"/>
      </w:pPr>
      <w:r>
        <w:rPr>
          <w:rFonts w:hint="eastAsia" w:hAnsi="宋体" w:eastAsia="宋体" w:cs="仿宋"/>
          <w:b/>
          <w:bCs/>
          <w:sz w:val="24"/>
        </w:rPr>
        <w:t>7、</w:t>
      </w:r>
      <w:r>
        <w:rPr>
          <w:rFonts w:hint="eastAsia" w:ascii="宋体" w:hAnsi="宋体" w:eastAsia="宋体" w:cs="宋体"/>
          <w:b/>
          <w:bCs/>
          <w:color w:val="000000"/>
          <w:kern w:val="0"/>
          <w:sz w:val="24"/>
          <w:szCs w:val="24"/>
          <w:lang w:bidi="ar"/>
        </w:rPr>
        <w:t>符合法律、行政法规规定的其他条件：供应商截至磋商截止日未被“信用中国”网站（www.creditchina.gov.cn）和“中国政府采购网”（www.ccgp.gov.cn）列入失信被执行人、重大税收违法案件当事人名单、政府采购严重违法失信行为记录名单：提供承诺函原件。</w:t>
      </w:r>
      <w:r>
        <w:rPr>
          <w:rFonts w:hint="eastAsia" w:ascii="宋体" w:hAnsi="宋体" w:eastAsia="宋体" w:cs="宋体"/>
          <w:color w:val="000000"/>
          <w:kern w:val="0"/>
          <w:sz w:val="24"/>
          <w:szCs w:val="24"/>
          <w:lang w:bidi="ar"/>
        </w:rPr>
        <w:t xml:space="preserve"> </w:t>
      </w:r>
    </w:p>
    <w:p>
      <w:pPr>
        <w:widowControl/>
        <w:spacing w:line="360" w:lineRule="auto"/>
        <w:ind w:firstLine="482" w:firstLineChars="200"/>
        <w:jc w:val="left"/>
        <w:rPr>
          <w:b/>
        </w:rPr>
      </w:pPr>
      <w:r>
        <w:rPr>
          <w:rFonts w:hint="eastAsia" w:ascii="宋体" w:hAnsi="宋体" w:eastAsia="宋体" w:cs="宋体"/>
          <w:b/>
          <w:kern w:val="0"/>
          <w:sz w:val="24"/>
          <w:szCs w:val="24"/>
          <w:lang w:bidi="ar"/>
        </w:rPr>
        <w:t xml:space="preserve">注：采购人或采购代理机构将于本项目磋商截止日在‘信用中国’网站、‘中国政府 </w:t>
      </w:r>
    </w:p>
    <w:p>
      <w:pPr>
        <w:widowControl/>
        <w:spacing w:line="360" w:lineRule="auto"/>
        <w:jc w:val="left"/>
        <w:rPr>
          <w:b/>
        </w:rPr>
      </w:pPr>
      <w:r>
        <w:rPr>
          <w:rFonts w:hint="eastAsia" w:ascii="宋体" w:hAnsi="宋体" w:eastAsia="宋体" w:cs="宋体"/>
          <w:b/>
          <w:kern w:val="0"/>
          <w:sz w:val="24"/>
          <w:szCs w:val="24"/>
          <w:lang w:bidi="ar"/>
        </w:rPr>
        <w:t xml:space="preserve">采购网’网站等渠道对供应商进行信用记录查询，并将查询记录存档。凡被列入失信被执行人、重大税收违法案件当事人名单、政府采购严重违法失信行为记录名单的，视为存在不良 </w:t>
      </w:r>
    </w:p>
    <w:p>
      <w:pPr>
        <w:widowControl/>
        <w:spacing w:line="360" w:lineRule="auto"/>
        <w:jc w:val="left"/>
        <w:rPr>
          <w:rFonts w:hAnsi="宋体" w:eastAsia="宋体" w:cs="仿宋"/>
          <w:b/>
          <w:sz w:val="24"/>
        </w:rPr>
      </w:pPr>
      <w:r>
        <w:rPr>
          <w:rFonts w:hint="eastAsia" w:ascii="宋体" w:hAnsi="宋体" w:eastAsia="宋体" w:cs="宋体"/>
          <w:b/>
          <w:kern w:val="0"/>
          <w:sz w:val="24"/>
          <w:szCs w:val="24"/>
          <w:lang w:bidi="ar"/>
        </w:rPr>
        <w:t>信用记录，参与本项目的将被拒绝。</w:t>
      </w:r>
    </w:p>
    <w:p>
      <w:pPr>
        <w:pStyle w:val="50"/>
        <w:spacing w:before="36" w:after="36"/>
        <w:ind w:firstLine="482"/>
        <w:jc w:val="left"/>
        <w:rPr>
          <w:rFonts w:hAnsi="宋体" w:eastAsia="宋体" w:cs="仿宋"/>
          <w:sz w:val="24"/>
        </w:rPr>
      </w:pPr>
      <w:r>
        <w:rPr>
          <w:rFonts w:hint="eastAsia" w:hAnsi="宋体" w:eastAsia="宋体" w:cs="仿宋"/>
          <w:b/>
          <w:bCs/>
          <w:sz w:val="24"/>
        </w:rPr>
        <w:t>8、参加政府采购活动的供应商单位及其现任法定代表人、主要负责人在前三年内不得具有行贿犯罪记录</w:t>
      </w:r>
      <w:r>
        <w:rPr>
          <w:rFonts w:hint="eastAsia" w:hAnsi="宋体" w:eastAsia="宋体" w:cs="仿宋"/>
          <w:sz w:val="24"/>
        </w:rPr>
        <w:t>（提供书面承诺函）；</w:t>
      </w:r>
    </w:p>
    <w:p>
      <w:pPr>
        <w:pStyle w:val="50"/>
        <w:spacing w:before="36" w:after="36"/>
        <w:ind w:firstLine="482"/>
        <w:jc w:val="left"/>
        <w:rPr>
          <w:rFonts w:hAnsi="宋体" w:eastAsia="宋体" w:cs="仿宋"/>
          <w:sz w:val="24"/>
        </w:rPr>
      </w:pPr>
      <w:r>
        <w:rPr>
          <w:rFonts w:hint="eastAsia" w:hAnsi="宋体" w:eastAsia="宋体" w:cs="仿宋"/>
          <w:b/>
          <w:bCs/>
          <w:sz w:val="24"/>
        </w:rPr>
        <w:t>9、本项目专门面向中小企业,供应商应为中小微企业或监狱企业或残疾人福利性单位。</w:t>
      </w:r>
      <w:r>
        <w:rPr>
          <w:rFonts w:hint="eastAsia" w:hAnsi="宋体" w:eastAsia="宋体" w:cs="仿宋"/>
          <w:sz w:val="24"/>
        </w:rPr>
        <w:t>（提供中小企业声明函或监狱企业相关证明材料或残疾人福利性单位声明函）；</w:t>
      </w:r>
    </w:p>
    <w:p>
      <w:pPr>
        <w:pStyle w:val="4"/>
        <w:keepNext w:val="0"/>
        <w:keepLines w:val="0"/>
        <w:spacing w:line="360" w:lineRule="auto"/>
        <w:jc w:val="left"/>
        <w:rPr>
          <w:rFonts w:ascii="宋体" w:hAnsi="宋体" w:eastAsia="宋体" w:cs="仿宋"/>
        </w:rPr>
      </w:pPr>
      <w:r>
        <w:rPr>
          <w:rFonts w:hint="eastAsia" w:ascii="宋体" w:hAnsi="宋体" w:eastAsia="宋体" w:cs="仿宋"/>
        </w:rPr>
        <w:t>二、供应商应当提供的其他类似效力证明材料</w:t>
      </w:r>
      <w:bookmarkEnd w:id="89"/>
      <w:bookmarkEnd w:id="90"/>
      <w:bookmarkEnd w:id="91"/>
      <w:bookmarkEnd w:id="92"/>
    </w:p>
    <w:p>
      <w:pPr>
        <w:spacing w:line="360" w:lineRule="auto"/>
        <w:ind w:firstLine="482" w:firstLineChars="200"/>
        <w:jc w:val="left"/>
        <w:rPr>
          <w:rFonts w:ascii="宋体" w:hAnsi="宋体" w:eastAsia="宋体" w:cs="仿宋"/>
          <w:b/>
          <w:bCs/>
          <w:sz w:val="24"/>
        </w:rPr>
      </w:pPr>
      <w:r>
        <w:rPr>
          <w:rFonts w:hint="eastAsia" w:ascii="宋体" w:hAnsi="宋体" w:eastAsia="宋体" w:cs="仿宋"/>
          <w:b/>
          <w:bCs/>
          <w:sz w:val="24"/>
        </w:rPr>
        <w:t>1、法定代表人/单位负责人身份证复印件。</w:t>
      </w:r>
    </w:p>
    <w:p>
      <w:pPr>
        <w:spacing w:line="360" w:lineRule="auto"/>
        <w:ind w:firstLine="482" w:firstLineChars="200"/>
        <w:jc w:val="left"/>
        <w:rPr>
          <w:rFonts w:ascii="宋体" w:hAnsi="宋体" w:eastAsia="宋体" w:cs="仿宋"/>
          <w:sz w:val="24"/>
        </w:rPr>
      </w:pPr>
      <w:r>
        <w:rPr>
          <w:rFonts w:hint="eastAsia" w:ascii="宋体" w:hAnsi="宋体" w:eastAsia="宋体" w:cs="仿宋"/>
          <w:b/>
          <w:bCs/>
          <w:sz w:val="24"/>
        </w:rPr>
        <w:t>2、法定代表人/单位负责人授权代理书原件和代理人身份证复印件</w:t>
      </w:r>
      <w:r>
        <w:rPr>
          <w:rFonts w:hint="eastAsia" w:ascii="宋体" w:hAnsi="宋体" w:eastAsia="宋体" w:cs="仿宋"/>
          <w:sz w:val="24"/>
        </w:rPr>
        <w:t>（注：①法定代表人/单位负责人授权代理书原件需加盖公章；授权代表参加提供。）</w:t>
      </w:r>
    </w:p>
    <w:p>
      <w:pPr>
        <w:spacing w:line="360" w:lineRule="auto"/>
        <w:ind w:firstLine="482" w:firstLineChars="200"/>
        <w:jc w:val="left"/>
        <w:rPr>
          <w:rFonts w:ascii="宋体" w:hAnsi="宋体" w:eastAsia="宋体" w:cs="仿宋"/>
          <w:sz w:val="24"/>
        </w:rPr>
      </w:pPr>
      <w:r>
        <w:rPr>
          <w:rFonts w:hint="eastAsia" w:ascii="宋体" w:hAnsi="宋体" w:eastAsia="宋体" w:cs="仿宋"/>
          <w:b/>
          <w:bCs/>
          <w:sz w:val="24"/>
        </w:rPr>
        <w:t>3、法定代表人/单位负责人证明书</w:t>
      </w:r>
      <w:r>
        <w:rPr>
          <w:rFonts w:hint="eastAsia" w:ascii="宋体" w:hAnsi="宋体" w:eastAsia="宋体" w:cs="仿宋"/>
          <w:sz w:val="24"/>
        </w:rPr>
        <w:t>（如响应文件均由法定代表人/单位负责人签字的且法定代表人/单位负责人本人参与投标的；提供本证明。）</w:t>
      </w:r>
    </w:p>
    <w:p>
      <w:pPr>
        <w:spacing w:line="360" w:lineRule="auto"/>
        <w:ind w:firstLine="482" w:firstLineChars="200"/>
        <w:jc w:val="left"/>
        <w:rPr>
          <w:rFonts w:ascii="宋体" w:hAnsi="宋体" w:eastAsia="宋体" w:cs="仿宋"/>
          <w:sz w:val="24"/>
          <w:szCs w:val="24"/>
        </w:rPr>
      </w:pPr>
      <w:r>
        <w:rPr>
          <w:rFonts w:hint="eastAsia" w:ascii="宋体" w:hAnsi="宋体" w:eastAsia="宋体" w:cs="仿宋"/>
          <w:b/>
          <w:bCs/>
          <w:sz w:val="24"/>
          <w:szCs w:val="24"/>
        </w:rPr>
        <w:t>注：</w:t>
      </w:r>
      <w:r>
        <w:rPr>
          <w:rFonts w:hint="eastAsia" w:ascii="宋体" w:hAnsi="宋体" w:eastAsia="宋体" w:cs="仿宋"/>
          <w:sz w:val="24"/>
          <w:szCs w:val="24"/>
        </w:rPr>
        <w:t>1.本章要求提供的相关证明材料应当与第三章的规定要求对应，并且是有效的证明材料。除供应商自愿以外，不能要求供应商提供额外的证明材料。如果要求提供额外的证明材料，供应商有权拒绝提供，且不影响响应文件的有效性和完整性。</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2.本章要求提供的相关证明材料应当结合采购项目具体情况和供应商的组织机构性质确定，不得一概而论。</w:t>
      </w:r>
    </w:p>
    <w:p>
      <w:pPr>
        <w:spacing w:line="360" w:lineRule="auto"/>
        <w:ind w:firstLine="480" w:firstLineChars="200"/>
        <w:jc w:val="left"/>
        <w:rPr>
          <w:rFonts w:ascii="宋体" w:hAnsi="宋体" w:eastAsia="宋体" w:cs="仿宋"/>
          <w:b/>
          <w:sz w:val="24"/>
          <w:szCs w:val="24"/>
        </w:rPr>
      </w:pPr>
      <w:r>
        <w:rPr>
          <w:rFonts w:hint="eastAsia" w:ascii="宋体" w:hAnsi="宋体" w:eastAsia="宋体" w:cs="仿宋"/>
          <w:sz w:val="24"/>
          <w:szCs w:val="24"/>
        </w:rPr>
        <w:t>3.本章提供的证明材料是资格性审查的主要依据，未通过审查者做无效响应文件处理。</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4.本章所涉及到的参考格式详见第七章。</w:t>
      </w:r>
    </w:p>
    <w:p>
      <w:pPr>
        <w:pStyle w:val="2"/>
        <w:jc w:val="left"/>
        <w:rPr>
          <w:rFonts w:ascii="宋体" w:hAnsi="宋体" w:eastAsia="宋体" w:cs="仿宋"/>
        </w:rPr>
      </w:pPr>
    </w:p>
    <w:p>
      <w:pPr>
        <w:spacing w:line="360" w:lineRule="auto"/>
        <w:jc w:val="left"/>
        <w:rPr>
          <w:rFonts w:ascii="宋体" w:hAnsi="宋体" w:eastAsia="宋体" w:cs="仿宋"/>
          <w:b/>
          <w:sz w:val="24"/>
          <w:szCs w:val="24"/>
        </w:rPr>
      </w:pPr>
    </w:p>
    <w:p>
      <w:pPr>
        <w:spacing w:line="360" w:lineRule="auto"/>
        <w:jc w:val="left"/>
        <w:rPr>
          <w:rFonts w:ascii="宋体" w:hAnsi="宋体" w:eastAsia="宋体" w:cs="仿宋"/>
          <w:b/>
          <w:sz w:val="24"/>
          <w:szCs w:val="24"/>
        </w:rPr>
      </w:pPr>
    </w:p>
    <w:p>
      <w:pPr>
        <w:spacing w:line="360" w:lineRule="auto"/>
        <w:jc w:val="left"/>
        <w:rPr>
          <w:rFonts w:ascii="宋体" w:hAnsi="宋体" w:eastAsia="宋体" w:cs="仿宋"/>
          <w:b/>
          <w:sz w:val="24"/>
          <w:szCs w:val="24"/>
        </w:rPr>
      </w:pPr>
    </w:p>
    <w:p>
      <w:pPr>
        <w:spacing w:line="360" w:lineRule="auto"/>
        <w:jc w:val="center"/>
        <w:outlineLvl w:val="0"/>
        <w:rPr>
          <w:rFonts w:ascii="宋体" w:hAnsi="宋体" w:eastAsia="宋体" w:cs="仿宋"/>
          <w:b/>
          <w:sz w:val="36"/>
          <w:szCs w:val="36"/>
        </w:rPr>
      </w:pPr>
      <w:r>
        <w:rPr>
          <w:rFonts w:hint="eastAsia" w:ascii="宋体" w:hAnsi="宋体" w:eastAsia="宋体" w:cs="仿宋"/>
          <w:b/>
          <w:sz w:val="36"/>
          <w:szCs w:val="36"/>
        </w:rPr>
        <w:br w:type="page"/>
      </w:r>
      <w:bookmarkStart w:id="93" w:name="_Toc25576"/>
      <w:bookmarkStart w:id="94" w:name="_Toc20672"/>
      <w:r>
        <w:rPr>
          <w:rFonts w:hint="eastAsia" w:ascii="宋体" w:hAnsi="宋体" w:eastAsia="宋体" w:cs="仿宋"/>
          <w:b/>
          <w:sz w:val="36"/>
          <w:szCs w:val="36"/>
        </w:rPr>
        <w:t>第五章  采购项目技术、服务、政府采购合同内容条款</w:t>
      </w:r>
    </w:p>
    <w:p>
      <w:pPr>
        <w:spacing w:line="360" w:lineRule="auto"/>
        <w:jc w:val="center"/>
        <w:outlineLvl w:val="0"/>
        <w:rPr>
          <w:rFonts w:ascii="宋体" w:hAnsi="宋体" w:eastAsia="宋体" w:cs="仿宋"/>
          <w:b/>
          <w:sz w:val="36"/>
          <w:szCs w:val="36"/>
        </w:rPr>
      </w:pPr>
      <w:r>
        <w:rPr>
          <w:rFonts w:hint="eastAsia" w:ascii="宋体" w:hAnsi="宋体" w:eastAsia="宋体" w:cs="仿宋"/>
          <w:b/>
          <w:sz w:val="36"/>
          <w:szCs w:val="36"/>
        </w:rPr>
        <w:t>及其他商务要求</w:t>
      </w:r>
      <w:bookmarkEnd w:id="93"/>
      <w:bookmarkEnd w:id="94"/>
    </w:p>
    <w:bookmarkEnd w:id="65"/>
    <w:bookmarkEnd w:id="66"/>
    <w:bookmarkEnd w:id="67"/>
    <w:bookmarkEnd w:id="68"/>
    <w:bookmarkEnd w:id="69"/>
    <w:p>
      <w:pPr>
        <w:spacing w:line="360" w:lineRule="auto"/>
        <w:jc w:val="left"/>
        <w:outlineLvl w:val="1"/>
        <w:rPr>
          <w:rFonts w:ascii="宋体" w:hAnsi="宋体" w:eastAsia="宋体" w:cs="仿宋"/>
          <w:b/>
          <w:sz w:val="28"/>
          <w:szCs w:val="28"/>
        </w:rPr>
      </w:pPr>
      <w:bookmarkStart w:id="95" w:name="_Toc217446094"/>
      <w:bookmarkStart w:id="96" w:name="_Toc23036"/>
      <w:bookmarkStart w:id="97" w:name="_Toc183682369"/>
      <w:bookmarkStart w:id="98" w:name="_Toc183582232"/>
      <w:bookmarkStart w:id="99" w:name="_Toc217446057"/>
      <w:r>
        <w:rPr>
          <w:rFonts w:hint="eastAsia" w:ascii="宋体" w:hAnsi="宋体" w:eastAsia="宋体" w:cs="仿宋"/>
          <w:sz w:val="28"/>
          <w:szCs w:val="28"/>
        </w:rPr>
        <w:t>一、</w:t>
      </w:r>
      <w:r>
        <w:rPr>
          <w:rFonts w:hint="eastAsia" w:ascii="宋体" w:hAnsi="宋体" w:eastAsia="宋体" w:cs="仿宋"/>
          <w:b/>
          <w:sz w:val="28"/>
          <w:szCs w:val="28"/>
        </w:rPr>
        <w:t>项目概述</w:t>
      </w:r>
      <w:bookmarkEnd w:id="95"/>
      <w:bookmarkEnd w:id="96"/>
    </w:p>
    <w:p>
      <w:pPr>
        <w:spacing w:line="360" w:lineRule="auto"/>
        <w:ind w:firstLine="480" w:firstLineChars="200"/>
        <w:rPr>
          <w:rFonts w:ascii="宋体" w:hAnsi="宋体" w:eastAsia="宋体" w:cs="宋体"/>
          <w:b/>
          <w:sz w:val="24"/>
          <w:szCs w:val="20"/>
        </w:rPr>
      </w:pPr>
      <w:r>
        <w:rPr>
          <w:rFonts w:hint="eastAsia" w:ascii="宋体" w:hAnsi="宋体" w:eastAsia="宋体" w:cs="宋体"/>
          <w:sz w:val="24"/>
          <w:szCs w:val="32"/>
        </w:rPr>
        <w:t>为了更好地围绕城乡社区规划治理发展背景，立足区域客家文化特色及人文精神内涵，打造集邻里生活、美学体验和研学空间为一体的社区规划治理主题生活馆。</w:t>
      </w:r>
    </w:p>
    <w:p>
      <w:pPr>
        <w:pStyle w:val="28"/>
        <w:rPr>
          <w:rFonts w:ascii="宋体" w:hAnsi="宋体"/>
        </w:rPr>
      </w:pPr>
    </w:p>
    <w:p>
      <w:pPr>
        <w:spacing w:line="360" w:lineRule="auto"/>
        <w:jc w:val="left"/>
        <w:outlineLvl w:val="1"/>
        <w:rPr>
          <w:rFonts w:ascii="宋体" w:hAnsi="宋体" w:eastAsia="宋体" w:cs="仿宋"/>
          <w:b/>
          <w:sz w:val="28"/>
          <w:szCs w:val="28"/>
        </w:rPr>
      </w:pPr>
      <w:bookmarkStart w:id="100" w:name="_Toc982"/>
      <w:r>
        <w:rPr>
          <w:rFonts w:hint="eastAsia" w:ascii="宋体" w:hAnsi="宋体" w:eastAsia="宋体" w:cs="仿宋"/>
          <w:b/>
          <w:sz w:val="28"/>
          <w:szCs w:val="28"/>
        </w:rPr>
        <w:t>二、</w:t>
      </w:r>
      <w:bookmarkEnd w:id="100"/>
      <w:r>
        <w:rPr>
          <w:rFonts w:hint="eastAsia" w:ascii="宋体" w:hAnsi="宋体" w:eastAsia="宋体" w:cs="仿宋"/>
          <w:b/>
          <w:sz w:val="28"/>
          <w:szCs w:val="28"/>
        </w:rPr>
        <w:t>技术参数及要求</w:t>
      </w:r>
    </w:p>
    <w:p>
      <w:pPr>
        <w:spacing w:line="360" w:lineRule="auto"/>
        <w:jc w:val="left"/>
        <w:rPr>
          <w:rFonts w:ascii="宋体" w:hAnsi="宋体" w:eastAsia="宋体" w:cs="仿宋"/>
          <w:b/>
          <w:bCs/>
          <w:sz w:val="28"/>
          <w:szCs w:val="28"/>
        </w:rPr>
      </w:pPr>
      <w:r>
        <w:rPr>
          <w:rFonts w:hint="eastAsia" w:ascii="宋体" w:hAnsi="宋体" w:eastAsia="宋体" w:cs="仿宋"/>
          <w:b/>
          <w:bCs/>
          <w:sz w:val="28"/>
          <w:szCs w:val="28"/>
        </w:rPr>
        <w:t>（一）项目清单</w:t>
      </w:r>
    </w:p>
    <w:tbl>
      <w:tblPr>
        <w:tblStyle w:val="21"/>
        <w:tblW w:w="9658" w:type="dxa"/>
        <w:tblInd w:w="0" w:type="dxa"/>
        <w:tblLayout w:type="fixed"/>
        <w:tblCellMar>
          <w:top w:w="0" w:type="dxa"/>
          <w:left w:w="0" w:type="dxa"/>
          <w:bottom w:w="0" w:type="dxa"/>
          <w:right w:w="0" w:type="dxa"/>
        </w:tblCellMar>
      </w:tblPr>
      <w:tblGrid>
        <w:gridCol w:w="724"/>
        <w:gridCol w:w="1276"/>
        <w:gridCol w:w="1307"/>
        <w:gridCol w:w="4995"/>
        <w:gridCol w:w="644"/>
        <w:gridCol w:w="712"/>
      </w:tblGrid>
      <w:tr>
        <w:tblPrEx>
          <w:tblCellMar>
            <w:top w:w="0" w:type="dxa"/>
            <w:left w:w="0" w:type="dxa"/>
            <w:bottom w:w="0" w:type="dxa"/>
            <w:right w:w="0" w:type="dxa"/>
          </w:tblCellMar>
        </w:tblPrEx>
        <w:trPr>
          <w:trHeight w:val="810" w:hRule="atLeast"/>
        </w:trPr>
        <w:tc>
          <w:tcPr>
            <w:tcW w:w="9658" w:type="dxa"/>
            <w:gridSpan w:val="6"/>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微软雅黑"/>
                <w:b/>
                <w:color w:val="000000"/>
                <w:sz w:val="24"/>
              </w:rPr>
            </w:pPr>
            <w:r>
              <w:rPr>
                <w:rFonts w:hint="eastAsia" w:ascii="宋体" w:hAnsi="宋体" w:eastAsia="宋体" w:cs="微软雅黑"/>
                <w:b/>
                <w:color w:val="000000"/>
                <w:kern w:val="0"/>
                <w:sz w:val="24"/>
                <w:lang w:bidi="ar"/>
              </w:rPr>
              <w:t>向龙综合体及附属小游园文化营造项目清单</w:t>
            </w:r>
          </w:p>
        </w:tc>
      </w:tr>
      <w:tr>
        <w:tblPrEx>
          <w:tblCellMar>
            <w:top w:w="0" w:type="dxa"/>
            <w:left w:w="0" w:type="dxa"/>
            <w:bottom w:w="0" w:type="dxa"/>
            <w:right w:w="0" w:type="dxa"/>
          </w:tblCellMar>
        </w:tblPrEx>
        <w:trPr>
          <w:trHeight w:val="718" w:hRule="atLeast"/>
        </w:trPr>
        <w:tc>
          <w:tcPr>
            <w:tcW w:w="9658"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微软雅黑"/>
                <w:color w:val="000000"/>
                <w:sz w:val="24"/>
              </w:rPr>
            </w:pPr>
            <w:r>
              <w:rPr>
                <w:rFonts w:hint="eastAsia" w:ascii="宋体" w:hAnsi="宋体" w:eastAsia="宋体" w:cs="微软雅黑"/>
                <w:b/>
                <w:color w:val="000000"/>
                <w:kern w:val="0"/>
                <w:sz w:val="24"/>
                <w:szCs w:val="24"/>
                <w:lang w:bidi="ar"/>
              </w:rPr>
              <w:t>项目地点：向龙社区</w:t>
            </w:r>
          </w:p>
        </w:tc>
      </w:tr>
      <w:tr>
        <w:tblPrEx>
          <w:tblCellMar>
            <w:top w:w="0" w:type="dxa"/>
            <w:left w:w="0" w:type="dxa"/>
            <w:bottom w:w="0" w:type="dxa"/>
            <w:right w:w="0" w:type="dxa"/>
          </w:tblCellMar>
        </w:tblPrEx>
        <w:trPr>
          <w:trHeight w:val="450" w:hRule="atLeast"/>
        </w:trPr>
        <w:tc>
          <w:tcPr>
            <w:tcW w:w="724" w:type="dxa"/>
            <w:tcBorders>
              <w:top w:val="single" w:color="auto"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微软雅黑"/>
                <w:b/>
                <w:color w:val="000000"/>
                <w:sz w:val="24"/>
              </w:rPr>
            </w:pPr>
            <w:r>
              <w:rPr>
                <w:rFonts w:hint="eastAsia" w:ascii="宋体" w:hAnsi="宋体" w:eastAsia="宋体" w:cs="微软雅黑"/>
                <w:b/>
                <w:color w:val="000000"/>
                <w:kern w:val="0"/>
                <w:sz w:val="24"/>
                <w:szCs w:val="24"/>
                <w:lang w:bidi="ar"/>
              </w:rPr>
              <w:t>序号</w:t>
            </w:r>
          </w:p>
        </w:tc>
        <w:tc>
          <w:tcPr>
            <w:tcW w:w="2583" w:type="dxa"/>
            <w:gridSpan w:val="2"/>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微软雅黑"/>
                <w:b/>
                <w:color w:val="000000"/>
                <w:sz w:val="24"/>
              </w:rPr>
            </w:pPr>
            <w:r>
              <w:rPr>
                <w:rFonts w:hint="eastAsia" w:ascii="宋体" w:hAnsi="宋体" w:eastAsia="宋体" w:cs="微软雅黑"/>
                <w:b/>
                <w:color w:val="000000"/>
                <w:kern w:val="0"/>
                <w:sz w:val="24"/>
                <w:szCs w:val="24"/>
                <w:lang w:bidi="ar"/>
              </w:rPr>
              <w:t>项目名称</w:t>
            </w:r>
          </w:p>
        </w:tc>
        <w:tc>
          <w:tcPr>
            <w:tcW w:w="4995" w:type="dxa"/>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微软雅黑"/>
                <w:b/>
                <w:color w:val="000000"/>
                <w:sz w:val="24"/>
              </w:rPr>
            </w:pPr>
            <w:r>
              <w:rPr>
                <w:rFonts w:hint="eastAsia" w:ascii="宋体" w:hAnsi="宋体" w:eastAsia="宋体" w:cs="微软雅黑"/>
                <w:b/>
                <w:color w:val="000000"/>
                <w:kern w:val="0"/>
                <w:sz w:val="24"/>
                <w:szCs w:val="24"/>
                <w:lang w:bidi="ar"/>
              </w:rPr>
              <w:t>规  格  及  明  细</w:t>
            </w:r>
          </w:p>
        </w:tc>
        <w:tc>
          <w:tcPr>
            <w:tcW w:w="644" w:type="dxa"/>
            <w:tcBorders>
              <w:top w:val="single" w:color="auto"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微软雅黑"/>
                <w:b/>
                <w:color w:val="000000"/>
                <w:sz w:val="24"/>
              </w:rPr>
            </w:pPr>
            <w:r>
              <w:rPr>
                <w:rFonts w:hint="eastAsia" w:ascii="宋体" w:hAnsi="宋体" w:eastAsia="宋体" w:cs="微软雅黑"/>
                <w:b/>
                <w:color w:val="000000"/>
                <w:kern w:val="0"/>
                <w:sz w:val="24"/>
                <w:szCs w:val="24"/>
                <w:lang w:bidi="ar"/>
              </w:rPr>
              <w:t>数量</w:t>
            </w:r>
          </w:p>
        </w:tc>
        <w:tc>
          <w:tcPr>
            <w:tcW w:w="712" w:type="dxa"/>
            <w:tcBorders>
              <w:top w:val="single" w:color="auto"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微软雅黑"/>
                <w:b/>
                <w:color w:val="000000"/>
                <w:sz w:val="24"/>
              </w:rPr>
            </w:pPr>
            <w:r>
              <w:rPr>
                <w:rFonts w:hint="eastAsia" w:ascii="宋体" w:hAnsi="宋体" w:eastAsia="宋体" w:cs="微软雅黑"/>
                <w:b/>
                <w:color w:val="000000"/>
                <w:kern w:val="0"/>
                <w:sz w:val="24"/>
                <w:szCs w:val="24"/>
                <w:lang w:bidi="ar"/>
              </w:rPr>
              <w:t>单位</w:t>
            </w:r>
          </w:p>
        </w:tc>
      </w:tr>
      <w:tr>
        <w:tblPrEx>
          <w:tblCellMar>
            <w:top w:w="0" w:type="dxa"/>
            <w:left w:w="0" w:type="dxa"/>
            <w:bottom w:w="0" w:type="dxa"/>
            <w:right w:w="0" w:type="dxa"/>
          </w:tblCellMar>
        </w:tblPrEx>
        <w:trPr>
          <w:trHeight w:val="450" w:hRule="atLeast"/>
        </w:trPr>
        <w:tc>
          <w:tcPr>
            <w:tcW w:w="9658"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微软雅黑"/>
                <w:b/>
                <w:color w:val="000000"/>
                <w:sz w:val="24"/>
              </w:rPr>
            </w:pPr>
            <w:r>
              <w:rPr>
                <w:rFonts w:hint="eastAsia" w:ascii="宋体" w:hAnsi="宋体" w:eastAsia="宋体" w:cs="微软雅黑"/>
                <w:b/>
                <w:color w:val="000000"/>
                <w:kern w:val="0"/>
                <w:sz w:val="24"/>
                <w:szCs w:val="24"/>
                <w:lang w:bidi="ar"/>
              </w:rPr>
              <w:t>第一部分：二楼空间</w:t>
            </w:r>
          </w:p>
        </w:tc>
      </w:tr>
      <w:tr>
        <w:tblPrEx>
          <w:tblCellMar>
            <w:top w:w="0" w:type="dxa"/>
            <w:left w:w="0" w:type="dxa"/>
            <w:bottom w:w="0" w:type="dxa"/>
            <w:right w:w="0" w:type="dxa"/>
          </w:tblCellMar>
        </w:tblPrEx>
        <w:trPr>
          <w:trHeight w:val="1345"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2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户外门头</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门头创意造型</w:t>
            </w:r>
          </w:p>
        </w:tc>
        <w:tc>
          <w:tcPr>
            <w:tcW w:w="4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sz w:val="24"/>
                <w:szCs w:val="24"/>
              </w:rPr>
              <w:t>材质：采用铝制背板+采用金属烤漆立体字+防水层。</w:t>
            </w:r>
            <w:r>
              <w:rPr>
                <w:rFonts w:hint="eastAsia" w:ascii="宋体" w:hAnsi="宋体" w:eastAsia="宋体" w:cs="宋体"/>
                <w:sz w:val="24"/>
                <w:szCs w:val="24"/>
              </w:rPr>
              <w:br w:type="textWrapping"/>
            </w:r>
            <w:r>
              <w:rPr>
                <w:rFonts w:hint="eastAsia" w:ascii="宋体" w:hAnsi="宋体" w:eastAsia="宋体" w:cs="宋体"/>
                <w:sz w:val="24"/>
                <w:szCs w:val="24"/>
              </w:rPr>
              <w:t>背板尺寸：1.29*9.58*0.3m、1.2*5.36m</w:t>
            </w:r>
            <w:r>
              <w:rPr>
                <w:rFonts w:hint="eastAsia" w:ascii="宋体" w:hAnsi="宋体" w:eastAsia="宋体" w:cs="宋体"/>
                <w:sz w:val="24"/>
                <w:szCs w:val="24"/>
              </w:rPr>
              <w:br w:type="textWrapping"/>
            </w:r>
            <w:r>
              <w:rPr>
                <w:rFonts w:hint="eastAsia" w:ascii="宋体" w:hAnsi="宋体" w:eastAsia="宋体" w:cs="宋体"/>
                <w:sz w:val="24"/>
                <w:szCs w:val="24"/>
              </w:rPr>
              <w:t>字体尺寸：1.06*2.5m</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项</w:t>
            </w:r>
          </w:p>
        </w:tc>
      </w:tr>
      <w:tr>
        <w:tblPrEx>
          <w:tblCellMar>
            <w:top w:w="0" w:type="dxa"/>
            <w:left w:w="0" w:type="dxa"/>
            <w:bottom w:w="0" w:type="dxa"/>
            <w:right w:w="0" w:type="dxa"/>
          </w:tblCellMar>
        </w:tblPrEx>
        <w:trPr>
          <w:trHeight w:val="1125"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12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导视系统</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室内导视</w:t>
            </w:r>
          </w:p>
        </w:tc>
        <w:tc>
          <w:tcPr>
            <w:tcW w:w="4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材质：采用铝制冲空背板+采用金属烤漆立体字+防水涂层。</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背板尺寸：1.29*9.58*0.3m、1.2*5.36</w:t>
            </w:r>
            <w:r>
              <w:rPr>
                <w:rFonts w:hint="eastAsia" w:ascii="宋体" w:hAnsi="宋体" w:eastAsia="宋体" w:cs="宋体"/>
                <w:sz w:val="24"/>
                <w:szCs w:val="24"/>
              </w:rPr>
              <w:t>m</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字体尺寸：1.06*2.5m</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项</w:t>
            </w:r>
          </w:p>
        </w:tc>
      </w:tr>
      <w:tr>
        <w:tblPrEx>
          <w:tblCellMar>
            <w:top w:w="0" w:type="dxa"/>
            <w:left w:w="0" w:type="dxa"/>
            <w:bottom w:w="0" w:type="dxa"/>
            <w:right w:w="0" w:type="dxa"/>
          </w:tblCellMar>
        </w:tblPrEx>
        <w:trPr>
          <w:trHeight w:val="1020" w:hRule="atLeast"/>
        </w:trPr>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社区服务站</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文化墙</w:t>
            </w:r>
          </w:p>
        </w:tc>
        <w:tc>
          <w:tcPr>
            <w:tcW w:w="4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abs>
                <w:tab w:val="left" w:pos="3759"/>
              </w:tabs>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材质： 上下PVC立体背板  </w:t>
            </w:r>
            <w:r>
              <w:rPr>
                <w:rFonts w:hint="eastAsia" w:ascii="宋体" w:hAnsi="宋体" w:eastAsia="宋体" w:cs="宋体"/>
                <w:color w:val="000000"/>
                <w:kern w:val="0"/>
                <w:sz w:val="24"/>
                <w:szCs w:val="24"/>
                <w:lang w:bidi="ar"/>
              </w:rPr>
              <w:tab/>
            </w:r>
          </w:p>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尺寸：5.2*1.2m</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xml:space="preserve">1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项</w:t>
            </w:r>
          </w:p>
        </w:tc>
      </w:tr>
      <w:tr>
        <w:tblPrEx>
          <w:tblCellMar>
            <w:top w:w="0" w:type="dxa"/>
            <w:left w:w="0" w:type="dxa"/>
            <w:bottom w:w="0" w:type="dxa"/>
            <w:right w:w="0" w:type="dxa"/>
          </w:tblCellMar>
        </w:tblPrEx>
        <w:trPr>
          <w:trHeight w:val="1290"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主题墙</w:t>
            </w:r>
          </w:p>
        </w:tc>
        <w:tc>
          <w:tcPr>
            <w:tcW w:w="4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材质： 定制高清UV墙布*定制异性透明亚克力背喷UV打孔上墙*定制亚克力1CM立体水晶字</w:t>
            </w:r>
          </w:p>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尺寸：5.08*2.82m*2.2*0.6m</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xml:space="preserve">1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项</w:t>
            </w:r>
          </w:p>
        </w:tc>
      </w:tr>
      <w:tr>
        <w:tblPrEx>
          <w:tblCellMar>
            <w:top w:w="0" w:type="dxa"/>
            <w:left w:w="0" w:type="dxa"/>
            <w:bottom w:w="0" w:type="dxa"/>
            <w:right w:w="0" w:type="dxa"/>
          </w:tblCellMar>
        </w:tblPrEx>
        <w:trPr>
          <w:trHeight w:val="1695" w:hRule="atLeast"/>
        </w:trPr>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社区文创墙</w:t>
            </w:r>
          </w:p>
        </w:tc>
        <w:tc>
          <w:tcPr>
            <w:tcW w:w="130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点亮规划地图</w:t>
            </w:r>
          </w:p>
        </w:tc>
        <w:tc>
          <w:tcPr>
            <w:tcW w:w="4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材质：立体地图灯箱+发光造型</w:t>
            </w:r>
          </w:p>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尺寸：11.1*1.51m</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xml:space="preserve">1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项</w:t>
            </w:r>
          </w:p>
        </w:tc>
      </w:tr>
      <w:tr>
        <w:tblPrEx>
          <w:tblCellMar>
            <w:top w:w="0" w:type="dxa"/>
            <w:left w:w="0" w:type="dxa"/>
            <w:bottom w:w="0" w:type="dxa"/>
            <w:right w:w="0" w:type="dxa"/>
          </w:tblCellMar>
        </w:tblPrEx>
        <w:trPr>
          <w:trHeight w:val="1200"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130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499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材质：上下PVC立体背板 +立体字</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尺寸：11.1*1.23m</w:t>
            </w:r>
          </w:p>
        </w:tc>
        <w:tc>
          <w:tcPr>
            <w:tcW w:w="644"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xml:space="preserve">1 </w:t>
            </w:r>
          </w:p>
        </w:tc>
        <w:tc>
          <w:tcPr>
            <w:tcW w:w="712"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项</w:t>
            </w:r>
          </w:p>
        </w:tc>
      </w:tr>
      <w:tr>
        <w:tblPrEx>
          <w:tblCellMar>
            <w:top w:w="0" w:type="dxa"/>
            <w:left w:w="0" w:type="dxa"/>
            <w:bottom w:w="0" w:type="dxa"/>
            <w:right w:w="0" w:type="dxa"/>
          </w:tblCellMar>
        </w:tblPrEx>
        <w:trPr>
          <w:trHeight w:val="1466" w:hRule="atLeast"/>
        </w:trPr>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127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xml:space="preserve"> 剧场</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社区介绍墙</w:t>
            </w:r>
          </w:p>
        </w:tc>
        <w:tc>
          <w:tcPr>
            <w:tcW w:w="4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材质：透明亚克力+uv丝印图形+可转动仿书亚克力板+立体字发光造型+匠人立体造型</w:t>
            </w:r>
          </w:p>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尺寸：0.5*0.33cm*26个</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xml:space="preserve">1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项</w:t>
            </w:r>
          </w:p>
        </w:tc>
      </w:tr>
      <w:tr>
        <w:tblPrEx>
          <w:tblCellMar>
            <w:top w:w="0" w:type="dxa"/>
            <w:left w:w="0" w:type="dxa"/>
            <w:bottom w:w="0" w:type="dxa"/>
            <w:right w:w="0" w:type="dxa"/>
          </w:tblCellMar>
        </w:tblPrEx>
        <w:trPr>
          <w:trHeight w:val="1350"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1276"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130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定制发光字灯</w:t>
            </w:r>
          </w:p>
        </w:tc>
        <w:tc>
          <w:tcPr>
            <w:tcW w:w="499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材质：定制高温烤漆字母灯+吊灯配件</w:t>
            </w:r>
          </w:p>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尺寸：0.75cm*0.1m</w:t>
            </w:r>
          </w:p>
        </w:tc>
        <w:tc>
          <w:tcPr>
            <w:tcW w:w="644"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xml:space="preserve">7 </w:t>
            </w:r>
          </w:p>
        </w:tc>
        <w:tc>
          <w:tcPr>
            <w:tcW w:w="71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r>
      <w:tr>
        <w:tblPrEx>
          <w:tblCellMar>
            <w:top w:w="0" w:type="dxa"/>
            <w:left w:w="0" w:type="dxa"/>
            <w:bottom w:w="0" w:type="dxa"/>
            <w:right w:w="0" w:type="dxa"/>
          </w:tblCellMar>
        </w:tblPrEx>
        <w:trPr>
          <w:trHeight w:val="1800" w:hRule="atLeast"/>
        </w:trPr>
        <w:tc>
          <w:tcPr>
            <w:tcW w:w="7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12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xml:space="preserve"> 隔档</w:t>
            </w:r>
          </w:p>
        </w:tc>
        <w:tc>
          <w:tcPr>
            <w:tcW w:w="13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文创隔挡</w:t>
            </w:r>
          </w:p>
        </w:tc>
        <w:tc>
          <w:tcPr>
            <w:tcW w:w="4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材质：定制吊绳+高清肌理画布+支撑柱+基底拉丝不锈钢加亚克力UV</w:t>
            </w:r>
          </w:p>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尺寸：底座2.3*0.7m、画布2.3*1.5cm</w:t>
            </w:r>
          </w:p>
        </w:tc>
        <w:tc>
          <w:tcPr>
            <w:tcW w:w="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xml:space="preserve">1 </w:t>
            </w:r>
          </w:p>
        </w:tc>
        <w:tc>
          <w:tcPr>
            <w:tcW w:w="712" w:type="dxa"/>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项</w:t>
            </w:r>
          </w:p>
        </w:tc>
      </w:tr>
      <w:tr>
        <w:tblPrEx>
          <w:tblCellMar>
            <w:top w:w="0" w:type="dxa"/>
            <w:left w:w="0" w:type="dxa"/>
            <w:bottom w:w="0" w:type="dxa"/>
            <w:right w:w="0" w:type="dxa"/>
          </w:tblCellMar>
        </w:tblPrEx>
        <w:trPr>
          <w:trHeight w:val="1455" w:hRule="atLeast"/>
        </w:trPr>
        <w:tc>
          <w:tcPr>
            <w:tcW w:w="7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w:t>
            </w:r>
          </w:p>
        </w:tc>
        <w:tc>
          <w:tcPr>
            <w:tcW w:w="12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规划地图</w:t>
            </w:r>
          </w:p>
        </w:tc>
        <w:tc>
          <w:tcPr>
            <w:tcW w:w="13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社治内容展示地图</w:t>
            </w:r>
          </w:p>
        </w:tc>
        <w:tc>
          <w:tcPr>
            <w:tcW w:w="4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材质：雷达互动软件+投影机+激光互动设备激光互动引擎+融合校正软件+UK界面设计+交互展示系统开发</w:t>
            </w:r>
          </w:p>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尺寸： 5.2*1.6m</w:t>
            </w:r>
          </w:p>
        </w:tc>
        <w:tc>
          <w:tcPr>
            <w:tcW w:w="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xml:space="preserve">1 </w:t>
            </w:r>
          </w:p>
        </w:tc>
        <w:tc>
          <w:tcPr>
            <w:tcW w:w="712" w:type="dxa"/>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项</w:t>
            </w:r>
          </w:p>
        </w:tc>
      </w:tr>
      <w:tr>
        <w:tblPrEx>
          <w:tblCellMar>
            <w:top w:w="0" w:type="dxa"/>
            <w:left w:w="0" w:type="dxa"/>
            <w:bottom w:w="0" w:type="dxa"/>
            <w:right w:w="0" w:type="dxa"/>
          </w:tblCellMar>
        </w:tblPrEx>
        <w:trPr>
          <w:trHeight w:val="910" w:hRule="atLeast"/>
        </w:trPr>
        <w:tc>
          <w:tcPr>
            <w:tcW w:w="7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8</w:t>
            </w:r>
          </w:p>
        </w:tc>
        <w:tc>
          <w:tcPr>
            <w:tcW w:w="12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剧场部分</w:t>
            </w:r>
          </w:p>
        </w:tc>
        <w:tc>
          <w:tcPr>
            <w:tcW w:w="13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墙面造型</w:t>
            </w:r>
          </w:p>
        </w:tc>
        <w:tc>
          <w:tcPr>
            <w:tcW w:w="4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材质：定制毛毡+PVC</w:t>
            </w:r>
          </w:p>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尺寸：0.6*0.8/3、0.9*1.2/1、1*1.5/1</w:t>
            </w:r>
          </w:p>
        </w:tc>
        <w:tc>
          <w:tcPr>
            <w:tcW w:w="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xml:space="preserve">1 </w:t>
            </w:r>
          </w:p>
        </w:tc>
        <w:tc>
          <w:tcPr>
            <w:tcW w:w="712" w:type="dxa"/>
            <w:tcBorders>
              <w:top w:val="single" w:color="auto"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项</w:t>
            </w:r>
          </w:p>
        </w:tc>
      </w:tr>
      <w:tr>
        <w:tblPrEx>
          <w:tblCellMar>
            <w:top w:w="0" w:type="dxa"/>
            <w:left w:w="0" w:type="dxa"/>
            <w:bottom w:w="0" w:type="dxa"/>
            <w:right w:w="0" w:type="dxa"/>
          </w:tblCellMar>
        </w:tblPrEx>
        <w:trPr>
          <w:trHeight w:val="1275" w:hRule="atLeast"/>
        </w:trPr>
        <w:tc>
          <w:tcPr>
            <w:tcW w:w="724" w:type="dxa"/>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9</w:t>
            </w:r>
          </w:p>
        </w:tc>
        <w:tc>
          <w:tcPr>
            <w:tcW w:w="12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社区文体区</w:t>
            </w:r>
          </w:p>
        </w:tc>
        <w:tc>
          <w:tcPr>
            <w:tcW w:w="13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b/>
                <w:bCs/>
                <w:color w:val="000000"/>
                <w:kern w:val="0"/>
                <w:sz w:val="24"/>
                <w:szCs w:val="24"/>
                <w:lang w:bidi="ar"/>
              </w:rPr>
              <w:t>多功能移动黑板（核心产品）</w:t>
            </w:r>
          </w:p>
        </w:tc>
        <w:tc>
          <w:tcPr>
            <w:tcW w:w="4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材质：软木板+金属支架+磁吸黑板面+白板</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尺寸：1.6*0.9*0.35m*1个（ 一楼）+ 0.9*0.6m*1个（二楼儿童）为一组</w:t>
            </w:r>
          </w:p>
        </w:tc>
        <w:tc>
          <w:tcPr>
            <w:tcW w:w="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xml:space="preserve">4 </w:t>
            </w:r>
          </w:p>
        </w:tc>
        <w:tc>
          <w:tcPr>
            <w:tcW w:w="712" w:type="dxa"/>
            <w:tcBorders>
              <w:top w:val="single" w:color="000000" w:sz="4" w:space="0"/>
              <w:left w:val="single" w:color="auto"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组</w:t>
            </w:r>
          </w:p>
        </w:tc>
      </w:tr>
      <w:tr>
        <w:tblPrEx>
          <w:tblCellMar>
            <w:top w:w="0" w:type="dxa"/>
            <w:left w:w="0" w:type="dxa"/>
            <w:bottom w:w="0" w:type="dxa"/>
            <w:right w:w="0" w:type="dxa"/>
          </w:tblCellMar>
        </w:tblPrEx>
        <w:trPr>
          <w:trHeight w:val="850" w:hRule="atLeast"/>
        </w:trPr>
        <w:tc>
          <w:tcPr>
            <w:tcW w:w="7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10</w:t>
            </w:r>
          </w:p>
        </w:tc>
        <w:tc>
          <w:tcPr>
            <w:tcW w:w="12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xml:space="preserve">文创楼梯 </w:t>
            </w:r>
          </w:p>
        </w:tc>
        <w:tc>
          <w:tcPr>
            <w:tcW w:w="13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楼梯文创造型</w:t>
            </w:r>
          </w:p>
        </w:tc>
        <w:tc>
          <w:tcPr>
            <w:tcW w:w="4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材质：定制亚克力+PVC</w:t>
            </w:r>
          </w:p>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尺寸：按现场楼梯定制</w:t>
            </w:r>
          </w:p>
        </w:tc>
        <w:tc>
          <w:tcPr>
            <w:tcW w:w="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xml:space="preserve">1 </w:t>
            </w:r>
          </w:p>
        </w:tc>
        <w:tc>
          <w:tcPr>
            <w:tcW w:w="712"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项</w:t>
            </w:r>
          </w:p>
        </w:tc>
      </w:tr>
      <w:tr>
        <w:tblPrEx>
          <w:tblCellMar>
            <w:top w:w="0" w:type="dxa"/>
            <w:left w:w="0" w:type="dxa"/>
            <w:bottom w:w="0" w:type="dxa"/>
            <w:right w:w="0" w:type="dxa"/>
          </w:tblCellMar>
        </w:tblPrEx>
        <w:trPr>
          <w:trHeight w:val="600" w:hRule="atLeast"/>
        </w:trPr>
        <w:tc>
          <w:tcPr>
            <w:tcW w:w="9658" w:type="dxa"/>
            <w:gridSpan w:val="6"/>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第二部分：三楼空间</w:t>
            </w:r>
          </w:p>
        </w:tc>
      </w:tr>
      <w:tr>
        <w:tblPrEx>
          <w:tblCellMar>
            <w:top w:w="0" w:type="dxa"/>
            <w:left w:w="0" w:type="dxa"/>
            <w:bottom w:w="0" w:type="dxa"/>
            <w:right w:w="0" w:type="dxa"/>
          </w:tblCellMar>
        </w:tblPrEx>
        <w:trPr>
          <w:trHeight w:val="720" w:hRule="atLeast"/>
        </w:trPr>
        <w:tc>
          <w:tcPr>
            <w:tcW w:w="724" w:type="dxa"/>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12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儿童活动区</w:t>
            </w:r>
          </w:p>
        </w:tc>
        <w:tc>
          <w:tcPr>
            <w:tcW w:w="13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定制玻璃贴</w:t>
            </w:r>
          </w:p>
        </w:tc>
        <w:tc>
          <w:tcPr>
            <w:tcW w:w="4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材质：定制高清UV玻璃贴</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尺寸：0.82*2*6m</w:t>
            </w:r>
          </w:p>
        </w:tc>
        <w:tc>
          <w:tcPr>
            <w:tcW w:w="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10</w:t>
            </w:r>
          </w:p>
        </w:tc>
        <w:tc>
          <w:tcPr>
            <w:tcW w:w="712" w:type="dxa"/>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w:t>
            </w:r>
          </w:p>
        </w:tc>
      </w:tr>
      <w:tr>
        <w:tblPrEx>
          <w:tblCellMar>
            <w:top w:w="0" w:type="dxa"/>
            <w:left w:w="0" w:type="dxa"/>
            <w:bottom w:w="0" w:type="dxa"/>
            <w:right w:w="0" w:type="dxa"/>
          </w:tblCellMar>
        </w:tblPrEx>
        <w:trPr>
          <w:trHeight w:val="885" w:hRule="atLeast"/>
        </w:trPr>
        <w:tc>
          <w:tcPr>
            <w:tcW w:w="724" w:type="dxa"/>
            <w:vMerge w:val="restar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12</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社区活动区</w:t>
            </w:r>
          </w:p>
        </w:tc>
        <w:tc>
          <w:tcPr>
            <w:tcW w:w="130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隔断景墙</w:t>
            </w:r>
          </w:p>
        </w:tc>
        <w:tc>
          <w:tcPr>
            <w:tcW w:w="4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材质：水晶立体字+实木板展示架+PVC线条造型</w:t>
            </w:r>
          </w:p>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尺寸：4.8*1.6m</w:t>
            </w:r>
          </w:p>
        </w:tc>
        <w:tc>
          <w:tcPr>
            <w:tcW w:w="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712" w:type="dxa"/>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项</w:t>
            </w:r>
          </w:p>
        </w:tc>
      </w:tr>
      <w:tr>
        <w:tblPrEx>
          <w:tblCellMar>
            <w:top w:w="0" w:type="dxa"/>
            <w:left w:w="0" w:type="dxa"/>
            <w:bottom w:w="0" w:type="dxa"/>
            <w:right w:w="0" w:type="dxa"/>
          </w:tblCellMar>
        </w:tblPrEx>
        <w:trPr>
          <w:trHeight w:val="915" w:hRule="atLeast"/>
        </w:trPr>
        <w:tc>
          <w:tcPr>
            <w:tcW w:w="724" w:type="dxa"/>
            <w:vMerge w:val="continue"/>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130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4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材质：定制墙布+水晶立体字+局部异形立体造型</w:t>
            </w:r>
          </w:p>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尺寸：4.8*1.6m</w:t>
            </w:r>
          </w:p>
        </w:tc>
        <w:tc>
          <w:tcPr>
            <w:tcW w:w="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712" w:type="dxa"/>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项</w:t>
            </w:r>
          </w:p>
        </w:tc>
      </w:tr>
      <w:tr>
        <w:tblPrEx>
          <w:tblCellMar>
            <w:top w:w="0" w:type="dxa"/>
            <w:left w:w="0" w:type="dxa"/>
            <w:bottom w:w="0" w:type="dxa"/>
            <w:right w:w="0" w:type="dxa"/>
          </w:tblCellMar>
        </w:tblPrEx>
        <w:trPr>
          <w:trHeight w:val="849" w:hRule="atLeast"/>
        </w:trPr>
        <w:tc>
          <w:tcPr>
            <w:tcW w:w="7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13</w:t>
            </w:r>
          </w:p>
        </w:tc>
        <w:tc>
          <w:tcPr>
            <w:tcW w:w="1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D0D0D"/>
                <w:sz w:val="24"/>
                <w:szCs w:val="24"/>
              </w:rPr>
            </w:pPr>
            <w:r>
              <w:rPr>
                <w:rFonts w:hint="eastAsia" w:ascii="宋体" w:hAnsi="宋体" w:eastAsia="宋体" w:cs="宋体"/>
                <w:color w:val="0D0D0D"/>
                <w:kern w:val="0"/>
                <w:sz w:val="24"/>
                <w:szCs w:val="24"/>
                <w:lang w:bidi="ar"/>
              </w:rPr>
              <w:t>儿童活动区</w:t>
            </w:r>
          </w:p>
        </w:tc>
        <w:tc>
          <w:tcPr>
            <w:tcW w:w="13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地贴</w:t>
            </w:r>
          </w:p>
        </w:tc>
        <w:tc>
          <w:tcPr>
            <w:tcW w:w="4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材质：定制高清地贴</w:t>
            </w:r>
          </w:p>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尺寸：6.7*2.5m</w:t>
            </w:r>
          </w:p>
        </w:tc>
        <w:tc>
          <w:tcPr>
            <w:tcW w:w="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17</w:t>
            </w:r>
          </w:p>
        </w:tc>
        <w:tc>
          <w:tcPr>
            <w:tcW w:w="7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w:t>
            </w:r>
          </w:p>
        </w:tc>
      </w:tr>
      <w:tr>
        <w:tblPrEx>
          <w:tblCellMar>
            <w:top w:w="0" w:type="dxa"/>
            <w:left w:w="0" w:type="dxa"/>
            <w:bottom w:w="0" w:type="dxa"/>
            <w:right w:w="0" w:type="dxa"/>
          </w:tblCellMar>
        </w:tblPrEx>
        <w:trPr>
          <w:trHeight w:val="1064" w:hRule="atLeast"/>
        </w:trPr>
        <w:tc>
          <w:tcPr>
            <w:tcW w:w="7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14</w:t>
            </w:r>
          </w:p>
        </w:tc>
        <w:tc>
          <w:tcPr>
            <w:tcW w:w="12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入口墙</w:t>
            </w:r>
          </w:p>
        </w:tc>
        <w:tc>
          <w:tcPr>
            <w:tcW w:w="13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文化墙面造型</w:t>
            </w:r>
          </w:p>
        </w:tc>
        <w:tc>
          <w:tcPr>
            <w:tcW w:w="4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材质：定制立体发光字+铝方通背板</w:t>
            </w:r>
          </w:p>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尺寸：14.2*0.6m；2.5*7.9m,</w:t>
            </w:r>
          </w:p>
        </w:tc>
        <w:tc>
          <w:tcPr>
            <w:tcW w:w="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712" w:type="dxa"/>
            <w:tcBorders>
              <w:top w:val="single" w:color="auto"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项</w:t>
            </w:r>
          </w:p>
        </w:tc>
      </w:tr>
      <w:tr>
        <w:tblPrEx>
          <w:tblCellMar>
            <w:top w:w="0" w:type="dxa"/>
            <w:left w:w="0" w:type="dxa"/>
            <w:bottom w:w="0" w:type="dxa"/>
            <w:right w:w="0" w:type="dxa"/>
          </w:tblCellMar>
        </w:tblPrEx>
        <w:trPr>
          <w:trHeight w:val="705" w:hRule="atLeast"/>
        </w:trPr>
        <w:tc>
          <w:tcPr>
            <w:tcW w:w="7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15</w:t>
            </w:r>
          </w:p>
        </w:tc>
        <w:tc>
          <w:tcPr>
            <w:tcW w:w="12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景观植物</w:t>
            </w:r>
          </w:p>
        </w:tc>
        <w:tc>
          <w:tcPr>
            <w:tcW w:w="13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室内+平台绿植</w:t>
            </w:r>
          </w:p>
        </w:tc>
        <w:tc>
          <w:tcPr>
            <w:tcW w:w="4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多项多点位</w:t>
            </w:r>
          </w:p>
        </w:tc>
        <w:tc>
          <w:tcPr>
            <w:tcW w:w="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712" w:type="dxa"/>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项</w:t>
            </w:r>
          </w:p>
        </w:tc>
      </w:tr>
      <w:tr>
        <w:tblPrEx>
          <w:tblCellMar>
            <w:top w:w="0" w:type="dxa"/>
            <w:left w:w="0" w:type="dxa"/>
            <w:bottom w:w="0" w:type="dxa"/>
            <w:right w:w="0" w:type="dxa"/>
          </w:tblCellMar>
        </w:tblPrEx>
        <w:trPr>
          <w:trHeight w:val="705" w:hRule="atLeast"/>
        </w:trPr>
        <w:tc>
          <w:tcPr>
            <w:tcW w:w="7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16</w:t>
            </w:r>
          </w:p>
        </w:tc>
        <w:tc>
          <w:tcPr>
            <w:tcW w:w="12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监控设备</w:t>
            </w:r>
          </w:p>
        </w:tc>
        <w:tc>
          <w:tcPr>
            <w:tcW w:w="13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监控补充</w:t>
            </w:r>
          </w:p>
        </w:tc>
        <w:tc>
          <w:tcPr>
            <w:tcW w:w="4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摄像头 设备补充 （新增 户外楼梯处）</w:t>
            </w:r>
          </w:p>
        </w:tc>
        <w:tc>
          <w:tcPr>
            <w:tcW w:w="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712" w:type="dxa"/>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项</w:t>
            </w:r>
          </w:p>
        </w:tc>
      </w:tr>
      <w:tr>
        <w:tblPrEx>
          <w:tblCellMar>
            <w:top w:w="0" w:type="dxa"/>
            <w:left w:w="0" w:type="dxa"/>
            <w:bottom w:w="0" w:type="dxa"/>
            <w:right w:w="0" w:type="dxa"/>
          </w:tblCellMar>
        </w:tblPrEx>
        <w:trPr>
          <w:trHeight w:val="705" w:hRule="atLeast"/>
        </w:trPr>
        <w:tc>
          <w:tcPr>
            <w:tcW w:w="7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17</w:t>
            </w:r>
          </w:p>
        </w:tc>
        <w:tc>
          <w:tcPr>
            <w:tcW w:w="12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智慧社区</w:t>
            </w:r>
          </w:p>
        </w:tc>
        <w:tc>
          <w:tcPr>
            <w:tcW w:w="13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相关硬件软件</w:t>
            </w:r>
          </w:p>
        </w:tc>
        <w:tc>
          <w:tcPr>
            <w:tcW w:w="4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智慧社区相关服务</w:t>
            </w:r>
          </w:p>
        </w:tc>
        <w:tc>
          <w:tcPr>
            <w:tcW w:w="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712" w:type="dxa"/>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项</w:t>
            </w:r>
          </w:p>
        </w:tc>
      </w:tr>
      <w:tr>
        <w:tblPrEx>
          <w:tblCellMar>
            <w:top w:w="0" w:type="dxa"/>
            <w:left w:w="0" w:type="dxa"/>
            <w:bottom w:w="0" w:type="dxa"/>
            <w:right w:w="0" w:type="dxa"/>
          </w:tblCellMar>
        </w:tblPrEx>
        <w:trPr>
          <w:trHeight w:val="465" w:hRule="atLeast"/>
        </w:trPr>
        <w:tc>
          <w:tcPr>
            <w:tcW w:w="9658" w:type="dxa"/>
            <w:gridSpan w:val="6"/>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第三部分：室外空间</w:t>
            </w:r>
          </w:p>
        </w:tc>
      </w:tr>
      <w:tr>
        <w:tblPrEx>
          <w:tblCellMar>
            <w:top w:w="0" w:type="dxa"/>
            <w:left w:w="0" w:type="dxa"/>
            <w:bottom w:w="0" w:type="dxa"/>
            <w:right w:w="0" w:type="dxa"/>
          </w:tblCellMar>
        </w:tblPrEx>
        <w:trPr>
          <w:trHeight w:val="955" w:hRule="atLeast"/>
        </w:trPr>
        <w:tc>
          <w:tcPr>
            <w:tcW w:w="724" w:type="dxa"/>
            <w:vMerge w:val="restar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18</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外墙标志 文化雕塑</w:t>
            </w:r>
          </w:p>
        </w:tc>
        <w:tc>
          <w:tcPr>
            <w:tcW w:w="13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外围墙面字</w:t>
            </w:r>
          </w:p>
        </w:tc>
        <w:tc>
          <w:tcPr>
            <w:tcW w:w="4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材质：定制不锈钢立体造型字</w:t>
            </w:r>
          </w:p>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尺寸：0.65*0.5*6个；16个*0.2m</w:t>
            </w:r>
          </w:p>
        </w:tc>
        <w:tc>
          <w:tcPr>
            <w:tcW w:w="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712"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项</w:t>
            </w:r>
          </w:p>
        </w:tc>
      </w:tr>
      <w:tr>
        <w:tblPrEx>
          <w:tblCellMar>
            <w:top w:w="0" w:type="dxa"/>
            <w:left w:w="0" w:type="dxa"/>
            <w:bottom w:w="0" w:type="dxa"/>
            <w:right w:w="0" w:type="dxa"/>
          </w:tblCellMar>
        </w:tblPrEx>
        <w:trPr>
          <w:trHeight w:val="810" w:hRule="atLeast"/>
        </w:trPr>
        <w:tc>
          <w:tcPr>
            <w:tcW w:w="724" w:type="dxa"/>
            <w:vMerge w:val="continue"/>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13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xml:space="preserve"> 创意造型</w:t>
            </w:r>
          </w:p>
        </w:tc>
        <w:tc>
          <w:tcPr>
            <w:tcW w:w="4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材质：定制异形玻璃钢浮雕</w:t>
            </w:r>
          </w:p>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熊猫尺寸；1.5*1.15*2.25m、1.5*1.4*2m、1.85*0.7*0.95m；</w:t>
            </w:r>
          </w:p>
        </w:tc>
        <w:tc>
          <w:tcPr>
            <w:tcW w:w="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712"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项</w:t>
            </w:r>
          </w:p>
        </w:tc>
      </w:tr>
      <w:tr>
        <w:tblPrEx>
          <w:tblCellMar>
            <w:top w:w="0" w:type="dxa"/>
            <w:left w:w="0" w:type="dxa"/>
            <w:bottom w:w="0" w:type="dxa"/>
            <w:right w:w="0" w:type="dxa"/>
          </w:tblCellMar>
        </w:tblPrEx>
        <w:trPr>
          <w:trHeight w:val="1200" w:hRule="atLeast"/>
        </w:trPr>
        <w:tc>
          <w:tcPr>
            <w:tcW w:w="724" w:type="dxa"/>
            <w:vMerge w:val="continue"/>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13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xml:space="preserve"> 墙面造型</w:t>
            </w:r>
          </w:p>
        </w:tc>
        <w:tc>
          <w:tcPr>
            <w:tcW w:w="4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材质：定制异形造型玻璃钢浮雕</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杯子尺寸：4.5*3.3*5.22m；</w:t>
            </w:r>
          </w:p>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尺寸：7.9*8.5、2.4*7.3m</w:t>
            </w:r>
          </w:p>
        </w:tc>
        <w:tc>
          <w:tcPr>
            <w:tcW w:w="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712"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项</w:t>
            </w:r>
          </w:p>
        </w:tc>
      </w:tr>
      <w:tr>
        <w:tblPrEx>
          <w:tblCellMar>
            <w:top w:w="0" w:type="dxa"/>
            <w:left w:w="0" w:type="dxa"/>
            <w:bottom w:w="0" w:type="dxa"/>
            <w:right w:w="0" w:type="dxa"/>
          </w:tblCellMar>
        </w:tblPrEx>
        <w:trPr>
          <w:trHeight w:val="1220" w:hRule="atLeast"/>
        </w:trPr>
        <w:tc>
          <w:tcPr>
            <w:tcW w:w="724" w:type="dxa"/>
            <w:vMerge w:val="restar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19</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新增户外楼梯及外摆区</w:t>
            </w:r>
          </w:p>
        </w:tc>
        <w:tc>
          <w:tcPr>
            <w:tcW w:w="13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楼梯平台增加</w:t>
            </w:r>
          </w:p>
        </w:tc>
        <w:tc>
          <w:tcPr>
            <w:tcW w:w="4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材质：所有地面搭建采用钢结构基础+现浇地面+楼梯平台玻璃栏杆+钢结构楼梯；</w:t>
            </w:r>
          </w:p>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尺寸：4.2*14.7m；平台尺寸：24.8*4.2m</w:t>
            </w:r>
          </w:p>
        </w:tc>
        <w:tc>
          <w:tcPr>
            <w:tcW w:w="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712"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项</w:t>
            </w:r>
          </w:p>
        </w:tc>
      </w:tr>
      <w:tr>
        <w:tblPrEx>
          <w:tblCellMar>
            <w:top w:w="0" w:type="dxa"/>
            <w:left w:w="0" w:type="dxa"/>
            <w:bottom w:w="0" w:type="dxa"/>
            <w:right w:w="0" w:type="dxa"/>
          </w:tblCellMar>
        </w:tblPrEx>
        <w:trPr>
          <w:trHeight w:val="1665" w:hRule="atLeast"/>
        </w:trPr>
        <w:tc>
          <w:tcPr>
            <w:tcW w:w="724" w:type="dxa"/>
            <w:vMerge w:val="continue"/>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13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休闲区</w:t>
            </w:r>
          </w:p>
        </w:tc>
        <w:tc>
          <w:tcPr>
            <w:tcW w:w="4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材质 ：围椅采用PVC户外塑料防藤+防水防腐材质；</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桌子采用黑色不锈钢边框+水纹钢化玻璃。</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桌子尺寸：1.5*1m</w:t>
            </w:r>
          </w:p>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椅子尺寸：0.9*0.45一套4把椅子、一个遮阳伞。</w:t>
            </w:r>
          </w:p>
        </w:tc>
        <w:tc>
          <w:tcPr>
            <w:tcW w:w="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712"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套</w:t>
            </w:r>
          </w:p>
        </w:tc>
      </w:tr>
      <w:tr>
        <w:tblPrEx>
          <w:tblCellMar>
            <w:top w:w="0" w:type="dxa"/>
            <w:left w:w="0" w:type="dxa"/>
            <w:bottom w:w="0" w:type="dxa"/>
            <w:right w:w="0" w:type="dxa"/>
          </w:tblCellMar>
        </w:tblPrEx>
        <w:trPr>
          <w:trHeight w:val="1110" w:hRule="atLeast"/>
        </w:trPr>
        <w:tc>
          <w:tcPr>
            <w:tcW w:w="7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20</w:t>
            </w:r>
          </w:p>
        </w:tc>
        <w:tc>
          <w:tcPr>
            <w:tcW w:w="12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阶梯创意彩绘</w:t>
            </w:r>
          </w:p>
        </w:tc>
        <w:tc>
          <w:tcPr>
            <w:tcW w:w="13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xml:space="preserve">广场梯步文化梯步 </w:t>
            </w:r>
          </w:p>
        </w:tc>
        <w:tc>
          <w:tcPr>
            <w:tcW w:w="4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材质：油性磁漆+户外保护漆</w:t>
            </w:r>
          </w:p>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尺寸：120 平方</w:t>
            </w:r>
          </w:p>
        </w:tc>
        <w:tc>
          <w:tcPr>
            <w:tcW w:w="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712"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项</w:t>
            </w:r>
          </w:p>
        </w:tc>
      </w:tr>
      <w:tr>
        <w:tblPrEx>
          <w:tblCellMar>
            <w:top w:w="0" w:type="dxa"/>
            <w:left w:w="0" w:type="dxa"/>
            <w:bottom w:w="0" w:type="dxa"/>
            <w:right w:w="0" w:type="dxa"/>
          </w:tblCellMar>
        </w:tblPrEx>
        <w:trPr>
          <w:trHeight w:val="1050" w:hRule="atLeast"/>
        </w:trPr>
        <w:tc>
          <w:tcPr>
            <w:tcW w:w="72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21</w:t>
            </w:r>
          </w:p>
        </w:tc>
        <w:tc>
          <w:tcPr>
            <w:tcW w:w="12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造型椅</w:t>
            </w:r>
          </w:p>
        </w:tc>
        <w:tc>
          <w:tcPr>
            <w:tcW w:w="13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造型椅</w:t>
            </w:r>
          </w:p>
        </w:tc>
        <w:tc>
          <w:tcPr>
            <w:tcW w:w="4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材质：定制异形玻璃钢+烤漆</w:t>
            </w:r>
          </w:p>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尺寸：0.82*0.54*0.32m</w:t>
            </w:r>
          </w:p>
        </w:tc>
        <w:tc>
          <w:tcPr>
            <w:tcW w:w="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12</w:t>
            </w:r>
          </w:p>
        </w:tc>
        <w:tc>
          <w:tcPr>
            <w:tcW w:w="712"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r>
      <w:tr>
        <w:tblPrEx>
          <w:tblCellMar>
            <w:top w:w="0" w:type="dxa"/>
            <w:left w:w="0" w:type="dxa"/>
            <w:bottom w:w="0" w:type="dxa"/>
            <w:right w:w="0" w:type="dxa"/>
          </w:tblCellMar>
        </w:tblPrEx>
        <w:trPr>
          <w:trHeight w:val="1125" w:hRule="atLeast"/>
        </w:trPr>
        <w:tc>
          <w:tcPr>
            <w:tcW w:w="724" w:type="dxa"/>
            <w:vMerge w:val="restar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22</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户外文创装置</w:t>
            </w:r>
          </w:p>
        </w:tc>
        <w:tc>
          <w:tcPr>
            <w:tcW w:w="13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设计性精神堡垒</w:t>
            </w:r>
          </w:p>
        </w:tc>
        <w:tc>
          <w:tcPr>
            <w:tcW w:w="4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材质：采用不锈钢镂空制作工艺+灯光效果+地下预埋件。</w:t>
            </w:r>
          </w:p>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尺寸：6.2m（直径） * 5m (高)</w:t>
            </w:r>
          </w:p>
        </w:tc>
        <w:tc>
          <w:tcPr>
            <w:tcW w:w="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712"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项</w:t>
            </w:r>
          </w:p>
        </w:tc>
      </w:tr>
      <w:tr>
        <w:tblPrEx>
          <w:tblCellMar>
            <w:top w:w="0" w:type="dxa"/>
            <w:left w:w="0" w:type="dxa"/>
            <w:bottom w:w="0" w:type="dxa"/>
            <w:right w:w="0" w:type="dxa"/>
          </w:tblCellMar>
        </w:tblPrEx>
        <w:trPr>
          <w:trHeight w:val="1115" w:hRule="atLeast"/>
        </w:trPr>
        <w:tc>
          <w:tcPr>
            <w:tcW w:w="724" w:type="dxa"/>
            <w:vMerge w:val="continue"/>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13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xml:space="preserve"> 设计性咖啡屋</w:t>
            </w:r>
          </w:p>
        </w:tc>
        <w:tc>
          <w:tcPr>
            <w:tcW w:w="4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外框架结构定制 及安装（含熊猫及水电接入口，不含内部家具设备）</w:t>
            </w:r>
          </w:p>
        </w:tc>
        <w:tc>
          <w:tcPr>
            <w:tcW w:w="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712"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项</w:t>
            </w:r>
          </w:p>
        </w:tc>
      </w:tr>
    </w:tbl>
    <w:p>
      <w:pPr>
        <w:spacing w:line="360" w:lineRule="auto"/>
        <w:ind w:left="960" w:hanging="960" w:hangingChars="400"/>
        <w:outlineLvl w:val="1"/>
        <w:rPr>
          <w:rFonts w:ascii="宋体" w:hAnsi="宋体" w:eastAsia="宋体" w:cs="宋体"/>
          <w:color w:val="333333"/>
          <w:sz w:val="24"/>
          <w:szCs w:val="24"/>
          <w:shd w:val="clear" w:color="auto" w:fill="FFFFFF"/>
        </w:rPr>
      </w:pPr>
      <w:r>
        <w:rPr>
          <w:rFonts w:hint="eastAsia" w:ascii="宋体" w:hAnsi="宋体" w:eastAsia="宋体" w:cs="宋体"/>
          <w:color w:val="000000"/>
          <w:kern w:val="0"/>
          <w:sz w:val="24"/>
          <w:szCs w:val="24"/>
          <w:lang w:bidi="ar"/>
        </w:rPr>
        <w:t>备注：1、</w:t>
      </w:r>
      <w:r>
        <w:rPr>
          <w:rFonts w:hint="eastAsia" w:ascii="宋体" w:hAnsi="宋体" w:eastAsia="宋体" w:cs="宋体"/>
          <w:color w:val="333333"/>
          <w:sz w:val="24"/>
          <w:szCs w:val="24"/>
          <w:shd w:val="clear" w:color="auto" w:fill="FFFFFF"/>
        </w:rPr>
        <w:t>由于量具或测量人员造成的尺寸的测量值与真值之差，实际尺寸允许偏差范围5~10cm，最终以成交单位现场测量尺寸和采购人确认的尺寸为准。</w:t>
      </w:r>
    </w:p>
    <w:p>
      <w:pPr>
        <w:spacing w:line="360" w:lineRule="auto"/>
        <w:ind w:firstLine="723" w:firstLineChars="300"/>
        <w:jc w:val="left"/>
      </w:pPr>
      <w:r>
        <w:rPr>
          <w:rFonts w:hint="eastAsia" w:ascii="宋体" w:hAnsi="宋体" w:eastAsia="宋体" w:cs="宋体"/>
          <w:b/>
          <w:bCs/>
          <w:color w:val="333333"/>
          <w:sz w:val="24"/>
          <w:szCs w:val="24"/>
          <w:shd w:val="clear" w:color="auto" w:fill="FFFFFF"/>
        </w:rPr>
        <w:t>2、核心产品：多功能移动黑板。</w:t>
      </w:r>
    </w:p>
    <w:p>
      <w:pPr>
        <w:spacing w:line="360" w:lineRule="auto"/>
        <w:outlineLvl w:val="1"/>
        <w:rPr>
          <w:rFonts w:ascii="宋体" w:hAnsi="宋体" w:eastAsia="宋体" w:cs="仿宋"/>
          <w:b/>
          <w:bCs/>
          <w:sz w:val="28"/>
          <w:szCs w:val="28"/>
        </w:rPr>
      </w:pPr>
      <w:r>
        <w:rPr>
          <w:rFonts w:hint="eastAsia" w:ascii="宋体" w:hAnsi="宋体" w:eastAsia="宋体" w:cs="仿宋"/>
          <w:b/>
          <w:bCs/>
          <w:sz w:val="28"/>
          <w:szCs w:val="28"/>
        </w:rPr>
        <w:t>（二）服务要求</w:t>
      </w:r>
    </w:p>
    <w:p>
      <w:pPr>
        <w:snapToGrid w:val="0"/>
        <w:spacing w:line="360" w:lineRule="auto"/>
        <w:jc w:val="left"/>
        <w:rPr>
          <w:rFonts w:ascii="宋体" w:hAnsi="宋体" w:eastAsia="宋体" w:cs="宋体"/>
          <w:sz w:val="24"/>
          <w:szCs w:val="32"/>
        </w:rPr>
      </w:pPr>
      <w:r>
        <w:rPr>
          <w:rFonts w:hint="eastAsia" w:ascii="宋体" w:hAnsi="宋体" w:eastAsia="宋体" w:cs="宋体"/>
          <w:sz w:val="24"/>
          <w:szCs w:val="32"/>
        </w:rPr>
        <w:t>①整体需求要求：</w:t>
      </w:r>
    </w:p>
    <w:p>
      <w:pPr>
        <w:snapToGrid w:val="0"/>
        <w:spacing w:line="360" w:lineRule="auto"/>
        <w:jc w:val="left"/>
        <w:rPr>
          <w:rFonts w:ascii="宋体" w:hAnsi="宋体" w:eastAsia="宋体" w:cs="宋体"/>
          <w:sz w:val="24"/>
          <w:szCs w:val="32"/>
        </w:rPr>
      </w:pPr>
      <w:r>
        <w:rPr>
          <w:rFonts w:hint="eastAsia" w:ascii="宋体" w:hAnsi="宋体" w:eastAsia="宋体" w:cs="宋体"/>
          <w:sz w:val="24"/>
          <w:szCs w:val="32"/>
        </w:rPr>
        <w:t>1.整体设计要融入龙潭街道客家特色文化内涵的元素；</w:t>
      </w:r>
    </w:p>
    <w:p>
      <w:pPr>
        <w:snapToGrid w:val="0"/>
        <w:spacing w:line="360" w:lineRule="auto"/>
        <w:jc w:val="left"/>
        <w:rPr>
          <w:rFonts w:ascii="宋体" w:hAnsi="宋体" w:eastAsia="宋体" w:cs="宋体"/>
          <w:sz w:val="24"/>
          <w:szCs w:val="32"/>
        </w:rPr>
      </w:pPr>
      <w:r>
        <w:rPr>
          <w:rFonts w:hint="eastAsia" w:ascii="宋体" w:hAnsi="宋体" w:eastAsia="宋体" w:cs="宋体"/>
          <w:sz w:val="24"/>
          <w:szCs w:val="32"/>
        </w:rPr>
        <w:t>2.整体设计色系需要统一，设计中融入社区规划治理文化元素；</w:t>
      </w:r>
    </w:p>
    <w:p>
      <w:pPr>
        <w:snapToGrid w:val="0"/>
        <w:spacing w:line="360" w:lineRule="auto"/>
        <w:jc w:val="left"/>
        <w:rPr>
          <w:rFonts w:ascii="宋体" w:hAnsi="宋体" w:eastAsia="宋体" w:cs="宋体"/>
          <w:sz w:val="24"/>
          <w:szCs w:val="32"/>
        </w:rPr>
      </w:pPr>
      <w:r>
        <w:rPr>
          <w:rFonts w:hint="eastAsia" w:ascii="宋体" w:hAnsi="宋体" w:eastAsia="宋体" w:cs="宋体"/>
          <w:sz w:val="24"/>
          <w:szCs w:val="32"/>
        </w:rPr>
        <w:t>3.整个策划设计要融入社区规划治理文化元素等理念；</w:t>
      </w:r>
    </w:p>
    <w:p>
      <w:pPr>
        <w:snapToGrid w:val="0"/>
        <w:spacing w:line="360" w:lineRule="auto"/>
        <w:jc w:val="left"/>
        <w:rPr>
          <w:rFonts w:ascii="宋体" w:hAnsi="宋体" w:eastAsia="宋体" w:cs="宋体"/>
          <w:sz w:val="24"/>
          <w:szCs w:val="32"/>
        </w:rPr>
      </w:pPr>
      <w:r>
        <w:rPr>
          <w:rFonts w:hint="eastAsia" w:ascii="宋体" w:hAnsi="宋体" w:eastAsia="宋体" w:cs="宋体"/>
          <w:sz w:val="24"/>
          <w:szCs w:val="32"/>
        </w:rPr>
        <w:t>4.整体需要根据龙潭街道相关文件进行分析策划；</w:t>
      </w:r>
    </w:p>
    <w:p>
      <w:pPr>
        <w:snapToGrid w:val="0"/>
        <w:spacing w:line="360" w:lineRule="auto"/>
        <w:jc w:val="left"/>
        <w:rPr>
          <w:rFonts w:ascii="宋体" w:hAnsi="宋体" w:eastAsia="宋体" w:cs="宋体"/>
          <w:sz w:val="24"/>
          <w:szCs w:val="32"/>
        </w:rPr>
      </w:pPr>
      <w:r>
        <w:rPr>
          <w:rFonts w:hint="eastAsia" w:ascii="宋体" w:hAnsi="宋体" w:eastAsia="宋体" w:cs="宋体"/>
          <w:sz w:val="24"/>
          <w:szCs w:val="32"/>
        </w:rPr>
        <w:t>5.整体物料制作要考虑室内户外不同点位的持久性和适用性。</w:t>
      </w:r>
    </w:p>
    <w:p>
      <w:pPr>
        <w:snapToGrid w:val="0"/>
        <w:spacing w:line="360" w:lineRule="auto"/>
        <w:rPr>
          <w:rFonts w:ascii="宋体" w:hAnsi="宋体" w:eastAsia="宋体" w:cs="宋体"/>
          <w:sz w:val="24"/>
          <w:szCs w:val="32"/>
        </w:rPr>
      </w:pPr>
      <w:r>
        <w:rPr>
          <w:rFonts w:hint="eastAsia" w:ascii="宋体" w:hAnsi="宋体" w:eastAsia="宋体" w:cs="宋体"/>
          <w:sz w:val="24"/>
          <w:szCs w:val="32"/>
        </w:rPr>
        <w:t>②其他要求：</w:t>
      </w:r>
    </w:p>
    <w:p>
      <w:pPr>
        <w:snapToGrid w:val="0"/>
        <w:spacing w:line="360" w:lineRule="auto"/>
        <w:rPr>
          <w:rFonts w:ascii="宋体" w:hAnsi="宋体" w:cs="仿宋"/>
        </w:rPr>
      </w:pPr>
      <w:r>
        <w:rPr>
          <w:rFonts w:hint="eastAsia" w:ascii="宋体" w:hAnsi="宋体" w:eastAsia="宋体" w:cs="宋体"/>
          <w:sz w:val="24"/>
          <w:szCs w:val="32"/>
        </w:rPr>
        <w:t>成交后需向采购人提供详细的设计实施方案，经采购人同意后实施。</w:t>
      </w:r>
    </w:p>
    <w:p>
      <w:pPr>
        <w:spacing w:line="360" w:lineRule="auto"/>
        <w:jc w:val="left"/>
        <w:outlineLvl w:val="1"/>
        <w:rPr>
          <w:rFonts w:ascii="宋体" w:hAnsi="宋体" w:eastAsia="宋体" w:cs="仿宋"/>
          <w:b/>
          <w:sz w:val="28"/>
          <w:szCs w:val="28"/>
        </w:rPr>
      </w:pPr>
      <w:bookmarkStart w:id="101" w:name="_Toc24511"/>
      <w:bookmarkStart w:id="102" w:name="_Toc7881"/>
      <w:bookmarkStart w:id="103" w:name="_Toc22844"/>
      <w:r>
        <w:rPr>
          <w:rFonts w:hint="eastAsia" w:ascii="宋体" w:hAnsi="宋体" w:eastAsia="宋体" w:cs="仿宋"/>
          <w:b/>
          <w:sz w:val="28"/>
          <w:szCs w:val="28"/>
        </w:rPr>
        <w:t>三、商务要求</w:t>
      </w:r>
      <w:bookmarkEnd w:id="101"/>
      <w:bookmarkEnd w:id="102"/>
      <w:bookmarkEnd w:id="103"/>
    </w:p>
    <w:p>
      <w:pPr>
        <w:snapToGrid w:val="0"/>
        <w:spacing w:line="360" w:lineRule="auto"/>
        <w:rPr>
          <w:rFonts w:ascii="宋体" w:hAnsi="宋体" w:eastAsia="宋体" w:cs="宋体"/>
          <w:sz w:val="24"/>
          <w:szCs w:val="32"/>
        </w:rPr>
      </w:pPr>
      <w:r>
        <w:rPr>
          <w:rFonts w:hint="eastAsia" w:ascii="宋体" w:hAnsi="宋体" w:eastAsia="宋体" w:cs="宋体"/>
          <w:sz w:val="24"/>
          <w:szCs w:val="32"/>
        </w:rPr>
        <w:t>1.工期：成交供应商与采购人签订合同后30日历天内完工（包含深化设计、制作、安装）。</w:t>
      </w:r>
    </w:p>
    <w:p>
      <w:pPr>
        <w:snapToGrid w:val="0"/>
        <w:spacing w:line="360" w:lineRule="auto"/>
        <w:rPr>
          <w:rFonts w:ascii="宋体" w:hAnsi="宋体" w:eastAsia="宋体" w:cs="宋体"/>
        </w:rPr>
      </w:pPr>
      <w:r>
        <w:rPr>
          <w:rFonts w:hint="eastAsia" w:ascii="宋体" w:hAnsi="宋体" w:eastAsia="宋体" w:cs="宋体"/>
          <w:sz w:val="24"/>
          <w:szCs w:val="32"/>
        </w:rPr>
        <w:t>2.施工地点：采购人指定地点。</w:t>
      </w:r>
    </w:p>
    <w:p>
      <w:pPr>
        <w:snapToGrid w:val="0"/>
        <w:spacing w:line="360" w:lineRule="auto"/>
        <w:rPr>
          <w:rFonts w:ascii="宋体" w:hAnsi="宋体" w:eastAsia="宋体" w:cs="宋体"/>
          <w:sz w:val="24"/>
          <w:szCs w:val="32"/>
        </w:rPr>
      </w:pPr>
      <w:r>
        <w:rPr>
          <w:rFonts w:hint="eastAsia" w:ascii="宋体" w:hAnsi="宋体" w:eastAsia="宋体" w:cs="宋体"/>
          <w:sz w:val="24"/>
          <w:szCs w:val="32"/>
        </w:rPr>
        <w:t>3.质量标准：符合国家现行相关质量验收规范合格标准。</w:t>
      </w:r>
    </w:p>
    <w:p>
      <w:pPr>
        <w:snapToGrid w:val="0"/>
        <w:spacing w:line="360" w:lineRule="auto"/>
        <w:rPr>
          <w:rFonts w:ascii="宋体" w:hAnsi="宋体" w:eastAsia="宋体" w:cs="宋体"/>
          <w:sz w:val="24"/>
          <w:szCs w:val="32"/>
        </w:rPr>
      </w:pPr>
      <w:r>
        <w:rPr>
          <w:rFonts w:hint="eastAsia" w:ascii="宋体" w:hAnsi="宋体" w:eastAsia="宋体" w:cs="宋体"/>
          <w:sz w:val="24"/>
          <w:szCs w:val="32"/>
        </w:rPr>
        <w:t>4.质保期：1年。</w:t>
      </w:r>
    </w:p>
    <w:p>
      <w:pPr>
        <w:snapToGrid w:val="0"/>
        <w:spacing w:line="360" w:lineRule="auto"/>
        <w:rPr>
          <w:rFonts w:ascii="宋体" w:hAnsi="宋体" w:eastAsia="宋体" w:cs="宋体"/>
          <w:sz w:val="24"/>
          <w:szCs w:val="32"/>
        </w:rPr>
      </w:pPr>
      <w:r>
        <w:rPr>
          <w:rFonts w:hint="eastAsia" w:ascii="宋体" w:hAnsi="宋体" w:eastAsia="宋体" w:cs="宋体"/>
          <w:sz w:val="24"/>
          <w:szCs w:val="32"/>
        </w:rPr>
        <w:t>5.支付方式：以合同签订为准。</w:t>
      </w:r>
    </w:p>
    <w:p>
      <w:pPr>
        <w:snapToGrid w:val="0"/>
        <w:spacing w:line="360" w:lineRule="auto"/>
        <w:rPr>
          <w:rFonts w:ascii="宋体" w:hAnsi="宋体" w:eastAsia="宋体" w:cs="宋体"/>
          <w:sz w:val="24"/>
          <w:szCs w:val="32"/>
        </w:rPr>
      </w:pPr>
      <w:r>
        <w:rPr>
          <w:rFonts w:hint="eastAsia" w:ascii="宋体" w:hAnsi="宋体" w:eastAsia="宋体" w:cs="宋体"/>
          <w:sz w:val="24"/>
          <w:szCs w:val="32"/>
        </w:rPr>
        <w:t>6.履约验收方式：由采购人自行组织验收。</w:t>
      </w:r>
    </w:p>
    <w:p>
      <w:pPr>
        <w:snapToGrid w:val="0"/>
        <w:spacing w:line="360" w:lineRule="auto"/>
        <w:rPr>
          <w:rFonts w:ascii="宋体" w:hAnsi="宋体" w:eastAsia="宋体" w:cs="宋体"/>
          <w:sz w:val="24"/>
          <w:szCs w:val="32"/>
        </w:rPr>
      </w:pPr>
      <w:r>
        <w:rPr>
          <w:rFonts w:hint="eastAsia" w:ascii="宋体" w:hAnsi="宋体" w:eastAsia="宋体" w:cs="宋体"/>
          <w:sz w:val="24"/>
          <w:szCs w:val="32"/>
        </w:rPr>
        <w:t>7.售后服务：质保期为验收合格后壹年，质保期内出现质量问题，投标人在接到通知后48小时内响应到场，供应商将货物送交采购人验收时，采购人有权要求供应商将不满足采购标准及说明中货物要求的货物更换为合格的，并承担一切费用。货到现场后由于采购人保管不当造成的问题，投标人亦应负责修复或更换，但费用由采购人负担。</w:t>
      </w:r>
    </w:p>
    <w:p>
      <w:pPr>
        <w:spacing w:line="360" w:lineRule="auto"/>
        <w:jc w:val="center"/>
        <w:outlineLvl w:val="0"/>
        <w:rPr>
          <w:rFonts w:ascii="宋体" w:hAnsi="宋体" w:eastAsia="宋体" w:cs="仿宋"/>
          <w:b/>
          <w:sz w:val="24"/>
          <w:szCs w:val="24"/>
        </w:rPr>
      </w:pPr>
      <w:bookmarkStart w:id="104" w:name="_Toc688"/>
      <w:bookmarkStart w:id="105" w:name="_Toc27227"/>
      <w:r>
        <w:rPr>
          <w:rFonts w:hint="eastAsia" w:ascii="宋体" w:hAnsi="宋体" w:eastAsia="宋体" w:cs="仿宋"/>
          <w:b/>
          <w:sz w:val="36"/>
          <w:szCs w:val="36"/>
        </w:rPr>
        <w:t>第六章  磋商内容、磋商过程中可实质性变动的内容</w:t>
      </w:r>
      <w:bookmarkEnd w:id="104"/>
      <w:bookmarkEnd w:id="105"/>
    </w:p>
    <w:p>
      <w:pPr>
        <w:tabs>
          <w:tab w:val="left" w:pos="7665"/>
        </w:tabs>
        <w:spacing w:line="360" w:lineRule="auto"/>
        <w:ind w:firstLine="480"/>
        <w:jc w:val="left"/>
        <w:rPr>
          <w:rFonts w:ascii="宋体" w:hAnsi="宋体" w:eastAsia="宋体" w:cs="仿宋"/>
          <w:sz w:val="24"/>
          <w:szCs w:val="24"/>
        </w:rPr>
      </w:pPr>
    </w:p>
    <w:p>
      <w:pPr>
        <w:tabs>
          <w:tab w:val="left" w:pos="7665"/>
        </w:tabs>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针对第五章、第九章所包含的技术、服务要求以及合同草案条款，在磋商过程中，评审小组在获得采购人代表确认的前提下，可以根据磋商情况实质性变动相关内容。评审小组对磋商文件作出的实质性变动是磋商文件的有效组成部分，评审小组会及时以书面形式通知所有参加磋商的供应商。</w:t>
      </w:r>
    </w:p>
    <w:p>
      <w:pPr>
        <w:tabs>
          <w:tab w:val="left" w:pos="7665"/>
        </w:tabs>
        <w:spacing w:line="360" w:lineRule="auto"/>
        <w:ind w:firstLine="723" w:firstLineChars="200"/>
        <w:jc w:val="left"/>
        <w:rPr>
          <w:rFonts w:ascii="宋体" w:hAnsi="宋体" w:eastAsia="宋体" w:cs="仿宋"/>
          <w:b/>
          <w:bCs/>
          <w:sz w:val="36"/>
          <w:szCs w:val="36"/>
        </w:rPr>
      </w:pPr>
      <w:r>
        <w:rPr>
          <w:rFonts w:hint="eastAsia" w:ascii="宋体" w:hAnsi="宋体" w:eastAsia="宋体" w:cs="仿宋"/>
          <w:b/>
          <w:bCs/>
          <w:sz w:val="36"/>
          <w:szCs w:val="36"/>
        </w:rPr>
        <w:br w:type="page"/>
      </w:r>
    </w:p>
    <w:p>
      <w:pPr>
        <w:tabs>
          <w:tab w:val="left" w:pos="7665"/>
        </w:tabs>
        <w:spacing w:line="360" w:lineRule="auto"/>
        <w:ind w:firstLine="723" w:firstLineChars="200"/>
        <w:jc w:val="center"/>
        <w:outlineLvl w:val="0"/>
        <w:rPr>
          <w:rFonts w:ascii="宋体" w:hAnsi="宋体" w:eastAsia="宋体" w:cs="仿宋"/>
          <w:b/>
          <w:bCs/>
          <w:sz w:val="36"/>
          <w:szCs w:val="36"/>
        </w:rPr>
      </w:pPr>
      <w:bookmarkStart w:id="106" w:name="_Toc26619"/>
      <w:bookmarkStart w:id="107" w:name="_Toc20118"/>
      <w:r>
        <w:rPr>
          <w:rFonts w:hint="eastAsia" w:ascii="宋体" w:hAnsi="宋体" w:eastAsia="宋体" w:cs="仿宋"/>
          <w:b/>
          <w:bCs/>
          <w:sz w:val="36"/>
          <w:szCs w:val="36"/>
        </w:rPr>
        <w:t>第七章  响应文件格式</w:t>
      </w:r>
      <w:bookmarkEnd w:id="106"/>
      <w:bookmarkEnd w:id="107"/>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 xml:space="preserve">  </w:t>
      </w:r>
    </w:p>
    <w:p>
      <w:pPr>
        <w:spacing w:line="360" w:lineRule="auto"/>
        <w:ind w:firstLine="480" w:firstLineChars="200"/>
        <w:jc w:val="left"/>
        <w:rPr>
          <w:rFonts w:ascii="宋体" w:hAnsi="宋体" w:eastAsia="宋体" w:cs="仿宋"/>
          <w:sz w:val="24"/>
          <w:szCs w:val="24"/>
        </w:rPr>
      </w:pPr>
      <w:bookmarkStart w:id="108" w:name="_Hlk40361865"/>
      <w:r>
        <w:rPr>
          <w:rFonts w:hint="eastAsia" w:ascii="宋体" w:hAnsi="宋体" w:eastAsia="宋体" w:cs="仿宋"/>
          <w:sz w:val="24"/>
          <w:szCs w:val="24"/>
        </w:rPr>
        <w:t>一、本章所制响应文件格式，除格式中明确将该格式作为实质性要求的，一律不具有强制性</w:t>
      </w:r>
      <w:r>
        <w:rPr>
          <w:rFonts w:hint="eastAsia" w:ascii="宋体" w:hAnsi="宋体" w:eastAsia="宋体" w:cs="仿宋"/>
          <w:kern w:val="0"/>
          <w:sz w:val="24"/>
        </w:rPr>
        <w:t>（非实质性要求的响应文件格式仅供投标供应商参照，代理机构不承担任何责任）</w:t>
      </w:r>
      <w:r>
        <w:rPr>
          <w:rFonts w:hint="eastAsia" w:ascii="宋体" w:hAnsi="宋体" w:eastAsia="宋体" w:cs="仿宋"/>
          <w:sz w:val="24"/>
          <w:szCs w:val="24"/>
        </w:rPr>
        <w:t>。</w:t>
      </w:r>
      <w:r>
        <w:rPr>
          <w:rFonts w:hint="eastAsia" w:ascii="宋体" w:hAnsi="宋体" w:eastAsia="宋体" w:cs="仿宋"/>
          <w:sz w:val="24"/>
        </w:rPr>
        <w:t>供应商应根据本项目和自身实际情况进行编写并承担相应的责任，响应文件应当表达清楚和规范，否则</w:t>
      </w:r>
      <w:r>
        <w:rPr>
          <w:rFonts w:hint="eastAsia" w:ascii="宋体" w:hAnsi="宋体" w:eastAsia="宋体" w:cs="仿宋"/>
          <w:sz w:val="24"/>
          <w:szCs w:val="24"/>
        </w:rPr>
        <w:t>评审小组将在评分时以响应文件不规范予以扣分处理。</w:t>
      </w:r>
    </w:p>
    <w:bookmarkEnd w:id="108"/>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二、本章所制响应文件格式有关表格中的备注栏，由供应商根据自身响应情况作解释性说明，不作为必填项。</w:t>
      </w:r>
    </w:p>
    <w:p>
      <w:pPr>
        <w:spacing w:line="360" w:lineRule="auto"/>
        <w:ind w:firstLine="480" w:firstLineChars="200"/>
        <w:jc w:val="left"/>
        <w:rPr>
          <w:rFonts w:ascii="宋体" w:hAnsi="宋体" w:eastAsia="宋体" w:cs="仿宋"/>
          <w:b/>
          <w:sz w:val="24"/>
          <w:szCs w:val="24"/>
        </w:rPr>
      </w:pPr>
      <w:r>
        <w:rPr>
          <w:rFonts w:hint="eastAsia" w:ascii="宋体" w:hAnsi="宋体" w:eastAsia="宋体" w:cs="仿宋"/>
          <w:sz w:val="24"/>
          <w:szCs w:val="24"/>
        </w:rPr>
        <w:t>三、本章所制响应文件格式中需要填写的相关内容事项，可能会与本采购项目无关，在不改变响应文件原义、不影响本项目采购需求的情况下，供应商可以不予填写，但应当注明。</w:t>
      </w:r>
    </w:p>
    <w:p>
      <w:pPr>
        <w:pStyle w:val="50"/>
        <w:spacing w:before="36" w:after="36"/>
        <w:ind w:firstLine="0" w:firstLineChars="0"/>
        <w:jc w:val="left"/>
        <w:outlineLvl w:val="1"/>
        <w:rPr>
          <w:rFonts w:hAnsi="宋体" w:eastAsia="宋体" w:cs="仿宋"/>
          <w:b/>
          <w:bCs/>
          <w:sz w:val="30"/>
          <w:szCs w:val="30"/>
        </w:rPr>
      </w:pPr>
      <w:r>
        <w:rPr>
          <w:rFonts w:hint="eastAsia" w:hAnsi="宋体" w:eastAsia="宋体" w:cs="仿宋"/>
          <w:b/>
          <w:sz w:val="24"/>
        </w:rPr>
        <w:br w:type="page"/>
      </w:r>
      <w:bookmarkStart w:id="109" w:name="_Toc15236"/>
      <w:bookmarkStart w:id="110" w:name="_Toc31050"/>
      <w:r>
        <w:rPr>
          <w:rFonts w:hAnsi="宋体" w:eastAsia="宋体" w:cs="仿宋"/>
          <w:b/>
          <w:sz w:val="52"/>
          <w:szCs w:val="52"/>
        </w:rPr>
        <w:pict>
          <v:rect id="矩形 3" o:spid="_x0000_s1030" o:spt="1" style="position:absolute;left:0pt;margin-left:347.05pt;margin-top:16.1pt;height:35.45pt;width:135pt;z-index:251661312;mso-width-relative:page;mso-height-relative:page;" coordsize="21600,21600" o:gfxdata="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TjF&#10;mtYAAAAIAQAADwAAAAAAAAABACAAAAAiAAAAZHJzL2Rvd25yZXYueG1sUEsBAhQAFAAAAAgAh07i&#10;QJyn9ivrAQAA6QMAAA4AAAAAAAAAAQAgAAAAJQEAAGRycy9lMm9Eb2MueG1sUEsFBgAAAAAGAAYA&#10;WQEAAIIFAAAAAA==&#10;">
            <v:path/>
            <v:fill focussize="0,0"/>
            <v:stroke/>
            <v:imagedata o:title=""/>
            <o:lock v:ext="edit"/>
            <v:textbox>
              <w:txbxContent>
                <w:p>
                  <w:pPr>
                    <w:jc w:val="center"/>
                    <w:rPr>
                      <w:b/>
                      <w:sz w:val="44"/>
                      <w:szCs w:val="44"/>
                    </w:rPr>
                  </w:pPr>
                  <w:r>
                    <w:rPr>
                      <w:rFonts w:hint="eastAsia"/>
                      <w:b/>
                      <w:sz w:val="44"/>
                      <w:szCs w:val="44"/>
                    </w:rPr>
                    <w:t>正本或副本</w:t>
                  </w:r>
                </w:p>
              </w:txbxContent>
            </v:textbox>
          </v:rect>
        </w:pict>
      </w:r>
      <w:r>
        <w:rPr>
          <w:rFonts w:hint="eastAsia" w:hAnsi="宋体" w:eastAsia="宋体" w:cs="仿宋"/>
          <w:b/>
          <w:bCs/>
          <w:sz w:val="30"/>
          <w:szCs w:val="30"/>
        </w:rPr>
        <w:t>资格性响应文件封面</w:t>
      </w:r>
      <w:bookmarkEnd w:id="109"/>
      <w:bookmarkEnd w:id="110"/>
    </w:p>
    <w:p>
      <w:pPr>
        <w:pStyle w:val="50"/>
        <w:spacing w:before="36" w:after="36"/>
        <w:ind w:firstLine="198" w:firstLineChars="38"/>
        <w:jc w:val="left"/>
        <w:rPr>
          <w:rFonts w:hAnsi="宋体" w:eastAsia="宋体" w:cs="仿宋"/>
          <w:b/>
          <w:sz w:val="52"/>
          <w:szCs w:val="52"/>
        </w:rPr>
      </w:pPr>
    </w:p>
    <w:p>
      <w:pPr>
        <w:pStyle w:val="50"/>
        <w:spacing w:before="36" w:after="36"/>
        <w:ind w:firstLine="1044"/>
        <w:jc w:val="center"/>
        <w:rPr>
          <w:rFonts w:hAnsi="宋体" w:eastAsia="宋体" w:cs="仿宋"/>
          <w:b/>
          <w:sz w:val="52"/>
          <w:szCs w:val="52"/>
        </w:rPr>
      </w:pPr>
      <w:r>
        <w:rPr>
          <w:rFonts w:hint="eastAsia" w:hAnsi="宋体" w:eastAsia="宋体" w:cs="仿宋"/>
          <w:b/>
          <w:sz w:val="52"/>
          <w:szCs w:val="52"/>
        </w:rPr>
        <w:t>响  应  文  件</w:t>
      </w:r>
    </w:p>
    <w:p>
      <w:pPr>
        <w:pStyle w:val="50"/>
        <w:spacing w:before="36" w:after="36"/>
        <w:ind w:firstLine="240" w:firstLineChars="100"/>
        <w:jc w:val="center"/>
        <w:rPr>
          <w:rFonts w:hAnsi="宋体" w:eastAsia="宋体" w:cs="仿宋"/>
          <w:sz w:val="24"/>
        </w:rPr>
      </w:pPr>
    </w:p>
    <w:p>
      <w:pPr>
        <w:pStyle w:val="50"/>
        <w:spacing w:before="36" w:after="36"/>
        <w:ind w:firstLine="240" w:firstLineChars="100"/>
        <w:jc w:val="center"/>
        <w:rPr>
          <w:rFonts w:hAnsi="宋体" w:eastAsia="宋体" w:cs="仿宋"/>
          <w:sz w:val="24"/>
        </w:rPr>
      </w:pPr>
    </w:p>
    <w:p>
      <w:pPr>
        <w:pStyle w:val="50"/>
        <w:spacing w:before="36" w:after="36"/>
        <w:ind w:firstLine="240" w:firstLineChars="100"/>
        <w:jc w:val="center"/>
        <w:rPr>
          <w:rFonts w:hAnsi="宋体" w:eastAsia="宋体" w:cs="仿宋"/>
          <w:sz w:val="24"/>
        </w:rPr>
      </w:pPr>
    </w:p>
    <w:p>
      <w:pPr>
        <w:pStyle w:val="50"/>
        <w:spacing w:before="36" w:after="36"/>
        <w:ind w:firstLine="560"/>
        <w:jc w:val="center"/>
        <w:rPr>
          <w:rFonts w:hAnsi="宋体" w:eastAsia="宋体" w:cs="仿宋"/>
          <w:szCs w:val="28"/>
        </w:rPr>
      </w:pPr>
      <w:r>
        <w:rPr>
          <w:rFonts w:hint="eastAsia" w:hAnsi="宋体" w:eastAsia="宋体" w:cs="仿宋"/>
          <w:szCs w:val="28"/>
        </w:rPr>
        <w:t>（资格性响应文件）</w:t>
      </w:r>
    </w:p>
    <w:p>
      <w:pPr>
        <w:pStyle w:val="50"/>
        <w:tabs>
          <w:tab w:val="left" w:pos="5484"/>
        </w:tabs>
        <w:spacing w:before="36" w:after="36"/>
        <w:ind w:firstLine="480"/>
        <w:jc w:val="left"/>
        <w:rPr>
          <w:rFonts w:hAnsi="宋体" w:eastAsia="宋体" w:cs="仿宋"/>
          <w:sz w:val="24"/>
        </w:rPr>
      </w:pPr>
      <w:r>
        <w:rPr>
          <w:rFonts w:hAnsi="宋体" w:eastAsia="宋体" w:cs="仿宋"/>
          <w:sz w:val="24"/>
        </w:rPr>
        <w:tab/>
      </w:r>
    </w:p>
    <w:p>
      <w:pPr>
        <w:pStyle w:val="50"/>
        <w:tabs>
          <w:tab w:val="left" w:pos="5484"/>
        </w:tabs>
        <w:spacing w:before="36" w:after="36"/>
        <w:ind w:firstLine="480"/>
        <w:jc w:val="left"/>
        <w:rPr>
          <w:rFonts w:hAnsi="宋体" w:eastAsia="宋体" w:cs="仿宋"/>
          <w:sz w:val="24"/>
        </w:rPr>
      </w:pPr>
    </w:p>
    <w:p>
      <w:pPr>
        <w:pStyle w:val="50"/>
        <w:tabs>
          <w:tab w:val="left" w:pos="5484"/>
        </w:tabs>
        <w:spacing w:before="36" w:after="36"/>
        <w:ind w:firstLine="480"/>
        <w:jc w:val="left"/>
        <w:rPr>
          <w:rFonts w:hAnsi="宋体" w:eastAsia="宋体" w:cs="仿宋"/>
          <w:sz w:val="24"/>
        </w:rPr>
      </w:pPr>
    </w:p>
    <w:p>
      <w:pPr>
        <w:pStyle w:val="50"/>
        <w:tabs>
          <w:tab w:val="left" w:pos="5484"/>
        </w:tabs>
        <w:spacing w:before="36" w:after="36"/>
        <w:ind w:firstLine="480"/>
        <w:jc w:val="left"/>
        <w:rPr>
          <w:rFonts w:hAnsi="宋体" w:eastAsia="宋体" w:cs="仿宋"/>
          <w:sz w:val="24"/>
        </w:rPr>
      </w:pPr>
    </w:p>
    <w:p>
      <w:pPr>
        <w:pStyle w:val="50"/>
        <w:tabs>
          <w:tab w:val="left" w:pos="5484"/>
        </w:tabs>
        <w:spacing w:before="36" w:after="36"/>
        <w:ind w:firstLine="480"/>
        <w:jc w:val="left"/>
        <w:rPr>
          <w:rFonts w:hAnsi="宋体" w:eastAsia="宋体" w:cs="仿宋"/>
          <w:sz w:val="24"/>
        </w:rPr>
      </w:pPr>
    </w:p>
    <w:p>
      <w:pPr>
        <w:pStyle w:val="50"/>
        <w:tabs>
          <w:tab w:val="left" w:pos="5484"/>
        </w:tabs>
        <w:spacing w:before="36" w:after="36"/>
        <w:ind w:firstLine="480"/>
        <w:jc w:val="left"/>
        <w:rPr>
          <w:rFonts w:hAnsi="宋体" w:eastAsia="宋体" w:cs="仿宋"/>
          <w:sz w:val="24"/>
        </w:rPr>
      </w:pPr>
    </w:p>
    <w:p>
      <w:pPr>
        <w:pStyle w:val="50"/>
        <w:tabs>
          <w:tab w:val="left" w:pos="5484"/>
        </w:tabs>
        <w:spacing w:before="36" w:after="36"/>
        <w:ind w:firstLine="480"/>
        <w:jc w:val="left"/>
        <w:rPr>
          <w:rFonts w:hAnsi="宋体" w:eastAsia="宋体" w:cs="仿宋"/>
          <w:sz w:val="24"/>
        </w:rPr>
      </w:pPr>
    </w:p>
    <w:p>
      <w:pPr>
        <w:pStyle w:val="50"/>
        <w:tabs>
          <w:tab w:val="left" w:pos="5484"/>
        </w:tabs>
        <w:spacing w:before="36" w:after="36"/>
        <w:ind w:firstLine="480"/>
        <w:jc w:val="left"/>
        <w:rPr>
          <w:rFonts w:hAnsi="宋体" w:eastAsia="宋体" w:cs="仿宋"/>
          <w:sz w:val="24"/>
        </w:rPr>
      </w:pPr>
    </w:p>
    <w:p>
      <w:pPr>
        <w:pStyle w:val="50"/>
        <w:spacing w:before="36" w:after="36"/>
        <w:ind w:firstLine="560"/>
        <w:jc w:val="center"/>
        <w:rPr>
          <w:rFonts w:hAnsi="宋体" w:eastAsia="宋体" w:cs="仿宋"/>
          <w:szCs w:val="28"/>
        </w:rPr>
      </w:pPr>
      <w:r>
        <w:rPr>
          <w:rFonts w:hint="eastAsia" w:hAnsi="宋体" w:eastAsia="宋体" w:cs="仿宋"/>
          <w:szCs w:val="28"/>
        </w:rPr>
        <w:t>项目编号：</w:t>
      </w:r>
    </w:p>
    <w:p>
      <w:pPr>
        <w:pStyle w:val="50"/>
        <w:spacing w:before="36" w:after="36"/>
        <w:ind w:firstLine="560"/>
        <w:jc w:val="center"/>
        <w:rPr>
          <w:rFonts w:hAnsi="宋体" w:eastAsia="宋体" w:cs="仿宋"/>
          <w:szCs w:val="28"/>
          <w:u w:val="single"/>
        </w:rPr>
      </w:pPr>
      <w:r>
        <w:rPr>
          <w:rFonts w:hint="eastAsia" w:hAnsi="宋体" w:eastAsia="宋体" w:cs="仿宋"/>
          <w:szCs w:val="28"/>
        </w:rPr>
        <w:t>项目名称：</w:t>
      </w:r>
    </w:p>
    <w:p>
      <w:pPr>
        <w:pStyle w:val="50"/>
        <w:spacing w:before="36" w:after="36"/>
        <w:ind w:firstLine="560"/>
        <w:jc w:val="center"/>
        <w:rPr>
          <w:rFonts w:hAnsi="宋体" w:eastAsia="宋体" w:cs="仿宋"/>
          <w:szCs w:val="28"/>
          <w:u w:val="single"/>
        </w:rPr>
      </w:pPr>
      <w:r>
        <w:rPr>
          <w:rFonts w:hint="eastAsia" w:hAnsi="宋体" w:eastAsia="宋体" w:cs="仿宋"/>
          <w:szCs w:val="28"/>
        </w:rPr>
        <w:t>供应商名称（加盖公章）：</w:t>
      </w:r>
    </w:p>
    <w:p>
      <w:pPr>
        <w:pStyle w:val="50"/>
        <w:spacing w:before="36" w:after="36"/>
        <w:ind w:firstLine="560"/>
        <w:jc w:val="center"/>
        <w:rPr>
          <w:rFonts w:hAnsi="宋体" w:eastAsia="宋体" w:cs="仿宋"/>
          <w:sz w:val="24"/>
          <w:u w:val="single"/>
        </w:rPr>
      </w:pPr>
      <w:r>
        <w:rPr>
          <w:rFonts w:hint="eastAsia" w:hAnsi="宋体" w:eastAsia="宋体" w:cs="仿宋"/>
          <w:szCs w:val="28"/>
        </w:rPr>
        <w:t>法定代表人/负责人或授权代表（签字）：</w:t>
      </w:r>
    </w:p>
    <w:p>
      <w:pPr>
        <w:tabs>
          <w:tab w:val="left" w:pos="7665"/>
        </w:tabs>
        <w:spacing w:line="360" w:lineRule="auto"/>
        <w:jc w:val="center"/>
        <w:rPr>
          <w:rFonts w:ascii="宋体" w:hAnsi="宋体" w:eastAsia="宋体" w:cs="仿宋"/>
          <w:sz w:val="32"/>
          <w:szCs w:val="32"/>
        </w:rPr>
      </w:pPr>
    </w:p>
    <w:p>
      <w:pPr>
        <w:tabs>
          <w:tab w:val="left" w:pos="7665"/>
        </w:tabs>
        <w:spacing w:line="360" w:lineRule="auto"/>
        <w:jc w:val="center"/>
        <w:rPr>
          <w:rFonts w:ascii="宋体" w:hAnsi="宋体" w:eastAsia="宋体" w:cs="仿宋"/>
          <w:sz w:val="32"/>
          <w:szCs w:val="32"/>
        </w:rPr>
      </w:pPr>
    </w:p>
    <w:p>
      <w:pPr>
        <w:tabs>
          <w:tab w:val="left" w:pos="7665"/>
        </w:tabs>
        <w:spacing w:line="360" w:lineRule="auto"/>
        <w:ind w:firstLine="640" w:firstLineChars="200"/>
        <w:jc w:val="center"/>
        <w:rPr>
          <w:rFonts w:ascii="宋体" w:hAnsi="宋体" w:eastAsia="宋体" w:cs="仿宋"/>
          <w:sz w:val="24"/>
          <w:szCs w:val="24"/>
        </w:rPr>
        <w:sectPr>
          <w:footerReference r:id="rId5" w:type="first"/>
          <w:footerReference r:id="rId4" w:type="default"/>
          <w:pgSz w:w="11850" w:h="16783"/>
          <w:pgMar w:top="1417" w:right="1417" w:bottom="1417" w:left="1417" w:header="850" w:footer="992" w:gutter="0"/>
          <w:pgNumType w:start="1"/>
          <w:cols w:space="0" w:num="1"/>
          <w:titlePg/>
          <w:docGrid w:linePitch="312" w:charSpace="0"/>
        </w:sectPr>
      </w:pPr>
      <w:r>
        <w:rPr>
          <w:rFonts w:hint="eastAsia" w:ascii="宋体" w:hAnsi="宋体" w:eastAsia="宋体" w:cs="仿宋"/>
          <w:sz w:val="32"/>
          <w:szCs w:val="32"/>
        </w:rPr>
        <w:t>年     月     日</w:t>
      </w:r>
    </w:p>
    <w:p>
      <w:pPr>
        <w:pStyle w:val="50"/>
        <w:spacing w:before="36" w:after="36"/>
        <w:ind w:firstLine="0" w:firstLineChars="0"/>
        <w:jc w:val="center"/>
        <w:outlineLvl w:val="2"/>
        <w:rPr>
          <w:rFonts w:hAnsi="宋体" w:eastAsia="宋体" w:cs="仿宋"/>
          <w:b/>
          <w:szCs w:val="28"/>
        </w:rPr>
      </w:pPr>
      <w:bookmarkStart w:id="111" w:name="_Toc8107"/>
      <w:bookmarkStart w:id="112" w:name="_Toc25662"/>
      <w:r>
        <w:rPr>
          <w:rFonts w:hint="eastAsia" w:hAnsi="宋体" w:eastAsia="宋体" w:cs="仿宋"/>
          <w:b/>
          <w:szCs w:val="28"/>
        </w:rPr>
        <w:t>一、具有独立承担民事责任的能力</w:t>
      </w:r>
      <w:bookmarkEnd w:id="111"/>
      <w:bookmarkEnd w:id="112"/>
    </w:p>
    <w:p>
      <w:pPr>
        <w:pStyle w:val="50"/>
        <w:spacing w:before="36" w:after="36"/>
        <w:ind w:firstLine="480"/>
        <w:jc w:val="left"/>
        <w:rPr>
          <w:rFonts w:hAnsi="宋体" w:eastAsia="宋体" w:cs="仿宋"/>
          <w:sz w:val="24"/>
        </w:rPr>
      </w:pPr>
    </w:p>
    <w:p>
      <w:pPr>
        <w:pStyle w:val="50"/>
        <w:spacing w:before="36" w:after="36"/>
        <w:ind w:firstLine="482"/>
        <w:jc w:val="center"/>
        <w:rPr>
          <w:rFonts w:hAnsi="宋体" w:eastAsia="宋体" w:cs="仿宋"/>
          <w:b/>
          <w:sz w:val="24"/>
        </w:rPr>
      </w:pPr>
      <w:bookmarkStart w:id="113" w:name="_Toc21197"/>
      <w:r>
        <w:rPr>
          <w:rFonts w:hint="eastAsia" w:hAnsi="宋体" w:eastAsia="宋体" w:cs="仿宋"/>
          <w:b/>
          <w:sz w:val="24"/>
        </w:rPr>
        <w:t>根据第四章要求提供</w:t>
      </w:r>
    </w:p>
    <w:p>
      <w:pPr>
        <w:ind w:firstLine="562" w:firstLineChars="200"/>
        <w:jc w:val="left"/>
        <w:rPr>
          <w:rFonts w:ascii="宋体" w:hAnsi="宋体" w:eastAsia="宋体" w:cs="仿宋"/>
          <w:b/>
          <w:sz w:val="28"/>
          <w:szCs w:val="28"/>
        </w:rPr>
      </w:pPr>
      <w:r>
        <w:rPr>
          <w:rFonts w:hint="eastAsia" w:ascii="宋体" w:hAnsi="宋体" w:eastAsia="宋体" w:cs="仿宋"/>
          <w:b/>
          <w:sz w:val="28"/>
          <w:szCs w:val="28"/>
        </w:rPr>
        <w:br w:type="page"/>
      </w:r>
    </w:p>
    <w:p>
      <w:pPr>
        <w:pStyle w:val="50"/>
        <w:spacing w:before="36" w:after="36"/>
        <w:ind w:firstLine="0" w:firstLineChars="0"/>
        <w:jc w:val="center"/>
        <w:outlineLvl w:val="2"/>
        <w:rPr>
          <w:rFonts w:hAnsi="宋体" w:eastAsia="宋体" w:cs="仿宋"/>
          <w:b/>
          <w:bCs/>
          <w:sz w:val="32"/>
          <w:szCs w:val="32"/>
        </w:rPr>
      </w:pPr>
      <w:bookmarkStart w:id="114" w:name="_Toc3673"/>
      <w:r>
        <w:rPr>
          <w:rFonts w:hint="eastAsia" w:hAnsi="宋体" w:eastAsia="宋体" w:cs="仿宋"/>
          <w:b/>
          <w:szCs w:val="28"/>
        </w:rPr>
        <w:t>二、</w:t>
      </w:r>
      <w:bookmarkEnd w:id="113"/>
      <w:bookmarkEnd w:id="114"/>
      <w:r>
        <w:rPr>
          <w:rFonts w:hint="eastAsia" w:hAnsi="宋体" w:eastAsia="宋体" w:cs="仿宋"/>
          <w:b/>
          <w:bCs/>
          <w:sz w:val="32"/>
          <w:szCs w:val="32"/>
        </w:rPr>
        <w:t>具有良好的商业信誉承诺</w:t>
      </w:r>
    </w:p>
    <w:p>
      <w:pPr>
        <w:pStyle w:val="50"/>
        <w:spacing w:before="36" w:after="36"/>
        <w:ind w:firstLine="0" w:firstLineChars="0"/>
        <w:jc w:val="left"/>
        <w:rPr>
          <w:rFonts w:hAnsi="宋体" w:eastAsia="宋体" w:cs="仿宋"/>
          <w:sz w:val="24"/>
        </w:rPr>
      </w:pPr>
      <w:r>
        <w:rPr>
          <w:rFonts w:hint="eastAsia" w:hAnsi="宋体" w:eastAsia="宋体" w:cs="仿宋"/>
          <w:sz w:val="24"/>
        </w:rPr>
        <w:t>致：</w:t>
      </w:r>
      <w:r>
        <w:rPr>
          <w:rFonts w:hint="eastAsia" w:hAnsi="宋体" w:eastAsia="宋体" w:cs="仿宋"/>
          <w:sz w:val="24"/>
          <w:u w:val="single"/>
        </w:rPr>
        <w:t>四川品博工程项目管理有限公司</w:t>
      </w:r>
    </w:p>
    <w:p>
      <w:pPr>
        <w:pStyle w:val="50"/>
        <w:spacing w:before="36" w:after="36"/>
        <w:ind w:firstLine="480"/>
        <w:jc w:val="left"/>
        <w:rPr>
          <w:rFonts w:hAnsi="宋体" w:eastAsia="宋体" w:cs="仿宋"/>
          <w:sz w:val="24"/>
        </w:rPr>
      </w:pPr>
      <w:r>
        <w:rPr>
          <w:rFonts w:hint="eastAsia" w:hAnsi="宋体" w:eastAsia="宋体" w:cs="仿宋"/>
          <w:sz w:val="24"/>
        </w:rPr>
        <w:t>我单位现参与</w:t>
      </w:r>
      <w:r>
        <w:rPr>
          <w:rFonts w:hint="eastAsia" w:hAnsi="宋体" w:eastAsia="宋体" w:cs="仿宋"/>
          <w:sz w:val="24"/>
          <w:u w:val="single"/>
        </w:rPr>
        <w:t xml:space="preserve">          </w:t>
      </w:r>
      <w:r>
        <w:rPr>
          <w:rFonts w:hint="eastAsia" w:hAnsi="宋体" w:eastAsia="宋体" w:cs="仿宋"/>
          <w:sz w:val="24"/>
        </w:rPr>
        <w:t>项目（项目编号：</w:t>
      </w:r>
      <w:r>
        <w:rPr>
          <w:rFonts w:hint="eastAsia" w:hAnsi="宋体" w:eastAsia="宋体" w:cs="仿宋"/>
          <w:sz w:val="24"/>
          <w:u w:val="single"/>
        </w:rPr>
        <w:t xml:space="preserve">          </w:t>
      </w:r>
      <w:r>
        <w:rPr>
          <w:rFonts w:hint="eastAsia" w:hAnsi="宋体" w:eastAsia="宋体" w:cs="仿宋"/>
          <w:sz w:val="24"/>
        </w:rPr>
        <w:t>），并作出如下承诺：</w:t>
      </w:r>
    </w:p>
    <w:p>
      <w:pPr>
        <w:pStyle w:val="50"/>
        <w:spacing w:before="36" w:after="36"/>
        <w:ind w:firstLine="480"/>
        <w:jc w:val="left"/>
        <w:rPr>
          <w:rFonts w:hAnsi="宋体" w:eastAsia="宋体" w:cs="仿宋"/>
          <w:sz w:val="24"/>
        </w:rPr>
      </w:pPr>
      <w:r>
        <w:rPr>
          <w:rFonts w:hint="eastAsia" w:hAnsi="宋体" w:eastAsia="宋体" w:cs="仿宋"/>
          <w:sz w:val="24"/>
        </w:rPr>
        <w:t>我单位具有良好的商业信誉。如违反上述承诺，我单位将按照《中华人民共和国政府采购法》《中华人民共和国政府采购法实施条例》相关规定接受处罚，并通过媒体予以公布。</w:t>
      </w:r>
    </w:p>
    <w:p>
      <w:pPr>
        <w:pStyle w:val="50"/>
        <w:spacing w:before="36" w:after="36"/>
        <w:ind w:firstLine="480"/>
        <w:jc w:val="left"/>
        <w:rPr>
          <w:rFonts w:hAnsi="宋体" w:eastAsia="宋体" w:cs="仿宋"/>
          <w:sz w:val="24"/>
        </w:rPr>
      </w:pPr>
      <w:r>
        <w:rPr>
          <w:rFonts w:hint="eastAsia" w:hAnsi="宋体" w:eastAsia="宋体" w:cs="仿宋"/>
          <w:sz w:val="24"/>
        </w:rPr>
        <w:t>特此承诺。</w:t>
      </w:r>
    </w:p>
    <w:p>
      <w:pPr>
        <w:pStyle w:val="50"/>
        <w:spacing w:before="36" w:after="36"/>
        <w:ind w:firstLine="480"/>
        <w:jc w:val="left"/>
        <w:rPr>
          <w:rFonts w:hAnsi="宋体" w:eastAsia="宋体" w:cs="仿宋"/>
          <w:sz w:val="24"/>
        </w:rPr>
      </w:pPr>
    </w:p>
    <w:p>
      <w:pPr>
        <w:widowControl/>
        <w:spacing w:line="360" w:lineRule="auto"/>
        <w:ind w:firstLine="480" w:firstLineChars="200"/>
        <w:jc w:val="left"/>
        <w:rPr>
          <w:rFonts w:ascii="宋体" w:hAnsi="宋体" w:eastAsia="宋体" w:cs="仿宋"/>
          <w:sz w:val="24"/>
        </w:rPr>
      </w:pPr>
      <w:r>
        <w:rPr>
          <w:rFonts w:hint="eastAsia" w:ascii="宋体" w:hAnsi="宋体" w:eastAsia="宋体" w:cs="仿宋"/>
          <w:sz w:val="24"/>
        </w:rPr>
        <w:t xml:space="preserve">    供应商名称（加盖公章）：</w:t>
      </w:r>
    </w:p>
    <w:p>
      <w:pPr>
        <w:widowControl/>
        <w:spacing w:line="360" w:lineRule="auto"/>
        <w:ind w:firstLine="480" w:firstLineChars="200"/>
        <w:jc w:val="left"/>
        <w:rPr>
          <w:rFonts w:ascii="宋体" w:hAnsi="宋体" w:eastAsia="宋体" w:cs="仿宋"/>
          <w:sz w:val="24"/>
        </w:rPr>
      </w:pPr>
      <w:r>
        <w:rPr>
          <w:rFonts w:hint="eastAsia" w:ascii="宋体" w:hAnsi="宋体" w:eastAsia="宋体" w:cs="仿宋"/>
          <w:sz w:val="24"/>
        </w:rPr>
        <w:t>法定代表人/负责人或授权代表（签字）：</w:t>
      </w:r>
    </w:p>
    <w:p>
      <w:pPr>
        <w:widowControl/>
        <w:spacing w:line="360" w:lineRule="auto"/>
        <w:ind w:firstLine="480" w:firstLineChars="200"/>
        <w:jc w:val="left"/>
        <w:rPr>
          <w:rFonts w:ascii="宋体" w:hAnsi="宋体" w:eastAsia="宋体" w:cs="仿宋"/>
          <w:sz w:val="24"/>
        </w:rPr>
      </w:pPr>
      <w:r>
        <w:rPr>
          <w:rFonts w:hint="eastAsia" w:ascii="宋体" w:hAnsi="宋体" w:eastAsia="宋体" w:cs="仿宋"/>
          <w:sz w:val="24"/>
        </w:rPr>
        <w:t>日期：XXXX年XX月XX日</w:t>
      </w:r>
    </w:p>
    <w:p>
      <w:pPr>
        <w:pStyle w:val="50"/>
        <w:spacing w:before="36" w:after="36"/>
        <w:ind w:firstLine="643"/>
        <w:jc w:val="left"/>
        <w:rPr>
          <w:rFonts w:hAnsi="宋体" w:eastAsia="宋体" w:cs="仿宋"/>
          <w:b/>
          <w:bCs/>
          <w:sz w:val="32"/>
          <w:szCs w:val="32"/>
        </w:rPr>
      </w:pPr>
    </w:p>
    <w:p>
      <w:pPr>
        <w:pStyle w:val="50"/>
        <w:spacing w:before="36" w:after="36"/>
        <w:ind w:firstLine="643"/>
        <w:jc w:val="left"/>
        <w:rPr>
          <w:rFonts w:hAnsi="宋体" w:eastAsia="宋体" w:cs="仿宋"/>
          <w:b/>
          <w:bCs/>
          <w:sz w:val="32"/>
          <w:szCs w:val="32"/>
        </w:rPr>
      </w:pPr>
    </w:p>
    <w:p>
      <w:pPr>
        <w:pStyle w:val="50"/>
        <w:spacing w:before="36" w:after="36"/>
        <w:ind w:firstLine="643"/>
        <w:jc w:val="left"/>
        <w:rPr>
          <w:rFonts w:hAnsi="宋体" w:eastAsia="宋体" w:cs="仿宋"/>
          <w:b/>
          <w:bCs/>
          <w:sz w:val="32"/>
          <w:szCs w:val="32"/>
        </w:rPr>
      </w:pPr>
    </w:p>
    <w:p>
      <w:pPr>
        <w:pStyle w:val="50"/>
        <w:spacing w:before="36" w:after="36"/>
        <w:ind w:firstLine="643"/>
        <w:jc w:val="left"/>
        <w:rPr>
          <w:rFonts w:hAnsi="宋体" w:eastAsia="宋体" w:cs="仿宋"/>
          <w:b/>
          <w:bCs/>
          <w:sz w:val="32"/>
          <w:szCs w:val="32"/>
        </w:rPr>
      </w:pPr>
    </w:p>
    <w:p>
      <w:pPr>
        <w:pStyle w:val="50"/>
        <w:spacing w:before="36" w:after="36"/>
        <w:ind w:firstLine="643"/>
        <w:jc w:val="left"/>
        <w:rPr>
          <w:rFonts w:hAnsi="宋体" w:eastAsia="宋体" w:cs="仿宋"/>
          <w:b/>
          <w:bCs/>
          <w:sz w:val="32"/>
          <w:szCs w:val="32"/>
        </w:rPr>
      </w:pPr>
    </w:p>
    <w:p>
      <w:pPr>
        <w:pStyle w:val="50"/>
        <w:spacing w:before="36" w:after="36"/>
        <w:ind w:firstLine="643"/>
        <w:jc w:val="left"/>
        <w:rPr>
          <w:rFonts w:hAnsi="宋体" w:eastAsia="宋体" w:cs="仿宋"/>
          <w:b/>
          <w:bCs/>
          <w:sz w:val="32"/>
          <w:szCs w:val="32"/>
        </w:rPr>
      </w:pPr>
    </w:p>
    <w:p>
      <w:pPr>
        <w:pStyle w:val="50"/>
        <w:spacing w:before="36" w:after="36"/>
        <w:ind w:firstLine="643"/>
        <w:jc w:val="left"/>
        <w:rPr>
          <w:rFonts w:hAnsi="宋体" w:eastAsia="宋体" w:cs="仿宋"/>
          <w:b/>
          <w:bCs/>
          <w:sz w:val="32"/>
          <w:szCs w:val="32"/>
        </w:rPr>
      </w:pPr>
    </w:p>
    <w:p>
      <w:pPr>
        <w:pStyle w:val="50"/>
        <w:spacing w:before="36" w:after="36"/>
        <w:ind w:firstLine="643"/>
        <w:jc w:val="left"/>
        <w:rPr>
          <w:rFonts w:hAnsi="宋体" w:eastAsia="宋体" w:cs="仿宋"/>
          <w:b/>
          <w:bCs/>
          <w:sz w:val="32"/>
          <w:szCs w:val="32"/>
        </w:rPr>
      </w:pPr>
    </w:p>
    <w:p>
      <w:pPr>
        <w:pStyle w:val="50"/>
        <w:spacing w:before="36" w:after="36"/>
        <w:ind w:firstLine="643"/>
        <w:jc w:val="left"/>
        <w:rPr>
          <w:rFonts w:hAnsi="宋体" w:eastAsia="宋体" w:cs="仿宋"/>
          <w:b/>
          <w:bCs/>
          <w:sz w:val="32"/>
          <w:szCs w:val="32"/>
        </w:rPr>
      </w:pPr>
    </w:p>
    <w:p>
      <w:pPr>
        <w:pStyle w:val="50"/>
        <w:spacing w:before="36" w:after="36"/>
        <w:ind w:firstLine="643"/>
        <w:jc w:val="left"/>
        <w:rPr>
          <w:rFonts w:hAnsi="宋体" w:eastAsia="宋体" w:cs="仿宋"/>
          <w:b/>
          <w:bCs/>
          <w:sz w:val="32"/>
          <w:szCs w:val="32"/>
        </w:rPr>
      </w:pPr>
    </w:p>
    <w:p>
      <w:pPr>
        <w:pStyle w:val="50"/>
        <w:spacing w:before="36" w:after="36"/>
        <w:ind w:firstLine="643"/>
        <w:jc w:val="left"/>
        <w:rPr>
          <w:rFonts w:hAnsi="宋体" w:eastAsia="宋体" w:cs="仿宋"/>
          <w:b/>
          <w:bCs/>
          <w:sz w:val="32"/>
          <w:szCs w:val="32"/>
        </w:rPr>
      </w:pPr>
    </w:p>
    <w:p>
      <w:pPr>
        <w:pStyle w:val="50"/>
        <w:spacing w:before="36" w:after="36"/>
        <w:ind w:firstLine="643"/>
        <w:jc w:val="left"/>
        <w:rPr>
          <w:rFonts w:hAnsi="宋体" w:eastAsia="宋体" w:cs="仿宋"/>
          <w:b/>
          <w:bCs/>
          <w:sz w:val="32"/>
          <w:szCs w:val="32"/>
        </w:rPr>
      </w:pPr>
    </w:p>
    <w:p>
      <w:pPr>
        <w:pStyle w:val="50"/>
        <w:spacing w:before="36" w:after="36"/>
        <w:ind w:firstLine="643"/>
        <w:jc w:val="left"/>
        <w:rPr>
          <w:rFonts w:hAnsi="宋体" w:eastAsia="宋体" w:cs="仿宋"/>
          <w:b/>
          <w:bCs/>
          <w:sz w:val="32"/>
          <w:szCs w:val="32"/>
        </w:rPr>
      </w:pPr>
    </w:p>
    <w:p>
      <w:pPr>
        <w:pStyle w:val="50"/>
        <w:spacing w:before="36" w:after="36"/>
        <w:ind w:firstLine="643"/>
        <w:jc w:val="center"/>
        <w:outlineLvl w:val="2"/>
        <w:rPr>
          <w:rFonts w:hAnsi="宋体" w:eastAsia="宋体" w:cs="仿宋"/>
          <w:b/>
          <w:bCs/>
          <w:sz w:val="32"/>
          <w:szCs w:val="32"/>
        </w:rPr>
      </w:pPr>
      <w:r>
        <w:rPr>
          <w:rFonts w:hint="eastAsia" w:hAnsi="宋体" w:eastAsia="宋体" w:cs="仿宋"/>
          <w:b/>
          <w:bCs/>
          <w:sz w:val="32"/>
          <w:szCs w:val="32"/>
        </w:rPr>
        <w:t>三、具备健全的财务制度的证明材料</w:t>
      </w:r>
    </w:p>
    <w:p>
      <w:pPr>
        <w:pStyle w:val="50"/>
        <w:spacing w:before="36" w:after="36"/>
        <w:ind w:firstLine="482"/>
        <w:jc w:val="center"/>
        <w:rPr>
          <w:rFonts w:hAnsi="宋体" w:eastAsia="宋体" w:cs="仿宋"/>
          <w:b/>
          <w:sz w:val="24"/>
        </w:rPr>
      </w:pPr>
      <w:r>
        <w:rPr>
          <w:rFonts w:hint="eastAsia" w:hAnsi="宋体" w:eastAsia="宋体" w:cs="仿宋"/>
          <w:b/>
          <w:sz w:val="24"/>
        </w:rPr>
        <w:t>根据第四章要求提供</w:t>
      </w:r>
    </w:p>
    <w:p>
      <w:pPr>
        <w:pStyle w:val="50"/>
        <w:spacing w:before="36" w:after="36"/>
        <w:ind w:firstLine="482"/>
        <w:jc w:val="left"/>
        <w:rPr>
          <w:rFonts w:hAnsi="宋体" w:eastAsia="宋体" w:cs="仿宋"/>
          <w:b/>
          <w:sz w:val="24"/>
        </w:rPr>
      </w:pPr>
    </w:p>
    <w:p>
      <w:pPr>
        <w:pStyle w:val="50"/>
        <w:spacing w:before="36" w:after="36"/>
        <w:ind w:firstLine="482"/>
        <w:jc w:val="left"/>
        <w:rPr>
          <w:rFonts w:hAnsi="宋体" w:eastAsia="宋体" w:cs="仿宋"/>
          <w:b/>
          <w:sz w:val="24"/>
        </w:rPr>
      </w:pPr>
    </w:p>
    <w:p>
      <w:pPr>
        <w:pStyle w:val="50"/>
        <w:spacing w:before="36" w:after="36"/>
        <w:ind w:firstLine="482"/>
        <w:jc w:val="left"/>
        <w:rPr>
          <w:rFonts w:hAnsi="宋体" w:eastAsia="宋体" w:cs="仿宋"/>
          <w:b/>
          <w:sz w:val="24"/>
        </w:rPr>
      </w:pPr>
    </w:p>
    <w:p>
      <w:pPr>
        <w:pStyle w:val="50"/>
        <w:spacing w:before="36" w:after="36"/>
        <w:ind w:firstLine="482"/>
        <w:jc w:val="left"/>
        <w:rPr>
          <w:rFonts w:hAnsi="宋体" w:eastAsia="宋体" w:cs="仿宋"/>
          <w:b/>
          <w:sz w:val="24"/>
        </w:rPr>
      </w:pPr>
    </w:p>
    <w:p>
      <w:pPr>
        <w:pStyle w:val="50"/>
        <w:spacing w:before="36" w:after="36"/>
        <w:ind w:firstLine="482"/>
        <w:jc w:val="left"/>
        <w:rPr>
          <w:rFonts w:hAnsi="宋体" w:eastAsia="宋体" w:cs="仿宋"/>
          <w:b/>
          <w:sz w:val="24"/>
        </w:rPr>
      </w:pPr>
    </w:p>
    <w:p>
      <w:pPr>
        <w:pStyle w:val="50"/>
        <w:spacing w:before="36" w:after="36"/>
        <w:ind w:firstLine="482"/>
        <w:jc w:val="left"/>
        <w:rPr>
          <w:rFonts w:hAnsi="宋体" w:eastAsia="宋体" w:cs="仿宋"/>
          <w:b/>
          <w:sz w:val="24"/>
        </w:rPr>
      </w:pPr>
    </w:p>
    <w:p>
      <w:pPr>
        <w:pStyle w:val="50"/>
        <w:spacing w:before="36" w:after="36"/>
        <w:ind w:firstLine="482"/>
        <w:jc w:val="left"/>
        <w:rPr>
          <w:rFonts w:hAnsi="宋体" w:eastAsia="宋体" w:cs="仿宋"/>
          <w:b/>
          <w:sz w:val="24"/>
        </w:rPr>
      </w:pPr>
    </w:p>
    <w:p>
      <w:pPr>
        <w:pStyle w:val="50"/>
        <w:spacing w:before="36" w:after="36"/>
        <w:ind w:firstLine="482"/>
        <w:jc w:val="left"/>
        <w:rPr>
          <w:rFonts w:hAnsi="宋体" w:eastAsia="宋体" w:cs="仿宋"/>
          <w:b/>
          <w:sz w:val="24"/>
        </w:rPr>
      </w:pPr>
    </w:p>
    <w:p>
      <w:pPr>
        <w:pStyle w:val="50"/>
        <w:spacing w:before="36" w:after="36"/>
        <w:ind w:firstLine="482"/>
        <w:jc w:val="left"/>
        <w:rPr>
          <w:rFonts w:hAnsi="宋体" w:eastAsia="宋体" w:cs="仿宋"/>
          <w:b/>
          <w:sz w:val="24"/>
        </w:rPr>
      </w:pPr>
    </w:p>
    <w:p>
      <w:pPr>
        <w:pStyle w:val="50"/>
        <w:spacing w:before="36" w:after="36"/>
        <w:ind w:firstLine="482"/>
        <w:jc w:val="left"/>
        <w:rPr>
          <w:rFonts w:hAnsi="宋体" w:eastAsia="宋体" w:cs="仿宋"/>
          <w:b/>
          <w:sz w:val="24"/>
        </w:rPr>
        <w:sectPr>
          <w:footerReference r:id="rId7" w:type="first"/>
          <w:footerReference r:id="rId6" w:type="default"/>
          <w:pgSz w:w="11850" w:h="16783"/>
          <w:pgMar w:top="1417" w:right="1417" w:bottom="1417" w:left="1417" w:header="850" w:footer="992" w:gutter="0"/>
          <w:cols w:space="0" w:num="1"/>
          <w:titlePg/>
          <w:docGrid w:linePitch="312" w:charSpace="0"/>
        </w:sectPr>
      </w:pPr>
    </w:p>
    <w:p>
      <w:pPr>
        <w:widowControl/>
        <w:spacing w:line="360" w:lineRule="auto"/>
        <w:ind w:firstLine="562" w:firstLineChars="200"/>
        <w:jc w:val="center"/>
        <w:outlineLvl w:val="2"/>
        <w:rPr>
          <w:rFonts w:ascii="宋体" w:hAnsi="宋体" w:eastAsia="宋体" w:cs="仿宋"/>
          <w:b/>
          <w:bCs/>
          <w:kern w:val="0"/>
          <w:sz w:val="28"/>
          <w:szCs w:val="28"/>
        </w:rPr>
      </w:pPr>
      <w:bookmarkStart w:id="115" w:name="_Toc2003"/>
      <w:bookmarkStart w:id="116" w:name="_Toc7957"/>
      <w:r>
        <w:rPr>
          <w:rFonts w:hint="eastAsia" w:ascii="宋体" w:hAnsi="宋体" w:eastAsia="宋体" w:cs="仿宋"/>
          <w:b/>
          <w:bCs/>
          <w:kern w:val="0"/>
          <w:sz w:val="28"/>
          <w:szCs w:val="28"/>
        </w:rPr>
        <w:t>四、有依法缴纳税收和社会保障资金的承诺函</w:t>
      </w:r>
    </w:p>
    <w:p>
      <w:pPr>
        <w:widowControl/>
        <w:spacing w:line="360" w:lineRule="auto"/>
        <w:jc w:val="left"/>
        <w:rPr>
          <w:rFonts w:ascii="宋体" w:hAnsi="宋体" w:eastAsia="宋体" w:cs="仿宋"/>
          <w:b/>
          <w:bCs/>
          <w:kern w:val="0"/>
          <w:sz w:val="24"/>
          <w:szCs w:val="24"/>
        </w:rPr>
      </w:pPr>
    </w:p>
    <w:p>
      <w:pPr>
        <w:pStyle w:val="50"/>
        <w:spacing w:before="36" w:after="240" w:afterLines="100"/>
        <w:ind w:firstLine="0" w:firstLineChars="0"/>
        <w:jc w:val="left"/>
        <w:rPr>
          <w:rFonts w:hAnsi="宋体" w:eastAsia="宋体" w:cs="仿宋"/>
          <w:sz w:val="24"/>
        </w:rPr>
      </w:pPr>
      <w:r>
        <w:rPr>
          <w:rFonts w:hint="eastAsia" w:hAnsi="宋体" w:eastAsia="宋体" w:cs="仿宋"/>
          <w:sz w:val="24"/>
        </w:rPr>
        <w:t>致：</w:t>
      </w:r>
      <w:r>
        <w:rPr>
          <w:rFonts w:hint="eastAsia" w:hAnsi="宋体" w:eastAsia="宋体" w:cs="仿宋"/>
          <w:sz w:val="24"/>
          <w:u w:val="single"/>
        </w:rPr>
        <w:t>四川品博工程项目管理有限公司</w:t>
      </w:r>
    </w:p>
    <w:p>
      <w:pPr>
        <w:pStyle w:val="18"/>
        <w:spacing w:before="0" w:beforeAutospacing="0" w:after="0" w:afterAutospacing="0" w:line="360" w:lineRule="auto"/>
        <w:ind w:firstLine="480" w:firstLineChars="200"/>
        <w:rPr>
          <w:rFonts w:cs="仿宋"/>
          <w:sz w:val="24"/>
          <w:szCs w:val="24"/>
        </w:rPr>
      </w:pPr>
      <w:r>
        <w:rPr>
          <w:rFonts w:hint="eastAsia" w:cs="仿宋"/>
          <w:sz w:val="24"/>
          <w:szCs w:val="24"/>
        </w:rPr>
        <w:t>我单位现参与</w:t>
      </w:r>
      <w:r>
        <w:rPr>
          <w:rFonts w:hint="eastAsia" w:cs="仿宋"/>
          <w:sz w:val="24"/>
          <w:szCs w:val="24"/>
          <w:u w:val="single"/>
        </w:rPr>
        <w:t xml:space="preserve">         </w:t>
      </w:r>
      <w:r>
        <w:rPr>
          <w:rFonts w:hint="eastAsia" w:cs="仿宋"/>
          <w:sz w:val="24"/>
          <w:szCs w:val="24"/>
        </w:rPr>
        <w:t xml:space="preserve"> 项目（项目编号：</w:t>
      </w:r>
      <w:r>
        <w:rPr>
          <w:rFonts w:hint="eastAsia" w:cs="仿宋"/>
          <w:sz w:val="24"/>
          <w:szCs w:val="24"/>
          <w:u w:val="single"/>
        </w:rPr>
        <w:t xml:space="preserve">         </w:t>
      </w:r>
      <w:r>
        <w:rPr>
          <w:rFonts w:hint="eastAsia" w:cs="仿宋"/>
          <w:sz w:val="24"/>
          <w:szCs w:val="24"/>
        </w:rPr>
        <w:t xml:space="preserve"> ），并作出如下承诺：</w:t>
      </w:r>
    </w:p>
    <w:p>
      <w:pPr>
        <w:pStyle w:val="18"/>
        <w:spacing w:before="0" w:beforeAutospacing="0" w:after="0" w:afterAutospacing="0" w:line="360" w:lineRule="auto"/>
        <w:ind w:firstLine="480" w:firstLineChars="200"/>
        <w:rPr>
          <w:rFonts w:cs="仿宋"/>
          <w:sz w:val="24"/>
          <w:szCs w:val="24"/>
        </w:rPr>
      </w:pPr>
      <w:r>
        <w:rPr>
          <w:rFonts w:hint="eastAsia" w:cs="仿宋"/>
          <w:sz w:val="24"/>
          <w:szCs w:val="24"/>
        </w:rPr>
        <w:t>我单位依法缴纳税收和员工社会保险，具有良好记录,随时接受采购人的检查验证。如违反上述承诺，我单位将按照《中华人民共和国政府采购法》《中华人民共和国政府采购法实施条例》相关规定接受处罚，并通过媒体予以公布。</w:t>
      </w:r>
    </w:p>
    <w:p>
      <w:pPr>
        <w:pStyle w:val="18"/>
        <w:spacing w:before="0" w:beforeAutospacing="0" w:after="0" w:afterAutospacing="0" w:line="360" w:lineRule="auto"/>
        <w:ind w:firstLine="480" w:firstLineChars="200"/>
        <w:rPr>
          <w:rFonts w:cs="仿宋"/>
          <w:sz w:val="24"/>
          <w:szCs w:val="24"/>
        </w:rPr>
      </w:pPr>
      <w:r>
        <w:rPr>
          <w:rFonts w:hint="eastAsia" w:cs="仿宋"/>
          <w:sz w:val="24"/>
          <w:szCs w:val="24"/>
        </w:rPr>
        <w:t>特此承诺。</w:t>
      </w:r>
    </w:p>
    <w:p>
      <w:pPr>
        <w:pStyle w:val="50"/>
        <w:spacing w:before="36" w:after="36"/>
        <w:ind w:firstLine="480"/>
        <w:jc w:val="left"/>
        <w:rPr>
          <w:rFonts w:hAnsi="宋体" w:eastAsia="宋体" w:cs="仿宋"/>
          <w:sz w:val="24"/>
        </w:rPr>
      </w:pPr>
    </w:p>
    <w:p>
      <w:pPr>
        <w:pStyle w:val="50"/>
        <w:spacing w:before="36" w:after="36"/>
        <w:ind w:firstLine="480"/>
        <w:jc w:val="left"/>
        <w:rPr>
          <w:rFonts w:hAnsi="宋体" w:eastAsia="宋体" w:cs="仿宋"/>
          <w:sz w:val="24"/>
        </w:rPr>
      </w:pPr>
      <w:r>
        <w:rPr>
          <w:rFonts w:hint="eastAsia" w:hAnsi="宋体" w:eastAsia="宋体" w:cs="仿宋"/>
          <w:sz w:val="24"/>
        </w:rPr>
        <w:t>供应商名称（加盖公章）：</w:t>
      </w:r>
    </w:p>
    <w:p>
      <w:pPr>
        <w:pStyle w:val="50"/>
        <w:spacing w:before="36" w:after="36"/>
        <w:ind w:firstLine="480"/>
        <w:jc w:val="left"/>
        <w:rPr>
          <w:rFonts w:hAnsi="宋体" w:eastAsia="宋体" w:cs="仿宋"/>
          <w:sz w:val="24"/>
        </w:rPr>
      </w:pPr>
      <w:r>
        <w:rPr>
          <w:rFonts w:hint="eastAsia" w:hAnsi="宋体" w:eastAsia="宋体" w:cs="仿宋"/>
          <w:sz w:val="24"/>
        </w:rPr>
        <w:t>法定代表人/负责人或授权代表（签字）：</w:t>
      </w:r>
    </w:p>
    <w:p>
      <w:pPr>
        <w:pStyle w:val="50"/>
        <w:spacing w:before="36" w:after="36"/>
        <w:ind w:firstLine="480"/>
        <w:jc w:val="left"/>
        <w:rPr>
          <w:rFonts w:hAnsi="宋体" w:eastAsia="宋体" w:cs="仿宋"/>
          <w:b/>
          <w:sz w:val="24"/>
        </w:rPr>
        <w:sectPr>
          <w:pgSz w:w="11850" w:h="16783"/>
          <w:pgMar w:top="1417" w:right="1417" w:bottom="1417" w:left="1417" w:header="850" w:footer="992" w:gutter="0"/>
          <w:cols w:space="0" w:num="1"/>
          <w:titlePg/>
          <w:docGrid w:linePitch="312" w:charSpace="0"/>
        </w:sectPr>
      </w:pPr>
      <w:r>
        <w:rPr>
          <w:rFonts w:hint="eastAsia" w:hAnsi="宋体" w:eastAsia="宋体" w:cs="仿宋"/>
          <w:sz w:val="24"/>
        </w:rPr>
        <w:t>日期:XXXX年XX月XX</w:t>
      </w:r>
    </w:p>
    <w:bookmarkEnd w:id="115"/>
    <w:bookmarkEnd w:id="116"/>
    <w:p>
      <w:pPr>
        <w:pStyle w:val="50"/>
        <w:spacing w:before="36" w:after="36" w:line="480" w:lineRule="auto"/>
        <w:ind w:firstLine="0" w:firstLineChars="0"/>
        <w:jc w:val="center"/>
        <w:outlineLvl w:val="2"/>
        <w:rPr>
          <w:rFonts w:hAnsi="宋体" w:eastAsia="宋体" w:cs="宋体"/>
          <w:b/>
          <w:color w:val="000000"/>
          <w:szCs w:val="28"/>
          <w:lang w:bidi="ar"/>
        </w:rPr>
      </w:pPr>
      <w:r>
        <w:rPr>
          <w:rFonts w:hint="eastAsia" w:hAnsi="宋体" w:eastAsia="宋体" w:cs="宋体"/>
          <w:b/>
          <w:color w:val="000000"/>
          <w:szCs w:val="28"/>
          <w:lang w:bidi="ar"/>
        </w:rPr>
        <w:t>五、具有履行合同所必需的设备和专业技术能力的证明材料承诺函</w:t>
      </w:r>
    </w:p>
    <w:p>
      <w:pPr>
        <w:pStyle w:val="50"/>
        <w:spacing w:before="36" w:after="36" w:line="480" w:lineRule="auto"/>
        <w:ind w:firstLine="0" w:firstLineChars="0"/>
        <w:rPr>
          <w:rFonts w:hAnsi="宋体" w:eastAsia="宋体" w:cs="宋体"/>
          <w:b/>
          <w:color w:val="000000"/>
          <w:szCs w:val="28"/>
          <w:lang w:bidi="ar"/>
        </w:rPr>
      </w:pPr>
    </w:p>
    <w:p>
      <w:pPr>
        <w:pStyle w:val="50"/>
        <w:spacing w:before="36" w:after="240" w:afterLines="100" w:line="480" w:lineRule="auto"/>
        <w:ind w:firstLine="0" w:firstLineChars="0"/>
        <w:jc w:val="left"/>
        <w:rPr>
          <w:rFonts w:hAnsi="宋体" w:eastAsia="宋体" w:cs="仿宋"/>
          <w:sz w:val="24"/>
        </w:rPr>
      </w:pPr>
      <w:r>
        <w:rPr>
          <w:rFonts w:hint="eastAsia" w:hAnsi="宋体" w:eastAsia="宋体" w:cs="仿宋"/>
          <w:sz w:val="24"/>
        </w:rPr>
        <w:t>致：</w:t>
      </w:r>
      <w:r>
        <w:rPr>
          <w:rFonts w:hint="eastAsia" w:hAnsi="宋体" w:eastAsia="宋体" w:cs="仿宋"/>
          <w:sz w:val="24"/>
          <w:u w:val="single"/>
        </w:rPr>
        <w:t>四川品博工程项目管理有限公司</w:t>
      </w:r>
    </w:p>
    <w:p>
      <w:pPr>
        <w:widowControl/>
        <w:spacing w:line="480" w:lineRule="auto"/>
        <w:ind w:firstLine="480" w:firstLineChars="200"/>
        <w:jc w:val="left"/>
      </w:pPr>
      <w:r>
        <w:rPr>
          <w:rFonts w:hint="eastAsia" w:ascii="宋体" w:hAnsi="宋体" w:eastAsia="宋体" w:cs="宋体"/>
          <w:color w:val="000000"/>
          <w:kern w:val="0"/>
          <w:sz w:val="24"/>
          <w:szCs w:val="24"/>
          <w:lang w:bidi="ar"/>
        </w:rPr>
        <w:t>本单位</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lang w:bidi="ar"/>
        </w:rPr>
        <w:t>（供应商名称）参加</w:t>
      </w:r>
      <w:r>
        <w:rPr>
          <w:rFonts w:hint="eastAsia" w:ascii="宋体" w:hAnsi="宋体" w:eastAsia="宋体" w:cs="宋体"/>
          <w:color w:val="000000"/>
          <w:kern w:val="0"/>
          <w:sz w:val="24"/>
          <w:szCs w:val="24"/>
          <w:u w:val="single"/>
          <w:lang w:bidi="ar"/>
        </w:rPr>
        <w:t>“        ”</w:t>
      </w:r>
      <w:r>
        <w:rPr>
          <w:rFonts w:hint="eastAsia" w:ascii="宋体" w:hAnsi="宋体" w:eastAsia="宋体" w:cs="宋体"/>
          <w:color w:val="000000"/>
          <w:kern w:val="0"/>
          <w:sz w:val="24"/>
          <w:szCs w:val="24"/>
          <w:lang w:bidi="ar"/>
        </w:rPr>
        <w:t>项目(项目编号：</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lang w:bidi="ar"/>
        </w:rPr>
        <w:t xml:space="preserve">)的磋商活动。 </w:t>
      </w:r>
    </w:p>
    <w:p>
      <w:pPr>
        <w:widowControl/>
        <w:spacing w:line="480" w:lineRule="auto"/>
        <w:ind w:firstLine="480" w:firstLineChars="200"/>
        <w:jc w:val="left"/>
      </w:pPr>
      <w:r>
        <w:rPr>
          <w:rFonts w:hint="eastAsia" w:ascii="宋体" w:hAnsi="宋体" w:eastAsia="宋体" w:cs="宋体"/>
          <w:color w:val="000000"/>
          <w:kern w:val="0"/>
          <w:sz w:val="24"/>
          <w:szCs w:val="24"/>
          <w:lang w:bidi="ar"/>
        </w:rPr>
        <w:t>现承诺：</w:t>
      </w:r>
      <w:r>
        <w:rPr>
          <w:rFonts w:hint="eastAsia" w:ascii="宋体" w:hAnsi="宋体" w:eastAsia="宋体" w:cs="宋体"/>
          <w:bCs/>
          <w:color w:val="000000"/>
          <w:kern w:val="0"/>
          <w:sz w:val="24"/>
          <w:szCs w:val="24"/>
          <w:lang w:bidi="ar"/>
        </w:rPr>
        <w:t>本单位具有履行合同所必需的设备和专业技术能力。</w:t>
      </w:r>
      <w:r>
        <w:rPr>
          <w:rFonts w:hint="eastAsia" w:ascii="宋体" w:hAnsi="宋体" w:eastAsia="宋体" w:cs="宋体"/>
          <w:color w:val="000000"/>
          <w:kern w:val="0"/>
          <w:sz w:val="24"/>
          <w:szCs w:val="24"/>
          <w:lang w:bidi="ar"/>
        </w:rPr>
        <w:t xml:space="preserve"> </w:t>
      </w:r>
    </w:p>
    <w:p>
      <w:pPr>
        <w:widowControl/>
        <w:spacing w:line="480" w:lineRule="auto"/>
        <w:ind w:firstLine="480" w:firstLineChars="200"/>
        <w:jc w:val="left"/>
      </w:pPr>
      <w:r>
        <w:rPr>
          <w:rFonts w:hint="eastAsia" w:ascii="宋体" w:hAnsi="宋体" w:eastAsia="宋体" w:cs="宋体"/>
          <w:color w:val="000000"/>
          <w:kern w:val="0"/>
          <w:sz w:val="24"/>
          <w:szCs w:val="24"/>
          <w:lang w:bidi="ar"/>
        </w:rPr>
        <w:t xml:space="preserve">如本单位对以上条款提供虚假承诺，愿承担一切法律责任。 </w:t>
      </w:r>
    </w:p>
    <w:p>
      <w:pPr>
        <w:widowControl/>
        <w:spacing w:line="480" w:lineRule="auto"/>
        <w:jc w:val="left"/>
        <w:rPr>
          <w:rFonts w:ascii="宋体" w:hAnsi="宋体" w:eastAsia="宋体" w:cs="宋体"/>
          <w:color w:val="000000"/>
          <w:kern w:val="0"/>
          <w:sz w:val="24"/>
          <w:szCs w:val="24"/>
          <w:lang w:bidi="ar"/>
        </w:rPr>
      </w:pPr>
    </w:p>
    <w:p>
      <w:pPr>
        <w:widowControl/>
        <w:spacing w:line="480" w:lineRule="auto"/>
        <w:jc w:val="right"/>
      </w:pPr>
      <w:r>
        <w:rPr>
          <w:rFonts w:hint="eastAsia" w:ascii="宋体" w:hAnsi="宋体" w:eastAsia="宋体" w:cs="宋体"/>
          <w:color w:val="000000"/>
          <w:kern w:val="0"/>
          <w:sz w:val="24"/>
          <w:szCs w:val="24"/>
          <w:lang w:bidi="ar"/>
        </w:rPr>
        <w:t>供应商名称：</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lang w:bidi="ar"/>
        </w:rPr>
        <w:t xml:space="preserve">（盖单位公章） </w:t>
      </w:r>
    </w:p>
    <w:p>
      <w:pPr>
        <w:widowControl/>
        <w:spacing w:line="480" w:lineRule="auto"/>
        <w:ind w:firstLine="1920" w:firstLineChars="800"/>
        <w:jc w:val="left"/>
      </w:pPr>
      <w:r>
        <w:rPr>
          <w:rFonts w:hint="eastAsia" w:ascii="宋体" w:hAnsi="宋体" w:eastAsia="宋体" w:cs="宋体"/>
          <w:color w:val="000000"/>
          <w:kern w:val="0"/>
          <w:sz w:val="24"/>
          <w:szCs w:val="24"/>
          <w:lang w:bidi="ar"/>
        </w:rPr>
        <w:t>法定代表人/单位负责人/被授权人（签字或加盖个人名章）：</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lang w:bidi="ar"/>
        </w:rPr>
        <w:t xml:space="preserve"> </w:t>
      </w:r>
    </w:p>
    <w:p>
      <w:pPr>
        <w:widowControl/>
        <w:spacing w:line="480" w:lineRule="auto"/>
        <w:jc w:val="right"/>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日 期：</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lang w:bidi="ar"/>
        </w:rPr>
        <w:t>年</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lang w:bidi="ar"/>
        </w:rPr>
        <w:t>月</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lang w:bidi="ar"/>
        </w:rPr>
        <w:t>日</w:t>
      </w:r>
    </w:p>
    <w:p>
      <w:pPr>
        <w:pStyle w:val="2"/>
        <w:rPr>
          <w:rFonts w:ascii="宋体" w:hAnsi="宋体" w:eastAsia="宋体" w:cs="宋体"/>
          <w:color w:val="000000"/>
          <w:kern w:val="0"/>
          <w:sz w:val="24"/>
          <w:szCs w:val="24"/>
          <w:lang w:bidi="ar"/>
        </w:rPr>
      </w:pPr>
    </w:p>
    <w:p>
      <w:pPr>
        <w:rPr>
          <w:rFonts w:ascii="宋体" w:hAnsi="宋体" w:eastAsia="宋体" w:cs="宋体"/>
          <w:color w:val="000000"/>
          <w:kern w:val="0"/>
          <w:sz w:val="24"/>
          <w:szCs w:val="24"/>
          <w:lang w:bidi="ar"/>
        </w:rPr>
      </w:pPr>
    </w:p>
    <w:p>
      <w:pPr>
        <w:pStyle w:val="2"/>
        <w:rPr>
          <w:rFonts w:ascii="宋体" w:hAnsi="宋体" w:eastAsia="宋体" w:cs="宋体"/>
          <w:color w:val="000000"/>
          <w:kern w:val="0"/>
          <w:sz w:val="24"/>
          <w:szCs w:val="24"/>
          <w:lang w:bidi="ar"/>
        </w:rPr>
      </w:pPr>
    </w:p>
    <w:p>
      <w:pPr>
        <w:rPr>
          <w:rFonts w:ascii="宋体" w:hAnsi="宋体" w:eastAsia="宋体" w:cs="宋体"/>
          <w:color w:val="000000"/>
          <w:kern w:val="0"/>
          <w:sz w:val="24"/>
          <w:szCs w:val="24"/>
          <w:lang w:bidi="ar"/>
        </w:rPr>
      </w:pPr>
    </w:p>
    <w:p>
      <w:pPr>
        <w:pStyle w:val="2"/>
        <w:rPr>
          <w:rFonts w:ascii="宋体" w:hAnsi="宋体" w:eastAsia="宋体" w:cs="宋体"/>
          <w:color w:val="000000"/>
          <w:kern w:val="0"/>
          <w:sz w:val="24"/>
          <w:szCs w:val="24"/>
          <w:lang w:bidi="ar"/>
        </w:rPr>
      </w:pPr>
    </w:p>
    <w:p>
      <w:pPr>
        <w:rPr>
          <w:rFonts w:ascii="宋体" w:hAnsi="宋体" w:eastAsia="宋体" w:cs="宋体"/>
          <w:color w:val="000000"/>
          <w:kern w:val="0"/>
          <w:sz w:val="24"/>
          <w:szCs w:val="24"/>
          <w:lang w:bidi="ar"/>
        </w:rPr>
      </w:pPr>
    </w:p>
    <w:p>
      <w:pPr>
        <w:pStyle w:val="2"/>
        <w:rPr>
          <w:rFonts w:ascii="宋体" w:hAnsi="宋体" w:eastAsia="宋体" w:cs="宋体"/>
          <w:color w:val="000000"/>
          <w:kern w:val="0"/>
          <w:sz w:val="24"/>
          <w:szCs w:val="24"/>
          <w:lang w:bidi="ar"/>
        </w:rPr>
      </w:pPr>
    </w:p>
    <w:p>
      <w:pPr>
        <w:rPr>
          <w:rFonts w:ascii="宋体" w:hAnsi="宋体" w:eastAsia="宋体" w:cs="宋体"/>
          <w:color w:val="000000"/>
          <w:kern w:val="0"/>
          <w:sz w:val="24"/>
          <w:szCs w:val="24"/>
          <w:lang w:bidi="ar"/>
        </w:rPr>
      </w:pPr>
    </w:p>
    <w:p>
      <w:pPr>
        <w:pStyle w:val="2"/>
        <w:rPr>
          <w:rFonts w:ascii="宋体" w:hAnsi="宋体" w:eastAsia="宋体" w:cs="宋体"/>
          <w:color w:val="000000"/>
          <w:kern w:val="0"/>
          <w:sz w:val="24"/>
          <w:szCs w:val="24"/>
          <w:lang w:bidi="ar"/>
        </w:rPr>
      </w:pPr>
    </w:p>
    <w:p>
      <w:pPr>
        <w:rPr>
          <w:rFonts w:ascii="宋体" w:hAnsi="宋体" w:eastAsia="宋体" w:cs="宋体"/>
          <w:color w:val="000000"/>
          <w:kern w:val="0"/>
          <w:sz w:val="24"/>
          <w:szCs w:val="24"/>
          <w:lang w:bidi="ar"/>
        </w:rPr>
      </w:pPr>
    </w:p>
    <w:p>
      <w:pPr>
        <w:pStyle w:val="2"/>
        <w:rPr>
          <w:rFonts w:ascii="宋体" w:hAnsi="宋体" w:eastAsia="宋体" w:cs="宋体"/>
          <w:color w:val="000000"/>
          <w:kern w:val="0"/>
          <w:sz w:val="24"/>
          <w:szCs w:val="24"/>
          <w:lang w:bidi="ar"/>
        </w:rPr>
      </w:pPr>
    </w:p>
    <w:p>
      <w:pPr>
        <w:rPr>
          <w:rFonts w:ascii="宋体" w:hAnsi="宋体" w:eastAsia="宋体" w:cs="宋体"/>
          <w:color w:val="000000"/>
          <w:kern w:val="0"/>
          <w:sz w:val="24"/>
          <w:szCs w:val="24"/>
          <w:lang w:bidi="ar"/>
        </w:rPr>
      </w:pPr>
    </w:p>
    <w:p>
      <w:pPr>
        <w:pStyle w:val="2"/>
        <w:rPr>
          <w:rFonts w:ascii="宋体" w:hAnsi="宋体" w:eastAsia="宋体" w:cs="宋体"/>
          <w:color w:val="000000"/>
          <w:kern w:val="0"/>
          <w:sz w:val="24"/>
          <w:szCs w:val="24"/>
          <w:lang w:bidi="ar"/>
        </w:rPr>
      </w:pPr>
    </w:p>
    <w:p>
      <w:pPr>
        <w:rPr>
          <w:rFonts w:ascii="宋体" w:hAnsi="宋体" w:eastAsia="宋体" w:cs="宋体"/>
          <w:color w:val="000000"/>
          <w:kern w:val="0"/>
          <w:sz w:val="24"/>
          <w:szCs w:val="24"/>
          <w:lang w:bidi="ar"/>
        </w:rPr>
      </w:pPr>
    </w:p>
    <w:p>
      <w:pPr>
        <w:pStyle w:val="2"/>
        <w:rPr>
          <w:rFonts w:ascii="宋体" w:hAnsi="宋体" w:eastAsia="宋体" w:cs="宋体"/>
          <w:color w:val="000000"/>
          <w:kern w:val="0"/>
          <w:sz w:val="24"/>
          <w:szCs w:val="24"/>
          <w:lang w:bidi="ar"/>
        </w:rPr>
      </w:pPr>
    </w:p>
    <w:p>
      <w:pPr>
        <w:rPr>
          <w:rFonts w:ascii="宋体" w:hAnsi="宋体" w:eastAsia="宋体" w:cs="宋体"/>
          <w:color w:val="000000"/>
          <w:kern w:val="0"/>
          <w:sz w:val="24"/>
          <w:szCs w:val="24"/>
          <w:lang w:bidi="ar"/>
        </w:rPr>
      </w:pPr>
    </w:p>
    <w:p>
      <w:pPr>
        <w:pStyle w:val="2"/>
        <w:rPr>
          <w:rFonts w:ascii="宋体" w:hAnsi="宋体" w:eastAsia="宋体" w:cs="宋体"/>
          <w:color w:val="000000"/>
          <w:kern w:val="0"/>
          <w:sz w:val="24"/>
          <w:szCs w:val="24"/>
          <w:lang w:bidi="ar"/>
        </w:rPr>
      </w:pPr>
    </w:p>
    <w:p>
      <w:pPr>
        <w:widowControl/>
        <w:numPr>
          <w:ilvl w:val="0"/>
          <w:numId w:val="2"/>
        </w:numPr>
        <w:jc w:val="center"/>
        <w:outlineLvl w:val="2"/>
        <w:rPr>
          <w:rFonts w:ascii="宋体" w:hAnsi="宋体" w:eastAsia="宋体" w:cs="仿宋"/>
          <w:b/>
          <w:bCs/>
          <w:kern w:val="0"/>
          <w:sz w:val="28"/>
          <w:szCs w:val="28"/>
        </w:rPr>
      </w:pPr>
      <w:r>
        <w:rPr>
          <w:rFonts w:hint="eastAsia" w:ascii="宋体" w:hAnsi="宋体" w:eastAsia="宋体" w:cs="宋体"/>
          <w:b/>
          <w:color w:val="000000"/>
          <w:kern w:val="0"/>
          <w:sz w:val="28"/>
          <w:szCs w:val="28"/>
          <w:lang w:bidi="ar"/>
        </w:rPr>
        <w:t>参加政府采购活动前三年内，在经营活动中没有重大违法记录的承诺函</w:t>
      </w:r>
    </w:p>
    <w:p>
      <w:pPr>
        <w:pStyle w:val="28"/>
        <w:rPr>
          <w:rFonts w:ascii="宋体" w:hAnsi="宋体"/>
        </w:rPr>
      </w:pPr>
    </w:p>
    <w:p>
      <w:pPr>
        <w:pStyle w:val="50"/>
        <w:spacing w:before="36" w:after="240" w:afterLines="100"/>
        <w:ind w:firstLine="0" w:firstLineChars="0"/>
        <w:jc w:val="left"/>
        <w:rPr>
          <w:rFonts w:hAnsi="宋体" w:eastAsia="宋体" w:cs="仿宋"/>
          <w:sz w:val="24"/>
        </w:rPr>
      </w:pPr>
    </w:p>
    <w:p>
      <w:pPr>
        <w:pStyle w:val="50"/>
        <w:spacing w:before="36" w:after="240" w:afterLines="100"/>
        <w:ind w:firstLine="0" w:firstLineChars="0"/>
        <w:jc w:val="left"/>
        <w:rPr>
          <w:rFonts w:hAnsi="宋体" w:eastAsia="宋体" w:cs="仿宋"/>
          <w:sz w:val="24"/>
        </w:rPr>
      </w:pPr>
      <w:r>
        <w:rPr>
          <w:rFonts w:hint="eastAsia" w:hAnsi="宋体" w:eastAsia="宋体" w:cs="仿宋"/>
          <w:sz w:val="24"/>
        </w:rPr>
        <w:t>致：</w:t>
      </w:r>
      <w:r>
        <w:rPr>
          <w:rFonts w:hint="eastAsia" w:hAnsi="宋体" w:eastAsia="宋体" w:cs="仿宋"/>
          <w:sz w:val="24"/>
          <w:u w:val="single"/>
        </w:rPr>
        <w:t>四川品博工程项目管理有限公司</w:t>
      </w:r>
    </w:p>
    <w:p>
      <w:pPr>
        <w:pStyle w:val="18"/>
        <w:spacing w:before="0" w:beforeAutospacing="0" w:after="0" w:afterAutospacing="0" w:line="360" w:lineRule="auto"/>
        <w:ind w:firstLine="480" w:firstLineChars="200"/>
        <w:rPr>
          <w:rFonts w:cs="仿宋"/>
          <w:sz w:val="24"/>
          <w:szCs w:val="24"/>
        </w:rPr>
      </w:pPr>
      <w:r>
        <w:rPr>
          <w:rFonts w:hint="eastAsia" w:cs="仿宋"/>
          <w:sz w:val="24"/>
          <w:szCs w:val="24"/>
        </w:rPr>
        <w:t>我单位现参与</w:t>
      </w:r>
      <w:r>
        <w:rPr>
          <w:rFonts w:hint="eastAsia" w:cs="仿宋"/>
          <w:sz w:val="24"/>
          <w:szCs w:val="24"/>
          <w:u w:val="single"/>
        </w:rPr>
        <w:t xml:space="preserve">         </w:t>
      </w:r>
      <w:r>
        <w:rPr>
          <w:rFonts w:hint="eastAsia" w:cs="仿宋"/>
          <w:sz w:val="24"/>
          <w:szCs w:val="24"/>
        </w:rPr>
        <w:t xml:space="preserve"> 项目（项目编号：</w:t>
      </w:r>
      <w:r>
        <w:rPr>
          <w:rFonts w:hint="eastAsia" w:cs="仿宋"/>
          <w:sz w:val="24"/>
          <w:szCs w:val="24"/>
          <w:u w:val="single"/>
        </w:rPr>
        <w:t xml:space="preserve">         </w:t>
      </w:r>
      <w:r>
        <w:rPr>
          <w:rFonts w:hint="eastAsia" w:cs="仿宋"/>
          <w:sz w:val="24"/>
          <w:szCs w:val="24"/>
        </w:rPr>
        <w:t xml:space="preserve"> ），并作出如下承诺：</w:t>
      </w:r>
    </w:p>
    <w:p>
      <w:pPr>
        <w:pStyle w:val="18"/>
        <w:spacing w:before="0" w:beforeAutospacing="0" w:after="0" w:afterAutospacing="0" w:line="360" w:lineRule="auto"/>
        <w:ind w:firstLine="480" w:firstLineChars="200"/>
        <w:rPr>
          <w:rFonts w:cs="仿宋"/>
          <w:sz w:val="24"/>
          <w:szCs w:val="24"/>
        </w:rPr>
      </w:pPr>
      <w:r>
        <w:rPr>
          <w:rFonts w:hint="eastAsia" w:cs="仿宋"/>
          <w:sz w:val="24"/>
          <w:szCs w:val="24"/>
        </w:rPr>
        <w:t>我</w:t>
      </w:r>
      <w:r>
        <w:rPr>
          <w:rFonts w:hint="eastAsia" w:cs="仿宋"/>
          <w:sz w:val="24"/>
        </w:rPr>
        <w:t>单位在参加本次政府采购活动前三年内，在经营活动中没有重大违法记录，</w:t>
      </w:r>
      <w:r>
        <w:rPr>
          <w:rFonts w:hint="eastAsia" w:cs="仿宋"/>
          <w:sz w:val="24"/>
          <w:szCs w:val="24"/>
        </w:rPr>
        <w:t>如违反上述承诺，我单位将按照《中华人民共和国政府采购法》、《中华人民共和国政府采购法实施条例》相关规定接受处罚，并通过媒体予以公布。</w:t>
      </w:r>
    </w:p>
    <w:p>
      <w:pPr>
        <w:pStyle w:val="18"/>
        <w:spacing w:before="0" w:beforeAutospacing="0" w:after="0" w:afterAutospacing="0" w:line="360" w:lineRule="auto"/>
        <w:ind w:firstLine="480" w:firstLineChars="200"/>
        <w:rPr>
          <w:rFonts w:cs="仿宋"/>
          <w:sz w:val="24"/>
          <w:szCs w:val="24"/>
        </w:rPr>
      </w:pPr>
      <w:r>
        <w:rPr>
          <w:rFonts w:hint="eastAsia" w:cs="仿宋"/>
          <w:sz w:val="24"/>
          <w:szCs w:val="24"/>
        </w:rPr>
        <w:t>特此承诺。</w:t>
      </w:r>
    </w:p>
    <w:p>
      <w:pPr>
        <w:pStyle w:val="50"/>
        <w:spacing w:before="36" w:after="36"/>
        <w:ind w:firstLine="480"/>
        <w:jc w:val="left"/>
        <w:rPr>
          <w:rFonts w:hAnsi="宋体" w:eastAsia="宋体" w:cs="仿宋"/>
          <w:sz w:val="24"/>
        </w:rPr>
      </w:pPr>
    </w:p>
    <w:p>
      <w:pPr>
        <w:pStyle w:val="50"/>
        <w:spacing w:before="36" w:after="36"/>
        <w:ind w:firstLine="480"/>
        <w:jc w:val="left"/>
        <w:rPr>
          <w:rFonts w:hAnsi="宋体" w:eastAsia="宋体" w:cs="仿宋"/>
          <w:sz w:val="24"/>
        </w:rPr>
      </w:pPr>
      <w:r>
        <w:rPr>
          <w:rFonts w:hint="eastAsia" w:hAnsi="宋体" w:eastAsia="宋体" w:cs="仿宋"/>
          <w:sz w:val="24"/>
        </w:rPr>
        <w:t>供应商名称（加盖公章）：</w:t>
      </w:r>
    </w:p>
    <w:p>
      <w:pPr>
        <w:pStyle w:val="50"/>
        <w:spacing w:before="36" w:after="36"/>
        <w:ind w:firstLine="480"/>
        <w:jc w:val="left"/>
        <w:rPr>
          <w:rFonts w:hAnsi="宋体" w:eastAsia="宋体" w:cs="仿宋"/>
          <w:sz w:val="24"/>
        </w:rPr>
      </w:pPr>
      <w:r>
        <w:rPr>
          <w:rFonts w:hint="eastAsia" w:hAnsi="宋体" w:eastAsia="宋体" w:cs="仿宋"/>
          <w:sz w:val="24"/>
        </w:rPr>
        <w:t>法定代表人/主要负责人或授权代表（签字）：</w:t>
      </w:r>
    </w:p>
    <w:p>
      <w:pPr>
        <w:pStyle w:val="50"/>
        <w:spacing w:before="36" w:after="36"/>
        <w:ind w:firstLine="480"/>
        <w:jc w:val="left"/>
        <w:rPr>
          <w:rFonts w:hAnsi="宋体" w:eastAsia="宋体" w:cs="仿宋"/>
          <w:b/>
          <w:sz w:val="24"/>
        </w:rPr>
      </w:pPr>
      <w:r>
        <w:rPr>
          <w:rFonts w:hint="eastAsia" w:hAnsi="宋体" w:eastAsia="宋体" w:cs="仿宋"/>
          <w:sz w:val="24"/>
        </w:rPr>
        <w:t>日    期： XXXX年XX月XX日</w:t>
      </w:r>
      <w:r>
        <w:rPr>
          <w:rFonts w:hAnsi="宋体" w:eastAsia="宋体" w:cs="仿宋"/>
          <w:b/>
          <w:sz w:val="24"/>
        </w:rPr>
        <w:t xml:space="preserve"> </w:t>
      </w:r>
    </w:p>
    <w:p>
      <w:pPr>
        <w:pStyle w:val="50"/>
        <w:spacing w:before="36" w:after="36"/>
        <w:ind w:firstLine="0" w:firstLineChars="0"/>
        <w:jc w:val="left"/>
        <w:rPr>
          <w:rFonts w:hAnsi="宋体" w:eastAsia="宋体" w:cs="仿宋"/>
          <w:b/>
          <w:sz w:val="24"/>
        </w:rPr>
      </w:pPr>
    </w:p>
    <w:p>
      <w:pPr>
        <w:pStyle w:val="50"/>
        <w:spacing w:before="36" w:after="36"/>
        <w:ind w:firstLine="0" w:firstLineChars="0"/>
        <w:jc w:val="left"/>
        <w:rPr>
          <w:rFonts w:hAnsi="宋体" w:eastAsia="宋体" w:cs="仿宋"/>
          <w:b/>
          <w:sz w:val="24"/>
        </w:rPr>
      </w:pPr>
    </w:p>
    <w:p>
      <w:pPr>
        <w:pStyle w:val="50"/>
        <w:spacing w:before="36" w:after="36"/>
        <w:ind w:firstLine="0" w:firstLineChars="0"/>
        <w:jc w:val="left"/>
        <w:rPr>
          <w:rFonts w:hAnsi="宋体" w:eastAsia="宋体" w:cs="仿宋"/>
          <w:b/>
          <w:sz w:val="24"/>
        </w:rPr>
      </w:pPr>
    </w:p>
    <w:p>
      <w:pPr>
        <w:pStyle w:val="50"/>
        <w:spacing w:before="36" w:after="36"/>
        <w:ind w:firstLine="0" w:firstLineChars="0"/>
        <w:jc w:val="left"/>
        <w:rPr>
          <w:rFonts w:hAnsi="宋体" w:eastAsia="宋体" w:cs="仿宋"/>
          <w:b/>
          <w:sz w:val="24"/>
        </w:rPr>
      </w:pPr>
    </w:p>
    <w:p>
      <w:pPr>
        <w:pStyle w:val="50"/>
        <w:spacing w:before="36" w:after="36"/>
        <w:ind w:firstLine="0" w:firstLineChars="0"/>
        <w:jc w:val="left"/>
        <w:rPr>
          <w:rFonts w:hAnsi="宋体" w:eastAsia="宋体" w:cs="仿宋"/>
          <w:b/>
          <w:sz w:val="24"/>
        </w:rPr>
      </w:pPr>
    </w:p>
    <w:p>
      <w:pPr>
        <w:pStyle w:val="50"/>
        <w:spacing w:before="36" w:after="36"/>
        <w:ind w:firstLine="0" w:firstLineChars="0"/>
        <w:jc w:val="left"/>
        <w:rPr>
          <w:rFonts w:hAnsi="宋体" w:eastAsia="宋体" w:cs="仿宋"/>
          <w:b/>
          <w:sz w:val="24"/>
        </w:rPr>
      </w:pPr>
    </w:p>
    <w:p>
      <w:pPr>
        <w:pStyle w:val="50"/>
        <w:spacing w:before="36" w:after="36"/>
        <w:ind w:firstLine="0" w:firstLineChars="0"/>
        <w:jc w:val="left"/>
        <w:rPr>
          <w:rFonts w:hAnsi="宋体" w:eastAsia="宋体" w:cs="仿宋"/>
          <w:b/>
          <w:sz w:val="24"/>
        </w:rPr>
      </w:pPr>
    </w:p>
    <w:p>
      <w:pPr>
        <w:pStyle w:val="50"/>
        <w:spacing w:before="36" w:after="36"/>
        <w:ind w:firstLine="0" w:firstLineChars="0"/>
        <w:jc w:val="left"/>
        <w:rPr>
          <w:rFonts w:hAnsi="宋体" w:eastAsia="宋体" w:cs="仿宋"/>
          <w:b/>
          <w:sz w:val="24"/>
        </w:rPr>
      </w:pPr>
    </w:p>
    <w:p>
      <w:pPr>
        <w:pStyle w:val="50"/>
        <w:spacing w:before="36" w:after="36"/>
        <w:ind w:firstLine="0" w:firstLineChars="0"/>
        <w:jc w:val="left"/>
        <w:rPr>
          <w:rFonts w:hAnsi="宋体" w:eastAsia="宋体" w:cs="仿宋"/>
          <w:b/>
          <w:sz w:val="24"/>
        </w:rPr>
      </w:pPr>
    </w:p>
    <w:p>
      <w:pPr>
        <w:pStyle w:val="50"/>
        <w:spacing w:before="36" w:after="36"/>
        <w:ind w:firstLine="0" w:firstLineChars="0"/>
        <w:jc w:val="left"/>
        <w:rPr>
          <w:rFonts w:hAnsi="宋体" w:eastAsia="宋体" w:cs="仿宋"/>
          <w:b/>
          <w:sz w:val="24"/>
        </w:rPr>
      </w:pPr>
    </w:p>
    <w:p>
      <w:pPr>
        <w:pStyle w:val="50"/>
        <w:spacing w:before="36" w:after="36"/>
        <w:ind w:firstLine="0" w:firstLineChars="0"/>
        <w:jc w:val="left"/>
        <w:rPr>
          <w:rFonts w:hAnsi="宋体" w:eastAsia="宋体" w:cs="仿宋"/>
          <w:b/>
          <w:sz w:val="24"/>
        </w:rPr>
      </w:pPr>
    </w:p>
    <w:p>
      <w:pPr>
        <w:pStyle w:val="50"/>
        <w:spacing w:before="36" w:after="36"/>
        <w:ind w:firstLine="0" w:firstLineChars="0"/>
        <w:jc w:val="left"/>
        <w:rPr>
          <w:rFonts w:hAnsi="宋体" w:eastAsia="宋体" w:cs="仿宋"/>
          <w:b/>
          <w:sz w:val="24"/>
        </w:rPr>
      </w:pPr>
    </w:p>
    <w:p>
      <w:pPr>
        <w:pStyle w:val="50"/>
        <w:spacing w:before="36" w:after="36"/>
        <w:ind w:firstLine="0" w:firstLineChars="0"/>
        <w:jc w:val="left"/>
        <w:rPr>
          <w:rFonts w:hAnsi="宋体" w:eastAsia="宋体" w:cs="仿宋"/>
          <w:b/>
          <w:sz w:val="24"/>
        </w:rPr>
      </w:pPr>
    </w:p>
    <w:p>
      <w:pPr>
        <w:widowControl/>
        <w:spacing w:line="360" w:lineRule="auto"/>
        <w:jc w:val="center"/>
        <w:outlineLvl w:val="2"/>
      </w:pPr>
      <w:r>
        <w:rPr>
          <w:rFonts w:hint="eastAsia" w:ascii="宋体" w:hAnsi="宋体" w:eastAsia="宋体" w:cs="宋体"/>
          <w:b/>
          <w:color w:val="000000"/>
          <w:kern w:val="0"/>
          <w:sz w:val="28"/>
          <w:szCs w:val="28"/>
          <w:lang w:bidi="ar"/>
        </w:rPr>
        <w:t>七、供应商截至磋商截止日未被“信用中国”网站（www.creditchina.gov.cn）</w:t>
      </w:r>
    </w:p>
    <w:p>
      <w:pPr>
        <w:widowControl/>
        <w:spacing w:line="360" w:lineRule="auto"/>
        <w:jc w:val="center"/>
        <w:outlineLvl w:val="2"/>
      </w:pPr>
      <w:r>
        <w:rPr>
          <w:rFonts w:hint="eastAsia" w:ascii="宋体" w:hAnsi="宋体" w:eastAsia="宋体" w:cs="宋体"/>
          <w:b/>
          <w:color w:val="000000"/>
          <w:kern w:val="0"/>
          <w:sz w:val="28"/>
          <w:szCs w:val="28"/>
          <w:lang w:bidi="ar"/>
        </w:rPr>
        <w:t>和“中国政府采购网”（www.ccgp.gov.cn）列入失信被执行人、重大税收违法案件当事人名单、政府采购严重违法失信行为记录名单的承诺函</w:t>
      </w:r>
    </w:p>
    <w:p>
      <w:pPr>
        <w:pStyle w:val="50"/>
        <w:spacing w:before="36" w:after="240" w:afterLines="100"/>
        <w:ind w:firstLine="0" w:firstLineChars="0"/>
        <w:jc w:val="left"/>
        <w:rPr>
          <w:rFonts w:hAnsi="宋体" w:eastAsia="宋体" w:cs="仿宋"/>
          <w:sz w:val="24"/>
        </w:rPr>
      </w:pPr>
    </w:p>
    <w:p>
      <w:pPr>
        <w:pStyle w:val="50"/>
        <w:spacing w:before="36" w:after="240" w:afterLines="100" w:line="480" w:lineRule="auto"/>
        <w:ind w:firstLine="0" w:firstLineChars="0"/>
        <w:jc w:val="left"/>
      </w:pPr>
      <w:r>
        <w:rPr>
          <w:rFonts w:hint="eastAsia" w:hAnsi="宋体" w:eastAsia="宋体" w:cs="仿宋"/>
          <w:sz w:val="24"/>
        </w:rPr>
        <w:t>致：</w:t>
      </w:r>
      <w:r>
        <w:rPr>
          <w:rFonts w:hint="eastAsia" w:hAnsi="宋体" w:eastAsia="宋体" w:cs="仿宋"/>
          <w:sz w:val="24"/>
          <w:u w:val="single"/>
        </w:rPr>
        <w:t>四川品博工程项目管理有限公司</w:t>
      </w:r>
      <w:r>
        <w:rPr>
          <w:rFonts w:hint="eastAsia" w:hAnsi="宋体" w:eastAsia="宋体" w:cs="宋体"/>
          <w:color w:val="000000"/>
          <w:sz w:val="24"/>
          <w:lang w:bidi="ar"/>
        </w:rPr>
        <w:t xml:space="preserve"> </w:t>
      </w:r>
    </w:p>
    <w:p>
      <w:pPr>
        <w:widowControl/>
        <w:spacing w:line="480" w:lineRule="auto"/>
        <w:ind w:firstLine="480" w:firstLineChars="200"/>
        <w:jc w:val="left"/>
      </w:pPr>
      <w:r>
        <w:rPr>
          <w:rFonts w:hint="eastAsia" w:ascii="宋体" w:hAnsi="宋体" w:eastAsia="宋体" w:cs="宋体"/>
          <w:color w:val="000000"/>
          <w:kern w:val="0"/>
          <w:sz w:val="24"/>
          <w:szCs w:val="24"/>
          <w:lang w:bidi="ar"/>
        </w:rPr>
        <w:t>本单位</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lang w:bidi="ar"/>
        </w:rPr>
        <w:t>（供应商名称）参加</w:t>
      </w:r>
      <w:r>
        <w:rPr>
          <w:rFonts w:hint="eastAsia" w:ascii="宋体" w:hAnsi="宋体" w:eastAsia="宋体" w:cs="宋体"/>
          <w:color w:val="000000"/>
          <w:kern w:val="0"/>
          <w:sz w:val="24"/>
          <w:szCs w:val="24"/>
          <w:u w:val="single"/>
          <w:lang w:bidi="ar"/>
        </w:rPr>
        <w:t>“          ”</w:t>
      </w:r>
      <w:r>
        <w:rPr>
          <w:rFonts w:hint="eastAsia" w:ascii="宋体" w:hAnsi="宋体" w:eastAsia="宋体" w:cs="宋体"/>
          <w:color w:val="000000"/>
          <w:kern w:val="0"/>
          <w:sz w:val="24"/>
          <w:szCs w:val="24"/>
          <w:lang w:bidi="ar"/>
        </w:rPr>
        <w:t>项目(项目编号：</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lang w:bidi="ar"/>
        </w:rPr>
        <w:t>)的磋商活动。现承诺：</w:t>
      </w:r>
      <w:r>
        <w:rPr>
          <w:rFonts w:hint="eastAsia" w:ascii="宋体" w:hAnsi="宋体" w:eastAsia="宋体" w:cs="宋体"/>
          <w:bCs/>
          <w:color w:val="000000"/>
          <w:kern w:val="0"/>
          <w:sz w:val="24"/>
          <w:szCs w:val="24"/>
          <w:lang w:bidi="ar"/>
        </w:rPr>
        <w:t>本单位截至磋商截止日未被“信用中国”网站（www.creditchina.gov.cn）和“中国政府采购网”（www.ccgp.gov.cn）列入失信被执行人、重大税收违法案件当事人名单、政府采购严重违法失信行为记录名单。</w:t>
      </w:r>
      <w:r>
        <w:rPr>
          <w:rFonts w:hint="eastAsia" w:ascii="宋体" w:hAnsi="宋体" w:eastAsia="宋体" w:cs="宋体"/>
          <w:b/>
          <w:color w:val="000000"/>
          <w:kern w:val="0"/>
          <w:sz w:val="24"/>
          <w:szCs w:val="24"/>
          <w:lang w:bidi="ar"/>
        </w:rPr>
        <w:t xml:space="preserve"> </w:t>
      </w:r>
    </w:p>
    <w:p>
      <w:pPr>
        <w:widowControl/>
        <w:spacing w:line="480" w:lineRule="auto"/>
        <w:ind w:firstLine="480" w:firstLineChars="200"/>
        <w:jc w:val="left"/>
      </w:pPr>
      <w:r>
        <w:rPr>
          <w:rFonts w:hint="eastAsia" w:ascii="宋体" w:hAnsi="宋体" w:eastAsia="宋体" w:cs="宋体"/>
          <w:color w:val="000000"/>
          <w:kern w:val="0"/>
          <w:sz w:val="24"/>
          <w:szCs w:val="24"/>
          <w:lang w:bidi="ar"/>
        </w:rPr>
        <w:t xml:space="preserve">如本单位对以上条款提供虚假承诺，愿承担一切法律责任。 </w:t>
      </w:r>
    </w:p>
    <w:p>
      <w:pPr>
        <w:widowControl/>
        <w:spacing w:line="360" w:lineRule="auto"/>
        <w:jc w:val="left"/>
        <w:rPr>
          <w:rFonts w:ascii="宋体" w:hAnsi="宋体" w:eastAsia="宋体" w:cs="宋体"/>
          <w:color w:val="000000"/>
          <w:kern w:val="0"/>
          <w:sz w:val="24"/>
          <w:szCs w:val="24"/>
          <w:lang w:bidi="ar"/>
        </w:rPr>
      </w:pPr>
    </w:p>
    <w:p>
      <w:pPr>
        <w:widowControl/>
        <w:spacing w:line="360" w:lineRule="auto"/>
        <w:jc w:val="left"/>
        <w:rPr>
          <w:rFonts w:ascii="宋体" w:hAnsi="宋体" w:eastAsia="宋体" w:cs="宋体"/>
          <w:color w:val="000000"/>
          <w:kern w:val="0"/>
          <w:sz w:val="24"/>
          <w:szCs w:val="24"/>
          <w:lang w:bidi="ar"/>
        </w:rPr>
      </w:pPr>
    </w:p>
    <w:p>
      <w:pPr>
        <w:widowControl/>
        <w:spacing w:line="480" w:lineRule="auto"/>
        <w:jc w:val="right"/>
      </w:pPr>
      <w:r>
        <w:rPr>
          <w:rFonts w:hint="eastAsia" w:ascii="宋体" w:hAnsi="宋体" w:eastAsia="宋体" w:cs="宋体"/>
          <w:color w:val="000000"/>
          <w:kern w:val="0"/>
          <w:sz w:val="24"/>
          <w:szCs w:val="24"/>
          <w:lang w:bidi="ar"/>
        </w:rPr>
        <w:t>供应商名称：</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lang w:bidi="ar"/>
        </w:rPr>
        <w:t xml:space="preserve">（盖单位公章） </w:t>
      </w:r>
    </w:p>
    <w:p>
      <w:pPr>
        <w:widowControl/>
        <w:spacing w:line="480" w:lineRule="auto"/>
        <w:ind w:firstLine="1440" w:firstLineChars="600"/>
        <w:rPr>
          <w:u w:val="single"/>
        </w:rPr>
      </w:pPr>
      <w:r>
        <w:rPr>
          <w:rFonts w:hint="eastAsia" w:ascii="宋体" w:hAnsi="宋体" w:eastAsia="宋体" w:cs="宋体"/>
          <w:color w:val="000000"/>
          <w:kern w:val="0"/>
          <w:sz w:val="24"/>
          <w:szCs w:val="24"/>
          <w:lang w:bidi="ar"/>
        </w:rPr>
        <w:t>法定代表人/单位负责人/被授权人（签字或加盖个人名章）：</w:t>
      </w:r>
      <w:r>
        <w:rPr>
          <w:rFonts w:hint="eastAsia" w:ascii="宋体" w:hAnsi="宋体" w:eastAsia="宋体" w:cs="宋体"/>
          <w:color w:val="000000"/>
          <w:kern w:val="0"/>
          <w:sz w:val="24"/>
          <w:szCs w:val="24"/>
          <w:u w:val="single"/>
          <w:lang w:bidi="ar"/>
        </w:rPr>
        <w:t xml:space="preserve">            </w:t>
      </w:r>
    </w:p>
    <w:p>
      <w:pPr>
        <w:widowControl/>
        <w:spacing w:line="480" w:lineRule="auto"/>
        <w:ind w:firstLine="4800" w:firstLineChars="2000"/>
      </w:pPr>
      <w:r>
        <w:rPr>
          <w:rFonts w:hint="eastAsia" w:ascii="宋体" w:hAnsi="宋体" w:eastAsia="宋体" w:cs="宋体"/>
          <w:color w:val="000000"/>
          <w:kern w:val="0"/>
          <w:sz w:val="24"/>
          <w:szCs w:val="24"/>
          <w:lang w:bidi="ar"/>
        </w:rPr>
        <w:t>日 期：</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lang w:bidi="ar"/>
        </w:rPr>
        <w:t>年</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lang w:bidi="ar"/>
        </w:rPr>
        <w:t>月</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lang w:bidi="ar"/>
        </w:rPr>
        <w:t>日</w:t>
      </w:r>
    </w:p>
    <w:p>
      <w:pPr>
        <w:pStyle w:val="50"/>
        <w:spacing w:before="36" w:after="36"/>
        <w:ind w:firstLine="0" w:firstLineChars="0"/>
        <w:jc w:val="left"/>
        <w:rPr>
          <w:rFonts w:hAnsi="宋体" w:eastAsia="宋体" w:cs="仿宋"/>
          <w:b/>
          <w:sz w:val="24"/>
        </w:rPr>
      </w:pPr>
    </w:p>
    <w:p>
      <w:pPr>
        <w:pStyle w:val="50"/>
        <w:spacing w:before="36" w:after="36"/>
        <w:ind w:firstLine="0" w:firstLineChars="0"/>
        <w:jc w:val="left"/>
        <w:rPr>
          <w:rFonts w:hAnsi="宋体" w:eastAsia="宋体" w:cs="仿宋"/>
          <w:b/>
          <w:sz w:val="24"/>
        </w:rPr>
      </w:pPr>
    </w:p>
    <w:p>
      <w:pPr>
        <w:pStyle w:val="50"/>
        <w:spacing w:before="36" w:after="36"/>
        <w:ind w:firstLine="0" w:firstLineChars="0"/>
        <w:jc w:val="left"/>
        <w:rPr>
          <w:rFonts w:hAnsi="宋体" w:eastAsia="宋体" w:cs="仿宋"/>
          <w:b/>
          <w:sz w:val="24"/>
        </w:rPr>
      </w:pPr>
    </w:p>
    <w:p>
      <w:pPr>
        <w:pStyle w:val="50"/>
        <w:spacing w:before="36" w:after="36"/>
        <w:ind w:firstLine="0" w:firstLineChars="0"/>
        <w:jc w:val="left"/>
        <w:rPr>
          <w:rFonts w:hAnsi="宋体" w:eastAsia="宋体" w:cs="仿宋"/>
          <w:b/>
          <w:sz w:val="24"/>
        </w:rPr>
      </w:pPr>
    </w:p>
    <w:p>
      <w:pPr>
        <w:pStyle w:val="50"/>
        <w:spacing w:before="36" w:after="36"/>
        <w:ind w:firstLine="0" w:firstLineChars="0"/>
        <w:jc w:val="left"/>
        <w:rPr>
          <w:rFonts w:hAnsi="宋体" w:eastAsia="宋体" w:cs="仿宋"/>
          <w:b/>
          <w:sz w:val="24"/>
        </w:rPr>
      </w:pPr>
    </w:p>
    <w:p>
      <w:pPr>
        <w:pStyle w:val="50"/>
        <w:spacing w:before="36" w:after="36"/>
        <w:ind w:firstLine="0" w:firstLineChars="0"/>
        <w:jc w:val="left"/>
        <w:rPr>
          <w:rFonts w:hAnsi="宋体" w:eastAsia="宋体" w:cs="仿宋"/>
          <w:b/>
          <w:sz w:val="24"/>
        </w:rPr>
      </w:pPr>
    </w:p>
    <w:p>
      <w:pPr>
        <w:pStyle w:val="50"/>
        <w:spacing w:before="36" w:after="36"/>
        <w:ind w:firstLine="0" w:firstLineChars="0"/>
        <w:jc w:val="left"/>
        <w:rPr>
          <w:rFonts w:hAnsi="宋体" w:eastAsia="宋体" w:cs="仿宋"/>
          <w:b/>
          <w:sz w:val="24"/>
        </w:rPr>
      </w:pPr>
    </w:p>
    <w:p>
      <w:pPr>
        <w:pStyle w:val="50"/>
        <w:spacing w:before="36" w:after="36"/>
        <w:ind w:firstLine="0" w:firstLineChars="0"/>
        <w:jc w:val="left"/>
        <w:rPr>
          <w:rFonts w:hAnsi="宋体" w:eastAsia="宋体" w:cs="仿宋"/>
          <w:b/>
          <w:sz w:val="24"/>
        </w:rPr>
      </w:pPr>
    </w:p>
    <w:p>
      <w:pPr>
        <w:widowControl/>
        <w:spacing w:line="360" w:lineRule="auto"/>
        <w:jc w:val="center"/>
        <w:outlineLvl w:val="2"/>
        <w:rPr>
          <w:rFonts w:ascii="宋体" w:hAnsi="宋体" w:eastAsia="宋体" w:cs="宋体"/>
          <w:b/>
          <w:color w:val="000000"/>
          <w:kern w:val="0"/>
          <w:sz w:val="28"/>
          <w:szCs w:val="28"/>
          <w:lang w:bidi="ar"/>
        </w:rPr>
      </w:pPr>
      <w:r>
        <w:rPr>
          <w:rFonts w:hint="eastAsia" w:ascii="宋体" w:hAnsi="宋体" w:eastAsia="宋体" w:cs="宋体"/>
          <w:b/>
          <w:color w:val="000000"/>
          <w:kern w:val="0"/>
          <w:sz w:val="28"/>
          <w:szCs w:val="28"/>
          <w:lang w:bidi="ar"/>
        </w:rPr>
        <w:t>八、参加政府采购活动的供应商单位及其现任法定代表人、主要负责人在前三年内不得具有行贿犯罪记录的承诺函</w:t>
      </w:r>
    </w:p>
    <w:p>
      <w:pPr>
        <w:pStyle w:val="50"/>
        <w:spacing w:before="36" w:after="240" w:afterLines="100"/>
        <w:ind w:firstLine="0" w:firstLineChars="0"/>
        <w:jc w:val="left"/>
        <w:rPr>
          <w:rFonts w:hAnsi="宋体" w:eastAsia="宋体" w:cs="仿宋"/>
          <w:sz w:val="24"/>
        </w:rPr>
      </w:pPr>
    </w:p>
    <w:p>
      <w:pPr>
        <w:pStyle w:val="50"/>
        <w:spacing w:before="36" w:after="240" w:afterLines="100"/>
        <w:ind w:firstLine="0" w:firstLineChars="0"/>
        <w:jc w:val="left"/>
        <w:rPr>
          <w:rFonts w:hAnsi="宋体" w:eastAsia="宋体" w:cs="仿宋"/>
          <w:sz w:val="24"/>
        </w:rPr>
      </w:pPr>
      <w:r>
        <w:rPr>
          <w:rFonts w:hint="eastAsia" w:hAnsi="宋体" w:eastAsia="宋体" w:cs="仿宋"/>
          <w:sz w:val="24"/>
        </w:rPr>
        <w:t>致：</w:t>
      </w:r>
      <w:r>
        <w:rPr>
          <w:rFonts w:hint="eastAsia" w:hAnsi="宋体" w:eastAsia="宋体" w:cs="仿宋"/>
          <w:sz w:val="24"/>
          <w:u w:val="single"/>
        </w:rPr>
        <w:t>四川品博工程项目管理有限公司</w:t>
      </w:r>
    </w:p>
    <w:p>
      <w:pPr>
        <w:pStyle w:val="18"/>
        <w:spacing w:before="0" w:beforeAutospacing="0" w:after="0" w:afterAutospacing="0" w:line="360" w:lineRule="auto"/>
        <w:ind w:firstLine="480" w:firstLineChars="200"/>
        <w:rPr>
          <w:rFonts w:cs="仿宋"/>
          <w:sz w:val="24"/>
          <w:szCs w:val="24"/>
        </w:rPr>
      </w:pPr>
      <w:r>
        <w:rPr>
          <w:rFonts w:hint="eastAsia" w:cs="仿宋"/>
          <w:sz w:val="24"/>
          <w:szCs w:val="24"/>
        </w:rPr>
        <w:t>我单位现参与</w:t>
      </w:r>
      <w:r>
        <w:rPr>
          <w:rFonts w:hint="eastAsia" w:cs="仿宋"/>
          <w:sz w:val="24"/>
          <w:szCs w:val="24"/>
          <w:u w:val="single"/>
        </w:rPr>
        <w:t xml:space="preserve">         </w:t>
      </w:r>
      <w:r>
        <w:rPr>
          <w:rFonts w:hint="eastAsia" w:cs="仿宋"/>
          <w:sz w:val="24"/>
          <w:szCs w:val="24"/>
        </w:rPr>
        <w:t xml:space="preserve"> 项目（项目编号：</w:t>
      </w:r>
      <w:r>
        <w:rPr>
          <w:rFonts w:hint="eastAsia" w:cs="仿宋"/>
          <w:sz w:val="24"/>
          <w:szCs w:val="24"/>
          <w:u w:val="single"/>
        </w:rPr>
        <w:t xml:space="preserve">            </w:t>
      </w:r>
      <w:r>
        <w:rPr>
          <w:rFonts w:hint="eastAsia" w:cs="仿宋"/>
          <w:sz w:val="24"/>
          <w:szCs w:val="24"/>
        </w:rPr>
        <w:t xml:space="preserve"> ），并作出如下承诺：</w:t>
      </w:r>
    </w:p>
    <w:p>
      <w:pPr>
        <w:pStyle w:val="18"/>
        <w:spacing w:before="0" w:beforeAutospacing="0" w:after="0" w:afterAutospacing="0" w:line="360" w:lineRule="auto"/>
        <w:ind w:firstLine="480" w:firstLineChars="200"/>
        <w:rPr>
          <w:rFonts w:cs="仿宋"/>
          <w:sz w:val="24"/>
          <w:szCs w:val="24"/>
        </w:rPr>
      </w:pPr>
      <w:r>
        <w:rPr>
          <w:rFonts w:hint="eastAsia" w:cs="仿宋"/>
          <w:sz w:val="24"/>
          <w:szCs w:val="24"/>
        </w:rPr>
        <w:t>我</w:t>
      </w:r>
      <w:r>
        <w:rPr>
          <w:rFonts w:hint="eastAsia" w:cs="仿宋"/>
          <w:sz w:val="24"/>
        </w:rPr>
        <w:t>单位在及其现任法定代表人、主要负责人在参加政府采购活动前三年内无行贿犯罪记录，</w:t>
      </w:r>
      <w:r>
        <w:rPr>
          <w:rFonts w:hint="eastAsia" w:cs="仿宋"/>
          <w:sz w:val="24"/>
          <w:szCs w:val="24"/>
        </w:rPr>
        <w:t>如违反上述承诺，我单位将按照《中华人民共和国政府采购法》、《中华人民共和国政府采购法实施条例》相关规定接受处罚，并通过媒体予以公布。</w:t>
      </w:r>
    </w:p>
    <w:p>
      <w:pPr>
        <w:pStyle w:val="18"/>
        <w:spacing w:before="0" w:beforeAutospacing="0" w:after="0" w:afterAutospacing="0" w:line="360" w:lineRule="auto"/>
        <w:ind w:firstLine="480" w:firstLineChars="200"/>
        <w:rPr>
          <w:rFonts w:cs="仿宋"/>
          <w:sz w:val="24"/>
          <w:szCs w:val="24"/>
        </w:rPr>
      </w:pPr>
      <w:r>
        <w:rPr>
          <w:rFonts w:hint="eastAsia" w:cs="仿宋"/>
          <w:sz w:val="24"/>
          <w:szCs w:val="24"/>
        </w:rPr>
        <w:t>特此承诺。</w:t>
      </w:r>
    </w:p>
    <w:p>
      <w:pPr>
        <w:pStyle w:val="50"/>
        <w:spacing w:before="36" w:after="36"/>
        <w:ind w:firstLine="480"/>
        <w:jc w:val="left"/>
        <w:rPr>
          <w:rFonts w:hAnsi="宋体" w:eastAsia="宋体" w:cs="仿宋"/>
          <w:sz w:val="24"/>
        </w:rPr>
      </w:pPr>
    </w:p>
    <w:p>
      <w:pPr>
        <w:pStyle w:val="50"/>
        <w:spacing w:before="36" w:after="36"/>
        <w:ind w:firstLine="480"/>
        <w:jc w:val="left"/>
        <w:rPr>
          <w:rFonts w:hAnsi="宋体" w:eastAsia="宋体" w:cs="仿宋"/>
          <w:sz w:val="24"/>
        </w:rPr>
      </w:pPr>
      <w:r>
        <w:rPr>
          <w:rFonts w:hint="eastAsia" w:hAnsi="宋体" w:eastAsia="宋体" w:cs="仿宋"/>
          <w:sz w:val="24"/>
        </w:rPr>
        <w:t>供应商名称（加盖公章）：</w:t>
      </w:r>
    </w:p>
    <w:p>
      <w:pPr>
        <w:pStyle w:val="50"/>
        <w:spacing w:before="36" w:after="36"/>
        <w:ind w:firstLine="480"/>
        <w:jc w:val="left"/>
        <w:rPr>
          <w:rFonts w:hAnsi="宋体" w:eastAsia="宋体" w:cs="仿宋"/>
          <w:sz w:val="24"/>
        </w:rPr>
      </w:pPr>
      <w:r>
        <w:rPr>
          <w:rFonts w:hint="eastAsia" w:hAnsi="宋体" w:eastAsia="宋体" w:cs="仿宋"/>
          <w:sz w:val="24"/>
        </w:rPr>
        <w:t>法定代表人/负责人或授权代表（签字）：</w:t>
      </w:r>
    </w:p>
    <w:p>
      <w:pPr>
        <w:pStyle w:val="50"/>
        <w:spacing w:before="36" w:after="36"/>
        <w:ind w:firstLine="480"/>
        <w:jc w:val="left"/>
        <w:rPr>
          <w:rFonts w:hAnsi="宋体" w:eastAsia="宋体" w:cs="仿宋"/>
          <w:b/>
          <w:szCs w:val="28"/>
        </w:rPr>
      </w:pPr>
      <w:r>
        <w:rPr>
          <w:rFonts w:hint="eastAsia" w:hAnsi="宋体" w:eastAsia="宋体" w:cs="仿宋"/>
          <w:sz w:val="24"/>
        </w:rPr>
        <w:t>日    期： XXXX年XX月XX日</w:t>
      </w:r>
    </w:p>
    <w:p>
      <w:pPr>
        <w:rPr>
          <w:rFonts w:hAnsi="宋体" w:eastAsia="宋体" w:cs="仿宋"/>
          <w:b/>
          <w:sz w:val="32"/>
          <w:szCs w:val="32"/>
        </w:rPr>
      </w:pPr>
      <w:r>
        <w:rPr>
          <w:rFonts w:hint="eastAsia" w:hAnsi="宋体" w:eastAsia="宋体" w:cs="仿宋"/>
          <w:b/>
          <w:sz w:val="32"/>
          <w:szCs w:val="32"/>
        </w:rPr>
        <w:br w:type="page"/>
      </w:r>
    </w:p>
    <w:p>
      <w:pPr>
        <w:pStyle w:val="50"/>
        <w:spacing w:before="36" w:after="36" w:line="264" w:lineRule="auto"/>
        <w:ind w:firstLine="643"/>
        <w:jc w:val="center"/>
        <w:outlineLvl w:val="2"/>
        <w:rPr>
          <w:rFonts w:hAnsi="宋体" w:eastAsia="宋体" w:cs="仿宋"/>
          <w:b/>
          <w:sz w:val="32"/>
          <w:szCs w:val="32"/>
        </w:rPr>
      </w:pPr>
      <w:r>
        <w:rPr>
          <w:rFonts w:hint="eastAsia" w:hAnsi="宋体" w:eastAsia="宋体" w:cs="仿宋"/>
          <w:b/>
          <w:sz w:val="32"/>
          <w:szCs w:val="32"/>
        </w:rPr>
        <w:t>九、承诺函</w:t>
      </w:r>
    </w:p>
    <w:p>
      <w:pPr>
        <w:pStyle w:val="50"/>
        <w:spacing w:before="36" w:after="36" w:line="264" w:lineRule="auto"/>
        <w:ind w:firstLine="0" w:firstLineChars="0"/>
        <w:jc w:val="left"/>
        <w:rPr>
          <w:rFonts w:hAnsi="宋体" w:eastAsia="宋体" w:cs="仿宋"/>
          <w:sz w:val="24"/>
        </w:rPr>
      </w:pPr>
      <w:r>
        <w:rPr>
          <w:rFonts w:hint="eastAsia" w:hAnsi="宋体" w:eastAsia="宋体" w:cs="仿宋"/>
          <w:sz w:val="24"/>
          <w:u w:val="single"/>
        </w:rPr>
        <w:t>四川品博工程项目管理有限公司</w:t>
      </w:r>
      <w:r>
        <w:rPr>
          <w:rFonts w:hint="eastAsia" w:hAnsi="宋体" w:eastAsia="宋体" w:cs="仿宋"/>
          <w:sz w:val="24"/>
        </w:rPr>
        <w:t>：</w:t>
      </w:r>
    </w:p>
    <w:p>
      <w:pPr>
        <w:pStyle w:val="50"/>
        <w:spacing w:before="36" w:after="36" w:line="264" w:lineRule="auto"/>
        <w:ind w:firstLine="480"/>
        <w:jc w:val="left"/>
        <w:rPr>
          <w:rFonts w:hAnsi="宋体" w:eastAsia="宋体" w:cs="仿宋"/>
          <w:sz w:val="24"/>
        </w:rPr>
      </w:pPr>
    </w:p>
    <w:p>
      <w:pPr>
        <w:pStyle w:val="50"/>
        <w:spacing w:before="36" w:after="36" w:line="264" w:lineRule="auto"/>
        <w:ind w:firstLine="480"/>
        <w:jc w:val="left"/>
        <w:rPr>
          <w:rFonts w:hAnsi="宋体" w:eastAsia="宋体" w:cs="仿宋"/>
          <w:sz w:val="24"/>
        </w:rPr>
      </w:pPr>
      <w:r>
        <w:rPr>
          <w:rFonts w:hint="eastAsia" w:hAnsi="宋体" w:eastAsia="宋体" w:cs="仿宋"/>
          <w:sz w:val="24"/>
          <w:u w:val="single"/>
        </w:rPr>
        <w:t xml:space="preserve">             </w:t>
      </w:r>
      <w:r>
        <w:rPr>
          <w:rFonts w:hint="eastAsia" w:hAnsi="宋体" w:eastAsia="宋体" w:cs="仿宋"/>
          <w:sz w:val="24"/>
        </w:rPr>
        <w:t>（供应商名称）作为参加本次磋商采购活动（项目编号：</w:t>
      </w:r>
      <w:r>
        <w:rPr>
          <w:rFonts w:hint="eastAsia" w:hAnsi="宋体" w:eastAsia="宋体" w:cs="仿宋"/>
          <w:sz w:val="24"/>
          <w:u w:val="single"/>
        </w:rPr>
        <w:t xml:space="preserve">       </w:t>
      </w:r>
      <w:r>
        <w:rPr>
          <w:rFonts w:hint="eastAsia" w:hAnsi="宋体" w:eastAsia="宋体" w:cs="仿宋"/>
          <w:sz w:val="24"/>
        </w:rPr>
        <w:t>号）的供应商，现郑重承诺：</w:t>
      </w:r>
    </w:p>
    <w:p>
      <w:pPr>
        <w:widowControl/>
        <w:spacing w:line="264" w:lineRule="auto"/>
        <w:ind w:firstLine="480" w:firstLineChars="200"/>
        <w:jc w:val="left"/>
        <w:rPr>
          <w:rFonts w:ascii="宋体" w:hAnsi="宋体" w:eastAsia="宋体" w:cs="仿宋"/>
          <w:sz w:val="24"/>
          <w:szCs w:val="24"/>
        </w:rPr>
      </w:pPr>
      <w:r>
        <w:rPr>
          <w:rFonts w:hint="eastAsia" w:ascii="宋体" w:hAnsi="宋体" w:eastAsia="宋体" w:cs="仿宋"/>
          <w:sz w:val="24"/>
          <w:szCs w:val="24"/>
        </w:rPr>
        <w:t>一、具备《中华人民共和国政府采购法》第二十二条第一款和本项目规定的条件：</w:t>
      </w:r>
    </w:p>
    <w:p>
      <w:pPr>
        <w:widowControl/>
        <w:spacing w:line="264" w:lineRule="auto"/>
        <w:ind w:firstLine="480" w:firstLineChars="200"/>
        <w:jc w:val="left"/>
        <w:rPr>
          <w:rFonts w:ascii="宋体" w:hAnsi="宋体" w:eastAsia="宋体" w:cs="仿宋"/>
          <w:sz w:val="24"/>
          <w:szCs w:val="24"/>
        </w:rPr>
      </w:pPr>
      <w:r>
        <w:rPr>
          <w:rFonts w:hint="eastAsia" w:ascii="宋体" w:hAnsi="宋体" w:eastAsia="宋体" w:cs="仿宋"/>
          <w:sz w:val="24"/>
          <w:szCs w:val="24"/>
        </w:rPr>
        <w:t xml:space="preserve">（一）具有独立承担民事责任的能力； </w:t>
      </w:r>
      <w:r>
        <w:rPr>
          <w:rFonts w:hint="eastAsia" w:ascii="宋体" w:hAnsi="宋体" w:eastAsia="宋体" w:cs="仿宋"/>
          <w:sz w:val="24"/>
          <w:szCs w:val="24"/>
        </w:rPr>
        <w:br w:type="textWrapping"/>
      </w:r>
      <w:r>
        <w:rPr>
          <w:rFonts w:hint="eastAsia" w:ascii="宋体" w:hAnsi="宋体" w:eastAsia="宋体" w:cs="仿宋"/>
          <w:sz w:val="24"/>
          <w:szCs w:val="24"/>
        </w:rPr>
        <w:t xml:space="preserve">　　（二）具有良好的商业信誉和健全的财务会计制度； </w:t>
      </w:r>
      <w:r>
        <w:rPr>
          <w:rFonts w:hint="eastAsia" w:ascii="宋体" w:hAnsi="宋体" w:eastAsia="宋体" w:cs="仿宋"/>
          <w:sz w:val="24"/>
          <w:szCs w:val="24"/>
        </w:rPr>
        <w:br w:type="textWrapping"/>
      </w:r>
      <w:r>
        <w:rPr>
          <w:rFonts w:hint="eastAsia" w:ascii="宋体" w:hAnsi="宋体" w:eastAsia="宋体" w:cs="仿宋"/>
          <w:sz w:val="24"/>
          <w:szCs w:val="24"/>
        </w:rPr>
        <w:t xml:space="preserve">　　（三）具有履行合同所必需的设备和专业技术能力； </w:t>
      </w:r>
      <w:r>
        <w:rPr>
          <w:rFonts w:hint="eastAsia" w:ascii="宋体" w:hAnsi="宋体" w:eastAsia="宋体" w:cs="仿宋"/>
          <w:sz w:val="24"/>
          <w:szCs w:val="24"/>
        </w:rPr>
        <w:br w:type="textWrapping"/>
      </w:r>
      <w:r>
        <w:rPr>
          <w:rFonts w:hint="eastAsia" w:ascii="宋体" w:hAnsi="宋体" w:eastAsia="宋体" w:cs="仿宋"/>
          <w:sz w:val="24"/>
          <w:szCs w:val="24"/>
        </w:rPr>
        <w:t xml:space="preserve">　　（四）有依法缴纳税收和社会保障资金的良好记录； </w:t>
      </w:r>
      <w:r>
        <w:rPr>
          <w:rFonts w:hint="eastAsia" w:ascii="宋体" w:hAnsi="宋体" w:eastAsia="宋体" w:cs="仿宋"/>
          <w:sz w:val="24"/>
          <w:szCs w:val="24"/>
        </w:rPr>
        <w:br w:type="textWrapping"/>
      </w:r>
      <w:r>
        <w:rPr>
          <w:rFonts w:hint="eastAsia" w:ascii="宋体" w:hAnsi="宋体" w:eastAsia="宋体" w:cs="仿宋"/>
          <w:sz w:val="24"/>
          <w:szCs w:val="24"/>
        </w:rPr>
        <w:t>　　（五）参加政府采购活动前三年内，在经营活动中没有重大违法记录；</w:t>
      </w:r>
    </w:p>
    <w:p>
      <w:pPr>
        <w:widowControl/>
        <w:spacing w:line="264" w:lineRule="auto"/>
        <w:ind w:firstLine="480" w:firstLineChars="200"/>
        <w:jc w:val="left"/>
        <w:rPr>
          <w:rFonts w:ascii="宋体" w:hAnsi="宋体" w:eastAsia="宋体" w:cs="仿宋"/>
          <w:sz w:val="24"/>
          <w:szCs w:val="24"/>
        </w:rPr>
      </w:pPr>
      <w:r>
        <w:rPr>
          <w:rFonts w:hint="eastAsia" w:ascii="宋体" w:hAnsi="宋体" w:eastAsia="宋体" w:cs="仿宋"/>
          <w:sz w:val="24"/>
          <w:szCs w:val="24"/>
        </w:rPr>
        <w:t>（六）法律、行政法规规定的其他条件；</w:t>
      </w:r>
    </w:p>
    <w:p>
      <w:pPr>
        <w:widowControl/>
        <w:spacing w:line="264" w:lineRule="auto"/>
        <w:ind w:firstLine="480" w:firstLineChars="200"/>
        <w:jc w:val="left"/>
        <w:rPr>
          <w:rFonts w:ascii="宋体" w:hAnsi="宋体" w:eastAsia="宋体" w:cs="仿宋"/>
          <w:sz w:val="24"/>
          <w:szCs w:val="24"/>
        </w:rPr>
      </w:pPr>
      <w:r>
        <w:rPr>
          <w:rFonts w:hint="eastAsia" w:ascii="宋体" w:hAnsi="宋体" w:eastAsia="宋体" w:cs="仿宋"/>
          <w:sz w:val="24"/>
          <w:szCs w:val="24"/>
        </w:rPr>
        <w:t>（七）本项目提出的特殊条件。</w:t>
      </w:r>
    </w:p>
    <w:p>
      <w:pPr>
        <w:widowControl/>
        <w:spacing w:line="264" w:lineRule="auto"/>
        <w:ind w:firstLine="480" w:firstLineChars="200"/>
        <w:jc w:val="left"/>
        <w:rPr>
          <w:rFonts w:ascii="宋体" w:hAnsi="宋体" w:eastAsia="宋体" w:cs="仿宋"/>
          <w:sz w:val="24"/>
          <w:szCs w:val="24"/>
        </w:rPr>
      </w:pPr>
      <w:r>
        <w:rPr>
          <w:rFonts w:hint="eastAsia" w:ascii="宋体" w:hAnsi="宋体" w:eastAsia="宋体" w:cs="仿宋"/>
          <w:sz w:val="24"/>
          <w:szCs w:val="24"/>
        </w:rPr>
        <w:t>二、完全接受本项目磋商文件规定，如对采购文件有异议，已经在响应截止时间届满前依法进行维权救济，不存在对磋商文件有异议的同时又参加磋商以求侥幸成交或者为实现其他非法目的的行为。</w:t>
      </w:r>
    </w:p>
    <w:p>
      <w:pPr>
        <w:widowControl/>
        <w:spacing w:line="264" w:lineRule="auto"/>
        <w:ind w:firstLine="480" w:firstLineChars="200"/>
        <w:jc w:val="left"/>
        <w:rPr>
          <w:rFonts w:ascii="宋体" w:hAnsi="宋体" w:eastAsia="宋体" w:cs="仿宋"/>
          <w:sz w:val="24"/>
          <w:szCs w:val="24"/>
        </w:rPr>
      </w:pPr>
      <w:r>
        <w:rPr>
          <w:rFonts w:hint="eastAsia" w:ascii="宋体" w:hAnsi="宋体" w:eastAsia="宋体" w:cs="仿宋"/>
          <w:sz w:val="24"/>
          <w:szCs w:val="24"/>
        </w:rPr>
        <w:t>三、参加本次采购活动，不存在与单位负责人为同一人或者存在直接控股、管理关系的其他供应商参与同一合同项下的政府采购活动的行为。</w:t>
      </w:r>
    </w:p>
    <w:p>
      <w:pPr>
        <w:widowControl/>
        <w:spacing w:line="264" w:lineRule="auto"/>
        <w:ind w:firstLine="480" w:firstLineChars="200"/>
        <w:jc w:val="left"/>
        <w:rPr>
          <w:rFonts w:ascii="宋体" w:hAnsi="宋体" w:eastAsia="宋体" w:cs="仿宋"/>
          <w:sz w:val="24"/>
          <w:szCs w:val="24"/>
        </w:rPr>
      </w:pPr>
      <w:r>
        <w:rPr>
          <w:rFonts w:hint="eastAsia" w:ascii="宋体" w:hAnsi="宋体" w:eastAsia="宋体" w:cs="仿宋"/>
          <w:sz w:val="24"/>
          <w:szCs w:val="24"/>
        </w:rPr>
        <w:t>四、参加本次采购活动，不存在和其他供应商在同一合同项下的采购项目中，同时委托同一个自然人、同一家庭的人员、同一单位的人员作为代理人的行为。</w:t>
      </w:r>
    </w:p>
    <w:p>
      <w:pPr>
        <w:widowControl/>
        <w:spacing w:line="264" w:lineRule="auto"/>
        <w:ind w:firstLine="480" w:firstLineChars="200"/>
        <w:jc w:val="left"/>
        <w:rPr>
          <w:rFonts w:ascii="宋体" w:hAnsi="宋体" w:eastAsia="宋体" w:cs="仿宋"/>
          <w:sz w:val="24"/>
          <w:szCs w:val="24"/>
        </w:rPr>
      </w:pPr>
      <w:r>
        <w:rPr>
          <w:rFonts w:hint="eastAsia" w:ascii="宋体" w:hAnsi="宋体" w:eastAsia="宋体" w:cs="仿宋"/>
          <w:sz w:val="24"/>
          <w:szCs w:val="24"/>
        </w:rPr>
        <w:t>五、如果有《四川省政府采购当事人诚信管理办法》（川财采[2015]33号）规定的记入诚信档案的失信行为，将在响应文件中全面如实反映。</w:t>
      </w:r>
    </w:p>
    <w:p>
      <w:pPr>
        <w:widowControl/>
        <w:spacing w:line="264" w:lineRule="auto"/>
        <w:ind w:firstLine="480" w:firstLineChars="200"/>
        <w:jc w:val="left"/>
        <w:rPr>
          <w:rFonts w:ascii="宋体" w:hAnsi="宋体" w:eastAsia="宋体" w:cs="仿宋"/>
          <w:sz w:val="24"/>
          <w:szCs w:val="24"/>
        </w:rPr>
      </w:pPr>
      <w:r>
        <w:rPr>
          <w:rFonts w:hint="eastAsia" w:ascii="宋体" w:hAnsi="宋体" w:eastAsia="宋体" w:cs="仿宋"/>
          <w:sz w:val="24"/>
          <w:szCs w:val="24"/>
        </w:rPr>
        <w:t>六、响应文件中提供的能够给予我公司带来优惠、好处的任何材料资料和技术、服务、商务等响应承诺情况都是真实的、有效的、合法的。</w:t>
      </w:r>
    </w:p>
    <w:p>
      <w:pPr>
        <w:pStyle w:val="50"/>
        <w:spacing w:before="36" w:after="36" w:line="264" w:lineRule="auto"/>
        <w:ind w:firstLine="480"/>
        <w:jc w:val="left"/>
        <w:rPr>
          <w:rFonts w:hAnsi="宋体" w:eastAsia="宋体" w:cs="仿宋"/>
          <w:sz w:val="24"/>
        </w:rPr>
      </w:pPr>
      <w:r>
        <w:rPr>
          <w:rFonts w:hint="eastAsia" w:hAnsi="宋体" w:eastAsia="宋体" w:cs="仿宋"/>
          <w:sz w:val="24"/>
        </w:rPr>
        <w:t>本公司对上述承诺的内容事项真实性负责。如经查实上述承诺的内容事项存在虚假，我公司愿意接受以提供虚假材料谋取成交追究法律责任。</w:t>
      </w:r>
    </w:p>
    <w:p>
      <w:pPr>
        <w:widowControl/>
        <w:spacing w:line="264" w:lineRule="auto"/>
        <w:ind w:firstLine="480" w:firstLineChars="200"/>
        <w:jc w:val="left"/>
        <w:rPr>
          <w:rFonts w:ascii="宋体" w:hAnsi="宋体" w:eastAsia="宋体" w:cs="仿宋"/>
          <w:sz w:val="24"/>
          <w:szCs w:val="24"/>
        </w:rPr>
      </w:pPr>
    </w:p>
    <w:p>
      <w:pPr>
        <w:widowControl/>
        <w:spacing w:line="264" w:lineRule="auto"/>
        <w:ind w:firstLine="480" w:firstLineChars="200"/>
        <w:jc w:val="left"/>
        <w:rPr>
          <w:rFonts w:ascii="宋体" w:hAnsi="宋体" w:eastAsia="宋体" w:cs="仿宋"/>
          <w:sz w:val="24"/>
          <w:szCs w:val="24"/>
        </w:rPr>
      </w:pPr>
      <w:r>
        <w:rPr>
          <w:rFonts w:hint="eastAsia" w:ascii="宋体" w:hAnsi="宋体" w:eastAsia="宋体" w:cs="仿宋"/>
          <w:sz w:val="24"/>
          <w:szCs w:val="24"/>
        </w:rPr>
        <w:t>供应商名称（加盖公章）：</w:t>
      </w:r>
    </w:p>
    <w:p>
      <w:pPr>
        <w:widowControl/>
        <w:spacing w:line="264" w:lineRule="auto"/>
        <w:ind w:firstLine="480" w:firstLineChars="200"/>
        <w:jc w:val="left"/>
        <w:rPr>
          <w:rFonts w:ascii="宋体" w:hAnsi="宋体" w:eastAsia="宋体" w:cs="仿宋"/>
          <w:sz w:val="24"/>
          <w:szCs w:val="24"/>
        </w:rPr>
      </w:pPr>
      <w:r>
        <w:rPr>
          <w:rFonts w:hint="eastAsia" w:ascii="宋体" w:hAnsi="宋体" w:eastAsia="宋体" w:cs="仿宋"/>
          <w:sz w:val="24"/>
          <w:szCs w:val="24"/>
        </w:rPr>
        <w:t>法定代表人/负责人或授权代表（签字）：</w:t>
      </w:r>
    </w:p>
    <w:p>
      <w:pPr>
        <w:widowControl/>
        <w:spacing w:line="264" w:lineRule="auto"/>
        <w:ind w:firstLine="480" w:firstLineChars="200"/>
        <w:jc w:val="left"/>
        <w:rPr>
          <w:rFonts w:ascii="宋体" w:hAnsi="宋体" w:eastAsia="宋体" w:cs="仿宋"/>
          <w:sz w:val="24"/>
          <w:szCs w:val="24"/>
        </w:rPr>
        <w:sectPr>
          <w:pgSz w:w="11850" w:h="16783"/>
          <w:pgMar w:top="1417" w:right="1417" w:bottom="1417" w:left="1417" w:header="850" w:footer="992" w:gutter="0"/>
          <w:cols w:space="0" w:num="1"/>
          <w:titlePg/>
          <w:docGrid w:linePitch="312" w:charSpace="0"/>
        </w:sectPr>
      </w:pPr>
      <w:r>
        <w:rPr>
          <w:rFonts w:hint="eastAsia" w:ascii="宋体" w:hAnsi="宋体" w:eastAsia="宋体" w:cs="仿宋"/>
          <w:sz w:val="24"/>
          <w:szCs w:val="24"/>
        </w:rPr>
        <w:t>日期：XXX年XXX月XXX日</w:t>
      </w:r>
    </w:p>
    <w:p>
      <w:pPr>
        <w:pStyle w:val="50"/>
        <w:spacing w:before="36" w:after="36"/>
        <w:ind w:firstLine="0" w:firstLineChars="0"/>
        <w:jc w:val="center"/>
        <w:outlineLvl w:val="2"/>
        <w:rPr>
          <w:rFonts w:hAnsi="宋体" w:eastAsia="宋体" w:cs="仿宋"/>
          <w:b/>
          <w:szCs w:val="28"/>
        </w:rPr>
      </w:pPr>
      <w:bookmarkStart w:id="117" w:name="_Toc30681"/>
      <w:bookmarkStart w:id="118" w:name="_Toc1431"/>
      <w:r>
        <w:rPr>
          <w:rFonts w:hint="eastAsia" w:hAnsi="宋体" w:eastAsia="宋体" w:cs="仿宋"/>
          <w:b/>
          <w:szCs w:val="28"/>
        </w:rPr>
        <w:t>十、参加本项目供应商应提供的其他证明材料</w:t>
      </w:r>
      <w:bookmarkEnd w:id="117"/>
      <w:bookmarkEnd w:id="118"/>
      <w:r>
        <w:rPr>
          <w:rFonts w:hint="eastAsia" w:hAnsi="宋体" w:eastAsia="宋体" w:cs="仿宋"/>
          <w:b/>
          <w:szCs w:val="28"/>
        </w:rPr>
        <w:t>（如有）</w:t>
      </w:r>
    </w:p>
    <w:p>
      <w:pPr>
        <w:pStyle w:val="18"/>
        <w:spacing w:before="0" w:beforeAutospacing="0" w:after="0" w:afterAutospacing="0" w:line="360" w:lineRule="auto"/>
        <w:ind w:firstLine="482" w:firstLineChars="200"/>
        <w:jc w:val="center"/>
        <w:rPr>
          <w:rFonts w:cs="仿宋"/>
          <w:sz w:val="24"/>
          <w:szCs w:val="24"/>
        </w:rPr>
        <w:sectPr>
          <w:pgSz w:w="11850" w:h="16783"/>
          <w:pgMar w:top="1417" w:right="1417" w:bottom="1417" w:left="1417" w:header="850" w:footer="992" w:gutter="0"/>
          <w:cols w:space="0" w:num="1"/>
          <w:titlePg/>
          <w:docGrid w:linePitch="312" w:charSpace="0"/>
        </w:sectPr>
      </w:pPr>
      <w:r>
        <w:rPr>
          <w:rFonts w:hint="eastAsia" w:cs="仿宋"/>
          <w:b/>
          <w:sz w:val="24"/>
          <w:szCs w:val="24"/>
        </w:rPr>
        <w:t>根据第四章要求提供</w:t>
      </w:r>
    </w:p>
    <w:p>
      <w:pPr>
        <w:pStyle w:val="18"/>
        <w:spacing w:before="0" w:beforeAutospacing="0" w:after="0" w:afterAutospacing="0" w:line="360" w:lineRule="auto"/>
        <w:ind w:firstLine="643" w:firstLineChars="200"/>
        <w:jc w:val="center"/>
        <w:outlineLvl w:val="2"/>
        <w:rPr>
          <w:rFonts w:cs="仿宋"/>
          <w:b/>
          <w:bCs/>
          <w:sz w:val="24"/>
          <w:szCs w:val="24"/>
        </w:rPr>
      </w:pPr>
      <w:bookmarkStart w:id="119" w:name="_Toc13550"/>
      <w:r>
        <w:rPr>
          <w:rFonts w:hint="eastAsia" w:cs="仿宋"/>
          <w:b/>
          <w:bCs/>
          <w:sz w:val="32"/>
          <w:szCs w:val="32"/>
        </w:rPr>
        <w:t>十一、法定代表人/负责人身份证明</w:t>
      </w:r>
    </w:p>
    <w:p>
      <w:pPr>
        <w:pStyle w:val="18"/>
        <w:spacing w:before="0" w:beforeAutospacing="0" w:after="0" w:afterAutospacing="0" w:line="360" w:lineRule="auto"/>
        <w:ind w:firstLine="480" w:firstLineChars="200"/>
        <w:jc w:val="center"/>
        <w:rPr>
          <w:rFonts w:cs="仿宋"/>
          <w:sz w:val="24"/>
          <w:szCs w:val="24"/>
        </w:rPr>
      </w:pPr>
      <w:r>
        <w:rPr>
          <w:rFonts w:hint="eastAsia" w:cs="仿宋"/>
          <w:sz w:val="24"/>
          <w:szCs w:val="24"/>
        </w:rPr>
        <w:t>（若为法定代表人/负责人提供此页）</w:t>
      </w:r>
    </w:p>
    <w:p>
      <w:pPr>
        <w:pStyle w:val="18"/>
        <w:spacing w:before="0" w:beforeAutospacing="0" w:after="0" w:afterAutospacing="0" w:line="360" w:lineRule="auto"/>
        <w:ind w:firstLine="480" w:firstLineChars="200"/>
        <w:rPr>
          <w:rFonts w:cs="仿宋"/>
          <w:sz w:val="24"/>
          <w:szCs w:val="24"/>
          <w:u w:val="single"/>
        </w:rPr>
      </w:pPr>
    </w:p>
    <w:p>
      <w:pPr>
        <w:pStyle w:val="18"/>
        <w:spacing w:before="0" w:beforeAutospacing="0" w:after="0" w:afterAutospacing="0" w:line="360" w:lineRule="auto"/>
        <w:ind w:firstLine="480" w:firstLineChars="200"/>
        <w:rPr>
          <w:rFonts w:cs="仿宋"/>
          <w:sz w:val="24"/>
          <w:szCs w:val="24"/>
          <w:u w:val="single"/>
        </w:rPr>
      </w:pPr>
    </w:p>
    <w:p>
      <w:pPr>
        <w:pStyle w:val="18"/>
        <w:spacing w:before="0" w:beforeAutospacing="0" w:after="0" w:afterAutospacing="0" w:line="360" w:lineRule="auto"/>
        <w:ind w:firstLine="480" w:firstLineChars="200"/>
        <w:rPr>
          <w:rFonts w:cs="仿宋"/>
          <w:sz w:val="24"/>
          <w:szCs w:val="24"/>
        </w:rPr>
      </w:pPr>
      <w:r>
        <w:rPr>
          <w:rFonts w:hint="eastAsia" w:cs="仿宋"/>
          <w:sz w:val="24"/>
          <w:szCs w:val="24"/>
          <w:u w:val="single"/>
        </w:rPr>
        <w:t xml:space="preserve">          </w:t>
      </w:r>
      <w:r>
        <w:rPr>
          <w:rFonts w:hint="eastAsia" w:cs="仿宋"/>
          <w:sz w:val="24"/>
          <w:szCs w:val="24"/>
        </w:rPr>
        <w:t>（姓名）系</w:t>
      </w:r>
      <w:r>
        <w:rPr>
          <w:rFonts w:hint="eastAsia" w:cs="仿宋"/>
          <w:sz w:val="24"/>
          <w:szCs w:val="24"/>
          <w:u w:val="single"/>
        </w:rPr>
        <w:t xml:space="preserve">                  </w:t>
      </w:r>
      <w:r>
        <w:rPr>
          <w:rFonts w:hint="eastAsia" w:cs="仿宋"/>
          <w:sz w:val="24"/>
          <w:szCs w:val="24"/>
        </w:rPr>
        <w:t>（供应商名称）的法定代表人/负责人（职务</w:t>
      </w:r>
      <w:r>
        <w:rPr>
          <w:rFonts w:hint="eastAsia" w:cs="仿宋"/>
          <w:sz w:val="24"/>
          <w:szCs w:val="24"/>
          <w:u w:val="single"/>
        </w:rPr>
        <w:t xml:space="preserve">           </w:t>
      </w:r>
      <w:r>
        <w:rPr>
          <w:rFonts w:hint="eastAsia" w:cs="仿宋"/>
          <w:sz w:val="24"/>
          <w:szCs w:val="24"/>
        </w:rPr>
        <w:t>电话</w:t>
      </w:r>
      <w:r>
        <w:rPr>
          <w:rFonts w:hint="eastAsia" w:cs="仿宋"/>
          <w:sz w:val="24"/>
          <w:szCs w:val="24"/>
          <w:u w:val="single"/>
        </w:rPr>
        <w:t xml:space="preserve">                     </w:t>
      </w:r>
      <w:r>
        <w:rPr>
          <w:rFonts w:hint="eastAsia" w:cs="仿宋"/>
          <w:sz w:val="24"/>
          <w:szCs w:val="24"/>
        </w:rPr>
        <w:t>）。</w:t>
      </w:r>
    </w:p>
    <w:p>
      <w:pPr>
        <w:pStyle w:val="18"/>
        <w:spacing w:before="0" w:beforeAutospacing="0" w:after="0" w:afterAutospacing="0" w:line="360" w:lineRule="auto"/>
        <w:ind w:firstLine="480" w:firstLineChars="200"/>
        <w:rPr>
          <w:rFonts w:cs="仿宋"/>
          <w:sz w:val="24"/>
          <w:szCs w:val="24"/>
        </w:rPr>
      </w:pPr>
      <w:r>
        <w:rPr>
          <w:rFonts w:hint="eastAsia" w:cs="仿宋"/>
          <w:sz w:val="24"/>
          <w:szCs w:val="24"/>
        </w:rPr>
        <w:t>特此证明。</w:t>
      </w:r>
    </w:p>
    <w:p>
      <w:pPr>
        <w:pStyle w:val="18"/>
        <w:spacing w:before="0" w:beforeAutospacing="0" w:after="0" w:afterAutospacing="0" w:line="360" w:lineRule="auto"/>
        <w:ind w:firstLine="480" w:firstLineChars="200"/>
        <w:rPr>
          <w:rFonts w:cs="仿宋"/>
          <w:sz w:val="24"/>
          <w:szCs w:val="24"/>
        </w:rPr>
      </w:pPr>
    </w:p>
    <w:p>
      <w:pPr>
        <w:pStyle w:val="18"/>
        <w:spacing w:before="0" w:beforeAutospacing="0" w:after="0" w:afterAutospacing="0" w:line="360" w:lineRule="auto"/>
        <w:ind w:firstLine="480" w:firstLineChars="200"/>
        <w:rPr>
          <w:rFonts w:cs="仿宋"/>
          <w:sz w:val="24"/>
          <w:szCs w:val="24"/>
        </w:rPr>
      </w:pPr>
      <w:r>
        <w:rPr>
          <w:rFonts w:hint="eastAsia" w:cs="仿宋"/>
          <w:sz w:val="24"/>
          <w:szCs w:val="24"/>
        </w:rPr>
        <w:t>附：法定代表人/负责人身份证明材料复印件</w:t>
      </w:r>
    </w:p>
    <w:p>
      <w:pPr>
        <w:pStyle w:val="18"/>
        <w:spacing w:before="0" w:beforeAutospacing="0" w:after="0" w:afterAutospacing="0" w:line="360" w:lineRule="auto"/>
        <w:ind w:firstLine="480" w:firstLineChars="200"/>
        <w:rPr>
          <w:rFonts w:cs="仿宋"/>
          <w:sz w:val="24"/>
          <w:szCs w:val="24"/>
        </w:rPr>
      </w:pPr>
    </w:p>
    <w:p>
      <w:pPr>
        <w:pStyle w:val="18"/>
        <w:spacing w:before="0" w:beforeAutospacing="0" w:after="0" w:afterAutospacing="0" w:line="360" w:lineRule="auto"/>
        <w:ind w:firstLine="480" w:firstLineChars="200"/>
        <w:rPr>
          <w:rFonts w:cs="仿宋"/>
          <w:sz w:val="24"/>
          <w:szCs w:val="24"/>
        </w:rPr>
      </w:pPr>
      <w:r>
        <w:rPr>
          <w:rFonts w:hint="eastAsia" w:cs="仿宋"/>
          <w:sz w:val="24"/>
          <w:szCs w:val="24"/>
        </w:rPr>
        <w:t>供应商名称（加盖公章）：</w:t>
      </w:r>
    </w:p>
    <w:p>
      <w:pPr>
        <w:pStyle w:val="18"/>
        <w:spacing w:before="0" w:beforeAutospacing="0" w:after="0" w:afterAutospacing="0" w:line="360" w:lineRule="auto"/>
        <w:ind w:firstLine="480" w:firstLineChars="200"/>
        <w:rPr>
          <w:rFonts w:cs="仿宋"/>
          <w:sz w:val="24"/>
          <w:szCs w:val="24"/>
          <w:u w:val="single"/>
        </w:rPr>
      </w:pPr>
      <w:r>
        <w:rPr>
          <w:rFonts w:hint="eastAsia" w:cs="仿宋"/>
          <w:sz w:val="24"/>
        </w:rPr>
        <w:t>法定代表人/负责人（签字）：</w:t>
      </w:r>
    </w:p>
    <w:p>
      <w:pPr>
        <w:pStyle w:val="18"/>
        <w:spacing w:before="0" w:beforeAutospacing="0" w:after="0" w:afterAutospacing="0" w:line="360" w:lineRule="auto"/>
        <w:ind w:firstLine="480" w:firstLineChars="200"/>
        <w:rPr>
          <w:rFonts w:cs="仿宋"/>
          <w:sz w:val="24"/>
          <w:szCs w:val="24"/>
        </w:rPr>
      </w:pPr>
      <w:r>
        <w:rPr>
          <w:rFonts w:hint="eastAsia" w:cs="仿宋"/>
          <w:sz w:val="24"/>
          <w:szCs w:val="24"/>
        </w:rPr>
        <w:t>日期：XXXX年XX月XX日</w:t>
      </w:r>
    </w:p>
    <w:p>
      <w:pPr>
        <w:pStyle w:val="18"/>
        <w:spacing w:before="0" w:beforeAutospacing="0" w:after="0" w:afterAutospacing="0" w:line="360" w:lineRule="auto"/>
        <w:ind w:firstLine="482" w:firstLineChars="200"/>
        <w:rPr>
          <w:rFonts w:cs="仿宋"/>
          <w:b/>
          <w:bCs/>
          <w:sz w:val="24"/>
          <w:szCs w:val="24"/>
        </w:rPr>
      </w:pPr>
    </w:p>
    <w:p>
      <w:pPr>
        <w:pStyle w:val="18"/>
        <w:spacing w:before="0" w:beforeAutospacing="0" w:after="0" w:afterAutospacing="0" w:line="360" w:lineRule="auto"/>
        <w:ind w:firstLine="482" w:firstLineChars="200"/>
        <w:rPr>
          <w:rFonts w:cs="仿宋"/>
          <w:b/>
          <w:bCs/>
          <w:sz w:val="24"/>
          <w:szCs w:val="24"/>
        </w:rPr>
      </w:pPr>
      <w:r>
        <w:rPr>
          <w:rFonts w:hint="eastAsia" w:cs="仿宋"/>
          <w:b/>
          <w:bCs/>
          <w:sz w:val="24"/>
          <w:szCs w:val="24"/>
        </w:rPr>
        <w:t>注：</w:t>
      </w:r>
    </w:p>
    <w:p>
      <w:pPr>
        <w:pStyle w:val="18"/>
        <w:spacing w:before="0" w:beforeAutospacing="0" w:after="0" w:afterAutospacing="0" w:line="360" w:lineRule="auto"/>
        <w:ind w:firstLine="480" w:firstLineChars="200"/>
        <w:rPr>
          <w:rFonts w:cs="仿宋"/>
          <w:sz w:val="24"/>
          <w:szCs w:val="24"/>
        </w:rPr>
      </w:pPr>
      <w:r>
        <w:rPr>
          <w:rFonts w:hint="eastAsia" w:cs="仿宋"/>
          <w:sz w:val="24"/>
          <w:szCs w:val="24"/>
        </w:rPr>
        <w:t>1. 法定代表人亲自参加投标时适用本证明书（供应商为其他组织的单位负责人参加投标时应提供单位负责人证明书）。</w:t>
      </w:r>
    </w:p>
    <w:p>
      <w:pPr>
        <w:pStyle w:val="18"/>
        <w:spacing w:before="0" w:beforeAutospacing="0" w:after="0" w:afterAutospacing="0" w:line="360" w:lineRule="auto"/>
        <w:ind w:firstLine="480" w:firstLineChars="200"/>
        <w:rPr>
          <w:rFonts w:cs="仿宋"/>
          <w:sz w:val="24"/>
          <w:szCs w:val="24"/>
        </w:rPr>
      </w:pPr>
      <w:r>
        <w:rPr>
          <w:rFonts w:hint="eastAsia" w:cs="仿宋"/>
          <w:sz w:val="24"/>
          <w:szCs w:val="24"/>
        </w:rPr>
        <w:t>2. 应附法定代表人身份证明材料复印件。</w:t>
      </w:r>
    </w:p>
    <w:p>
      <w:pPr>
        <w:pStyle w:val="18"/>
        <w:spacing w:before="0" w:beforeAutospacing="0" w:after="0" w:afterAutospacing="0" w:line="360" w:lineRule="auto"/>
        <w:ind w:firstLine="480" w:firstLineChars="200"/>
        <w:rPr>
          <w:rFonts w:cs="仿宋"/>
          <w:sz w:val="24"/>
          <w:szCs w:val="24"/>
        </w:rPr>
      </w:pPr>
      <w:r>
        <w:rPr>
          <w:rFonts w:hint="eastAsia" w:cs="仿宋"/>
          <w:sz w:val="24"/>
          <w:szCs w:val="24"/>
        </w:rPr>
        <w:t>3. 身份证明材料包括居民身份证或户口本或军官证或护照等。</w:t>
      </w:r>
    </w:p>
    <w:p>
      <w:pPr>
        <w:pStyle w:val="18"/>
        <w:spacing w:before="0" w:beforeAutospacing="0" w:after="0" w:afterAutospacing="0" w:line="360" w:lineRule="auto"/>
        <w:ind w:firstLine="480" w:firstLineChars="200"/>
        <w:rPr>
          <w:rFonts w:cs="仿宋"/>
          <w:b/>
          <w:szCs w:val="28"/>
        </w:rPr>
      </w:pPr>
      <w:r>
        <w:rPr>
          <w:rFonts w:hint="eastAsia" w:cs="仿宋"/>
          <w:sz w:val="24"/>
          <w:szCs w:val="24"/>
        </w:rPr>
        <w:t>4. 身份证明材料应同时提供其在有效期的材料，如居民身份证正、反面复印件。</w:t>
      </w:r>
      <w:r>
        <w:rPr>
          <w:rFonts w:hint="eastAsia" w:cs="仿宋"/>
          <w:b/>
          <w:szCs w:val="28"/>
        </w:rPr>
        <w:br w:type="page"/>
      </w:r>
    </w:p>
    <w:p>
      <w:pPr>
        <w:pStyle w:val="50"/>
        <w:spacing w:before="36" w:after="36"/>
        <w:ind w:firstLine="562"/>
        <w:jc w:val="center"/>
        <w:outlineLvl w:val="2"/>
        <w:rPr>
          <w:rFonts w:hAnsi="宋体" w:eastAsia="宋体" w:cs="仿宋"/>
          <w:b/>
          <w:szCs w:val="28"/>
        </w:rPr>
      </w:pPr>
      <w:r>
        <w:rPr>
          <w:rFonts w:hint="eastAsia" w:hAnsi="宋体" w:eastAsia="宋体" w:cs="仿宋"/>
          <w:b/>
          <w:szCs w:val="28"/>
        </w:rPr>
        <w:t>十一、法定代表人/负责人授权委托书</w:t>
      </w:r>
    </w:p>
    <w:p>
      <w:pPr>
        <w:pStyle w:val="18"/>
        <w:spacing w:before="0" w:beforeAutospacing="0" w:after="0" w:afterAutospacing="0" w:line="360" w:lineRule="auto"/>
        <w:ind w:firstLine="480" w:firstLineChars="200"/>
        <w:jc w:val="center"/>
        <w:rPr>
          <w:rFonts w:cs="仿宋"/>
          <w:sz w:val="24"/>
          <w:szCs w:val="24"/>
        </w:rPr>
      </w:pPr>
      <w:r>
        <w:rPr>
          <w:rFonts w:hint="eastAsia" w:cs="仿宋"/>
          <w:sz w:val="24"/>
          <w:szCs w:val="24"/>
        </w:rPr>
        <w:t>（若为授权代表提供此页）</w:t>
      </w:r>
    </w:p>
    <w:p>
      <w:pPr>
        <w:pStyle w:val="50"/>
        <w:spacing w:before="36" w:after="36"/>
        <w:ind w:firstLine="480"/>
        <w:jc w:val="left"/>
        <w:rPr>
          <w:rFonts w:hAnsi="宋体" w:eastAsia="宋体" w:cs="仿宋"/>
          <w:sz w:val="24"/>
        </w:rPr>
      </w:pPr>
    </w:p>
    <w:p>
      <w:pPr>
        <w:pStyle w:val="50"/>
        <w:spacing w:before="36" w:after="36"/>
        <w:ind w:firstLine="0" w:firstLineChars="0"/>
        <w:jc w:val="left"/>
        <w:rPr>
          <w:rFonts w:hAnsi="宋体" w:eastAsia="宋体" w:cs="仿宋"/>
          <w:sz w:val="24"/>
        </w:rPr>
      </w:pPr>
      <w:r>
        <w:rPr>
          <w:rFonts w:hint="eastAsia" w:hAnsi="宋体" w:eastAsia="宋体" w:cs="仿宋"/>
          <w:sz w:val="24"/>
        </w:rPr>
        <w:t>致：</w:t>
      </w:r>
      <w:r>
        <w:rPr>
          <w:rFonts w:hint="eastAsia" w:hAnsi="宋体" w:eastAsia="宋体" w:cs="仿宋"/>
          <w:sz w:val="24"/>
          <w:u w:val="single"/>
        </w:rPr>
        <w:t>四川品博工程项目管理有限公司</w:t>
      </w:r>
    </w:p>
    <w:p>
      <w:pPr>
        <w:pStyle w:val="50"/>
        <w:spacing w:before="36" w:after="36"/>
        <w:ind w:firstLine="480"/>
        <w:jc w:val="left"/>
        <w:rPr>
          <w:rFonts w:hAnsi="宋体" w:eastAsia="宋体" w:cs="仿宋"/>
          <w:sz w:val="24"/>
        </w:rPr>
      </w:pPr>
      <w:r>
        <w:rPr>
          <w:rFonts w:hint="eastAsia" w:hAnsi="宋体" w:eastAsia="宋体" w:cs="仿宋"/>
          <w:sz w:val="24"/>
        </w:rPr>
        <w:t>__________________（供应商全称）法定代表人/负责人____________ 授权委托_____________为我的代理人，参加贵单位组织的</w:t>
      </w:r>
      <w:r>
        <w:rPr>
          <w:rFonts w:hint="eastAsia" w:hAnsi="宋体" w:eastAsia="宋体" w:cs="仿宋"/>
          <w:sz w:val="24"/>
          <w:u w:val="single"/>
        </w:rPr>
        <w:t xml:space="preserve">                  </w:t>
      </w:r>
      <w:r>
        <w:rPr>
          <w:rFonts w:hint="eastAsia" w:hAnsi="宋体" w:eastAsia="宋体" w:cs="仿宋"/>
          <w:sz w:val="24"/>
        </w:rPr>
        <w:t>（项目名称）（项目编号：</w:t>
      </w:r>
      <w:r>
        <w:rPr>
          <w:rFonts w:hint="eastAsia" w:hAnsi="宋体" w:eastAsia="宋体" w:cs="仿宋"/>
          <w:sz w:val="24"/>
          <w:u w:val="single"/>
        </w:rPr>
        <w:t xml:space="preserve">            </w:t>
      </w:r>
      <w:r>
        <w:rPr>
          <w:rFonts w:hint="eastAsia" w:hAnsi="宋体" w:eastAsia="宋体" w:cs="仿宋"/>
          <w:sz w:val="24"/>
        </w:rPr>
        <w:t>）的响应。代理人在本次采购中所签署的一切文件和处理的一切有关事宜，我公司/我单位均予承认，所产生的法律后果均由我公司/单位承担。</w:t>
      </w:r>
    </w:p>
    <w:p>
      <w:pPr>
        <w:pStyle w:val="50"/>
        <w:spacing w:before="36" w:after="36"/>
        <w:ind w:firstLine="480"/>
        <w:jc w:val="left"/>
        <w:rPr>
          <w:rFonts w:hAnsi="宋体" w:eastAsia="宋体" w:cs="仿宋"/>
          <w:sz w:val="24"/>
        </w:rPr>
      </w:pPr>
      <w:r>
        <w:rPr>
          <w:rFonts w:hint="eastAsia" w:hAnsi="宋体" w:eastAsia="宋体" w:cs="仿宋"/>
          <w:sz w:val="24"/>
        </w:rPr>
        <w:t>代理人无转委托权，本授权书自签字之日起生效，特此声明。</w:t>
      </w:r>
    </w:p>
    <w:p>
      <w:pPr>
        <w:pStyle w:val="50"/>
        <w:spacing w:before="36" w:after="36"/>
        <w:ind w:firstLine="480"/>
        <w:jc w:val="left"/>
        <w:rPr>
          <w:rFonts w:hAnsi="宋体" w:eastAsia="宋体" w:cs="仿宋"/>
          <w:sz w:val="24"/>
        </w:rPr>
      </w:pPr>
    </w:p>
    <w:p>
      <w:pPr>
        <w:pStyle w:val="18"/>
        <w:spacing w:before="0" w:beforeAutospacing="0" w:after="0" w:afterAutospacing="0" w:line="360" w:lineRule="auto"/>
        <w:ind w:firstLine="480" w:firstLineChars="200"/>
        <w:rPr>
          <w:rFonts w:cs="仿宋"/>
          <w:bCs/>
          <w:sz w:val="24"/>
          <w:lang w:val="zh-CN"/>
        </w:rPr>
      </w:pPr>
      <w:r>
        <w:rPr>
          <w:rFonts w:hint="eastAsia" w:cs="仿宋"/>
          <w:bCs/>
          <w:sz w:val="24"/>
          <w:lang w:val="zh-CN"/>
        </w:rPr>
        <w:t>附：代理人身份证明材料复印件（加盖公章）</w:t>
      </w:r>
    </w:p>
    <w:p>
      <w:pPr>
        <w:pStyle w:val="18"/>
        <w:spacing w:before="0" w:beforeAutospacing="0" w:after="0" w:afterAutospacing="0" w:line="360" w:lineRule="auto"/>
        <w:ind w:firstLine="480" w:firstLineChars="200"/>
        <w:rPr>
          <w:rFonts w:cs="仿宋"/>
          <w:bCs/>
          <w:sz w:val="24"/>
        </w:rPr>
      </w:pPr>
      <w:r>
        <w:rPr>
          <w:rFonts w:hint="eastAsia" w:cs="仿宋"/>
          <w:bCs/>
          <w:sz w:val="24"/>
        </w:rPr>
        <w:t xml:space="preserve">    法定代表人/负责人身份证明材料复印件</w:t>
      </w:r>
      <w:r>
        <w:rPr>
          <w:rFonts w:hint="eastAsia" w:cs="仿宋"/>
          <w:bCs/>
          <w:sz w:val="24"/>
          <w:lang w:val="zh-CN"/>
        </w:rPr>
        <w:t>（加盖公章）</w:t>
      </w:r>
    </w:p>
    <w:p>
      <w:pPr>
        <w:pStyle w:val="50"/>
        <w:spacing w:before="36" w:after="36"/>
        <w:ind w:firstLine="480"/>
        <w:jc w:val="left"/>
        <w:rPr>
          <w:rFonts w:hAnsi="宋体" w:eastAsia="宋体" w:cs="仿宋"/>
          <w:sz w:val="24"/>
        </w:rPr>
      </w:pPr>
    </w:p>
    <w:p>
      <w:pPr>
        <w:pStyle w:val="50"/>
        <w:spacing w:before="36" w:after="36"/>
        <w:ind w:firstLine="480"/>
        <w:jc w:val="left"/>
        <w:rPr>
          <w:rFonts w:hAnsi="宋体" w:eastAsia="宋体" w:cs="仿宋"/>
          <w:sz w:val="24"/>
        </w:rPr>
      </w:pPr>
    </w:p>
    <w:p>
      <w:pPr>
        <w:pStyle w:val="50"/>
        <w:spacing w:before="36" w:after="36"/>
        <w:ind w:firstLine="480"/>
        <w:jc w:val="left"/>
        <w:rPr>
          <w:rFonts w:hAnsi="宋体" w:eastAsia="宋体" w:cs="仿宋"/>
          <w:sz w:val="24"/>
          <w:u w:val="single"/>
        </w:rPr>
      </w:pPr>
      <w:r>
        <w:rPr>
          <w:rFonts w:hint="eastAsia" w:hAnsi="宋体" w:eastAsia="宋体" w:cs="仿宋"/>
          <w:sz w:val="24"/>
        </w:rPr>
        <w:t>供应商名称（加盖公章）：</w:t>
      </w:r>
    </w:p>
    <w:p>
      <w:pPr>
        <w:pStyle w:val="50"/>
        <w:spacing w:before="36" w:after="36"/>
        <w:ind w:firstLine="480"/>
        <w:jc w:val="left"/>
        <w:rPr>
          <w:rFonts w:hAnsi="宋体" w:eastAsia="宋体" w:cs="仿宋"/>
          <w:sz w:val="24"/>
          <w:u w:val="single"/>
        </w:rPr>
      </w:pPr>
      <w:r>
        <w:rPr>
          <w:rFonts w:hint="eastAsia" w:hAnsi="宋体" w:eastAsia="宋体" w:cs="仿宋"/>
          <w:sz w:val="24"/>
        </w:rPr>
        <w:t>法定代表人/负责人（签字）：</w:t>
      </w:r>
    </w:p>
    <w:p>
      <w:pPr>
        <w:pStyle w:val="50"/>
        <w:spacing w:before="36" w:after="36"/>
        <w:ind w:firstLine="480"/>
        <w:jc w:val="left"/>
        <w:rPr>
          <w:rFonts w:hAnsi="宋体" w:eastAsia="宋体" w:cs="仿宋"/>
          <w:sz w:val="24"/>
          <w:u w:val="single"/>
        </w:rPr>
      </w:pPr>
      <w:r>
        <w:rPr>
          <w:rFonts w:hint="eastAsia" w:hAnsi="宋体" w:eastAsia="宋体" w:cs="仿宋"/>
          <w:sz w:val="24"/>
        </w:rPr>
        <w:t>授权代表（签字）：</w:t>
      </w:r>
    </w:p>
    <w:p>
      <w:pPr>
        <w:pStyle w:val="50"/>
        <w:spacing w:before="36" w:after="36"/>
        <w:ind w:firstLine="480"/>
        <w:jc w:val="left"/>
        <w:rPr>
          <w:rFonts w:hAnsi="宋体" w:eastAsia="宋体" w:cs="仿宋"/>
          <w:sz w:val="24"/>
        </w:rPr>
      </w:pPr>
      <w:r>
        <w:rPr>
          <w:rFonts w:hint="eastAsia" w:hAnsi="宋体" w:eastAsia="宋体" w:cs="仿宋"/>
          <w:sz w:val="24"/>
        </w:rPr>
        <w:t>日期:XXXX年XX月XX日</w:t>
      </w:r>
    </w:p>
    <w:p>
      <w:pPr>
        <w:spacing w:line="360" w:lineRule="auto"/>
        <w:ind w:firstLine="482" w:firstLineChars="200"/>
        <w:jc w:val="left"/>
        <w:rPr>
          <w:rFonts w:ascii="宋体" w:hAnsi="宋体" w:eastAsia="宋体" w:cs="仿宋"/>
          <w:b/>
          <w:sz w:val="24"/>
          <w:lang w:val="zh-CN"/>
        </w:rPr>
      </w:pPr>
    </w:p>
    <w:p>
      <w:pPr>
        <w:pStyle w:val="50"/>
        <w:spacing w:before="36" w:after="36"/>
        <w:ind w:firstLine="482"/>
        <w:jc w:val="left"/>
        <w:rPr>
          <w:rFonts w:hAnsi="宋体" w:eastAsia="宋体" w:cs="仿宋"/>
          <w:b/>
          <w:sz w:val="24"/>
          <w:lang w:val="zh-CN"/>
        </w:rPr>
      </w:pPr>
      <w:r>
        <w:rPr>
          <w:rFonts w:hint="eastAsia" w:hAnsi="宋体" w:eastAsia="宋体" w:cs="仿宋"/>
          <w:b/>
          <w:sz w:val="24"/>
          <w:lang w:val="zh-CN"/>
        </w:rPr>
        <w:t>注：</w:t>
      </w:r>
    </w:p>
    <w:p>
      <w:pPr>
        <w:ind w:firstLine="480" w:firstLineChars="200"/>
        <w:jc w:val="left"/>
        <w:rPr>
          <w:rFonts w:ascii="宋体" w:hAnsi="宋体" w:eastAsia="宋体" w:cs="仿宋"/>
          <w:kern w:val="0"/>
          <w:sz w:val="24"/>
          <w:szCs w:val="24"/>
        </w:rPr>
      </w:pPr>
      <w:r>
        <w:rPr>
          <w:rFonts w:hint="eastAsia" w:ascii="宋体" w:hAnsi="宋体" w:eastAsia="宋体" w:cs="仿宋"/>
          <w:kern w:val="0"/>
          <w:sz w:val="24"/>
          <w:szCs w:val="24"/>
        </w:rPr>
        <w:t>1.法定代表人不亲自参加投标，而授权代表参加投标的适用。</w:t>
      </w:r>
    </w:p>
    <w:p>
      <w:pPr>
        <w:ind w:firstLine="480" w:firstLineChars="200"/>
        <w:jc w:val="left"/>
        <w:rPr>
          <w:rFonts w:ascii="宋体" w:hAnsi="宋体" w:eastAsia="宋体" w:cs="仿宋"/>
          <w:kern w:val="0"/>
          <w:sz w:val="24"/>
          <w:szCs w:val="24"/>
        </w:rPr>
      </w:pPr>
      <w:r>
        <w:rPr>
          <w:rFonts w:hint="eastAsia" w:ascii="宋体" w:hAnsi="宋体" w:eastAsia="宋体" w:cs="仿宋"/>
          <w:kern w:val="0"/>
          <w:sz w:val="24"/>
          <w:szCs w:val="24"/>
        </w:rPr>
        <w:t>2.供应商为法人单位时提供“法定代表人授权书”，供应商为其他组织时提供“单位负责人授权书”，供应商为自然人时提供“自然人身份证明材料”。</w:t>
      </w:r>
    </w:p>
    <w:p>
      <w:pPr>
        <w:ind w:firstLine="480" w:firstLineChars="200"/>
        <w:jc w:val="left"/>
        <w:rPr>
          <w:rFonts w:ascii="宋体" w:hAnsi="宋体" w:eastAsia="宋体" w:cs="仿宋"/>
          <w:kern w:val="0"/>
          <w:sz w:val="24"/>
          <w:szCs w:val="24"/>
        </w:rPr>
      </w:pPr>
      <w:r>
        <w:rPr>
          <w:rFonts w:hint="eastAsia" w:ascii="宋体" w:hAnsi="宋体" w:eastAsia="宋体" w:cs="仿宋"/>
          <w:kern w:val="0"/>
          <w:sz w:val="24"/>
          <w:szCs w:val="24"/>
        </w:rPr>
        <w:t>3.附法定代表人身份证明材料复印件和授权代表身份证明材料复印件。</w:t>
      </w:r>
    </w:p>
    <w:p>
      <w:pPr>
        <w:ind w:firstLine="480" w:firstLineChars="200"/>
        <w:jc w:val="left"/>
        <w:rPr>
          <w:rFonts w:ascii="宋体" w:hAnsi="宋体" w:eastAsia="宋体" w:cs="仿宋"/>
          <w:kern w:val="0"/>
          <w:sz w:val="24"/>
          <w:szCs w:val="24"/>
        </w:rPr>
      </w:pPr>
      <w:r>
        <w:rPr>
          <w:rFonts w:hint="eastAsia" w:ascii="宋体" w:hAnsi="宋体" w:eastAsia="宋体" w:cs="仿宋"/>
          <w:kern w:val="0"/>
          <w:sz w:val="24"/>
          <w:szCs w:val="24"/>
        </w:rPr>
        <w:t>4.身份证明材料包括居民身份证或户口本或军官证或护照等。</w:t>
      </w:r>
    </w:p>
    <w:p>
      <w:pPr>
        <w:ind w:firstLine="480" w:firstLineChars="200"/>
        <w:jc w:val="left"/>
        <w:rPr>
          <w:rFonts w:ascii="宋体" w:hAnsi="宋体" w:eastAsia="宋体" w:cs="仿宋"/>
          <w:b/>
          <w:bCs/>
          <w:sz w:val="30"/>
          <w:szCs w:val="30"/>
        </w:rPr>
      </w:pPr>
      <w:r>
        <w:rPr>
          <w:rFonts w:hint="eastAsia" w:ascii="宋体" w:hAnsi="宋体" w:eastAsia="宋体" w:cs="仿宋"/>
          <w:kern w:val="0"/>
          <w:sz w:val="24"/>
          <w:szCs w:val="24"/>
        </w:rPr>
        <w:t>5.身份证明材料应同时提供其在有效期的材料，如居民身份证正、反面复印件。</w:t>
      </w:r>
      <w:r>
        <w:rPr>
          <w:rFonts w:hint="eastAsia" w:ascii="宋体" w:hAnsi="宋体" w:eastAsia="宋体" w:cs="仿宋"/>
          <w:b/>
          <w:bCs/>
          <w:sz w:val="30"/>
          <w:szCs w:val="30"/>
        </w:rPr>
        <w:br w:type="page"/>
      </w:r>
    </w:p>
    <w:bookmarkEnd w:id="119"/>
    <w:p>
      <w:pPr>
        <w:pStyle w:val="50"/>
        <w:spacing w:before="36" w:after="36"/>
        <w:ind w:firstLine="0" w:firstLineChars="0"/>
        <w:jc w:val="left"/>
        <w:outlineLvl w:val="1"/>
        <w:rPr>
          <w:rFonts w:hAnsi="宋体" w:eastAsia="宋体" w:cs="仿宋"/>
          <w:b/>
          <w:bCs/>
          <w:sz w:val="30"/>
          <w:szCs w:val="30"/>
        </w:rPr>
      </w:pPr>
      <w:bookmarkStart w:id="120" w:name="_Toc21650"/>
      <w:bookmarkStart w:id="121" w:name="_Toc15795"/>
      <w:r>
        <w:rPr>
          <w:rFonts w:hAnsi="宋体" w:eastAsia="宋体" w:cs="仿宋"/>
          <w:b/>
          <w:bCs/>
          <w:sz w:val="30"/>
          <w:szCs w:val="30"/>
        </w:rPr>
        <w:pict>
          <v:rect id="矩形 10" o:spid="_x0000_s1027" o:spt="1" style="position:absolute;left:0pt;margin-left:343.45pt;margin-top:5.4pt;height:39.65pt;width:135pt;z-index:251660288;mso-width-relative:page;mso-height-relative:page;" coordsize="21600,21600" o:gfxdata="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wjRjU&#10;1gAAAAkBAAAPAAAAAAAAAAEAIAAAACIAAABkcnMvZG93bnJldi54bWxQSwECFAAUAAAACACHTuJA&#10;T8lKI+oBAADrAwAADgAAAAAAAAABACAAAAAlAQAAZHJzL2Uyb0RvYy54bWxQSwUGAAAAAAYABgBZ&#10;AQAAgQUAAAAA&#10;">
            <v:path/>
            <v:fill focussize="0,0"/>
            <v:stroke/>
            <v:imagedata o:title=""/>
            <o:lock v:ext="edit"/>
            <v:textbox>
              <w:txbxContent>
                <w:p>
                  <w:pPr>
                    <w:jc w:val="center"/>
                    <w:rPr>
                      <w:b/>
                      <w:sz w:val="44"/>
                      <w:szCs w:val="44"/>
                    </w:rPr>
                  </w:pPr>
                  <w:r>
                    <w:rPr>
                      <w:rFonts w:hint="eastAsia"/>
                      <w:b/>
                      <w:sz w:val="44"/>
                      <w:szCs w:val="44"/>
                    </w:rPr>
                    <w:t>正本或副本</w:t>
                  </w:r>
                </w:p>
              </w:txbxContent>
            </v:textbox>
          </v:rect>
        </w:pict>
      </w:r>
      <w:r>
        <w:rPr>
          <w:rFonts w:hint="eastAsia" w:hAnsi="宋体" w:eastAsia="宋体" w:cs="仿宋"/>
          <w:b/>
          <w:bCs/>
          <w:sz w:val="30"/>
          <w:szCs w:val="30"/>
        </w:rPr>
        <w:t>其他响应文件封面</w:t>
      </w:r>
      <w:bookmarkEnd w:id="120"/>
      <w:bookmarkEnd w:id="121"/>
    </w:p>
    <w:p>
      <w:pPr>
        <w:pStyle w:val="50"/>
        <w:spacing w:before="36" w:after="36"/>
        <w:ind w:firstLine="1044"/>
        <w:jc w:val="left"/>
        <w:rPr>
          <w:rFonts w:hAnsi="宋体" w:eastAsia="宋体" w:cs="仿宋"/>
          <w:b/>
          <w:sz w:val="52"/>
          <w:szCs w:val="52"/>
        </w:rPr>
      </w:pPr>
    </w:p>
    <w:p>
      <w:pPr>
        <w:pStyle w:val="50"/>
        <w:spacing w:before="36" w:after="36"/>
        <w:ind w:firstLine="1044"/>
        <w:jc w:val="center"/>
        <w:rPr>
          <w:rFonts w:hAnsi="宋体" w:eastAsia="宋体" w:cs="仿宋"/>
          <w:b/>
          <w:sz w:val="52"/>
          <w:szCs w:val="52"/>
        </w:rPr>
      </w:pPr>
      <w:r>
        <w:rPr>
          <w:rFonts w:hint="eastAsia" w:hAnsi="宋体" w:eastAsia="宋体" w:cs="仿宋"/>
          <w:b/>
          <w:sz w:val="52"/>
          <w:szCs w:val="52"/>
        </w:rPr>
        <w:t>响  应  文  件</w:t>
      </w:r>
    </w:p>
    <w:p>
      <w:pPr>
        <w:pStyle w:val="50"/>
        <w:spacing w:before="36" w:after="36"/>
        <w:ind w:firstLine="240" w:firstLineChars="100"/>
        <w:jc w:val="center"/>
        <w:rPr>
          <w:rFonts w:hAnsi="宋体" w:eastAsia="宋体" w:cs="仿宋"/>
          <w:sz w:val="24"/>
        </w:rPr>
      </w:pPr>
    </w:p>
    <w:p>
      <w:pPr>
        <w:pStyle w:val="50"/>
        <w:spacing w:before="36" w:after="36"/>
        <w:ind w:firstLine="240" w:firstLineChars="100"/>
        <w:jc w:val="center"/>
        <w:rPr>
          <w:rFonts w:hAnsi="宋体" w:eastAsia="宋体" w:cs="仿宋"/>
          <w:sz w:val="24"/>
        </w:rPr>
      </w:pPr>
    </w:p>
    <w:p>
      <w:pPr>
        <w:pStyle w:val="50"/>
        <w:spacing w:before="36" w:after="36"/>
        <w:ind w:firstLine="240" w:firstLineChars="100"/>
        <w:jc w:val="center"/>
        <w:rPr>
          <w:rFonts w:hAnsi="宋体" w:eastAsia="宋体" w:cs="仿宋"/>
          <w:sz w:val="24"/>
        </w:rPr>
      </w:pPr>
    </w:p>
    <w:p>
      <w:pPr>
        <w:pStyle w:val="50"/>
        <w:spacing w:before="36" w:after="36"/>
        <w:ind w:firstLine="240" w:firstLineChars="100"/>
        <w:jc w:val="center"/>
        <w:rPr>
          <w:rFonts w:hAnsi="宋体" w:eastAsia="宋体" w:cs="仿宋"/>
          <w:sz w:val="24"/>
        </w:rPr>
      </w:pPr>
    </w:p>
    <w:p>
      <w:pPr>
        <w:pStyle w:val="50"/>
        <w:spacing w:before="36" w:after="36"/>
        <w:ind w:firstLine="560"/>
        <w:jc w:val="center"/>
        <w:rPr>
          <w:rFonts w:hAnsi="宋体" w:eastAsia="宋体" w:cs="仿宋"/>
          <w:szCs w:val="28"/>
        </w:rPr>
      </w:pPr>
      <w:r>
        <w:rPr>
          <w:rFonts w:hint="eastAsia" w:hAnsi="宋体" w:eastAsia="宋体" w:cs="仿宋"/>
          <w:szCs w:val="28"/>
        </w:rPr>
        <w:t>（其他响应文件）</w:t>
      </w:r>
    </w:p>
    <w:p>
      <w:pPr>
        <w:pStyle w:val="50"/>
        <w:spacing w:before="36" w:after="36"/>
        <w:ind w:firstLine="480"/>
        <w:jc w:val="center"/>
        <w:rPr>
          <w:rFonts w:hAnsi="宋体" w:eastAsia="宋体" w:cs="仿宋"/>
          <w:sz w:val="24"/>
        </w:rPr>
      </w:pPr>
    </w:p>
    <w:p>
      <w:pPr>
        <w:pStyle w:val="50"/>
        <w:spacing w:before="36" w:after="36"/>
        <w:ind w:firstLine="480"/>
        <w:jc w:val="center"/>
        <w:rPr>
          <w:rFonts w:hAnsi="宋体" w:eastAsia="宋体" w:cs="仿宋"/>
          <w:sz w:val="24"/>
        </w:rPr>
      </w:pPr>
    </w:p>
    <w:p>
      <w:pPr>
        <w:pStyle w:val="50"/>
        <w:spacing w:before="36" w:after="36"/>
        <w:ind w:firstLine="480"/>
        <w:jc w:val="center"/>
        <w:rPr>
          <w:rFonts w:hAnsi="宋体" w:eastAsia="宋体" w:cs="仿宋"/>
          <w:sz w:val="24"/>
        </w:rPr>
      </w:pPr>
    </w:p>
    <w:p>
      <w:pPr>
        <w:pStyle w:val="50"/>
        <w:spacing w:before="36" w:after="36"/>
        <w:ind w:firstLine="480"/>
        <w:jc w:val="center"/>
        <w:rPr>
          <w:rFonts w:hAnsi="宋体" w:eastAsia="宋体" w:cs="仿宋"/>
          <w:sz w:val="24"/>
        </w:rPr>
      </w:pPr>
    </w:p>
    <w:p>
      <w:pPr>
        <w:pStyle w:val="50"/>
        <w:spacing w:before="36" w:after="36"/>
        <w:ind w:firstLine="480"/>
        <w:jc w:val="center"/>
        <w:rPr>
          <w:rFonts w:hAnsi="宋体" w:eastAsia="宋体" w:cs="仿宋"/>
          <w:sz w:val="24"/>
        </w:rPr>
      </w:pPr>
    </w:p>
    <w:p>
      <w:pPr>
        <w:pStyle w:val="50"/>
        <w:spacing w:before="36" w:after="36"/>
        <w:ind w:firstLine="480"/>
        <w:jc w:val="center"/>
        <w:rPr>
          <w:rFonts w:hAnsi="宋体" w:eastAsia="宋体" w:cs="仿宋"/>
          <w:sz w:val="24"/>
        </w:rPr>
      </w:pPr>
    </w:p>
    <w:p>
      <w:pPr>
        <w:pStyle w:val="50"/>
        <w:spacing w:before="36" w:after="36"/>
        <w:ind w:firstLine="480"/>
        <w:jc w:val="center"/>
        <w:rPr>
          <w:rFonts w:hAnsi="宋体" w:eastAsia="宋体" w:cs="仿宋"/>
          <w:sz w:val="24"/>
        </w:rPr>
      </w:pPr>
    </w:p>
    <w:p>
      <w:pPr>
        <w:pStyle w:val="50"/>
        <w:spacing w:before="36" w:after="36"/>
        <w:ind w:firstLine="480"/>
        <w:jc w:val="center"/>
        <w:rPr>
          <w:rFonts w:hAnsi="宋体" w:eastAsia="宋体" w:cs="仿宋"/>
          <w:sz w:val="24"/>
        </w:rPr>
      </w:pPr>
    </w:p>
    <w:p>
      <w:pPr>
        <w:pStyle w:val="50"/>
        <w:spacing w:before="36" w:after="36"/>
        <w:ind w:firstLine="480"/>
        <w:jc w:val="center"/>
        <w:rPr>
          <w:rFonts w:hAnsi="宋体" w:eastAsia="宋体" w:cs="仿宋"/>
          <w:sz w:val="24"/>
        </w:rPr>
      </w:pPr>
    </w:p>
    <w:p>
      <w:pPr>
        <w:pStyle w:val="50"/>
        <w:spacing w:before="36" w:after="36"/>
        <w:ind w:firstLine="560"/>
        <w:jc w:val="center"/>
        <w:rPr>
          <w:rFonts w:hAnsi="宋体" w:eastAsia="宋体" w:cs="仿宋"/>
          <w:szCs w:val="28"/>
          <w:u w:val="single"/>
        </w:rPr>
      </w:pPr>
      <w:r>
        <w:rPr>
          <w:rFonts w:hint="eastAsia" w:hAnsi="宋体" w:eastAsia="宋体" w:cs="仿宋"/>
          <w:szCs w:val="28"/>
        </w:rPr>
        <w:t>项目编号：</w:t>
      </w:r>
    </w:p>
    <w:p>
      <w:pPr>
        <w:pStyle w:val="50"/>
        <w:spacing w:before="36" w:after="36"/>
        <w:ind w:firstLine="560"/>
        <w:jc w:val="center"/>
        <w:rPr>
          <w:rFonts w:hAnsi="宋体" w:eastAsia="宋体" w:cs="仿宋"/>
          <w:szCs w:val="28"/>
          <w:u w:val="single"/>
        </w:rPr>
      </w:pPr>
      <w:r>
        <w:rPr>
          <w:rFonts w:hint="eastAsia" w:hAnsi="宋体" w:eastAsia="宋体" w:cs="仿宋"/>
          <w:szCs w:val="28"/>
        </w:rPr>
        <w:t>项目名称：</w:t>
      </w:r>
    </w:p>
    <w:p>
      <w:pPr>
        <w:pStyle w:val="50"/>
        <w:spacing w:before="36" w:after="36"/>
        <w:ind w:firstLine="560"/>
        <w:jc w:val="center"/>
        <w:rPr>
          <w:rFonts w:hAnsi="宋体" w:eastAsia="宋体" w:cs="仿宋"/>
          <w:szCs w:val="28"/>
          <w:u w:val="single"/>
        </w:rPr>
      </w:pPr>
      <w:r>
        <w:rPr>
          <w:rFonts w:hint="eastAsia" w:hAnsi="宋体" w:eastAsia="宋体" w:cs="仿宋"/>
          <w:szCs w:val="28"/>
        </w:rPr>
        <w:t>供应商名称（加盖公章）：</w:t>
      </w:r>
    </w:p>
    <w:p>
      <w:pPr>
        <w:pStyle w:val="50"/>
        <w:spacing w:before="36" w:after="36"/>
        <w:ind w:firstLine="560"/>
        <w:jc w:val="center"/>
        <w:rPr>
          <w:rFonts w:hAnsi="宋体" w:eastAsia="宋体" w:cs="仿宋"/>
          <w:sz w:val="24"/>
          <w:u w:val="single"/>
        </w:rPr>
      </w:pPr>
      <w:r>
        <w:rPr>
          <w:rFonts w:hint="eastAsia" w:hAnsi="宋体" w:eastAsia="宋体" w:cs="仿宋"/>
          <w:szCs w:val="28"/>
        </w:rPr>
        <w:t>法定代表人/负责人或授权代表（签字）：</w:t>
      </w:r>
    </w:p>
    <w:p>
      <w:pPr>
        <w:tabs>
          <w:tab w:val="left" w:pos="7665"/>
        </w:tabs>
        <w:spacing w:line="360" w:lineRule="auto"/>
        <w:jc w:val="center"/>
        <w:rPr>
          <w:rFonts w:ascii="宋体" w:hAnsi="宋体" w:eastAsia="宋体" w:cs="仿宋"/>
          <w:sz w:val="32"/>
          <w:szCs w:val="32"/>
        </w:rPr>
      </w:pPr>
    </w:p>
    <w:p>
      <w:pPr>
        <w:tabs>
          <w:tab w:val="left" w:pos="7665"/>
        </w:tabs>
        <w:spacing w:line="360" w:lineRule="auto"/>
        <w:ind w:firstLine="640" w:firstLineChars="200"/>
        <w:jc w:val="center"/>
        <w:rPr>
          <w:rFonts w:ascii="宋体" w:hAnsi="宋体" w:eastAsia="宋体" w:cs="仿宋"/>
          <w:sz w:val="24"/>
          <w:szCs w:val="24"/>
        </w:rPr>
      </w:pPr>
      <w:r>
        <w:rPr>
          <w:rFonts w:hint="eastAsia" w:ascii="宋体" w:hAnsi="宋体" w:eastAsia="宋体" w:cs="仿宋"/>
          <w:sz w:val="32"/>
          <w:szCs w:val="32"/>
        </w:rPr>
        <w:t>年     月     日</w:t>
      </w:r>
    </w:p>
    <w:p>
      <w:pPr>
        <w:pStyle w:val="18"/>
        <w:spacing w:before="0" w:beforeAutospacing="0" w:after="0" w:afterAutospacing="0" w:line="360" w:lineRule="auto"/>
        <w:ind w:firstLine="482" w:firstLineChars="200"/>
        <w:rPr>
          <w:rFonts w:cs="仿宋"/>
          <w:b/>
          <w:bCs/>
          <w:sz w:val="24"/>
        </w:rPr>
      </w:pPr>
    </w:p>
    <w:p>
      <w:pPr>
        <w:pStyle w:val="18"/>
        <w:spacing w:line="360" w:lineRule="auto"/>
        <w:jc w:val="center"/>
        <w:outlineLvl w:val="2"/>
        <w:rPr>
          <w:rFonts w:cs="仿宋"/>
          <w:b/>
          <w:bCs/>
          <w:sz w:val="28"/>
          <w:szCs w:val="28"/>
        </w:rPr>
      </w:pPr>
      <w:r>
        <w:rPr>
          <w:rFonts w:hint="eastAsia" w:cs="仿宋"/>
          <w:b/>
          <w:bCs/>
          <w:sz w:val="28"/>
          <w:szCs w:val="28"/>
        </w:rPr>
        <w:t>一、报价函</w:t>
      </w:r>
    </w:p>
    <w:p>
      <w:pPr>
        <w:pStyle w:val="18"/>
        <w:spacing w:line="276" w:lineRule="auto"/>
        <w:rPr>
          <w:rFonts w:cs="仿宋"/>
          <w:sz w:val="24"/>
        </w:rPr>
      </w:pPr>
      <w:r>
        <w:rPr>
          <w:rFonts w:hint="eastAsia" w:cs="仿宋"/>
          <w:sz w:val="24"/>
          <w:szCs w:val="24"/>
          <w:u w:val="single"/>
        </w:rPr>
        <w:t>四川品博工程项目管理有限公司</w:t>
      </w:r>
      <w:r>
        <w:rPr>
          <w:rFonts w:hint="eastAsia" w:cs="仿宋"/>
          <w:sz w:val="24"/>
        </w:rPr>
        <w:t>：</w:t>
      </w:r>
    </w:p>
    <w:p>
      <w:pPr>
        <w:pStyle w:val="18"/>
        <w:spacing w:line="276" w:lineRule="auto"/>
        <w:ind w:firstLine="480" w:firstLineChars="200"/>
        <w:rPr>
          <w:rFonts w:cs="仿宋"/>
          <w:sz w:val="24"/>
        </w:rPr>
      </w:pPr>
      <w:r>
        <w:rPr>
          <w:rFonts w:hint="eastAsia" w:cs="仿宋"/>
          <w:sz w:val="24"/>
        </w:rPr>
        <w:t>我方全面研究了“</w:t>
      </w:r>
      <w:r>
        <w:rPr>
          <w:rFonts w:hint="eastAsia" w:cs="仿宋"/>
          <w:sz w:val="24"/>
          <w:szCs w:val="24"/>
          <w:u w:val="single"/>
        </w:rPr>
        <w:t>向龙综合体及附属小游园文化营造项目</w:t>
      </w:r>
      <w:r>
        <w:rPr>
          <w:rFonts w:hint="eastAsia" w:cs="仿宋"/>
          <w:sz w:val="24"/>
        </w:rPr>
        <w:t>”（项目名称）项目竞争性磋商文件（项目编号：</w:t>
      </w:r>
      <w:r>
        <w:rPr>
          <w:rFonts w:hint="eastAsia" w:cs="仿宋"/>
          <w:sz w:val="24"/>
          <w:u w:val="single"/>
        </w:rPr>
        <w:t xml:space="preserve"> </w:t>
      </w:r>
      <w:r>
        <w:rPr>
          <w:rFonts w:cs="仿宋"/>
          <w:sz w:val="24"/>
          <w:u w:val="single"/>
        </w:rPr>
        <w:t xml:space="preserve">             </w:t>
      </w:r>
      <w:r>
        <w:rPr>
          <w:rFonts w:hint="eastAsia" w:cs="仿宋"/>
          <w:sz w:val="24"/>
        </w:rPr>
        <w:t>），决定参加贵单位组织的本项目竞争性磋商。我方授权</w:t>
      </w:r>
      <w:r>
        <w:rPr>
          <w:rFonts w:hint="eastAsia" w:cs="仿宋"/>
          <w:sz w:val="24"/>
          <w:u w:val="single"/>
        </w:rPr>
        <w:t xml:space="preserve"> </w:t>
      </w:r>
      <w:r>
        <w:rPr>
          <w:rFonts w:cs="仿宋"/>
          <w:sz w:val="24"/>
          <w:u w:val="single"/>
        </w:rPr>
        <w:t xml:space="preserve">        </w:t>
      </w:r>
      <w:r>
        <w:rPr>
          <w:rFonts w:hint="eastAsia" w:cs="仿宋"/>
          <w:sz w:val="24"/>
        </w:rPr>
        <w:t>（姓名、职务）代表我方</w:t>
      </w:r>
      <w:r>
        <w:rPr>
          <w:rFonts w:hint="eastAsia" w:cs="仿宋"/>
          <w:sz w:val="24"/>
          <w:u w:val="single"/>
        </w:rPr>
        <w:t xml:space="preserve"> </w:t>
      </w:r>
      <w:r>
        <w:rPr>
          <w:rFonts w:cs="仿宋"/>
          <w:sz w:val="24"/>
          <w:u w:val="single"/>
        </w:rPr>
        <w:t xml:space="preserve">               </w:t>
      </w:r>
      <w:r>
        <w:rPr>
          <w:rFonts w:hint="eastAsia" w:cs="仿宋"/>
          <w:sz w:val="24"/>
        </w:rPr>
        <w:t>（参与单位的名称）全权处理本项目竞争性磋商的有关事宜。</w:t>
      </w:r>
    </w:p>
    <w:p>
      <w:pPr>
        <w:pStyle w:val="18"/>
        <w:spacing w:line="276" w:lineRule="auto"/>
        <w:ind w:firstLine="480" w:firstLineChars="200"/>
        <w:rPr>
          <w:rFonts w:cs="仿宋"/>
          <w:sz w:val="24"/>
        </w:rPr>
      </w:pPr>
      <w:r>
        <w:rPr>
          <w:rFonts w:cs="仿宋"/>
          <w:sz w:val="24"/>
        </w:rPr>
        <w:t>1、我方自愿按照磋商文件规定的各项技术、商务要求向采购人提供所需的物资</w:t>
      </w:r>
      <w:r>
        <w:rPr>
          <w:rFonts w:hint="eastAsia" w:cs="仿宋"/>
          <w:sz w:val="24"/>
        </w:rPr>
        <w:t>及相应安装调试等内容，首次总报价为人民币</w:t>
      </w:r>
      <w:r>
        <w:rPr>
          <w:rFonts w:hint="eastAsia" w:cs="仿宋"/>
          <w:sz w:val="24"/>
          <w:u w:val="single"/>
        </w:rPr>
        <w:t xml:space="preserve"> </w:t>
      </w:r>
      <w:r>
        <w:rPr>
          <w:rFonts w:cs="仿宋"/>
          <w:sz w:val="24"/>
          <w:u w:val="single"/>
        </w:rPr>
        <w:t xml:space="preserve">        </w:t>
      </w:r>
      <w:r>
        <w:rPr>
          <w:rFonts w:hint="eastAsia" w:cs="仿宋"/>
          <w:sz w:val="24"/>
        </w:rPr>
        <w:t>元（大写：</w:t>
      </w:r>
      <w:r>
        <w:rPr>
          <w:rFonts w:hint="eastAsia" w:cs="仿宋"/>
          <w:sz w:val="24"/>
          <w:u w:val="single"/>
        </w:rPr>
        <w:t xml:space="preserve"> </w:t>
      </w:r>
      <w:r>
        <w:rPr>
          <w:rFonts w:cs="仿宋"/>
          <w:sz w:val="24"/>
          <w:u w:val="single"/>
        </w:rPr>
        <w:t xml:space="preserve">           </w:t>
      </w:r>
      <w:r>
        <w:rPr>
          <w:rFonts w:hint="eastAsia" w:cs="仿宋"/>
          <w:sz w:val="24"/>
        </w:rPr>
        <w:t>）。</w:t>
      </w:r>
    </w:p>
    <w:p>
      <w:pPr>
        <w:pStyle w:val="18"/>
        <w:spacing w:line="276" w:lineRule="auto"/>
        <w:ind w:firstLine="480" w:firstLineChars="200"/>
        <w:rPr>
          <w:rFonts w:cs="仿宋"/>
          <w:sz w:val="24"/>
        </w:rPr>
      </w:pPr>
      <w:r>
        <w:rPr>
          <w:rFonts w:cs="仿宋"/>
          <w:sz w:val="24"/>
        </w:rPr>
        <w:t>2、一旦我方中选，我方将严格履行合同规定的责任和义务，根据采购人需求及磋商文</w:t>
      </w:r>
      <w:r>
        <w:rPr>
          <w:rFonts w:hint="eastAsia" w:cs="仿宋"/>
          <w:sz w:val="24"/>
        </w:rPr>
        <w:t>件规定的技术、商务等要求提供相应的物资及相应安装调试等内容。</w:t>
      </w:r>
    </w:p>
    <w:p>
      <w:pPr>
        <w:pStyle w:val="18"/>
        <w:spacing w:line="276" w:lineRule="auto"/>
        <w:ind w:firstLine="480" w:firstLineChars="200"/>
        <w:rPr>
          <w:rFonts w:cs="仿宋"/>
          <w:sz w:val="24"/>
        </w:rPr>
      </w:pPr>
      <w:r>
        <w:rPr>
          <w:rFonts w:cs="仿宋"/>
          <w:sz w:val="24"/>
        </w:rPr>
        <w:t>3、我方同意磋商响应的有效期为提交首次响应文件截止时间之日起</w:t>
      </w:r>
      <w:r>
        <w:rPr>
          <w:rFonts w:hint="eastAsia" w:cs="仿宋"/>
          <w:sz w:val="24"/>
          <w:u w:val="single"/>
        </w:rPr>
        <w:t xml:space="preserve"> 90</w:t>
      </w:r>
      <w:r>
        <w:rPr>
          <w:rFonts w:cs="仿宋"/>
          <w:sz w:val="24"/>
          <w:u w:val="single"/>
        </w:rPr>
        <w:t xml:space="preserve"> </w:t>
      </w:r>
      <w:r>
        <w:rPr>
          <w:rFonts w:cs="仿宋"/>
          <w:sz w:val="24"/>
        </w:rPr>
        <w:t>天。</w:t>
      </w:r>
    </w:p>
    <w:p>
      <w:pPr>
        <w:pStyle w:val="18"/>
        <w:spacing w:line="276" w:lineRule="auto"/>
        <w:ind w:firstLine="480" w:firstLineChars="200"/>
        <w:rPr>
          <w:rFonts w:cs="仿宋"/>
          <w:sz w:val="24"/>
        </w:rPr>
      </w:pPr>
      <w:r>
        <w:rPr>
          <w:rFonts w:cs="仿宋"/>
          <w:sz w:val="24"/>
        </w:rPr>
        <w:t>4、我方为本项目提交的资格性响应文件正</w:t>
      </w:r>
      <w:r>
        <w:rPr>
          <w:rFonts w:hint="eastAsia" w:cs="仿宋"/>
          <w:sz w:val="24"/>
        </w:rPr>
        <w:t>本</w:t>
      </w:r>
      <w:r>
        <w:rPr>
          <w:rFonts w:hint="eastAsia" w:cs="仿宋"/>
          <w:sz w:val="24"/>
          <w:u w:val="single"/>
        </w:rPr>
        <w:t xml:space="preserve">    </w:t>
      </w:r>
      <w:r>
        <w:rPr>
          <w:rFonts w:cs="仿宋"/>
          <w:sz w:val="24"/>
          <w:u w:val="single"/>
        </w:rPr>
        <w:t xml:space="preserve">  </w:t>
      </w:r>
      <w:r>
        <w:rPr>
          <w:rFonts w:cs="仿宋"/>
          <w:sz w:val="24"/>
        </w:rPr>
        <w:t>份</w:t>
      </w:r>
      <w:r>
        <w:rPr>
          <w:rFonts w:hint="eastAsia" w:cs="仿宋"/>
          <w:sz w:val="24"/>
        </w:rPr>
        <w:t>、</w:t>
      </w:r>
      <w:r>
        <w:rPr>
          <w:rFonts w:cs="仿宋"/>
          <w:sz w:val="24"/>
        </w:rPr>
        <w:t>副</w:t>
      </w:r>
      <w:r>
        <w:rPr>
          <w:rFonts w:hint="eastAsia" w:cs="仿宋"/>
          <w:sz w:val="24"/>
        </w:rPr>
        <w:t>本</w:t>
      </w:r>
      <w:r>
        <w:rPr>
          <w:rFonts w:cs="仿宋"/>
          <w:sz w:val="24"/>
          <w:u w:val="single"/>
        </w:rPr>
        <w:t xml:space="preserve"> </w:t>
      </w:r>
      <w:r>
        <w:rPr>
          <w:rFonts w:hint="eastAsia" w:cs="仿宋"/>
          <w:sz w:val="24"/>
          <w:u w:val="single"/>
        </w:rPr>
        <w:t xml:space="preserve">   </w:t>
      </w:r>
      <w:r>
        <w:rPr>
          <w:rFonts w:cs="仿宋"/>
          <w:sz w:val="24"/>
          <w:u w:val="single"/>
        </w:rPr>
        <w:t xml:space="preserve"> </w:t>
      </w:r>
      <w:r>
        <w:rPr>
          <w:rFonts w:cs="仿宋"/>
          <w:sz w:val="24"/>
        </w:rPr>
        <w:t>份</w:t>
      </w:r>
      <w:r>
        <w:rPr>
          <w:rFonts w:hint="eastAsia" w:cs="仿宋"/>
          <w:sz w:val="24"/>
        </w:rPr>
        <w:t>；</w:t>
      </w:r>
      <w:r>
        <w:rPr>
          <w:rFonts w:cs="仿宋"/>
          <w:sz w:val="24"/>
        </w:rPr>
        <w:t>其他响应文件正本</w:t>
      </w:r>
      <w:r>
        <w:rPr>
          <w:rFonts w:hint="eastAsia" w:cs="仿宋"/>
          <w:sz w:val="24"/>
          <w:u w:val="single"/>
        </w:rPr>
        <w:t xml:space="preserve"> </w:t>
      </w:r>
      <w:r>
        <w:rPr>
          <w:rFonts w:cs="仿宋"/>
          <w:sz w:val="24"/>
          <w:u w:val="single"/>
        </w:rPr>
        <w:t xml:space="preserve"> </w:t>
      </w:r>
      <w:r>
        <w:rPr>
          <w:rFonts w:hint="eastAsia" w:cs="仿宋"/>
          <w:sz w:val="24"/>
          <w:u w:val="single"/>
        </w:rPr>
        <w:t xml:space="preserve">  </w:t>
      </w:r>
      <w:r>
        <w:rPr>
          <w:rFonts w:cs="仿宋"/>
          <w:sz w:val="24"/>
          <w:u w:val="single"/>
        </w:rPr>
        <w:t xml:space="preserve"> </w:t>
      </w:r>
      <w:r>
        <w:rPr>
          <w:rFonts w:hint="eastAsia" w:cs="仿宋"/>
          <w:sz w:val="24"/>
        </w:rPr>
        <w:t>份、副本</w:t>
      </w:r>
      <w:r>
        <w:rPr>
          <w:rFonts w:hint="eastAsia" w:cs="仿宋"/>
          <w:sz w:val="24"/>
          <w:u w:val="single"/>
        </w:rPr>
        <w:t xml:space="preserve"> </w:t>
      </w:r>
      <w:r>
        <w:rPr>
          <w:rFonts w:cs="仿宋"/>
          <w:sz w:val="24"/>
          <w:u w:val="single"/>
        </w:rPr>
        <w:t xml:space="preserve">    </w:t>
      </w:r>
      <w:r>
        <w:rPr>
          <w:rFonts w:hint="eastAsia" w:cs="仿宋"/>
          <w:sz w:val="24"/>
        </w:rPr>
        <w:t>份；电子文档</w:t>
      </w:r>
      <w:r>
        <w:rPr>
          <w:rFonts w:cs="仿宋"/>
          <w:sz w:val="24"/>
        </w:rPr>
        <w:t>U盘</w:t>
      </w:r>
      <w:r>
        <w:rPr>
          <w:rFonts w:hint="eastAsia" w:cs="仿宋"/>
          <w:sz w:val="24"/>
          <w:u w:val="single"/>
        </w:rPr>
        <w:t xml:space="preserve"> </w:t>
      </w:r>
      <w:r>
        <w:rPr>
          <w:rFonts w:cs="仿宋"/>
          <w:sz w:val="24"/>
          <w:u w:val="single"/>
        </w:rPr>
        <w:t xml:space="preserve">    </w:t>
      </w:r>
      <w:r>
        <w:rPr>
          <w:rFonts w:cs="仿宋"/>
          <w:sz w:val="24"/>
        </w:rPr>
        <w:t>份</w:t>
      </w:r>
      <w:r>
        <w:rPr>
          <w:rFonts w:hint="eastAsia" w:cs="仿宋"/>
          <w:sz w:val="24"/>
        </w:rPr>
        <w:t>。</w:t>
      </w:r>
    </w:p>
    <w:p>
      <w:pPr>
        <w:pStyle w:val="18"/>
        <w:spacing w:line="276" w:lineRule="auto"/>
        <w:ind w:firstLine="480" w:firstLineChars="200"/>
        <w:rPr>
          <w:rFonts w:cs="仿宋"/>
          <w:sz w:val="24"/>
        </w:rPr>
      </w:pPr>
      <w:r>
        <w:rPr>
          <w:rFonts w:cs="仿宋"/>
          <w:sz w:val="24"/>
        </w:rPr>
        <w:t>5、我方愿意提供贵公司可能另外要求的，与投标有关的文件资料，并保证我方已提供</w:t>
      </w:r>
      <w:r>
        <w:rPr>
          <w:rFonts w:hint="eastAsia" w:cs="仿宋"/>
          <w:sz w:val="24"/>
        </w:rPr>
        <w:t>和将要提供的文件资料是真实、准确的。</w:t>
      </w:r>
    </w:p>
    <w:p>
      <w:pPr>
        <w:pStyle w:val="18"/>
        <w:spacing w:line="276" w:lineRule="auto"/>
        <w:ind w:firstLine="480" w:firstLineChars="200"/>
        <w:rPr>
          <w:rFonts w:cs="仿宋"/>
          <w:sz w:val="24"/>
        </w:rPr>
      </w:pPr>
      <w:r>
        <w:rPr>
          <w:rFonts w:cs="仿宋"/>
          <w:sz w:val="24"/>
        </w:rPr>
        <w:t>6、其他承诺：</w:t>
      </w:r>
      <w:r>
        <w:rPr>
          <w:rFonts w:hint="eastAsia" w:cs="仿宋"/>
          <w:sz w:val="24"/>
          <w:u w:val="single"/>
        </w:rPr>
        <w:t xml:space="preserve"> </w:t>
      </w:r>
      <w:r>
        <w:rPr>
          <w:rFonts w:cs="仿宋"/>
          <w:sz w:val="24"/>
          <w:u w:val="single"/>
        </w:rPr>
        <w:t xml:space="preserve">        </w:t>
      </w:r>
      <w:r>
        <w:rPr>
          <w:rFonts w:cs="仿宋"/>
          <w:sz w:val="24"/>
        </w:rPr>
        <w:t>(如有时)。</w:t>
      </w:r>
    </w:p>
    <w:p>
      <w:pPr>
        <w:pStyle w:val="18"/>
        <w:spacing w:line="276" w:lineRule="auto"/>
        <w:ind w:firstLine="480" w:firstLineChars="200"/>
        <w:rPr>
          <w:rFonts w:cs="仿宋"/>
          <w:sz w:val="24"/>
        </w:rPr>
      </w:pPr>
    </w:p>
    <w:p>
      <w:pPr>
        <w:pStyle w:val="18"/>
        <w:spacing w:line="276" w:lineRule="auto"/>
        <w:jc w:val="right"/>
        <w:rPr>
          <w:rFonts w:cs="仿宋"/>
          <w:sz w:val="24"/>
        </w:rPr>
      </w:pPr>
      <w:r>
        <w:rPr>
          <w:rFonts w:hint="eastAsia" w:cs="仿宋"/>
          <w:sz w:val="24"/>
        </w:rPr>
        <w:t>供应商名称：</w:t>
      </w:r>
      <w:r>
        <w:rPr>
          <w:rFonts w:hint="eastAsia" w:cs="仿宋"/>
          <w:sz w:val="24"/>
          <w:u w:val="single"/>
        </w:rPr>
        <w:t xml:space="preserve"> </w:t>
      </w:r>
      <w:r>
        <w:rPr>
          <w:rFonts w:cs="仿宋"/>
          <w:sz w:val="24"/>
          <w:u w:val="single"/>
        </w:rPr>
        <w:t xml:space="preserve">                    </w:t>
      </w:r>
      <w:r>
        <w:rPr>
          <w:rFonts w:hint="eastAsia" w:cs="仿宋"/>
          <w:sz w:val="24"/>
        </w:rPr>
        <w:t>（全称并加盖公章）</w:t>
      </w:r>
    </w:p>
    <w:p>
      <w:pPr>
        <w:pStyle w:val="18"/>
        <w:wordWrap w:val="0"/>
        <w:spacing w:line="276" w:lineRule="auto"/>
        <w:jc w:val="right"/>
        <w:rPr>
          <w:rFonts w:cs="仿宋"/>
          <w:sz w:val="24"/>
        </w:rPr>
      </w:pPr>
      <w:r>
        <w:rPr>
          <w:rFonts w:hint="eastAsia" w:cs="仿宋"/>
          <w:sz w:val="24"/>
        </w:rPr>
        <w:t>法定代表人（负责人）或授权代表（签字）：</w:t>
      </w:r>
      <w:r>
        <w:rPr>
          <w:rFonts w:hint="eastAsia" w:cs="仿宋"/>
          <w:sz w:val="24"/>
          <w:u w:val="single"/>
        </w:rPr>
        <w:t xml:space="preserve"> </w:t>
      </w:r>
      <w:r>
        <w:rPr>
          <w:rFonts w:cs="仿宋"/>
          <w:sz w:val="24"/>
          <w:u w:val="single"/>
        </w:rPr>
        <w:t xml:space="preserve">          </w:t>
      </w:r>
    </w:p>
    <w:p>
      <w:pPr>
        <w:pStyle w:val="18"/>
        <w:wordWrap w:val="0"/>
        <w:spacing w:line="276" w:lineRule="auto"/>
        <w:jc w:val="right"/>
        <w:rPr>
          <w:rFonts w:cs="仿宋"/>
          <w:sz w:val="24"/>
        </w:rPr>
      </w:pPr>
      <w:r>
        <w:rPr>
          <w:rFonts w:hint="eastAsia" w:cs="仿宋"/>
          <w:sz w:val="24"/>
        </w:rPr>
        <w:t>通讯地址：</w:t>
      </w:r>
      <w:r>
        <w:rPr>
          <w:rFonts w:hint="eastAsia" w:cs="仿宋"/>
          <w:sz w:val="24"/>
          <w:u w:val="single"/>
        </w:rPr>
        <w:t xml:space="preserve"> </w:t>
      </w:r>
      <w:r>
        <w:rPr>
          <w:rFonts w:cs="仿宋"/>
          <w:sz w:val="24"/>
          <w:u w:val="single"/>
        </w:rPr>
        <w:t xml:space="preserve">          </w:t>
      </w:r>
    </w:p>
    <w:p>
      <w:pPr>
        <w:pStyle w:val="18"/>
        <w:wordWrap w:val="0"/>
        <w:spacing w:line="276" w:lineRule="auto"/>
        <w:jc w:val="right"/>
        <w:rPr>
          <w:rFonts w:cs="仿宋"/>
          <w:sz w:val="24"/>
        </w:rPr>
      </w:pPr>
      <w:r>
        <w:rPr>
          <w:rFonts w:hint="eastAsia" w:cs="仿宋"/>
          <w:sz w:val="24"/>
        </w:rPr>
        <w:t>联系电话：</w:t>
      </w:r>
      <w:r>
        <w:rPr>
          <w:rFonts w:hint="eastAsia" w:cs="仿宋"/>
          <w:sz w:val="24"/>
          <w:u w:val="single"/>
        </w:rPr>
        <w:t xml:space="preserve"> </w:t>
      </w:r>
      <w:r>
        <w:rPr>
          <w:rFonts w:cs="仿宋"/>
          <w:sz w:val="24"/>
          <w:u w:val="single"/>
        </w:rPr>
        <w:t xml:space="preserve">          </w:t>
      </w:r>
    </w:p>
    <w:p>
      <w:pPr>
        <w:pStyle w:val="18"/>
        <w:wordWrap w:val="0"/>
        <w:spacing w:line="276" w:lineRule="auto"/>
        <w:jc w:val="right"/>
        <w:rPr>
          <w:rFonts w:cs="仿宋"/>
          <w:sz w:val="24"/>
        </w:rPr>
      </w:pPr>
      <w:r>
        <w:rPr>
          <w:rFonts w:hint="eastAsia" w:cs="仿宋"/>
          <w:sz w:val="24"/>
        </w:rPr>
        <w:t>传真：</w:t>
      </w:r>
      <w:r>
        <w:rPr>
          <w:rFonts w:hint="eastAsia" w:cs="仿宋"/>
          <w:sz w:val="24"/>
          <w:u w:val="single"/>
        </w:rPr>
        <w:t xml:space="preserve"> </w:t>
      </w:r>
      <w:r>
        <w:rPr>
          <w:rFonts w:cs="仿宋"/>
          <w:sz w:val="24"/>
          <w:u w:val="single"/>
        </w:rPr>
        <w:t xml:space="preserve">          </w:t>
      </w:r>
    </w:p>
    <w:p>
      <w:pPr>
        <w:pStyle w:val="18"/>
        <w:spacing w:before="0" w:beforeAutospacing="0" w:after="0" w:afterAutospacing="0" w:line="276" w:lineRule="auto"/>
        <w:jc w:val="right"/>
        <w:rPr>
          <w:rFonts w:cs="仿宋"/>
          <w:sz w:val="24"/>
        </w:rPr>
      </w:pPr>
      <w:r>
        <w:rPr>
          <w:rFonts w:hint="eastAsia" w:cs="仿宋"/>
          <w:sz w:val="24"/>
        </w:rPr>
        <w:t>日期：</w:t>
      </w:r>
      <w:r>
        <w:rPr>
          <w:rFonts w:cs="仿宋"/>
          <w:sz w:val="24"/>
        </w:rPr>
        <w:t xml:space="preserve">    年    月    日</w:t>
      </w:r>
    </w:p>
    <w:p>
      <w:pPr>
        <w:pStyle w:val="18"/>
        <w:spacing w:before="0" w:beforeAutospacing="0" w:after="0" w:afterAutospacing="0" w:line="360" w:lineRule="auto"/>
        <w:rPr>
          <w:rFonts w:cs="仿宋"/>
          <w:b/>
          <w:bCs/>
          <w:sz w:val="24"/>
        </w:rPr>
      </w:pPr>
    </w:p>
    <w:p>
      <w:pPr>
        <w:rPr>
          <w:rFonts w:cs="仿宋"/>
          <w:b/>
          <w:bCs/>
          <w:sz w:val="28"/>
          <w:szCs w:val="28"/>
        </w:rPr>
      </w:pPr>
      <w:r>
        <w:rPr>
          <w:rFonts w:hint="eastAsia" w:cs="仿宋"/>
          <w:b/>
          <w:bCs/>
          <w:sz w:val="28"/>
          <w:szCs w:val="28"/>
        </w:rPr>
        <w:br w:type="page"/>
      </w:r>
    </w:p>
    <w:p>
      <w:pPr>
        <w:pStyle w:val="18"/>
        <w:spacing w:before="0" w:beforeAutospacing="0" w:after="0" w:afterAutospacing="0" w:line="360" w:lineRule="auto"/>
        <w:jc w:val="center"/>
        <w:outlineLvl w:val="2"/>
        <w:rPr>
          <w:rFonts w:cs="仿宋"/>
          <w:b/>
          <w:bCs/>
          <w:sz w:val="28"/>
          <w:szCs w:val="28"/>
        </w:rPr>
      </w:pPr>
      <w:r>
        <w:rPr>
          <w:rFonts w:hint="eastAsia" w:cs="仿宋"/>
          <w:b/>
          <w:bCs/>
          <w:sz w:val="28"/>
          <w:szCs w:val="28"/>
        </w:rPr>
        <w:t>二、报价一览表</w:t>
      </w:r>
    </w:p>
    <w:tbl>
      <w:tblPr>
        <w:tblStyle w:val="22"/>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3"/>
        <w:gridCol w:w="3362"/>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968" w:type="dxa"/>
            <w:vAlign w:val="center"/>
          </w:tcPr>
          <w:p>
            <w:pPr>
              <w:pStyle w:val="18"/>
              <w:spacing w:before="0" w:beforeAutospacing="0" w:after="0" w:afterAutospacing="0" w:line="360" w:lineRule="auto"/>
              <w:jc w:val="both"/>
              <w:rPr>
                <w:rFonts w:cs="仿宋"/>
                <w:sz w:val="24"/>
                <w:szCs w:val="24"/>
              </w:rPr>
            </w:pPr>
            <w:r>
              <w:rPr>
                <w:rFonts w:hint="eastAsia" w:cs="仿宋"/>
                <w:sz w:val="24"/>
                <w:szCs w:val="24"/>
              </w:rPr>
              <w:t>项目名称</w:t>
            </w:r>
          </w:p>
        </w:tc>
        <w:tc>
          <w:tcPr>
            <w:tcW w:w="3411" w:type="dxa"/>
            <w:vAlign w:val="center"/>
          </w:tcPr>
          <w:p>
            <w:pPr>
              <w:pStyle w:val="18"/>
              <w:spacing w:before="0" w:beforeAutospacing="0" w:after="0" w:afterAutospacing="0" w:line="360" w:lineRule="auto"/>
              <w:jc w:val="both"/>
              <w:rPr>
                <w:rFonts w:cs="仿宋"/>
                <w:sz w:val="24"/>
                <w:szCs w:val="24"/>
              </w:rPr>
            </w:pPr>
            <w:r>
              <w:rPr>
                <w:rFonts w:hint="eastAsia" w:cs="仿宋"/>
                <w:sz w:val="24"/>
                <w:szCs w:val="24"/>
              </w:rPr>
              <w:t>向龙综合体及附属小游园文化营造项目</w:t>
            </w:r>
          </w:p>
        </w:tc>
        <w:tc>
          <w:tcPr>
            <w:tcW w:w="3025" w:type="dxa"/>
            <w:vAlign w:val="center"/>
          </w:tcPr>
          <w:p>
            <w:pPr>
              <w:pStyle w:val="18"/>
              <w:spacing w:before="0" w:beforeAutospacing="0" w:after="0" w:afterAutospacing="0" w:line="360" w:lineRule="auto"/>
              <w:jc w:val="center"/>
              <w:rPr>
                <w:rFonts w:cs="仿宋"/>
                <w:sz w:val="24"/>
                <w:szCs w:val="24"/>
              </w:rPr>
            </w:pPr>
            <w:r>
              <w:rPr>
                <w:rFonts w:hint="eastAsia"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968" w:type="dxa"/>
            <w:vAlign w:val="center"/>
          </w:tcPr>
          <w:p>
            <w:pPr>
              <w:pStyle w:val="18"/>
              <w:spacing w:before="0" w:beforeAutospacing="0" w:after="0" w:afterAutospacing="0" w:line="360" w:lineRule="auto"/>
              <w:jc w:val="both"/>
              <w:rPr>
                <w:rFonts w:cs="仿宋"/>
                <w:sz w:val="24"/>
                <w:szCs w:val="24"/>
              </w:rPr>
            </w:pPr>
            <w:r>
              <w:rPr>
                <w:rFonts w:hint="eastAsia" w:cs="仿宋"/>
                <w:sz w:val="24"/>
                <w:szCs w:val="24"/>
              </w:rPr>
              <w:t>质量要求</w:t>
            </w:r>
          </w:p>
        </w:tc>
        <w:tc>
          <w:tcPr>
            <w:tcW w:w="3411" w:type="dxa"/>
            <w:vAlign w:val="center"/>
          </w:tcPr>
          <w:p>
            <w:pPr>
              <w:pStyle w:val="18"/>
              <w:spacing w:before="0" w:beforeAutospacing="0" w:after="0" w:afterAutospacing="0" w:line="360" w:lineRule="auto"/>
              <w:jc w:val="both"/>
              <w:rPr>
                <w:rFonts w:cs="仿宋"/>
                <w:sz w:val="24"/>
                <w:szCs w:val="24"/>
              </w:rPr>
            </w:pPr>
            <w:r>
              <w:rPr>
                <w:rFonts w:hint="eastAsia" w:cs="仿宋"/>
                <w:sz w:val="24"/>
                <w:szCs w:val="24"/>
              </w:rPr>
              <w:t>达到“响应文件”相关承诺要求。</w:t>
            </w:r>
          </w:p>
        </w:tc>
        <w:tc>
          <w:tcPr>
            <w:tcW w:w="3025" w:type="dxa"/>
          </w:tcPr>
          <w:p>
            <w:pPr>
              <w:pStyle w:val="18"/>
              <w:spacing w:before="0" w:beforeAutospacing="0" w:after="0" w:afterAutospacing="0" w:line="360" w:lineRule="auto"/>
              <w:rPr>
                <w:rFonts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968" w:type="dxa"/>
            <w:vAlign w:val="center"/>
          </w:tcPr>
          <w:p>
            <w:pPr>
              <w:pStyle w:val="18"/>
              <w:spacing w:before="0" w:beforeAutospacing="0" w:after="0" w:afterAutospacing="0" w:line="360" w:lineRule="auto"/>
              <w:jc w:val="both"/>
              <w:rPr>
                <w:rFonts w:cs="仿宋"/>
                <w:sz w:val="24"/>
                <w:szCs w:val="24"/>
              </w:rPr>
            </w:pPr>
            <w:r>
              <w:rPr>
                <w:rFonts w:hint="eastAsia" w:cs="仿宋"/>
                <w:sz w:val="24"/>
                <w:szCs w:val="24"/>
              </w:rPr>
              <w:t>首次报价</w:t>
            </w:r>
          </w:p>
        </w:tc>
        <w:tc>
          <w:tcPr>
            <w:tcW w:w="3411" w:type="dxa"/>
            <w:vAlign w:val="center"/>
          </w:tcPr>
          <w:p>
            <w:pPr>
              <w:pStyle w:val="18"/>
              <w:spacing w:before="0" w:beforeAutospacing="0" w:after="0" w:afterAutospacing="0" w:line="360" w:lineRule="auto"/>
              <w:jc w:val="both"/>
              <w:rPr>
                <w:rFonts w:cs="仿宋"/>
                <w:sz w:val="24"/>
                <w:szCs w:val="24"/>
              </w:rPr>
            </w:pPr>
            <w:r>
              <w:rPr>
                <w:rFonts w:hint="eastAsia" w:cs="仿宋"/>
                <w:sz w:val="24"/>
                <w:szCs w:val="24"/>
              </w:rPr>
              <w:t>人民币小写：</w:t>
            </w:r>
            <w:r>
              <w:rPr>
                <w:rFonts w:cs="仿宋"/>
                <w:sz w:val="24"/>
                <w:szCs w:val="24"/>
                <w:u w:val="single"/>
              </w:rPr>
              <w:t xml:space="preserve">         </w:t>
            </w:r>
            <w:r>
              <w:rPr>
                <w:rFonts w:cs="仿宋"/>
                <w:sz w:val="24"/>
                <w:szCs w:val="24"/>
              </w:rPr>
              <w:t>元</w:t>
            </w:r>
          </w:p>
          <w:p>
            <w:pPr>
              <w:pStyle w:val="18"/>
              <w:spacing w:before="0" w:beforeAutospacing="0" w:after="0" w:afterAutospacing="0" w:line="360" w:lineRule="auto"/>
              <w:jc w:val="both"/>
              <w:rPr>
                <w:rFonts w:cs="仿宋"/>
                <w:sz w:val="24"/>
                <w:szCs w:val="24"/>
              </w:rPr>
            </w:pPr>
            <w:r>
              <w:rPr>
                <w:rFonts w:cs="仿宋"/>
                <w:sz w:val="24"/>
                <w:szCs w:val="24"/>
              </w:rPr>
              <w:t>（大写：</w:t>
            </w:r>
            <w:r>
              <w:rPr>
                <w:rFonts w:hint="eastAsia" w:cs="仿宋"/>
                <w:sz w:val="24"/>
                <w:szCs w:val="24"/>
                <w:u w:val="single"/>
              </w:rPr>
              <w:t xml:space="preserve"> </w:t>
            </w:r>
            <w:r>
              <w:rPr>
                <w:rFonts w:cs="仿宋"/>
                <w:sz w:val="24"/>
                <w:szCs w:val="24"/>
                <w:u w:val="single"/>
              </w:rPr>
              <w:t xml:space="preserve">              </w:t>
            </w:r>
            <w:r>
              <w:rPr>
                <w:rFonts w:cs="仿宋"/>
                <w:sz w:val="24"/>
                <w:szCs w:val="24"/>
              </w:rPr>
              <w:t>）</w:t>
            </w:r>
          </w:p>
        </w:tc>
        <w:tc>
          <w:tcPr>
            <w:tcW w:w="3025" w:type="dxa"/>
          </w:tcPr>
          <w:p>
            <w:pPr>
              <w:pStyle w:val="18"/>
              <w:spacing w:before="0" w:beforeAutospacing="0" w:after="0" w:afterAutospacing="0" w:line="360" w:lineRule="auto"/>
              <w:rPr>
                <w:rFonts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968" w:type="dxa"/>
            <w:vAlign w:val="center"/>
          </w:tcPr>
          <w:p>
            <w:pPr>
              <w:pStyle w:val="18"/>
              <w:spacing w:before="0" w:beforeAutospacing="0" w:after="0" w:afterAutospacing="0" w:line="360" w:lineRule="auto"/>
              <w:jc w:val="both"/>
              <w:rPr>
                <w:rFonts w:cs="仿宋"/>
                <w:sz w:val="24"/>
                <w:szCs w:val="24"/>
              </w:rPr>
            </w:pPr>
            <w:r>
              <w:rPr>
                <w:rFonts w:hint="eastAsia" w:cs="仿宋"/>
                <w:sz w:val="24"/>
                <w:szCs w:val="24"/>
              </w:rPr>
              <w:t>项目完成时间</w:t>
            </w:r>
          </w:p>
        </w:tc>
        <w:tc>
          <w:tcPr>
            <w:tcW w:w="3411" w:type="dxa"/>
            <w:vAlign w:val="center"/>
          </w:tcPr>
          <w:p>
            <w:pPr>
              <w:pStyle w:val="18"/>
              <w:spacing w:before="0" w:beforeAutospacing="0" w:after="0" w:afterAutospacing="0" w:line="360" w:lineRule="auto"/>
              <w:jc w:val="both"/>
              <w:rPr>
                <w:rFonts w:cs="仿宋"/>
                <w:sz w:val="24"/>
                <w:szCs w:val="24"/>
              </w:rPr>
            </w:pPr>
            <w:r>
              <w:rPr>
                <w:rFonts w:hint="eastAsia" w:cs="仿宋"/>
                <w:sz w:val="24"/>
                <w:szCs w:val="24"/>
              </w:rPr>
              <w:t>符合采购文件规定要求。</w:t>
            </w:r>
          </w:p>
        </w:tc>
        <w:tc>
          <w:tcPr>
            <w:tcW w:w="3025" w:type="dxa"/>
          </w:tcPr>
          <w:p>
            <w:pPr>
              <w:pStyle w:val="18"/>
              <w:spacing w:before="0" w:beforeAutospacing="0" w:after="0" w:afterAutospacing="0" w:line="360" w:lineRule="auto"/>
              <w:rPr>
                <w:rFonts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968" w:type="dxa"/>
            <w:vAlign w:val="center"/>
          </w:tcPr>
          <w:p>
            <w:pPr>
              <w:pStyle w:val="18"/>
              <w:spacing w:before="0" w:beforeAutospacing="0" w:after="0" w:afterAutospacing="0" w:line="360" w:lineRule="auto"/>
              <w:jc w:val="both"/>
              <w:rPr>
                <w:rFonts w:cs="仿宋"/>
                <w:sz w:val="24"/>
                <w:szCs w:val="24"/>
              </w:rPr>
            </w:pPr>
            <w:r>
              <w:rPr>
                <w:rFonts w:hint="eastAsia" w:cs="仿宋"/>
                <w:sz w:val="24"/>
                <w:szCs w:val="24"/>
              </w:rPr>
              <w:t>备注</w:t>
            </w:r>
          </w:p>
        </w:tc>
        <w:tc>
          <w:tcPr>
            <w:tcW w:w="3411" w:type="dxa"/>
            <w:vAlign w:val="center"/>
          </w:tcPr>
          <w:p>
            <w:pPr>
              <w:pStyle w:val="18"/>
              <w:spacing w:before="0" w:beforeAutospacing="0" w:after="0" w:afterAutospacing="0" w:line="360" w:lineRule="auto"/>
              <w:jc w:val="both"/>
              <w:rPr>
                <w:rFonts w:cs="仿宋"/>
                <w:sz w:val="24"/>
                <w:szCs w:val="24"/>
              </w:rPr>
            </w:pPr>
          </w:p>
        </w:tc>
        <w:tc>
          <w:tcPr>
            <w:tcW w:w="3025" w:type="dxa"/>
          </w:tcPr>
          <w:p>
            <w:pPr>
              <w:pStyle w:val="18"/>
              <w:spacing w:before="0" w:beforeAutospacing="0" w:after="0" w:afterAutospacing="0" w:line="360" w:lineRule="auto"/>
              <w:rPr>
                <w:rFonts w:cs="仿宋"/>
                <w:sz w:val="24"/>
                <w:szCs w:val="24"/>
              </w:rPr>
            </w:pPr>
          </w:p>
        </w:tc>
      </w:tr>
    </w:tbl>
    <w:p>
      <w:pPr>
        <w:pStyle w:val="18"/>
        <w:spacing w:before="0" w:beforeAutospacing="0" w:after="0" w:afterAutospacing="0" w:line="360" w:lineRule="auto"/>
        <w:rPr>
          <w:rFonts w:cs="仿宋"/>
          <w:b/>
          <w:bCs/>
          <w:sz w:val="28"/>
          <w:szCs w:val="28"/>
        </w:rPr>
      </w:pPr>
    </w:p>
    <w:p>
      <w:pPr>
        <w:pStyle w:val="18"/>
        <w:spacing w:line="360" w:lineRule="auto"/>
        <w:ind w:firstLine="480" w:firstLineChars="200"/>
        <w:rPr>
          <w:rFonts w:cs="仿宋"/>
          <w:sz w:val="24"/>
          <w:szCs w:val="24"/>
        </w:rPr>
      </w:pPr>
      <w:r>
        <w:rPr>
          <w:rFonts w:hint="eastAsia" w:cs="仿宋"/>
          <w:sz w:val="24"/>
          <w:szCs w:val="24"/>
        </w:rPr>
        <w:t>注：</w:t>
      </w:r>
      <w:r>
        <w:rPr>
          <w:rFonts w:cs="仿宋"/>
          <w:sz w:val="24"/>
          <w:szCs w:val="24"/>
        </w:rPr>
        <w:t>1、供应商报价包含：包货物设计、材料、制造、包装、运输、安装、调试、培</w:t>
      </w:r>
      <w:r>
        <w:rPr>
          <w:rFonts w:hint="eastAsia" w:cs="仿宋"/>
          <w:sz w:val="24"/>
          <w:szCs w:val="24"/>
        </w:rPr>
        <w:t>训、验收合格交付使用之前及保修期内保修服务与备用物件等各项的含税费用等。由供应商综合考虑各项费用组成和风险后自主报价。</w:t>
      </w:r>
    </w:p>
    <w:p>
      <w:pPr>
        <w:pStyle w:val="18"/>
        <w:spacing w:line="360" w:lineRule="auto"/>
        <w:ind w:firstLine="960" w:firstLineChars="400"/>
        <w:rPr>
          <w:rFonts w:cs="仿宋"/>
          <w:sz w:val="24"/>
          <w:szCs w:val="24"/>
        </w:rPr>
      </w:pPr>
      <w:r>
        <w:rPr>
          <w:rFonts w:cs="仿宋"/>
          <w:sz w:val="24"/>
          <w:szCs w:val="24"/>
        </w:rPr>
        <w:t>2、“首次总报价”应当与“报价函”中的“首次总报价”一致。</w:t>
      </w:r>
    </w:p>
    <w:p>
      <w:pPr>
        <w:pStyle w:val="18"/>
        <w:spacing w:line="360" w:lineRule="auto"/>
        <w:jc w:val="right"/>
        <w:rPr>
          <w:rFonts w:cs="仿宋"/>
          <w:sz w:val="24"/>
          <w:szCs w:val="24"/>
        </w:rPr>
      </w:pPr>
      <w:r>
        <w:rPr>
          <w:rFonts w:hint="eastAsia" w:cs="仿宋"/>
          <w:sz w:val="24"/>
          <w:szCs w:val="24"/>
        </w:rPr>
        <w:t>供应商名称：</w:t>
      </w:r>
      <w:r>
        <w:rPr>
          <w:rFonts w:hint="eastAsia" w:cs="仿宋"/>
          <w:sz w:val="24"/>
          <w:szCs w:val="24"/>
          <w:u w:val="single"/>
        </w:rPr>
        <w:t xml:space="preserve"> </w:t>
      </w:r>
      <w:r>
        <w:rPr>
          <w:rFonts w:cs="仿宋"/>
          <w:sz w:val="24"/>
          <w:szCs w:val="24"/>
          <w:u w:val="single"/>
        </w:rPr>
        <w:t xml:space="preserve">              </w:t>
      </w:r>
      <w:r>
        <w:rPr>
          <w:rFonts w:hint="eastAsia" w:cs="仿宋"/>
          <w:sz w:val="24"/>
          <w:szCs w:val="24"/>
        </w:rPr>
        <w:t>（全称并加盖公章）</w:t>
      </w:r>
    </w:p>
    <w:p>
      <w:pPr>
        <w:pStyle w:val="18"/>
        <w:wordWrap w:val="0"/>
        <w:spacing w:line="360" w:lineRule="auto"/>
        <w:jc w:val="right"/>
        <w:rPr>
          <w:rFonts w:cs="仿宋"/>
          <w:sz w:val="24"/>
          <w:szCs w:val="24"/>
          <w:u w:val="single"/>
        </w:rPr>
      </w:pPr>
      <w:r>
        <w:rPr>
          <w:rFonts w:hint="eastAsia" w:cs="仿宋"/>
          <w:sz w:val="24"/>
          <w:szCs w:val="24"/>
        </w:rPr>
        <w:t>法定代表人或授权代表（签字）：</w:t>
      </w:r>
      <w:r>
        <w:rPr>
          <w:rFonts w:hint="eastAsia" w:cs="仿宋"/>
          <w:sz w:val="24"/>
          <w:szCs w:val="24"/>
          <w:u w:val="single"/>
        </w:rPr>
        <w:t xml:space="preserve"> </w:t>
      </w:r>
      <w:r>
        <w:rPr>
          <w:rFonts w:cs="仿宋"/>
          <w:sz w:val="24"/>
          <w:szCs w:val="24"/>
          <w:u w:val="single"/>
        </w:rPr>
        <w:t xml:space="preserve">           </w:t>
      </w:r>
    </w:p>
    <w:p>
      <w:pPr>
        <w:pStyle w:val="18"/>
        <w:spacing w:before="0" w:beforeAutospacing="0" w:after="0" w:afterAutospacing="0" w:line="360" w:lineRule="auto"/>
        <w:jc w:val="right"/>
        <w:rPr>
          <w:rFonts w:cs="仿宋"/>
          <w:sz w:val="24"/>
          <w:szCs w:val="24"/>
        </w:rPr>
      </w:pPr>
      <w:r>
        <w:rPr>
          <w:rFonts w:hint="eastAsia" w:cs="仿宋"/>
          <w:sz w:val="24"/>
          <w:szCs w:val="24"/>
        </w:rPr>
        <w:t>日期：</w:t>
      </w:r>
      <w:r>
        <w:rPr>
          <w:rFonts w:cs="仿宋"/>
          <w:sz w:val="24"/>
          <w:szCs w:val="24"/>
        </w:rPr>
        <w:t xml:space="preserve">    年    月    日</w:t>
      </w:r>
    </w:p>
    <w:p>
      <w:pPr>
        <w:pStyle w:val="18"/>
        <w:spacing w:before="0" w:beforeAutospacing="0" w:after="0" w:afterAutospacing="0" w:line="360" w:lineRule="auto"/>
        <w:rPr>
          <w:rFonts w:cs="仿宋"/>
          <w:sz w:val="24"/>
          <w:szCs w:val="24"/>
        </w:rPr>
      </w:pPr>
    </w:p>
    <w:p>
      <w:pPr>
        <w:pStyle w:val="18"/>
        <w:spacing w:before="0" w:beforeAutospacing="0" w:after="0" w:afterAutospacing="0" w:line="360" w:lineRule="auto"/>
        <w:rPr>
          <w:rFonts w:cs="仿宋"/>
          <w:sz w:val="24"/>
          <w:szCs w:val="24"/>
        </w:rPr>
      </w:pPr>
    </w:p>
    <w:p>
      <w:pPr>
        <w:pStyle w:val="18"/>
        <w:spacing w:before="0" w:beforeAutospacing="0" w:after="0" w:afterAutospacing="0" w:line="360" w:lineRule="auto"/>
        <w:rPr>
          <w:rFonts w:cs="仿宋"/>
          <w:sz w:val="24"/>
          <w:szCs w:val="24"/>
        </w:rPr>
      </w:pPr>
    </w:p>
    <w:p>
      <w:pPr>
        <w:pStyle w:val="18"/>
        <w:spacing w:before="0" w:beforeAutospacing="0" w:after="0" w:afterAutospacing="0" w:line="360" w:lineRule="auto"/>
        <w:rPr>
          <w:rFonts w:cs="仿宋"/>
          <w:sz w:val="24"/>
          <w:szCs w:val="24"/>
        </w:rPr>
      </w:pPr>
    </w:p>
    <w:p>
      <w:pPr>
        <w:pStyle w:val="18"/>
        <w:spacing w:before="0" w:beforeAutospacing="0" w:after="0" w:afterAutospacing="0" w:line="360" w:lineRule="auto"/>
        <w:rPr>
          <w:rFonts w:cs="仿宋"/>
          <w:sz w:val="24"/>
          <w:szCs w:val="24"/>
        </w:rPr>
      </w:pPr>
    </w:p>
    <w:p>
      <w:pPr>
        <w:rPr>
          <w:rFonts w:cs="仿宋"/>
          <w:b/>
          <w:bCs/>
          <w:sz w:val="28"/>
          <w:szCs w:val="28"/>
        </w:rPr>
      </w:pPr>
      <w:r>
        <w:rPr>
          <w:rFonts w:hint="eastAsia" w:cs="仿宋"/>
          <w:b/>
          <w:bCs/>
          <w:sz w:val="28"/>
          <w:szCs w:val="28"/>
        </w:rPr>
        <w:br w:type="page"/>
      </w:r>
    </w:p>
    <w:p>
      <w:pPr>
        <w:pStyle w:val="18"/>
        <w:spacing w:before="0" w:beforeAutospacing="0" w:after="0" w:afterAutospacing="0" w:line="360" w:lineRule="auto"/>
        <w:jc w:val="center"/>
        <w:outlineLvl w:val="2"/>
        <w:rPr>
          <w:rFonts w:cs="仿宋"/>
          <w:b/>
          <w:bCs/>
          <w:sz w:val="28"/>
          <w:szCs w:val="28"/>
        </w:rPr>
      </w:pPr>
      <w:r>
        <w:rPr>
          <w:rFonts w:hint="eastAsia" w:cs="仿宋"/>
          <w:b/>
          <w:bCs/>
          <w:sz w:val="28"/>
          <w:szCs w:val="28"/>
        </w:rPr>
        <w:t>三、分项报价明细表</w:t>
      </w:r>
    </w:p>
    <w:p>
      <w:pPr>
        <w:pStyle w:val="18"/>
        <w:spacing w:before="0" w:beforeAutospacing="0" w:after="0" w:afterAutospacing="0" w:line="360" w:lineRule="auto"/>
        <w:rPr>
          <w:rFonts w:cs="仿宋"/>
          <w:sz w:val="24"/>
          <w:szCs w:val="24"/>
          <w:u w:val="single"/>
        </w:rPr>
      </w:pPr>
      <w:r>
        <w:rPr>
          <w:rFonts w:hint="eastAsia" w:cs="仿宋"/>
          <w:sz w:val="24"/>
          <w:szCs w:val="24"/>
        </w:rPr>
        <w:t>项目名称：</w:t>
      </w:r>
      <w:r>
        <w:rPr>
          <w:rFonts w:hint="eastAsia" w:cs="仿宋"/>
          <w:sz w:val="24"/>
          <w:szCs w:val="24"/>
          <w:u w:val="single"/>
        </w:rPr>
        <w:t xml:space="preserve"> </w:t>
      </w:r>
      <w:r>
        <w:rPr>
          <w:rFonts w:cs="仿宋"/>
          <w:sz w:val="24"/>
          <w:szCs w:val="24"/>
          <w:u w:val="single"/>
        </w:rPr>
        <w:t xml:space="preserve">             </w:t>
      </w:r>
    </w:p>
    <w:p>
      <w:pPr>
        <w:pStyle w:val="18"/>
        <w:spacing w:before="0" w:beforeAutospacing="0" w:after="0" w:afterAutospacing="0" w:line="360" w:lineRule="auto"/>
        <w:rPr>
          <w:rFonts w:cs="仿宋"/>
          <w:sz w:val="24"/>
          <w:szCs w:val="24"/>
          <w:u w:val="single"/>
        </w:rPr>
      </w:pPr>
      <w:r>
        <w:rPr>
          <w:rFonts w:hint="eastAsia" w:cs="仿宋"/>
          <w:sz w:val="24"/>
          <w:szCs w:val="24"/>
        </w:rPr>
        <w:t>项目编号：</w:t>
      </w:r>
      <w:r>
        <w:rPr>
          <w:rFonts w:cs="仿宋"/>
          <w:sz w:val="24"/>
          <w:szCs w:val="24"/>
          <w:u w:val="single"/>
        </w:rPr>
        <w:t xml:space="preserve">              </w:t>
      </w:r>
    </w:p>
    <w:tbl>
      <w:tblPr>
        <w:tblStyle w:val="22"/>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1310"/>
        <w:gridCol w:w="1433"/>
        <w:gridCol w:w="871"/>
        <w:gridCol w:w="776"/>
        <w:gridCol w:w="1216"/>
        <w:gridCol w:w="1769"/>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567" w:type="dxa"/>
            <w:vAlign w:val="center"/>
          </w:tcPr>
          <w:p>
            <w:pPr>
              <w:widowControl/>
              <w:jc w:val="center"/>
              <w:textAlignment w:val="center"/>
              <w:rPr>
                <w:rFonts w:ascii="宋体" w:hAnsi="宋体" w:eastAsia="宋体" w:cs="微软雅黑"/>
                <w:bCs/>
                <w:color w:val="000000"/>
                <w:sz w:val="24"/>
              </w:rPr>
            </w:pPr>
            <w:r>
              <w:rPr>
                <w:rFonts w:hint="eastAsia" w:ascii="宋体" w:hAnsi="宋体" w:eastAsia="宋体" w:cs="微软雅黑"/>
                <w:bCs/>
                <w:color w:val="000000"/>
                <w:kern w:val="0"/>
                <w:sz w:val="24"/>
                <w:szCs w:val="24"/>
                <w:lang w:bidi="ar"/>
              </w:rPr>
              <w:t>序号</w:t>
            </w:r>
          </w:p>
        </w:tc>
        <w:tc>
          <w:tcPr>
            <w:tcW w:w="1359" w:type="dxa"/>
            <w:vAlign w:val="center"/>
          </w:tcPr>
          <w:p>
            <w:pPr>
              <w:widowControl/>
              <w:jc w:val="center"/>
              <w:textAlignment w:val="center"/>
              <w:rPr>
                <w:rFonts w:ascii="宋体" w:hAnsi="宋体" w:eastAsia="宋体" w:cs="微软雅黑"/>
                <w:bCs/>
                <w:color w:val="000000"/>
                <w:sz w:val="24"/>
              </w:rPr>
            </w:pPr>
            <w:r>
              <w:rPr>
                <w:rFonts w:hint="eastAsia" w:ascii="宋体" w:hAnsi="宋体" w:eastAsia="宋体" w:cs="微软雅黑"/>
                <w:bCs/>
                <w:color w:val="000000"/>
                <w:kern w:val="0"/>
                <w:sz w:val="24"/>
                <w:szCs w:val="24"/>
                <w:lang w:bidi="ar"/>
              </w:rPr>
              <w:t>项目名称</w:t>
            </w:r>
          </w:p>
        </w:tc>
        <w:tc>
          <w:tcPr>
            <w:tcW w:w="1476" w:type="dxa"/>
            <w:vAlign w:val="center"/>
          </w:tcPr>
          <w:p>
            <w:pPr>
              <w:widowControl/>
              <w:jc w:val="center"/>
              <w:textAlignment w:val="center"/>
              <w:rPr>
                <w:rFonts w:ascii="宋体" w:hAnsi="宋体" w:eastAsia="宋体" w:cs="微软雅黑"/>
                <w:bCs/>
                <w:color w:val="000000"/>
                <w:sz w:val="24"/>
              </w:rPr>
            </w:pPr>
            <w:r>
              <w:rPr>
                <w:rFonts w:hint="eastAsia" w:ascii="宋体" w:hAnsi="宋体" w:eastAsia="宋体" w:cs="微软雅黑"/>
                <w:bCs/>
                <w:color w:val="000000"/>
                <w:kern w:val="0"/>
                <w:sz w:val="24"/>
                <w:szCs w:val="24"/>
                <w:lang w:bidi="ar"/>
              </w:rPr>
              <w:t>规格、型号、品牌</w:t>
            </w:r>
          </w:p>
        </w:tc>
        <w:tc>
          <w:tcPr>
            <w:tcW w:w="895" w:type="dxa"/>
            <w:vAlign w:val="center"/>
          </w:tcPr>
          <w:p>
            <w:pPr>
              <w:widowControl/>
              <w:jc w:val="center"/>
              <w:textAlignment w:val="center"/>
              <w:rPr>
                <w:rFonts w:ascii="宋体" w:hAnsi="宋体" w:eastAsia="宋体" w:cs="微软雅黑"/>
                <w:bCs/>
                <w:color w:val="000000"/>
                <w:sz w:val="24"/>
              </w:rPr>
            </w:pPr>
            <w:r>
              <w:rPr>
                <w:rFonts w:hint="eastAsia" w:ascii="宋体" w:hAnsi="宋体" w:eastAsia="宋体" w:cs="微软雅黑"/>
                <w:bCs/>
                <w:color w:val="000000"/>
                <w:kern w:val="0"/>
                <w:sz w:val="24"/>
                <w:szCs w:val="24"/>
                <w:lang w:bidi="ar"/>
              </w:rPr>
              <w:t>数量</w:t>
            </w:r>
          </w:p>
        </w:tc>
        <w:tc>
          <w:tcPr>
            <w:tcW w:w="795" w:type="dxa"/>
            <w:vAlign w:val="center"/>
          </w:tcPr>
          <w:p>
            <w:pPr>
              <w:widowControl/>
              <w:jc w:val="center"/>
              <w:textAlignment w:val="center"/>
              <w:rPr>
                <w:rFonts w:ascii="宋体" w:hAnsi="宋体" w:eastAsia="宋体" w:cs="微软雅黑"/>
                <w:bCs/>
                <w:color w:val="000000"/>
                <w:kern w:val="0"/>
                <w:sz w:val="24"/>
                <w:szCs w:val="24"/>
                <w:lang w:bidi="ar"/>
              </w:rPr>
            </w:pPr>
            <w:r>
              <w:rPr>
                <w:rFonts w:hint="eastAsia" w:ascii="宋体" w:hAnsi="宋体" w:eastAsia="宋体" w:cs="微软雅黑"/>
                <w:bCs/>
                <w:color w:val="000000"/>
                <w:kern w:val="0"/>
                <w:sz w:val="24"/>
                <w:szCs w:val="24"/>
                <w:lang w:bidi="ar"/>
              </w:rPr>
              <w:t>单位</w:t>
            </w:r>
          </w:p>
        </w:tc>
        <w:tc>
          <w:tcPr>
            <w:tcW w:w="1260" w:type="dxa"/>
            <w:vAlign w:val="center"/>
          </w:tcPr>
          <w:p>
            <w:pPr>
              <w:widowControl/>
              <w:jc w:val="center"/>
              <w:textAlignment w:val="center"/>
              <w:rPr>
                <w:rFonts w:ascii="宋体" w:hAnsi="宋体" w:eastAsia="宋体" w:cs="微软雅黑"/>
                <w:bCs/>
                <w:color w:val="000000"/>
                <w:kern w:val="0"/>
                <w:sz w:val="24"/>
                <w:szCs w:val="24"/>
                <w:lang w:bidi="ar"/>
              </w:rPr>
            </w:pPr>
            <w:r>
              <w:rPr>
                <w:rFonts w:hint="eastAsia" w:ascii="宋体" w:hAnsi="宋体" w:eastAsia="宋体" w:cs="微软雅黑"/>
                <w:bCs/>
                <w:color w:val="000000"/>
                <w:kern w:val="0"/>
                <w:sz w:val="24"/>
                <w:szCs w:val="24"/>
                <w:lang w:bidi="ar"/>
              </w:rPr>
              <w:t>单价</w:t>
            </w:r>
          </w:p>
        </w:tc>
        <w:tc>
          <w:tcPr>
            <w:tcW w:w="1845" w:type="dxa"/>
            <w:vAlign w:val="center"/>
          </w:tcPr>
          <w:p>
            <w:pPr>
              <w:widowControl/>
              <w:jc w:val="center"/>
              <w:textAlignment w:val="center"/>
              <w:rPr>
                <w:rFonts w:ascii="宋体" w:hAnsi="宋体" w:eastAsia="宋体" w:cs="微软雅黑"/>
                <w:bCs/>
                <w:color w:val="000000"/>
                <w:kern w:val="0"/>
                <w:sz w:val="24"/>
                <w:szCs w:val="24"/>
                <w:lang w:bidi="ar"/>
              </w:rPr>
            </w:pPr>
            <w:r>
              <w:rPr>
                <w:rFonts w:hint="eastAsia" w:ascii="宋体" w:hAnsi="宋体" w:eastAsia="宋体" w:cs="微软雅黑"/>
                <w:bCs/>
                <w:color w:val="000000"/>
                <w:kern w:val="0"/>
                <w:sz w:val="24"/>
                <w:szCs w:val="24"/>
                <w:lang w:bidi="ar"/>
              </w:rPr>
              <w:t>总价</w:t>
            </w:r>
          </w:p>
        </w:tc>
        <w:tc>
          <w:tcPr>
            <w:tcW w:w="1080" w:type="dxa"/>
            <w:vAlign w:val="center"/>
          </w:tcPr>
          <w:p>
            <w:pPr>
              <w:widowControl/>
              <w:jc w:val="center"/>
              <w:textAlignment w:val="center"/>
              <w:rPr>
                <w:rFonts w:ascii="宋体" w:hAnsi="宋体" w:eastAsia="宋体" w:cs="微软雅黑"/>
                <w:bCs/>
                <w:color w:val="000000"/>
                <w:kern w:val="0"/>
                <w:sz w:val="24"/>
                <w:szCs w:val="24"/>
                <w:lang w:bidi="ar"/>
              </w:rPr>
            </w:pPr>
            <w:r>
              <w:rPr>
                <w:rFonts w:hint="eastAsia" w:ascii="宋体" w:hAnsi="宋体" w:eastAsia="宋体" w:cs="微软雅黑"/>
                <w:bCs/>
                <w:color w:val="000000"/>
                <w:kern w:val="0"/>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pStyle w:val="18"/>
              <w:spacing w:before="0" w:beforeAutospacing="0" w:after="0" w:afterAutospacing="0" w:line="360" w:lineRule="auto"/>
              <w:rPr>
                <w:rFonts w:cs="仿宋"/>
                <w:sz w:val="24"/>
                <w:szCs w:val="24"/>
                <w:u w:val="single"/>
              </w:rPr>
            </w:pPr>
          </w:p>
        </w:tc>
        <w:tc>
          <w:tcPr>
            <w:tcW w:w="1359" w:type="dxa"/>
          </w:tcPr>
          <w:p>
            <w:pPr>
              <w:pStyle w:val="18"/>
              <w:spacing w:before="0" w:beforeAutospacing="0" w:after="0" w:afterAutospacing="0" w:line="360" w:lineRule="auto"/>
              <w:rPr>
                <w:rFonts w:cs="仿宋"/>
                <w:sz w:val="24"/>
                <w:szCs w:val="24"/>
                <w:u w:val="single"/>
              </w:rPr>
            </w:pPr>
          </w:p>
        </w:tc>
        <w:tc>
          <w:tcPr>
            <w:tcW w:w="1476" w:type="dxa"/>
          </w:tcPr>
          <w:p>
            <w:pPr>
              <w:pStyle w:val="18"/>
              <w:spacing w:before="0" w:beforeAutospacing="0" w:after="0" w:afterAutospacing="0" w:line="360" w:lineRule="auto"/>
              <w:rPr>
                <w:rFonts w:cs="仿宋"/>
                <w:sz w:val="24"/>
                <w:szCs w:val="24"/>
                <w:u w:val="single"/>
              </w:rPr>
            </w:pPr>
          </w:p>
        </w:tc>
        <w:tc>
          <w:tcPr>
            <w:tcW w:w="895" w:type="dxa"/>
          </w:tcPr>
          <w:p>
            <w:pPr>
              <w:pStyle w:val="18"/>
              <w:spacing w:before="0" w:beforeAutospacing="0" w:after="0" w:afterAutospacing="0" w:line="360" w:lineRule="auto"/>
              <w:rPr>
                <w:rFonts w:cs="仿宋"/>
                <w:sz w:val="24"/>
                <w:szCs w:val="24"/>
                <w:u w:val="single"/>
              </w:rPr>
            </w:pPr>
          </w:p>
        </w:tc>
        <w:tc>
          <w:tcPr>
            <w:tcW w:w="795" w:type="dxa"/>
          </w:tcPr>
          <w:p>
            <w:pPr>
              <w:pStyle w:val="18"/>
              <w:spacing w:before="0" w:beforeAutospacing="0" w:after="0" w:afterAutospacing="0" w:line="360" w:lineRule="auto"/>
              <w:rPr>
                <w:rFonts w:cs="仿宋"/>
                <w:sz w:val="24"/>
                <w:szCs w:val="24"/>
                <w:u w:val="single"/>
              </w:rPr>
            </w:pPr>
          </w:p>
        </w:tc>
        <w:tc>
          <w:tcPr>
            <w:tcW w:w="1260" w:type="dxa"/>
          </w:tcPr>
          <w:p>
            <w:pPr>
              <w:pStyle w:val="18"/>
              <w:spacing w:before="0" w:beforeAutospacing="0" w:after="0" w:afterAutospacing="0" w:line="360" w:lineRule="auto"/>
              <w:rPr>
                <w:rFonts w:cs="仿宋"/>
                <w:sz w:val="24"/>
                <w:szCs w:val="24"/>
                <w:u w:val="single"/>
              </w:rPr>
            </w:pPr>
          </w:p>
        </w:tc>
        <w:tc>
          <w:tcPr>
            <w:tcW w:w="1845" w:type="dxa"/>
          </w:tcPr>
          <w:p>
            <w:pPr>
              <w:pStyle w:val="18"/>
              <w:spacing w:before="0" w:beforeAutospacing="0" w:after="0" w:afterAutospacing="0" w:line="360" w:lineRule="auto"/>
              <w:rPr>
                <w:rFonts w:cs="仿宋"/>
                <w:sz w:val="24"/>
                <w:szCs w:val="24"/>
                <w:u w:val="single"/>
              </w:rPr>
            </w:pPr>
          </w:p>
        </w:tc>
        <w:tc>
          <w:tcPr>
            <w:tcW w:w="1080" w:type="dxa"/>
          </w:tcPr>
          <w:p>
            <w:pPr>
              <w:pStyle w:val="18"/>
              <w:spacing w:before="0" w:beforeAutospacing="0" w:after="0" w:afterAutospacing="0" w:line="360" w:lineRule="auto"/>
              <w:rPr>
                <w:rFonts w:cs="仿宋"/>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pStyle w:val="18"/>
              <w:spacing w:before="0" w:beforeAutospacing="0" w:after="0" w:afterAutospacing="0" w:line="360" w:lineRule="auto"/>
              <w:rPr>
                <w:rFonts w:cs="仿宋"/>
                <w:sz w:val="24"/>
                <w:szCs w:val="24"/>
                <w:u w:val="single"/>
              </w:rPr>
            </w:pPr>
          </w:p>
        </w:tc>
        <w:tc>
          <w:tcPr>
            <w:tcW w:w="1359" w:type="dxa"/>
          </w:tcPr>
          <w:p>
            <w:pPr>
              <w:pStyle w:val="18"/>
              <w:spacing w:before="0" w:beforeAutospacing="0" w:after="0" w:afterAutospacing="0" w:line="360" w:lineRule="auto"/>
              <w:rPr>
                <w:rFonts w:cs="仿宋"/>
                <w:sz w:val="24"/>
                <w:szCs w:val="24"/>
                <w:u w:val="single"/>
              </w:rPr>
            </w:pPr>
          </w:p>
        </w:tc>
        <w:tc>
          <w:tcPr>
            <w:tcW w:w="1476" w:type="dxa"/>
          </w:tcPr>
          <w:p>
            <w:pPr>
              <w:pStyle w:val="18"/>
              <w:spacing w:before="0" w:beforeAutospacing="0" w:after="0" w:afterAutospacing="0" w:line="360" w:lineRule="auto"/>
              <w:rPr>
                <w:rFonts w:cs="仿宋"/>
                <w:sz w:val="24"/>
                <w:szCs w:val="24"/>
                <w:u w:val="single"/>
              </w:rPr>
            </w:pPr>
          </w:p>
        </w:tc>
        <w:tc>
          <w:tcPr>
            <w:tcW w:w="895" w:type="dxa"/>
          </w:tcPr>
          <w:p>
            <w:pPr>
              <w:pStyle w:val="18"/>
              <w:spacing w:before="0" w:beforeAutospacing="0" w:after="0" w:afterAutospacing="0" w:line="360" w:lineRule="auto"/>
              <w:rPr>
                <w:rFonts w:cs="仿宋"/>
                <w:sz w:val="24"/>
                <w:szCs w:val="24"/>
                <w:u w:val="single"/>
              </w:rPr>
            </w:pPr>
          </w:p>
        </w:tc>
        <w:tc>
          <w:tcPr>
            <w:tcW w:w="795" w:type="dxa"/>
          </w:tcPr>
          <w:p>
            <w:pPr>
              <w:pStyle w:val="18"/>
              <w:spacing w:before="0" w:beforeAutospacing="0" w:after="0" w:afterAutospacing="0" w:line="360" w:lineRule="auto"/>
              <w:rPr>
                <w:rFonts w:cs="仿宋"/>
                <w:sz w:val="24"/>
                <w:szCs w:val="24"/>
                <w:u w:val="single"/>
              </w:rPr>
            </w:pPr>
          </w:p>
        </w:tc>
        <w:tc>
          <w:tcPr>
            <w:tcW w:w="1260" w:type="dxa"/>
          </w:tcPr>
          <w:p>
            <w:pPr>
              <w:pStyle w:val="18"/>
              <w:spacing w:before="0" w:beforeAutospacing="0" w:after="0" w:afterAutospacing="0" w:line="360" w:lineRule="auto"/>
              <w:rPr>
                <w:rFonts w:cs="仿宋"/>
                <w:sz w:val="24"/>
                <w:szCs w:val="24"/>
                <w:u w:val="single"/>
              </w:rPr>
            </w:pPr>
          </w:p>
        </w:tc>
        <w:tc>
          <w:tcPr>
            <w:tcW w:w="1845" w:type="dxa"/>
          </w:tcPr>
          <w:p>
            <w:pPr>
              <w:pStyle w:val="18"/>
              <w:spacing w:before="0" w:beforeAutospacing="0" w:after="0" w:afterAutospacing="0" w:line="360" w:lineRule="auto"/>
              <w:rPr>
                <w:rFonts w:cs="仿宋"/>
                <w:sz w:val="24"/>
                <w:szCs w:val="24"/>
                <w:u w:val="single"/>
              </w:rPr>
            </w:pPr>
          </w:p>
        </w:tc>
        <w:tc>
          <w:tcPr>
            <w:tcW w:w="1080" w:type="dxa"/>
          </w:tcPr>
          <w:p>
            <w:pPr>
              <w:pStyle w:val="18"/>
              <w:spacing w:before="0" w:beforeAutospacing="0" w:after="0" w:afterAutospacing="0" w:line="360" w:lineRule="auto"/>
              <w:rPr>
                <w:rFonts w:cs="仿宋"/>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pStyle w:val="18"/>
              <w:spacing w:before="0" w:beforeAutospacing="0" w:after="0" w:afterAutospacing="0" w:line="360" w:lineRule="auto"/>
              <w:rPr>
                <w:rFonts w:cs="仿宋"/>
                <w:sz w:val="24"/>
                <w:szCs w:val="24"/>
                <w:u w:val="single"/>
              </w:rPr>
            </w:pPr>
          </w:p>
        </w:tc>
        <w:tc>
          <w:tcPr>
            <w:tcW w:w="1359" w:type="dxa"/>
          </w:tcPr>
          <w:p>
            <w:pPr>
              <w:pStyle w:val="18"/>
              <w:spacing w:before="0" w:beforeAutospacing="0" w:after="0" w:afterAutospacing="0" w:line="360" w:lineRule="auto"/>
              <w:rPr>
                <w:rFonts w:cs="仿宋"/>
                <w:sz w:val="24"/>
                <w:szCs w:val="24"/>
                <w:u w:val="single"/>
              </w:rPr>
            </w:pPr>
          </w:p>
        </w:tc>
        <w:tc>
          <w:tcPr>
            <w:tcW w:w="1476" w:type="dxa"/>
          </w:tcPr>
          <w:p>
            <w:pPr>
              <w:pStyle w:val="18"/>
              <w:spacing w:before="0" w:beforeAutospacing="0" w:after="0" w:afterAutospacing="0" w:line="360" w:lineRule="auto"/>
              <w:rPr>
                <w:rFonts w:cs="仿宋"/>
                <w:sz w:val="24"/>
                <w:szCs w:val="24"/>
                <w:u w:val="single"/>
              </w:rPr>
            </w:pPr>
          </w:p>
        </w:tc>
        <w:tc>
          <w:tcPr>
            <w:tcW w:w="895" w:type="dxa"/>
          </w:tcPr>
          <w:p>
            <w:pPr>
              <w:pStyle w:val="18"/>
              <w:spacing w:before="0" w:beforeAutospacing="0" w:after="0" w:afterAutospacing="0" w:line="360" w:lineRule="auto"/>
              <w:rPr>
                <w:rFonts w:cs="仿宋"/>
                <w:sz w:val="24"/>
                <w:szCs w:val="24"/>
                <w:u w:val="single"/>
              </w:rPr>
            </w:pPr>
          </w:p>
        </w:tc>
        <w:tc>
          <w:tcPr>
            <w:tcW w:w="795" w:type="dxa"/>
          </w:tcPr>
          <w:p>
            <w:pPr>
              <w:pStyle w:val="18"/>
              <w:spacing w:before="0" w:beforeAutospacing="0" w:after="0" w:afterAutospacing="0" w:line="360" w:lineRule="auto"/>
              <w:rPr>
                <w:rFonts w:cs="仿宋"/>
                <w:sz w:val="24"/>
                <w:szCs w:val="24"/>
                <w:u w:val="single"/>
              </w:rPr>
            </w:pPr>
          </w:p>
        </w:tc>
        <w:tc>
          <w:tcPr>
            <w:tcW w:w="1260" w:type="dxa"/>
          </w:tcPr>
          <w:p>
            <w:pPr>
              <w:pStyle w:val="18"/>
              <w:spacing w:before="0" w:beforeAutospacing="0" w:after="0" w:afterAutospacing="0" w:line="360" w:lineRule="auto"/>
              <w:rPr>
                <w:rFonts w:cs="仿宋"/>
                <w:sz w:val="24"/>
                <w:szCs w:val="24"/>
                <w:u w:val="single"/>
              </w:rPr>
            </w:pPr>
          </w:p>
        </w:tc>
        <w:tc>
          <w:tcPr>
            <w:tcW w:w="1845" w:type="dxa"/>
          </w:tcPr>
          <w:p>
            <w:pPr>
              <w:pStyle w:val="18"/>
              <w:spacing w:before="0" w:beforeAutospacing="0" w:after="0" w:afterAutospacing="0" w:line="360" w:lineRule="auto"/>
              <w:rPr>
                <w:rFonts w:cs="仿宋"/>
                <w:sz w:val="24"/>
                <w:szCs w:val="24"/>
                <w:u w:val="single"/>
              </w:rPr>
            </w:pPr>
          </w:p>
        </w:tc>
        <w:tc>
          <w:tcPr>
            <w:tcW w:w="1080" w:type="dxa"/>
          </w:tcPr>
          <w:p>
            <w:pPr>
              <w:pStyle w:val="18"/>
              <w:spacing w:before="0" w:beforeAutospacing="0" w:after="0" w:afterAutospacing="0" w:line="360" w:lineRule="auto"/>
              <w:rPr>
                <w:rFonts w:cs="仿宋"/>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pStyle w:val="18"/>
              <w:spacing w:before="0" w:beforeAutospacing="0" w:after="0" w:afterAutospacing="0" w:line="360" w:lineRule="auto"/>
              <w:rPr>
                <w:rFonts w:cs="仿宋"/>
                <w:sz w:val="24"/>
                <w:szCs w:val="24"/>
                <w:u w:val="single"/>
              </w:rPr>
            </w:pPr>
          </w:p>
        </w:tc>
        <w:tc>
          <w:tcPr>
            <w:tcW w:w="1359" w:type="dxa"/>
          </w:tcPr>
          <w:p>
            <w:pPr>
              <w:pStyle w:val="18"/>
              <w:spacing w:before="0" w:beforeAutospacing="0" w:after="0" w:afterAutospacing="0" w:line="360" w:lineRule="auto"/>
              <w:rPr>
                <w:rFonts w:cs="仿宋"/>
                <w:sz w:val="24"/>
                <w:szCs w:val="24"/>
                <w:u w:val="single"/>
              </w:rPr>
            </w:pPr>
          </w:p>
        </w:tc>
        <w:tc>
          <w:tcPr>
            <w:tcW w:w="1476" w:type="dxa"/>
          </w:tcPr>
          <w:p>
            <w:pPr>
              <w:pStyle w:val="18"/>
              <w:spacing w:before="0" w:beforeAutospacing="0" w:after="0" w:afterAutospacing="0" w:line="360" w:lineRule="auto"/>
              <w:rPr>
                <w:rFonts w:cs="仿宋"/>
                <w:sz w:val="24"/>
                <w:szCs w:val="24"/>
                <w:u w:val="single"/>
              </w:rPr>
            </w:pPr>
          </w:p>
        </w:tc>
        <w:tc>
          <w:tcPr>
            <w:tcW w:w="895" w:type="dxa"/>
          </w:tcPr>
          <w:p>
            <w:pPr>
              <w:pStyle w:val="18"/>
              <w:spacing w:before="0" w:beforeAutospacing="0" w:after="0" w:afterAutospacing="0" w:line="360" w:lineRule="auto"/>
              <w:rPr>
                <w:rFonts w:cs="仿宋"/>
                <w:sz w:val="24"/>
                <w:szCs w:val="24"/>
                <w:u w:val="single"/>
              </w:rPr>
            </w:pPr>
          </w:p>
        </w:tc>
        <w:tc>
          <w:tcPr>
            <w:tcW w:w="795" w:type="dxa"/>
          </w:tcPr>
          <w:p>
            <w:pPr>
              <w:pStyle w:val="18"/>
              <w:spacing w:before="0" w:beforeAutospacing="0" w:after="0" w:afterAutospacing="0" w:line="360" w:lineRule="auto"/>
              <w:rPr>
                <w:rFonts w:cs="仿宋"/>
                <w:sz w:val="24"/>
                <w:szCs w:val="24"/>
                <w:u w:val="single"/>
              </w:rPr>
            </w:pPr>
          </w:p>
        </w:tc>
        <w:tc>
          <w:tcPr>
            <w:tcW w:w="1260" w:type="dxa"/>
          </w:tcPr>
          <w:p>
            <w:pPr>
              <w:pStyle w:val="18"/>
              <w:spacing w:before="0" w:beforeAutospacing="0" w:after="0" w:afterAutospacing="0" w:line="360" w:lineRule="auto"/>
              <w:rPr>
                <w:rFonts w:cs="仿宋"/>
                <w:sz w:val="24"/>
                <w:szCs w:val="24"/>
                <w:u w:val="single"/>
              </w:rPr>
            </w:pPr>
          </w:p>
        </w:tc>
        <w:tc>
          <w:tcPr>
            <w:tcW w:w="1845" w:type="dxa"/>
          </w:tcPr>
          <w:p>
            <w:pPr>
              <w:pStyle w:val="18"/>
              <w:spacing w:before="0" w:beforeAutospacing="0" w:after="0" w:afterAutospacing="0" w:line="360" w:lineRule="auto"/>
              <w:rPr>
                <w:rFonts w:cs="仿宋"/>
                <w:sz w:val="24"/>
                <w:szCs w:val="24"/>
                <w:u w:val="single"/>
              </w:rPr>
            </w:pPr>
          </w:p>
        </w:tc>
        <w:tc>
          <w:tcPr>
            <w:tcW w:w="1080" w:type="dxa"/>
          </w:tcPr>
          <w:p>
            <w:pPr>
              <w:pStyle w:val="18"/>
              <w:spacing w:before="0" w:beforeAutospacing="0" w:after="0" w:afterAutospacing="0" w:line="360" w:lineRule="auto"/>
              <w:rPr>
                <w:rFonts w:cs="仿宋"/>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pStyle w:val="18"/>
              <w:spacing w:before="0" w:beforeAutospacing="0" w:after="0" w:afterAutospacing="0" w:line="360" w:lineRule="auto"/>
              <w:rPr>
                <w:rFonts w:cs="仿宋"/>
                <w:sz w:val="24"/>
                <w:szCs w:val="24"/>
                <w:u w:val="single"/>
              </w:rPr>
            </w:pPr>
          </w:p>
        </w:tc>
        <w:tc>
          <w:tcPr>
            <w:tcW w:w="1359" w:type="dxa"/>
          </w:tcPr>
          <w:p>
            <w:pPr>
              <w:pStyle w:val="18"/>
              <w:spacing w:before="0" w:beforeAutospacing="0" w:after="0" w:afterAutospacing="0" w:line="360" w:lineRule="auto"/>
              <w:rPr>
                <w:rFonts w:cs="仿宋"/>
                <w:sz w:val="24"/>
                <w:szCs w:val="24"/>
                <w:u w:val="single"/>
              </w:rPr>
            </w:pPr>
          </w:p>
        </w:tc>
        <w:tc>
          <w:tcPr>
            <w:tcW w:w="1476" w:type="dxa"/>
          </w:tcPr>
          <w:p>
            <w:pPr>
              <w:pStyle w:val="18"/>
              <w:spacing w:before="0" w:beforeAutospacing="0" w:after="0" w:afterAutospacing="0" w:line="360" w:lineRule="auto"/>
              <w:rPr>
                <w:rFonts w:cs="仿宋"/>
                <w:sz w:val="24"/>
                <w:szCs w:val="24"/>
                <w:u w:val="single"/>
              </w:rPr>
            </w:pPr>
          </w:p>
        </w:tc>
        <w:tc>
          <w:tcPr>
            <w:tcW w:w="895" w:type="dxa"/>
          </w:tcPr>
          <w:p>
            <w:pPr>
              <w:pStyle w:val="18"/>
              <w:spacing w:before="0" w:beforeAutospacing="0" w:after="0" w:afterAutospacing="0" w:line="360" w:lineRule="auto"/>
              <w:rPr>
                <w:rFonts w:cs="仿宋"/>
                <w:sz w:val="24"/>
                <w:szCs w:val="24"/>
                <w:u w:val="single"/>
              </w:rPr>
            </w:pPr>
          </w:p>
        </w:tc>
        <w:tc>
          <w:tcPr>
            <w:tcW w:w="795" w:type="dxa"/>
          </w:tcPr>
          <w:p>
            <w:pPr>
              <w:pStyle w:val="18"/>
              <w:spacing w:before="0" w:beforeAutospacing="0" w:after="0" w:afterAutospacing="0" w:line="360" w:lineRule="auto"/>
              <w:rPr>
                <w:rFonts w:cs="仿宋"/>
                <w:sz w:val="24"/>
                <w:szCs w:val="24"/>
                <w:u w:val="single"/>
              </w:rPr>
            </w:pPr>
          </w:p>
        </w:tc>
        <w:tc>
          <w:tcPr>
            <w:tcW w:w="1260" w:type="dxa"/>
          </w:tcPr>
          <w:p>
            <w:pPr>
              <w:pStyle w:val="18"/>
              <w:spacing w:before="0" w:beforeAutospacing="0" w:after="0" w:afterAutospacing="0" w:line="360" w:lineRule="auto"/>
              <w:rPr>
                <w:rFonts w:cs="仿宋"/>
                <w:sz w:val="24"/>
                <w:szCs w:val="24"/>
                <w:u w:val="single"/>
              </w:rPr>
            </w:pPr>
          </w:p>
        </w:tc>
        <w:tc>
          <w:tcPr>
            <w:tcW w:w="1845" w:type="dxa"/>
          </w:tcPr>
          <w:p>
            <w:pPr>
              <w:pStyle w:val="18"/>
              <w:spacing w:before="0" w:beforeAutospacing="0" w:after="0" w:afterAutospacing="0" w:line="360" w:lineRule="auto"/>
              <w:rPr>
                <w:rFonts w:cs="仿宋"/>
                <w:sz w:val="24"/>
                <w:szCs w:val="24"/>
                <w:u w:val="single"/>
              </w:rPr>
            </w:pPr>
          </w:p>
        </w:tc>
        <w:tc>
          <w:tcPr>
            <w:tcW w:w="1080" w:type="dxa"/>
          </w:tcPr>
          <w:p>
            <w:pPr>
              <w:pStyle w:val="18"/>
              <w:spacing w:before="0" w:beforeAutospacing="0" w:after="0" w:afterAutospacing="0" w:line="360" w:lineRule="auto"/>
              <w:rPr>
                <w:rFonts w:cs="仿宋"/>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pStyle w:val="18"/>
              <w:spacing w:before="0" w:beforeAutospacing="0" w:after="0" w:afterAutospacing="0" w:line="360" w:lineRule="auto"/>
              <w:rPr>
                <w:rFonts w:cs="仿宋"/>
                <w:sz w:val="24"/>
                <w:szCs w:val="24"/>
                <w:u w:val="single"/>
              </w:rPr>
            </w:pPr>
          </w:p>
        </w:tc>
        <w:tc>
          <w:tcPr>
            <w:tcW w:w="1359" w:type="dxa"/>
          </w:tcPr>
          <w:p>
            <w:pPr>
              <w:pStyle w:val="18"/>
              <w:spacing w:before="0" w:beforeAutospacing="0" w:after="0" w:afterAutospacing="0" w:line="360" w:lineRule="auto"/>
              <w:rPr>
                <w:rFonts w:cs="仿宋"/>
                <w:sz w:val="24"/>
                <w:szCs w:val="24"/>
                <w:u w:val="single"/>
              </w:rPr>
            </w:pPr>
          </w:p>
        </w:tc>
        <w:tc>
          <w:tcPr>
            <w:tcW w:w="1476" w:type="dxa"/>
          </w:tcPr>
          <w:p>
            <w:pPr>
              <w:pStyle w:val="18"/>
              <w:spacing w:before="0" w:beforeAutospacing="0" w:after="0" w:afterAutospacing="0" w:line="360" w:lineRule="auto"/>
              <w:rPr>
                <w:rFonts w:cs="仿宋"/>
                <w:sz w:val="24"/>
                <w:szCs w:val="24"/>
                <w:u w:val="single"/>
              </w:rPr>
            </w:pPr>
          </w:p>
        </w:tc>
        <w:tc>
          <w:tcPr>
            <w:tcW w:w="895" w:type="dxa"/>
          </w:tcPr>
          <w:p>
            <w:pPr>
              <w:pStyle w:val="18"/>
              <w:spacing w:before="0" w:beforeAutospacing="0" w:after="0" w:afterAutospacing="0" w:line="360" w:lineRule="auto"/>
              <w:rPr>
                <w:rFonts w:cs="仿宋"/>
                <w:sz w:val="24"/>
                <w:szCs w:val="24"/>
                <w:u w:val="single"/>
              </w:rPr>
            </w:pPr>
          </w:p>
        </w:tc>
        <w:tc>
          <w:tcPr>
            <w:tcW w:w="795" w:type="dxa"/>
          </w:tcPr>
          <w:p>
            <w:pPr>
              <w:pStyle w:val="18"/>
              <w:spacing w:before="0" w:beforeAutospacing="0" w:after="0" w:afterAutospacing="0" w:line="360" w:lineRule="auto"/>
              <w:rPr>
                <w:rFonts w:cs="仿宋"/>
                <w:sz w:val="24"/>
                <w:szCs w:val="24"/>
                <w:u w:val="single"/>
              </w:rPr>
            </w:pPr>
          </w:p>
        </w:tc>
        <w:tc>
          <w:tcPr>
            <w:tcW w:w="1260" w:type="dxa"/>
          </w:tcPr>
          <w:p>
            <w:pPr>
              <w:pStyle w:val="18"/>
              <w:spacing w:before="0" w:beforeAutospacing="0" w:after="0" w:afterAutospacing="0" w:line="360" w:lineRule="auto"/>
              <w:rPr>
                <w:rFonts w:cs="仿宋"/>
                <w:sz w:val="24"/>
                <w:szCs w:val="24"/>
                <w:u w:val="single"/>
              </w:rPr>
            </w:pPr>
          </w:p>
        </w:tc>
        <w:tc>
          <w:tcPr>
            <w:tcW w:w="1845" w:type="dxa"/>
          </w:tcPr>
          <w:p>
            <w:pPr>
              <w:pStyle w:val="18"/>
              <w:spacing w:before="0" w:beforeAutospacing="0" w:after="0" w:afterAutospacing="0" w:line="360" w:lineRule="auto"/>
              <w:rPr>
                <w:rFonts w:cs="仿宋"/>
                <w:sz w:val="24"/>
                <w:szCs w:val="24"/>
                <w:u w:val="single"/>
              </w:rPr>
            </w:pPr>
          </w:p>
        </w:tc>
        <w:tc>
          <w:tcPr>
            <w:tcW w:w="1080" w:type="dxa"/>
          </w:tcPr>
          <w:p>
            <w:pPr>
              <w:pStyle w:val="18"/>
              <w:spacing w:before="0" w:beforeAutospacing="0" w:after="0" w:afterAutospacing="0" w:line="360" w:lineRule="auto"/>
              <w:rPr>
                <w:rFonts w:cs="仿宋"/>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pStyle w:val="18"/>
              <w:spacing w:before="0" w:beforeAutospacing="0" w:after="0" w:afterAutospacing="0" w:line="360" w:lineRule="auto"/>
              <w:rPr>
                <w:rFonts w:cs="仿宋"/>
                <w:sz w:val="24"/>
                <w:szCs w:val="24"/>
                <w:u w:val="single"/>
              </w:rPr>
            </w:pPr>
          </w:p>
        </w:tc>
        <w:tc>
          <w:tcPr>
            <w:tcW w:w="1359" w:type="dxa"/>
          </w:tcPr>
          <w:p>
            <w:pPr>
              <w:pStyle w:val="18"/>
              <w:spacing w:before="0" w:beforeAutospacing="0" w:after="0" w:afterAutospacing="0" w:line="360" w:lineRule="auto"/>
              <w:rPr>
                <w:rFonts w:cs="仿宋"/>
                <w:sz w:val="24"/>
                <w:szCs w:val="24"/>
                <w:u w:val="single"/>
              </w:rPr>
            </w:pPr>
          </w:p>
        </w:tc>
        <w:tc>
          <w:tcPr>
            <w:tcW w:w="1476" w:type="dxa"/>
          </w:tcPr>
          <w:p>
            <w:pPr>
              <w:pStyle w:val="18"/>
              <w:spacing w:before="0" w:beforeAutospacing="0" w:after="0" w:afterAutospacing="0" w:line="360" w:lineRule="auto"/>
              <w:rPr>
                <w:rFonts w:cs="仿宋"/>
                <w:sz w:val="24"/>
                <w:szCs w:val="24"/>
                <w:u w:val="single"/>
              </w:rPr>
            </w:pPr>
          </w:p>
        </w:tc>
        <w:tc>
          <w:tcPr>
            <w:tcW w:w="895" w:type="dxa"/>
          </w:tcPr>
          <w:p>
            <w:pPr>
              <w:pStyle w:val="18"/>
              <w:spacing w:before="0" w:beforeAutospacing="0" w:after="0" w:afterAutospacing="0" w:line="360" w:lineRule="auto"/>
              <w:rPr>
                <w:rFonts w:cs="仿宋"/>
                <w:sz w:val="24"/>
                <w:szCs w:val="24"/>
                <w:u w:val="single"/>
              </w:rPr>
            </w:pPr>
          </w:p>
        </w:tc>
        <w:tc>
          <w:tcPr>
            <w:tcW w:w="795" w:type="dxa"/>
          </w:tcPr>
          <w:p>
            <w:pPr>
              <w:pStyle w:val="18"/>
              <w:spacing w:before="0" w:beforeAutospacing="0" w:after="0" w:afterAutospacing="0" w:line="360" w:lineRule="auto"/>
              <w:rPr>
                <w:rFonts w:cs="仿宋"/>
                <w:sz w:val="24"/>
                <w:szCs w:val="24"/>
                <w:u w:val="single"/>
              </w:rPr>
            </w:pPr>
          </w:p>
        </w:tc>
        <w:tc>
          <w:tcPr>
            <w:tcW w:w="1260" w:type="dxa"/>
          </w:tcPr>
          <w:p>
            <w:pPr>
              <w:pStyle w:val="18"/>
              <w:spacing w:before="0" w:beforeAutospacing="0" w:after="0" w:afterAutospacing="0" w:line="360" w:lineRule="auto"/>
              <w:rPr>
                <w:rFonts w:cs="仿宋"/>
                <w:sz w:val="24"/>
                <w:szCs w:val="24"/>
                <w:u w:val="single"/>
              </w:rPr>
            </w:pPr>
          </w:p>
        </w:tc>
        <w:tc>
          <w:tcPr>
            <w:tcW w:w="1845" w:type="dxa"/>
          </w:tcPr>
          <w:p>
            <w:pPr>
              <w:pStyle w:val="18"/>
              <w:spacing w:before="0" w:beforeAutospacing="0" w:after="0" w:afterAutospacing="0" w:line="360" w:lineRule="auto"/>
              <w:rPr>
                <w:rFonts w:cs="仿宋"/>
                <w:sz w:val="24"/>
                <w:szCs w:val="24"/>
                <w:u w:val="single"/>
              </w:rPr>
            </w:pPr>
          </w:p>
        </w:tc>
        <w:tc>
          <w:tcPr>
            <w:tcW w:w="1080" w:type="dxa"/>
          </w:tcPr>
          <w:p>
            <w:pPr>
              <w:pStyle w:val="18"/>
              <w:spacing w:before="0" w:beforeAutospacing="0" w:after="0" w:afterAutospacing="0" w:line="360" w:lineRule="auto"/>
              <w:rPr>
                <w:rFonts w:cs="仿宋"/>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pStyle w:val="18"/>
              <w:spacing w:before="0" w:beforeAutospacing="0" w:after="0" w:afterAutospacing="0" w:line="360" w:lineRule="auto"/>
              <w:rPr>
                <w:rFonts w:cs="仿宋"/>
                <w:sz w:val="24"/>
                <w:szCs w:val="24"/>
                <w:u w:val="single"/>
              </w:rPr>
            </w:pPr>
          </w:p>
        </w:tc>
        <w:tc>
          <w:tcPr>
            <w:tcW w:w="1359" w:type="dxa"/>
          </w:tcPr>
          <w:p>
            <w:pPr>
              <w:pStyle w:val="18"/>
              <w:spacing w:before="0" w:beforeAutospacing="0" w:after="0" w:afterAutospacing="0" w:line="360" w:lineRule="auto"/>
              <w:rPr>
                <w:rFonts w:cs="仿宋"/>
                <w:sz w:val="24"/>
                <w:szCs w:val="24"/>
                <w:u w:val="single"/>
              </w:rPr>
            </w:pPr>
          </w:p>
        </w:tc>
        <w:tc>
          <w:tcPr>
            <w:tcW w:w="1476" w:type="dxa"/>
          </w:tcPr>
          <w:p>
            <w:pPr>
              <w:pStyle w:val="18"/>
              <w:spacing w:before="0" w:beforeAutospacing="0" w:after="0" w:afterAutospacing="0" w:line="360" w:lineRule="auto"/>
              <w:rPr>
                <w:rFonts w:cs="仿宋"/>
                <w:sz w:val="24"/>
                <w:szCs w:val="24"/>
                <w:u w:val="single"/>
              </w:rPr>
            </w:pPr>
          </w:p>
        </w:tc>
        <w:tc>
          <w:tcPr>
            <w:tcW w:w="895" w:type="dxa"/>
          </w:tcPr>
          <w:p>
            <w:pPr>
              <w:pStyle w:val="18"/>
              <w:spacing w:before="0" w:beforeAutospacing="0" w:after="0" w:afterAutospacing="0" w:line="360" w:lineRule="auto"/>
              <w:rPr>
                <w:rFonts w:cs="仿宋"/>
                <w:sz w:val="24"/>
                <w:szCs w:val="24"/>
                <w:u w:val="single"/>
              </w:rPr>
            </w:pPr>
          </w:p>
        </w:tc>
        <w:tc>
          <w:tcPr>
            <w:tcW w:w="795" w:type="dxa"/>
          </w:tcPr>
          <w:p>
            <w:pPr>
              <w:pStyle w:val="18"/>
              <w:spacing w:before="0" w:beforeAutospacing="0" w:after="0" w:afterAutospacing="0" w:line="360" w:lineRule="auto"/>
              <w:rPr>
                <w:rFonts w:cs="仿宋"/>
                <w:sz w:val="24"/>
                <w:szCs w:val="24"/>
                <w:u w:val="single"/>
              </w:rPr>
            </w:pPr>
          </w:p>
        </w:tc>
        <w:tc>
          <w:tcPr>
            <w:tcW w:w="1260" w:type="dxa"/>
          </w:tcPr>
          <w:p>
            <w:pPr>
              <w:pStyle w:val="18"/>
              <w:spacing w:before="0" w:beforeAutospacing="0" w:after="0" w:afterAutospacing="0" w:line="360" w:lineRule="auto"/>
              <w:rPr>
                <w:rFonts w:cs="仿宋"/>
                <w:sz w:val="24"/>
                <w:szCs w:val="24"/>
                <w:u w:val="single"/>
              </w:rPr>
            </w:pPr>
          </w:p>
        </w:tc>
        <w:tc>
          <w:tcPr>
            <w:tcW w:w="1845" w:type="dxa"/>
          </w:tcPr>
          <w:p>
            <w:pPr>
              <w:pStyle w:val="18"/>
              <w:spacing w:before="0" w:beforeAutospacing="0" w:after="0" w:afterAutospacing="0" w:line="360" w:lineRule="auto"/>
              <w:rPr>
                <w:rFonts w:cs="仿宋"/>
                <w:sz w:val="24"/>
                <w:szCs w:val="24"/>
                <w:u w:val="single"/>
              </w:rPr>
            </w:pPr>
          </w:p>
        </w:tc>
        <w:tc>
          <w:tcPr>
            <w:tcW w:w="1080" w:type="dxa"/>
          </w:tcPr>
          <w:p>
            <w:pPr>
              <w:pStyle w:val="18"/>
              <w:spacing w:before="0" w:beforeAutospacing="0" w:after="0" w:afterAutospacing="0" w:line="360" w:lineRule="auto"/>
              <w:rPr>
                <w:rFonts w:cs="仿宋"/>
                <w:sz w:val="24"/>
                <w:szCs w:val="24"/>
                <w:u w:val="single"/>
              </w:rPr>
            </w:pPr>
          </w:p>
        </w:tc>
      </w:tr>
    </w:tbl>
    <w:p>
      <w:pPr>
        <w:pStyle w:val="18"/>
        <w:ind w:firstLine="480" w:firstLineChars="200"/>
        <w:rPr>
          <w:rFonts w:cs="仿宋"/>
          <w:sz w:val="24"/>
          <w:szCs w:val="24"/>
        </w:rPr>
      </w:pPr>
      <w:r>
        <w:rPr>
          <w:rFonts w:hint="eastAsia" w:cs="仿宋"/>
          <w:sz w:val="24"/>
          <w:szCs w:val="24"/>
        </w:rPr>
        <w:t>注：</w:t>
      </w:r>
      <w:r>
        <w:rPr>
          <w:rFonts w:cs="仿宋"/>
          <w:sz w:val="24"/>
          <w:szCs w:val="24"/>
        </w:rPr>
        <w:t>1、供应商需按“分项报价明细表”的格式报出投标总价的各个组成部分的报价。</w:t>
      </w:r>
    </w:p>
    <w:p>
      <w:pPr>
        <w:pStyle w:val="18"/>
        <w:spacing w:line="360" w:lineRule="auto"/>
        <w:ind w:left="420" w:leftChars="200" w:firstLine="480" w:firstLineChars="200"/>
        <w:rPr>
          <w:rFonts w:cs="仿宋"/>
          <w:sz w:val="24"/>
          <w:szCs w:val="24"/>
        </w:rPr>
      </w:pPr>
      <w:r>
        <w:rPr>
          <w:rFonts w:cs="仿宋"/>
          <w:sz w:val="24"/>
          <w:szCs w:val="24"/>
        </w:rPr>
        <w:t>2、所报价格包括：包货物设计、材料、制造、包装、运输、安装、调试、培训、验收合格交付使用</w:t>
      </w:r>
      <w:r>
        <w:rPr>
          <w:rFonts w:hint="eastAsia" w:cs="仿宋"/>
          <w:sz w:val="24"/>
          <w:szCs w:val="24"/>
        </w:rPr>
        <w:t>之前及保修期内保修服务与备用物件等各项的含税费用等。供应商应综合全面考虑后报价，其产生的费用风险由投标人自行承担。采购人按合同价进行结算，除此之外，不再承担任何费用。</w:t>
      </w:r>
    </w:p>
    <w:p>
      <w:pPr>
        <w:pStyle w:val="18"/>
        <w:ind w:firstLine="960" w:firstLineChars="400"/>
        <w:rPr>
          <w:rFonts w:cs="仿宋"/>
          <w:sz w:val="24"/>
          <w:szCs w:val="24"/>
        </w:rPr>
      </w:pPr>
      <w:r>
        <w:rPr>
          <w:rFonts w:cs="仿宋"/>
          <w:sz w:val="24"/>
          <w:szCs w:val="24"/>
        </w:rPr>
        <w:t>3、“分项报价明细表”各分项报价合计应当与“报价一览表”首次总报价相等。</w:t>
      </w:r>
    </w:p>
    <w:p>
      <w:pPr>
        <w:pStyle w:val="18"/>
        <w:ind w:firstLine="960" w:firstLineChars="400"/>
        <w:rPr>
          <w:rFonts w:cs="仿宋"/>
          <w:sz w:val="24"/>
          <w:szCs w:val="24"/>
        </w:rPr>
      </w:pPr>
      <w:r>
        <w:rPr>
          <w:rFonts w:cs="仿宋"/>
          <w:sz w:val="24"/>
          <w:szCs w:val="24"/>
        </w:rPr>
        <w:t>4、本项目接不接受进口产品。</w:t>
      </w:r>
    </w:p>
    <w:p>
      <w:pPr>
        <w:pStyle w:val="18"/>
        <w:ind w:firstLine="960" w:firstLineChars="400"/>
        <w:rPr>
          <w:rFonts w:cs="仿宋"/>
          <w:sz w:val="24"/>
          <w:szCs w:val="24"/>
        </w:rPr>
      </w:pPr>
      <w:r>
        <w:rPr>
          <w:rFonts w:cs="仿宋"/>
          <w:sz w:val="24"/>
          <w:szCs w:val="24"/>
        </w:rPr>
        <w:t>5、表格行数不够，可自行添加。</w:t>
      </w:r>
    </w:p>
    <w:p>
      <w:pPr>
        <w:pStyle w:val="18"/>
        <w:rPr>
          <w:rFonts w:cs="仿宋"/>
          <w:sz w:val="24"/>
          <w:szCs w:val="24"/>
        </w:rPr>
      </w:pPr>
    </w:p>
    <w:p>
      <w:pPr>
        <w:pStyle w:val="18"/>
        <w:jc w:val="right"/>
        <w:rPr>
          <w:rFonts w:cs="仿宋"/>
          <w:sz w:val="24"/>
          <w:szCs w:val="24"/>
        </w:rPr>
      </w:pPr>
      <w:r>
        <w:rPr>
          <w:rFonts w:hint="eastAsia" w:cs="仿宋"/>
          <w:sz w:val="24"/>
          <w:szCs w:val="24"/>
        </w:rPr>
        <w:t>供应商名称：</w:t>
      </w:r>
      <w:r>
        <w:rPr>
          <w:rFonts w:hint="eastAsia" w:cs="仿宋"/>
          <w:sz w:val="24"/>
          <w:szCs w:val="24"/>
          <w:u w:val="single"/>
        </w:rPr>
        <w:t xml:space="preserve"> </w:t>
      </w:r>
      <w:r>
        <w:rPr>
          <w:rFonts w:cs="仿宋"/>
          <w:sz w:val="24"/>
          <w:szCs w:val="24"/>
          <w:u w:val="single"/>
        </w:rPr>
        <w:t xml:space="preserve">               </w:t>
      </w:r>
      <w:r>
        <w:rPr>
          <w:rFonts w:cs="仿宋"/>
          <w:sz w:val="24"/>
          <w:szCs w:val="24"/>
        </w:rPr>
        <w:t xml:space="preserve"> </w:t>
      </w:r>
      <w:r>
        <w:rPr>
          <w:rFonts w:hint="eastAsia" w:cs="仿宋"/>
          <w:sz w:val="24"/>
          <w:szCs w:val="24"/>
        </w:rPr>
        <w:t>（全称并加盖公章）</w:t>
      </w:r>
    </w:p>
    <w:p>
      <w:pPr>
        <w:pStyle w:val="18"/>
        <w:ind w:right="480" w:firstLine="3960" w:firstLineChars="1650"/>
        <w:rPr>
          <w:rFonts w:cs="仿宋"/>
          <w:sz w:val="24"/>
          <w:szCs w:val="24"/>
          <w:u w:val="single"/>
        </w:rPr>
      </w:pPr>
      <w:r>
        <w:rPr>
          <w:rFonts w:hint="eastAsia" w:cs="仿宋"/>
          <w:sz w:val="24"/>
          <w:szCs w:val="24"/>
        </w:rPr>
        <w:t>法定代表人或授权代表（签字）：</w:t>
      </w:r>
      <w:r>
        <w:rPr>
          <w:rFonts w:hint="eastAsia" w:cs="仿宋"/>
          <w:sz w:val="24"/>
          <w:szCs w:val="24"/>
          <w:u w:val="single"/>
        </w:rPr>
        <w:t xml:space="preserve"> </w:t>
      </w:r>
      <w:r>
        <w:rPr>
          <w:rFonts w:cs="仿宋"/>
          <w:sz w:val="24"/>
          <w:szCs w:val="24"/>
          <w:u w:val="single"/>
        </w:rPr>
        <w:t xml:space="preserve">           </w:t>
      </w:r>
    </w:p>
    <w:p>
      <w:pPr>
        <w:pStyle w:val="18"/>
        <w:spacing w:before="0" w:beforeAutospacing="0" w:after="0" w:afterAutospacing="0"/>
        <w:ind w:right="480"/>
        <w:jc w:val="center"/>
        <w:rPr>
          <w:rFonts w:cs="仿宋"/>
          <w:sz w:val="24"/>
          <w:szCs w:val="24"/>
        </w:rPr>
      </w:pPr>
      <w:r>
        <w:rPr>
          <w:rFonts w:hint="eastAsia" w:cs="仿宋"/>
          <w:sz w:val="24"/>
          <w:szCs w:val="24"/>
        </w:rPr>
        <w:t xml:space="preserve"> </w:t>
      </w:r>
      <w:r>
        <w:rPr>
          <w:rFonts w:cs="仿宋"/>
          <w:sz w:val="24"/>
          <w:szCs w:val="24"/>
        </w:rPr>
        <w:t xml:space="preserve">                                        </w:t>
      </w:r>
      <w:r>
        <w:rPr>
          <w:rFonts w:hint="eastAsia" w:cs="仿宋"/>
          <w:sz w:val="24"/>
          <w:szCs w:val="24"/>
        </w:rPr>
        <w:t>日期：</w:t>
      </w:r>
      <w:r>
        <w:rPr>
          <w:rFonts w:cs="仿宋"/>
          <w:sz w:val="24"/>
          <w:szCs w:val="24"/>
        </w:rPr>
        <w:t xml:space="preserve">    年    月    日</w:t>
      </w:r>
    </w:p>
    <w:p>
      <w:pPr>
        <w:pStyle w:val="18"/>
        <w:spacing w:before="0" w:beforeAutospacing="0" w:after="0" w:afterAutospacing="0"/>
        <w:ind w:right="480"/>
        <w:jc w:val="center"/>
        <w:rPr>
          <w:rFonts w:cs="仿宋"/>
          <w:sz w:val="24"/>
          <w:szCs w:val="24"/>
        </w:rPr>
      </w:pPr>
    </w:p>
    <w:p>
      <w:pPr>
        <w:pStyle w:val="18"/>
        <w:spacing w:before="0" w:beforeAutospacing="0" w:after="0" w:afterAutospacing="0"/>
        <w:ind w:right="480"/>
        <w:rPr>
          <w:rFonts w:cs="仿宋"/>
          <w:sz w:val="24"/>
          <w:szCs w:val="24"/>
        </w:rPr>
      </w:pPr>
    </w:p>
    <w:p>
      <w:pPr>
        <w:spacing w:line="360" w:lineRule="auto"/>
        <w:ind w:firstLine="562" w:firstLineChars="200"/>
        <w:jc w:val="center"/>
        <w:outlineLvl w:val="2"/>
        <w:rPr>
          <w:rFonts w:ascii="宋体" w:hAnsi="宋体" w:eastAsia="宋体" w:cs="仿宋"/>
          <w:b/>
          <w:bCs/>
          <w:sz w:val="28"/>
          <w:szCs w:val="28"/>
        </w:rPr>
      </w:pPr>
      <w:r>
        <w:rPr>
          <w:rFonts w:hint="eastAsia" w:ascii="宋体" w:hAnsi="宋体" w:eastAsia="宋体" w:cs="仿宋"/>
          <w:b/>
          <w:bCs/>
          <w:sz w:val="28"/>
          <w:szCs w:val="28"/>
        </w:rPr>
        <w:t>四、供应商基本情况表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1153"/>
        <w:gridCol w:w="192"/>
        <w:gridCol w:w="1345"/>
        <w:gridCol w:w="1344"/>
        <w:gridCol w:w="449"/>
        <w:gridCol w:w="512"/>
        <w:gridCol w:w="384"/>
        <w:gridCol w:w="898"/>
        <w:gridCol w:w="314"/>
        <w:gridCol w:w="133"/>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29" w:type="dxa"/>
            <w:vAlign w:val="center"/>
          </w:tcPr>
          <w:p>
            <w:pPr>
              <w:spacing w:line="360" w:lineRule="auto"/>
              <w:rPr>
                <w:rFonts w:ascii="宋体" w:hAnsi="宋体" w:eastAsia="宋体" w:cs="仿宋"/>
                <w:bCs/>
                <w:sz w:val="24"/>
                <w:szCs w:val="24"/>
              </w:rPr>
            </w:pPr>
            <w:r>
              <w:rPr>
                <w:rFonts w:hint="eastAsia" w:ascii="宋体" w:hAnsi="宋体" w:eastAsia="宋体" w:cs="仿宋"/>
                <w:bCs/>
                <w:sz w:val="24"/>
                <w:szCs w:val="24"/>
              </w:rPr>
              <w:t>供应商名称</w:t>
            </w:r>
          </w:p>
        </w:tc>
        <w:tc>
          <w:tcPr>
            <w:tcW w:w="8069" w:type="dxa"/>
            <w:gridSpan w:val="11"/>
            <w:vAlign w:val="center"/>
          </w:tcPr>
          <w:p>
            <w:pPr>
              <w:spacing w:line="360" w:lineRule="auto"/>
              <w:rPr>
                <w:rFonts w:ascii="宋体" w:hAnsi="宋体" w:eastAsia="宋体"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729" w:type="dxa"/>
            <w:vAlign w:val="center"/>
          </w:tcPr>
          <w:p>
            <w:pPr>
              <w:spacing w:line="360" w:lineRule="auto"/>
              <w:rPr>
                <w:rFonts w:ascii="宋体" w:hAnsi="宋体" w:eastAsia="宋体" w:cs="仿宋"/>
                <w:bCs/>
                <w:sz w:val="24"/>
                <w:szCs w:val="24"/>
              </w:rPr>
            </w:pPr>
            <w:r>
              <w:rPr>
                <w:rFonts w:hint="eastAsia" w:ascii="宋体" w:hAnsi="宋体" w:eastAsia="宋体" w:cs="仿宋"/>
                <w:bCs/>
                <w:sz w:val="24"/>
                <w:szCs w:val="24"/>
              </w:rPr>
              <w:t>注册地址</w:t>
            </w:r>
          </w:p>
        </w:tc>
        <w:tc>
          <w:tcPr>
            <w:tcW w:w="4995" w:type="dxa"/>
            <w:gridSpan w:val="6"/>
            <w:vAlign w:val="center"/>
          </w:tcPr>
          <w:p>
            <w:pPr>
              <w:spacing w:line="360" w:lineRule="auto"/>
              <w:rPr>
                <w:rFonts w:ascii="宋体" w:hAnsi="宋体" w:eastAsia="宋体" w:cs="仿宋"/>
                <w:bCs/>
                <w:sz w:val="24"/>
                <w:szCs w:val="24"/>
              </w:rPr>
            </w:pPr>
          </w:p>
        </w:tc>
        <w:tc>
          <w:tcPr>
            <w:tcW w:w="1596" w:type="dxa"/>
            <w:gridSpan w:val="3"/>
            <w:vAlign w:val="center"/>
          </w:tcPr>
          <w:p>
            <w:pPr>
              <w:spacing w:line="360" w:lineRule="auto"/>
              <w:rPr>
                <w:rFonts w:ascii="宋体" w:hAnsi="宋体" w:eastAsia="宋体" w:cs="仿宋"/>
                <w:bCs/>
                <w:sz w:val="24"/>
                <w:szCs w:val="24"/>
              </w:rPr>
            </w:pPr>
            <w:r>
              <w:rPr>
                <w:rFonts w:hint="eastAsia" w:ascii="宋体" w:hAnsi="宋体" w:eastAsia="宋体" w:cs="仿宋"/>
                <w:bCs/>
                <w:sz w:val="24"/>
                <w:szCs w:val="24"/>
              </w:rPr>
              <w:t>邮政编码</w:t>
            </w:r>
          </w:p>
        </w:tc>
        <w:tc>
          <w:tcPr>
            <w:tcW w:w="1478" w:type="dxa"/>
            <w:gridSpan w:val="2"/>
            <w:vAlign w:val="center"/>
          </w:tcPr>
          <w:p>
            <w:pPr>
              <w:spacing w:line="360" w:lineRule="auto"/>
              <w:rPr>
                <w:rFonts w:ascii="宋体" w:hAnsi="宋体" w:eastAsia="宋体"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29" w:type="dxa"/>
            <w:vMerge w:val="restart"/>
            <w:vAlign w:val="center"/>
          </w:tcPr>
          <w:p>
            <w:pPr>
              <w:spacing w:line="360" w:lineRule="auto"/>
              <w:rPr>
                <w:rFonts w:ascii="宋体" w:hAnsi="宋体" w:eastAsia="宋体" w:cs="仿宋"/>
                <w:bCs/>
                <w:sz w:val="24"/>
                <w:szCs w:val="24"/>
              </w:rPr>
            </w:pPr>
            <w:r>
              <w:rPr>
                <w:rFonts w:hint="eastAsia" w:ascii="宋体" w:hAnsi="宋体" w:eastAsia="宋体" w:cs="仿宋"/>
                <w:bCs/>
                <w:sz w:val="24"/>
                <w:szCs w:val="24"/>
              </w:rPr>
              <w:t>联系方式</w:t>
            </w:r>
          </w:p>
        </w:tc>
        <w:tc>
          <w:tcPr>
            <w:tcW w:w="1153" w:type="dxa"/>
            <w:vAlign w:val="center"/>
          </w:tcPr>
          <w:p>
            <w:pPr>
              <w:spacing w:line="360" w:lineRule="auto"/>
              <w:rPr>
                <w:rFonts w:ascii="宋体" w:hAnsi="宋体" w:eastAsia="宋体" w:cs="仿宋"/>
                <w:bCs/>
                <w:sz w:val="24"/>
                <w:szCs w:val="24"/>
              </w:rPr>
            </w:pPr>
            <w:r>
              <w:rPr>
                <w:rFonts w:hint="eastAsia" w:ascii="宋体" w:hAnsi="宋体" w:eastAsia="宋体" w:cs="仿宋"/>
                <w:bCs/>
                <w:sz w:val="24"/>
                <w:szCs w:val="24"/>
              </w:rPr>
              <w:t>联系人</w:t>
            </w:r>
          </w:p>
        </w:tc>
        <w:tc>
          <w:tcPr>
            <w:tcW w:w="3842" w:type="dxa"/>
            <w:gridSpan w:val="5"/>
            <w:vAlign w:val="center"/>
          </w:tcPr>
          <w:p>
            <w:pPr>
              <w:spacing w:line="360" w:lineRule="auto"/>
              <w:rPr>
                <w:rFonts w:ascii="宋体" w:hAnsi="宋体" w:eastAsia="宋体" w:cs="仿宋"/>
                <w:bCs/>
                <w:sz w:val="24"/>
                <w:szCs w:val="24"/>
              </w:rPr>
            </w:pPr>
          </w:p>
        </w:tc>
        <w:tc>
          <w:tcPr>
            <w:tcW w:w="1596" w:type="dxa"/>
            <w:gridSpan w:val="3"/>
            <w:vAlign w:val="center"/>
          </w:tcPr>
          <w:p>
            <w:pPr>
              <w:spacing w:line="360" w:lineRule="auto"/>
              <w:rPr>
                <w:rFonts w:ascii="宋体" w:hAnsi="宋体" w:eastAsia="宋体" w:cs="仿宋"/>
                <w:bCs/>
                <w:sz w:val="24"/>
                <w:szCs w:val="24"/>
              </w:rPr>
            </w:pPr>
            <w:r>
              <w:rPr>
                <w:rFonts w:hint="eastAsia" w:ascii="宋体" w:hAnsi="宋体" w:eastAsia="宋体" w:cs="仿宋"/>
                <w:bCs/>
                <w:sz w:val="24"/>
                <w:szCs w:val="24"/>
              </w:rPr>
              <w:t>联系电话</w:t>
            </w:r>
          </w:p>
        </w:tc>
        <w:tc>
          <w:tcPr>
            <w:tcW w:w="1478" w:type="dxa"/>
            <w:gridSpan w:val="2"/>
            <w:vAlign w:val="center"/>
          </w:tcPr>
          <w:p>
            <w:pPr>
              <w:spacing w:line="360" w:lineRule="auto"/>
              <w:rPr>
                <w:rFonts w:ascii="宋体" w:hAnsi="宋体" w:eastAsia="宋体"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29" w:type="dxa"/>
            <w:vMerge w:val="continue"/>
            <w:vAlign w:val="center"/>
          </w:tcPr>
          <w:p>
            <w:pPr>
              <w:spacing w:line="360" w:lineRule="auto"/>
              <w:rPr>
                <w:rFonts w:ascii="宋体" w:hAnsi="宋体" w:eastAsia="宋体" w:cs="仿宋"/>
                <w:bCs/>
                <w:sz w:val="24"/>
                <w:szCs w:val="24"/>
              </w:rPr>
            </w:pPr>
          </w:p>
        </w:tc>
        <w:tc>
          <w:tcPr>
            <w:tcW w:w="1153" w:type="dxa"/>
            <w:vAlign w:val="center"/>
          </w:tcPr>
          <w:p>
            <w:pPr>
              <w:spacing w:line="360" w:lineRule="auto"/>
              <w:rPr>
                <w:rFonts w:ascii="宋体" w:hAnsi="宋体" w:eastAsia="宋体" w:cs="仿宋"/>
                <w:bCs/>
                <w:sz w:val="24"/>
                <w:szCs w:val="24"/>
              </w:rPr>
            </w:pPr>
            <w:r>
              <w:rPr>
                <w:rFonts w:hint="eastAsia" w:ascii="宋体" w:hAnsi="宋体" w:eastAsia="宋体" w:cs="仿宋"/>
                <w:bCs/>
                <w:sz w:val="24"/>
                <w:szCs w:val="24"/>
              </w:rPr>
              <w:t>传真</w:t>
            </w:r>
          </w:p>
        </w:tc>
        <w:tc>
          <w:tcPr>
            <w:tcW w:w="3842" w:type="dxa"/>
            <w:gridSpan w:val="5"/>
            <w:vAlign w:val="center"/>
          </w:tcPr>
          <w:p>
            <w:pPr>
              <w:spacing w:line="360" w:lineRule="auto"/>
              <w:rPr>
                <w:rFonts w:ascii="宋体" w:hAnsi="宋体" w:eastAsia="宋体" w:cs="仿宋"/>
                <w:bCs/>
                <w:sz w:val="24"/>
                <w:szCs w:val="24"/>
              </w:rPr>
            </w:pPr>
          </w:p>
        </w:tc>
        <w:tc>
          <w:tcPr>
            <w:tcW w:w="1596" w:type="dxa"/>
            <w:gridSpan w:val="3"/>
            <w:vAlign w:val="center"/>
          </w:tcPr>
          <w:p>
            <w:pPr>
              <w:spacing w:line="360" w:lineRule="auto"/>
              <w:rPr>
                <w:rFonts w:ascii="宋体" w:hAnsi="宋体" w:eastAsia="宋体" w:cs="仿宋"/>
                <w:bCs/>
                <w:sz w:val="24"/>
                <w:szCs w:val="24"/>
              </w:rPr>
            </w:pPr>
            <w:r>
              <w:rPr>
                <w:rFonts w:hint="eastAsia" w:ascii="宋体" w:hAnsi="宋体" w:eastAsia="宋体" w:cs="仿宋"/>
                <w:bCs/>
                <w:sz w:val="24"/>
                <w:szCs w:val="24"/>
              </w:rPr>
              <w:t>网址</w:t>
            </w:r>
          </w:p>
        </w:tc>
        <w:tc>
          <w:tcPr>
            <w:tcW w:w="1478" w:type="dxa"/>
            <w:gridSpan w:val="2"/>
            <w:vAlign w:val="center"/>
          </w:tcPr>
          <w:p>
            <w:pPr>
              <w:spacing w:line="360" w:lineRule="auto"/>
              <w:rPr>
                <w:rFonts w:ascii="宋体" w:hAnsi="宋体" w:eastAsia="宋体"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729" w:type="dxa"/>
            <w:vAlign w:val="center"/>
          </w:tcPr>
          <w:p>
            <w:pPr>
              <w:spacing w:line="360" w:lineRule="auto"/>
              <w:rPr>
                <w:rFonts w:ascii="宋体" w:hAnsi="宋体" w:eastAsia="宋体" w:cs="仿宋"/>
                <w:bCs/>
                <w:sz w:val="24"/>
                <w:szCs w:val="24"/>
              </w:rPr>
            </w:pPr>
            <w:r>
              <w:rPr>
                <w:rFonts w:hint="eastAsia" w:ascii="宋体" w:hAnsi="宋体" w:eastAsia="宋体" w:cs="仿宋"/>
                <w:bCs/>
                <w:sz w:val="24"/>
                <w:szCs w:val="24"/>
              </w:rPr>
              <w:t>组织结构</w:t>
            </w:r>
          </w:p>
        </w:tc>
        <w:tc>
          <w:tcPr>
            <w:tcW w:w="8069" w:type="dxa"/>
            <w:gridSpan w:val="11"/>
            <w:vAlign w:val="center"/>
          </w:tcPr>
          <w:p>
            <w:pPr>
              <w:spacing w:line="360" w:lineRule="auto"/>
              <w:rPr>
                <w:rFonts w:ascii="宋体" w:hAnsi="宋体" w:eastAsia="宋体"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729" w:type="dxa"/>
            <w:vAlign w:val="center"/>
          </w:tcPr>
          <w:p>
            <w:pPr>
              <w:spacing w:line="360" w:lineRule="auto"/>
              <w:rPr>
                <w:rFonts w:ascii="宋体" w:hAnsi="宋体" w:eastAsia="宋体" w:cs="仿宋"/>
                <w:bCs/>
                <w:sz w:val="24"/>
                <w:szCs w:val="24"/>
              </w:rPr>
            </w:pPr>
            <w:r>
              <w:rPr>
                <w:rFonts w:hint="eastAsia" w:ascii="宋体" w:hAnsi="宋体" w:eastAsia="宋体" w:cs="仿宋"/>
                <w:bCs/>
                <w:sz w:val="24"/>
                <w:szCs w:val="24"/>
              </w:rPr>
              <w:t>法定代表人</w:t>
            </w:r>
          </w:p>
        </w:tc>
        <w:tc>
          <w:tcPr>
            <w:tcW w:w="1345" w:type="dxa"/>
            <w:gridSpan w:val="2"/>
            <w:vAlign w:val="center"/>
          </w:tcPr>
          <w:p>
            <w:pPr>
              <w:spacing w:line="360" w:lineRule="auto"/>
              <w:rPr>
                <w:rFonts w:ascii="宋体" w:hAnsi="宋体" w:eastAsia="宋体" w:cs="仿宋"/>
                <w:bCs/>
                <w:sz w:val="24"/>
                <w:szCs w:val="24"/>
              </w:rPr>
            </w:pPr>
            <w:r>
              <w:rPr>
                <w:rFonts w:hint="eastAsia" w:ascii="宋体" w:hAnsi="宋体" w:eastAsia="宋体" w:cs="仿宋"/>
                <w:bCs/>
                <w:sz w:val="24"/>
                <w:szCs w:val="24"/>
              </w:rPr>
              <w:t>姓名</w:t>
            </w:r>
          </w:p>
        </w:tc>
        <w:tc>
          <w:tcPr>
            <w:tcW w:w="1345" w:type="dxa"/>
            <w:vAlign w:val="center"/>
          </w:tcPr>
          <w:p>
            <w:pPr>
              <w:spacing w:line="360" w:lineRule="auto"/>
              <w:rPr>
                <w:rFonts w:ascii="宋体" w:hAnsi="宋体" w:eastAsia="宋体" w:cs="仿宋"/>
                <w:bCs/>
                <w:sz w:val="24"/>
                <w:szCs w:val="24"/>
              </w:rPr>
            </w:pPr>
          </w:p>
        </w:tc>
        <w:tc>
          <w:tcPr>
            <w:tcW w:w="1344" w:type="dxa"/>
            <w:vAlign w:val="center"/>
          </w:tcPr>
          <w:p>
            <w:pPr>
              <w:spacing w:line="360" w:lineRule="auto"/>
              <w:rPr>
                <w:rFonts w:ascii="宋体" w:hAnsi="宋体" w:eastAsia="宋体" w:cs="仿宋"/>
                <w:bCs/>
                <w:sz w:val="24"/>
                <w:szCs w:val="24"/>
              </w:rPr>
            </w:pPr>
            <w:r>
              <w:rPr>
                <w:rFonts w:hint="eastAsia" w:ascii="宋体" w:hAnsi="宋体" w:eastAsia="宋体" w:cs="仿宋"/>
                <w:bCs/>
                <w:sz w:val="24"/>
                <w:szCs w:val="24"/>
              </w:rPr>
              <w:t>技术职称</w:t>
            </w:r>
          </w:p>
        </w:tc>
        <w:tc>
          <w:tcPr>
            <w:tcW w:w="1345" w:type="dxa"/>
            <w:gridSpan w:val="3"/>
            <w:vAlign w:val="center"/>
          </w:tcPr>
          <w:p>
            <w:pPr>
              <w:spacing w:line="360" w:lineRule="auto"/>
              <w:rPr>
                <w:rFonts w:ascii="宋体" w:hAnsi="宋体" w:eastAsia="宋体" w:cs="仿宋"/>
                <w:bCs/>
                <w:sz w:val="24"/>
                <w:szCs w:val="24"/>
              </w:rPr>
            </w:pPr>
          </w:p>
        </w:tc>
        <w:tc>
          <w:tcPr>
            <w:tcW w:w="1345" w:type="dxa"/>
            <w:gridSpan w:val="3"/>
            <w:vAlign w:val="center"/>
          </w:tcPr>
          <w:p>
            <w:pPr>
              <w:spacing w:line="360" w:lineRule="auto"/>
              <w:rPr>
                <w:rFonts w:ascii="宋体" w:hAnsi="宋体" w:eastAsia="宋体" w:cs="仿宋"/>
                <w:bCs/>
                <w:sz w:val="24"/>
                <w:szCs w:val="24"/>
              </w:rPr>
            </w:pPr>
            <w:r>
              <w:rPr>
                <w:rFonts w:hint="eastAsia" w:ascii="宋体" w:hAnsi="宋体" w:eastAsia="宋体" w:cs="仿宋"/>
                <w:bCs/>
                <w:sz w:val="24"/>
                <w:szCs w:val="24"/>
              </w:rPr>
              <w:t>联系电话</w:t>
            </w:r>
          </w:p>
        </w:tc>
        <w:tc>
          <w:tcPr>
            <w:tcW w:w="1345" w:type="dxa"/>
            <w:vAlign w:val="center"/>
          </w:tcPr>
          <w:p>
            <w:pPr>
              <w:spacing w:line="360" w:lineRule="auto"/>
              <w:rPr>
                <w:rFonts w:ascii="宋体" w:hAnsi="宋体" w:eastAsia="宋体"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29" w:type="dxa"/>
            <w:vAlign w:val="center"/>
          </w:tcPr>
          <w:p>
            <w:pPr>
              <w:spacing w:line="360" w:lineRule="auto"/>
              <w:rPr>
                <w:rFonts w:ascii="宋体" w:hAnsi="宋体" w:eastAsia="宋体" w:cs="仿宋"/>
                <w:bCs/>
                <w:sz w:val="24"/>
                <w:szCs w:val="24"/>
              </w:rPr>
            </w:pPr>
            <w:r>
              <w:rPr>
                <w:rFonts w:hint="eastAsia" w:ascii="宋体" w:hAnsi="宋体" w:eastAsia="宋体" w:cs="仿宋"/>
                <w:bCs/>
                <w:sz w:val="24"/>
                <w:szCs w:val="24"/>
              </w:rPr>
              <w:t>技术负责人</w:t>
            </w:r>
          </w:p>
        </w:tc>
        <w:tc>
          <w:tcPr>
            <w:tcW w:w="1345" w:type="dxa"/>
            <w:gridSpan w:val="2"/>
            <w:vAlign w:val="center"/>
          </w:tcPr>
          <w:p>
            <w:pPr>
              <w:spacing w:line="360" w:lineRule="auto"/>
              <w:rPr>
                <w:rFonts w:ascii="宋体" w:hAnsi="宋体" w:eastAsia="宋体" w:cs="仿宋"/>
                <w:bCs/>
                <w:sz w:val="24"/>
                <w:szCs w:val="24"/>
              </w:rPr>
            </w:pPr>
            <w:r>
              <w:rPr>
                <w:rFonts w:hint="eastAsia" w:ascii="宋体" w:hAnsi="宋体" w:eastAsia="宋体" w:cs="仿宋"/>
                <w:bCs/>
                <w:sz w:val="24"/>
                <w:szCs w:val="24"/>
              </w:rPr>
              <w:t>姓名</w:t>
            </w:r>
          </w:p>
        </w:tc>
        <w:tc>
          <w:tcPr>
            <w:tcW w:w="1345" w:type="dxa"/>
            <w:vAlign w:val="center"/>
          </w:tcPr>
          <w:p>
            <w:pPr>
              <w:spacing w:line="360" w:lineRule="auto"/>
              <w:rPr>
                <w:rFonts w:ascii="宋体" w:hAnsi="宋体" w:eastAsia="宋体" w:cs="仿宋"/>
                <w:bCs/>
                <w:sz w:val="24"/>
                <w:szCs w:val="24"/>
              </w:rPr>
            </w:pPr>
          </w:p>
        </w:tc>
        <w:tc>
          <w:tcPr>
            <w:tcW w:w="1344" w:type="dxa"/>
            <w:vAlign w:val="center"/>
          </w:tcPr>
          <w:p>
            <w:pPr>
              <w:spacing w:line="360" w:lineRule="auto"/>
              <w:rPr>
                <w:rFonts w:ascii="宋体" w:hAnsi="宋体" w:eastAsia="宋体" w:cs="仿宋"/>
                <w:bCs/>
                <w:sz w:val="24"/>
                <w:szCs w:val="24"/>
              </w:rPr>
            </w:pPr>
            <w:r>
              <w:rPr>
                <w:rFonts w:hint="eastAsia" w:ascii="宋体" w:hAnsi="宋体" w:eastAsia="宋体" w:cs="仿宋"/>
                <w:bCs/>
                <w:sz w:val="24"/>
                <w:szCs w:val="24"/>
              </w:rPr>
              <w:t>技术职称</w:t>
            </w:r>
          </w:p>
        </w:tc>
        <w:tc>
          <w:tcPr>
            <w:tcW w:w="1345" w:type="dxa"/>
            <w:gridSpan w:val="3"/>
            <w:vAlign w:val="center"/>
          </w:tcPr>
          <w:p>
            <w:pPr>
              <w:spacing w:line="360" w:lineRule="auto"/>
              <w:rPr>
                <w:rFonts w:ascii="宋体" w:hAnsi="宋体" w:eastAsia="宋体" w:cs="仿宋"/>
                <w:bCs/>
                <w:sz w:val="24"/>
                <w:szCs w:val="24"/>
              </w:rPr>
            </w:pPr>
          </w:p>
        </w:tc>
        <w:tc>
          <w:tcPr>
            <w:tcW w:w="1345" w:type="dxa"/>
            <w:gridSpan w:val="3"/>
            <w:vAlign w:val="center"/>
          </w:tcPr>
          <w:p>
            <w:pPr>
              <w:spacing w:line="360" w:lineRule="auto"/>
              <w:rPr>
                <w:rFonts w:ascii="宋体" w:hAnsi="宋体" w:eastAsia="宋体" w:cs="仿宋"/>
                <w:bCs/>
                <w:sz w:val="24"/>
                <w:szCs w:val="24"/>
              </w:rPr>
            </w:pPr>
            <w:r>
              <w:rPr>
                <w:rFonts w:hint="eastAsia" w:ascii="宋体" w:hAnsi="宋体" w:eastAsia="宋体" w:cs="仿宋"/>
                <w:bCs/>
                <w:sz w:val="24"/>
                <w:szCs w:val="24"/>
              </w:rPr>
              <w:t>联系电话</w:t>
            </w:r>
          </w:p>
        </w:tc>
        <w:tc>
          <w:tcPr>
            <w:tcW w:w="1345" w:type="dxa"/>
            <w:vAlign w:val="center"/>
          </w:tcPr>
          <w:p>
            <w:pPr>
              <w:spacing w:line="360" w:lineRule="auto"/>
              <w:rPr>
                <w:rFonts w:ascii="宋体" w:hAnsi="宋体" w:eastAsia="宋体"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29" w:type="dxa"/>
            <w:vAlign w:val="center"/>
          </w:tcPr>
          <w:p>
            <w:pPr>
              <w:spacing w:line="360" w:lineRule="auto"/>
              <w:rPr>
                <w:rFonts w:ascii="宋体" w:hAnsi="宋体" w:eastAsia="宋体" w:cs="仿宋"/>
                <w:bCs/>
                <w:sz w:val="24"/>
                <w:szCs w:val="24"/>
              </w:rPr>
            </w:pPr>
            <w:r>
              <w:rPr>
                <w:rFonts w:hint="eastAsia" w:ascii="宋体" w:hAnsi="宋体" w:eastAsia="宋体" w:cs="仿宋"/>
                <w:bCs/>
                <w:sz w:val="24"/>
                <w:szCs w:val="24"/>
              </w:rPr>
              <w:t>成立时间</w:t>
            </w:r>
          </w:p>
        </w:tc>
        <w:tc>
          <w:tcPr>
            <w:tcW w:w="2690" w:type="dxa"/>
            <w:gridSpan w:val="3"/>
            <w:vAlign w:val="center"/>
          </w:tcPr>
          <w:p>
            <w:pPr>
              <w:spacing w:line="360" w:lineRule="auto"/>
              <w:rPr>
                <w:rFonts w:ascii="宋体" w:hAnsi="宋体" w:eastAsia="宋体" w:cs="仿宋"/>
                <w:bCs/>
                <w:sz w:val="24"/>
                <w:szCs w:val="24"/>
              </w:rPr>
            </w:pPr>
          </w:p>
        </w:tc>
        <w:tc>
          <w:tcPr>
            <w:tcW w:w="5379" w:type="dxa"/>
            <w:gridSpan w:val="8"/>
            <w:vAlign w:val="center"/>
          </w:tcPr>
          <w:p>
            <w:pPr>
              <w:spacing w:line="360" w:lineRule="auto"/>
              <w:rPr>
                <w:rFonts w:ascii="宋体" w:hAnsi="宋体" w:eastAsia="宋体" w:cs="仿宋"/>
                <w:bCs/>
                <w:sz w:val="24"/>
                <w:szCs w:val="24"/>
              </w:rPr>
            </w:pPr>
            <w:r>
              <w:rPr>
                <w:rFonts w:hint="eastAsia" w:ascii="宋体" w:hAnsi="宋体" w:eastAsia="宋体" w:cs="仿宋"/>
                <w:bCs/>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29" w:type="dxa"/>
            <w:vAlign w:val="center"/>
          </w:tcPr>
          <w:p>
            <w:pPr>
              <w:spacing w:line="360" w:lineRule="auto"/>
              <w:rPr>
                <w:rFonts w:ascii="宋体" w:hAnsi="宋体" w:eastAsia="宋体" w:cs="仿宋"/>
                <w:bCs/>
                <w:sz w:val="24"/>
                <w:szCs w:val="24"/>
              </w:rPr>
            </w:pPr>
            <w:r>
              <w:rPr>
                <w:rFonts w:hint="eastAsia" w:ascii="宋体" w:hAnsi="宋体" w:eastAsia="宋体" w:cs="仿宋"/>
                <w:bCs/>
                <w:sz w:val="24"/>
                <w:szCs w:val="24"/>
              </w:rPr>
              <w:t>企业资质等级</w:t>
            </w:r>
          </w:p>
        </w:tc>
        <w:tc>
          <w:tcPr>
            <w:tcW w:w="2690" w:type="dxa"/>
            <w:gridSpan w:val="3"/>
            <w:vAlign w:val="center"/>
          </w:tcPr>
          <w:p>
            <w:pPr>
              <w:spacing w:line="360" w:lineRule="auto"/>
              <w:rPr>
                <w:rFonts w:ascii="宋体" w:hAnsi="宋体" w:eastAsia="宋体" w:cs="仿宋"/>
                <w:bCs/>
                <w:sz w:val="24"/>
                <w:szCs w:val="24"/>
              </w:rPr>
            </w:pPr>
          </w:p>
        </w:tc>
        <w:tc>
          <w:tcPr>
            <w:tcW w:w="1793" w:type="dxa"/>
            <w:gridSpan w:val="2"/>
            <w:vMerge w:val="restart"/>
            <w:vAlign w:val="center"/>
          </w:tcPr>
          <w:p>
            <w:pPr>
              <w:spacing w:line="360" w:lineRule="auto"/>
              <w:rPr>
                <w:rFonts w:ascii="宋体" w:hAnsi="宋体" w:eastAsia="宋体" w:cs="仿宋"/>
                <w:bCs/>
                <w:sz w:val="24"/>
                <w:szCs w:val="24"/>
              </w:rPr>
            </w:pPr>
            <w:r>
              <w:rPr>
                <w:rFonts w:hint="eastAsia" w:ascii="宋体" w:hAnsi="宋体" w:eastAsia="宋体" w:cs="仿宋"/>
                <w:bCs/>
                <w:sz w:val="24"/>
                <w:szCs w:val="24"/>
              </w:rPr>
              <w:t>其中</w:t>
            </w:r>
          </w:p>
        </w:tc>
        <w:tc>
          <w:tcPr>
            <w:tcW w:w="1794" w:type="dxa"/>
            <w:gridSpan w:val="3"/>
            <w:vAlign w:val="center"/>
          </w:tcPr>
          <w:p>
            <w:pPr>
              <w:spacing w:line="360" w:lineRule="auto"/>
              <w:rPr>
                <w:rFonts w:ascii="宋体" w:hAnsi="宋体" w:eastAsia="宋体" w:cs="仿宋"/>
                <w:bCs/>
                <w:sz w:val="24"/>
                <w:szCs w:val="24"/>
              </w:rPr>
            </w:pPr>
            <w:r>
              <w:rPr>
                <w:rFonts w:hint="eastAsia" w:ascii="宋体" w:hAnsi="宋体" w:eastAsia="宋体" w:cs="仿宋"/>
                <w:bCs/>
                <w:sz w:val="24"/>
                <w:szCs w:val="24"/>
              </w:rPr>
              <w:t>项目经理</w:t>
            </w:r>
          </w:p>
        </w:tc>
        <w:tc>
          <w:tcPr>
            <w:tcW w:w="1792" w:type="dxa"/>
            <w:gridSpan w:val="3"/>
            <w:vAlign w:val="center"/>
          </w:tcPr>
          <w:p>
            <w:pPr>
              <w:spacing w:line="360" w:lineRule="auto"/>
              <w:rPr>
                <w:rFonts w:ascii="宋体" w:hAnsi="宋体" w:eastAsia="宋体"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29" w:type="dxa"/>
            <w:vAlign w:val="center"/>
          </w:tcPr>
          <w:p>
            <w:pPr>
              <w:spacing w:line="360" w:lineRule="auto"/>
              <w:rPr>
                <w:rFonts w:ascii="宋体" w:hAnsi="宋体" w:eastAsia="宋体" w:cs="仿宋"/>
                <w:bCs/>
                <w:sz w:val="24"/>
                <w:szCs w:val="24"/>
              </w:rPr>
            </w:pPr>
            <w:r>
              <w:rPr>
                <w:rFonts w:hint="eastAsia" w:ascii="宋体" w:hAnsi="宋体" w:eastAsia="宋体" w:cs="仿宋"/>
                <w:bCs/>
                <w:sz w:val="24"/>
                <w:szCs w:val="24"/>
              </w:rPr>
              <w:t>营业执照</w:t>
            </w:r>
            <w:r>
              <w:rPr>
                <w:rFonts w:hint="eastAsia" w:ascii="宋体" w:hAnsi="宋体" w:eastAsia="宋体" w:cs="仿宋"/>
                <w:sz w:val="24"/>
                <w:szCs w:val="24"/>
              </w:rPr>
              <w:t>号</w:t>
            </w:r>
          </w:p>
        </w:tc>
        <w:tc>
          <w:tcPr>
            <w:tcW w:w="2690" w:type="dxa"/>
            <w:gridSpan w:val="3"/>
            <w:vAlign w:val="center"/>
          </w:tcPr>
          <w:p>
            <w:pPr>
              <w:spacing w:line="360" w:lineRule="auto"/>
              <w:rPr>
                <w:rFonts w:ascii="宋体" w:hAnsi="宋体" w:eastAsia="宋体" w:cs="仿宋"/>
                <w:bCs/>
                <w:sz w:val="24"/>
                <w:szCs w:val="24"/>
              </w:rPr>
            </w:pPr>
          </w:p>
        </w:tc>
        <w:tc>
          <w:tcPr>
            <w:tcW w:w="1793" w:type="dxa"/>
            <w:gridSpan w:val="2"/>
            <w:vMerge w:val="continue"/>
            <w:vAlign w:val="center"/>
          </w:tcPr>
          <w:p>
            <w:pPr>
              <w:spacing w:line="360" w:lineRule="auto"/>
              <w:rPr>
                <w:rFonts w:ascii="宋体" w:hAnsi="宋体" w:eastAsia="宋体" w:cs="仿宋"/>
                <w:bCs/>
                <w:sz w:val="24"/>
                <w:szCs w:val="24"/>
              </w:rPr>
            </w:pPr>
          </w:p>
        </w:tc>
        <w:tc>
          <w:tcPr>
            <w:tcW w:w="1794" w:type="dxa"/>
            <w:gridSpan w:val="3"/>
            <w:vAlign w:val="center"/>
          </w:tcPr>
          <w:p>
            <w:pPr>
              <w:spacing w:line="360" w:lineRule="auto"/>
              <w:rPr>
                <w:rFonts w:ascii="宋体" w:hAnsi="宋体" w:eastAsia="宋体" w:cs="仿宋"/>
                <w:bCs/>
                <w:sz w:val="24"/>
                <w:szCs w:val="24"/>
              </w:rPr>
            </w:pPr>
            <w:r>
              <w:rPr>
                <w:rFonts w:hint="eastAsia" w:ascii="宋体" w:hAnsi="宋体" w:eastAsia="宋体" w:cs="仿宋"/>
                <w:bCs/>
                <w:sz w:val="24"/>
                <w:szCs w:val="24"/>
              </w:rPr>
              <w:t>高级职称人员</w:t>
            </w:r>
          </w:p>
        </w:tc>
        <w:tc>
          <w:tcPr>
            <w:tcW w:w="1792" w:type="dxa"/>
            <w:gridSpan w:val="3"/>
            <w:vAlign w:val="center"/>
          </w:tcPr>
          <w:p>
            <w:pPr>
              <w:spacing w:line="360" w:lineRule="auto"/>
              <w:rPr>
                <w:rFonts w:ascii="宋体" w:hAnsi="宋体" w:eastAsia="宋体"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29" w:type="dxa"/>
            <w:vAlign w:val="center"/>
          </w:tcPr>
          <w:p>
            <w:pPr>
              <w:spacing w:line="360" w:lineRule="auto"/>
              <w:rPr>
                <w:rFonts w:ascii="宋体" w:hAnsi="宋体" w:eastAsia="宋体" w:cs="仿宋"/>
                <w:bCs/>
                <w:sz w:val="24"/>
                <w:szCs w:val="24"/>
              </w:rPr>
            </w:pPr>
            <w:r>
              <w:rPr>
                <w:rFonts w:hint="eastAsia" w:ascii="宋体" w:hAnsi="宋体" w:eastAsia="宋体" w:cs="仿宋"/>
                <w:bCs/>
                <w:sz w:val="24"/>
                <w:szCs w:val="24"/>
              </w:rPr>
              <w:t>注册资金</w:t>
            </w:r>
          </w:p>
        </w:tc>
        <w:tc>
          <w:tcPr>
            <w:tcW w:w="2690" w:type="dxa"/>
            <w:gridSpan w:val="3"/>
            <w:vAlign w:val="center"/>
          </w:tcPr>
          <w:p>
            <w:pPr>
              <w:spacing w:line="360" w:lineRule="auto"/>
              <w:rPr>
                <w:rFonts w:ascii="宋体" w:hAnsi="宋体" w:eastAsia="宋体" w:cs="仿宋"/>
                <w:bCs/>
                <w:sz w:val="24"/>
                <w:szCs w:val="24"/>
              </w:rPr>
            </w:pPr>
          </w:p>
        </w:tc>
        <w:tc>
          <w:tcPr>
            <w:tcW w:w="1793" w:type="dxa"/>
            <w:gridSpan w:val="2"/>
            <w:vMerge w:val="continue"/>
            <w:vAlign w:val="center"/>
          </w:tcPr>
          <w:p>
            <w:pPr>
              <w:spacing w:line="360" w:lineRule="auto"/>
              <w:rPr>
                <w:rFonts w:ascii="宋体" w:hAnsi="宋体" w:eastAsia="宋体" w:cs="仿宋"/>
                <w:bCs/>
                <w:sz w:val="24"/>
                <w:szCs w:val="24"/>
              </w:rPr>
            </w:pPr>
          </w:p>
        </w:tc>
        <w:tc>
          <w:tcPr>
            <w:tcW w:w="1794" w:type="dxa"/>
            <w:gridSpan w:val="3"/>
            <w:vAlign w:val="center"/>
          </w:tcPr>
          <w:p>
            <w:pPr>
              <w:spacing w:line="360" w:lineRule="auto"/>
              <w:rPr>
                <w:rFonts w:ascii="宋体" w:hAnsi="宋体" w:eastAsia="宋体" w:cs="仿宋"/>
                <w:bCs/>
                <w:sz w:val="24"/>
                <w:szCs w:val="24"/>
              </w:rPr>
            </w:pPr>
            <w:r>
              <w:rPr>
                <w:rFonts w:hint="eastAsia" w:ascii="宋体" w:hAnsi="宋体" w:eastAsia="宋体" w:cs="仿宋"/>
                <w:bCs/>
                <w:sz w:val="24"/>
                <w:szCs w:val="24"/>
              </w:rPr>
              <w:t>中级职称人员</w:t>
            </w:r>
          </w:p>
        </w:tc>
        <w:tc>
          <w:tcPr>
            <w:tcW w:w="1792" w:type="dxa"/>
            <w:gridSpan w:val="3"/>
            <w:vAlign w:val="center"/>
          </w:tcPr>
          <w:p>
            <w:pPr>
              <w:spacing w:line="360" w:lineRule="auto"/>
              <w:rPr>
                <w:rFonts w:ascii="宋体" w:hAnsi="宋体" w:eastAsia="宋体"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29" w:type="dxa"/>
            <w:vAlign w:val="center"/>
          </w:tcPr>
          <w:p>
            <w:pPr>
              <w:spacing w:line="360" w:lineRule="auto"/>
              <w:rPr>
                <w:rFonts w:ascii="宋体" w:hAnsi="宋体" w:eastAsia="宋体" w:cs="仿宋"/>
                <w:bCs/>
                <w:sz w:val="24"/>
                <w:szCs w:val="24"/>
              </w:rPr>
            </w:pPr>
            <w:r>
              <w:rPr>
                <w:rFonts w:hint="eastAsia" w:ascii="宋体" w:hAnsi="宋体" w:eastAsia="宋体" w:cs="仿宋"/>
                <w:bCs/>
                <w:sz w:val="24"/>
                <w:szCs w:val="24"/>
              </w:rPr>
              <w:t>开户银行</w:t>
            </w:r>
          </w:p>
        </w:tc>
        <w:tc>
          <w:tcPr>
            <w:tcW w:w="2690" w:type="dxa"/>
            <w:gridSpan w:val="3"/>
            <w:vAlign w:val="center"/>
          </w:tcPr>
          <w:p>
            <w:pPr>
              <w:spacing w:line="360" w:lineRule="auto"/>
              <w:rPr>
                <w:rFonts w:ascii="宋体" w:hAnsi="宋体" w:eastAsia="宋体" w:cs="仿宋"/>
                <w:bCs/>
                <w:sz w:val="24"/>
                <w:szCs w:val="24"/>
              </w:rPr>
            </w:pPr>
          </w:p>
        </w:tc>
        <w:tc>
          <w:tcPr>
            <w:tcW w:w="1793" w:type="dxa"/>
            <w:gridSpan w:val="2"/>
            <w:vMerge w:val="continue"/>
            <w:vAlign w:val="center"/>
          </w:tcPr>
          <w:p>
            <w:pPr>
              <w:spacing w:line="360" w:lineRule="auto"/>
              <w:rPr>
                <w:rFonts w:ascii="宋体" w:hAnsi="宋体" w:eastAsia="宋体" w:cs="仿宋"/>
                <w:bCs/>
                <w:sz w:val="24"/>
                <w:szCs w:val="24"/>
              </w:rPr>
            </w:pPr>
          </w:p>
        </w:tc>
        <w:tc>
          <w:tcPr>
            <w:tcW w:w="1794" w:type="dxa"/>
            <w:gridSpan w:val="3"/>
            <w:vAlign w:val="center"/>
          </w:tcPr>
          <w:p>
            <w:pPr>
              <w:spacing w:line="360" w:lineRule="auto"/>
              <w:rPr>
                <w:rFonts w:ascii="宋体" w:hAnsi="宋体" w:eastAsia="宋体" w:cs="仿宋"/>
                <w:bCs/>
                <w:sz w:val="24"/>
                <w:szCs w:val="24"/>
              </w:rPr>
            </w:pPr>
            <w:r>
              <w:rPr>
                <w:rFonts w:hint="eastAsia" w:ascii="宋体" w:hAnsi="宋体" w:eastAsia="宋体" w:cs="仿宋"/>
                <w:bCs/>
                <w:sz w:val="24"/>
                <w:szCs w:val="24"/>
              </w:rPr>
              <w:t>初级职称人员</w:t>
            </w:r>
          </w:p>
        </w:tc>
        <w:tc>
          <w:tcPr>
            <w:tcW w:w="1792" w:type="dxa"/>
            <w:gridSpan w:val="3"/>
            <w:vAlign w:val="center"/>
          </w:tcPr>
          <w:p>
            <w:pPr>
              <w:spacing w:line="360" w:lineRule="auto"/>
              <w:rPr>
                <w:rFonts w:ascii="宋体" w:hAnsi="宋体" w:eastAsia="宋体"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729" w:type="dxa"/>
            <w:vAlign w:val="center"/>
          </w:tcPr>
          <w:p>
            <w:pPr>
              <w:spacing w:line="360" w:lineRule="auto"/>
              <w:rPr>
                <w:rFonts w:ascii="宋体" w:hAnsi="宋体" w:eastAsia="宋体" w:cs="仿宋"/>
                <w:bCs/>
                <w:sz w:val="24"/>
                <w:szCs w:val="24"/>
              </w:rPr>
            </w:pPr>
            <w:r>
              <w:rPr>
                <w:rFonts w:hint="eastAsia" w:ascii="宋体" w:hAnsi="宋体" w:eastAsia="宋体" w:cs="仿宋"/>
                <w:bCs/>
                <w:sz w:val="24"/>
                <w:szCs w:val="24"/>
              </w:rPr>
              <w:t>账号</w:t>
            </w:r>
          </w:p>
        </w:tc>
        <w:tc>
          <w:tcPr>
            <w:tcW w:w="2690" w:type="dxa"/>
            <w:gridSpan w:val="3"/>
            <w:vAlign w:val="center"/>
          </w:tcPr>
          <w:p>
            <w:pPr>
              <w:spacing w:line="360" w:lineRule="auto"/>
              <w:rPr>
                <w:rFonts w:ascii="宋体" w:hAnsi="宋体" w:eastAsia="宋体" w:cs="仿宋"/>
                <w:bCs/>
                <w:sz w:val="24"/>
                <w:szCs w:val="24"/>
              </w:rPr>
            </w:pPr>
          </w:p>
        </w:tc>
        <w:tc>
          <w:tcPr>
            <w:tcW w:w="1793" w:type="dxa"/>
            <w:gridSpan w:val="2"/>
            <w:vMerge w:val="continue"/>
            <w:vAlign w:val="center"/>
          </w:tcPr>
          <w:p>
            <w:pPr>
              <w:spacing w:line="360" w:lineRule="auto"/>
              <w:rPr>
                <w:rFonts w:ascii="宋体" w:hAnsi="宋体" w:eastAsia="宋体" w:cs="仿宋"/>
                <w:bCs/>
                <w:sz w:val="24"/>
                <w:szCs w:val="24"/>
              </w:rPr>
            </w:pPr>
          </w:p>
        </w:tc>
        <w:tc>
          <w:tcPr>
            <w:tcW w:w="1794" w:type="dxa"/>
            <w:gridSpan w:val="3"/>
            <w:vAlign w:val="center"/>
          </w:tcPr>
          <w:p>
            <w:pPr>
              <w:spacing w:line="360" w:lineRule="auto"/>
              <w:rPr>
                <w:rFonts w:ascii="宋体" w:hAnsi="宋体" w:eastAsia="宋体" w:cs="仿宋"/>
                <w:bCs/>
                <w:sz w:val="24"/>
                <w:szCs w:val="24"/>
              </w:rPr>
            </w:pPr>
            <w:r>
              <w:rPr>
                <w:rFonts w:hint="eastAsia" w:ascii="宋体" w:hAnsi="宋体" w:eastAsia="宋体" w:cs="仿宋"/>
                <w:bCs/>
                <w:sz w:val="24"/>
                <w:szCs w:val="24"/>
              </w:rPr>
              <w:t>技工</w:t>
            </w:r>
          </w:p>
        </w:tc>
        <w:tc>
          <w:tcPr>
            <w:tcW w:w="1792" w:type="dxa"/>
            <w:gridSpan w:val="3"/>
            <w:vAlign w:val="center"/>
          </w:tcPr>
          <w:p>
            <w:pPr>
              <w:spacing w:line="360" w:lineRule="auto"/>
              <w:rPr>
                <w:rFonts w:ascii="宋体" w:hAnsi="宋体" w:eastAsia="宋体"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729" w:type="dxa"/>
            <w:vAlign w:val="center"/>
          </w:tcPr>
          <w:p>
            <w:pPr>
              <w:spacing w:line="360" w:lineRule="auto"/>
              <w:rPr>
                <w:rFonts w:ascii="宋体" w:hAnsi="宋体" w:eastAsia="宋体" w:cs="仿宋"/>
                <w:bCs/>
                <w:sz w:val="24"/>
                <w:szCs w:val="24"/>
              </w:rPr>
            </w:pPr>
            <w:r>
              <w:rPr>
                <w:rFonts w:hint="eastAsia" w:ascii="宋体" w:hAnsi="宋体" w:eastAsia="宋体" w:cs="仿宋"/>
                <w:bCs/>
                <w:sz w:val="24"/>
                <w:szCs w:val="24"/>
              </w:rPr>
              <w:t>经营范围</w:t>
            </w:r>
          </w:p>
        </w:tc>
        <w:tc>
          <w:tcPr>
            <w:tcW w:w="8069" w:type="dxa"/>
            <w:gridSpan w:val="11"/>
            <w:vAlign w:val="center"/>
          </w:tcPr>
          <w:p>
            <w:pPr>
              <w:spacing w:line="360" w:lineRule="auto"/>
              <w:rPr>
                <w:rFonts w:ascii="宋体" w:hAnsi="宋体" w:eastAsia="宋体"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729" w:type="dxa"/>
            <w:vAlign w:val="center"/>
          </w:tcPr>
          <w:p>
            <w:pPr>
              <w:spacing w:line="360" w:lineRule="auto"/>
              <w:rPr>
                <w:rFonts w:ascii="宋体" w:hAnsi="宋体" w:eastAsia="宋体" w:cs="仿宋"/>
                <w:bCs/>
                <w:sz w:val="24"/>
                <w:szCs w:val="24"/>
              </w:rPr>
            </w:pPr>
            <w:r>
              <w:rPr>
                <w:rFonts w:hint="eastAsia" w:ascii="宋体" w:hAnsi="宋体" w:eastAsia="宋体" w:cs="仿宋"/>
                <w:bCs/>
                <w:sz w:val="24"/>
                <w:szCs w:val="24"/>
              </w:rPr>
              <w:t>备注</w:t>
            </w:r>
          </w:p>
        </w:tc>
        <w:tc>
          <w:tcPr>
            <w:tcW w:w="8069" w:type="dxa"/>
            <w:gridSpan w:val="11"/>
            <w:vAlign w:val="center"/>
          </w:tcPr>
          <w:p>
            <w:pPr>
              <w:spacing w:line="360" w:lineRule="auto"/>
              <w:rPr>
                <w:rFonts w:ascii="宋体" w:hAnsi="宋体" w:eastAsia="宋体" w:cs="仿宋"/>
                <w:bCs/>
                <w:sz w:val="24"/>
                <w:szCs w:val="24"/>
              </w:rPr>
            </w:pPr>
          </w:p>
        </w:tc>
      </w:tr>
    </w:tbl>
    <w:p>
      <w:pPr>
        <w:adjustRightInd w:val="0"/>
        <w:spacing w:line="360" w:lineRule="auto"/>
        <w:ind w:firstLine="480" w:firstLineChars="200"/>
        <w:jc w:val="left"/>
        <w:rPr>
          <w:rFonts w:ascii="宋体" w:hAnsi="宋体" w:eastAsia="宋体" w:cs="仿宋"/>
          <w:sz w:val="24"/>
          <w:szCs w:val="24"/>
        </w:rPr>
      </w:pPr>
    </w:p>
    <w:p>
      <w:pPr>
        <w:adjustRightInd w:val="0"/>
        <w:spacing w:line="360" w:lineRule="auto"/>
        <w:ind w:firstLine="480" w:firstLineChars="200"/>
        <w:jc w:val="left"/>
        <w:rPr>
          <w:rFonts w:ascii="宋体" w:hAnsi="宋体" w:eastAsia="宋体" w:cs="仿宋"/>
          <w:sz w:val="24"/>
          <w:szCs w:val="24"/>
        </w:rPr>
      </w:pPr>
    </w:p>
    <w:p>
      <w:pPr>
        <w:adjustRightInd w:val="0"/>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供应商名称（加盖公章）：</w:t>
      </w:r>
    </w:p>
    <w:p>
      <w:pPr>
        <w:adjustRightInd w:val="0"/>
        <w:spacing w:line="360" w:lineRule="auto"/>
        <w:ind w:firstLine="480" w:firstLineChars="200"/>
        <w:jc w:val="left"/>
        <w:rPr>
          <w:rFonts w:ascii="宋体" w:hAnsi="宋体" w:eastAsia="宋体" w:cs="仿宋"/>
          <w:bCs/>
          <w:sz w:val="24"/>
          <w:szCs w:val="24"/>
        </w:rPr>
      </w:pPr>
      <w:r>
        <w:rPr>
          <w:rFonts w:hint="eastAsia" w:ascii="宋体" w:hAnsi="宋体" w:eastAsia="宋体" w:cs="仿宋"/>
          <w:bCs/>
          <w:sz w:val="24"/>
          <w:szCs w:val="24"/>
        </w:rPr>
        <w:t>法定代表人/负责人或授权代表（签字）：</w:t>
      </w:r>
    </w:p>
    <w:p>
      <w:pPr>
        <w:adjustRightInd w:val="0"/>
        <w:spacing w:line="360" w:lineRule="auto"/>
        <w:ind w:firstLine="480" w:firstLineChars="200"/>
        <w:jc w:val="left"/>
        <w:rPr>
          <w:rFonts w:ascii="宋体" w:hAnsi="宋体" w:eastAsia="宋体" w:cs="仿宋"/>
          <w:bCs/>
          <w:sz w:val="24"/>
          <w:szCs w:val="24"/>
        </w:rPr>
      </w:pPr>
      <w:r>
        <w:rPr>
          <w:rFonts w:hint="eastAsia" w:ascii="宋体" w:hAnsi="宋体" w:eastAsia="宋体" w:cs="仿宋"/>
          <w:bCs/>
          <w:sz w:val="24"/>
          <w:szCs w:val="24"/>
        </w:rPr>
        <w:t>日期：XXX年XXX月XXX日</w:t>
      </w:r>
    </w:p>
    <w:p>
      <w:pPr>
        <w:ind w:firstLine="602" w:firstLineChars="200"/>
        <w:jc w:val="left"/>
        <w:rPr>
          <w:rFonts w:ascii="宋体" w:hAnsi="宋体" w:eastAsia="宋体" w:cs="仿宋"/>
          <w:b/>
          <w:bCs/>
          <w:sz w:val="30"/>
          <w:szCs w:val="30"/>
        </w:rPr>
      </w:pPr>
      <w:r>
        <w:rPr>
          <w:rFonts w:hint="eastAsia" w:ascii="宋体" w:hAnsi="宋体" w:eastAsia="宋体" w:cs="仿宋"/>
          <w:b/>
          <w:bCs/>
          <w:sz w:val="30"/>
          <w:szCs w:val="30"/>
        </w:rPr>
        <w:br w:type="page"/>
      </w:r>
    </w:p>
    <w:p>
      <w:pPr>
        <w:spacing w:line="360" w:lineRule="auto"/>
        <w:ind w:firstLine="562" w:firstLineChars="200"/>
        <w:jc w:val="center"/>
        <w:outlineLvl w:val="2"/>
        <w:rPr>
          <w:rFonts w:ascii="宋体" w:hAnsi="宋体" w:eastAsia="宋体" w:cs="仿宋"/>
          <w:sz w:val="28"/>
          <w:szCs w:val="28"/>
        </w:rPr>
      </w:pPr>
      <w:r>
        <w:rPr>
          <w:rFonts w:hint="eastAsia" w:ascii="宋体" w:hAnsi="宋体" w:eastAsia="宋体" w:cs="仿宋"/>
          <w:b/>
          <w:sz w:val="28"/>
          <w:szCs w:val="28"/>
        </w:rPr>
        <w:t>五、主要人员情况表</w:t>
      </w:r>
    </w:p>
    <w:p>
      <w:pPr>
        <w:pStyle w:val="6"/>
        <w:tabs>
          <w:tab w:val="left" w:pos="7020"/>
        </w:tabs>
        <w:spacing w:line="360" w:lineRule="auto"/>
        <w:ind w:firstLine="0" w:firstLineChars="0"/>
        <w:jc w:val="left"/>
        <w:rPr>
          <w:rFonts w:ascii="宋体" w:hAnsi="宋体" w:cs="仿宋"/>
          <w:sz w:val="24"/>
        </w:rPr>
      </w:pPr>
      <w:r>
        <w:rPr>
          <w:rFonts w:hint="eastAsia" w:ascii="宋体" w:hAnsi="宋体" w:cs="仿宋"/>
          <w:kern w:val="0"/>
          <w:sz w:val="24"/>
        </w:rPr>
        <w:t>项目名称：</w:t>
      </w:r>
      <w:r>
        <w:rPr>
          <w:rFonts w:hint="eastAsia" w:ascii="宋体" w:hAnsi="宋体" w:cs="仿宋"/>
          <w:sz w:val="24"/>
        </w:rPr>
        <w:tab/>
      </w:r>
    </w:p>
    <w:p>
      <w:pPr>
        <w:pStyle w:val="6"/>
        <w:tabs>
          <w:tab w:val="left" w:pos="7560"/>
        </w:tabs>
        <w:spacing w:line="360" w:lineRule="auto"/>
        <w:ind w:firstLine="0" w:firstLineChars="0"/>
        <w:jc w:val="left"/>
        <w:rPr>
          <w:rFonts w:ascii="宋体" w:hAnsi="宋体" w:cs="仿宋"/>
          <w:sz w:val="24"/>
        </w:rPr>
      </w:pPr>
      <w:r>
        <w:rPr>
          <w:rFonts w:hint="eastAsia" w:ascii="宋体" w:hAnsi="宋体" w:cs="仿宋"/>
          <w:kern w:val="0"/>
          <w:sz w:val="24"/>
        </w:rPr>
        <w:t>项目编号：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992"/>
        <w:gridCol w:w="1134"/>
        <w:gridCol w:w="1134"/>
        <w:gridCol w:w="1186"/>
        <w:gridCol w:w="1275"/>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0" w:type="dxa"/>
            <w:vMerge w:val="restart"/>
            <w:vAlign w:val="center"/>
          </w:tcPr>
          <w:p>
            <w:pPr>
              <w:spacing w:line="360" w:lineRule="auto"/>
              <w:jc w:val="center"/>
              <w:rPr>
                <w:rFonts w:ascii="宋体" w:hAnsi="宋体" w:eastAsia="宋体" w:cs="仿宋"/>
                <w:sz w:val="24"/>
                <w:szCs w:val="24"/>
              </w:rPr>
            </w:pPr>
            <w:r>
              <w:rPr>
                <w:rFonts w:hint="eastAsia" w:ascii="宋体" w:hAnsi="宋体" w:eastAsia="宋体" w:cs="仿宋"/>
                <w:sz w:val="24"/>
                <w:szCs w:val="24"/>
              </w:rPr>
              <w:t>类别</w:t>
            </w:r>
          </w:p>
        </w:tc>
        <w:tc>
          <w:tcPr>
            <w:tcW w:w="992" w:type="dxa"/>
            <w:vMerge w:val="restart"/>
            <w:vAlign w:val="center"/>
          </w:tcPr>
          <w:p>
            <w:pPr>
              <w:spacing w:line="360" w:lineRule="auto"/>
              <w:jc w:val="center"/>
              <w:rPr>
                <w:rFonts w:ascii="宋体" w:hAnsi="宋体" w:eastAsia="宋体" w:cs="仿宋"/>
                <w:sz w:val="24"/>
                <w:szCs w:val="24"/>
              </w:rPr>
            </w:pPr>
            <w:r>
              <w:rPr>
                <w:rFonts w:hint="eastAsia" w:ascii="宋体" w:hAnsi="宋体" w:eastAsia="宋体" w:cs="仿宋"/>
                <w:sz w:val="24"/>
                <w:szCs w:val="24"/>
              </w:rPr>
              <w:t>职务</w:t>
            </w:r>
          </w:p>
        </w:tc>
        <w:tc>
          <w:tcPr>
            <w:tcW w:w="1134" w:type="dxa"/>
            <w:vMerge w:val="restart"/>
            <w:vAlign w:val="center"/>
          </w:tcPr>
          <w:p>
            <w:pPr>
              <w:spacing w:line="360" w:lineRule="auto"/>
              <w:jc w:val="center"/>
              <w:rPr>
                <w:rFonts w:ascii="宋体" w:hAnsi="宋体" w:eastAsia="宋体" w:cs="仿宋"/>
                <w:sz w:val="24"/>
                <w:szCs w:val="24"/>
              </w:rPr>
            </w:pPr>
            <w:r>
              <w:rPr>
                <w:rFonts w:hint="eastAsia" w:ascii="宋体" w:hAnsi="宋体" w:eastAsia="宋体" w:cs="仿宋"/>
                <w:sz w:val="24"/>
                <w:szCs w:val="24"/>
              </w:rPr>
              <w:t>姓名</w:t>
            </w:r>
          </w:p>
        </w:tc>
        <w:tc>
          <w:tcPr>
            <w:tcW w:w="1134" w:type="dxa"/>
            <w:vMerge w:val="restart"/>
            <w:vAlign w:val="center"/>
          </w:tcPr>
          <w:p>
            <w:pPr>
              <w:spacing w:line="360" w:lineRule="auto"/>
              <w:jc w:val="center"/>
              <w:rPr>
                <w:rFonts w:ascii="宋体" w:hAnsi="宋体" w:eastAsia="宋体" w:cs="仿宋"/>
                <w:sz w:val="24"/>
                <w:szCs w:val="24"/>
              </w:rPr>
            </w:pPr>
            <w:r>
              <w:rPr>
                <w:rFonts w:hint="eastAsia" w:ascii="宋体" w:hAnsi="宋体" w:eastAsia="宋体" w:cs="仿宋"/>
                <w:sz w:val="24"/>
                <w:szCs w:val="24"/>
              </w:rPr>
              <w:t>职称</w:t>
            </w:r>
          </w:p>
        </w:tc>
        <w:tc>
          <w:tcPr>
            <w:tcW w:w="5438" w:type="dxa"/>
            <w:gridSpan w:val="4"/>
            <w:vAlign w:val="center"/>
          </w:tcPr>
          <w:p>
            <w:pPr>
              <w:spacing w:line="360" w:lineRule="auto"/>
              <w:jc w:val="center"/>
              <w:rPr>
                <w:rFonts w:ascii="宋体" w:hAnsi="宋体" w:eastAsia="宋体" w:cs="仿宋"/>
                <w:sz w:val="24"/>
                <w:szCs w:val="24"/>
              </w:rPr>
            </w:pPr>
            <w:r>
              <w:rPr>
                <w:rFonts w:hint="eastAsia" w:ascii="宋体" w:hAnsi="宋体" w:eastAsia="宋体" w:cs="仿宋"/>
                <w:sz w:val="24"/>
                <w:szCs w:val="24"/>
              </w:rPr>
              <w:t>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Merge w:val="continue"/>
            <w:vAlign w:val="center"/>
          </w:tcPr>
          <w:p>
            <w:pPr>
              <w:spacing w:line="360" w:lineRule="auto"/>
              <w:jc w:val="left"/>
              <w:rPr>
                <w:rFonts w:ascii="宋体" w:hAnsi="宋体" w:eastAsia="宋体" w:cs="仿宋"/>
                <w:sz w:val="24"/>
                <w:szCs w:val="24"/>
              </w:rPr>
            </w:pPr>
          </w:p>
        </w:tc>
        <w:tc>
          <w:tcPr>
            <w:tcW w:w="992" w:type="dxa"/>
            <w:vMerge w:val="continue"/>
            <w:vAlign w:val="center"/>
          </w:tcPr>
          <w:p>
            <w:pPr>
              <w:spacing w:line="360" w:lineRule="auto"/>
              <w:jc w:val="left"/>
              <w:rPr>
                <w:rFonts w:ascii="宋体" w:hAnsi="宋体" w:eastAsia="宋体" w:cs="仿宋"/>
                <w:sz w:val="24"/>
                <w:szCs w:val="24"/>
              </w:rPr>
            </w:pPr>
          </w:p>
        </w:tc>
        <w:tc>
          <w:tcPr>
            <w:tcW w:w="1134" w:type="dxa"/>
            <w:vMerge w:val="continue"/>
            <w:vAlign w:val="center"/>
          </w:tcPr>
          <w:p>
            <w:pPr>
              <w:spacing w:line="360" w:lineRule="auto"/>
              <w:jc w:val="left"/>
              <w:rPr>
                <w:rFonts w:ascii="宋体" w:hAnsi="宋体" w:eastAsia="宋体" w:cs="仿宋"/>
                <w:sz w:val="24"/>
                <w:szCs w:val="24"/>
              </w:rPr>
            </w:pPr>
          </w:p>
        </w:tc>
        <w:tc>
          <w:tcPr>
            <w:tcW w:w="1134" w:type="dxa"/>
            <w:vMerge w:val="continue"/>
            <w:vAlign w:val="center"/>
          </w:tcPr>
          <w:p>
            <w:pPr>
              <w:spacing w:line="360" w:lineRule="auto"/>
              <w:jc w:val="left"/>
              <w:rPr>
                <w:rFonts w:ascii="宋体" w:hAnsi="宋体" w:eastAsia="宋体" w:cs="仿宋"/>
                <w:sz w:val="24"/>
                <w:szCs w:val="24"/>
              </w:rPr>
            </w:pPr>
          </w:p>
        </w:tc>
        <w:tc>
          <w:tcPr>
            <w:tcW w:w="1186" w:type="dxa"/>
            <w:vAlign w:val="center"/>
          </w:tcPr>
          <w:p>
            <w:pPr>
              <w:spacing w:line="360" w:lineRule="auto"/>
              <w:jc w:val="center"/>
              <w:rPr>
                <w:rFonts w:ascii="宋体" w:hAnsi="宋体" w:eastAsia="宋体" w:cs="仿宋"/>
                <w:sz w:val="24"/>
                <w:szCs w:val="24"/>
              </w:rPr>
            </w:pPr>
            <w:r>
              <w:rPr>
                <w:rFonts w:hint="eastAsia" w:ascii="宋体" w:hAnsi="宋体" w:eastAsia="宋体" w:cs="仿宋"/>
                <w:sz w:val="24"/>
                <w:szCs w:val="24"/>
              </w:rPr>
              <w:t>证书名称</w:t>
            </w:r>
          </w:p>
        </w:tc>
        <w:tc>
          <w:tcPr>
            <w:tcW w:w="1275" w:type="dxa"/>
            <w:vAlign w:val="center"/>
          </w:tcPr>
          <w:p>
            <w:pPr>
              <w:spacing w:line="360" w:lineRule="auto"/>
              <w:jc w:val="center"/>
              <w:rPr>
                <w:rFonts w:ascii="宋体" w:hAnsi="宋体" w:eastAsia="宋体" w:cs="仿宋"/>
                <w:sz w:val="24"/>
                <w:szCs w:val="24"/>
              </w:rPr>
            </w:pPr>
            <w:r>
              <w:rPr>
                <w:rFonts w:hint="eastAsia" w:ascii="宋体" w:hAnsi="宋体" w:eastAsia="宋体" w:cs="仿宋"/>
                <w:sz w:val="24"/>
                <w:szCs w:val="24"/>
              </w:rPr>
              <w:t>级别</w:t>
            </w:r>
          </w:p>
        </w:tc>
        <w:tc>
          <w:tcPr>
            <w:tcW w:w="1418" w:type="dxa"/>
            <w:vAlign w:val="center"/>
          </w:tcPr>
          <w:p>
            <w:pPr>
              <w:spacing w:line="360" w:lineRule="auto"/>
              <w:jc w:val="center"/>
              <w:rPr>
                <w:rFonts w:ascii="宋体" w:hAnsi="宋体" w:eastAsia="宋体" w:cs="仿宋"/>
                <w:sz w:val="24"/>
                <w:szCs w:val="24"/>
              </w:rPr>
            </w:pPr>
            <w:r>
              <w:rPr>
                <w:rFonts w:hint="eastAsia" w:ascii="宋体" w:hAnsi="宋体" w:eastAsia="宋体" w:cs="仿宋"/>
                <w:sz w:val="24"/>
                <w:szCs w:val="24"/>
              </w:rPr>
              <w:t>证号</w:t>
            </w:r>
          </w:p>
        </w:tc>
        <w:tc>
          <w:tcPr>
            <w:tcW w:w="1559" w:type="dxa"/>
            <w:vAlign w:val="center"/>
          </w:tcPr>
          <w:p>
            <w:pPr>
              <w:spacing w:line="360" w:lineRule="auto"/>
              <w:jc w:val="center"/>
              <w:rPr>
                <w:rFonts w:ascii="宋体" w:hAnsi="宋体" w:eastAsia="宋体" w:cs="仿宋"/>
                <w:sz w:val="24"/>
                <w:szCs w:val="24"/>
              </w:rPr>
            </w:pPr>
            <w:r>
              <w:rPr>
                <w:rFonts w:hint="eastAsia" w:ascii="宋体" w:hAnsi="宋体" w:eastAsia="宋体" w:cs="仿宋"/>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Merge w:val="restart"/>
            <w:vAlign w:val="center"/>
          </w:tcPr>
          <w:p>
            <w:pPr>
              <w:pStyle w:val="55"/>
              <w:rPr>
                <w:rFonts w:ascii="宋体" w:hAnsi="宋体"/>
              </w:rPr>
            </w:pPr>
            <w:r>
              <w:rPr>
                <w:rFonts w:hint="eastAsia" w:ascii="宋体" w:hAnsi="宋体"/>
              </w:rPr>
              <w:t>管理</w:t>
            </w:r>
          </w:p>
          <w:p>
            <w:pPr>
              <w:pStyle w:val="55"/>
              <w:rPr>
                <w:rFonts w:ascii="宋体" w:hAnsi="宋体"/>
              </w:rPr>
            </w:pPr>
            <w:r>
              <w:rPr>
                <w:rFonts w:hint="eastAsia" w:ascii="宋体" w:hAnsi="宋体"/>
              </w:rPr>
              <w:t>人员</w:t>
            </w:r>
          </w:p>
        </w:tc>
        <w:tc>
          <w:tcPr>
            <w:tcW w:w="992" w:type="dxa"/>
          </w:tcPr>
          <w:p>
            <w:pPr>
              <w:spacing w:line="360" w:lineRule="auto"/>
              <w:jc w:val="left"/>
              <w:rPr>
                <w:rFonts w:ascii="宋体" w:hAnsi="宋体" w:eastAsia="宋体" w:cs="仿宋"/>
                <w:sz w:val="24"/>
                <w:szCs w:val="24"/>
              </w:rPr>
            </w:pPr>
          </w:p>
        </w:tc>
        <w:tc>
          <w:tcPr>
            <w:tcW w:w="1134" w:type="dxa"/>
          </w:tcPr>
          <w:p>
            <w:pPr>
              <w:spacing w:line="360" w:lineRule="auto"/>
              <w:jc w:val="left"/>
              <w:rPr>
                <w:rFonts w:ascii="宋体" w:hAnsi="宋体" w:eastAsia="宋体" w:cs="仿宋"/>
                <w:sz w:val="24"/>
                <w:szCs w:val="24"/>
              </w:rPr>
            </w:pPr>
          </w:p>
        </w:tc>
        <w:tc>
          <w:tcPr>
            <w:tcW w:w="1134" w:type="dxa"/>
          </w:tcPr>
          <w:p>
            <w:pPr>
              <w:spacing w:line="360" w:lineRule="auto"/>
              <w:jc w:val="left"/>
              <w:rPr>
                <w:rFonts w:ascii="宋体" w:hAnsi="宋体" w:eastAsia="宋体" w:cs="仿宋"/>
                <w:sz w:val="24"/>
                <w:szCs w:val="24"/>
              </w:rPr>
            </w:pPr>
          </w:p>
        </w:tc>
        <w:tc>
          <w:tcPr>
            <w:tcW w:w="1186" w:type="dxa"/>
          </w:tcPr>
          <w:p>
            <w:pPr>
              <w:spacing w:line="360" w:lineRule="auto"/>
              <w:jc w:val="left"/>
              <w:rPr>
                <w:rFonts w:ascii="宋体" w:hAnsi="宋体" w:eastAsia="宋体" w:cs="仿宋"/>
                <w:sz w:val="24"/>
                <w:szCs w:val="24"/>
              </w:rPr>
            </w:pPr>
          </w:p>
        </w:tc>
        <w:tc>
          <w:tcPr>
            <w:tcW w:w="1275" w:type="dxa"/>
          </w:tcPr>
          <w:p>
            <w:pPr>
              <w:spacing w:line="360" w:lineRule="auto"/>
              <w:jc w:val="left"/>
              <w:rPr>
                <w:rFonts w:ascii="宋体" w:hAnsi="宋体" w:eastAsia="宋体" w:cs="仿宋"/>
                <w:sz w:val="24"/>
                <w:szCs w:val="24"/>
              </w:rPr>
            </w:pPr>
          </w:p>
        </w:tc>
        <w:tc>
          <w:tcPr>
            <w:tcW w:w="1418" w:type="dxa"/>
          </w:tcPr>
          <w:p>
            <w:pPr>
              <w:spacing w:line="360" w:lineRule="auto"/>
              <w:jc w:val="left"/>
              <w:rPr>
                <w:rFonts w:ascii="宋体" w:hAnsi="宋体" w:eastAsia="宋体" w:cs="仿宋"/>
                <w:sz w:val="24"/>
                <w:szCs w:val="24"/>
              </w:rPr>
            </w:pPr>
          </w:p>
        </w:tc>
        <w:tc>
          <w:tcPr>
            <w:tcW w:w="1559" w:type="dxa"/>
          </w:tcPr>
          <w:p>
            <w:pPr>
              <w:spacing w:line="360" w:lineRule="auto"/>
              <w:jc w:val="left"/>
              <w:rPr>
                <w:rFonts w:ascii="宋体" w:hAnsi="宋体" w:eastAsia="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Merge w:val="continue"/>
            <w:vAlign w:val="center"/>
          </w:tcPr>
          <w:p>
            <w:pPr>
              <w:pStyle w:val="55"/>
              <w:rPr>
                <w:rFonts w:ascii="宋体" w:hAnsi="宋体" w:cs="仿宋"/>
                <w:sz w:val="24"/>
                <w:szCs w:val="24"/>
              </w:rPr>
            </w:pPr>
          </w:p>
        </w:tc>
        <w:tc>
          <w:tcPr>
            <w:tcW w:w="992" w:type="dxa"/>
          </w:tcPr>
          <w:p>
            <w:pPr>
              <w:spacing w:line="360" w:lineRule="auto"/>
              <w:jc w:val="left"/>
              <w:rPr>
                <w:rFonts w:ascii="宋体" w:hAnsi="宋体" w:eastAsia="宋体" w:cs="仿宋"/>
                <w:sz w:val="24"/>
                <w:szCs w:val="24"/>
              </w:rPr>
            </w:pPr>
          </w:p>
        </w:tc>
        <w:tc>
          <w:tcPr>
            <w:tcW w:w="1134" w:type="dxa"/>
          </w:tcPr>
          <w:p>
            <w:pPr>
              <w:spacing w:line="360" w:lineRule="auto"/>
              <w:jc w:val="left"/>
              <w:rPr>
                <w:rFonts w:ascii="宋体" w:hAnsi="宋体" w:eastAsia="宋体" w:cs="仿宋"/>
                <w:sz w:val="24"/>
                <w:szCs w:val="24"/>
              </w:rPr>
            </w:pPr>
          </w:p>
        </w:tc>
        <w:tc>
          <w:tcPr>
            <w:tcW w:w="1134" w:type="dxa"/>
          </w:tcPr>
          <w:p>
            <w:pPr>
              <w:spacing w:line="360" w:lineRule="auto"/>
              <w:jc w:val="left"/>
              <w:rPr>
                <w:rFonts w:ascii="宋体" w:hAnsi="宋体" w:eastAsia="宋体" w:cs="仿宋"/>
                <w:sz w:val="24"/>
                <w:szCs w:val="24"/>
              </w:rPr>
            </w:pPr>
          </w:p>
        </w:tc>
        <w:tc>
          <w:tcPr>
            <w:tcW w:w="1186" w:type="dxa"/>
          </w:tcPr>
          <w:p>
            <w:pPr>
              <w:spacing w:line="360" w:lineRule="auto"/>
              <w:jc w:val="left"/>
              <w:rPr>
                <w:rFonts w:ascii="宋体" w:hAnsi="宋体" w:eastAsia="宋体" w:cs="仿宋"/>
                <w:sz w:val="24"/>
                <w:szCs w:val="24"/>
              </w:rPr>
            </w:pPr>
          </w:p>
        </w:tc>
        <w:tc>
          <w:tcPr>
            <w:tcW w:w="1275" w:type="dxa"/>
          </w:tcPr>
          <w:p>
            <w:pPr>
              <w:spacing w:line="360" w:lineRule="auto"/>
              <w:jc w:val="left"/>
              <w:rPr>
                <w:rFonts w:ascii="宋体" w:hAnsi="宋体" w:eastAsia="宋体" w:cs="仿宋"/>
                <w:sz w:val="24"/>
                <w:szCs w:val="24"/>
              </w:rPr>
            </w:pPr>
          </w:p>
        </w:tc>
        <w:tc>
          <w:tcPr>
            <w:tcW w:w="1418" w:type="dxa"/>
          </w:tcPr>
          <w:p>
            <w:pPr>
              <w:spacing w:line="360" w:lineRule="auto"/>
              <w:jc w:val="left"/>
              <w:rPr>
                <w:rFonts w:ascii="宋体" w:hAnsi="宋体" w:eastAsia="宋体" w:cs="仿宋"/>
                <w:sz w:val="24"/>
                <w:szCs w:val="24"/>
              </w:rPr>
            </w:pPr>
          </w:p>
        </w:tc>
        <w:tc>
          <w:tcPr>
            <w:tcW w:w="1559" w:type="dxa"/>
          </w:tcPr>
          <w:p>
            <w:pPr>
              <w:spacing w:line="360" w:lineRule="auto"/>
              <w:jc w:val="left"/>
              <w:rPr>
                <w:rFonts w:ascii="宋体" w:hAnsi="宋体" w:eastAsia="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Merge w:val="continue"/>
            <w:vAlign w:val="center"/>
          </w:tcPr>
          <w:p>
            <w:pPr>
              <w:pStyle w:val="55"/>
              <w:rPr>
                <w:rFonts w:ascii="宋体" w:hAnsi="宋体" w:cs="仿宋"/>
                <w:sz w:val="24"/>
                <w:szCs w:val="24"/>
              </w:rPr>
            </w:pPr>
          </w:p>
        </w:tc>
        <w:tc>
          <w:tcPr>
            <w:tcW w:w="992" w:type="dxa"/>
          </w:tcPr>
          <w:p>
            <w:pPr>
              <w:spacing w:line="360" w:lineRule="auto"/>
              <w:jc w:val="left"/>
              <w:rPr>
                <w:rFonts w:ascii="宋体" w:hAnsi="宋体" w:eastAsia="宋体" w:cs="仿宋"/>
                <w:sz w:val="24"/>
                <w:szCs w:val="24"/>
              </w:rPr>
            </w:pPr>
          </w:p>
        </w:tc>
        <w:tc>
          <w:tcPr>
            <w:tcW w:w="1134" w:type="dxa"/>
          </w:tcPr>
          <w:p>
            <w:pPr>
              <w:spacing w:line="360" w:lineRule="auto"/>
              <w:jc w:val="left"/>
              <w:rPr>
                <w:rFonts w:ascii="宋体" w:hAnsi="宋体" w:eastAsia="宋体" w:cs="仿宋"/>
                <w:sz w:val="24"/>
                <w:szCs w:val="24"/>
              </w:rPr>
            </w:pPr>
          </w:p>
        </w:tc>
        <w:tc>
          <w:tcPr>
            <w:tcW w:w="1134" w:type="dxa"/>
          </w:tcPr>
          <w:p>
            <w:pPr>
              <w:spacing w:line="360" w:lineRule="auto"/>
              <w:jc w:val="left"/>
              <w:rPr>
                <w:rFonts w:ascii="宋体" w:hAnsi="宋体" w:eastAsia="宋体" w:cs="仿宋"/>
                <w:sz w:val="24"/>
                <w:szCs w:val="24"/>
              </w:rPr>
            </w:pPr>
          </w:p>
        </w:tc>
        <w:tc>
          <w:tcPr>
            <w:tcW w:w="1186" w:type="dxa"/>
          </w:tcPr>
          <w:p>
            <w:pPr>
              <w:spacing w:line="360" w:lineRule="auto"/>
              <w:jc w:val="left"/>
              <w:rPr>
                <w:rFonts w:ascii="宋体" w:hAnsi="宋体" w:eastAsia="宋体" w:cs="仿宋"/>
                <w:sz w:val="24"/>
                <w:szCs w:val="24"/>
              </w:rPr>
            </w:pPr>
          </w:p>
        </w:tc>
        <w:tc>
          <w:tcPr>
            <w:tcW w:w="1275" w:type="dxa"/>
          </w:tcPr>
          <w:p>
            <w:pPr>
              <w:spacing w:line="360" w:lineRule="auto"/>
              <w:jc w:val="left"/>
              <w:rPr>
                <w:rFonts w:ascii="宋体" w:hAnsi="宋体" w:eastAsia="宋体" w:cs="仿宋"/>
                <w:sz w:val="24"/>
                <w:szCs w:val="24"/>
              </w:rPr>
            </w:pPr>
          </w:p>
        </w:tc>
        <w:tc>
          <w:tcPr>
            <w:tcW w:w="1418" w:type="dxa"/>
          </w:tcPr>
          <w:p>
            <w:pPr>
              <w:spacing w:line="360" w:lineRule="auto"/>
              <w:jc w:val="left"/>
              <w:rPr>
                <w:rFonts w:ascii="宋体" w:hAnsi="宋体" w:eastAsia="宋体" w:cs="仿宋"/>
                <w:sz w:val="24"/>
                <w:szCs w:val="24"/>
              </w:rPr>
            </w:pPr>
          </w:p>
        </w:tc>
        <w:tc>
          <w:tcPr>
            <w:tcW w:w="1559" w:type="dxa"/>
          </w:tcPr>
          <w:p>
            <w:pPr>
              <w:spacing w:line="360" w:lineRule="auto"/>
              <w:jc w:val="left"/>
              <w:rPr>
                <w:rFonts w:ascii="宋体" w:hAnsi="宋体" w:eastAsia="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Merge w:val="restart"/>
            <w:vAlign w:val="center"/>
          </w:tcPr>
          <w:p>
            <w:pPr>
              <w:pStyle w:val="55"/>
              <w:rPr>
                <w:rFonts w:ascii="宋体" w:hAnsi="宋体" w:cs="仿宋"/>
                <w:sz w:val="24"/>
                <w:szCs w:val="24"/>
              </w:rPr>
            </w:pPr>
            <w:r>
              <w:rPr>
                <w:rFonts w:hint="eastAsia" w:ascii="宋体" w:hAnsi="宋体" w:cs="仿宋"/>
                <w:sz w:val="24"/>
                <w:szCs w:val="24"/>
              </w:rPr>
              <w:t>服务</w:t>
            </w:r>
          </w:p>
          <w:p>
            <w:pPr>
              <w:pStyle w:val="55"/>
              <w:rPr>
                <w:rFonts w:ascii="宋体" w:hAnsi="宋体" w:cs="仿宋"/>
                <w:sz w:val="24"/>
                <w:szCs w:val="24"/>
              </w:rPr>
            </w:pPr>
            <w:r>
              <w:rPr>
                <w:rFonts w:hint="eastAsia" w:ascii="宋体" w:hAnsi="宋体" w:cs="仿宋"/>
                <w:sz w:val="24"/>
                <w:szCs w:val="24"/>
              </w:rPr>
              <w:t>人员</w:t>
            </w:r>
          </w:p>
        </w:tc>
        <w:tc>
          <w:tcPr>
            <w:tcW w:w="992" w:type="dxa"/>
          </w:tcPr>
          <w:p>
            <w:pPr>
              <w:spacing w:line="360" w:lineRule="auto"/>
              <w:jc w:val="left"/>
              <w:rPr>
                <w:rFonts w:ascii="宋体" w:hAnsi="宋体" w:eastAsia="宋体" w:cs="仿宋"/>
                <w:sz w:val="24"/>
                <w:szCs w:val="24"/>
              </w:rPr>
            </w:pPr>
          </w:p>
        </w:tc>
        <w:tc>
          <w:tcPr>
            <w:tcW w:w="1134" w:type="dxa"/>
          </w:tcPr>
          <w:p>
            <w:pPr>
              <w:spacing w:line="360" w:lineRule="auto"/>
              <w:jc w:val="left"/>
              <w:rPr>
                <w:rFonts w:ascii="宋体" w:hAnsi="宋体" w:eastAsia="宋体" w:cs="仿宋"/>
                <w:sz w:val="24"/>
                <w:szCs w:val="24"/>
              </w:rPr>
            </w:pPr>
          </w:p>
        </w:tc>
        <w:tc>
          <w:tcPr>
            <w:tcW w:w="1134" w:type="dxa"/>
          </w:tcPr>
          <w:p>
            <w:pPr>
              <w:spacing w:line="360" w:lineRule="auto"/>
              <w:jc w:val="left"/>
              <w:rPr>
                <w:rFonts w:ascii="宋体" w:hAnsi="宋体" w:eastAsia="宋体" w:cs="仿宋"/>
                <w:sz w:val="24"/>
                <w:szCs w:val="24"/>
              </w:rPr>
            </w:pPr>
          </w:p>
        </w:tc>
        <w:tc>
          <w:tcPr>
            <w:tcW w:w="1186" w:type="dxa"/>
          </w:tcPr>
          <w:p>
            <w:pPr>
              <w:spacing w:line="360" w:lineRule="auto"/>
              <w:jc w:val="left"/>
              <w:rPr>
                <w:rFonts w:ascii="宋体" w:hAnsi="宋体" w:eastAsia="宋体" w:cs="仿宋"/>
                <w:sz w:val="24"/>
                <w:szCs w:val="24"/>
              </w:rPr>
            </w:pPr>
          </w:p>
        </w:tc>
        <w:tc>
          <w:tcPr>
            <w:tcW w:w="1275" w:type="dxa"/>
          </w:tcPr>
          <w:p>
            <w:pPr>
              <w:spacing w:line="360" w:lineRule="auto"/>
              <w:jc w:val="left"/>
              <w:rPr>
                <w:rFonts w:ascii="宋体" w:hAnsi="宋体" w:eastAsia="宋体" w:cs="仿宋"/>
                <w:sz w:val="24"/>
                <w:szCs w:val="24"/>
              </w:rPr>
            </w:pPr>
          </w:p>
        </w:tc>
        <w:tc>
          <w:tcPr>
            <w:tcW w:w="1418" w:type="dxa"/>
          </w:tcPr>
          <w:p>
            <w:pPr>
              <w:spacing w:line="360" w:lineRule="auto"/>
              <w:jc w:val="left"/>
              <w:rPr>
                <w:rFonts w:ascii="宋体" w:hAnsi="宋体" w:eastAsia="宋体" w:cs="仿宋"/>
                <w:sz w:val="24"/>
                <w:szCs w:val="24"/>
              </w:rPr>
            </w:pPr>
          </w:p>
        </w:tc>
        <w:tc>
          <w:tcPr>
            <w:tcW w:w="1559" w:type="dxa"/>
          </w:tcPr>
          <w:p>
            <w:pPr>
              <w:spacing w:line="360" w:lineRule="auto"/>
              <w:jc w:val="left"/>
              <w:rPr>
                <w:rFonts w:ascii="宋体" w:hAnsi="宋体" w:eastAsia="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Merge w:val="continue"/>
            <w:vAlign w:val="center"/>
          </w:tcPr>
          <w:p>
            <w:pPr>
              <w:pStyle w:val="55"/>
              <w:rPr>
                <w:rFonts w:ascii="宋体" w:hAnsi="宋体" w:cs="仿宋"/>
                <w:sz w:val="24"/>
                <w:szCs w:val="24"/>
              </w:rPr>
            </w:pPr>
          </w:p>
        </w:tc>
        <w:tc>
          <w:tcPr>
            <w:tcW w:w="992" w:type="dxa"/>
          </w:tcPr>
          <w:p>
            <w:pPr>
              <w:spacing w:line="360" w:lineRule="auto"/>
              <w:jc w:val="left"/>
              <w:rPr>
                <w:rFonts w:ascii="宋体" w:hAnsi="宋体" w:eastAsia="宋体" w:cs="仿宋"/>
                <w:sz w:val="24"/>
                <w:szCs w:val="24"/>
              </w:rPr>
            </w:pPr>
          </w:p>
        </w:tc>
        <w:tc>
          <w:tcPr>
            <w:tcW w:w="1134" w:type="dxa"/>
          </w:tcPr>
          <w:p>
            <w:pPr>
              <w:spacing w:line="360" w:lineRule="auto"/>
              <w:jc w:val="left"/>
              <w:rPr>
                <w:rFonts w:ascii="宋体" w:hAnsi="宋体" w:eastAsia="宋体" w:cs="仿宋"/>
                <w:sz w:val="24"/>
                <w:szCs w:val="24"/>
              </w:rPr>
            </w:pPr>
          </w:p>
        </w:tc>
        <w:tc>
          <w:tcPr>
            <w:tcW w:w="1134" w:type="dxa"/>
          </w:tcPr>
          <w:p>
            <w:pPr>
              <w:spacing w:line="360" w:lineRule="auto"/>
              <w:jc w:val="left"/>
              <w:rPr>
                <w:rFonts w:ascii="宋体" w:hAnsi="宋体" w:eastAsia="宋体" w:cs="仿宋"/>
                <w:sz w:val="24"/>
                <w:szCs w:val="24"/>
              </w:rPr>
            </w:pPr>
          </w:p>
        </w:tc>
        <w:tc>
          <w:tcPr>
            <w:tcW w:w="1186" w:type="dxa"/>
          </w:tcPr>
          <w:p>
            <w:pPr>
              <w:spacing w:line="360" w:lineRule="auto"/>
              <w:jc w:val="left"/>
              <w:rPr>
                <w:rFonts w:ascii="宋体" w:hAnsi="宋体" w:eastAsia="宋体" w:cs="仿宋"/>
                <w:sz w:val="24"/>
                <w:szCs w:val="24"/>
              </w:rPr>
            </w:pPr>
          </w:p>
        </w:tc>
        <w:tc>
          <w:tcPr>
            <w:tcW w:w="1275" w:type="dxa"/>
          </w:tcPr>
          <w:p>
            <w:pPr>
              <w:spacing w:line="360" w:lineRule="auto"/>
              <w:jc w:val="left"/>
              <w:rPr>
                <w:rFonts w:ascii="宋体" w:hAnsi="宋体" w:eastAsia="宋体" w:cs="仿宋"/>
                <w:sz w:val="24"/>
                <w:szCs w:val="24"/>
              </w:rPr>
            </w:pPr>
          </w:p>
        </w:tc>
        <w:tc>
          <w:tcPr>
            <w:tcW w:w="1418" w:type="dxa"/>
          </w:tcPr>
          <w:p>
            <w:pPr>
              <w:spacing w:line="360" w:lineRule="auto"/>
              <w:jc w:val="left"/>
              <w:rPr>
                <w:rFonts w:ascii="宋体" w:hAnsi="宋体" w:eastAsia="宋体" w:cs="仿宋"/>
                <w:sz w:val="24"/>
                <w:szCs w:val="24"/>
              </w:rPr>
            </w:pPr>
          </w:p>
        </w:tc>
        <w:tc>
          <w:tcPr>
            <w:tcW w:w="1559" w:type="dxa"/>
          </w:tcPr>
          <w:p>
            <w:pPr>
              <w:spacing w:line="360" w:lineRule="auto"/>
              <w:jc w:val="left"/>
              <w:rPr>
                <w:rFonts w:ascii="宋体" w:hAnsi="宋体" w:eastAsia="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Merge w:val="continue"/>
            <w:vAlign w:val="center"/>
          </w:tcPr>
          <w:p>
            <w:pPr>
              <w:pStyle w:val="55"/>
              <w:rPr>
                <w:rFonts w:ascii="宋体" w:hAnsi="宋体" w:cs="仿宋"/>
                <w:sz w:val="24"/>
                <w:szCs w:val="24"/>
              </w:rPr>
            </w:pPr>
          </w:p>
        </w:tc>
        <w:tc>
          <w:tcPr>
            <w:tcW w:w="992" w:type="dxa"/>
          </w:tcPr>
          <w:p>
            <w:pPr>
              <w:spacing w:line="360" w:lineRule="auto"/>
              <w:jc w:val="left"/>
              <w:rPr>
                <w:rFonts w:ascii="宋体" w:hAnsi="宋体" w:eastAsia="宋体" w:cs="仿宋"/>
                <w:sz w:val="24"/>
                <w:szCs w:val="24"/>
              </w:rPr>
            </w:pPr>
          </w:p>
        </w:tc>
        <w:tc>
          <w:tcPr>
            <w:tcW w:w="1134" w:type="dxa"/>
          </w:tcPr>
          <w:p>
            <w:pPr>
              <w:spacing w:line="360" w:lineRule="auto"/>
              <w:jc w:val="left"/>
              <w:rPr>
                <w:rFonts w:ascii="宋体" w:hAnsi="宋体" w:eastAsia="宋体" w:cs="仿宋"/>
                <w:sz w:val="24"/>
                <w:szCs w:val="24"/>
              </w:rPr>
            </w:pPr>
          </w:p>
        </w:tc>
        <w:tc>
          <w:tcPr>
            <w:tcW w:w="1134" w:type="dxa"/>
          </w:tcPr>
          <w:p>
            <w:pPr>
              <w:spacing w:line="360" w:lineRule="auto"/>
              <w:jc w:val="left"/>
              <w:rPr>
                <w:rFonts w:ascii="宋体" w:hAnsi="宋体" w:eastAsia="宋体" w:cs="仿宋"/>
                <w:sz w:val="24"/>
                <w:szCs w:val="24"/>
              </w:rPr>
            </w:pPr>
          </w:p>
        </w:tc>
        <w:tc>
          <w:tcPr>
            <w:tcW w:w="1186" w:type="dxa"/>
          </w:tcPr>
          <w:p>
            <w:pPr>
              <w:spacing w:line="360" w:lineRule="auto"/>
              <w:jc w:val="left"/>
              <w:rPr>
                <w:rFonts w:ascii="宋体" w:hAnsi="宋体" w:eastAsia="宋体" w:cs="仿宋"/>
                <w:sz w:val="24"/>
                <w:szCs w:val="24"/>
              </w:rPr>
            </w:pPr>
          </w:p>
        </w:tc>
        <w:tc>
          <w:tcPr>
            <w:tcW w:w="1275" w:type="dxa"/>
          </w:tcPr>
          <w:p>
            <w:pPr>
              <w:spacing w:line="360" w:lineRule="auto"/>
              <w:jc w:val="left"/>
              <w:rPr>
                <w:rFonts w:ascii="宋体" w:hAnsi="宋体" w:eastAsia="宋体" w:cs="仿宋"/>
                <w:sz w:val="24"/>
                <w:szCs w:val="24"/>
              </w:rPr>
            </w:pPr>
          </w:p>
        </w:tc>
        <w:tc>
          <w:tcPr>
            <w:tcW w:w="1418" w:type="dxa"/>
          </w:tcPr>
          <w:p>
            <w:pPr>
              <w:spacing w:line="360" w:lineRule="auto"/>
              <w:jc w:val="left"/>
              <w:rPr>
                <w:rFonts w:ascii="宋体" w:hAnsi="宋体" w:eastAsia="宋体" w:cs="仿宋"/>
                <w:sz w:val="24"/>
                <w:szCs w:val="24"/>
              </w:rPr>
            </w:pPr>
          </w:p>
        </w:tc>
        <w:tc>
          <w:tcPr>
            <w:tcW w:w="1559" w:type="dxa"/>
          </w:tcPr>
          <w:p>
            <w:pPr>
              <w:spacing w:line="360" w:lineRule="auto"/>
              <w:jc w:val="left"/>
              <w:rPr>
                <w:rFonts w:ascii="宋体" w:hAnsi="宋体" w:eastAsia="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Merge w:val="restart"/>
            <w:vAlign w:val="center"/>
          </w:tcPr>
          <w:p>
            <w:pPr>
              <w:pStyle w:val="55"/>
              <w:rPr>
                <w:rFonts w:ascii="宋体" w:hAnsi="宋体" w:cs="仿宋"/>
                <w:sz w:val="24"/>
                <w:szCs w:val="24"/>
              </w:rPr>
            </w:pPr>
            <w:r>
              <w:rPr>
                <w:rFonts w:hint="eastAsia" w:ascii="宋体" w:hAnsi="宋体" w:cs="仿宋"/>
                <w:sz w:val="24"/>
                <w:szCs w:val="24"/>
              </w:rPr>
              <w:t>售后服务人 员</w:t>
            </w:r>
          </w:p>
        </w:tc>
        <w:tc>
          <w:tcPr>
            <w:tcW w:w="992" w:type="dxa"/>
          </w:tcPr>
          <w:p>
            <w:pPr>
              <w:spacing w:line="360" w:lineRule="auto"/>
              <w:jc w:val="left"/>
              <w:rPr>
                <w:rFonts w:ascii="宋体" w:hAnsi="宋体" w:eastAsia="宋体" w:cs="仿宋"/>
                <w:sz w:val="24"/>
                <w:szCs w:val="24"/>
              </w:rPr>
            </w:pPr>
          </w:p>
        </w:tc>
        <w:tc>
          <w:tcPr>
            <w:tcW w:w="1134" w:type="dxa"/>
          </w:tcPr>
          <w:p>
            <w:pPr>
              <w:spacing w:line="360" w:lineRule="auto"/>
              <w:jc w:val="left"/>
              <w:rPr>
                <w:rFonts w:ascii="宋体" w:hAnsi="宋体" w:eastAsia="宋体" w:cs="仿宋"/>
                <w:sz w:val="24"/>
                <w:szCs w:val="24"/>
              </w:rPr>
            </w:pPr>
          </w:p>
        </w:tc>
        <w:tc>
          <w:tcPr>
            <w:tcW w:w="1134" w:type="dxa"/>
          </w:tcPr>
          <w:p>
            <w:pPr>
              <w:spacing w:line="360" w:lineRule="auto"/>
              <w:jc w:val="left"/>
              <w:rPr>
                <w:rFonts w:ascii="宋体" w:hAnsi="宋体" w:eastAsia="宋体" w:cs="仿宋"/>
                <w:sz w:val="24"/>
                <w:szCs w:val="24"/>
              </w:rPr>
            </w:pPr>
          </w:p>
        </w:tc>
        <w:tc>
          <w:tcPr>
            <w:tcW w:w="1186" w:type="dxa"/>
          </w:tcPr>
          <w:p>
            <w:pPr>
              <w:spacing w:line="360" w:lineRule="auto"/>
              <w:jc w:val="left"/>
              <w:rPr>
                <w:rFonts w:ascii="宋体" w:hAnsi="宋体" w:eastAsia="宋体" w:cs="仿宋"/>
                <w:sz w:val="24"/>
                <w:szCs w:val="24"/>
              </w:rPr>
            </w:pPr>
          </w:p>
        </w:tc>
        <w:tc>
          <w:tcPr>
            <w:tcW w:w="1275" w:type="dxa"/>
          </w:tcPr>
          <w:p>
            <w:pPr>
              <w:spacing w:line="360" w:lineRule="auto"/>
              <w:jc w:val="left"/>
              <w:rPr>
                <w:rFonts w:ascii="宋体" w:hAnsi="宋体" w:eastAsia="宋体" w:cs="仿宋"/>
                <w:sz w:val="24"/>
                <w:szCs w:val="24"/>
              </w:rPr>
            </w:pPr>
          </w:p>
        </w:tc>
        <w:tc>
          <w:tcPr>
            <w:tcW w:w="1418" w:type="dxa"/>
          </w:tcPr>
          <w:p>
            <w:pPr>
              <w:spacing w:line="360" w:lineRule="auto"/>
              <w:jc w:val="left"/>
              <w:rPr>
                <w:rFonts w:ascii="宋体" w:hAnsi="宋体" w:eastAsia="宋体" w:cs="仿宋"/>
                <w:sz w:val="24"/>
                <w:szCs w:val="24"/>
              </w:rPr>
            </w:pPr>
          </w:p>
        </w:tc>
        <w:tc>
          <w:tcPr>
            <w:tcW w:w="1559" w:type="dxa"/>
          </w:tcPr>
          <w:p>
            <w:pPr>
              <w:spacing w:line="360" w:lineRule="auto"/>
              <w:jc w:val="left"/>
              <w:rPr>
                <w:rFonts w:ascii="宋体" w:hAnsi="宋体" w:eastAsia="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Merge w:val="continue"/>
          </w:tcPr>
          <w:p>
            <w:pPr>
              <w:spacing w:line="360" w:lineRule="auto"/>
              <w:jc w:val="left"/>
              <w:rPr>
                <w:rFonts w:ascii="宋体" w:hAnsi="宋体" w:eastAsia="宋体" w:cs="仿宋"/>
                <w:sz w:val="24"/>
                <w:szCs w:val="24"/>
              </w:rPr>
            </w:pPr>
          </w:p>
        </w:tc>
        <w:tc>
          <w:tcPr>
            <w:tcW w:w="992" w:type="dxa"/>
          </w:tcPr>
          <w:p>
            <w:pPr>
              <w:spacing w:line="360" w:lineRule="auto"/>
              <w:jc w:val="left"/>
              <w:rPr>
                <w:rFonts w:ascii="宋体" w:hAnsi="宋体" w:eastAsia="宋体" w:cs="仿宋"/>
                <w:sz w:val="24"/>
                <w:szCs w:val="24"/>
              </w:rPr>
            </w:pPr>
          </w:p>
        </w:tc>
        <w:tc>
          <w:tcPr>
            <w:tcW w:w="1134" w:type="dxa"/>
          </w:tcPr>
          <w:p>
            <w:pPr>
              <w:spacing w:line="360" w:lineRule="auto"/>
              <w:jc w:val="left"/>
              <w:rPr>
                <w:rFonts w:ascii="宋体" w:hAnsi="宋体" w:eastAsia="宋体" w:cs="仿宋"/>
                <w:sz w:val="24"/>
                <w:szCs w:val="24"/>
              </w:rPr>
            </w:pPr>
          </w:p>
        </w:tc>
        <w:tc>
          <w:tcPr>
            <w:tcW w:w="1134" w:type="dxa"/>
          </w:tcPr>
          <w:p>
            <w:pPr>
              <w:spacing w:line="360" w:lineRule="auto"/>
              <w:jc w:val="left"/>
              <w:rPr>
                <w:rFonts w:ascii="宋体" w:hAnsi="宋体" w:eastAsia="宋体" w:cs="仿宋"/>
                <w:sz w:val="24"/>
                <w:szCs w:val="24"/>
              </w:rPr>
            </w:pPr>
          </w:p>
        </w:tc>
        <w:tc>
          <w:tcPr>
            <w:tcW w:w="1186" w:type="dxa"/>
          </w:tcPr>
          <w:p>
            <w:pPr>
              <w:spacing w:line="360" w:lineRule="auto"/>
              <w:jc w:val="left"/>
              <w:rPr>
                <w:rFonts w:ascii="宋体" w:hAnsi="宋体" w:eastAsia="宋体" w:cs="仿宋"/>
                <w:sz w:val="24"/>
                <w:szCs w:val="24"/>
              </w:rPr>
            </w:pPr>
          </w:p>
        </w:tc>
        <w:tc>
          <w:tcPr>
            <w:tcW w:w="1275" w:type="dxa"/>
          </w:tcPr>
          <w:p>
            <w:pPr>
              <w:spacing w:line="360" w:lineRule="auto"/>
              <w:jc w:val="left"/>
              <w:rPr>
                <w:rFonts w:ascii="宋体" w:hAnsi="宋体" w:eastAsia="宋体" w:cs="仿宋"/>
                <w:sz w:val="24"/>
                <w:szCs w:val="24"/>
              </w:rPr>
            </w:pPr>
          </w:p>
        </w:tc>
        <w:tc>
          <w:tcPr>
            <w:tcW w:w="1418" w:type="dxa"/>
          </w:tcPr>
          <w:p>
            <w:pPr>
              <w:spacing w:line="360" w:lineRule="auto"/>
              <w:jc w:val="left"/>
              <w:rPr>
                <w:rFonts w:ascii="宋体" w:hAnsi="宋体" w:eastAsia="宋体" w:cs="仿宋"/>
                <w:sz w:val="24"/>
                <w:szCs w:val="24"/>
              </w:rPr>
            </w:pPr>
          </w:p>
        </w:tc>
        <w:tc>
          <w:tcPr>
            <w:tcW w:w="1559" w:type="dxa"/>
          </w:tcPr>
          <w:p>
            <w:pPr>
              <w:spacing w:line="360" w:lineRule="auto"/>
              <w:jc w:val="left"/>
              <w:rPr>
                <w:rFonts w:ascii="宋体" w:hAnsi="宋体" w:eastAsia="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Merge w:val="continue"/>
          </w:tcPr>
          <w:p>
            <w:pPr>
              <w:spacing w:line="360" w:lineRule="auto"/>
              <w:jc w:val="left"/>
              <w:rPr>
                <w:rFonts w:ascii="宋体" w:hAnsi="宋体" w:eastAsia="宋体" w:cs="仿宋"/>
                <w:sz w:val="24"/>
                <w:szCs w:val="24"/>
              </w:rPr>
            </w:pPr>
          </w:p>
        </w:tc>
        <w:tc>
          <w:tcPr>
            <w:tcW w:w="992" w:type="dxa"/>
          </w:tcPr>
          <w:p>
            <w:pPr>
              <w:spacing w:line="360" w:lineRule="auto"/>
              <w:jc w:val="left"/>
              <w:rPr>
                <w:rFonts w:ascii="宋体" w:hAnsi="宋体" w:eastAsia="宋体" w:cs="仿宋"/>
                <w:sz w:val="24"/>
                <w:szCs w:val="24"/>
              </w:rPr>
            </w:pPr>
          </w:p>
        </w:tc>
        <w:tc>
          <w:tcPr>
            <w:tcW w:w="1134" w:type="dxa"/>
          </w:tcPr>
          <w:p>
            <w:pPr>
              <w:spacing w:line="360" w:lineRule="auto"/>
              <w:jc w:val="left"/>
              <w:rPr>
                <w:rFonts w:ascii="宋体" w:hAnsi="宋体" w:eastAsia="宋体" w:cs="仿宋"/>
                <w:sz w:val="24"/>
                <w:szCs w:val="24"/>
              </w:rPr>
            </w:pPr>
          </w:p>
        </w:tc>
        <w:tc>
          <w:tcPr>
            <w:tcW w:w="1134" w:type="dxa"/>
          </w:tcPr>
          <w:p>
            <w:pPr>
              <w:spacing w:line="360" w:lineRule="auto"/>
              <w:jc w:val="left"/>
              <w:rPr>
                <w:rFonts w:ascii="宋体" w:hAnsi="宋体" w:eastAsia="宋体" w:cs="仿宋"/>
                <w:sz w:val="24"/>
                <w:szCs w:val="24"/>
              </w:rPr>
            </w:pPr>
          </w:p>
        </w:tc>
        <w:tc>
          <w:tcPr>
            <w:tcW w:w="1186" w:type="dxa"/>
          </w:tcPr>
          <w:p>
            <w:pPr>
              <w:spacing w:line="360" w:lineRule="auto"/>
              <w:jc w:val="left"/>
              <w:rPr>
                <w:rFonts w:ascii="宋体" w:hAnsi="宋体" w:eastAsia="宋体" w:cs="仿宋"/>
                <w:sz w:val="24"/>
                <w:szCs w:val="24"/>
              </w:rPr>
            </w:pPr>
          </w:p>
        </w:tc>
        <w:tc>
          <w:tcPr>
            <w:tcW w:w="1275" w:type="dxa"/>
          </w:tcPr>
          <w:p>
            <w:pPr>
              <w:spacing w:line="360" w:lineRule="auto"/>
              <w:jc w:val="left"/>
              <w:rPr>
                <w:rFonts w:ascii="宋体" w:hAnsi="宋体" w:eastAsia="宋体" w:cs="仿宋"/>
                <w:sz w:val="24"/>
                <w:szCs w:val="24"/>
              </w:rPr>
            </w:pPr>
          </w:p>
        </w:tc>
        <w:tc>
          <w:tcPr>
            <w:tcW w:w="1418" w:type="dxa"/>
          </w:tcPr>
          <w:p>
            <w:pPr>
              <w:spacing w:line="360" w:lineRule="auto"/>
              <w:jc w:val="left"/>
              <w:rPr>
                <w:rFonts w:ascii="宋体" w:hAnsi="宋体" w:eastAsia="宋体" w:cs="仿宋"/>
                <w:sz w:val="24"/>
                <w:szCs w:val="24"/>
              </w:rPr>
            </w:pPr>
          </w:p>
        </w:tc>
        <w:tc>
          <w:tcPr>
            <w:tcW w:w="1559" w:type="dxa"/>
          </w:tcPr>
          <w:p>
            <w:pPr>
              <w:spacing w:line="360" w:lineRule="auto"/>
              <w:jc w:val="left"/>
              <w:rPr>
                <w:rFonts w:ascii="宋体" w:hAnsi="宋体" w:eastAsia="宋体" w:cs="仿宋"/>
                <w:sz w:val="24"/>
                <w:szCs w:val="24"/>
              </w:rPr>
            </w:pPr>
          </w:p>
        </w:tc>
      </w:tr>
    </w:tbl>
    <w:p>
      <w:pPr>
        <w:spacing w:line="360" w:lineRule="auto"/>
        <w:jc w:val="left"/>
        <w:rPr>
          <w:rFonts w:ascii="宋体" w:hAnsi="宋体" w:eastAsia="宋体" w:cs="仿宋"/>
          <w:sz w:val="24"/>
          <w:szCs w:val="24"/>
        </w:rPr>
      </w:pPr>
    </w:p>
    <w:p>
      <w:pPr>
        <w:adjustRightInd w:val="0"/>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供应商名称（加盖公章）：</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法定代表人/负责人或授权代表（签字）：</w:t>
      </w:r>
    </w:p>
    <w:p>
      <w:pPr>
        <w:pStyle w:val="50"/>
        <w:spacing w:before="36" w:after="36"/>
        <w:ind w:firstLine="480"/>
        <w:jc w:val="left"/>
        <w:rPr>
          <w:rFonts w:hAnsi="宋体" w:eastAsia="宋体" w:cs="仿宋"/>
          <w:sz w:val="24"/>
        </w:rPr>
      </w:pPr>
      <w:r>
        <w:rPr>
          <w:rFonts w:hint="eastAsia" w:hAnsi="宋体" w:eastAsia="宋体" w:cs="仿宋"/>
          <w:sz w:val="24"/>
        </w:rPr>
        <w:t>日期：XXXX年XX月XX日</w:t>
      </w:r>
    </w:p>
    <w:p>
      <w:pPr>
        <w:pStyle w:val="2"/>
        <w:jc w:val="left"/>
        <w:rPr>
          <w:rFonts w:ascii="宋体" w:hAnsi="宋体" w:eastAsia="宋体" w:cs="仿宋"/>
          <w:sz w:val="24"/>
          <w:szCs w:val="24"/>
        </w:rPr>
        <w:sectPr>
          <w:pgSz w:w="11850" w:h="16783"/>
          <w:pgMar w:top="1417" w:right="1417" w:bottom="1417" w:left="1417" w:header="850" w:footer="992" w:gutter="0"/>
          <w:cols w:space="0" w:num="1"/>
          <w:titlePg/>
          <w:docGrid w:linePitch="312" w:charSpace="0"/>
        </w:sectPr>
      </w:pPr>
    </w:p>
    <w:p>
      <w:pPr>
        <w:spacing w:line="360" w:lineRule="auto"/>
        <w:ind w:firstLine="602" w:firstLineChars="200"/>
        <w:jc w:val="center"/>
        <w:outlineLvl w:val="2"/>
        <w:rPr>
          <w:rFonts w:ascii="宋体" w:hAnsi="宋体" w:eastAsia="宋体" w:cs="仿宋"/>
          <w:b/>
          <w:bCs/>
          <w:sz w:val="28"/>
          <w:szCs w:val="28"/>
        </w:rPr>
      </w:pPr>
      <w:r>
        <w:rPr>
          <w:rFonts w:hint="eastAsia" w:ascii="宋体" w:hAnsi="宋体" w:eastAsia="宋体" w:cs="仿宋"/>
          <w:b/>
          <w:bCs/>
          <w:sz w:val="30"/>
          <w:szCs w:val="30"/>
        </w:rPr>
        <w:t>六、</w:t>
      </w:r>
      <w:r>
        <w:rPr>
          <w:rFonts w:hint="eastAsia" w:ascii="宋体" w:hAnsi="宋体" w:eastAsia="宋体" w:cs="仿宋"/>
          <w:b/>
          <w:bCs/>
          <w:sz w:val="28"/>
          <w:szCs w:val="28"/>
        </w:rPr>
        <w:t>供应商类似项目业绩一览表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66"/>
        <w:gridCol w:w="1732"/>
        <w:gridCol w:w="1587"/>
        <w:gridCol w:w="1397"/>
        <w:gridCol w:w="1371"/>
        <w:gridCol w:w="1904"/>
        <w:gridCol w:w="83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866" w:type="dxa"/>
            <w:tcBorders>
              <w:top w:val="single" w:color="auto" w:sz="4" w:space="0"/>
            </w:tcBorders>
            <w:vAlign w:val="center"/>
          </w:tcPr>
          <w:p>
            <w:pPr>
              <w:widowControl/>
              <w:spacing w:line="360" w:lineRule="auto"/>
              <w:jc w:val="left"/>
              <w:rPr>
                <w:rFonts w:ascii="宋体" w:hAnsi="宋体" w:eastAsia="宋体" w:cs="仿宋"/>
                <w:sz w:val="24"/>
              </w:rPr>
            </w:pPr>
            <w:r>
              <w:rPr>
                <w:rFonts w:hint="eastAsia" w:ascii="宋体" w:hAnsi="宋体" w:eastAsia="宋体" w:cs="仿宋"/>
                <w:sz w:val="24"/>
              </w:rPr>
              <w:t>年份</w:t>
            </w:r>
          </w:p>
        </w:tc>
        <w:tc>
          <w:tcPr>
            <w:tcW w:w="1732" w:type="dxa"/>
            <w:vAlign w:val="center"/>
          </w:tcPr>
          <w:p>
            <w:pPr>
              <w:widowControl/>
              <w:spacing w:line="360" w:lineRule="auto"/>
              <w:jc w:val="left"/>
              <w:rPr>
                <w:rFonts w:ascii="宋体" w:hAnsi="宋体" w:eastAsia="宋体" w:cs="仿宋"/>
                <w:sz w:val="24"/>
              </w:rPr>
            </w:pPr>
            <w:r>
              <w:rPr>
                <w:rFonts w:hint="eastAsia" w:ascii="宋体" w:hAnsi="宋体" w:eastAsia="宋体" w:cs="仿宋"/>
                <w:sz w:val="24"/>
              </w:rPr>
              <w:t>业主名称</w:t>
            </w:r>
          </w:p>
        </w:tc>
        <w:tc>
          <w:tcPr>
            <w:tcW w:w="1587" w:type="dxa"/>
            <w:vAlign w:val="center"/>
          </w:tcPr>
          <w:p>
            <w:pPr>
              <w:widowControl/>
              <w:spacing w:line="360" w:lineRule="auto"/>
              <w:jc w:val="left"/>
              <w:rPr>
                <w:rFonts w:ascii="宋体" w:hAnsi="宋体" w:eastAsia="宋体" w:cs="仿宋"/>
                <w:sz w:val="24"/>
              </w:rPr>
            </w:pPr>
            <w:r>
              <w:rPr>
                <w:rFonts w:hint="eastAsia" w:ascii="宋体" w:hAnsi="宋体" w:eastAsia="宋体" w:cs="仿宋"/>
                <w:sz w:val="24"/>
              </w:rPr>
              <w:t>项目名称</w:t>
            </w:r>
          </w:p>
        </w:tc>
        <w:tc>
          <w:tcPr>
            <w:tcW w:w="1397" w:type="dxa"/>
            <w:vAlign w:val="center"/>
          </w:tcPr>
          <w:p>
            <w:pPr>
              <w:widowControl/>
              <w:spacing w:line="360" w:lineRule="auto"/>
              <w:jc w:val="left"/>
              <w:rPr>
                <w:rFonts w:ascii="宋体" w:hAnsi="宋体" w:eastAsia="宋体" w:cs="仿宋"/>
                <w:sz w:val="24"/>
              </w:rPr>
            </w:pPr>
            <w:r>
              <w:rPr>
                <w:rFonts w:hint="eastAsia" w:ascii="宋体" w:hAnsi="宋体" w:eastAsia="宋体" w:cs="仿宋"/>
                <w:sz w:val="24"/>
              </w:rPr>
              <w:t>完成时间</w:t>
            </w:r>
          </w:p>
        </w:tc>
        <w:tc>
          <w:tcPr>
            <w:tcW w:w="1371" w:type="dxa"/>
            <w:vAlign w:val="center"/>
          </w:tcPr>
          <w:p>
            <w:pPr>
              <w:widowControl/>
              <w:spacing w:line="360" w:lineRule="auto"/>
              <w:jc w:val="left"/>
              <w:rPr>
                <w:rFonts w:ascii="宋体" w:hAnsi="宋体" w:eastAsia="宋体" w:cs="仿宋"/>
                <w:sz w:val="24"/>
              </w:rPr>
            </w:pPr>
            <w:r>
              <w:rPr>
                <w:rFonts w:hint="eastAsia" w:ascii="宋体" w:hAnsi="宋体" w:eastAsia="宋体" w:cs="仿宋"/>
                <w:sz w:val="24"/>
              </w:rPr>
              <w:t>合同金额</w:t>
            </w:r>
          </w:p>
        </w:tc>
        <w:tc>
          <w:tcPr>
            <w:tcW w:w="1904" w:type="dxa"/>
            <w:tcBorders>
              <w:right w:val="single" w:color="auto" w:sz="4" w:space="0"/>
            </w:tcBorders>
            <w:vAlign w:val="center"/>
          </w:tcPr>
          <w:p>
            <w:pPr>
              <w:widowControl/>
              <w:spacing w:line="360" w:lineRule="auto"/>
              <w:jc w:val="left"/>
              <w:rPr>
                <w:rFonts w:ascii="宋体" w:hAnsi="宋体" w:eastAsia="宋体" w:cs="仿宋"/>
                <w:sz w:val="24"/>
              </w:rPr>
            </w:pPr>
            <w:r>
              <w:rPr>
                <w:rFonts w:hint="eastAsia" w:ascii="宋体" w:hAnsi="宋体" w:eastAsia="宋体" w:cs="仿宋"/>
                <w:sz w:val="24"/>
              </w:rPr>
              <w:t>是否通过验收</w:t>
            </w:r>
          </w:p>
        </w:tc>
        <w:tc>
          <w:tcPr>
            <w:tcW w:w="833" w:type="dxa"/>
            <w:tcBorders>
              <w:left w:val="single" w:color="auto" w:sz="4" w:space="0"/>
            </w:tcBorders>
            <w:vAlign w:val="center"/>
          </w:tcPr>
          <w:p>
            <w:pPr>
              <w:widowControl/>
              <w:spacing w:line="360" w:lineRule="auto"/>
              <w:jc w:val="left"/>
              <w:rPr>
                <w:rFonts w:ascii="宋体" w:hAnsi="宋体" w:eastAsia="宋体" w:cs="仿宋"/>
                <w:sz w:val="24"/>
              </w:rPr>
            </w:pPr>
            <w:r>
              <w:rPr>
                <w:rFonts w:hint="eastAsia" w:ascii="宋体" w:hAnsi="宋体" w:eastAsia="宋体" w:cs="仿宋"/>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866" w:type="dxa"/>
            <w:vAlign w:val="center"/>
          </w:tcPr>
          <w:p>
            <w:pPr>
              <w:widowControl/>
              <w:spacing w:line="360" w:lineRule="auto"/>
              <w:ind w:firstLine="470" w:firstLineChars="196"/>
              <w:jc w:val="left"/>
              <w:rPr>
                <w:rFonts w:ascii="宋体" w:hAnsi="宋体" w:eastAsia="宋体" w:cs="仿宋"/>
                <w:sz w:val="24"/>
              </w:rPr>
            </w:pPr>
          </w:p>
        </w:tc>
        <w:tc>
          <w:tcPr>
            <w:tcW w:w="1732" w:type="dxa"/>
            <w:vAlign w:val="center"/>
          </w:tcPr>
          <w:p>
            <w:pPr>
              <w:widowControl/>
              <w:spacing w:line="360" w:lineRule="auto"/>
              <w:ind w:firstLine="470" w:firstLineChars="196"/>
              <w:jc w:val="left"/>
              <w:rPr>
                <w:rFonts w:ascii="宋体" w:hAnsi="宋体" w:eastAsia="宋体" w:cs="仿宋"/>
                <w:sz w:val="24"/>
              </w:rPr>
            </w:pPr>
          </w:p>
        </w:tc>
        <w:tc>
          <w:tcPr>
            <w:tcW w:w="1587" w:type="dxa"/>
            <w:vAlign w:val="center"/>
          </w:tcPr>
          <w:p>
            <w:pPr>
              <w:widowControl/>
              <w:spacing w:line="360" w:lineRule="auto"/>
              <w:ind w:firstLine="470" w:firstLineChars="196"/>
              <w:jc w:val="left"/>
              <w:rPr>
                <w:rFonts w:ascii="宋体" w:hAnsi="宋体" w:eastAsia="宋体" w:cs="仿宋"/>
                <w:sz w:val="24"/>
              </w:rPr>
            </w:pPr>
          </w:p>
        </w:tc>
        <w:tc>
          <w:tcPr>
            <w:tcW w:w="1397" w:type="dxa"/>
            <w:vAlign w:val="center"/>
          </w:tcPr>
          <w:p>
            <w:pPr>
              <w:widowControl/>
              <w:spacing w:line="360" w:lineRule="auto"/>
              <w:ind w:firstLine="470" w:firstLineChars="196"/>
              <w:jc w:val="left"/>
              <w:rPr>
                <w:rFonts w:ascii="宋体" w:hAnsi="宋体" w:eastAsia="宋体" w:cs="仿宋"/>
                <w:sz w:val="24"/>
              </w:rPr>
            </w:pPr>
          </w:p>
        </w:tc>
        <w:tc>
          <w:tcPr>
            <w:tcW w:w="1371" w:type="dxa"/>
            <w:vAlign w:val="center"/>
          </w:tcPr>
          <w:p>
            <w:pPr>
              <w:widowControl/>
              <w:spacing w:line="360" w:lineRule="auto"/>
              <w:ind w:firstLine="470" w:firstLineChars="196"/>
              <w:jc w:val="left"/>
              <w:rPr>
                <w:rFonts w:ascii="宋体" w:hAnsi="宋体" w:eastAsia="宋体" w:cs="仿宋"/>
                <w:sz w:val="24"/>
              </w:rPr>
            </w:pPr>
          </w:p>
        </w:tc>
        <w:tc>
          <w:tcPr>
            <w:tcW w:w="1904" w:type="dxa"/>
            <w:tcBorders>
              <w:right w:val="single" w:color="auto" w:sz="4" w:space="0"/>
            </w:tcBorders>
            <w:vAlign w:val="center"/>
          </w:tcPr>
          <w:p>
            <w:pPr>
              <w:widowControl/>
              <w:spacing w:line="360" w:lineRule="auto"/>
              <w:ind w:firstLine="470" w:firstLineChars="196"/>
              <w:jc w:val="left"/>
              <w:rPr>
                <w:rFonts w:ascii="宋体" w:hAnsi="宋体" w:eastAsia="宋体" w:cs="仿宋"/>
                <w:sz w:val="24"/>
              </w:rPr>
            </w:pPr>
          </w:p>
        </w:tc>
        <w:tc>
          <w:tcPr>
            <w:tcW w:w="833" w:type="dxa"/>
            <w:tcBorders>
              <w:left w:val="single" w:color="auto" w:sz="4" w:space="0"/>
            </w:tcBorders>
            <w:vAlign w:val="center"/>
          </w:tcPr>
          <w:p>
            <w:pPr>
              <w:widowControl/>
              <w:spacing w:line="360" w:lineRule="auto"/>
              <w:ind w:firstLine="470" w:firstLineChars="196"/>
              <w:jc w:val="left"/>
              <w:rPr>
                <w:rFonts w:ascii="宋体" w:hAnsi="宋体" w:eastAsia="宋体" w:cs="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866" w:type="dxa"/>
            <w:vAlign w:val="center"/>
          </w:tcPr>
          <w:p>
            <w:pPr>
              <w:widowControl/>
              <w:spacing w:line="360" w:lineRule="auto"/>
              <w:ind w:firstLine="470" w:firstLineChars="196"/>
              <w:jc w:val="left"/>
              <w:rPr>
                <w:rFonts w:ascii="宋体" w:hAnsi="宋体" w:eastAsia="宋体" w:cs="仿宋"/>
                <w:sz w:val="24"/>
              </w:rPr>
            </w:pPr>
          </w:p>
        </w:tc>
        <w:tc>
          <w:tcPr>
            <w:tcW w:w="1732" w:type="dxa"/>
            <w:vAlign w:val="center"/>
          </w:tcPr>
          <w:p>
            <w:pPr>
              <w:widowControl/>
              <w:spacing w:line="360" w:lineRule="auto"/>
              <w:ind w:firstLine="470" w:firstLineChars="196"/>
              <w:jc w:val="left"/>
              <w:rPr>
                <w:rFonts w:ascii="宋体" w:hAnsi="宋体" w:eastAsia="宋体" w:cs="仿宋"/>
                <w:sz w:val="24"/>
              </w:rPr>
            </w:pPr>
          </w:p>
        </w:tc>
        <w:tc>
          <w:tcPr>
            <w:tcW w:w="1587" w:type="dxa"/>
            <w:vAlign w:val="center"/>
          </w:tcPr>
          <w:p>
            <w:pPr>
              <w:widowControl/>
              <w:spacing w:line="360" w:lineRule="auto"/>
              <w:ind w:firstLine="470" w:firstLineChars="196"/>
              <w:jc w:val="left"/>
              <w:rPr>
                <w:rFonts w:ascii="宋体" w:hAnsi="宋体" w:eastAsia="宋体" w:cs="仿宋"/>
                <w:sz w:val="24"/>
              </w:rPr>
            </w:pPr>
          </w:p>
        </w:tc>
        <w:tc>
          <w:tcPr>
            <w:tcW w:w="1397" w:type="dxa"/>
            <w:vAlign w:val="center"/>
          </w:tcPr>
          <w:p>
            <w:pPr>
              <w:widowControl/>
              <w:spacing w:line="360" w:lineRule="auto"/>
              <w:ind w:firstLine="470" w:firstLineChars="196"/>
              <w:jc w:val="left"/>
              <w:rPr>
                <w:rFonts w:ascii="宋体" w:hAnsi="宋体" w:eastAsia="宋体" w:cs="仿宋"/>
                <w:sz w:val="24"/>
              </w:rPr>
            </w:pPr>
          </w:p>
        </w:tc>
        <w:tc>
          <w:tcPr>
            <w:tcW w:w="1371" w:type="dxa"/>
            <w:vAlign w:val="center"/>
          </w:tcPr>
          <w:p>
            <w:pPr>
              <w:widowControl/>
              <w:spacing w:line="360" w:lineRule="auto"/>
              <w:ind w:firstLine="470" w:firstLineChars="196"/>
              <w:jc w:val="left"/>
              <w:rPr>
                <w:rFonts w:ascii="宋体" w:hAnsi="宋体" w:eastAsia="宋体" w:cs="仿宋"/>
                <w:sz w:val="24"/>
              </w:rPr>
            </w:pPr>
          </w:p>
        </w:tc>
        <w:tc>
          <w:tcPr>
            <w:tcW w:w="1904" w:type="dxa"/>
            <w:tcBorders>
              <w:right w:val="single" w:color="auto" w:sz="4" w:space="0"/>
            </w:tcBorders>
            <w:vAlign w:val="center"/>
          </w:tcPr>
          <w:p>
            <w:pPr>
              <w:widowControl/>
              <w:spacing w:line="360" w:lineRule="auto"/>
              <w:ind w:firstLine="470" w:firstLineChars="196"/>
              <w:jc w:val="left"/>
              <w:rPr>
                <w:rFonts w:ascii="宋体" w:hAnsi="宋体" w:eastAsia="宋体" w:cs="仿宋"/>
                <w:sz w:val="24"/>
              </w:rPr>
            </w:pPr>
          </w:p>
        </w:tc>
        <w:tc>
          <w:tcPr>
            <w:tcW w:w="833" w:type="dxa"/>
            <w:tcBorders>
              <w:left w:val="single" w:color="auto" w:sz="4" w:space="0"/>
            </w:tcBorders>
            <w:vAlign w:val="center"/>
          </w:tcPr>
          <w:p>
            <w:pPr>
              <w:widowControl/>
              <w:spacing w:line="360" w:lineRule="auto"/>
              <w:ind w:firstLine="470" w:firstLineChars="196"/>
              <w:jc w:val="left"/>
              <w:rPr>
                <w:rFonts w:ascii="宋体" w:hAnsi="宋体" w:eastAsia="宋体" w:cs="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866" w:type="dxa"/>
            <w:vAlign w:val="center"/>
          </w:tcPr>
          <w:p>
            <w:pPr>
              <w:widowControl/>
              <w:spacing w:line="360" w:lineRule="auto"/>
              <w:ind w:firstLine="470" w:firstLineChars="196"/>
              <w:jc w:val="left"/>
              <w:rPr>
                <w:rFonts w:ascii="宋体" w:hAnsi="宋体" w:eastAsia="宋体" w:cs="仿宋"/>
                <w:sz w:val="24"/>
              </w:rPr>
            </w:pPr>
          </w:p>
        </w:tc>
        <w:tc>
          <w:tcPr>
            <w:tcW w:w="1732" w:type="dxa"/>
            <w:vAlign w:val="center"/>
          </w:tcPr>
          <w:p>
            <w:pPr>
              <w:widowControl/>
              <w:spacing w:line="360" w:lineRule="auto"/>
              <w:ind w:firstLine="470" w:firstLineChars="196"/>
              <w:jc w:val="left"/>
              <w:rPr>
                <w:rFonts w:ascii="宋体" w:hAnsi="宋体" w:eastAsia="宋体" w:cs="仿宋"/>
                <w:sz w:val="24"/>
              </w:rPr>
            </w:pPr>
          </w:p>
        </w:tc>
        <w:tc>
          <w:tcPr>
            <w:tcW w:w="1587" w:type="dxa"/>
            <w:vAlign w:val="center"/>
          </w:tcPr>
          <w:p>
            <w:pPr>
              <w:widowControl/>
              <w:spacing w:line="360" w:lineRule="auto"/>
              <w:ind w:firstLine="470" w:firstLineChars="196"/>
              <w:jc w:val="left"/>
              <w:rPr>
                <w:rFonts w:ascii="宋体" w:hAnsi="宋体" w:eastAsia="宋体" w:cs="仿宋"/>
                <w:sz w:val="24"/>
              </w:rPr>
            </w:pPr>
          </w:p>
        </w:tc>
        <w:tc>
          <w:tcPr>
            <w:tcW w:w="1397" w:type="dxa"/>
            <w:vAlign w:val="center"/>
          </w:tcPr>
          <w:p>
            <w:pPr>
              <w:widowControl/>
              <w:spacing w:line="360" w:lineRule="auto"/>
              <w:ind w:firstLine="470" w:firstLineChars="196"/>
              <w:jc w:val="left"/>
              <w:rPr>
                <w:rFonts w:ascii="宋体" w:hAnsi="宋体" w:eastAsia="宋体" w:cs="仿宋"/>
                <w:sz w:val="24"/>
              </w:rPr>
            </w:pPr>
          </w:p>
        </w:tc>
        <w:tc>
          <w:tcPr>
            <w:tcW w:w="1371" w:type="dxa"/>
            <w:vAlign w:val="center"/>
          </w:tcPr>
          <w:p>
            <w:pPr>
              <w:widowControl/>
              <w:spacing w:line="360" w:lineRule="auto"/>
              <w:ind w:firstLine="470" w:firstLineChars="196"/>
              <w:jc w:val="left"/>
              <w:rPr>
                <w:rFonts w:ascii="宋体" w:hAnsi="宋体" w:eastAsia="宋体" w:cs="仿宋"/>
                <w:sz w:val="24"/>
              </w:rPr>
            </w:pPr>
          </w:p>
        </w:tc>
        <w:tc>
          <w:tcPr>
            <w:tcW w:w="1904" w:type="dxa"/>
            <w:tcBorders>
              <w:right w:val="single" w:color="auto" w:sz="4" w:space="0"/>
            </w:tcBorders>
            <w:vAlign w:val="center"/>
          </w:tcPr>
          <w:p>
            <w:pPr>
              <w:widowControl/>
              <w:spacing w:line="360" w:lineRule="auto"/>
              <w:ind w:firstLine="470" w:firstLineChars="196"/>
              <w:jc w:val="left"/>
              <w:rPr>
                <w:rFonts w:ascii="宋体" w:hAnsi="宋体" w:eastAsia="宋体" w:cs="仿宋"/>
                <w:sz w:val="24"/>
              </w:rPr>
            </w:pPr>
          </w:p>
        </w:tc>
        <w:tc>
          <w:tcPr>
            <w:tcW w:w="833" w:type="dxa"/>
            <w:tcBorders>
              <w:left w:val="single" w:color="auto" w:sz="4" w:space="0"/>
            </w:tcBorders>
            <w:vAlign w:val="center"/>
          </w:tcPr>
          <w:p>
            <w:pPr>
              <w:widowControl/>
              <w:spacing w:line="360" w:lineRule="auto"/>
              <w:ind w:firstLine="470" w:firstLineChars="196"/>
              <w:jc w:val="left"/>
              <w:rPr>
                <w:rFonts w:ascii="宋体" w:hAnsi="宋体" w:eastAsia="宋体" w:cs="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866" w:type="dxa"/>
            <w:vAlign w:val="center"/>
          </w:tcPr>
          <w:p>
            <w:pPr>
              <w:widowControl/>
              <w:spacing w:line="360" w:lineRule="auto"/>
              <w:ind w:firstLine="470" w:firstLineChars="196"/>
              <w:jc w:val="left"/>
              <w:rPr>
                <w:rFonts w:ascii="宋体" w:hAnsi="宋体" w:eastAsia="宋体" w:cs="仿宋"/>
                <w:sz w:val="24"/>
              </w:rPr>
            </w:pPr>
          </w:p>
        </w:tc>
        <w:tc>
          <w:tcPr>
            <w:tcW w:w="1732" w:type="dxa"/>
            <w:tcBorders>
              <w:right w:val="single" w:color="auto" w:sz="4" w:space="0"/>
            </w:tcBorders>
            <w:vAlign w:val="center"/>
          </w:tcPr>
          <w:p>
            <w:pPr>
              <w:widowControl/>
              <w:spacing w:line="360" w:lineRule="auto"/>
              <w:ind w:firstLine="470" w:firstLineChars="196"/>
              <w:jc w:val="left"/>
              <w:rPr>
                <w:rFonts w:ascii="宋体" w:hAnsi="宋体" w:eastAsia="宋体" w:cs="仿宋"/>
                <w:sz w:val="24"/>
              </w:rPr>
            </w:pPr>
          </w:p>
        </w:tc>
        <w:tc>
          <w:tcPr>
            <w:tcW w:w="1587" w:type="dxa"/>
            <w:tcBorders>
              <w:left w:val="single" w:color="auto" w:sz="4" w:space="0"/>
            </w:tcBorders>
            <w:vAlign w:val="center"/>
          </w:tcPr>
          <w:p>
            <w:pPr>
              <w:widowControl/>
              <w:spacing w:line="360" w:lineRule="auto"/>
              <w:ind w:firstLine="470" w:firstLineChars="196"/>
              <w:jc w:val="left"/>
              <w:rPr>
                <w:rFonts w:ascii="宋体" w:hAnsi="宋体" w:eastAsia="宋体" w:cs="仿宋"/>
                <w:sz w:val="24"/>
              </w:rPr>
            </w:pPr>
          </w:p>
        </w:tc>
        <w:tc>
          <w:tcPr>
            <w:tcW w:w="1397" w:type="dxa"/>
            <w:vAlign w:val="center"/>
          </w:tcPr>
          <w:p>
            <w:pPr>
              <w:widowControl/>
              <w:spacing w:line="360" w:lineRule="auto"/>
              <w:ind w:firstLine="470" w:firstLineChars="196"/>
              <w:jc w:val="left"/>
              <w:rPr>
                <w:rFonts w:ascii="宋体" w:hAnsi="宋体" w:eastAsia="宋体" w:cs="仿宋"/>
                <w:sz w:val="24"/>
              </w:rPr>
            </w:pPr>
          </w:p>
        </w:tc>
        <w:tc>
          <w:tcPr>
            <w:tcW w:w="1371" w:type="dxa"/>
            <w:vAlign w:val="center"/>
          </w:tcPr>
          <w:p>
            <w:pPr>
              <w:widowControl/>
              <w:spacing w:line="360" w:lineRule="auto"/>
              <w:ind w:firstLine="470" w:firstLineChars="196"/>
              <w:jc w:val="left"/>
              <w:rPr>
                <w:rFonts w:ascii="宋体" w:hAnsi="宋体" w:eastAsia="宋体" w:cs="仿宋"/>
                <w:sz w:val="24"/>
              </w:rPr>
            </w:pPr>
          </w:p>
        </w:tc>
        <w:tc>
          <w:tcPr>
            <w:tcW w:w="1904" w:type="dxa"/>
            <w:tcBorders>
              <w:right w:val="single" w:color="auto" w:sz="4" w:space="0"/>
            </w:tcBorders>
            <w:vAlign w:val="center"/>
          </w:tcPr>
          <w:p>
            <w:pPr>
              <w:widowControl/>
              <w:spacing w:line="360" w:lineRule="auto"/>
              <w:ind w:firstLine="470" w:firstLineChars="196"/>
              <w:jc w:val="left"/>
              <w:rPr>
                <w:rFonts w:ascii="宋体" w:hAnsi="宋体" w:eastAsia="宋体" w:cs="仿宋"/>
                <w:sz w:val="24"/>
              </w:rPr>
            </w:pPr>
          </w:p>
        </w:tc>
        <w:tc>
          <w:tcPr>
            <w:tcW w:w="833" w:type="dxa"/>
            <w:tcBorders>
              <w:left w:val="single" w:color="auto" w:sz="4" w:space="0"/>
            </w:tcBorders>
            <w:vAlign w:val="center"/>
          </w:tcPr>
          <w:p>
            <w:pPr>
              <w:widowControl/>
              <w:spacing w:line="360" w:lineRule="auto"/>
              <w:ind w:firstLine="470" w:firstLineChars="196"/>
              <w:jc w:val="left"/>
              <w:rPr>
                <w:rFonts w:ascii="宋体" w:hAnsi="宋体" w:eastAsia="宋体" w:cs="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866" w:type="dxa"/>
            <w:tcBorders>
              <w:right w:val="single" w:color="auto" w:sz="4" w:space="0"/>
            </w:tcBorders>
            <w:vAlign w:val="center"/>
          </w:tcPr>
          <w:p>
            <w:pPr>
              <w:widowControl/>
              <w:spacing w:line="360" w:lineRule="auto"/>
              <w:ind w:firstLine="470" w:firstLineChars="196"/>
              <w:jc w:val="left"/>
              <w:rPr>
                <w:rFonts w:ascii="宋体" w:hAnsi="宋体" w:eastAsia="宋体" w:cs="仿宋"/>
                <w:sz w:val="24"/>
              </w:rPr>
            </w:pPr>
          </w:p>
        </w:tc>
        <w:tc>
          <w:tcPr>
            <w:tcW w:w="1732" w:type="dxa"/>
            <w:tcBorders>
              <w:left w:val="single" w:color="auto" w:sz="4" w:space="0"/>
              <w:right w:val="single" w:color="auto" w:sz="4" w:space="0"/>
            </w:tcBorders>
            <w:vAlign w:val="center"/>
          </w:tcPr>
          <w:p>
            <w:pPr>
              <w:widowControl/>
              <w:spacing w:line="360" w:lineRule="auto"/>
              <w:ind w:firstLine="470" w:firstLineChars="196"/>
              <w:jc w:val="left"/>
              <w:rPr>
                <w:rFonts w:ascii="宋体" w:hAnsi="宋体" w:eastAsia="宋体" w:cs="仿宋"/>
                <w:sz w:val="24"/>
              </w:rPr>
            </w:pPr>
          </w:p>
        </w:tc>
        <w:tc>
          <w:tcPr>
            <w:tcW w:w="1587" w:type="dxa"/>
            <w:tcBorders>
              <w:left w:val="single" w:color="auto" w:sz="4" w:space="0"/>
              <w:right w:val="single" w:color="auto" w:sz="4" w:space="0"/>
            </w:tcBorders>
            <w:vAlign w:val="center"/>
          </w:tcPr>
          <w:p>
            <w:pPr>
              <w:widowControl/>
              <w:spacing w:line="360" w:lineRule="auto"/>
              <w:ind w:firstLine="470" w:firstLineChars="196"/>
              <w:jc w:val="left"/>
              <w:rPr>
                <w:rFonts w:ascii="宋体" w:hAnsi="宋体" w:eastAsia="宋体" w:cs="仿宋"/>
                <w:sz w:val="24"/>
              </w:rPr>
            </w:pPr>
          </w:p>
        </w:tc>
        <w:tc>
          <w:tcPr>
            <w:tcW w:w="1397" w:type="dxa"/>
            <w:tcBorders>
              <w:left w:val="single" w:color="auto" w:sz="4" w:space="0"/>
              <w:right w:val="single" w:color="auto" w:sz="4" w:space="0"/>
            </w:tcBorders>
            <w:vAlign w:val="center"/>
          </w:tcPr>
          <w:p>
            <w:pPr>
              <w:widowControl/>
              <w:spacing w:line="360" w:lineRule="auto"/>
              <w:ind w:firstLine="470" w:firstLineChars="196"/>
              <w:jc w:val="left"/>
              <w:rPr>
                <w:rFonts w:ascii="宋体" w:hAnsi="宋体" w:eastAsia="宋体" w:cs="仿宋"/>
                <w:sz w:val="24"/>
              </w:rPr>
            </w:pPr>
          </w:p>
        </w:tc>
        <w:tc>
          <w:tcPr>
            <w:tcW w:w="1371" w:type="dxa"/>
            <w:tcBorders>
              <w:left w:val="single" w:color="auto" w:sz="4" w:space="0"/>
              <w:right w:val="single" w:color="auto" w:sz="4" w:space="0"/>
            </w:tcBorders>
            <w:vAlign w:val="center"/>
          </w:tcPr>
          <w:p>
            <w:pPr>
              <w:widowControl/>
              <w:spacing w:line="360" w:lineRule="auto"/>
              <w:ind w:firstLine="470" w:firstLineChars="196"/>
              <w:jc w:val="left"/>
              <w:rPr>
                <w:rFonts w:ascii="宋体" w:hAnsi="宋体" w:eastAsia="宋体" w:cs="仿宋"/>
                <w:sz w:val="24"/>
              </w:rPr>
            </w:pPr>
          </w:p>
        </w:tc>
        <w:tc>
          <w:tcPr>
            <w:tcW w:w="1904" w:type="dxa"/>
            <w:tcBorders>
              <w:left w:val="single" w:color="auto" w:sz="4" w:space="0"/>
              <w:right w:val="single" w:color="auto" w:sz="4" w:space="0"/>
            </w:tcBorders>
            <w:vAlign w:val="center"/>
          </w:tcPr>
          <w:p>
            <w:pPr>
              <w:widowControl/>
              <w:spacing w:line="360" w:lineRule="auto"/>
              <w:ind w:firstLine="470" w:firstLineChars="196"/>
              <w:jc w:val="left"/>
              <w:rPr>
                <w:rFonts w:ascii="宋体" w:hAnsi="宋体" w:eastAsia="宋体" w:cs="仿宋"/>
                <w:sz w:val="24"/>
              </w:rPr>
            </w:pPr>
          </w:p>
        </w:tc>
        <w:tc>
          <w:tcPr>
            <w:tcW w:w="833" w:type="dxa"/>
            <w:tcBorders>
              <w:left w:val="single" w:color="auto" w:sz="4" w:space="0"/>
            </w:tcBorders>
            <w:vAlign w:val="center"/>
          </w:tcPr>
          <w:p>
            <w:pPr>
              <w:widowControl/>
              <w:spacing w:line="360" w:lineRule="auto"/>
              <w:ind w:firstLine="470" w:firstLineChars="196"/>
              <w:jc w:val="left"/>
              <w:rPr>
                <w:rFonts w:ascii="宋体" w:hAnsi="宋体" w:eastAsia="宋体" w:cs="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866" w:type="dxa"/>
            <w:vAlign w:val="center"/>
          </w:tcPr>
          <w:p>
            <w:pPr>
              <w:widowControl/>
              <w:spacing w:line="360" w:lineRule="auto"/>
              <w:ind w:firstLine="470" w:firstLineChars="196"/>
              <w:jc w:val="left"/>
              <w:rPr>
                <w:rFonts w:ascii="宋体" w:hAnsi="宋体" w:eastAsia="宋体" w:cs="仿宋"/>
                <w:sz w:val="24"/>
              </w:rPr>
            </w:pPr>
          </w:p>
        </w:tc>
        <w:tc>
          <w:tcPr>
            <w:tcW w:w="1732" w:type="dxa"/>
            <w:vAlign w:val="center"/>
          </w:tcPr>
          <w:p>
            <w:pPr>
              <w:widowControl/>
              <w:spacing w:line="360" w:lineRule="auto"/>
              <w:ind w:firstLine="470" w:firstLineChars="196"/>
              <w:jc w:val="left"/>
              <w:rPr>
                <w:rFonts w:ascii="宋体" w:hAnsi="宋体" w:eastAsia="宋体" w:cs="仿宋"/>
                <w:sz w:val="24"/>
              </w:rPr>
            </w:pPr>
          </w:p>
        </w:tc>
        <w:tc>
          <w:tcPr>
            <w:tcW w:w="1587" w:type="dxa"/>
            <w:vAlign w:val="center"/>
          </w:tcPr>
          <w:p>
            <w:pPr>
              <w:widowControl/>
              <w:spacing w:line="360" w:lineRule="auto"/>
              <w:ind w:firstLine="470" w:firstLineChars="196"/>
              <w:jc w:val="left"/>
              <w:rPr>
                <w:rFonts w:ascii="宋体" w:hAnsi="宋体" w:eastAsia="宋体" w:cs="仿宋"/>
                <w:sz w:val="24"/>
              </w:rPr>
            </w:pPr>
          </w:p>
        </w:tc>
        <w:tc>
          <w:tcPr>
            <w:tcW w:w="1397" w:type="dxa"/>
            <w:vAlign w:val="center"/>
          </w:tcPr>
          <w:p>
            <w:pPr>
              <w:widowControl/>
              <w:spacing w:line="360" w:lineRule="auto"/>
              <w:ind w:firstLine="470" w:firstLineChars="196"/>
              <w:jc w:val="left"/>
              <w:rPr>
                <w:rFonts w:ascii="宋体" w:hAnsi="宋体" w:eastAsia="宋体" w:cs="仿宋"/>
                <w:sz w:val="24"/>
              </w:rPr>
            </w:pPr>
          </w:p>
        </w:tc>
        <w:tc>
          <w:tcPr>
            <w:tcW w:w="1371" w:type="dxa"/>
            <w:tcBorders>
              <w:right w:val="single" w:color="auto" w:sz="4" w:space="0"/>
            </w:tcBorders>
            <w:vAlign w:val="center"/>
          </w:tcPr>
          <w:p>
            <w:pPr>
              <w:widowControl/>
              <w:spacing w:line="360" w:lineRule="auto"/>
              <w:ind w:firstLine="470" w:firstLineChars="196"/>
              <w:jc w:val="left"/>
              <w:rPr>
                <w:rFonts w:ascii="宋体" w:hAnsi="宋体" w:eastAsia="宋体" w:cs="仿宋"/>
                <w:sz w:val="24"/>
              </w:rPr>
            </w:pPr>
          </w:p>
        </w:tc>
        <w:tc>
          <w:tcPr>
            <w:tcW w:w="1904" w:type="dxa"/>
            <w:tcBorders>
              <w:left w:val="single" w:color="auto" w:sz="4" w:space="0"/>
              <w:right w:val="single" w:color="auto" w:sz="4" w:space="0"/>
            </w:tcBorders>
            <w:vAlign w:val="center"/>
          </w:tcPr>
          <w:p>
            <w:pPr>
              <w:widowControl/>
              <w:spacing w:line="360" w:lineRule="auto"/>
              <w:ind w:firstLine="470" w:firstLineChars="196"/>
              <w:jc w:val="left"/>
              <w:rPr>
                <w:rFonts w:ascii="宋体" w:hAnsi="宋体" w:eastAsia="宋体" w:cs="仿宋"/>
                <w:sz w:val="24"/>
              </w:rPr>
            </w:pPr>
          </w:p>
        </w:tc>
        <w:tc>
          <w:tcPr>
            <w:tcW w:w="833" w:type="dxa"/>
            <w:tcBorders>
              <w:left w:val="single" w:color="auto" w:sz="4" w:space="0"/>
            </w:tcBorders>
            <w:vAlign w:val="center"/>
          </w:tcPr>
          <w:p>
            <w:pPr>
              <w:widowControl/>
              <w:spacing w:line="360" w:lineRule="auto"/>
              <w:ind w:firstLine="470" w:firstLineChars="196"/>
              <w:jc w:val="left"/>
              <w:rPr>
                <w:rFonts w:ascii="宋体" w:hAnsi="宋体" w:eastAsia="宋体" w:cs="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866" w:type="dxa"/>
            <w:vAlign w:val="center"/>
          </w:tcPr>
          <w:p>
            <w:pPr>
              <w:widowControl/>
              <w:spacing w:line="360" w:lineRule="auto"/>
              <w:ind w:firstLine="470" w:firstLineChars="196"/>
              <w:jc w:val="left"/>
              <w:rPr>
                <w:rFonts w:ascii="宋体" w:hAnsi="宋体" w:eastAsia="宋体" w:cs="仿宋"/>
                <w:sz w:val="24"/>
              </w:rPr>
            </w:pPr>
          </w:p>
        </w:tc>
        <w:tc>
          <w:tcPr>
            <w:tcW w:w="1732" w:type="dxa"/>
            <w:vAlign w:val="center"/>
          </w:tcPr>
          <w:p>
            <w:pPr>
              <w:widowControl/>
              <w:spacing w:line="360" w:lineRule="auto"/>
              <w:ind w:firstLine="470" w:firstLineChars="196"/>
              <w:jc w:val="left"/>
              <w:rPr>
                <w:rFonts w:ascii="宋体" w:hAnsi="宋体" w:eastAsia="宋体" w:cs="仿宋"/>
                <w:sz w:val="24"/>
              </w:rPr>
            </w:pPr>
          </w:p>
        </w:tc>
        <w:tc>
          <w:tcPr>
            <w:tcW w:w="1587" w:type="dxa"/>
            <w:vAlign w:val="center"/>
          </w:tcPr>
          <w:p>
            <w:pPr>
              <w:widowControl/>
              <w:spacing w:line="360" w:lineRule="auto"/>
              <w:ind w:firstLine="470" w:firstLineChars="196"/>
              <w:jc w:val="left"/>
              <w:rPr>
                <w:rFonts w:ascii="宋体" w:hAnsi="宋体" w:eastAsia="宋体" w:cs="仿宋"/>
                <w:sz w:val="24"/>
              </w:rPr>
            </w:pPr>
          </w:p>
        </w:tc>
        <w:tc>
          <w:tcPr>
            <w:tcW w:w="1397" w:type="dxa"/>
            <w:vAlign w:val="center"/>
          </w:tcPr>
          <w:p>
            <w:pPr>
              <w:widowControl/>
              <w:spacing w:line="360" w:lineRule="auto"/>
              <w:ind w:firstLine="470" w:firstLineChars="196"/>
              <w:jc w:val="left"/>
              <w:rPr>
                <w:rFonts w:ascii="宋体" w:hAnsi="宋体" w:eastAsia="宋体" w:cs="仿宋"/>
                <w:sz w:val="24"/>
              </w:rPr>
            </w:pPr>
          </w:p>
        </w:tc>
        <w:tc>
          <w:tcPr>
            <w:tcW w:w="1371" w:type="dxa"/>
            <w:tcBorders>
              <w:right w:val="single" w:color="auto" w:sz="4" w:space="0"/>
            </w:tcBorders>
            <w:vAlign w:val="center"/>
          </w:tcPr>
          <w:p>
            <w:pPr>
              <w:widowControl/>
              <w:spacing w:line="360" w:lineRule="auto"/>
              <w:ind w:firstLine="470" w:firstLineChars="196"/>
              <w:jc w:val="left"/>
              <w:rPr>
                <w:rFonts w:ascii="宋体" w:hAnsi="宋体" w:eastAsia="宋体" w:cs="仿宋"/>
                <w:sz w:val="24"/>
              </w:rPr>
            </w:pPr>
          </w:p>
        </w:tc>
        <w:tc>
          <w:tcPr>
            <w:tcW w:w="1904" w:type="dxa"/>
            <w:tcBorders>
              <w:left w:val="single" w:color="auto" w:sz="4" w:space="0"/>
              <w:right w:val="single" w:color="auto" w:sz="4" w:space="0"/>
            </w:tcBorders>
            <w:vAlign w:val="center"/>
          </w:tcPr>
          <w:p>
            <w:pPr>
              <w:widowControl/>
              <w:spacing w:line="360" w:lineRule="auto"/>
              <w:ind w:firstLine="470" w:firstLineChars="196"/>
              <w:jc w:val="left"/>
              <w:rPr>
                <w:rFonts w:ascii="宋体" w:hAnsi="宋体" w:eastAsia="宋体" w:cs="仿宋"/>
                <w:sz w:val="24"/>
              </w:rPr>
            </w:pPr>
          </w:p>
        </w:tc>
        <w:tc>
          <w:tcPr>
            <w:tcW w:w="833" w:type="dxa"/>
            <w:tcBorders>
              <w:left w:val="single" w:color="auto" w:sz="4" w:space="0"/>
            </w:tcBorders>
            <w:vAlign w:val="center"/>
          </w:tcPr>
          <w:p>
            <w:pPr>
              <w:widowControl/>
              <w:spacing w:line="360" w:lineRule="auto"/>
              <w:ind w:firstLine="470" w:firstLineChars="196"/>
              <w:jc w:val="left"/>
              <w:rPr>
                <w:rFonts w:ascii="宋体" w:hAnsi="宋体" w:eastAsia="宋体" w:cs="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866" w:type="dxa"/>
            <w:vAlign w:val="center"/>
          </w:tcPr>
          <w:p>
            <w:pPr>
              <w:widowControl/>
              <w:spacing w:line="360" w:lineRule="auto"/>
              <w:ind w:firstLine="470" w:firstLineChars="196"/>
              <w:jc w:val="left"/>
              <w:rPr>
                <w:rFonts w:ascii="宋体" w:hAnsi="宋体" w:eastAsia="宋体" w:cs="仿宋"/>
                <w:sz w:val="24"/>
              </w:rPr>
            </w:pPr>
          </w:p>
        </w:tc>
        <w:tc>
          <w:tcPr>
            <w:tcW w:w="1732" w:type="dxa"/>
            <w:vAlign w:val="center"/>
          </w:tcPr>
          <w:p>
            <w:pPr>
              <w:widowControl/>
              <w:spacing w:line="360" w:lineRule="auto"/>
              <w:ind w:firstLine="470" w:firstLineChars="196"/>
              <w:jc w:val="left"/>
              <w:rPr>
                <w:rFonts w:ascii="宋体" w:hAnsi="宋体" w:eastAsia="宋体" w:cs="仿宋"/>
                <w:sz w:val="24"/>
              </w:rPr>
            </w:pPr>
          </w:p>
        </w:tc>
        <w:tc>
          <w:tcPr>
            <w:tcW w:w="1587" w:type="dxa"/>
            <w:vAlign w:val="center"/>
          </w:tcPr>
          <w:p>
            <w:pPr>
              <w:widowControl/>
              <w:spacing w:line="360" w:lineRule="auto"/>
              <w:ind w:firstLine="470" w:firstLineChars="196"/>
              <w:jc w:val="left"/>
              <w:rPr>
                <w:rFonts w:ascii="宋体" w:hAnsi="宋体" w:eastAsia="宋体" w:cs="仿宋"/>
                <w:sz w:val="24"/>
              </w:rPr>
            </w:pPr>
          </w:p>
        </w:tc>
        <w:tc>
          <w:tcPr>
            <w:tcW w:w="1397" w:type="dxa"/>
            <w:vAlign w:val="center"/>
          </w:tcPr>
          <w:p>
            <w:pPr>
              <w:widowControl/>
              <w:spacing w:line="360" w:lineRule="auto"/>
              <w:ind w:firstLine="470" w:firstLineChars="196"/>
              <w:jc w:val="left"/>
              <w:rPr>
                <w:rFonts w:ascii="宋体" w:hAnsi="宋体" w:eastAsia="宋体" w:cs="仿宋"/>
                <w:sz w:val="24"/>
              </w:rPr>
            </w:pPr>
          </w:p>
        </w:tc>
        <w:tc>
          <w:tcPr>
            <w:tcW w:w="1371" w:type="dxa"/>
            <w:tcBorders>
              <w:right w:val="single" w:color="auto" w:sz="4" w:space="0"/>
            </w:tcBorders>
            <w:vAlign w:val="center"/>
          </w:tcPr>
          <w:p>
            <w:pPr>
              <w:widowControl/>
              <w:spacing w:line="360" w:lineRule="auto"/>
              <w:ind w:firstLine="470" w:firstLineChars="196"/>
              <w:jc w:val="left"/>
              <w:rPr>
                <w:rFonts w:ascii="宋体" w:hAnsi="宋体" w:eastAsia="宋体" w:cs="仿宋"/>
                <w:sz w:val="24"/>
              </w:rPr>
            </w:pPr>
          </w:p>
        </w:tc>
        <w:tc>
          <w:tcPr>
            <w:tcW w:w="1904" w:type="dxa"/>
            <w:tcBorders>
              <w:left w:val="single" w:color="auto" w:sz="4" w:space="0"/>
              <w:right w:val="single" w:color="auto" w:sz="4" w:space="0"/>
            </w:tcBorders>
            <w:vAlign w:val="center"/>
          </w:tcPr>
          <w:p>
            <w:pPr>
              <w:widowControl/>
              <w:spacing w:line="360" w:lineRule="auto"/>
              <w:ind w:firstLine="470" w:firstLineChars="196"/>
              <w:jc w:val="left"/>
              <w:rPr>
                <w:rFonts w:ascii="宋体" w:hAnsi="宋体" w:eastAsia="宋体" w:cs="仿宋"/>
                <w:sz w:val="24"/>
              </w:rPr>
            </w:pPr>
          </w:p>
        </w:tc>
        <w:tc>
          <w:tcPr>
            <w:tcW w:w="833" w:type="dxa"/>
            <w:tcBorders>
              <w:left w:val="single" w:color="auto" w:sz="4" w:space="0"/>
            </w:tcBorders>
            <w:vAlign w:val="center"/>
          </w:tcPr>
          <w:p>
            <w:pPr>
              <w:widowControl/>
              <w:spacing w:line="360" w:lineRule="auto"/>
              <w:ind w:firstLine="470" w:firstLineChars="196"/>
              <w:jc w:val="left"/>
              <w:rPr>
                <w:rFonts w:ascii="宋体" w:hAnsi="宋体" w:eastAsia="宋体" w:cs="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trPr>
        <w:tc>
          <w:tcPr>
            <w:tcW w:w="866" w:type="dxa"/>
            <w:tcBorders>
              <w:bottom w:val="single" w:color="auto" w:sz="4" w:space="0"/>
            </w:tcBorders>
            <w:vAlign w:val="center"/>
          </w:tcPr>
          <w:p>
            <w:pPr>
              <w:widowControl/>
              <w:spacing w:line="360" w:lineRule="auto"/>
              <w:ind w:firstLine="470" w:firstLineChars="196"/>
              <w:jc w:val="left"/>
              <w:rPr>
                <w:rFonts w:ascii="宋体" w:hAnsi="宋体" w:eastAsia="宋体" w:cs="仿宋"/>
                <w:sz w:val="24"/>
              </w:rPr>
            </w:pPr>
          </w:p>
        </w:tc>
        <w:tc>
          <w:tcPr>
            <w:tcW w:w="1732" w:type="dxa"/>
            <w:tcBorders>
              <w:bottom w:val="single" w:color="auto" w:sz="4" w:space="0"/>
            </w:tcBorders>
            <w:vAlign w:val="center"/>
          </w:tcPr>
          <w:p>
            <w:pPr>
              <w:widowControl/>
              <w:spacing w:line="360" w:lineRule="auto"/>
              <w:ind w:firstLine="470" w:firstLineChars="196"/>
              <w:jc w:val="left"/>
              <w:rPr>
                <w:rFonts w:ascii="宋体" w:hAnsi="宋体" w:eastAsia="宋体" w:cs="仿宋"/>
                <w:sz w:val="24"/>
              </w:rPr>
            </w:pPr>
          </w:p>
        </w:tc>
        <w:tc>
          <w:tcPr>
            <w:tcW w:w="1587" w:type="dxa"/>
            <w:tcBorders>
              <w:bottom w:val="single" w:color="auto" w:sz="4" w:space="0"/>
            </w:tcBorders>
            <w:vAlign w:val="center"/>
          </w:tcPr>
          <w:p>
            <w:pPr>
              <w:widowControl/>
              <w:spacing w:line="360" w:lineRule="auto"/>
              <w:ind w:firstLine="470" w:firstLineChars="196"/>
              <w:jc w:val="left"/>
              <w:rPr>
                <w:rFonts w:ascii="宋体" w:hAnsi="宋体" w:eastAsia="宋体" w:cs="仿宋"/>
                <w:sz w:val="24"/>
              </w:rPr>
            </w:pPr>
          </w:p>
        </w:tc>
        <w:tc>
          <w:tcPr>
            <w:tcW w:w="1397" w:type="dxa"/>
            <w:tcBorders>
              <w:bottom w:val="single" w:color="auto" w:sz="4" w:space="0"/>
            </w:tcBorders>
            <w:vAlign w:val="center"/>
          </w:tcPr>
          <w:p>
            <w:pPr>
              <w:widowControl/>
              <w:spacing w:line="360" w:lineRule="auto"/>
              <w:ind w:firstLine="470" w:firstLineChars="196"/>
              <w:jc w:val="left"/>
              <w:rPr>
                <w:rFonts w:ascii="宋体" w:hAnsi="宋体" w:eastAsia="宋体" w:cs="仿宋"/>
                <w:sz w:val="24"/>
              </w:rPr>
            </w:pPr>
          </w:p>
        </w:tc>
        <w:tc>
          <w:tcPr>
            <w:tcW w:w="1371" w:type="dxa"/>
            <w:tcBorders>
              <w:bottom w:val="single" w:color="auto" w:sz="4" w:space="0"/>
              <w:right w:val="single" w:color="auto" w:sz="4" w:space="0"/>
            </w:tcBorders>
            <w:vAlign w:val="center"/>
          </w:tcPr>
          <w:p>
            <w:pPr>
              <w:widowControl/>
              <w:spacing w:line="360" w:lineRule="auto"/>
              <w:ind w:firstLine="470" w:firstLineChars="196"/>
              <w:jc w:val="left"/>
              <w:rPr>
                <w:rFonts w:ascii="宋体" w:hAnsi="宋体" w:eastAsia="宋体" w:cs="仿宋"/>
                <w:sz w:val="24"/>
              </w:rPr>
            </w:pPr>
          </w:p>
        </w:tc>
        <w:tc>
          <w:tcPr>
            <w:tcW w:w="1904" w:type="dxa"/>
            <w:tcBorders>
              <w:left w:val="single" w:color="auto" w:sz="4" w:space="0"/>
              <w:bottom w:val="single" w:color="auto" w:sz="4" w:space="0"/>
              <w:right w:val="single" w:color="auto" w:sz="4" w:space="0"/>
            </w:tcBorders>
            <w:vAlign w:val="center"/>
          </w:tcPr>
          <w:p>
            <w:pPr>
              <w:widowControl/>
              <w:spacing w:line="360" w:lineRule="auto"/>
              <w:ind w:firstLine="470" w:firstLineChars="196"/>
              <w:jc w:val="left"/>
              <w:rPr>
                <w:rFonts w:ascii="宋体" w:hAnsi="宋体" w:eastAsia="宋体" w:cs="仿宋"/>
                <w:sz w:val="24"/>
              </w:rPr>
            </w:pPr>
          </w:p>
        </w:tc>
        <w:tc>
          <w:tcPr>
            <w:tcW w:w="833" w:type="dxa"/>
            <w:tcBorders>
              <w:left w:val="single" w:color="auto" w:sz="4" w:space="0"/>
              <w:bottom w:val="single" w:color="auto" w:sz="4" w:space="0"/>
            </w:tcBorders>
            <w:vAlign w:val="center"/>
          </w:tcPr>
          <w:p>
            <w:pPr>
              <w:widowControl/>
              <w:spacing w:line="360" w:lineRule="auto"/>
              <w:ind w:firstLine="470" w:firstLineChars="196"/>
              <w:jc w:val="left"/>
              <w:rPr>
                <w:rFonts w:ascii="宋体" w:hAnsi="宋体" w:eastAsia="宋体" w:cs="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trPr>
        <w:tc>
          <w:tcPr>
            <w:tcW w:w="866" w:type="dxa"/>
            <w:tcBorders>
              <w:top w:val="single" w:color="auto" w:sz="4" w:space="0"/>
              <w:bottom w:val="single" w:color="auto" w:sz="4" w:space="0"/>
            </w:tcBorders>
            <w:vAlign w:val="center"/>
          </w:tcPr>
          <w:p>
            <w:pPr>
              <w:widowControl/>
              <w:spacing w:line="360" w:lineRule="auto"/>
              <w:ind w:firstLine="470" w:firstLineChars="196"/>
              <w:jc w:val="left"/>
              <w:rPr>
                <w:rFonts w:ascii="宋体" w:hAnsi="宋体" w:eastAsia="宋体" w:cs="仿宋"/>
                <w:sz w:val="24"/>
              </w:rPr>
            </w:pPr>
          </w:p>
        </w:tc>
        <w:tc>
          <w:tcPr>
            <w:tcW w:w="1732" w:type="dxa"/>
            <w:tcBorders>
              <w:top w:val="single" w:color="auto" w:sz="4" w:space="0"/>
              <w:bottom w:val="single" w:color="auto" w:sz="4" w:space="0"/>
            </w:tcBorders>
            <w:vAlign w:val="center"/>
          </w:tcPr>
          <w:p>
            <w:pPr>
              <w:widowControl/>
              <w:spacing w:line="360" w:lineRule="auto"/>
              <w:ind w:firstLine="470" w:firstLineChars="196"/>
              <w:jc w:val="left"/>
              <w:rPr>
                <w:rFonts w:ascii="宋体" w:hAnsi="宋体" w:eastAsia="宋体" w:cs="仿宋"/>
                <w:sz w:val="24"/>
              </w:rPr>
            </w:pPr>
          </w:p>
        </w:tc>
        <w:tc>
          <w:tcPr>
            <w:tcW w:w="1587" w:type="dxa"/>
            <w:tcBorders>
              <w:top w:val="single" w:color="auto" w:sz="4" w:space="0"/>
              <w:bottom w:val="single" w:color="auto" w:sz="4" w:space="0"/>
            </w:tcBorders>
            <w:vAlign w:val="center"/>
          </w:tcPr>
          <w:p>
            <w:pPr>
              <w:widowControl/>
              <w:spacing w:line="360" w:lineRule="auto"/>
              <w:ind w:firstLine="470" w:firstLineChars="196"/>
              <w:jc w:val="left"/>
              <w:rPr>
                <w:rFonts w:ascii="宋体" w:hAnsi="宋体" w:eastAsia="宋体" w:cs="仿宋"/>
                <w:sz w:val="24"/>
              </w:rPr>
            </w:pPr>
          </w:p>
        </w:tc>
        <w:tc>
          <w:tcPr>
            <w:tcW w:w="1397" w:type="dxa"/>
            <w:tcBorders>
              <w:top w:val="single" w:color="auto" w:sz="4" w:space="0"/>
              <w:bottom w:val="single" w:color="auto" w:sz="4" w:space="0"/>
            </w:tcBorders>
            <w:vAlign w:val="center"/>
          </w:tcPr>
          <w:p>
            <w:pPr>
              <w:widowControl/>
              <w:spacing w:line="360" w:lineRule="auto"/>
              <w:ind w:firstLine="470" w:firstLineChars="196"/>
              <w:jc w:val="left"/>
              <w:rPr>
                <w:rFonts w:ascii="宋体" w:hAnsi="宋体" w:eastAsia="宋体" w:cs="仿宋"/>
                <w:sz w:val="24"/>
              </w:rPr>
            </w:pPr>
          </w:p>
        </w:tc>
        <w:tc>
          <w:tcPr>
            <w:tcW w:w="1371" w:type="dxa"/>
            <w:tcBorders>
              <w:top w:val="single" w:color="auto" w:sz="4" w:space="0"/>
              <w:bottom w:val="single" w:color="auto" w:sz="4" w:space="0"/>
              <w:right w:val="single" w:color="auto" w:sz="4" w:space="0"/>
            </w:tcBorders>
            <w:vAlign w:val="center"/>
          </w:tcPr>
          <w:p>
            <w:pPr>
              <w:widowControl/>
              <w:spacing w:line="360" w:lineRule="auto"/>
              <w:ind w:firstLine="470" w:firstLineChars="196"/>
              <w:jc w:val="left"/>
              <w:rPr>
                <w:rFonts w:ascii="宋体" w:hAnsi="宋体" w:eastAsia="宋体" w:cs="仿宋"/>
                <w:sz w:val="24"/>
              </w:rPr>
            </w:pPr>
          </w:p>
        </w:tc>
        <w:tc>
          <w:tcPr>
            <w:tcW w:w="19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70" w:firstLineChars="196"/>
              <w:jc w:val="left"/>
              <w:rPr>
                <w:rFonts w:ascii="宋体" w:hAnsi="宋体" w:eastAsia="宋体" w:cs="仿宋"/>
                <w:sz w:val="24"/>
              </w:rPr>
            </w:pPr>
          </w:p>
        </w:tc>
        <w:tc>
          <w:tcPr>
            <w:tcW w:w="833" w:type="dxa"/>
            <w:tcBorders>
              <w:top w:val="single" w:color="auto" w:sz="4" w:space="0"/>
              <w:left w:val="single" w:color="auto" w:sz="4" w:space="0"/>
              <w:bottom w:val="single" w:color="auto" w:sz="4" w:space="0"/>
            </w:tcBorders>
            <w:vAlign w:val="center"/>
          </w:tcPr>
          <w:p>
            <w:pPr>
              <w:widowControl/>
              <w:spacing w:line="360" w:lineRule="auto"/>
              <w:ind w:firstLine="470" w:firstLineChars="196"/>
              <w:jc w:val="left"/>
              <w:rPr>
                <w:rFonts w:ascii="宋体" w:hAnsi="宋体" w:eastAsia="宋体" w:cs="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trPr>
        <w:tc>
          <w:tcPr>
            <w:tcW w:w="866" w:type="dxa"/>
            <w:tcBorders>
              <w:top w:val="single" w:color="auto" w:sz="4" w:space="0"/>
              <w:bottom w:val="single" w:color="auto" w:sz="4" w:space="0"/>
            </w:tcBorders>
            <w:vAlign w:val="center"/>
          </w:tcPr>
          <w:p>
            <w:pPr>
              <w:widowControl/>
              <w:spacing w:line="360" w:lineRule="auto"/>
              <w:ind w:firstLine="470" w:firstLineChars="196"/>
              <w:jc w:val="left"/>
              <w:rPr>
                <w:rFonts w:ascii="宋体" w:hAnsi="宋体" w:eastAsia="宋体" w:cs="仿宋"/>
                <w:sz w:val="24"/>
              </w:rPr>
            </w:pPr>
          </w:p>
        </w:tc>
        <w:tc>
          <w:tcPr>
            <w:tcW w:w="1732" w:type="dxa"/>
            <w:tcBorders>
              <w:top w:val="single" w:color="auto" w:sz="4" w:space="0"/>
              <w:bottom w:val="single" w:color="auto" w:sz="4" w:space="0"/>
            </w:tcBorders>
            <w:vAlign w:val="center"/>
          </w:tcPr>
          <w:p>
            <w:pPr>
              <w:widowControl/>
              <w:spacing w:line="360" w:lineRule="auto"/>
              <w:ind w:firstLine="470" w:firstLineChars="196"/>
              <w:jc w:val="left"/>
              <w:rPr>
                <w:rFonts w:ascii="宋体" w:hAnsi="宋体" w:eastAsia="宋体" w:cs="仿宋"/>
                <w:sz w:val="24"/>
              </w:rPr>
            </w:pPr>
          </w:p>
        </w:tc>
        <w:tc>
          <w:tcPr>
            <w:tcW w:w="1587" w:type="dxa"/>
            <w:tcBorders>
              <w:top w:val="single" w:color="auto" w:sz="4" w:space="0"/>
              <w:bottom w:val="single" w:color="auto" w:sz="4" w:space="0"/>
            </w:tcBorders>
            <w:vAlign w:val="center"/>
          </w:tcPr>
          <w:p>
            <w:pPr>
              <w:widowControl/>
              <w:spacing w:line="360" w:lineRule="auto"/>
              <w:ind w:firstLine="470" w:firstLineChars="196"/>
              <w:jc w:val="left"/>
              <w:rPr>
                <w:rFonts w:ascii="宋体" w:hAnsi="宋体" w:eastAsia="宋体" w:cs="仿宋"/>
                <w:sz w:val="24"/>
              </w:rPr>
            </w:pPr>
          </w:p>
        </w:tc>
        <w:tc>
          <w:tcPr>
            <w:tcW w:w="1397" w:type="dxa"/>
            <w:tcBorders>
              <w:top w:val="single" w:color="auto" w:sz="4" w:space="0"/>
              <w:bottom w:val="single" w:color="auto" w:sz="4" w:space="0"/>
            </w:tcBorders>
            <w:vAlign w:val="center"/>
          </w:tcPr>
          <w:p>
            <w:pPr>
              <w:widowControl/>
              <w:spacing w:line="360" w:lineRule="auto"/>
              <w:ind w:firstLine="470" w:firstLineChars="196"/>
              <w:jc w:val="left"/>
              <w:rPr>
                <w:rFonts w:ascii="宋体" w:hAnsi="宋体" w:eastAsia="宋体" w:cs="仿宋"/>
                <w:sz w:val="24"/>
              </w:rPr>
            </w:pPr>
          </w:p>
        </w:tc>
        <w:tc>
          <w:tcPr>
            <w:tcW w:w="1371" w:type="dxa"/>
            <w:tcBorders>
              <w:top w:val="single" w:color="auto" w:sz="4" w:space="0"/>
              <w:bottom w:val="single" w:color="auto" w:sz="4" w:space="0"/>
              <w:right w:val="single" w:color="auto" w:sz="4" w:space="0"/>
            </w:tcBorders>
            <w:vAlign w:val="center"/>
          </w:tcPr>
          <w:p>
            <w:pPr>
              <w:widowControl/>
              <w:spacing w:line="360" w:lineRule="auto"/>
              <w:ind w:firstLine="470" w:firstLineChars="196"/>
              <w:jc w:val="left"/>
              <w:rPr>
                <w:rFonts w:ascii="宋体" w:hAnsi="宋体" w:eastAsia="宋体" w:cs="仿宋"/>
                <w:sz w:val="24"/>
              </w:rPr>
            </w:pPr>
          </w:p>
        </w:tc>
        <w:tc>
          <w:tcPr>
            <w:tcW w:w="19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70" w:firstLineChars="196"/>
              <w:jc w:val="left"/>
              <w:rPr>
                <w:rFonts w:ascii="宋体" w:hAnsi="宋体" w:eastAsia="宋体" w:cs="仿宋"/>
                <w:sz w:val="24"/>
              </w:rPr>
            </w:pPr>
          </w:p>
        </w:tc>
        <w:tc>
          <w:tcPr>
            <w:tcW w:w="833" w:type="dxa"/>
            <w:tcBorders>
              <w:top w:val="single" w:color="auto" w:sz="4" w:space="0"/>
              <w:left w:val="single" w:color="auto" w:sz="4" w:space="0"/>
              <w:bottom w:val="single" w:color="auto" w:sz="4" w:space="0"/>
            </w:tcBorders>
            <w:vAlign w:val="center"/>
          </w:tcPr>
          <w:p>
            <w:pPr>
              <w:widowControl/>
              <w:spacing w:line="360" w:lineRule="auto"/>
              <w:ind w:firstLine="470" w:firstLineChars="196"/>
              <w:jc w:val="left"/>
              <w:rPr>
                <w:rFonts w:ascii="宋体" w:hAnsi="宋体" w:eastAsia="宋体" w:cs="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trPr>
        <w:tc>
          <w:tcPr>
            <w:tcW w:w="866" w:type="dxa"/>
            <w:tcBorders>
              <w:top w:val="single" w:color="auto" w:sz="4" w:space="0"/>
              <w:bottom w:val="single" w:color="auto" w:sz="4" w:space="0"/>
            </w:tcBorders>
            <w:vAlign w:val="center"/>
          </w:tcPr>
          <w:p>
            <w:pPr>
              <w:widowControl/>
              <w:spacing w:line="360" w:lineRule="auto"/>
              <w:ind w:firstLine="470" w:firstLineChars="196"/>
              <w:jc w:val="left"/>
              <w:rPr>
                <w:rFonts w:ascii="宋体" w:hAnsi="宋体" w:eastAsia="宋体" w:cs="仿宋"/>
                <w:sz w:val="24"/>
              </w:rPr>
            </w:pPr>
          </w:p>
        </w:tc>
        <w:tc>
          <w:tcPr>
            <w:tcW w:w="1732" w:type="dxa"/>
            <w:tcBorders>
              <w:top w:val="single" w:color="auto" w:sz="4" w:space="0"/>
              <w:bottom w:val="single" w:color="auto" w:sz="4" w:space="0"/>
            </w:tcBorders>
            <w:vAlign w:val="center"/>
          </w:tcPr>
          <w:p>
            <w:pPr>
              <w:widowControl/>
              <w:spacing w:line="360" w:lineRule="auto"/>
              <w:ind w:firstLine="470" w:firstLineChars="196"/>
              <w:jc w:val="left"/>
              <w:rPr>
                <w:rFonts w:ascii="宋体" w:hAnsi="宋体" w:eastAsia="宋体" w:cs="仿宋"/>
                <w:sz w:val="24"/>
              </w:rPr>
            </w:pPr>
          </w:p>
        </w:tc>
        <w:tc>
          <w:tcPr>
            <w:tcW w:w="1587" w:type="dxa"/>
            <w:tcBorders>
              <w:top w:val="single" w:color="auto" w:sz="4" w:space="0"/>
              <w:bottom w:val="single" w:color="auto" w:sz="4" w:space="0"/>
            </w:tcBorders>
            <w:vAlign w:val="center"/>
          </w:tcPr>
          <w:p>
            <w:pPr>
              <w:widowControl/>
              <w:spacing w:line="360" w:lineRule="auto"/>
              <w:ind w:firstLine="470" w:firstLineChars="196"/>
              <w:jc w:val="left"/>
              <w:rPr>
                <w:rFonts w:ascii="宋体" w:hAnsi="宋体" w:eastAsia="宋体" w:cs="仿宋"/>
                <w:sz w:val="24"/>
              </w:rPr>
            </w:pPr>
          </w:p>
        </w:tc>
        <w:tc>
          <w:tcPr>
            <w:tcW w:w="1397" w:type="dxa"/>
            <w:tcBorders>
              <w:top w:val="single" w:color="auto" w:sz="4" w:space="0"/>
              <w:bottom w:val="single" w:color="auto" w:sz="4" w:space="0"/>
            </w:tcBorders>
            <w:vAlign w:val="center"/>
          </w:tcPr>
          <w:p>
            <w:pPr>
              <w:widowControl/>
              <w:spacing w:line="360" w:lineRule="auto"/>
              <w:ind w:firstLine="470" w:firstLineChars="196"/>
              <w:jc w:val="left"/>
              <w:rPr>
                <w:rFonts w:ascii="宋体" w:hAnsi="宋体" w:eastAsia="宋体" w:cs="仿宋"/>
                <w:sz w:val="24"/>
              </w:rPr>
            </w:pPr>
          </w:p>
        </w:tc>
        <w:tc>
          <w:tcPr>
            <w:tcW w:w="1371" w:type="dxa"/>
            <w:tcBorders>
              <w:top w:val="single" w:color="auto" w:sz="4" w:space="0"/>
              <w:bottom w:val="single" w:color="auto" w:sz="4" w:space="0"/>
              <w:right w:val="single" w:color="auto" w:sz="4" w:space="0"/>
            </w:tcBorders>
            <w:vAlign w:val="center"/>
          </w:tcPr>
          <w:p>
            <w:pPr>
              <w:widowControl/>
              <w:spacing w:line="360" w:lineRule="auto"/>
              <w:ind w:firstLine="470" w:firstLineChars="196"/>
              <w:jc w:val="left"/>
              <w:rPr>
                <w:rFonts w:ascii="宋体" w:hAnsi="宋体" w:eastAsia="宋体" w:cs="仿宋"/>
                <w:sz w:val="24"/>
              </w:rPr>
            </w:pPr>
          </w:p>
        </w:tc>
        <w:tc>
          <w:tcPr>
            <w:tcW w:w="19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70" w:firstLineChars="196"/>
              <w:jc w:val="left"/>
              <w:rPr>
                <w:rFonts w:ascii="宋体" w:hAnsi="宋体" w:eastAsia="宋体" w:cs="仿宋"/>
                <w:sz w:val="24"/>
              </w:rPr>
            </w:pPr>
          </w:p>
        </w:tc>
        <w:tc>
          <w:tcPr>
            <w:tcW w:w="833" w:type="dxa"/>
            <w:tcBorders>
              <w:top w:val="single" w:color="auto" w:sz="4" w:space="0"/>
              <w:left w:val="single" w:color="auto" w:sz="4" w:space="0"/>
              <w:bottom w:val="single" w:color="auto" w:sz="4" w:space="0"/>
            </w:tcBorders>
            <w:vAlign w:val="center"/>
          </w:tcPr>
          <w:p>
            <w:pPr>
              <w:widowControl/>
              <w:spacing w:line="360" w:lineRule="auto"/>
              <w:ind w:firstLine="470" w:firstLineChars="196"/>
              <w:jc w:val="left"/>
              <w:rPr>
                <w:rFonts w:ascii="宋体" w:hAnsi="宋体" w:eastAsia="宋体" w:cs="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trPr>
        <w:tc>
          <w:tcPr>
            <w:tcW w:w="866" w:type="dxa"/>
            <w:tcBorders>
              <w:top w:val="single" w:color="auto" w:sz="4" w:space="0"/>
            </w:tcBorders>
            <w:vAlign w:val="center"/>
          </w:tcPr>
          <w:p>
            <w:pPr>
              <w:widowControl/>
              <w:spacing w:line="360" w:lineRule="auto"/>
              <w:ind w:firstLine="470" w:firstLineChars="196"/>
              <w:jc w:val="left"/>
              <w:rPr>
                <w:rFonts w:ascii="宋体" w:hAnsi="宋体" w:eastAsia="宋体" w:cs="仿宋"/>
                <w:sz w:val="24"/>
              </w:rPr>
            </w:pPr>
          </w:p>
        </w:tc>
        <w:tc>
          <w:tcPr>
            <w:tcW w:w="1732" w:type="dxa"/>
            <w:tcBorders>
              <w:top w:val="single" w:color="auto" w:sz="4" w:space="0"/>
            </w:tcBorders>
            <w:vAlign w:val="center"/>
          </w:tcPr>
          <w:p>
            <w:pPr>
              <w:widowControl/>
              <w:spacing w:line="360" w:lineRule="auto"/>
              <w:ind w:firstLine="470" w:firstLineChars="196"/>
              <w:jc w:val="left"/>
              <w:rPr>
                <w:rFonts w:ascii="宋体" w:hAnsi="宋体" w:eastAsia="宋体" w:cs="仿宋"/>
                <w:sz w:val="24"/>
              </w:rPr>
            </w:pPr>
          </w:p>
        </w:tc>
        <w:tc>
          <w:tcPr>
            <w:tcW w:w="1587" w:type="dxa"/>
            <w:tcBorders>
              <w:top w:val="single" w:color="auto" w:sz="4" w:space="0"/>
            </w:tcBorders>
            <w:vAlign w:val="center"/>
          </w:tcPr>
          <w:p>
            <w:pPr>
              <w:widowControl/>
              <w:spacing w:line="360" w:lineRule="auto"/>
              <w:ind w:firstLine="470" w:firstLineChars="196"/>
              <w:jc w:val="left"/>
              <w:rPr>
                <w:rFonts w:ascii="宋体" w:hAnsi="宋体" w:eastAsia="宋体" w:cs="仿宋"/>
                <w:sz w:val="24"/>
              </w:rPr>
            </w:pPr>
          </w:p>
        </w:tc>
        <w:tc>
          <w:tcPr>
            <w:tcW w:w="1397" w:type="dxa"/>
            <w:tcBorders>
              <w:top w:val="single" w:color="auto" w:sz="4" w:space="0"/>
            </w:tcBorders>
            <w:vAlign w:val="center"/>
          </w:tcPr>
          <w:p>
            <w:pPr>
              <w:widowControl/>
              <w:spacing w:line="360" w:lineRule="auto"/>
              <w:ind w:firstLine="470" w:firstLineChars="196"/>
              <w:jc w:val="left"/>
              <w:rPr>
                <w:rFonts w:ascii="宋体" w:hAnsi="宋体" w:eastAsia="宋体" w:cs="仿宋"/>
                <w:sz w:val="24"/>
              </w:rPr>
            </w:pPr>
          </w:p>
        </w:tc>
        <w:tc>
          <w:tcPr>
            <w:tcW w:w="1371" w:type="dxa"/>
            <w:tcBorders>
              <w:top w:val="single" w:color="auto" w:sz="4" w:space="0"/>
              <w:right w:val="single" w:color="auto" w:sz="4" w:space="0"/>
            </w:tcBorders>
            <w:vAlign w:val="center"/>
          </w:tcPr>
          <w:p>
            <w:pPr>
              <w:widowControl/>
              <w:spacing w:line="360" w:lineRule="auto"/>
              <w:ind w:firstLine="470" w:firstLineChars="196"/>
              <w:jc w:val="left"/>
              <w:rPr>
                <w:rFonts w:ascii="宋体" w:hAnsi="宋体" w:eastAsia="宋体" w:cs="仿宋"/>
                <w:sz w:val="24"/>
              </w:rPr>
            </w:pPr>
          </w:p>
        </w:tc>
        <w:tc>
          <w:tcPr>
            <w:tcW w:w="1904" w:type="dxa"/>
            <w:tcBorders>
              <w:top w:val="single" w:color="auto" w:sz="4" w:space="0"/>
              <w:left w:val="single" w:color="auto" w:sz="4" w:space="0"/>
              <w:right w:val="single" w:color="auto" w:sz="4" w:space="0"/>
            </w:tcBorders>
            <w:vAlign w:val="center"/>
          </w:tcPr>
          <w:p>
            <w:pPr>
              <w:widowControl/>
              <w:spacing w:line="360" w:lineRule="auto"/>
              <w:ind w:firstLine="470" w:firstLineChars="196"/>
              <w:jc w:val="left"/>
              <w:rPr>
                <w:rFonts w:ascii="宋体" w:hAnsi="宋体" w:eastAsia="宋体" w:cs="仿宋"/>
                <w:sz w:val="24"/>
              </w:rPr>
            </w:pPr>
          </w:p>
        </w:tc>
        <w:tc>
          <w:tcPr>
            <w:tcW w:w="833" w:type="dxa"/>
            <w:tcBorders>
              <w:top w:val="single" w:color="auto" w:sz="4" w:space="0"/>
              <w:left w:val="single" w:color="auto" w:sz="4" w:space="0"/>
            </w:tcBorders>
            <w:vAlign w:val="center"/>
          </w:tcPr>
          <w:p>
            <w:pPr>
              <w:widowControl/>
              <w:spacing w:line="360" w:lineRule="auto"/>
              <w:ind w:firstLine="470" w:firstLineChars="196"/>
              <w:jc w:val="left"/>
              <w:rPr>
                <w:rFonts w:ascii="宋体" w:hAnsi="宋体" w:eastAsia="宋体" w:cs="仿宋"/>
                <w:sz w:val="24"/>
              </w:rPr>
            </w:pPr>
          </w:p>
        </w:tc>
      </w:tr>
    </w:tbl>
    <w:p>
      <w:pPr>
        <w:widowControl/>
        <w:spacing w:line="360" w:lineRule="auto"/>
        <w:ind w:firstLine="482" w:firstLineChars="200"/>
        <w:jc w:val="left"/>
        <w:rPr>
          <w:rFonts w:ascii="宋体" w:hAnsi="宋体" w:eastAsia="宋体" w:cs="仿宋"/>
          <w:b/>
          <w:bCs/>
          <w:sz w:val="24"/>
        </w:rPr>
      </w:pPr>
    </w:p>
    <w:p>
      <w:pPr>
        <w:widowControl/>
        <w:spacing w:line="360" w:lineRule="auto"/>
        <w:ind w:firstLine="482" w:firstLineChars="200"/>
        <w:jc w:val="left"/>
        <w:rPr>
          <w:rFonts w:ascii="宋体" w:hAnsi="宋体" w:eastAsia="宋体" w:cs="仿宋"/>
          <w:sz w:val="24"/>
        </w:rPr>
      </w:pPr>
      <w:r>
        <w:rPr>
          <w:rFonts w:hint="eastAsia" w:ascii="宋体" w:hAnsi="宋体" w:eastAsia="宋体" w:cs="仿宋"/>
          <w:b/>
          <w:bCs/>
          <w:sz w:val="24"/>
        </w:rPr>
        <w:t>注：</w:t>
      </w:r>
      <w:r>
        <w:rPr>
          <w:rFonts w:hint="eastAsia" w:ascii="宋体" w:hAnsi="宋体" w:eastAsia="宋体" w:cs="仿宋"/>
          <w:sz w:val="24"/>
        </w:rPr>
        <w:t>供应商（仅限于供应商自己实施的）以上业绩需提供有关书面证明材料。“合同金额”需提供合同复印件。</w:t>
      </w:r>
    </w:p>
    <w:p>
      <w:pPr>
        <w:widowControl/>
        <w:spacing w:line="360" w:lineRule="auto"/>
        <w:ind w:firstLine="480" w:firstLineChars="200"/>
        <w:jc w:val="left"/>
        <w:rPr>
          <w:rFonts w:ascii="宋体" w:hAnsi="宋体" w:eastAsia="宋体" w:cs="仿宋"/>
          <w:sz w:val="24"/>
        </w:rPr>
      </w:pPr>
    </w:p>
    <w:p>
      <w:pPr>
        <w:widowControl/>
        <w:spacing w:line="360" w:lineRule="auto"/>
        <w:ind w:firstLine="480" w:firstLineChars="200"/>
        <w:jc w:val="left"/>
        <w:rPr>
          <w:rFonts w:ascii="宋体" w:hAnsi="宋体" w:eastAsia="宋体" w:cs="仿宋"/>
          <w:sz w:val="24"/>
        </w:rPr>
      </w:pPr>
      <w:r>
        <w:rPr>
          <w:rFonts w:hint="eastAsia" w:ascii="宋体" w:hAnsi="宋体" w:eastAsia="宋体" w:cs="仿宋"/>
          <w:sz w:val="24"/>
        </w:rPr>
        <w:t>供应商名称（加盖公章）：</w:t>
      </w:r>
    </w:p>
    <w:p>
      <w:pPr>
        <w:widowControl/>
        <w:spacing w:line="360" w:lineRule="auto"/>
        <w:ind w:firstLine="480" w:firstLineChars="200"/>
        <w:jc w:val="left"/>
        <w:rPr>
          <w:rFonts w:ascii="宋体" w:hAnsi="宋体" w:eastAsia="宋体" w:cs="仿宋"/>
          <w:sz w:val="24"/>
        </w:rPr>
      </w:pPr>
      <w:r>
        <w:rPr>
          <w:rFonts w:hint="eastAsia" w:ascii="宋体" w:hAnsi="宋体" w:eastAsia="宋体" w:cs="仿宋"/>
          <w:sz w:val="24"/>
        </w:rPr>
        <w:t>法定代表人/负责人或授权代表（签字）：</w:t>
      </w:r>
    </w:p>
    <w:p>
      <w:pPr>
        <w:widowControl/>
        <w:spacing w:line="360" w:lineRule="auto"/>
        <w:ind w:firstLine="480" w:firstLineChars="200"/>
        <w:jc w:val="left"/>
        <w:rPr>
          <w:rFonts w:ascii="宋体" w:hAnsi="宋体" w:eastAsia="宋体" w:cs="仿宋"/>
          <w:sz w:val="24"/>
        </w:rPr>
      </w:pPr>
      <w:r>
        <w:rPr>
          <w:rFonts w:hint="eastAsia" w:ascii="宋体" w:hAnsi="宋体" w:eastAsia="宋体" w:cs="仿宋"/>
          <w:sz w:val="24"/>
        </w:rPr>
        <w:t>日期: XXX年XXX月XXX日</w:t>
      </w:r>
    </w:p>
    <w:p>
      <w:pPr>
        <w:pStyle w:val="18"/>
        <w:spacing w:before="0" w:beforeAutospacing="0" w:after="0" w:afterAutospacing="0"/>
        <w:ind w:right="480"/>
        <w:rPr>
          <w:rFonts w:cs="仿宋"/>
          <w:sz w:val="28"/>
          <w:szCs w:val="28"/>
        </w:rPr>
        <w:sectPr>
          <w:pgSz w:w="11850" w:h="16783"/>
          <w:pgMar w:top="1417" w:right="1417" w:bottom="1417" w:left="1417" w:header="850" w:footer="992" w:gutter="0"/>
          <w:cols w:space="0" w:num="1"/>
          <w:titlePg/>
          <w:docGrid w:linePitch="312" w:charSpace="0"/>
        </w:sectPr>
      </w:pPr>
      <w:bookmarkStart w:id="122" w:name="_Toc18130"/>
      <w:bookmarkStart w:id="123" w:name="_Toc217446091"/>
      <w:r>
        <w:rPr>
          <w:rFonts w:hint="eastAsia" w:cs="仿宋"/>
          <w:b/>
          <w:bCs/>
          <w:sz w:val="30"/>
          <w:szCs w:val="30"/>
        </w:rPr>
        <w:br w:type="page"/>
      </w:r>
      <w:bookmarkEnd w:id="122"/>
      <w:bookmarkEnd w:id="123"/>
    </w:p>
    <w:p>
      <w:pPr>
        <w:pStyle w:val="14"/>
        <w:pBdr>
          <w:bottom w:val="none" w:color="auto" w:sz="0" w:space="0"/>
        </w:pBdr>
        <w:tabs>
          <w:tab w:val="clear" w:pos="4153"/>
          <w:tab w:val="clear" w:pos="8306"/>
        </w:tabs>
        <w:snapToGrid/>
        <w:spacing w:line="360" w:lineRule="auto"/>
        <w:ind w:firstLine="562" w:firstLineChars="200"/>
        <w:outlineLvl w:val="2"/>
        <w:rPr>
          <w:rFonts w:ascii="宋体" w:hAnsi="宋体" w:cs="仿宋"/>
          <w:sz w:val="36"/>
          <w:szCs w:val="36"/>
        </w:rPr>
      </w:pPr>
      <w:r>
        <w:rPr>
          <w:rFonts w:hint="eastAsia" w:ascii="宋体" w:hAnsi="宋体" w:cs="仿宋"/>
          <w:b/>
          <w:bCs/>
          <w:sz w:val="28"/>
          <w:szCs w:val="28"/>
        </w:rPr>
        <w:t>七、技术、服务要求应答表</w:t>
      </w:r>
    </w:p>
    <w:p>
      <w:pPr>
        <w:pStyle w:val="14"/>
        <w:pBdr>
          <w:bottom w:val="none" w:color="auto" w:sz="0" w:space="0"/>
        </w:pBdr>
        <w:tabs>
          <w:tab w:val="clear" w:pos="4153"/>
          <w:tab w:val="clear" w:pos="8306"/>
        </w:tabs>
        <w:snapToGrid/>
        <w:spacing w:line="360" w:lineRule="auto"/>
        <w:jc w:val="left"/>
        <w:rPr>
          <w:rFonts w:ascii="宋体" w:hAnsi="宋体" w:cs="仿宋"/>
          <w:sz w:val="24"/>
          <w:szCs w:val="24"/>
        </w:rPr>
      </w:pPr>
      <w:r>
        <w:rPr>
          <w:rFonts w:hint="eastAsia" w:ascii="宋体" w:hAnsi="宋体" w:cs="仿宋"/>
          <w:sz w:val="24"/>
          <w:szCs w:val="24"/>
        </w:rPr>
        <w:t xml:space="preserve">项目名称： </w:t>
      </w:r>
    </w:p>
    <w:p>
      <w:pPr>
        <w:pStyle w:val="14"/>
        <w:pBdr>
          <w:bottom w:val="none" w:color="auto" w:sz="0" w:space="0"/>
        </w:pBdr>
        <w:tabs>
          <w:tab w:val="clear" w:pos="4153"/>
          <w:tab w:val="clear" w:pos="8306"/>
        </w:tabs>
        <w:snapToGrid/>
        <w:spacing w:line="360" w:lineRule="auto"/>
        <w:jc w:val="left"/>
        <w:rPr>
          <w:rFonts w:ascii="宋体" w:hAnsi="宋体" w:cs="仿宋"/>
          <w:sz w:val="24"/>
          <w:szCs w:val="24"/>
        </w:rPr>
      </w:pPr>
      <w:r>
        <w:rPr>
          <w:rFonts w:hint="eastAsia" w:ascii="宋体" w:hAnsi="宋体" w:cs="仿宋"/>
          <w:sz w:val="24"/>
          <w:szCs w:val="24"/>
        </w:rPr>
        <w:t xml:space="preserve">项目编号：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268"/>
        <w:gridCol w:w="1701"/>
        <w:gridCol w:w="2803"/>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3" w:type="dxa"/>
            <w:vAlign w:val="center"/>
          </w:tcPr>
          <w:p>
            <w:pPr>
              <w:spacing w:line="400" w:lineRule="exact"/>
              <w:jc w:val="center"/>
              <w:rPr>
                <w:rFonts w:ascii="宋体" w:hAnsi="宋体" w:cs="宋体"/>
                <w:b/>
                <w:sz w:val="24"/>
              </w:rPr>
            </w:pPr>
            <w:r>
              <w:rPr>
                <w:rFonts w:hint="eastAsia" w:ascii="宋体" w:hAnsi="宋体" w:cs="宋体"/>
                <w:sz w:val="24"/>
              </w:rPr>
              <w:t xml:space="preserve">  </w:t>
            </w:r>
            <w:r>
              <w:rPr>
                <w:rFonts w:hint="eastAsia" w:ascii="宋体" w:hAnsi="宋体" w:cs="宋体"/>
                <w:b/>
                <w:sz w:val="24"/>
              </w:rPr>
              <w:t>序号</w:t>
            </w:r>
          </w:p>
        </w:tc>
        <w:tc>
          <w:tcPr>
            <w:tcW w:w="2268" w:type="dxa"/>
            <w:vAlign w:val="center"/>
          </w:tcPr>
          <w:p>
            <w:pPr>
              <w:spacing w:line="400" w:lineRule="exact"/>
              <w:jc w:val="center"/>
              <w:rPr>
                <w:rFonts w:ascii="宋体" w:hAnsi="宋体" w:cs="宋体"/>
                <w:b/>
                <w:sz w:val="24"/>
              </w:rPr>
            </w:pPr>
            <w:r>
              <w:rPr>
                <w:rFonts w:hint="eastAsia" w:ascii="宋体" w:hAnsi="宋体" w:cs="宋体"/>
                <w:b/>
                <w:sz w:val="24"/>
              </w:rPr>
              <w:t>磋商文件条目号</w:t>
            </w:r>
          </w:p>
        </w:tc>
        <w:tc>
          <w:tcPr>
            <w:tcW w:w="1701" w:type="dxa"/>
            <w:vAlign w:val="center"/>
          </w:tcPr>
          <w:p>
            <w:pPr>
              <w:spacing w:line="400" w:lineRule="exact"/>
              <w:jc w:val="center"/>
              <w:rPr>
                <w:rFonts w:ascii="宋体" w:hAnsi="宋体" w:cs="宋体"/>
                <w:b/>
                <w:sz w:val="24"/>
              </w:rPr>
            </w:pPr>
            <w:r>
              <w:rPr>
                <w:rFonts w:hint="eastAsia" w:ascii="宋体" w:hAnsi="宋体" w:cs="宋体"/>
                <w:b/>
                <w:sz w:val="24"/>
              </w:rPr>
              <w:t>磋商文件要求</w:t>
            </w:r>
          </w:p>
        </w:tc>
        <w:tc>
          <w:tcPr>
            <w:tcW w:w="2803" w:type="dxa"/>
            <w:vAlign w:val="center"/>
          </w:tcPr>
          <w:p>
            <w:pPr>
              <w:spacing w:line="400" w:lineRule="exact"/>
              <w:jc w:val="center"/>
              <w:rPr>
                <w:rFonts w:ascii="宋体" w:hAnsi="宋体" w:cs="宋体"/>
                <w:b/>
                <w:sz w:val="24"/>
              </w:rPr>
            </w:pPr>
            <w:r>
              <w:rPr>
                <w:rFonts w:hint="eastAsia" w:ascii="宋体" w:hAnsi="宋体" w:cs="宋体"/>
                <w:b/>
                <w:sz w:val="24"/>
              </w:rPr>
              <w:t>响应说明</w:t>
            </w:r>
          </w:p>
        </w:tc>
        <w:tc>
          <w:tcPr>
            <w:tcW w:w="1642" w:type="dxa"/>
            <w:vAlign w:val="center"/>
          </w:tcPr>
          <w:p>
            <w:pPr>
              <w:spacing w:line="400" w:lineRule="exact"/>
              <w:jc w:val="center"/>
              <w:rPr>
                <w:rFonts w:ascii="宋体" w:hAnsi="宋体" w:cs="宋体"/>
                <w:b/>
                <w:sz w:val="24"/>
              </w:rPr>
            </w:pPr>
            <w:r>
              <w:rPr>
                <w:rFonts w:hint="eastAsia" w:ascii="宋体" w:hAnsi="宋体" w:cs="宋体"/>
                <w:b/>
                <w:sz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3" w:type="dxa"/>
          </w:tcPr>
          <w:p>
            <w:pPr>
              <w:spacing w:line="400" w:lineRule="exact"/>
              <w:jc w:val="center"/>
              <w:rPr>
                <w:rFonts w:ascii="宋体" w:hAnsi="宋体" w:cs="宋体"/>
                <w:sz w:val="24"/>
              </w:rPr>
            </w:pPr>
          </w:p>
        </w:tc>
        <w:tc>
          <w:tcPr>
            <w:tcW w:w="2268" w:type="dxa"/>
          </w:tcPr>
          <w:p>
            <w:pPr>
              <w:spacing w:line="400" w:lineRule="exact"/>
              <w:jc w:val="center"/>
              <w:rPr>
                <w:rFonts w:ascii="宋体" w:hAnsi="宋体" w:cs="宋体"/>
                <w:sz w:val="24"/>
              </w:rPr>
            </w:pPr>
          </w:p>
        </w:tc>
        <w:tc>
          <w:tcPr>
            <w:tcW w:w="1701" w:type="dxa"/>
          </w:tcPr>
          <w:p>
            <w:pPr>
              <w:spacing w:line="400" w:lineRule="exact"/>
              <w:jc w:val="center"/>
              <w:rPr>
                <w:rFonts w:ascii="宋体" w:hAnsi="宋体" w:cs="宋体"/>
                <w:sz w:val="24"/>
              </w:rPr>
            </w:pPr>
          </w:p>
        </w:tc>
        <w:tc>
          <w:tcPr>
            <w:tcW w:w="2803" w:type="dxa"/>
          </w:tcPr>
          <w:p>
            <w:pPr>
              <w:spacing w:line="400" w:lineRule="exact"/>
              <w:ind w:left="317" w:hanging="316" w:hangingChars="132"/>
              <w:jc w:val="center"/>
              <w:rPr>
                <w:rFonts w:ascii="宋体" w:hAnsi="宋体" w:cs="宋体"/>
                <w:sz w:val="24"/>
              </w:rPr>
            </w:pPr>
          </w:p>
        </w:tc>
        <w:tc>
          <w:tcPr>
            <w:tcW w:w="1642" w:type="dxa"/>
          </w:tcPr>
          <w:p>
            <w:pPr>
              <w:spacing w:line="400" w:lineRule="exact"/>
              <w:ind w:left="317" w:hanging="316" w:hangingChars="132"/>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3" w:type="dxa"/>
          </w:tcPr>
          <w:p>
            <w:pPr>
              <w:spacing w:line="400" w:lineRule="exact"/>
              <w:jc w:val="center"/>
              <w:rPr>
                <w:rFonts w:ascii="宋体" w:hAnsi="宋体" w:cs="宋体"/>
                <w:sz w:val="24"/>
              </w:rPr>
            </w:pPr>
          </w:p>
        </w:tc>
        <w:tc>
          <w:tcPr>
            <w:tcW w:w="2268" w:type="dxa"/>
          </w:tcPr>
          <w:p>
            <w:pPr>
              <w:spacing w:line="400" w:lineRule="exact"/>
              <w:jc w:val="center"/>
              <w:rPr>
                <w:rFonts w:ascii="宋体" w:hAnsi="宋体" w:cs="宋体"/>
                <w:sz w:val="24"/>
              </w:rPr>
            </w:pPr>
          </w:p>
        </w:tc>
        <w:tc>
          <w:tcPr>
            <w:tcW w:w="1701" w:type="dxa"/>
          </w:tcPr>
          <w:p>
            <w:pPr>
              <w:spacing w:line="400" w:lineRule="exact"/>
              <w:jc w:val="center"/>
              <w:rPr>
                <w:rFonts w:ascii="宋体" w:hAnsi="宋体" w:cs="宋体"/>
                <w:sz w:val="24"/>
              </w:rPr>
            </w:pPr>
          </w:p>
        </w:tc>
        <w:tc>
          <w:tcPr>
            <w:tcW w:w="2803" w:type="dxa"/>
          </w:tcPr>
          <w:p>
            <w:pPr>
              <w:spacing w:line="400" w:lineRule="exact"/>
              <w:jc w:val="center"/>
              <w:rPr>
                <w:rFonts w:ascii="宋体" w:hAnsi="宋体" w:cs="宋体"/>
                <w:sz w:val="24"/>
              </w:rPr>
            </w:pPr>
          </w:p>
        </w:tc>
        <w:tc>
          <w:tcPr>
            <w:tcW w:w="1642" w:type="dxa"/>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3" w:type="dxa"/>
          </w:tcPr>
          <w:p>
            <w:pPr>
              <w:spacing w:line="400" w:lineRule="exact"/>
              <w:jc w:val="center"/>
              <w:rPr>
                <w:rFonts w:ascii="宋体" w:hAnsi="宋体" w:cs="宋体"/>
                <w:sz w:val="24"/>
              </w:rPr>
            </w:pPr>
          </w:p>
        </w:tc>
        <w:tc>
          <w:tcPr>
            <w:tcW w:w="2268" w:type="dxa"/>
          </w:tcPr>
          <w:p>
            <w:pPr>
              <w:spacing w:line="400" w:lineRule="exact"/>
              <w:jc w:val="center"/>
              <w:rPr>
                <w:rFonts w:ascii="宋体" w:hAnsi="宋体" w:cs="宋体"/>
                <w:sz w:val="24"/>
              </w:rPr>
            </w:pPr>
          </w:p>
        </w:tc>
        <w:tc>
          <w:tcPr>
            <w:tcW w:w="1701" w:type="dxa"/>
          </w:tcPr>
          <w:p>
            <w:pPr>
              <w:spacing w:line="400" w:lineRule="exact"/>
              <w:jc w:val="center"/>
              <w:rPr>
                <w:rFonts w:ascii="宋体" w:hAnsi="宋体" w:cs="宋体"/>
                <w:sz w:val="24"/>
              </w:rPr>
            </w:pPr>
          </w:p>
        </w:tc>
        <w:tc>
          <w:tcPr>
            <w:tcW w:w="2803" w:type="dxa"/>
          </w:tcPr>
          <w:p>
            <w:pPr>
              <w:spacing w:line="400" w:lineRule="exact"/>
              <w:jc w:val="center"/>
              <w:rPr>
                <w:rFonts w:ascii="宋体" w:hAnsi="宋体" w:cs="宋体"/>
                <w:sz w:val="24"/>
              </w:rPr>
            </w:pPr>
          </w:p>
        </w:tc>
        <w:tc>
          <w:tcPr>
            <w:tcW w:w="1642" w:type="dxa"/>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3" w:type="dxa"/>
          </w:tcPr>
          <w:p>
            <w:pPr>
              <w:spacing w:line="400" w:lineRule="exact"/>
              <w:jc w:val="center"/>
              <w:rPr>
                <w:rFonts w:ascii="宋体" w:hAnsi="宋体" w:cs="宋体"/>
                <w:sz w:val="24"/>
              </w:rPr>
            </w:pPr>
          </w:p>
        </w:tc>
        <w:tc>
          <w:tcPr>
            <w:tcW w:w="2268" w:type="dxa"/>
          </w:tcPr>
          <w:p>
            <w:pPr>
              <w:spacing w:line="400" w:lineRule="exact"/>
              <w:jc w:val="center"/>
              <w:rPr>
                <w:rFonts w:ascii="宋体" w:hAnsi="宋体" w:cs="宋体"/>
                <w:sz w:val="24"/>
              </w:rPr>
            </w:pPr>
          </w:p>
        </w:tc>
        <w:tc>
          <w:tcPr>
            <w:tcW w:w="1701" w:type="dxa"/>
          </w:tcPr>
          <w:p>
            <w:pPr>
              <w:spacing w:line="400" w:lineRule="exact"/>
              <w:jc w:val="center"/>
              <w:rPr>
                <w:rFonts w:ascii="宋体" w:hAnsi="宋体" w:cs="宋体"/>
                <w:sz w:val="24"/>
              </w:rPr>
            </w:pPr>
          </w:p>
        </w:tc>
        <w:tc>
          <w:tcPr>
            <w:tcW w:w="2803" w:type="dxa"/>
          </w:tcPr>
          <w:p>
            <w:pPr>
              <w:spacing w:line="400" w:lineRule="exact"/>
              <w:jc w:val="center"/>
              <w:rPr>
                <w:rFonts w:ascii="宋体" w:hAnsi="宋体" w:cs="宋体"/>
                <w:sz w:val="24"/>
              </w:rPr>
            </w:pPr>
          </w:p>
        </w:tc>
        <w:tc>
          <w:tcPr>
            <w:tcW w:w="1642" w:type="dxa"/>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3" w:type="dxa"/>
          </w:tcPr>
          <w:p>
            <w:pPr>
              <w:spacing w:line="400" w:lineRule="exact"/>
              <w:jc w:val="center"/>
              <w:rPr>
                <w:rFonts w:ascii="宋体" w:hAnsi="宋体" w:cs="宋体"/>
                <w:sz w:val="24"/>
              </w:rPr>
            </w:pPr>
          </w:p>
        </w:tc>
        <w:tc>
          <w:tcPr>
            <w:tcW w:w="2268" w:type="dxa"/>
          </w:tcPr>
          <w:p>
            <w:pPr>
              <w:spacing w:line="400" w:lineRule="exact"/>
              <w:jc w:val="center"/>
              <w:rPr>
                <w:rFonts w:ascii="宋体" w:hAnsi="宋体" w:cs="宋体"/>
                <w:sz w:val="24"/>
              </w:rPr>
            </w:pPr>
          </w:p>
        </w:tc>
        <w:tc>
          <w:tcPr>
            <w:tcW w:w="1701" w:type="dxa"/>
          </w:tcPr>
          <w:p>
            <w:pPr>
              <w:spacing w:line="400" w:lineRule="exact"/>
              <w:jc w:val="center"/>
              <w:rPr>
                <w:rFonts w:ascii="宋体" w:hAnsi="宋体" w:cs="宋体"/>
                <w:sz w:val="24"/>
              </w:rPr>
            </w:pPr>
          </w:p>
        </w:tc>
        <w:tc>
          <w:tcPr>
            <w:tcW w:w="2803" w:type="dxa"/>
          </w:tcPr>
          <w:p>
            <w:pPr>
              <w:spacing w:line="400" w:lineRule="exact"/>
              <w:jc w:val="center"/>
              <w:rPr>
                <w:rFonts w:ascii="宋体" w:hAnsi="宋体" w:cs="宋体"/>
                <w:sz w:val="24"/>
              </w:rPr>
            </w:pPr>
          </w:p>
        </w:tc>
        <w:tc>
          <w:tcPr>
            <w:tcW w:w="1642" w:type="dxa"/>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407" w:type="dxa"/>
            <w:gridSpan w:val="5"/>
          </w:tcPr>
          <w:p>
            <w:pPr>
              <w:spacing w:line="400" w:lineRule="exact"/>
              <w:rPr>
                <w:rFonts w:ascii="宋体" w:hAnsi="宋体" w:cs="宋体"/>
                <w:b/>
                <w:sz w:val="24"/>
              </w:rPr>
            </w:pPr>
            <w:r>
              <w:rPr>
                <w:rFonts w:hint="eastAsia" w:ascii="宋体" w:hAnsi="宋体" w:cs="宋体"/>
                <w:b/>
                <w:sz w:val="24"/>
              </w:rPr>
              <w:t>注：针对没有在此表中列出的其它本项目磋商文件规定的条款，都视为我方全部响应！</w:t>
            </w:r>
          </w:p>
        </w:tc>
      </w:tr>
    </w:tbl>
    <w:p>
      <w:pPr>
        <w:spacing w:line="360" w:lineRule="auto"/>
        <w:ind w:firstLine="482" w:firstLineChars="200"/>
        <w:jc w:val="left"/>
        <w:rPr>
          <w:rFonts w:ascii="宋体" w:hAnsi="宋体" w:eastAsia="宋体" w:cs="仿宋"/>
          <w:b/>
          <w:bCs/>
          <w:sz w:val="24"/>
          <w:szCs w:val="24"/>
        </w:rPr>
      </w:pPr>
    </w:p>
    <w:p>
      <w:pPr>
        <w:adjustRightInd w:val="0"/>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注：供应商必须据实填写，不得虚假应答，否则将取消其投标或成交资格。如与磋商文件所列相关条款无偏离（包括正偏离和负偏离），则无须逐条应答。如有偏离条款，请将偏离条款逐条应答。未明确偏离的条款，视为默认接受，供应商不得籍未作应答而拒不接受。</w:t>
      </w:r>
    </w:p>
    <w:p>
      <w:pPr>
        <w:adjustRightInd w:val="0"/>
        <w:spacing w:line="360" w:lineRule="auto"/>
        <w:ind w:firstLine="480" w:firstLineChars="200"/>
        <w:jc w:val="left"/>
        <w:rPr>
          <w:rFonts w:ascii="宋体" w:hAnsi="宋体" w:eastAsia="宋体" w:cs="仿宋"/>
          <w:sz w:val="24"/>
          <w:szCs w:val="24"/>
        </w:rPr>
      </w:pPr>
    </w:p>
    <w:p>
      <w:pPr>
        <w:adjustRightInd w:val="0"/>
        <w:spacing w:line="360" w:lineRule="auto"/>
        <w:ind w:firstLine="480" w:firstLineChars="200"/>
        <w:jc w:val="left"/>
        <w:rPr>
          <w:rFonts w:ascii="宋体" w:hAnsi="宋体" w:eastAsia="宋体" w:cs="仿宋"/>
          <w:sz w:val="24"/>
          <w:szCs w:val="24"/>
        </w:rPr>
      </w:pPr>
    </w:p>
    <w:p>
      <w:pPr>
        <w:adjustRightInd w:val="0"/>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供应商名称（加盖公章）：</w:t>
      </w:r>
    </w:p>
    <w:p>
      <w:pPr>
        <w:adjustRightInd w:val="0"/>
        <w:spacing w:line="360" w:lineRule="auto"/>
        <w:ind w:firstLine="480" w:firstLineChars="200"/>
        <w:jc w:val="left"/>
        <w:rPr>
          <w:rFonts w:ascii="宋体" w:hAnsi="宋体" w:eastAsia="宋体" w:cs="仿宋"/>
          <w:bCs/>
          <w:sz w:val="24"/>
          <w:szCs w:val="24"/>
        </w:rPr>
      </w:pPr>
      <w:r>
        <w:rPr>
          <w:rFonts w:hint="eastAsia" w:ascii="宋体" w:hAnsi="宋体" w:eastAsia="宋体" w:cs="仿宋"/>
          <w:bCs/>
          <w:sz w:val="24"/>
          <w:szCs w:val="24"/>
        </w:rPr>
        <w:t>法定代表人/负责人或授权代表（签字）：</w:t>
      </w:r>
    </w:p>
    <w:p>
      <w:pPr>
        <w:adjustRightInd w:val="0"/>
        <w:spacing w:line="360" w:lineRule="auto"/>
        <w:ind w:firstLine="480" w:firstLineChars="200"/>
        <w:jc w:val="left"/>
        <w:rPr>
          <w:rFonts w:ascii="宋体" w:hAnsi="宋体" w:eastAsia="宋体" w:cs="仿宋"/>
          <w:b/>
          <w:sz w:val="30"/>
          <w:szCs w:val="30"/>
        </w:rPr>
      </w:pPr>
      <w:r>
        <w:rPr>
          <w:rFonts w:hint="eastAsia" w:ascii="宋体" w:hAnsi="宋体" w:eastAsia="宋体" w:cs="仿宋"/>
          <w:bCs/>
          <w:sz w:val="24"/>
          <w:szCs w:val="24"/>
        </w:rPr>
        <w:t>日  期</w:t>
      </w:r>
      <w:r>
        <w:rPr>
          <w:rFonts w:hint="eastAsia" w:ascii="宋体" w:hAnsi="宋体" w:eastAsia="宋体" w:cs="仿宋"/>
          <w:sz w:val="24"/>
          <w:szCs w:val="24"/>
        </w:rPr>
        <w:t>：</w:t>
      </w:r>
      <w:r>
        <w:rPr>
          <w:rFonts w:hint="eastAsia" w:ascii="宋体" w:hAnsi="宋体" w:eastAsia="宋体" w:cs="仿宋"/>
          <w:bCs/>
          <w:sz w:val="24"/>
          <w:szCs w:val="24"/>
        </w:rPr>
        <w:t>XXX年XXX月XXX日</w:t>
      </w:r>
      <w:bookmarkStart w:id="124" w:name="_Toc31126"/>
    </w:p>
    <w:p>
      <w:pPr>
        <w:rPr>
          <w:rFonts w:ascii="宋体" w:hAnsi="宋体" w:eastAsia="宋体" w:cs="仿宋"/>
          <w:b/>
          <w:sz w:val="28"/>
          <w:szCs w:val="28"/>
        </w:rPr>
      </w:pPr>
      <w:r>
        <w:rPr>
          <w:rFonts w:hint="eastAsia" w:ascii="宋体" w:hAnsi="宋体" w:eastAsia="宋体" w:cs="仿宋"/>
          <w:b/>
          <w:sz w:val="28"/>
          <w:szCs w:val="28"/>
        </w:rPr>
        <w:br w:type="page"/>
      </w:r>
    </w:p>
    <w:p>
      <w:pPr>
        <w:spacing w:line="360" w:lineRule="auto"/>
        <w:ind w:firstLine="562" w:firstLineChars="200"/>
        <w:jc w:val="center"/>
        <w:outlineLvl w:val="2"/>
        <w:rPr>
          <w:rFonts w:ascii="宋体" w:hAnsi="宋体" w:eastAsia="宋体" w:cs="仿宋"/>
          <w:sz w:val="28"/>
          <w:szCs w:val="28"/>
        </w:rPr>
      </w:pPr>
      <w:r>
        <w:rPr>
          <w:rFonts w:hint="eastAsia" w:ascii="宋体" w:hAnsi="宋体" w:eastAsia="宋体" w:cs="仿宋"/>
          <w:b/>
          <w:sz w:val="28"/>
          <w:szCs w:val="28"/>
        </w:rPr>
        <w:t>八、商务应答表</w:t>
      </w:r>
    </w:p>
    <w:p>
      <w:pPr>
        <w:spacing w:line="360" w:lineRule="auto"/>
        <w:jc w:val="left"/>
        <w:rPr>
          <w:rFonts w:ascii="宋体" w:hAnsi="宋体" w:eastAsia="宋体" w:cs="仿宋"/>
          <w:sz w:val="24"/>
          <w:szCs w:val="24"/>
        </w:rPr>
      </w:pPr>
      <w:r>
        <w:rPr>
          <w:rFonts w:hint="eastAsia" w:ascii="宋体" w:hAnsi="宋体" w:eastAsia="宋体" w:cs="仿宋"/>
          <w:sz w:val="24"/>
          <w:szCs w:val="24"/>
        </w:rPr>
        <w:t>项目名称：</w:t>
      </w:r>
    </w:p>
    <w:p>
      <w:pPr>
        <w:pStyle w:val="67"/>
        <w:spacing w:line="360" w:lineRule="auto"/>
        <w:jc w:val="left"/>
        <w:rPr>
          <w:rFonts w:ascii="宋体" w:hAnsi="宋体" w:cs="仿宋"/>
        </w:rPr>
      </w:pPr>
      <w:r>
        <w:rPr>
          <w:rFonts w:hint="eastAsia" w:ascii="宋体" w:hAnsi="宋体" w:cs="仿宋"/>
        </w:rPr>
        <w:t>项目编号：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268"/>
        <w:gridCol w:w="1701"/>
        <w:gridCol w:w="2803"/>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3" w:type="dxa"/>
            <w:vAlign w:val="center"/>
          </w:tcPr>
          <w:p>
            <w:pPr>
              <w:spacing w:line="400" w:lineRule="exact"/>
              <w:jc w:val="center"/>
              <w:rPr>
                <w:rFonts w:ascii="宋体" w:hAnsi="宋体" w:cs="宋体"/>
                <w:b/>
                <w:sz w:val="24"/>
              </w:rPr>
            </w:pPr>
            <w:r>
              <w:rPr>
                <w:rFonts w:hint="eastAsia" w:ascii="宋体" w:hAnsi="宋体" w:cs="宋体"/>
                <w:sz w:val="24"/>
              </w:rPr>
              <w:t xml:space="preserve">  </w:t>
            </w:r>
            <w:r>
              <w:rPr>
                <w:rFonts w:hint="eastAsia" w:ascii="宋体" w:hAnsi="宋体" w:cs="宋体"/>
                <w:b/>
                <w:sz w:val="24"/>
              </w:rPr>
              <w:t>序号</w:t>
            </w:r>
          </w:p>
        </w:tc>
        <w:tc>
          <w:tcPr>
            <w:tcW w:w="2268" w:type="dxa"/>
            <w:vAlign w:val="center"/>
          </w:tcPr>
          <w:p>
            <w:pPr>
              <w:spacing w:line="400" w:lineRule="exact"/>
              <w:jc w:val="center"/>
              <w:rPr>
                <w:rFonts w:ascii="宋体" w:hAnsi="宋体" w:cs="宋体"/>
                <w:b/>
                <w:sz w:val="24"/>
              </w:rPr>
            </w:pPr>
            <w:r>
              <w:rPr>
                <w:rFonts w:hint="eastAsia" w:ascii="宋体" w:hAnsi="宋体" w:cs="宋体"/>
                <w:b/>
                <w:sz w:val="24"/>
              </w:rPr>
              <w:t>磋商文件条目号</w:t>
            </w:r>
          </w:p>
        </w:tc>
        <w:tc>
          <w:tcPr>
            <w:tcW w:w="1701" w:type="dxa"/>
            <w:vAlign w:val="center"/>
          </w:tcPr>
          <w:p>
            <w:pPr>
              <w:spacing w:line="400" w:lineRule="exact"/>
              <w:jc w:val="center"/>
              <w:rPr>
                <w:rFonts w:ascii="宋体" w:hAnsi="宋体" w:cs="宋体"/>
                <w:b/>
                <w:sz w:val="24"/>
              </w:rPr>
            </w:pPr>
            <w:r>
              <w:rPr>
                <w:rFonts w:hint="eastAsia" w:ascii="宋体" w:hAnsi="宋体" w:cs="宋体"/>
                <w:b/>
                <w:sz w:val="24"/>
              </w:rPr>
              <w:t>磋商文件要求</w:t>
            </w:r>
          </w:p>
        </w:tc>
        <w:tc>
          <w:tcPr>
            <w:tcW w:w="2803" w:type="dxa"/>
            <w:vAlign w:val="center"/>
          </w:tcPr>
          <w:p>
            <w:pPr>
              <w:spacing w:line="400" w:lineRule="exact"/>
              <w:jc w:val="center"/>
              <w:rPr>
                <w:rFonts w:ascii="宋体" w:hAnsi="宋体" w:cs="宋体"/>
                <w:b/>
                <w:sz w:val="24"/>
              </w:rPr>
            </w:pPr>
            <w:r>
              <w:rPr>
                <w:rFonts w:hint="eastAsia" w:ascii="宋体" w:hAnsi="宋体" w:cs="宋体"/>
                <w:b/>
                <w:sz w:val="24"/>
              </w:rPr>
              <w:t>响应说明</w:t>
            </w:r>
          </w:p>
        </w:tc>
        <w:tc>
          <w:tcPr>
            <w:tcW w:w="1642" w:type="dxa"/>
            <w:vAlign w:val="center"/>
          </w:tcPr>
          <w:p>
            <w:pPr>
              <w:spacing w:line="400" w:lineRule="exact"/>
              <w:jc w:val="center"/>
              <w:rPr>
                <w:rFonts w:ascii="宋体" w:hAnsi="宋体" w:cs="宋体"/>
                <w:b/>
                <w:sz w:val="24"/>
              </w:rPr>
            </w:pPr>
            <w:r>
              <w:rPr>
                <w:rFonts w:hint="eastAsia" w:ascii="宋体" w:hAnsi="宋体" w:cs="宋体"/>
                <w:b/>
                <w:sz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3" w:type="dxa"/>
          </w:tcPr>
          <w:p>
            <w:pPr>
              <w:spacing w:line="400" w:lineRule="exact"/>
              <w:jc w:val="center"/>
              <w:rPr>
                <w:rFonts w:ascii="宋体" w:hAnsi="宋体" w:cs="宋体"/>
                <w:sz w:val="24"/>
              </w:rPr>
            </w:pPr>
          </w:p>
        </w:tc>
        <w:tc>
          <w:tcPr>
            <w:tcW w:w="2268" w:type="dxa"/>
          </w:tcPr>
          <w:p>
            <w:pPr>
              <w:spacing w:line="400" w:lineRule="exact"/>
              <w:jc w:val="center"/>
              <w:rPr>
                <w:rFonts w:ascii="宋体" w:hAnsi="宋体" w:cs="宋体"/>
                <w:sz w:val="24"/>
              </w:rPr>
            </w:pPr>
          </w:p>
        </w:tc>
        <w:tc>
          <w:tcPr>
            <w:tcW w:w="1701" w:type="dxa"/>
          </w:tcPr>
          <w:p>
            <w:pPr>
              <w:spacing w:line="400" w:lineRule="exact"/>
              <w:jc w:val="center"/>
              <w:rPr>
                <w:rFonts w:ascii="宋体" w:hAnsi="宋体" w:cs="宋体"/>
                <w:sz w:val="24"/>
              </w:rPr>
            </w:pPr>
          </w:p>
        </w:tc>
        <w:tc>
          <w:tcPr>
            <w:tcW w:w="2803" w:type="dxa"/>
          </w:tcPr>
          <w:p>
            <w:pPr>
              <w:spacing w:line="400" w:lineRule="exact"/>
              <w:ind w:left="317" w:hanging="316" w:hangingChars="132"/>
              <w:jc w:val="center"/>
              <w:rPr>
                <w:rFonts w:ascii="宋体" w:hAnsi="宋体" w:cs="宋体"/>
                <w:sz w:val="24"/>
              </w:rPr>
            </w:pPr>
          </w:p>
        </w:tc>
        <w:tc>
          <w:tcPr>
            <w:tcW w:w="1642" w:type="dxa"/>
          </w:tcPr>
          <w:p>
            <w:pPr>
              <w:spacing w:line="400" w:lineRule="exact"/>
              <w:ind w:left="317" w:hanging="316" w:hangingChars="132"/>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3" w:type="dxa"/>
          </w:tcPr>
          <w:p>
            <w:pPr>
              <w:spacing w:line="400" w:lineRule="exact"/>
              <w:jc w:val="center"/>
              <w:rPr>
                <w:rFonts w:ascii="宋体" w:hAnsi="宋体" w:cs="宋体"/>
                <w:sz w:val="24"/>
              </w:rPr>
            </w:pPr>
          </w:p>
        </w:tc>
        <w:tc>
          <w:tcPr>
            <w:tcW w:w="2268" w:type="dxa"/>
          </w:tcPr>
          <w:p>
            <w:pPr>
              <w:spacing w:line="400" w:lineRule="exact"/>
              <w:jc w:val="center"/>
              <w:rPr>
                <w:rFonts w:ascii="宋体" w:hAnsi="宋体" w:cs="宋体"/>
                <w:sz w:val="24"/>
              </w:rPr>
            </w:pPr>
          </w:p>
        </w:tc>
        <w:tc>
          <w:tcPr>
            <w:tcW w:w="1701" w:type="dxa"/>
          </w:tcPr>
          <w:p>
            <w:pPr>
              <w:spacing w:line="400" w:lineRule="exact"/>
              <w:jc w:val="center"/>
              <w:rPr>
                <w:rFonts w:ascii="宋体" w:hAnsi="宋体" w:cs="宋体"/>
                <w:sz w:val="24"/>
              </w:rPr>
            </w:pPr>
          </w:p>
        </w:tc>
        <w:tc>
          <w:tcPr>
            <w:tcW w:w="2803" w:type="dxa"/>
          </w:tcPr>
          <w:p>
            <w:pPr>
              <w:spacing w:line="400" w:lineRule="exact"/>
              <w:jc w:val="center"/>
              <w:rPr>
                <w:rFonts w:ascii="宋体" w:hAnsi="宋体" w:cs="宋体"/>
                <w:sz w:val="24"/>
              </w:rPr>
            </w:pPr>
          </w:p>
        </w:tc>
        <w:tc>
          <w:tcPr>
            <w:tcW w:w="1642" w:type="dxa"/>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3" w:type="dxa"/>
          </w:tcPr>
          <w:p>
            <w:pPr>
              <w:spacing w:line="400" w:lineRule="exact"/>
              <w:jc w:val="center"/>
              <w:rPr>
                <w:rFonts w:ascii="宋体" w:hAnsi="宋体" w:cs="宋体"/>
                <w:sz w:val="24"/>
              </w:rPr>
            </w:pPr>
          </w:p>
        </w:tc>
        <w:tc>
          <w:tcPr>
            <w:tcW w:w="2268" w:type="dxa"/>
          </w:tcPr>
          <w:p>
            <w:pPr>
              <w:spacing w:line="400" w:lineRule="exact"/>
              <w:jc w:val="center"/>
              <w:rPr>
                <w:rFonts w:ascii="宋体" w:hAnsi="宋体" w:cs="宋体"/>
                <w:sz w:val="24"/>
              </w:rPr>
            </w:pPr>
          </w:p>
        </w:tc>
        <w:tc>
          <w:tcPr>
            <w:tcW w:w="1701" w:type="dxa"/>
          </w:tcPr>
          <w:p>
            <w:pPr>
              <w:spacing w:line="400" w:lineRule="exact"/>
              <w:jc w:val="center"/>
              <w:rPr>
                <w:rFonts w:ascii="宋体" w:hAnsi="宋体" w:cs="宋体"/>
                <w:sz w:val="24"/>
              </w:rPr>
            </w:pPr>
          </w:p>
        </w:tc>
        <w:tc>
          <w:tcPr>
            <w:tcW w:w="2803" w:type="dxa"/>
          </w:tcPr>
          <w:p>
            <w:pPr>
              <w:spacing w:line="400" w:lineRule="exact"/>
              <w:jc w:val="center"/>
              <w:rPr>
                <w:rFonts w:ascii="宋体" w:hAnsi="宋体" w:cs="宋体"/>
                <w:sz w:val="24"/>
              </w:rPr>
            </w:pPr>
          </w:p>
        </w:tc>
        <w:tc>
          <w:tcPr>
            <w:tcW w:w="1642" w:type="dxa"/>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3" w:type="dxa"/>
          </w:tcPr>
          <w:p>
            <w:pPr>
              <w:spacing w:line="400" w:lineRule="exact"/>
              <w:jc w:val="center"/>
              <w:rPr>
                <w:rFonts w:ascii="宋体" w:hAnsi="宋体" w:cs="宋体"/>
                <w:sz w:val="24"/>
              </w:rPr>
            </w:pPr>
          </w:p>
        </w:tc>
        <w:tc>
          <w:tcPr>
            <w:tcW w:w="2268" w:type="dxa"/>
          </w:tcPr>
          <w:p>
            <w:pPr>
              <w:spacing w:line="400" w:lineRule="exact"/>
              <w:jc w:val="center"/>
              <w:rPr>
                <w:rFonts w:ascii="宋体" w:hAnsi="宋体" w:cs="宋体"/>
                <w:sz w:val="24"/>
              </w:rPr>
            </w:pPr>
          </w:p>
        </w:tc>
        <w:tc>
          <w:tcPr>
            <w:tcW w:w="1701" w:type="dxa"/>
          </w:tcPr>
          <w:p>
            <w:pPr>
              <w:spacing w:line="400" w:lineRule="exact"/>
              <w:jc w:val="center"/>
              <w:rPr>
                <w:rFonts w:ascii="宋体" w:hAnsi="宋体" w:cs="宋体"/>
                <w:sz w:val="24"/>
              </w:rPr>
            </w:pPr>
          </w:p>
        </w:tc>
        <w:tc>
          <w:tcPr>
            <w:tcW w:w="2803" w:type="dxa"/>
          </w:tcPr>
          <w:p>
            <w:pPr>
              <w:spacing w:line="400" w:lineRule="exact"/>
              <w:jc w:val="center"/>
              <w:rPr>
                <w:rFonts w:ascii="宋体" w:hAnsi="宋体" w:cs="宋体"/>
                <w:sz w:val="24"/>
              </w:rPr>
            </w:pPr>
          </w:p>
        </w:tc>
        <w:tc>
          <w:tcPr>
            <w:tcW w:w="1642" w:type="dxa"/>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3" w:type="dxa"/>
          </w:tcPr>
          <w:p>
            <w:pPr>
              <w:spacing w:line="400" w:lineRule="exact"/>
              <w:jc w:val="center"/>
              <w:rPr>
                <w:rFonts w:ascii="宋体" w:hAnsi="宋体" w:cs="宋体"/>
                <w:sz w:val="24"/>
              </w:rPr>
            </w:pPr>
          </w:p>
        </w:tc>
        <w:tc>
          <w:tcPr>
            <w:tcW w:w="2268" w:type="dxa"/>
          </w:tcPr>
          <w:p>
            <w:pPr>
              <w:spacing w:line="400" w:lineRule="exact"/>
              <w:jc w:val="center"/>
              <w:rPr>
                <w:rFonts w:ascii="宋体" w:hAnsi="宋体" w:cs="宋体"/>
                <w:sz w:val="24"/>
              </w:rPr>
            </w:pPr>
          </w:p>
        </w:tc>
        <w:tc>
          <w:tcPr>
            <w:tcW w:w="1701" w:type="dxa"/>
          </w:tcPr>
          <w:p>
            <w:pPr>
              <w:spacing w:line="400" w:lineRule="exact"/>
              <w:jc w:val="center"/>
              <w:rPr>
                <w:rFonts w:ascii="宋体" w:hAnsi="宋体" w:cs="宋体"/>
                <w:sz w:val="24"/>
              </w:rPr>
            </w:pPr>
          </w:p>
        </w:tc>
        <w:tc>
          <w:tcPr>
            <w:tcW w:w="2803" w:type="dxa"/>
          </w:tcPr>
          <w:p>
            <w:pPr>
              <w:spacing w:line="400" w:lineRule="exact"/>
              <w:jc w:val="center"/>
              <w:rPr>
                <w:rFonts w:ascii="宋体" w:hAnsi="宋体" w:cs="宋体"/>
                <w:sz w:val="24"/>
              </w:rPr>
            </w:pPr>
          </w:p>
        </w:tc>
        <w:tc>
          <w:tcPr>
            <w:tcW w:w="1642" w:type="dxa"/>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407" w:type="dxa"/>
            <w:gridSpan w:val="5"/>
          </w:tcPr>
          <w:p>
            <w:pPr>
              <w:spacing w:line="400" w:lineRule="exact"/>
              <w:rPr>
                <w:rFonts w:ascii="宋体" w:hAnsi="宋体" w:cs="宋体"/>
                <w:b/>
                <w:sz w:val="24"/>
              </w:rPr>
            </w:pPr>
            <w:r>
              <w:rPr>
                <w:rFonts w:hint="eastAsia" w:ascii="宋体" w:hAnsi="宋体" w:cs="宋体"/>
                <w:b/>
                <w:sz w:val="24"/>
              </w:rPr>
              <w:t>注：针对没有在此表中列出的其它本项目磋商文件规定的条款，都视为我方全部响应！</w:t>
            </w:r>
          </w:p>
        </w:tc>
      </w:tr>
    </w:tbl>
    <w:p>
      <w:pPr>
        <w:adjustRightInd w:val="0"/>
        <w:spacing w:line="360" w:lineRule="auto"/>
        <w:ind w:firstLine="482" w:firstLineChars="200"/>
        <w:jc w:val="left"/>
        <w:rPr>
          <w:rFonts w:ascii="宋体" w:hAnsi="宋体" w:eastAsia="宋体" w:cs="仿宋"/>
          <w:b/>
          <w:bCs/>
          <w:sz w:val="24"/>
          <w:szCs w:val="24"/>
        </w:rPr>
      </w:pPr>
    </w:p>
    <w:p>
      <w:pPr>
        <w:adjustRightInd w:val="0"/>
        <w:spacing w:line="360" w:lineRule="auto"/>
        <w:ind w:firstLine="482" w:firstLineChars="200"/>
        <w:jc w:val="left"/>
        <w:rPr>
          <w:rFonts w:ascii="宋体" w:hAnsi="宋体" w:eastAsia="宋体" w:cs="仿宋"/>
          <w:b/>
          <w:bCs/>
          <w:sz w:val="24"/>
          <w:szCs w:val="24"/>
        </w:rPr>
      </w:pPr>
    </w:p>
    <w:p>
      <w:pPr>
        <w:adjustRightInd w:val="0"/>
        <w:spacing w:line="360" w:lineRule="auto"/>
        <w:ind w:firstLine="482" w:firstLineChars="200"/>
        <w:jc w:val="left"/>
        <w:rPr>
          <w:rFonts w:ascii="宋体" w:hAnsi="宋体" w:eastAsia="宋体" w:cs="仿宋"/>
          <w:sz w:val="24"/>
          <w:szCs w:val="24"/>
        </w:rPr>
      </w:pPr>
      <w:r>
        <w:rPr>
          <w:rFonts w:hint="eastAsia" w:ascii="宋体" w:hAnsi="宋体" w:eastAsia="宋体" w:cs="仿宋"/>
          <w:b/>
          <w:bCs/>
          <w:sz w:val="24"/>
          <w:szCs w:val="24"/>
        </w:rPr>
        <w:t>注：</w:t>
      </w:r>
      <w:r>
        <w:rPr>
          <w:rFonts w:hint="eastAsia" w:ascii="宋体" w:hAnsi="宋体" w:eastAsia="宋体" w:cs="仿宋"/>
          <w:sz w:val="24"/>
          <w:szCs w:val="24"/>
        </w:rPr>
        <w:t>1、供应商必须把采购项目的全部商务内容事项列入此表。</w:t>
      </w:r>
    </w:p>
    <w:p>
      <w:pPr>
        <w:numPr>
          <w:ilvl w:val="0"/>
          <w:numId w:val="3"/>
        </w:numPr>
        <w:adjustRightInd w:val="0"/>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按照采购项目商务要求的顺序对应填写。</w:t>
      </w:r>
    </w:p>
    <w:p>
      <w:pPr>
        <w:numPr>
          <w:ilvl w:val="0"/>
          <w:numId w:val="3"/>
        </w:numPr>
        <w:adjustRightInd w:val="0"/>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供应商必须据实填写，不得虚假填写，否则将取消其磋商或成交资格。</w:t>
      </w:r>
    </w:p>
    <w:p>
      <w:pPr>
        <w:adjustRightInd w:val="0"/>
        <w:spacing w:line="360" w:lineRule="auto"/>
        <w:ind w:firstLine="480" w:firstLineChars="200"/>
        <w:jc w:val="left"/>
        <w:rPr>
          <w:rFonts w:ascii="宋体" w:hAnsi="宋体" w:eastAsia="宋体" w:cs="仿宋"/>
          <w:sz w:val="24"/>
          <w:szCs w:val="24"/>
        </w:rPr>
      </w:pPr>
    </w:p>
    <w:p>
      <w:pPr>
        <w:adjustRightInd w:val="0"/>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供应商名称（加盖公章）：</w:t>
      </w:r>
    </w:p>
    <w:p>
      <w:pPr>
        <w:adjustRightInd w:val="0"/>
        <w:spacing w:line="360" w:lineRule="auto"/>
        <w:ind w:firstLine="480" w:firstLineChars="200"/>
        <w:jc w:val="left"/>
        <w:rPr>
          <w:rFonts w:ascii="宋体" w:hAnsi="宋体" w:eastAsia="宋体" w:cs="仿宋"/>
          <w:bCs/>
          <w:sz w:val="24"/>
          <w:szCs w:val="24"/>
        </w:rPr>
      </w:pPr>
      <w:r>
        <w:rPr>
          <w:rFonts w:hint="eastAsia" w:ascii="宋体" w:hAnsi="宋体" w:eastAsia="宋体" w:cs="仿宋"/>
          <w:bCs/>
          <w:sz w:val="24"/>
          <w:szCs w:val="24"/>
        </w:rPr>
        <w:t>法定代表人/负责人或授权代表（签字）：</w:t>
      </w:r>
    </w:p>
    <w:p>
      <w:pPr>
        <w:pStyle w:val="2"/>
        <w:ind w:firstLine="480" w:firstLineChars="200"/>
        <w:jc w:val="left"/>
        <w:rPr>
          <w:rFonts w:ascii="宋体" w:hAnsi="宋体" w:eastAsia="宋体" w:cs="仿宋"/>
        </w:rPr>
      </w:pPr>
      <w:r>
        <w:rPr>
          <w:rFonts w:hint="eastAsia" w:ascii="宋体" w:hAnsi="宋体" w:eastAsia="宋体" w:cs="仿宋"/>
          <w:bCs/>
          <w:sz w:val="24"/>
          <w:szCs w:val="24"/>
        </w:rPr>
        <w:t>日  期：XXXXX年XXX月XXX日</w:t>
      </w:r>
    </w:p>
    <w:p>
      <w:pPr>
        <w:ind w:firstLine="602" w:firstLineChars="200"/>
        <w:jc w:val="left"/>
        <w:rPr>
          <w:rFonts w:ascii="宋体" w:hAnsi="宋体" w:eastAsia="宋体" w:cs="仿宋"/>
          <w:b/>
          <w:sz w:val="30"/>
          <w:szCs w:val="30"/>
        </w:rPr>
      </w:pPr>
      <w:r>
        <w:rPr>
          <w:rFonts w:hint="eastAsia" w:ascii="宋体" w:hAnsi="宋体" w:eastAsia="宋体" w:cs="仿宋"/>
          <w:b/>
          <w:sz w:val="30"/>
          <w:szCs w:val="30"/>
        </w:rPr>
        <w:br w:type="page"/>
      </w:r>
      <w:bookmarkEnd w:id="124"/>
    </w:p>
    <w:p>
      <w:pPr>
        <w:widowControl/>
        <w:spacing w:before="100" w:beforeAutospacing="1" w:after="100" w:afterAutospacing="1" w:line="360" w:lineRule="auto"/>
        <w:ind w:firstLine="562" w:firstLineChars="200"/>
        <w:jc w:val="center"/>
        <w:rPr>
          <w:rFonts w:ascii="宋体" w:hAnsi="宋体" w:eastAsia="宋体" w:cs="仿宋"/>
          <w:b/>
          <w:bCs/>
          <w:kern w:val="0"/>
          <w:sz w:val="28"/>
          <w:szCs w:val="28"/>
        </w:rPr>
      </w:pPr>
      <w:bookmarkStart w:id="125" w:name="_Toc23292"/>
      <w:bookmarkStart w:id="126" w:name="_Toc14969"/>
      <w:bookmarkStart w:id="127" w:name="_Toc32223"/>
      <w:r>
        <w:rPr>
          <w:rFonts w:hint="eastAsia" w:ascii="宋体" w:hAnsi="宋体" w:eastAsia="宋体" w:cs="仿宋"/>
          <w:b/>
          <w:bCs/>
          <w:kern w:val="0"/>
          <w:sz w:val="28"/>
          <w:szCs w:val="28"/>
        </w:rPr>
        <w:t>九、中小企业声明函</w:t>
      </w:r>
    </w:p>
    <w:p>
      <w:pPr>
        <w:widowControl/>
        <w:spacing w:line="360" w:lineRule="auto"/>
        <w:ind w:firstLine="480" w:firstLineChars="200"/>
        <w:jc w:val="left"/>
        <w:rPr>
          <w:rFonts w:ascii="宋体" w:hAnsi="宋体" w:eastAsia="宋体" w:cs="仿宋"/>
          <w:kern w:val="0"/>
          <w:sz w:val="24"/>
          <w:szCs w:val="24"/>
        </w:rPr>
      </w:pPr>
      <w:r>
        <w:rPr>
          <w:rFonts w:hint="eastAsia" w:ascii="宋体" w:hAnsi="宋体" w:eastAsia="宋体" w:cs="仿宋"/>
          <w:kern w:val="0"/>
          <w:sz w:val="24"/>
          <w:szCs w:val="24"/>
        </w:rPr>
        <w:t>本公司郑重声明，根据《政府采购促进中小企业发展管理办法》（财库﹝2020﹞46 号）的规定，本公司参加</w:t>
      </w:r>
      <w:r>
        <w:rPr>
          <w:rFonts w:hint="eastAsia" w:ascii="宋体" w:hAnsi="宋体" w:eastAsia="宋体" w:cs="仿宋"/>
          <w:kern w:val="0"/>
          <w:sz w:val="24"/>
          <w:szCs w:val="24"/>
          <w:u w:val="single"/>
        </w:rPr>
        <w:t>（XXX采购单位）</w:t>
      </w:r>
      <w:r>
        <w:rPr>
          <w:rFonts w:hint="eastAsia" w:ascii="宋体" w:hAnsi="宋体" w:eastAsia="宋体" w:cs="仿宋"/>
          <w:kern w:val="0"/>
          <w:sz w:val="24"/>
          <w:szCs w:val="24"/>
        </w:rPr>
        <w:t>的</w:t>
      </w:r>
      <w:r>
        <w:rPr>
          <w:rFonts w:hint="eastAsia" w:ascii="宋体" w:hAnsi="宋体" w:eastAsia="宋体" w:cs="仿宋"/>
          <w:kern w:val="0"/>
          <w:sz w:val="24"/>
          <w:szCs w:val="24"/>
          <w:u w:val="single"/>
        </w:rPr>
        <w:t>（XXX项目名称）</w:t>
      </w:r>
      <w:r>
        <w:rPr>
          <w:rFonts w:hint="eastAsia" w:ascii="宋体" w:hAnsi="宋体" w:eastAsia="宋体" w:cs="仿宋"/>
          <w:kern w:val="0"/>
          <w:sz w:val="24"/>
          <w:szCs w:val="24"/>
        </w:rPr>
        <w:t>采购活动，提供的货物全部由符合政策要求的中小企业制造。本公司的具体情况如下：</w:t>
      </w:r>
    </w:p>
    <w:p>
      <w:pPr>
        <w:widowControl/>
        <w:spacing w:line="360" w:lineRule="auto"/>
        <w:ind w:firstLine="480" w:firstLineChars="200"/>
        <w:jc w:val="left"/>
        <w:rPr>
          <w:rFonts w:ascii="宋体" w:hAnsi="宋体" w:eastAsia="宋体" w:cs="仿宋"/>
          <w:kern w:val="0"/>
          <w:sz w:val="24"/>
          <w:szCs w:val="24"/>
        </w:rPr>
      </w:pP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 xml:space="preserve">（项目名称），属于 </w:t>
      </w:r>
      <w:r>
        <w:rPr>
          <w:rFonts w:hint="eastAsia" w:ascii="宋体" w:hAnsi="宋体" w:eastAsia="宋体" w:cs="仿宋"/>
          <w:kern w:val="0"/>
          <w:sz w:val="24"/>
          <w:szCs w:val="24"/>
          <w:u w:val="single"/>
        </w:rPr>
        <w:t xml:space="preserve"> 工业 </w:t>
      </w:r>
      <w:r>
        <w:rPr>
          <w:rFonts w:hint="eastAsia" w:ascii="宋体" w:hAnsi="宋体" w:eastAsia="宋体" w:cs="仿宋"/>
          <w:kern w:val="0"/>
          <w:sz w:val="24"/>
          <w:szCs w:val="24"/>
        </w:rPr>
        <w:t xml:space="preserve"> 行业；制造商为</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（公司名称），从业人员</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人，营业收入为</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万元，资产总额为</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万元，属于</w:t>
      </w:r>
      <w:r>
        <w:rPr>
          <w:rFonts w:hint="eastAsia" w:ascii="宋体" w:hAnsi="宋体" w:eastAsia="宋体" w:cs="仿宋"/>
          <w:kern w:val="0"/>
          <w:sz w:val="24"/>
          <w:szCs w:val="24"/>
          <w:u w:val="single"/>
        </w:rPr>
        <w:t xml:space="preserve">       （</w:t>
      </w:r>
      <w:r>
        <w:rPr>
          <w:rFonts w:hint="eastAsia" w:ascii="宋体" w:hAnsi="宋体" w:eastAsia="宋体" w:cs="仿宋"/>
          <w:b/>
          <w:bCs/>
          <w:kern w:val="0"/>
          <w:sz w:val="24"/>
          <w:szCs w:val="24"/>
          <w:u w:val="single"/>
        </w:rPr>
        <w:t>中型企业、小型企业、微型企业</w:t>
      </w:r>
      <w:r>
        <w:rPr>
          <w:rFonts w:hint="eastAsia" w:ascii="宋体" w:hAnsi="宋体" w:eastAsia="宋体" w:cs="仿宋"/>
          <w:kern w:val="0"/>
          <w:sz w:val="24"/>
          <w:szCs w:val="24"/>
          <w:u w:val="single"/>
        </w:rPr>
        <w:t>）</w:t>
      </w:r>
      <w:r>
        <w:rPr>
          <w:rFonts w:hint="eastAsia" w:ascii="宋体" w:hAnsi="宋体" w:eastAsia="宋体" w:cs="仿宋"/>
          <w:kern w:val="0"/>
          <w:sz w:val="24"/>
          <w:szCs w:val="24"/>
        </w:rPr>
        <w:t>。</w:t>
      </w:r>
    </w:p>
    <w:p>
      <w:pPr>
        <w:widowControl/>
        <w:spacing w:line="360" w:lineRule="auto"/>
        <w:ind w:firstLine="480" w:firstLineChars="200"/>
        <w:jc w:val="left"/>
        <w:rPr>
          <w:rFonts w:ascii="宋体" w:hAnsi="宋体" w:eastAsia="宋体" w:cs="仿宋"/>
          <w:kern w:val="0"/>
          <w:sz w:val="24"/>
          <w:szCs w:val="24"/>
        </w:rPr>
      </w:pPr>
      <w:r>
        <w:rPr>
          <w:rFonts w:hint="eastAsia" w:ascii="宋体" w:hAnsi="宋体" w:eastAsia="宋体" w:cs="仿宋"/>
          <w:kern w:val="0"/>
          <w:sz w:val="24"/>
          <w:szCs w:val="24"/>
        </w:rPr>
        <w:t xml:space="preserve"> 本公司不属于大企业的分支机构，不存在控股股东为大企业的情形，也不存在与大企业的负责人为同一人的情形。本企业对上述声明内容的真实性负责。如有虚假，将依法承担相应责任。 　　</w:t>
      </w:r>
    </w:p>
    <w:p>
      <w:pPr>
        <w:adjustRightInd w:val="0"/>
        <w:spacing w:line="360" w:lineRule="auto"/>
        <w:ind w:firstLine="480" w:firstLineChars="200"/>
        <w:jc w:val="left"/>
        <w:rPr>
          <w:rFonts w:ascii="宋体" w:hAnsi="宋体" w:eastAsia="宋体" w:cs="仿宋"/>
          <w:sz w:val="24"/>
          <w:szCs w:val="24"/>
        </w:rPr>
      </w:pPr>
    </w:p>
    <w:p>
      <w:pPr>
        <w:adjustRightInd w:val="0"/>
        <w:spacing w:line="360" w:lineRule="auto"/>
        <w:ind w:firstLine="480" w:firstLineChars="200"/>
        <w:jc w:val="left"/>
        <w:rPr>
          <w:rFonts w:ascii="宋体" w:hAnsi="宋体" w:eastAsia="宋体" w:cs="仿宋"/>
          <w:sz w:val="24"/>
          <w:szCs w:val="24"/>
        </w:rPr>
      </w:pPr>
    </w:p>
    <w:p>
      <w:pPr>
        <w:adjustRightInd w:val="0"/>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供应商名称（加盖公章）：</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法定代表人/负责人或授权代表（签字）：</w:t>
      </w:r>
    </w:p>
    <w:p>
      <w:pPr>
        <w:spacing w:line="360" w:lineRule="auto"/>
        <w:ind w:firstLine="480" w:firstLineChars="200"/>
        <w:jc w:val="left"/>
        <w:rPr>
          <w:rFonts w:ascii="宋体" w:hAnsi="宋体" w:eastAsia="宋体" w:cs="仿宋"/>
          <w:sz w:val="24"/>
        </w:rPr>
      </w:pPr>
      <w:r>
        <w:rPr>
          <w:rFonts w:hint="eastAsia" w:ascii="宋体" w:hAnsi="宋体" w:eastAsia="宋体" w:cs="仿宋"/>
          <w:sz w:val="24"/>
          <w:szCs w:val="24"/>
        </w:rPr>
        <w:t>日期：</w:t>
      </w:r>
      <w:r>
        <w:rPr>
          <w:rFonts w:hint="eastAsia" w:ascii="宋体" w:hAnsi="宋体" w:eastAsia="宋体" w:cs="仿宋"/>
          <w:sz w:val="24"/>
        </w:rPr>
        <w:t>XXXX年XX月XX日</w:t>
      </w:r>
    </w:p>
    <w:p>
      <w:pPr>
        <w:pStyle w:val="28"/>
        <w:rPr>
          <w:rFonts w:ascii="宋体" w:hAnsi="宋体" w:cs="仿宋"/>
          <w:color w:val="auto"/>
        </w:rPr>
      </w:pPr>
    </w:p>
    <w:p>
      <w:pPr>
        <w:pStyle w:val="28"/>
        <w:rPr>
          <w:rFonts w:ascii="宋体" w:hAnsi="宋体" w:cs="仿宋"/>
          <w:color w:val="auto"/>
        </w:rPr>
      </w:pPr>
    </w:p>
    <w:p>
      <w:pPr>
        <w:pStyle w:val="28"/>
        <w:rPr>
          <w:rFonts w:ascii="宋体" w:hAnsi="宋体" w:cs="仿宋"/>
          <w:color w:val="auto"/>
        </w:rPr>
      </w:pPr>
    </w:p>
    <w:p>
      <w:pPr>
        <w:pStyle w:val="28"/>
        <w:rPr>
          <w:rFonts w:ascii="宋体" w:hAnsi="宋体" w:cs="仿宋"/>
          <w:color w:val="auto"/>
        </w:rPr>
      </w:pPr>
    </w:p>
    <w:p>
      <w:pPr>
        <w:pStyle w:val="28"/>
        <w:rPr>
          <w:rFonts w:ascii="宋体" w:hAnsi="宋体" w:cs="仿宋"/>
          <w:color w:val="auto"/>
        </w:rPr>
      </w:pPr>
    </w:p>
    <w:p>
      <w:pPr>
        <w:pStyle w:val="28"/>
        <w:spacing w:line="360" w:lineRule="auto"/>
        <w:ind w:firstLine="480" w:firstLineChars="200"/>
        <w:rPr>
          <w:rFonts w:ascii="宋体" w:hAnsi="宋体" w:cs="仿宋"/>
          <w:color w:val="auto"/>
        </w:rPr>
      </w:pPr>
      <w:r>
        <w:rPr>
          <w:rFonts w:hint="eastAsia" w:ascii="宋体" w:hAnsi="宋体" w:cs="仿宋"/>
          <w:color w:val="auto"/>
        </w:rPr>
        <w:t>注：从业人员、营业收入、资产总额填报上一年度数据，无上一年度数据的新成立企业可不填报。</w:t>
      </w:r>
    </w:p>
    <w:p>
      <w:pPr>
        <w:pStyle w:val="28"/>
        <w:rPr>
          <w:rFonts w:ascii="宋体" w:hAnsi="宋体" w:cs="仿宋"/>
          <w:color w:val="auto"/>
        </w:rPr>
      </w:pPr>
    </w:p>
    <w:p>
      <w:pPr>
        <w:pStyle w:val="28"/>
        <w:rPr>
          <w:rFonts w:ascii="宋体" w:hAnsi="宋体" w:cs="仿宋"/>
          <w:color w:val="auto"/>
        </w:rPr>
        <w:sectPr>
          <w:pgSz w:w="11850" w:h="16783"/>
          <w:pgMar w:top="1417" w:right="1417" w:bottom="1417" w:left="1417" w:header="850" w:footer="992" w:gutter="0"/>
          <w:cols w:space="0" w:num="1"/>
          <w:titlePg/>
          <w:docGrid w:linePitch="312" w:charSpace="0"/>
        </w:sectPr>
      </w:pPr>
    </w:p>
    <w:p>
      <w:pPr>
        <w:spacing w:line="360" w:lineRule="auto"/>
        <w:jc w:val="center"/>
        <w:outlineLvl w:val="2"/>
        <w:rPr>
          <w:rFonts w:ascii="宋体" w:hAnsi="宋体" w:eastAsia="宋体" w:cs="仿宋"/>
          <w:b/>
          <w:spacing w:val="6"/>
          <w:sz w:val="30"/>
          <w:szCs w:val="30"/>
        </w:rPr>
      </w:pPr>
      <w:bookmarkStart w:id="128" w:name="_Toc15191"/>
      <w:bookmarkStart w:id="129" w:name="_Toc8240"/>
      <w:bookmarkStart w:id="130" w:name="_Toc14375"/>
      <w:bookmarkStart w:id="131" w:name="_Toc14259"/>
      <w:r>
        <w:rPr>
          <w:rFonts w:hint="eastAsia" w:ascii="宋体" w:hAnsi="宋体" w:eastAsia="宋体" w:cs="仿宋"/>
          <w:b/>
          <w:spacing w:val="6"/>
          <w:sz w:val="30"/>
          <w:szCs w:val="30"/>
        </w:rPr>
        <w:t>十、监狱企业的证明文件</w:t>
      </w:r>
      <w:bookmarkEnd w:id="128"/>
      <w:bookmarkEnd w:id="129"/>
      <w:bookmarkEnd w:id="130"/>
      <w:bookmarkEnd w:id="131"/>
    </w:p>
    <w:p>
      <w:pPr>
        <w:pStyle w:val="2"/>
        <w:spacing w:after="0" w:line="360" w:lineRule="auto"/>
        <w:jc w:val="left"/>
        <w:rPr>
          <w:rFonts w:ascii="宋体" w:hAnsi="宋体" w:eastAsia="宋体" w:cs="仿宋"/>
          <w:bCs/>
          <w:spacing w:val="6"/>
          <w:sz w:val="24"/>
          <w:szCs w:val="24"/>
        </w:rPr>
      </w:pPr>
    </w:p>
    <w:p>
      <w:pPr>
        <w:pStyle w:val="2"/>
        <w:spacing w:after="0" w:line="360" w:lineRule="auto"/>
        <w:ind w:firstLine="504" w:firstLineChars="200"/>
        <w:jc w:val="left"/>
        <w:rPr>
          <w:rFonts w:ascii="宋体" w:hAnsi="宋体" w:eastAsia="宋体" w:cs="仿宋"/>
          <w:bCs/>
          <w:spacing w:val="6"/>
          <w:sz w:val="24"/>
          <w:szCs w:val="24"/>
        </w:rPr>
      </w:pPr>
      <w:r>
        <w:rPr>
          <w:rFonts w:hint="eastAsia" w:ascii="宋体" w:hAnsi="宋体" w:eastAsia="宋体" w:cs="仿宋"/>
          <w:bCs/>
          <w:spacing w:val="6"/>
          <w:sz w:val="24"/>
          <w:szCs w:val="24"/>
        </w:rPr>
        <w:t>1、根据《司法部关于政府采购支持监狱企业发展有关问题》财库{2014}68号，监狱企业参加政府采购活动时，应当提供由省级以上监狱管理局（含新疆生产建设兵团）出具的属于监狱企业价格折扣。</w:t>
      </w:r>
    </w:p>
    <w:p>
      <w:pPr>
        <w:ind w:firstLine="504" w:firstLineChars="200"/>
        <w:jc w:val="left"/>
        <w:rPr>
          <w:rFonts w:ascii="宋体" w:hAnsi="宋体" w:eastAsia="宋体" w:cs="仿宋"/>
          <w:b/>
          <w:spacing w:val="6"/>
          <w:sz w:val="30"/>
          <w:szCs w:val="30"/>
        </w:rPr>
      </w:pPr>
      <w:r>
        <w:rPr>
          <w:rFonts w:hint="eastAsia" w:ascii="宋体" w:hAnsi="宋体" w:eastAsia="宋体" w:cs="仿宋"/>
          <w:bCs/>
          <w:spacing w:val="6"/>
          <w:sz w:val="24"/>
          <w:szCs w:val="24"/>
        </w:rPr>
        <w:t>2、非监狱企业无需提供证明材料。</w:t>
      </w:r>
      <w:r>
        <w:rPr>
          <w:rFonts w:hint="eastAsia" w:ascii="宋体" w:hAnsi="宋体" w:eastAsia="宋体" w:cs="仿宋"/>
          <w:b/>
          <w:spacing w:val="6"/>
          <w:sz w:val="30"/>
          <w:szCs w:val="30"/>
        </w:rPr>
        <w:br w:type="page"/>
      </w:r>
      <w:bookmarkEnd w:id="125"/>
    </w:p>
    <w:p>
      <w:pPr>
        <w:spacing w:line="360" w:lineRule="auto"/>
        <w:jc w:val="center"/>
        <w:rPr>
          <w:rFonts w:ascii="宋体" w:hAnsi="宋体" w:eastAsia="宋体" w:cs="仿宋"/>
          <w:b/>
          <w:spacing w:val="6"/>
          <w:sz w:val="28"/>
          <w:szCs w:val="28"/>
        </w:rPr>
      </w:pPr>
      <w:r>
        <w:rPr>
          <w:rFonts w:hint="eastAsia" w:ascii="宋体" w:hAnsi="宋体" w:eastAsia="宋体" w:cs="仿宋"/>
          <w:b/>
          <w:spacing w:val="6"/>
          <w:sz w:val="28"/>
          <w:szCs w:val="28"/>
        </w:rPr>
        <w:t>十一、残疾人福利性单位声明函</w:t>
      </w:r>
    </w:p>
    <w:p>
      <w:pPr>
        <w:spacing w:line="360" w:lineRule="auto"/>
        <w:jc w:val="left"/>
        <w:rPr>
          <w:rFonts w:ascii="宋体" w:hAnsi="宋体" w:eastAsia="宋体" w:cs="仿宋"/>
          <w:b/>
          <w:spacing w:val="6"/>
          <w:sz w:val="28"/>
          <w:szCs w:val="28"/>
        </w:rPr>
      </w:pPr>
    </w:p>
    <w:p>
      <w:pPr>
        <w:spacing w:line="360" w:lineRule="auto"/>
        <w:ind w:firstLine="504" w:firstLineChars="200"/>
        <w:jc w:val="left"/>
        <w:rPr>
          <w:rFonts w:ascii="宋体" w:hAnsi="宋体" w:eastAsia="宋体" w:cs="仿宋"/>
          <w:spacing w:val="6"/>
          <w:sz w:val="24"/>
          <w:szCs w:val="24"/>
        </w:rPr>
      </w:pPr>
      <w:r>
        <w:rPr>
          <w:rFonts w:hint="eastAsia" w:ascii="宋体" w:hAnsi="宋体" w:eastAsia="宋体" w:cs="仿宋"/>
          <w:spacing w:val="6"/>
          <w:sz w:val="24"/>
          <w:szCs w:val="24"/>
        </w:rPr>
        <w:t>本单位郑重声明，根据《财政部 民政部 中国残疾人联合会关于促进残疾人就业政府采购政策的通知》（财库</w:t>
      </w:r>
      <w:r>
        <w:rPr>
          <w:rFonts w:hint="eastAsia" w:ascii="宋体" w:hAnsi="宋体" w:eastAsia="宋体" w:cs="仿宋"/>
          <w:sz w:val="24"/>
          <w:szCs w:val="24"/>
        </w:rPr>
        <w:t>〔2017〕 141</w:t>
      </w:r>
      <w:r>
        <w:rPr>
          <w:rFonts w:hint="eastAsia" w:ascii="宋体" w:hAnsi="宋体" w:eastAsia="宋体" w:cs="仿宋"/>
          <w:spacing w:val="6"/>
          <w:sz w:val="24"/>
          <w:szCs w:val="24"/>
        </w:rPr>
        <w:t>号）的规定，本单位为</w:t>
      </w:r>
      <w:r>
        <w:rPr>
          <w:rFonts w:hint="eastAsia" w:ascii="宋体" w:hAnsi="宋体" w:eastAsia="宋体" w:cs="仿宋"/>
          <w:spacing w:val="6"/>
          <w:sz w:val="24"/>
          <w:szCs w:val="24"/>
          <w:u w:val="single"/>
        </w:rPr>
        <w:t xml:space="preserve">      （</w:t>
      </w:r>
      <w:r>
        <w:rPr>
          <w:rFonts w:hint="eastAsia" w:ascii="宋体" w:hAnsi="宋体" w:eastAsia="宋体" w:cs="仿宋"/>
          <w:b/>
          <w:bCs/>
          <w:spacing w:val="6"/>
          <w:sz w:val="24"/>
          <w:u w:val="single"/>
        </w:rPr>
        <w:t>符合/不符合</w:t>
      </w:r>
      <w:r>
        <w:rPr>
          <w:rFonts w:hint="eastAsia" w:ascii="宋体" w:hAnsi="宋体" w:eastAsia="宋体" w:cs="仿宋"/>
          <w:spacing w:val="6"/>
          <w:sz w:val="24"/>
          <w:szCs w:val="24"/>
          <w:u w:val="single"/>
        </w:rPr>
        <w:t>）</w:t>
      </w:r>
      <w:r>
        <w:rPr>
          <w:rFonts w:hint="eastAsia" w:ascii="宋体" w:hAnsi="宋体" w:eastAsia="宋体" w:cs="仿宋"/>
          <w:spacing w:val="6"/>
          <w:sz w:val="24"/>
          <w:szCs w:val="24"/>
        </w:rPr>
        <w:t>条件的残疾人福利性单位，且本单位参加</w:t>
      </w:r>
      <w:r>
        <w:rPr>
          <w:rFonts w:hint="eastAsia" w:ascii="宋体" w:hAnsi="宋体" w:eastAsia="宋体" w:cs="仿宋"/>
          <w:sz w:val="24"/>
          <w:szCs w:val="24"/>
          <w:u w:val="single"/>
          <w:lang w:val="zh-CN"/>
        </w:rPr>
        <w:t xml:space="preserve">          </w:t>
      </w:r>
      <w:r>
        <w:rPr>
          <w:rFonts w:hint="eastAsia" w:ascii="宋体" w:hAnsi="宋体" w:eastAsia="宋体" w:cs="仿宋"/>
          <w:spacing w:val="6"/>
          <w:sz w:val="24"/>
          <w:szCs w:val="24"/>
          <w:u w:val="single"/>
        </w:rPr>
        <w:t xml:space="preserve">          </w:t>
      </w:r>
      <w:r>
        <w:rPr>
          <w:rFonts w:hint="eastAsia" w:ascii="宋体" w:hAnsi="宋体" w:eastAsia="宋体" w:cs="仿宋"/>
          <w:spacing w:val="6"/>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jc w:val="left"/>
        <w:rPr>
          <w:rFonts w:ascii="宋体" w:hAnsi="宋体" w:eastAsia="宋体" w:cs="仿宋"/>
          <w:kern w:val="0"/>
          <w:sz w:val="24"/>
          <w:szCs w:val="24"/>
        </w:rPr>
      </w:pPr>
      <w:r>
        <w:rPr>
          <w:rFonts w:hint="eastAsia" w:ascii="宋体" w:hAnsi="宋体" w:eastAsia="宋体" w:cs="仿宋"/>
          <w:spacing w:val="6"/>
          <w:sz w:val="24"/>
          <w:szCs w:val="24"/>
        </w:rPr>
        <w:t>本单位对上述声明的真实性负责。如有虚假，将依法承担相应责任。</w:t>
      </w:r>
    </w:p>
    <w:p>
      <w:pPr>
        <w:widowControl/>
        <w:spacing w:line="360" w:lineRule="auto"/>
        <w:jc w:val="left"/>
        <w:rPr>
          <w:rFonts w:ascii="宋体" w:hAnsi="宋体" w:eastAsia="宋体" w:cs="仿宋"/>
          <w:kern w:val="0"/>
          <w:sz w:val="24"/>
          <w:szCs w:val="24"/>
        </w:rPr>
      </w:pPr>
    </w:p>
    <w:p>
      <w:pPr>
        <w:widowControl/>
        <w:spacing w:line="360" w:lineRule="auto"/>
        <w:ind w:firstLine="480" w:firstLineChars="200"/>
        <w:jc w:val="left"/>
        <w:rPr>
          <w:rFonts w:ascii="宋体" w:hAnsi="宋体" w:eastAsia="宋体" w:cs="仿宋"/>
          <w:kern w:val="0"/>
          <w:sz w:val="24"/>
          <w:szCs w:val="24"/>
        </w:rPr>
      </w:pPr>
      <w:r>
        <w:rPr>
          <w:rFonts w:hint="eastAsia" w:ascii="宋体" w:hAnsi="宋体" w:eastAsia="宋体" w:cs="仿宋"/>
          <w:kern w:val="0"/>
          <w:sz w:val="24"/>
          <w:szCs w:val="24"/>
        </w:rPr>
        <w:t>　　</w:t>
      </w:r>
    </w:p>
    <w:p>
      <w:pPr>
        <w:adjustRightInd w:val="0"/>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供应商名称（加盖公章）：</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法定代表人/负责人或授权代表（签字）：</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日期：XXXX</w:t>
      </w:r>
      <w:r>
        <w:rPr>
          <w:rFonts w:hint="eastAsia" w:ascii="宋体" w:hAnsi="宋体" w:eastAsia="宋体" w:cs="仿宋"/>
          <w:sz w:val="24"/>
        </w:rPr>
        <w:t>年XX月XX日</w:t>
      </w:r>
    </w:p>
    <w:p>
      <w:pPr>
        <w:ind w:firstLine="602" w:firstLineChars="200"/>
        <w:jc w:val="left"/>
        <w:rPr>
          <w:rFonts w:ascii="宋体" w:hAnsi="宋体" w:eastAsia="宋体" w:cs="仿宋"/>
          <w:b/>
          <w:bCs/>
          <w:sz w:val="30"/>
          <w:szCs w:val="30"/>
        </w:rPr>
      </w:pPr>
      <w:r>
        <w:rPr>
          <w:rFonts w:hint="eastAsia" w:ascii="宋体" w:hAnsi="宋体" w:eastAsia="宋体" w:cs="仿宋"/>
          <w:b/>
          <w:bCs/>
          <w:sz w:val="30"/>
          <w:szCs w:val="30"/>
        </w:rPr>
        <w:br w:type="page"/>
      </w:r>
    </w:p>
    <w:bookmarkEnd w:id="126"/>
    <w:bookmarkEnd w:id="127"/>
    <w:p>
      <w:pPr>
        <w:pStyle w:val="50"/>
        <w:spacing w:before="36" w:after="36"/>
        <w:ind w:firstLine="643"/>
        <w:jc w:val="center"/>
        <w:rPr>
          <w:rFonts w:hAnsi="宋体" w:eastAsia="宋体" w:cs="仿宋"/>
          <w:b/>
          <w:sz w:val="32"/>
          <w:szCs w:val="32"/>
        </w:rPr>
      </w:pPr>
      <w:r>
        <w:rPr>
          <w:rFonts w:hint="eastAsia" w:hAnsi="宋体" w:eastAsia="宋体" w:cs="仿宋"/>
          <w:b/>
          <w:sz w:val="32"/>
          <w:szCs w:val="32"/>
        </w:rPr>
        <w:t>十二、响应函</w:t>
      </w:r>
    </w:p>
    <w:p>
      <w:pPr>
        <w:pStyle w:val="50"/>
        <w:spacing w:before="36" w:after="36"/>
        <w:ind w:firstLine="0" w:firstLineChars="0"/>
        <w:jc w:val="left"/>
        <w:rPr>
          <w:rFonts w:hAnsi="宋体" w:eastAsia="宋体" w:cs="仿宋"/>
          <w:sz w:val="24"/>
        </w:rPr>
      </w:pPr>
      <w:r>
        <w:rPr>
          <w:rFonts w:hint="eastAsia" w:hAnsi="宋体" w:eastAsia="宋体" w:cs="仿宋"/>
          <w:sz w:val="24"/>
          <w:u w:val="single"/>
        </w:rPr>
        <w:t>四川品博工程项目管理有限公司</w:t>
      </w:r>
      <w:r>
        <w:rPr>
          <w:rFonts w:hint="eastAsia" w:hAnsi="宋体" w:eastAsia="宋体" w:cs="仿宋"/>
          <w:sz w:val="24"/>
        </w:rPr>
        <w:t>：</w:t>
      </w:r>
    </w:p>
    <w:p>
      <w:pPr>
        <w:spacing w:line="312" w:lineRule="auto"/>
        <w:ind w:firstLine="480" w:firstLineChars="200"/>
        <w:jc w:val="left"/>
        <w:rPr>
          <w:rFonts w:ascii="宋体" w:hAnsi="宋体" w:eastAsia="宋体" w:cs="仿宋"/>
          <w:sz w:val="24"/>
          <w:szCs w:val="24"/>
        </w:rPr>
      </w:pPr>
      <w:r>
        <w:rPr>
          <w:rFonts w:hint="eastAsia" w:ascii="宋体" w:hAnsi="宋体" w:eastAsia="宋体" w:cs="仿宋"/>
          <w:sz w:val="24"/>
          <w:szCs w:val="24"/>
        </w:rPr>
        <w:t>1.我方全面研究了“</w:t>
      </w:r>
      <w:r>
        <w:rPr>
          <w:rFonts w:hint="eastAsia" w:ascii="宋体" w:hAnsi="宋体" w:eastAsia="宋体" w:cs="仿宋"/>
          <w:sz w:val="24"/>
          <w:szCs w:val="24"/>
          <w:u w:val="single"/>
        </w:rPr>
        <w:t xml:space="preserve">              </w:t>
      </w:r>
      <w:r>
        <w:rPr>
          <w:rFonts w:hint="eastAsia" w:ascii="宋体" w:hAnsi="宋体" w:eastAsia="宋体" w:cs="仿宋"/>
          <w:sz w:val="24"/>
          <w:szCs w:val="24"/>
        </w:rPr>
        <w:t>”项目磋商文件（项目编号：</w:t>
      </w:r>
      <w:r>
        <w:rPr>
          <w:rFonts w:hint="eastAsia" w:ascii="宋体" w:hAnsi="宋体" w:eastAsia="宋体" w:cs="仿宋"/>
          <w:sz w:val="24"/>
          <w:szCs w:val="24"/>
          <w:u w:val="single"/>
        </w:rPr>
        <w:t xml:space="preserve">         </w:t>
      </w:r>
      <w:r>
        <w:rPr>
          <w:rFonts w:hint="eastAsia" w:ascii="宋体" w:hAnsi="宋体" w:eastAsia="宋体" w:cs="仿宋"/>
          <w:sz w:val="24"/>
          <w:szCs w:val="24"/>
        </w:rPr>
        <w:t>），决定参加贵单位组织的本项目磋商采购。</w:t>
      </w:r>
    </w:p>
    <w:p>
      <w:pPr>
        <w:spacing w:line="312" w:lineRule="auto"/>
        <w:ind w:firstLine="480" w:firstLineChars="200"/>
        <w:jc w:val="left"/>
        <w:rPr>
          <w:rFonts w:ascii="宋体" w:hAnsi="宋体" w:eastAsia="宋体" w:cs="仿宋"/>
          <w:sz w:val="24"/>
          <w:szCs w:val="24"/>
        </w:rPr>
      </w:pPr>
      <w:r>
        <w:rPr>
          <w:rFonts w:hint="eastAsia" w:ascii="宋体" w:hAnsi="宋体" w:eastAsia="宋体" w:cs="仿宋"/>
          <w:sz w:val="24"/>
          <w:szCs w:val="24"/>
        </w:rPr>
        <w:t>2.我方自愿按照磋商文件规定的各项要求向采购人提供所需货物。</w:t>
      </w:r>
    </w:p>
    <w:p>
      <w:pPr>
        <w:spacing w:line="312" w:lineRule="auto"/>
        <w:ind w:firstLine="480" w:firstLineChars="200"/>
        <w:jc w:val="left"/>
        <w:rPr>
          <w:rFonts w:ascii="宋体" w:hAnsi="宋体" w:eastAsia="宋体" w:cs="仿宋"/>
          <w:sz w:val="24"/>
          <w:szCs w:val="24"/>
        </w:rPr>
      </w:pPr>
      <w:r>
        <w:rPr>
          <w:rFonts w:hint="eastAsia" w:ascii="宋体" w:hAnsi="宋体" w:eastAsia="宋体" w:cs="仿宋"/>
          <w:sz w:val="24"/>
          <w:szCs w:val="24"/>
        </w:rPr>
        <w:t>3.</w:t>
      </w:r>
      <w:r>
        <w:rPr>
          <w:rFonts w:hint="eastAsia" w:ascii="宋体" w:hAnsi="宋体" w:eastAsia="宋体" w:cs="仿宋"/>
          <w:b/>
          <w:sz w:val="24"/>
          <w:szCs w:val="24"/>
        </w:rPr>
        <w:t>（实质性要求）</w:t>
      </w:r>
      <w:r>
        <w:rPr>
          <w:rFonts w:hint="eastAsia" w:ascii="宋体" w:hAnsi="宋体" w:eastAsia="宋体" w:cs="仿宋"/>
          <w:sz w:val="24"/>
          <w:szCs w:val="24"/>
        </w:rPr>
        <w:t>一旦我方成交，我方将严格履行政府采购合同规定的责任和义务。</w:t>
      </w:r>
    </w:p>
    <w:p>
      <w:pPr>
        <w:spacing w:line="312" w:lineRule="auto"/>
        <w:ind w:firstLine="480" w:firstLineChars="200"/>
        <w:jc w:val="left"/>
        <w:rPr>
          <w:rFonts w:ascii="宋体" w:hAnsi="宋体" w:eastAsia="宋体" w:cs="仿宋"/>
          <w:sz w:val="24"/>
          <w:szCs w:val="24"/>
        </w:rPr>
      </w:pPr>
      <w:r>
        <w:rPr>
          <w:rFonts w:hint="eastAsia" w:ascii="宋体" w:hAnsi="宋体" w:eastAsia="宋体" w:cs="仿宋"/>
          <w:sz w:val="24"/>
          <w:szCs w:val="24"/>
        </w:rPr>
        <w:t>4.我方同意本磋商文件依据《四川省政府采购当事人诚信管理办法》（川财采〔2015〕33号文件）对我方可能存在的失信行为进行惩戒。</w:t>
      </w:r>
    </w:p>
    <w:p>
      <w:pPr>
        <w:spacing w:line="312" w:lineRule="auto"/>
        <w:ind w:firstLine="480" w:firstLineChars="200"/>
        <w:jc w:val="left"/>
        <w:rPr>
          <w:rFonts w:ascii="宋体" w:hAnsi="宋体" w:eastAsia="宋体" w:cs="仿宋"/>
          <w:sz w:val="24"/>
          <w:szCs w:val="24"/>
        </w:rPr>
      </w:pPr>
      <w:r>
        <w:rPr>
          <w:rFonts w:hint="eastAsia" w:ascii="宋体" w:hAnsi="宋体" w:eastAsia="宋体" w:cs="仿宋"/>
          <w:sz w:val="24"/>
          <w:szCs w:val="24"/>
        </w:rPr>
        <w:t>5.我方为本项目提交响应文件正本1份，副本</w:t>
      </w:r>
      <w:r>
        <w:rPr>
          <w:rFonts w:hint="eastAsia" w:ascii="宋体" w:hAnsi="宋体" w:eastAsia="宋体" w:cs="仿宋"/>
          <w:sz w:val="24"/>
          <w:szCs w:val="24"/>
          <w:u w:val="single"/>
        </w:rPr>
        <w:t xml:space="preserve">     </w:t>
      </w:r>
      <w:r>
        <w:rPr>
          <w:rFonts w:hint="eastAsia" w:ascii="宋体" w:hAnsi="宋体" w:eastAsia="宋体" w:cs="仿宋"/>
          <w:sz w:val="24"/>
          <w:szCs w:val="24"/>
        </w:rPr>
        <w:t>份，电子文档</w:t>
      </w:r>
      <w:r>
        <w:rPr>
          <w:rFonts w:hint="eastAsia" w:ascii="宋体" w:hAnsi="宋体" w:eastAsia="宋体" w:cs="仿宋"/>
          <w:sz w:val="24"/>
          <w:szCs w:val="24"/>
          <w:u w:val="single"/>
        </w:rPr>
        <w:t xml:space="preserve">     </w:t>
      </w:r>
      <w:r>
        <w:rPr>
          <w:rFonts w:hint="eastAsia" w:ascii="宋体" w:hAnsi="宋体" w:eastAsia="宋体" w:cs="仿宋"/>
          <w:sz w:val="24"/>
          <w:szCs w:val="24"/>
        </w:rPr>
        <w:t>份。</w:t>
      </w:r>
    </w:p>
    <w:p>
      <w:pPr>
        <w:spacing w:line="312" w:lineRule="auto"/>
        <w:ind w:firstLine="480" w:firstLineChars="200"/>
        <w:jc w:val="left"/>
        <w:rPr>
          <w:rFonts w:ascii="宋体" w:hAnsi="宋体" w:eastAsia="宋体" w:cs="仿宋"/>
          <w:sz w:val="24"/>
          <w:szCs w:val="24"/>
        </w:rPr>
      </w:pPr>
      <w:r>
        <w:rPr>
          <w:rFonts w:hint="eastAsia" w:ascii="宋体" w:hAnsi="宋体" w:eastAsia="宋体" w:cs="仿宋"/>
          <w:sz w:val="24"/>
          <w:szCs w:val="24"/>
        </w:rPr>
        <w:t>6.</w:t>
      </w:r>
      <w:r>
        <w:rPr>
          <w:rFonts w:hint="eastAsia" w:ascii="宋体" w:hAnsi="宋体" w:eastAsia="宋体" w:cs="仿宋"/>
          <w:b/>
          <w:sz w:val="24"/>
          <w:szCs w:val="24"/>
        </w:rPr>
        <w:t>（实质性要求）</w:t>
      </w:r>
      <w:r>
        <w:rPr>
          <w:rFonts w:hint="eastAsia" w:ascii="宋体" w:hAnsi="宋体" w:eastAsia="宋体" w:cs="仿宋"/>
          <w:sz w:val="24"/>
          <w:szCs w:val="24"/>
        </w:rPr>
        <w:t>本次磋商，我方递交的响应文件有效期为递交磋商响应文件截止之日起</w:t>
      </w:r>
      <w:r>
        <w:rPr>
          <w:rFonts w:hint="eastAsia" w:ascii="宋体" w:hAnsi="宋体" w:eastAsia="宋体" w:cs="仿宋"/>
          <w:sz w:val="24"/>
          <w:szCs w:val="24"/>
          <w:u w:val="single"/>
        </w:rPr>
        <w:t>90</w:t>
      </w:r>
      <w:r>
        <w:rPr>
          <w:rFonts w:hint="eastAsia" w:ascii="宋体" w:hAnsi="宋体" w:eastAsia="宋体" w:cs="仿宋"/>
          <w:sz w:val="24"/>
          <w:szCs w:val="24"/>
        </w:rPr>
        <w:t>天。</w:t>
      </w:r>
    </w:p>
    <w:p>
      <w:pPr>
        <w:pStyle w:val="50"/>
        <w:spacing w:before="36" w:after="36" w:line="312" w:lineRule="auto"/>
        <w:ind w:firstLine="480"/>
        <w:jc w:val="left"/>
        <w:rPr>
          <w:rFonts w:hAnsi="宋体" w:eastAsia="宋体" w:cs="仿宋"/>
          <w:sz w:val="24"/>
        </w:rPr>
      </w:pPr>
      <w:r>
        <w:rPr>
          <w:rFonts w:hint="eastAsia" w:hAnsi="宋体" w:eastAsia="宋体" w:cs="仿宋"/>
          <w:sz w:val="24"/>
        </w:rPr>
        <w:t>7.</w:t>
      </w:r>
      <w:r>
        <w:rPr>
          <w:rFonts w:hint="eastAsia" w:hAnsi="宋体" w:eastAsia="宋体" w:cs="仿宋"/>
          <w:b/>
          <w:sz w:val="24"/>
        </w:rPr>
        <w:t>（实质性要求）</w:t>
      </w:r>
      <w:r>
        <w:rPr>
          <w:rFonts w:hint="eastAsia" w:hAnsi="宋体" w:eastAsia="宋体" w:cs="仿宋"/>
          <w:sz w:val="24"/>
        </w:rPr>
        <w:t>我方保证已提供和将要提供的文件资料是真实、准确的并对其真实性、合法性承担一切法律责任。</w:t>
      </w:r>
    </w:p>
    <w:p>
      <w:pPr>
        <w:pStyle w:val="50"/>
        <w:spacing w:before="36" w:after="36" w:line="312" w:lineRule="auto"/>
        <w:ind w:firstLine="480"/>
        <w:jc w:val="left"/>
        <w:rPr>
          <w:rFonts w:hAnsi="宋体" w:eastAsia="宋体" w:cs="仿宋"/>
          <w:sz w:val="24"/>
        </w:rPr>
      </w:pPr>
      <w:r>
        <w:rPr>
          <w:rFonts w:hint="eastAsia" w:hAnsi="宋体" w:eastAsia="宋体" w:cs="仿宋"/>
          <w:sz w:val="24"/>
        </w:rPr>
        <w:t>8.</w:t>
      </w:r>
      <w:r>
        <w:rPr>
          <w:rFonts w:hint="eastAsia" w:hAnsi="宋体" w:eastAsia="宋体" w:cs="仿宋"/>
          <w:b/>
          <w:sz w:val="24"/>
        </w:rPr>
        <w:t>（实质性要求）</w:t>
      </w:r>
      <w:r>
        <w:rPr>
          <w:rFonts w:hint="eastAsia" w:hAnsi="宋体" w:eastAsia="宋体" w:cs="仿宋"/>
          <w:sz w:val="24"/>
        </w:rPr>
        <w:t>我方完全同意按照采购文件的相关规定，支付代理服务费。</w:t>
      </w:r>
    </w:p>
    <w:p>
      <w:pPr>
        <w:widowControl/>
        <w:spacing w:line="312" w:lineRule="auto"/>
        <w:ind w:firstLine="480" w:firstLineChars="200"/>
        <w:jc w:val="left"/>
        <w:rPr>
          <w:rFonts w:ascii="宋体" w:hAnsi="宋体" w:eastAsia="宋体" w:cs="仿宋"/>
          <w:sz w:val="24"/>
          <w:szCs w:val="24"/>
        </w:rPr>
      </w:pPr>
      <w:r>
        <w:rPr>
          <w:rFonts w:hint="eastAsia" w:ascii="宋体" w:hAnsi="宋体" w:eastAsia="宋体" w:cs="仿宋"/>
          <w:sz w:val="24"/>
          <w:szCs w:val="24"/>
        </w:rPr>
        <w:t>9.</w:t>
      </w:r>
      <w:r>
        <w:rPr>
          <w:rFonts w:hint="eastAsia" w:ascii="宋体" w:hAnsi="宋体" w:eastAsia="宋体" w:cs="仿宋"/>
          <w:b/>
          <w:sz w:val="24"/>
          <w:szCs w:val="24"/>
        </w:rPr>
        <w:t>（实质性要求）</w:t>
      </w:r>
      <w:r>
        <w:rPr>
          <w:rFonts w:hint="eastAsia" w:ascii="宋体" w:hAnsi="宋体" w:eastAsia="宋体" w:cs="仿宋"/>
          <w:sz w:val="24"/>
          <w:szCs w:val="24"/>
        </w:rPr>
        <w:t>在响应截止日前被财政部门记入诚信档案的且在有效期内的失信行为的有____次。在响应截止日前被工商部门、税务部门、审判机关及其他有关部门单位认定且处于有效期内的失信行为有</w:t>
      </w:r>
      <w:r>
        <w:rPr>
          <w:rFonts w:hint="eastAsia" w:ascii="宋体" w:hAnsi="宋体" w:eastAsia="宋体" w:cs="仿宋"/>
          <w:sz w:val="24"/>
          <w:szCs w:val="24"/>
          <w:u w:val="single"/>
        </w:rPr>
        <w:t xml:space="preserve">     </w:t>
      </w:r>
      <w:r>
        <w:rPr>
          <w:rFonts w:hint="eastAsia" w:ascii="宋体" w:hAnsi="宋体" w:eastAsia="宋体" w:cs="仿宋"/>
          <w:sz w:val="24"/>
          <w:szCs w:val="24"/>
        </w:rPr>
        <w:t>次。根据《四川省政府采购当事人诚信管理办法》（川财采 [2015]33 号）的规定，在响应截止日仍在有效期内的失信行为____次，仅限递交响应文件截止当日仍在有效期的次数（建议使用大写数字，如零、壹、贰、叁……）。</w:t>
      </w:r>
    </w:p>
    <w:p>
      <w:pPr>
        <w:pStyle w:val="50"/>
        <w:spacing w:before="36" w:after="36"/>
        <w:ind w:firstLine="480"/>
        <w:jc w:val="left"/>
        <w:rPr>
          <w:rFonts w:hAnsi="宋体" w:eastAsia="宋体" w:cs="仿宋"/>
          <w:sz w:val="24"/>
        </w:rPr>
      </w:pPr>
    </w:p>
    <w:p>
      <w:pPr>
        <w:pStyle w:val="50"/>
        <w:spacing w:before="36" w:after="36"/>
        <w:ind w:firstLine="480"/>
        <w:jc w:val="left"/>
        <w:rPr>
          <w:rFonts w:hAnsi="宋体" w:eastAsia="宋体" w:cs="仿宋"/>
          <w:sz w:val="24"/>
        </w:rPr>
      </w:pPr>
    </w:p>
    <w:p>
      <w:pPr>
        <w:pStyle w:val="50"/>
        <w:spacing w:before="36" w:after="36"/>
        <w:ind w:firstLine="480"/>
        <w:jc w:val="left"/>
        <w:rPr>
          <w:rFonts w:hAnsi="宋体" w:eastAsia="宋体" w:cs="仿宋"/>
          <w:sz w:val="24"/>
        </w:rPr>
      </w:pPr>
      <w:r>
        <w:rPr>
          <w:rFonts w:hint="eastAsia" w:hAnsi="宋体" w:eastAsia="宋体" w:cs="仿宋"/>
          <w:sz w:val="24"/>
        </w:rPr>
        <w:t xml:space="preserve">供应商名称（加盖公章）：                         </w:t>
      </w:r>
    </w:p>
    <w:p>
      <w:pPr>
        <w:pStyle w:val="50"/>
        <w:spacing w:before="36" w:after="36"/>
        <w:ind w:firstLine="480"/>
        <w:jc w:val="left"/>
        <w:rPr>
          <w:rFonts w:hAnsi="宋体" w:eastAsia="宋体" w:cs="仿宋"/>
          <w:sz w:val="24"/>
        </w:rPr>
      </w:pPr>
      <w:r>
        <w:rPr>
          <w:rFonts w:hint="eastAsia" w:hAnsi="宋体" w:eastAsia="宋体" w:cs="仿宋"/>
          <w:sz w:val="24"/>
        </w:rPr>
        <w:t xml:space="preserve">法定代表人/负责人（或授权代表）签字：           </w:t>
      </w:r>
    </w:p>
    <w:p>
      <w:pPr>
        <w:pStyle w:val="50"/>
        <w:spacing w:before="36" w:after="36"/>
        <w:ind w:firstLine="480"/>
        <w:jc w:val="left"/>
        <w:rPr>
          <w:rFonts w:hAnsi="宋体" w:eastAsia="宋体" w:cs="仿宋"/>
          <w:sz w:val="24"/>
        </w:rPr>
        <w:sectPr>
          <w:pgSz w:w="11850" w:h="16783"/>
          <w:pgMar w:top="1417" w:right="1417" w:bottom="1417" w:left="1417" w:header="850" w:footer="992" w:gutter="0"/>
          <w:cols w:space="0" w:num="1"/>
          <w:titlePg/>
          <w:docGrid w:linePitch="312" w:charSpace="0"/>
        </w:sectPr>
      </w:pPr>
      <w:r>
        <w:rPr>
          <w:rFonts w:hint="eastAsia" w:hAnsi="宋体" w:eastAsia="宋体" w:cs="仿宋"/>
          <w:sz w:val="24"/>
        </w:rPr>
        <w:t>日    期：XXX年XXX月XXX日</w:t>
      </w:r>
    </w:p>
    <w:p>
      <w:pPr>
        <w:pStyle w:val="50"/>
        <w:spacing w:before="36" w:after="36"/>
        <w:ind w:firstLineChars="71"/>
        <w:jc w:val="center"/>
        <w:outlineLvl w:val="2"/>
        <w:rPr>
          <w:rFonts w:hAnsi="宋体" w:eastAsia="宋体" w:cs="仿宋"/>
          <w:b/>
          <w:szCs w:val="28"/>
        </w:rPr>
      </w:pPr>
      <w:bookmarkStart w:id="132" w:name="_Toc4252"/>
      <w:bookmarkStart w:id="133" w:name="_Toc5384"/>
      <w:bookmarkStart w:id="134" w:name="_Toc10594"/>
      <w:bookmarkStart w:id="135" w:name="_Toc30432"/>
      <w:r>
        <w:rPr>
          <w:rFonts w:hint="eastAsia" w:hAnsi="宋体" w:eastAsia="宋体" w:cs="仿宋"/>
          <w:b/>
          <w:szCs w:val="28"/>
        </w:rPr>
        <w:t>十三、知识产权声明函</w:t>
      </w:r>
    </w:p>
    <w:p>
      <w:pPr>
        <w:pStyle w:val="50"/>
        <w:spacing w:before="36" w:after="36"/>
        <w:ind w:firstLineChars="71"/>
        <w:jc w:val="center"/>
        <w:rPr>
          <w:rFonts w:hAnsi="宋体" w:eastAsia="宋体" w:cs="仿宋"/>
          <w:b/>
          <w:szCs w:val="28"/>
        </w:rPr>
      </w:pPr>
    </w:p>
    <w:p>
      <w:pPr>
        <w:pStyle w:val="50"/>
        <w:spacing w:before="36" w:after="36"/>
        <w:ind w:firstLine="0" w:firstLineChars="0"/>
        <w:jc w:val="left"/>
        <w:rPr>
          <w:rFonts w:hAnsi="宋体" w:eastAsia="宋体" w:cs="仿宋"/>
          <w:bCs/>
          <w:szCs w:val="28"/>
        </w:rPr>
      </w:pPr>
      <w:r>
        <w:rPr>
          <w:rFonts w:hint="eastAsia" w:hAnsi="宋体" w:eastAsia="宋体" w:cs="仿宋"/>
          <w:bCs/>
          <w:sz w:val="24"/>
        </w:rPr>
        <w:t>致：</w:t>
      </w:r>
      <w:r>
        <w:rPr>
          <w:rFonts w:hint="eastAsia" w:hAnsi="宋体" w:eastAsia="宋体" w:cs="仿宋"/>
          <w:sz w:val="24"/>
          <w:u w:val="single"/>
        </w:rPr>
        <w:t>四川品博工程项目管理有限公司</w:t>
      </w:r>
    </w:p>
    <w:p>
      <w:pPr>
        <w:pStyle w:val="50"/>
        <w:spacing w:before="36" w:after="36"/>
        <w:ind w:firstLine="480"/>
        <w:jc w:val="left"/>
        <w:rPr>
          <w:rFonts w:hAnsi="宋体" w:eastAsia="宋体" w:cs="仿宋"/>
          <w:bCs/>
          <w:szCs w:val="28"/>
        </w:rPr>
      </w:pPr>
      <w:r>
        <w:rPr>
          <w:rFonts w:hint="eastAsia" w:hAnsi="宋体" w:eastAsia="宋体" w:cs="仿宋"/>
          <w:bCs/>
          <w:sz w:val="24"/>
        </w:rPr>
        <w:t>本单位</w:t>
      </w:r>
      <w:r>
        <w:rPr>
          <w:rFonts w:hint="eastAsia" w:hAnsi="宋体" w:eastAsia="宋体" w:cs="仿宋"/>
          <w:bCs/>
          <w:sz w:val="24"/>
          <w:u w:val="single"/>
        </w:rPr>
        <w:t xml:space="preserve">              </w:t>
      </w:r>
      <w:r>
        <w:rPr>
          <w:rFonts w:hint="eastAsia" w:hAnsi="宋体" w:eastAsia="宋体" w:cs="仿宋"/>
          <w:bCs/>
          <w:sz w:val="24"/>
        </w:rPr>
        <w:t>（公司名称）参加</w:t>
      </w:r>
      <w:r>
        <w:rPr>
          <w:rFonts w:hint="eastAsia" w:hAnsi="宋体" w:eastAsia="宋体" w:cs="仿宋"/>
          <w:bCs/>
          <w:sz w:val="24"/>
          <w:u w:val="single"/>
        </w:rPr>
        <w:t xml:space="preserve">              </w:t>
      </w:r>
      <w:r>
        <w:rPr>
          <w:rFonts w:hint="eastAsia" w:hAnsi="宋体" w:eastAsia="宋体" w:cs="仿宋"/>
          <w:bCs/>
          <w:sz w:val="24"/>
        </w:rPr>
        <w:t xml:space="preserve">（项目名称）的响应活动，现承诺声明： </w:t>
      </w:r>
      <w:r>
        <w:rPr>
          <w:rFonts w:hint="eastAsia" w:hAnsi="宋体" w:eastAsia="宋体" w:cs="仿宋"/>
          <w:bCs/>
          <w:szCs w:val="28"/>
        </w:rPr>
        <w:t xml:space="preserve"> </w:t>
      </w:r>
    </w:p>
    <w:p>
      <w:pPr>
        <w:pStyle w:val="50"/>
        <w:numPr>
          <w:ilvl w:val="0"/>
          <w:numId w:val="4"/>
        </w:numPr>
        <w:spacing w:before="36" w:after="36"/>
        <w:ind w:firstLine="480"/>
        <w:jc w:val="left"/>
        <w:rPr>
          <w:rFonts w:hAnsi="宋体" w:eastAsia="宋体" w:cs="仿宋"/>
          <w:bCs/>
          <w:sz w:val="24"/>
        </w:rPr>
      </w:pPr>
      <w:r>
        <w:rPr>
          <w:rFonts w:hint="eastAsia" w:hAnsi="宋体" w:eastAsia="宋体" w:cs="仿宋"/>
          <w:bCs/>
          <w:sz w:val="24"/>
        </w:rPr>
        <w:t>本单位保证本项目使用的任何产品和服务（包括部分使用）时，不会产生第三方提出侵犯其专利权，商标权或其它知识产权、商标权或其它知识产权而引起法律和经济纠纷，由本单位承担所有相关责任。</w:t>
      </w:r>
    </w:p>
    <w:p>
      <w:pPr>
        <w:pStyle w:val="50"/>
        <w:numPr>
          <w:ilvl w:val="0"/>
          <w:numId w:val="4"/>
        </w:numPr>
        <w:spacing w:before="36" w:after="36"/>
        <w:ind w:firstLine="480"/>
        <w:jc w:val="left"/>
        <w:rPr>
          <w:rFonts w:hAnsi="宋体" w:eastAsia="宋体" w:cs="仿宋"/>
          <w:bCs/>
          <w:sz w:val="24"/>
        </w:rPr>
      </w:pPr>
      <w:r>
        <w:rPr>
          <w:rFonts w:hint="eastAsia" w:hAnsi="宋体" w:eastAsia="宋体" w:cs="仿宋"/>
          <w:bCs/>
          <w:sz w:val="24"/>
        </w:rPr>
        <w:t>采购人享有本项目实施过程中产生的知识成果及知识产权。</w:t>
      </w:r>
    </w:p>
    <w:p>
      <w:pPr>
        <w:pStyle w:val="50"/>
        <w:numPr>
          <w:ilvl w:val="0"/>
          <w:numId w:val="4"/>
        </w:numPr>
        <w:spacing w:before="36" w:after="36"/>
        <w:ind w:firstLine="480"/>
        <w:jc w:val="left"/>
        <w:rPr>
          <w:rFonts w:hAnsi="宋体" w:eastAsia="宋体" w:cs="仿宋"/>
          <w:bCs/>
          <w:sz w:val="24"/>
        </w:rPr>
      </w:pPr>
      <w:r>
        <w:rPr>
          <w:rFonts w:hint="eastAsia" w:hAnsi="宋体" w:eastAsia="宋体" w:cs="仿宋"/>
          <w:bCs/>
          <w:sz w:val="24"/>
        </w:rPr>
        <w:t>本单位声明如果在项目实施过程中涉及采用自有知识成果，本单位提供使用自有知识成果的相关资料并为其真实性单独负责，在使用该知识成果后，本单位提供开发接口和开发手册等技术文档给采购人，并承诺提供无限期技术支持，采购人享有永久使用权（含采购人委托第三方在该项目后续开发的使用权）。</w:t>
      </w:r>
    </w:p>
    <w:p>
      <w:pPr>
        <w:pStyle w:val="50"/>
        <w:numPr>
          <w:ilvl w:val="0"/>
          <w:numId w:val="4"/>
        </w:numPr>
        <w:spacing w:before="36" w:after="36"/>
        <w:ind w:firstLine="480"/>
        <w:jc w:val="left"/>
        <w:rPr>
          <w:rFonts w:hAnsi="宋体" w:eastAsia="宋体" w:cs="仿宋"/>
          <w:bCs/>
          <w:sz w:val="24"/>
        </w:rPr>
      </w:pPr>
      <w:r>
        <w:rPr>
          <w:rFonts w:hint="eastAsia" w:hAnsi="宋体" w:eastAsia="宋体" w:cs="仿宋"/>
          <w:bCs/>
          <w:sz w:val="24"/>
        </w:rPr>
        <w:t>如采用本单位所不拥有的知识产权，本单位承诺在项目报价中已经包含合法获取该知识产权的相关费用。</w:t>
      </w:r>
    </w:p>
    <w:p>
      <w:pPr>
        <w:pStyle w:val="50"/>
        <w:spacing w:before="36" w:after="36"/>
        <w:ind w:left="420" w:leftChars="200" w:firstLine="0" w:firstLineChars="0"/>
        <w:jc w:val="left"/>
        <w:rPr>
          <w:rFonts w:hAnsi="宋体" w:eastAsia="宋体" w:cs="仿宋"/>
          <w:bCs/>
          <w:sz w:val="24"/>
        </w:rPr>
      </w:pPr>
    </w:p>
    <w:p>
      <w:pPr>
        <w:pStyle w:val="50"/>
        <w:spacing w:before="36" w:after="36"/>
        <w:ind w:firstLine="0" w:firstLineChars="0"/>
        <w:jc w:val="left"/>
        <w:rPr>
          <w:rFonts w:hAnsi="宋体" w:eastAsia="宋体" w:cs="仿宋"/>
          <w:bCs/>
          <w:sz w:val="24"/>
        </w:rPr>
      </w:pPr>
    </w:p>
    <w:p>
      <w:pPr>
        <w:pStyle w:val="50"/>
        <w:spacing w:before="36" w:after="36"/>
        <w:ind w:firstLine="480"/>
        <w:jc w:val="left"/>
        <w:rPr>
          <w:rFonts w:hAnsi="宋体" w:eastAsia="宋体" w:cs="仿宋"/>
          <w:bCs/>
          <w:sz w:val="24"/>
        </w:rPr>
      </w:pPr>
      <w:r>
        <w:rPr>
          <w:rFonts w:hint="eastAsia" w:hAnsi="宋体" w:eastAsia="宋体" w:cs="仿宋"/>
          <w:bCs/>
          <w:sz w:val="24"/>
        </w:rPr>
        <w:t>注：</w:t>
      </w:r>
    </w:p>
    <w:p>
      <w:pPr>
        <w:pStyle w:val="50"/>
        <w:spacing w:before="36" w:after="36"/>
        <w:ind w:firstLine="480"/>
        <w:jc w:val="left"/>
        <w:rPr>
          <w:rFonts w:hAnsi="宋体" w:eastAsia="宋体" w:cs="仿宋"/>
          <w:bCs/>
          <w:sz w:val="24"/>
        </w:rPr>
      </w:pPr>
      <w:r>
        <w:rPr>
          <w:rFonts w:hint="eastAsia" w:hAnsi="宋体" w:eastAsia="宋体" w:cs="仿宋"/>
          <w:bCs/>
          <w:sz w:val="24"/>
        </w:rPr>
        <w:t>1、本单位对上述承诺声明内容事项真实性负责，如经查实上述承诺声明的内容事项存在虚假或未履行，本单位愿意接受以提供虚假材料谋取成交追求法律责任。</w:t>
      </w:r>
    </w:p>
    <w:p>
      <w:pPr>
        <w:pStyle w:val="50"/>
        <w:spacing w:before="36" w:after="36"/>
        <w:ind w:firstLine="480"/>
        <w:jc w:val="left"/>
        <w:rPr>
          <w:rFonts w:hAnsi="宋体" w:eastAsia="宋体" w:cs="仿宋"/>
          <w:bCs/>
          <w:sz w:val="24"/>
        </w:rPr>
      </w:pPr>
      <w:r>
        <w:rPr>
          <w:rFonts w:hint="eastAsia" w:hAnsi="宋体" w:eastAsia="宋体" w:cs="仿宋"/>
          <w:bCs/>
          <w:sz w:val="24"/>
        </w:rPr>
        <w:t>2、如供应商承诺后，在发生知识产权纠纷，则全部责任由供应商负责。</w:t>
      </w:r>
    </w:p>
    <w:p>
      <w:pPr>
        <w:pStyle w:val="50"/>
        <w:spacing w:before="36" w:after="36"/>
        <w:ind w:firstLine="0" w:firstLineChars="0"/>
        <w:jc w:val="left"/>
        <w:rPr>
          <w:rFonts w:hAnsi="宋体" w:eastAsia="宋体" w:cs="仿宋"/>
          <w:b/>
          <w:bCs/>
          <w:sz w:val="30"/>
          <w:szCs w:val="30"/>
        </w:rPr>
      </w:pPr>
    </w:p>
    <w:p>
      <w:pPr>
        <w:pStyle w:val="50"/>
        <w:spacing w:before="36" w:after="36"/>
        <w:ind w:firstLine="480"/>
        <w:jc w:val="left"/>
        <w:rPr>
          <w:rFonts w:hAnsi="宋体" w:eastAsia="宋体" w:cs="仿宋"/>
          <w:sz w:val="24"/>
        </w:rPr>
      </w:pPr>
      <w:r>
        <w:rPr>
          <w:rFonts w:hint="eastAsia" w:hAnsi="宋体" w:eastAsia="宋体" w:cs="仿宋"/>
          <w:sz w:val="24"/>
        </w:rPr>
        <w:t>供应商名称：</w:t>
      </w:r>
      <w:r>
        <w:rPr>
          <w:rFonts w:hint="eastAsia" w:hAnsi="宋体" w:eastAsia="宋体" w:cs="仿宋"/>
          <w:sz w:val="24"/>
          <w:u w:val="single"/>
        </w:rPr>
        <w:t xml:space="preserve">              </w:t>
      </w:r>
      <w:r>
        <w:rPr>
          <w:rFonts w:hint="eastAsia" w:hAnsi="宋体" w:eastAsia="宋体" w:cs="仿宋"/>
          <w:sz w:val="24"/>
        </w:rPr>
        <w:t>（加盖公章）</w:t>
      </w:r>
    </w:p>
    <w:p>
      <w:pPr>
        <w:pStyle w:val="50"/>
        <w:spacing w:before="36" w:after="36"/>
        <w:ind w:firstLine="480"/>
        <w:jc w:val="left"/>
        <w:rPr>
          <w:rFonts w:hAnsi="宋体" w:eastAsia="宋体" w:cs="仿宋"/>
          <w:sz w:val="24"/>
        </w:rPr>
      </w:pPr>
      <w:r>
        <w:rPr>
          <w:rFonts w:hint="eastAsia" w:hAnsi="宋体" w:eastAsia="宋体" w:cs="仿宋"/>
          <w:sz w:val="24"/>
        </w:rPr>
        <w:t>日期：XXXX年XX月XX日</w:t>
      </w:r>
    </w:p>
    <w:p>
      <w:pPr>
        <w:pStyle w:val="50"/>
        <w:spacing w:before="36" w:after="36"/>
        <w:ind w:firstLine="240" w:firstLineChars="100"/>
        <w:jc w:val="left"/>
        <w:rPr>
          <w:rFonts w:hAnsi="宋体" w:eastAsia="宋体" w:cs="仿宋"/>
          <w:sz w:val="24"/>
        </w:rPr>
      </w:pPr>
    </w:p>
    <w:p>
      <w:pPr>
        <w:pStyle w:val="50"/>
        <w:spacing w:before="36" w:after="36"/>
        <w:ind w:firstLine="240" w:firstLineChars="100"/>
        <w:jc w:val="left"/>
        <w:rPr>
          <w:rFonts w:hAnsi="宋体" w:eastAsia="宋体" w:cs="仿宋"/>
          <w:sz w:val="24"/>
        </w:rPr>
      </w:pPr>
    </w:p>
    <w:p>
      <w:pPr>
        <w:pStyle w:val="50"/>
        <w:spacing w:before="36" w:after="36"/>
        <w:ind w:firstLine="240" w:firstLineChars="100"/>
        <w:jc w:val="left"/>
        <w:rPr>
          <w:rFonts w:hAnsi="宋体" w:eastAsia="宋体" w:cs="仿宋"/>
          <w:sz w:val="24"/>
        </w:rPr>
      </w:pPr>
    </w:p>
    <w:p>
      <w:pPr>
        <w:pStyle w:val="50"/>
        <w:spacing w:before="36" w:after="36"/>
        <w:ind w:firstLine="240" w:firstLineChars="100"/>
        <w:jc w:val="left"/>
        <w:rPr>
          <w:rFonts w:hAnsi="宋体" w:eastAsia="宋体" w:cs="仿宋"/>
          <w:sz w:val="24"/>
        </w:rPr>
      </w:pPr>
    </w:p>
    <w:bookmarkEnd w:id="132"/>
    <w:bookmarkEnd w:id="133"/>
    <w:bookmarkEnd w:id="134"/>
    <w:bookmarkEnd w:id="135"/>
    <w:p>
      <w:pPr>
        <w:pStyle w:val="50"/>
        <w:spacing w:before="36" w:after="36"/>
        <w:ind w:firstLineChars="71"/>
        <w:jc w:val="center"/>
        <w:outlineLvl w:val="2"/>
        <w:rPr>
          <w:rFonts w:hAnsi="宋体" w:eastAsia="宋体" w:cs="仿宋"/>
          <w:b/>
          <w:szCs w:val="28"/>
        </w:rPr>
      </w:pPr>
      <w:bookmarkStart w:id="136" w:name="_Toc30243"/>
      <w:bookmarkStart w:id="137" w:name="_Toc29866"/>
      <w:bookmarkStart w:id="138" w:name="_Toc4451"/>
      <w:r>
        <w:rPr>
          <w:rFonts w:hint="eastAsia" w:hAnsi="宋体" w:eastAsia="宋体" w:cs="仿宋"/>
          <w:b/>
          <w:szCs w:val="28"/>
        </w:rPr>
        <w:t>十四、关于国家规定的强制采购范围内产品承诺函</w:t>
      </w:r>
    </w:p>
    <w:p>
      <w:pPr>
        <w:spacing w:line="480" w:lineRule="auto"/>
        <w:ind w:firstLine="480" w:firstLineChars="200"/>
        <w:jc w:val="left"/>
        <w:rPr>
          <w:rFonts w:ascii="宋体" w:hAnsi="宋体" w:eastAsia="宋体" w:cs="仿宋"/>
          <w:kern w:val="0"/>
          <w:sz w:val="24"/>
          <w:szCs w:val="24"/>
        </w:rPr>
      </w:pPr>
    </w:p>
    <w:p>
      <w:pPr>
        <w:spacing w:line="480" w:lineRule="auto"/>
        <w:ind w:firstLine="480" w:firstLineChars="200"/>
        <w:jc w:val="left"/>
        <w:rPr>
          <w:rFonts w:ascii="宋体" w:hAnsi="宋体" w:eastAsia="宋体" w:cs="仿宋"/>
          <w:kern w:val="0"/>
          <w:sz w:val="24"/>
          <w:szCs w:val="24"/>
        </w:rPr>
      </w:pPr>
      <w:r>
        <w:rPr>
          <w:rFonts w:hint="eastAsia" w:ascii="宋体" w:hAnsi="宋体" w:eastAsia="宋体" w:cs="仿宋"/>
          <w:kern w:val="0"/>
          <w:sz w:val="24"/>
          <w:szCs w:val="24"/>
        </w:rPr>
        <w:t>本单位郑重承诺，根据国家相关强制采购范围内产品的相关文件和规定。如在本项目采购需求中涉及，本单位特此承诺在磋商文件中所提供的产品均在国家规定的相关强制采购范围要求内。并承诺在交货前提供相关的证明资料，交由采购人。</w:t>
      </w:r>
    </w:p>
    <w:p>
      <w:pPr>
        <w:spacing w:line="480" w:lineRule="auto"/>
        <w:ind w:firstLine="480" w:firstLineChars="200"/>
        <w:jc w:val="left"/>
        <w:rPr>
          <w:rFonts w:ascii="宋体" w:hAnsi="宋体" w:eastAsia="宋体" w:cs="仿宋"/>
          <w:kern w:val="0"/>
          <w:sz w:val="24"/>
          <w:szCs w:val="24"/>
        </w:rPr>
      </w:pPr>
      <w:r>
        <w:rPr>
          <w:rFonts w:hint="eastAsia" w:ascii="宋体" w:hAnsi="宋体" w:eastAsia="宋体" w:cs="仿宋"/>
          <w:kern w:val="0"/>
          <w:sz w:val="24"/>
          <w:szCs w:val="24"/>
        </w:rPr>
        <w:t>本单位对上述承诺内容事项真实性负责。如经查实上述承诺的内容事项存在虚假，本单位愿意接受以提供虚假材料谋取成交追究法律责任。</w:t>
      </w:r>
    </w:p>
    <w:p>
      <w:pPr>
        <w:spacing w:line="480" w:lineRule="auto"/>
        <w:jc w:val="left"/>
        <w:rPr>
          <w:rFonts w:ascii="宋体" w:hAnsi="宋体" w:eastAsia="宋体" w:cs="仿宋"/>
          <w:kern w:val="0"/>
          <w:sz w:val="24"/>
          <w:szCs w:val="24"/>
        </w:rPr>
      </w:pPr>
    </w:p>
    <w:p>
      <w:pPr>
        <w:widowControl/>
        <w:spacing w:line="360" w:lineRule="auto"/>
        <w:ind w:firstLine="480" w:firstLineChars="200"/>
        <w:jc w:val="left"/>
        <w:rPr>
          <w:rFonts w:ascii="宋体" w:hAnsi="宋体" w:eastAsia="宋体" w:cs="仿宋"/>
          <w:sz w:val="24"/>
        </w:rPr>
      </w:pPr>
      <w:r>
        <w:rPr>
          <w:rFonts w:hint="eastAsia" w:ascii="宋体" w:hAnsi="宋体" w:eastAsia="宋体" w:cs="仿宋"/>
          <w:sz w:val="24"/>
        </w:rPr>
        <w:t>供应商名称（加盖公章）：</w:t>
      </w:r>
    </w:p>
    <w:p>
      <w:pPr>
        <w:widowControl/>
        <w:spacing w:line="360" w:lineRule="auto"/>
        <w:ind w:firstLine="480" w:firstLineChars="200"/>
        <w:jc w:val="left"/>
        <w:rPr>
          <w:rFonts w:ascii="宋体" w:hAnsi="宋体" w:eastAsia="宋体" w:cs="仿宋"/>
          <w:sz w:val="24"/>
        </w:rPr>
      </w:pPr>
      <w:r>
        <w:rPr>
          <w:rFonts w:hint="eastAsia" w:ascii="宋体" w:hAnsi="宋体" w:eastAsia="宋体" w:cs="仿宋"/>
          <w:sz w:val="24"/>
          <w:szCs w:val="24"/>
        </w:rPr>
        <w:t>法定代表人/负责人或授权代表（签字）</w:t>
      </w:r>
      <w:r>
        <w:rPr>
          <w:rFonts w:hint="eastAsia" w:ascii="宋体" w:hAnsi="宋体" w:eastAsia="宋体" w:cs="仿宋"/>
          <w:sz w:val="24"/>
        </w:rPr>
        <w:t>：</w:t>
      </w:r>
    </w:p>
    <w:p>
      <w:pPr>
        <w:pStyle w:val="50"/>
        <w:spacing w:before="36" w:after="36"/>
        <w:ind w:firstLine="480"/>
        <w:jc w:val="left"/>
        <w:rPr>
          <w:rFonts w:hAnsi="宋体" w:eastAsia="宋体" w:cs="仿宋"/>
          <w:sz w:val="24"/>
        </w:rPr>
      </w:pPr>
      <w:r>
        <w:rPr>
          <w:rFonts w:hint="eastAsia" w:hAnsi="宋体" w:eastAsia="宋体" w:cs="仿宋"/>
          <w:sz w:val="24"/>
        </w:rPr>
        <w:t>日期: XXX年XXX月XXX日</w:t>
      </w:r>
    </w:p>
    <w:p>
      <w:pPr>
        <w:jc w:val="left"/>
        <w:rPr>
          <w:rFonts w:ascii="宋体" w:hAnsi="宋体" w:eastAsia="宋体" w:cs="仿宋"/>
          <w:sz w:val="24"/>
        </w:rPr>
      </w:pPr>
    </w:p>
    <w:p>
      <w:pPr>
        <w:jc w:val="left"/>
        <w:rPr>
          <w:rFonts w:ascii="宋体" w:hAnsi="宋体" w:eastAsia="宋体" w:cs="仿宋"/>
          <w:sz w:val="24"/>
        </w:rPr>
      </w:pPr>
    </w:p>
    <w:p>
      <w:pPr>
        <w:jc w:val="left"/>
        <w:rPr>
          <w:rFonts w:ascii="宋体" w:hAnsi="宋体" w:eastAsia="宋体" w:cs="仿宋"/>
          <w:sz w:val="24"/>
        </w:rPr>
      </w:pPr>
    </w:p>
    <w:p>
      <w:pPr>
        <w:jc w:val="left"/>
        <w:rPr>
          <w:rFonts w:ascii="宋体" w:hAnsi="宋体" w:eastAsia="宋体" w:cs="仿宋"/>
          <w:sz w:val="24"/>
        </w:rPr>
      </w:pPr>
    </w:p>
    <w:p>
      <w:pPr>
        <w:jc w:val="left"/>
        <w:rPr>
          <w:rFonts w:ascii="宋体" w:hAnsi="宋体" w:eastAsia="宋体" w:cs="仿宋"/>
          <w:sz w:val="24"/>
        </w:rPr>
      </w:pPr>
    </w:p>
    <w:p>
      <w:pPr>
        <w:jc w:val="left"/>
        <w:rPr>
          <w:rFonts w:ascii="宋体" w:hAnsi="宋体" w:eastAsia="宋体" w:cs="仿宋"/>
          <w:sz w:val="24"/>
        </w:rPr>
      </w:pPr>
    </w:p>
    <w:p>
      <w:pPr>
        <w:jc w:val="left"/>
        <w:rPr>
          <w:rFonts w:ascii="宋体" w:hAnsi="宋体" w:eastAsia="宋体" w:cs="仿宋"/>
          <w:sz w:val="24"/>
        </w:rPr>
      </w:pPr>
    </w:p>
    <w:p>
      <w:pPr>
        <w:jc w:val="left"/>
        <w:rPr>
          <w:rFonts w:ascii="宋体" w:hAnsi="宋体" w:eastAsia="宋体" w:cs="仿宋"/>
          <w:sz w:val="24"/>
        </w:rPr>
      </w:pPr>
    </w:p>
    <w:p>
      <w:pPr>
        <w:jc w:val="left"/>
        <w:rPr>
          <w:rFonts w:ascii="宋体" w:hAnsi="宋体" w:eastAsia="宋体" w:cs="仿宋"/>
          <w:sz w:val="24"/>
        </w:rPr>
      </w:pPr>
    </w:p>
    <w:p>
      <w:pPr>
        <w:jc w:val="left"/>
        <w:rPr>
          <w:rFonts w:ascii="宋体" w:hAnsi="宋体" w:eastAsia="宋体" w:cs="仿宋"/>
          <w:sz w:val="24"/>
        </w:rPr>
      </w:pPr>
    </w:p>
    <w:p>
      <w:pPr>
        <w:jc w:val="left"/>
        <w:rPr>
          <w:rFonts w:ascii="宋体" w:hAnsi="宋体" w:eastAsia="宋体" w:cs="仿宋"/>
          <w:sz w:val="24"/>
        </w:rPr>
      </w:pPr>
    </w:p>
    <w:p>
      <w:pPr>
        <w:jc w:val="left"/>
        <w:rPr>
          <w:rFonts w:ascii="宋体" w:hAnsi="宋体" w:eastAsia="宋体" w:cs="仿宋"/>
          <w:sz w:val="24"/>
        </w:rPr>
      </w:pPr>
    </w:p>
    <w:p>
      <w:pPr>
        <w:jc w:val="left"/>
        <w:rPr>
          <w:rFonts w:ascii="宋体" w:hAnsi="宋体" w:eastAsia="宋体" w:cs="仿宋"/>
          <w:sz w:val="24"/>
        </w:rPr>
      </w:pPr>
    </w:p>
    <w:p>
      <w:pPr>
        <w:jc w:val="left"/>
        <w:rPr>
          <w:rFonts w:ascii="宋体" w:hAnsi="宋体" w:eastAsia="宋体" w:cs="仿宋"/>
          <w:sz w:val="24"/>
        </w:rPr>
      </w:pPr>
    </w:p>
    <w:p>
      <w:pPr>
        <w:jc w:val="left"/>
        <w:rPr>
          <w:rFonts w:ascii="宋体" w:hAnsi="宋体" w:eastAsia="宋体" w:cs="仿宋"/>
          <w:sz w:val="24"/>
        </w:rPr>
      </w:pPr>
    </w:p>
    <w:p>
      <w:pPr>
        <w:jc w:val="left"/>
        <w:rPr>
          <w:rFonts w:ascii="宋体" w:hAnsi="宋体" w:eastAsia="宋体" w:cs="仿宋"/>
          <w:sz w:val="24"/>
        </w:rPr>
      </w:pPr>
    </w:p>
    <w:p>
      <w:pPr>
        <w:jc w:val="left"/>
        <w:rPr>
          <w:rFonts w:ascii="宋体" w:hAnsi="宋体" w:eastAsia="宋体" w:cs="仿宋"/>
          <w:sz w:val="24"/>
        </w:rPr>
      </w:pPr>
    </w:p>
    <w:p>
      <w:pPr>
        <w:jc w:val="left"/>
        <w:rPr>
          <w:rFonts w:ascii="宋体" w:hAnsi="宋体" w:eastAsia="宋体" w:cs="仿宋"/>
          <w:sz w:val="24"/>
        </w:rPr>
      </w:pPr>
    </w:p>
    <w:p>
      <w:pPr>
        <w:jc w:val="left"/>
        <w:rPr>
          <w:rFonts w:ascii="宋体" w:hAnsi="宋体" w:eastAsia="宋体" w:cs="仿宋"/>
          <w:sz w:val="24"/>
        </w:rPr>
      </w:pPr>
    </w:p>
    <w:p>
      <w:pPr>
        <w:jc w:val="left"/>
        <w:rPr>
          <w:rFonts w:ascii="宋体" w:hAnsi="宋体" w:eastAsia="宋体" w:cs="仿宋"/>
          <w:sz w:val="24"/>
        </w:rPr>
      </w:pPr>
    </w:p>
    <w:p>
      <w:pPr>
        <w:jc w:val="left"/>
        <w:rPr>
          <w:rFonts w:ascii="宋体" w:hAnsi="宋体" w:eastAsia="宋体" w:cs="仿宋"/>
          <w:sz w:val="24"/>
        </w:rPr>
      </w:pPr>
    </w:p>
    <w:p>
      <w:pPr>
        <w:pStyle w:val="28"/>
        <w:rPr>
          <w:rFonts w:ascii="宋体" w:hAnsi="宋体"/>
        </w:rPr>
      </w:pPr>
    </w:p>
    <w:p>
      <w:pPr>
        <w:pStyle w:val="28"/>
        <w:rPr>
          <w:rFonts w:ascii="宋体" w:hAnsi="宋体"/>
        </w:rPr>
      </w:pPr>
    </w:p>
    <w:p>
      <w:pPr>
        <w:pStyle w:val="28"/>
        <w:rPr>
          <w:rFonts w:ascii="宋体" w:hAnsi="宋体"/>
        </w:rPr>
      </w:pPr>
    </w:p>
    <w:p>
      <w:pPr>
        <w:pStyle w:val="50"/>
        <w:spacing w:before="36" w:after="36"/>
        <w:ind w:firstLineChars="71"/>
        <w:jc w:val="center"/>
        <w:outlineLvl w:val="2"/>
        <w:rPr>
          <w:rFonts w:hAnsi="宋体" w:eastAsia="宋体" w:cs="仿宋"/>
          <w:b/>
          <w:szCs w:val="28"/>
        </w:rPr>
      </w:pPr>
      <w:r>
        <w:rPr>
          <w:rFonts w:hint="eastAsia" w:hAnsi="宋体" w:eastAsia="宋体" w:cs="仿宋"/>
          <w:b/>
          <w:szCs w:val="28"/>
        </w:rPr>
        <w:t>十五、技术方案或项目实施方案</w:t>
      </w:r>
    </w:p>
    <w:p>
      <w:pPr>
        <w:spacing w:line="360" w:lineRule="auto"/>
        <w:jc w:val="left"/>
        <w:rPr>
          <w:rFonts w:ascii="宋体" w:hAnsi="宋体" w:eastAsia="宋体" w:cs="仿宋"/>
          <w:sz w:val="24"/>
          <w:szCs w:val="24"/>
        </w:rPr>
      </w:pP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供应商自行拟项目技术方案或实施方案格式，但内容包括但不限于以下内容：</w:t>
      </w:r>
    </w:p>
    <w:p>
      <w:pPr>
        <w:numPr>
          <w:ilvl w:val="0"/>
          <w:numId w:val="5"/>
        </w:num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磋商文件第五章、项目清单及技术参数要求的内容；</w:t>
      </w:r>
    </w:p>
    <w:p>
      <w:pPr>
        <w:numPr>
          <w:ilvl w:val="0"/>
          <w:numId w:val="5"/>
        </w:num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项目完成时间及服务人员联系方式、响应时间、网点情况等；</w:t>
      </w:r>
    </w:p>
    <w:p>
      <w:pPr>
        <w:pStyle w:val="2"/>
        <w:ind w:firstLine="480" w:firstLineChars="200"/>
        <w:jc w:val="left"/>
        <w:rPr>
          <w:rFonts w:ascii="宋体" w:hAnsi="宋体" w:eastAsia="宋体" w:cs="仿宋"/>
          <w:sz w:val="24"/>
          <w:szCs w:val="24"/>
        </w:rPr>
      </w:pPr>
      <w:r>
        <w:rPr>
          <w:rFonts w:hint="eastAsia" w:ascii="宋体" w:hAnsi="宋体" w:eastAsia="宋体" w:cs="仿宋"/>
          <w:sz w:val="24"/>
          <w:szCs w:val="24"/>
        </w:rPr>
        <w:t>（3）应对综合评分表中所要求的提供的项目实施方案和售后服务方案。</w:t>
      </w:r>
    </w:p>
    <w:p>
      <w:pPr>
        <w:pStyle w:val="28"/>
        <w:rPr>
          <w:rFonts w:ascii="宋体" w:hAnsi="宋体"/>
        </w:rPr>
      </w:pPr>
    </w:p>
    <w:p>
      <w:pPr>
        <w:rPr>
          <w:rFonts w:cs="仿宋"/>
          <w:b/>
          <w:bCs/>
          <w:sz w:val="28"/>
          <w:szCs w:val="28"/>
        </w:rPr>
      </w:pPr>
      <w:r>
        <w:rPr>
          <w:rFonts w:hint="eastAsia" w:cs="仿宋"/>
          <w:b/>
          <w:bCs/>
          <w:sz w:val="28"/>
          <w:szCs w:val="28"/>
        </w:rPr>
        <w:br w:type="page"/>
      </w:r>
    </w:p>
    <w:p>
      <w:pPr>
        <w:pStyle w:val="18"/>
        <w:spacing w:before="0" w:beforeAutospacing="0" w:after="0" w:afterAutospacing="0" w:line="360" w:lineRule="auto"/>
        <w:jc w:val="center"/>
        <w:rPr>
          <w:rFonts w:cs="仿宋"/>
          <w:b/>
          <w:bCs/>
          <w:sz w:val="28"/>
          <w:szCs w:val="28"/>
        </w:rPr>
      </w:pPr>
      <w:r>
        <w:rPr>
          <w:rFonts w:hint="eastAsia" w:cs="仿宋"/>
          <w:b/>
          <w:bCs/>
          <w:sz w:val="28"/>
          <w:szCs w:val="28"/>
        </w:rPr>
        <w:t>二次/最终报价一览表</w:t>
      </w:r>
    </w:p>
    <w:tbl>
      <w:tblPr>
        <w:tblStyle w:val="22"/>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3918"/>
        <w:gridCol w:w="3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5812" w:type="dxa"/>
            <w:gridSpan w:val="2"/>
            <w:vAlign w:val="center"/>
          </w:tcPr>
          <w:p>
            <w:pPr>
              <w:pStyle w:val="18"/>
              <w:spacing w:before="0" w:beforeAutospacing="0" w:after="0" w:afterAutospacing="0" w:line="360" w:lineRule="auto"/>
              <w:jc w:val="both"/>
              <w:rPr>
                <w:rFonts w:cs="仿宋"/>
                <w:sz w:val="24"/>
                <w:szCs w:val="24"/>
              </w:rPr>
            </w:pPr>
            <w:r>
              <w:rPr>
                <w:rFonts w:hint="eastAsia" w:cs="仿宋"/>
                <w:sz w:val="24"/>
                <w:szCs w:val="24"/>
              </w:rPr>
              <w:t>项目名称：向龙综合体及附属小游园文化营造项目</w:t>
            </w:r>
          </w:p>
        </w:tc>
        <w:tc>
          <w:tcPr>
            <w:tcW w:w="3592" w:type="dxa"/>
            <w:vAlign w:val="center"/>
          </w:tcPr>
          <w:p>
            <w:pPr>
              <w:pStyle w:val="18"/>
              <w:spacing w:before="0" w:beforeAutospacing="0" w:after="0" w:afterAutospacing="0" w:line="360" w:lineRule="auto"/>
              <w:jc w:val="both"/>
              <w:rPr>
                <w:rFonts w:cs="仿宋"/>
                <w:sz w:val="24"/>
                <w:szCs w:val="24"/>
                <w:u w:val="single"/>
              </w:rPr>
            </w:pPr>
            <w:r>
              <w:rPr>
                <w:rFonts w:hint="eastAsia" w:cs="仿宋"/>
                <w:sz w:val="24"/>
                <w:szCs w:val="24"/>
              </w:rPr>
              <w:t>采购编号：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404" w:type="dxa"/>
            <w:gridSpan w:val="3"/>
            <w:vAlign w:val="center"/>
          </w:tcPr>
          <w:p>
            <w:pPr>
              <w:pStyle w:val="18"/>
              <w:spacing w:before="0" w:beforeAutospacing="0" w:after="0" w:afterAutospacing="0" w:line="360" w:lineRule="auto"/>
              <w:jc w:val="center"/>
              <w:rPr>
                <w:rFonts w:cs="仿宋"/>
                <w:sz w:val="24"/>
                <w:szCs w:val="24"/>
              </w:rPr>
            </w:pPr>
            <w:r>
              <w:rPr>
                <w:rFonts w:hint="eastAsia" w:cs="仿宋"/>
                <w:sz w:val="24"/>
                <w:szCs w:val="24"/>
              </w:rPr>
              <w:t>二次/最终报价一览表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701" w:type="dxa"/>
            <w:vAlign w:val="center"/>
          </w:tcPr>
          <w:p>
            <w:pPr>
              <w:pStyle w:val="18"/>
              <w:spacing w:before="0" w:beforeAutospacing="0" w:after="0" w:afterAutospacing="0" w:line="360" w:lineRule="auto"/>
              <w:jc w:val="both"/>
              <w:rPr>
                <w:rFonts w:cs="仿宋"/>
                <w:sz w:val="24"/>
                <w:szCs w:val="24"/>
              </w:rPr>
            </w:pPr>
            <w:r>
              <w:rPr>
                <w:rFonts w:hint="eastAsia" w:cs="仿宋"/>
                <w:sz w:val="24"/>
                <w:szCs w:val="24"/>
              </w:rPr>
              <w:t>报价内容</w:t>
            </w:r>
          </w:p>
        </w:tc>
        <w:tc>
          <w:tcPr>
            <w:tcW w:w="7703" w:type="dxa"/>
            <w:gridSpan w:val="2"/>
          </w:tcPr>
          <w:p>
            <w:pPr>
              <w:pStyle w:val="18"/>
              <w:spacing w:line="360" w:lineRule="auto"/>
              <w:rPr>
                <w:rFonts w:cs="仿宋"/>
                <w:sz w:val="24"/>
                <w:szCs w:val="24"/>
              </w:rPr>
            </w:pPr>
            <w:r>
              <w:rPr>
                <w:rFonts w:hint="eastAsia" w:cs="仿宋"/>
                <w:sz w:val="24"/>
                <w:szCs w:val="24"/>
              </w:rPr>
              <w:t>包括：包括货物设计、货物设计、材料、制造、包装、运输、安装、调试、培训、验收合格交付使用之前及保修期内保修服务与备用物件等各项的含税费用等。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701" w:type="dxa"/>
          </w:tcPr>
          <w:p>
            <w:pPr>
              <w:pStyle w:val="18"/>
              <w:spacing w:before="0" w:beforeAutospacing="0" w:after="0" w:afterAutospacing="0" w:line="360" w:lineRule="auto"/>
              <w:rPr>
                <w:rFonts w:cs="仿宋"/>
                <w:sz w:val="24"/>
                <w:szCs w:val="24"/>
              </w:rPr>
            </w:pPr>
            <w:r>
              <w:rPr>
                <w:rFonts w:hint="eastAsia" w:cs="仿宋"/>
                <w:sz w:val="24"/>
                <w:szCs w:val="24"/>
              </w:rPr>
              <w:t>项目完成时间</w:t>
            </w:r>
          </w:p>
        </w:tc>
        <w:tc>
          <w:tcPr>
            <w:tcW w:w="7703" w:type="dxa"/>
            <w:gridSpan w:val="2"/>
          </w:tcPr>
          <w:p>
            <w:pPr>
              <w:pStyle w:val="18"/>
              <w:spacing w:before="0" w:beforeAutospacing="0" w:after="0" w:afterAutospacing="0" w:line="360" w:lineRule="auto"/>
              <w:rPr>
                <w:rFonts w:cs="仿宋"/>
                <w:sz w:val="24"/>
                <w:szCs w:val="24"/>
              </w:rPr>
            </w:pPr>
            <w:r>
              <w:rPr>
                <w:rFonts w:hint="eastAsia" w:cs="仿宋"/>
                <w:sz w:val="24"/>
                <w:szCs w:val="24"/>
              </w:rPr>
              <w:t>按文件要求执行。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701" w:type="dxa"/>
          </w:tcPr>
          <w:p>
            <w:pPr>
              <w:pStyle w:val="18"/>
              <w:spacing w:before="0" w:beforeAutospacing="0" w:after="0" w:afterAutospacing="0" w:line="360" w:lineRule="auto"/>
              <w:rPr>
                <w:rFonts w:cs="仿宋"/>
                <w:sz w:val="24"/>
                <w:szCs w:val="24"/>
              </w:rPr>
            </w:pPr>
            <w:r>
              <w:rPr>
                <w:rFonts w:hint="eastAsia" w:cs="仿宋"/>
                <w:sz w:val="24"/>
                <w:szCs w:val="24"/>
              </w:rPr>
              <w:t>首次报价</w:t>
            </w:r>
          </w:p>
        </w:tc>
        <w:tc>
          <w:tcPr>
            <w:tcW w:w="7703" w:type="dxa"/>
            <w:gridSpan w:val="2"/>
          </w:tcPr>
          <w:p>
            <w:pPr>
              <w:pStyle w:val="18"/>
              <w:spacing w:before="0" w:beforeAutospacing="0" w:after="0" w:afterAutospacing="0" w:line="360" w:lineRule="auto"/>
              <w:rPr>
                <w:rFonts w:cs="仿宋"/>
                <w:sz w:val="24"/>
                <w:szCs w:val="24"/>
              </w:rPr>
            </w:pPr>
            <w:r>
              <w:rPr>
                <w:rFonts w:hint="eastAsia" w:cs="仿宋"/>
                <w:sz w:val="24"/>
                <w:szCs w:val="24"/>
              </w:rPr>
              <w:t>人民币小写：</w:t>
            </w:r>
            <w:r>
              <w:rPr>
                <w:rFonts w:cs="仿宋"/>
                <w:sz w:val="24"/>
                <w:szCs w:val="24"/>
                <w:u w:val="single"/>
              </w:rPr>
              <w:t xml:space="preserve">         </w:t>
            </w:r>
            <w:r>
              <w:rPr>
                <w:rFonts w:cs="仿宋"/>
                <w:sz w:val="24"/>
                <w:szCs w:val="24"/>
              </w:rPr>
              <w:t>元（大写：</w:t>
            </w:r>
            <w:r>
              <w:rPr>
                <w:rFonts w:hint="eastAsia" w:cs="仿宋"/>
                <w:sz w:val="24"/>
                <w:szCs w:val="24"/>
                <w:u w:val="single"/>
              </w:rPr>
              <w:t xml:space="preserve"> </w:t>
            </w:r>
            <w:r>
              <w:rPr>
                <w:rFonts w:cs="仿宋"/>
                <w:sz w:val="24"/>
                <w:szCs w:val="24"/>
                <w:u w:val="single"/>
              </w:rPr>
              <w:t xml:space="preserve">              </w:t>
            </w:r>
            <w:r>
              <w:rPr>
                <w:rFonts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701" w:type="dxa"/>
            <w:vAlign w:val="center"/>
          </w:tcPr>
          <w:p>
            <w:pPr>
              <w:pStyle w:val="18"/>
              <w:spacing w:before="0" w:beforeAutospacing="0" w:after="0" w:afterAutospacing="0" w:line="360" w:lineRule="auto"/>
              <w:jc w:val="both"/>
              <w:rPr>
                <w:rFonts w:cs="仿宋"/>
                <w:sz w:val="24"/>
                <w:szCs w:val="24"/>
              </w:rPr>
            </w:pPr>
            <w:r>
              <w:rPr>
                <w:rFonts w:hint="eastAsia" w:cs="仿宋"/>
                <w:sz w:val="24"/>
                <w:szCs w:val="24"/>
              </w:rPr>
              <w:t>备注</w:t>
            </w:r>
          </w:p>
        </w:tc>
        <w:tc>
          <w:tcPr>
            <w:tcW w:w="7703" w:type="dxa"/>
            <w:gridSpan w:val="2"/>
          </w:tcPr>
          <w:p>
            <w:pPr>
              <w:pStyle w:val="18"/>
              <w:spacing w:line="360" w:lineRule="auto"/>
              <w:ind w:firstLine="480" w:firstLineChars="200"/>
              <w:rPr>
                <w:rFonts w:cs="仿宋"/>
                <w:sz w:val="24"/>
                <w:szCs w:val="24"/>
              </w:rPr>
            </w:pPr>
            <w:r>
              <w:rPr>
                <w:rFonts w:hint="eastAsia" w:cs="仿宋"/>
                <w:sz w:val="24"/>
                <w:szCs w:val="24"/>
              </w:rPr>
              <w:t>最终报价阶段不再单独对各分项进行报价。</w:t>
            </w:r>
            <w:r>
              <w:rPr>
                <w:rFonts w:hint="eastAsia" w:cs="仿宋"/>
                <w:bCs/>
                <w:color w:val="000000" w:themeColor="text1"/>
                <w:sz w:val="24"/>
                <w:szCs w:val="24"/>
              </w:rPr>
              <w:t>最终报价对应的各项“单价”根据首轮报价的对应项“单价”自动下浮，计算方法：最终报价各项“单价”=最终报价合计金额/首轮报价合计金额*首轮报价对应项“单价”。</w:t>
            </w:r>
          </w:p>
        </w:tc>
      </w:tr>
    </w:tbl>
    <w:p>
      <w:pPr>
        <w:pStyle w:val="18"/>
        <w:spacing w:before="0" w:beforeAutospacing="0" w:after="0" w:afterAutospacing="0" w:line="360" w:lineRule="auto"/>
        <w:rPr>
          <w:rFonts w:cs="仿宋"/>
          <w:b/>
          <w:bCs/>
          <w:sz w:val="28"/>
          <w:szCs w:val="28"/>
        </w:rPr>
      </w:pPr>
    </w:p>
    <w:p>
      <w:pPr>
        <w:pStyle w:val="18"/>
        <w:spacing w:line="360" w:lineRule="auto"/>
        <w:ind w:firstLine="480" w:firstLineChars="200"/>
        <w:rPr>
          <w:rFonts w:cs="仿宋"/>
          <w:sz w:val="24"/>
          <w:szCs w:val="24"/>
        </w:rPr>
      </w:pPr>
      <w:r>
        <w:rPr>
          <w:rFonts w:hint="eastAsia" w:cs="仿宋"/>
          <w:sz w:val="24"/>
          <w:szCs w:val="24"/>
        </w:rPr>
        <w:t>注：</w:t>
      </w:r>
      <w:r>
        <w:rPr>
          <w:rFonts w:cs="仿宋"/>
          <w:sz w:val="24"/>
          <w:szCs w:val="24"/>
        </w:rPr>
        <w:t>1、供应商应按要求提前准备三份加盖投标供应商公章鲜章的“二次/最终报价一览表”，用于现</w:t>
      </w:r>
      <w:r>
        <w:rPr>
          <w:rFonts w:hint="eastAsia" w:cs="仿宋"/>
          <w:sz w:val="24"/>
          <w:szCs w:val="24"/>
        </w:rPr>
        <w:t>场报价。</w:t>
      </w:r>
    </w:p>
    <w:p>
      <w:pPr>
        <w:pStyle w:val="18"/>
        <w:spacing w:line="360" w:lineRule="auto"/>
        <w:ind w:firstLine="960" w:firstLineChars="400"/>
        <w:rPr>
          <w:rFonts w:cs="仿宋"/>
          <w:sz w:val="24"/>
          <w:szCs w:val="24"/>
        </w:rPr>
      </w:pPr>
      <w:r>
        <w:rPr>
          <w:rFonts w:cs="仿宋"/>
          <w:sz w:val="24"/>
          <w:szCs w:val="24"/>
        </w:rPr>
        <w:t>2、通过磋商小组实质性审查后的供应商，在第二轮/最终报价时现场填写。磋商小组在与进入磋商</w:t>
      </w:r>
      <w:r>
        <w:rPr>
          <w:rFonts w:hint="eastAsia" w:cs="仿宋"/>
          <w:sz w:val="24"/>
          <w:szCs w:val="24"/>
        </w:rPr>
        <w:t>的供应商逐一进行磋商结束后，具备现场报价资格的供应商在规定的时间内现场递交第二轮</w:t>
      </w:r>
      <w:r>
        <w:rPr>
          <w:rFonts w:cs="仿宋"/>
          <w:sz w:val="24"/>
          <w:szCs w:val="24"/>
        </w:rPr>
        <w:t>/最终报价表。</w:t>
      </w:r>
    </w:p>
    <w:p>
      <w:pPr>
        <w:pStyle w:val="18"/>
        <w:spacing w:line="360" w:lineRule="auto"/>
        <w:ind w:firstLine="1080" w:firstLineChars="450"/>
        <w:rPr>
          <w:rFonts w:cs="仿宋"/>
          <w:sz w:val="24"/>
          <w:szCs w:val="24"/>
        </w:rPr>
      </w:pPr>
      <w:r>
        <w:rPr>
          <w:rFonts w:cs="仿宋"/>
          <w:sz w:val="24"/>
          <w:szCs w:val="24"/>
        </w:rPr>
        <w:t>3、最终报价以供应商按磋商小组要求进行的最后一轮报价为准。</w:t>
      </w:r>
    </w:p>
    <w:p>
      <w:pPr>
        <w:pStyle w:val="18"/>
        <w:spacing w:line="360" w:lineRule="auto"/>
        <w:ind w:firstLine="1080" w:firstLineChars="450"/>
        <w:rPr>
          <w:rFonts w:cs="仿宋"/>
          <w:sz w:val="24"/>
          <w:szCs w:val="24"/>
        </w:rPr>
      </w:pPr>
      <w:r>
        <w:rPr>
          <w:rFonts w:cs="仿宋"/>
          <w:sz w:val="24"/>
          <w:szCs w:val="24"/>
        </w:rPr>
        <w:t>4、供应商二次/最终报价一览表应当签字确认者或者加盖公章。</w:t>
      </w:r>
    </w:p>
    <w:p>
      <w:pPr>
        <w:pStyle w:val="18"/>
        <w:spacing w:line="360" w:lineRule="auto"/>
        <w:jc w:val="right"/>
        <w:rPr>
          <w:rFonts w:cs="仿宋"/>
          <w:sz w:val="24"/>
          <w:szCs w:val="24"/>
        </w:rPr>
      </w:pPr>
      <w:r>
        <w:rPr>
          <w:rFonts w:hint="eastAsia" w:cs="仿宋"/>
          <w:sz w:val="24"/>
          <w:szCs w:val="24"/>
        </w:rPr>
        <w:t>供应商名称：</w:t>
      </w:r>
      <w:r>
        <w:rPr>
          <w:rFonts w:hint="eastAsia" w:cs="仿宋"/>
          <w:sz w:val="24"/>
          <w:szCs w:val="24"/>
          <w:u w:val="single"/>
        </w:rPr>
        <w:t xml:space="preserve"> </w:t>
      </w:r>
      <w:r>
        <w:rPr>
          <w:rFonts w:cs="仿宋"/>
          <w:sz w:val="24"/>
          <w:szCs w:val="24"/>
          <w:u w:val="single"/>
        </w:rPr>
        <w:t xml:space="preserve">                 </w:t>
      </w:r>
      <w:r>
        <w:rPr>
          <w:rFonts w:hint="eastAsia" w:cs="仿宋"/>
          <w:sz w:val="24"/>
          <w:szCs w:val="24"/>
        </w:rPr>
        <w:t>（全称并加盖公章）</w:t>
      </w:r>
    </w:p>
    <w:p>
      <w:pPr>
        <w:pStyle w:val="18"/>
        <w:spacing w:line="360" w:lineRule="auto"/>
        <w:ind w:right="480" w:firstLine="3000" w:firstLineChars="1250"/>
        <w:rPr>
          <w:rFonts w:cs="仿宋"/>
          <w:sz w:val="24"/>
          <w:szCs w:val="24"/>
        </w:rPr>
      </w:pPr>
      <w:r>
        <w:rPr>
          <w:rFonts w:hint="eastAsia" w:cs="仿宋"/>
          <w:sz w:val="24"/>
          <w:szCs w:val="24"/>
        </w:rPr>
        <w:t>法定代表人（负责人）或委托代理人（签字）：</w:t>
      </w:r>
      <w:r>
        <w:rPr>
          <w:rFonts w:hint="eastAsia" w:cs="仿宋"/>
          <w:sz w:val="24"/>
          <w:szCs w:val="24"/>
          <w:u w:val="single"/>
        </w:rPr>
        <w:t xml:space="preserve"> </w:t>
      </w:r>
      <w:r>
        <w:rPr>
          <w:rFonts w:cs="仿宋"/>
          <w:sz w:val="24"/>
          <w:szCs w:val="24"/>
          <w:u w:val="single"/>
        </w:rPr>
        <w:t xml:space="preserve">        </w:t>
      </w:r>
    </w:p>
    <w:p>
      <w:pPr>
        <w:pStyle w:val="18"/>
        <w:spacing w:before="0" w:beforeAutospacing="0" w:after="0" w:afterAutospacing="0" w:line="360" w:lineRule="auto"/>
        <w:ind w:right="480" w:firstLine="5520" w:firstLineChars="2300"/>
        <w:rPr>
          <w:rFonts w:cs="仿宋"/>
          <w:sz w:val="24"/>
          <w:szCs w:val="24"/>
        </w:rPr>
      </w:pPr>
      <w:r>
        <w:rPr>
          <w:rFonts w:hint="eastAsia" w:cs="仿宋"/>
          <w:sz w:val="24"/>
          <w:szCs w:val="24"/>
        </w:rPr>
        <w:t>日期：</w:t>
      </w:r>
      <w:r>
        <w:rPr>
          <w:rFonts w:cs="仿宋"/>
          <w:sz w:val="24"/>
          <w:szCs w:val="24"/>
        </w:rPr>
        <w:t xml:space="preserve">    年    月    日</w:t>
      </w:r>
    </w:p>
    <w:p>
      <w:pPr>
        <w:pStyle w:val="28"/>
        <w:rPr>
          <w:rFonts w:ascii="宋体" w:hAnsi="宋体"/>
        </w:rPr>
      </w:pPr>
    </w:p>
    <w:bookmarkEnd w:id="136"/>
    <w:bookmarkEnd w:id="137"/>
    <w:bookmarkEnd w:id="138"/>
    <w:p>
      <w:pPr>
        <w:pStyle w:val="3"/>
        <w:keepNext w:val="0"/>
        <w:keepLines w:val="0"/>
        <w:spacing w:line="360" w:lineRule="auto"/>
        <w:ind w:firstLine="723" w:firstLineChars="200"/>
        <w:jc w:val="center"/>
        <w:rPr>
          <w:rFonts w:ascii="宋体" w:hAnsi="宋体" w:cs="仿宋"/>
          <w:sz w:val="36"/>
          <w:szCs w:val="36"/>
        </w:rPr>
      </w:pPr>
      <w:bookmarkStart w:id="139" w:name="_Toc1480"/>
      <w:bookmarkStart w:id="140" w:name="_Toc10034"/>
      <w:r>
        <w:rPr>
          <w:rFonts w:hint="eastAsia" w:ascii="宋体" w:hAnsi="宋体" w:cs="仿宋"/>
          <w:sz w:val="36"/>
          <w:szCs w:val="36"/>
        </w:rPr>
        <w:t>第八章  评审方法</w:t>
      </w:r>
      <w:bookmarkEnd w:id="139"/>
      <w:bookmarkEnd w:id="140"/>
    </w:p>
    <w:p>
      <w:pPr>
        <w:spacing w:line="360" w:lineRule="auto"/>
        <w:ind w:firstLine="602" w:firstLineChars="200"/>
        <w:jc w:val="left"/>
        <w:outlineLvl w:val="1"/>
        <w:rPr>
          <w:rFonts w:ascii="宋体" w:hAnsi="宋体" w:eastAsia="宋体" w:cs="仿宋"/>
          <w:b/>
          <w:bCs/>
          <w:sz w:val="30"/>
          <w:szCs w:val="30"/>
        </w:rPr>
      </w:pPr>
      <w:bookmarkStart w:id="141" w:name="_Toc24248"/>
      <w:bookmarkStart w:id="142" w:name="_Toc101174146"/>
      <w:bookmarkStart w:id="143" w:name="_Toc101250640"/>
      <w:bookmarkStart w:id="144" w:name="_Toc430773924"/>
      <w:bookmarkStart w:id="145" w:name="_Toc101338358"/>
      <w:bookmarkStart w:id="146" w:name="_Toc209847065"/>
      <w:r>
        <w:rPr>
          <w:rFonts w:hint="eastAsia" w:ascii="宋体" w:hAnsi="宋体" w:eastAsia="宋体" w:cs="仿宋"/>
          <w:b/>
          <w:bCs/>
          <w:sz w:val="30"/>
          <w:szCs w:val="30"/>
        </w:rPr>
        <w:t>一、总则</w:t>
      </w:r>
      <w:bookmarkEnd w:id="141"/>
    </w:p>
    <w:p>
      <w:pPr>
        <w:spacing w:line="360" w:lineRule="auto"/>
        <w:ind w:firstLine="480" w:firstLineChars="200"/>
        <w:jc w:val="left"/>
        <w:rPr>
          <w:rFonts w:ascii="宋体" w:hAnsi="宋体" w:eastAsia="宋体" w:cs="仿宋"/>
          <w:bCs/>
          <w:sz w:val="24"/>
          <w:szCs w:val="24"/>
        </w:rPr>
      </w:pPr>
      <w:r>
        <w:rPr>
          <w:rFonts w:hint="eastAsia" w:ascii="宋体" w:hAnsi="宋体" w:eastAsia="宋体" w:cs="仿宋"/>
          <w:bCs/>
          <w:sz w:val="24"/>
          <w:szCs w:val="24"/>
        </w:rPr>
        <w:t>1.1 根据《中华人民共和国政府采购法》、《中华人民共和国政府采购法实施条例》、《政府采购竞争性磋商采购方式管理暂行办法》等法律制度，结合本采购项目特点制定本评审方法。</w:t>
      </w:r>
    </w:p>
    <w:p>
      <w:pPr>
        <w:spacing w:line="360" w:lineRule="auto"/>
        <w:ind w:firstLine="480" w:firstLineChars="200"/>
        <w:jc w:val="left"/>
        <w:rPr>
          <w:rFonts w:ascii="宋体" w:hAnsi="宋体" w:eastAsia="宋体" w:cs="仿宋"/>
          <w:bCs/>
          <w:sz w:val="24"/>
          <w:szCs w:val="24"/>
        </w:rPr>
      </w:pPr>
      <w:r>
        <w:rPr>
          <w:rFonts w:hint="eastAsia" w:ascii="宋体" w:hAnsi="宋体" w:eastAsia="宋体" w:cs="仿宋"/>
          <w:bCs/>
          <w:sz w:val="24"/>
          <w:szCs w:val="24"/>
        </w:rPr>
        <w:t>1.2 评审工作由采购代理机构负责组织，具体磋商由采购代理机构依法组建的评审小组负责。</w:t>
      </w:r>
    </w:p>
    <w:p>
      <w:pPr>
        <w:spacing w:line="360" w:lineRule="auto"/>
        <w:ind w:firstLine="480" w:firstLineChars="200"/>
        <w:jc w:val="left"/>
        <w:rPr>
          <w:rFonts w:ascii="宋体" w:hAnsi="宋体" w:eastAsia="宋体" w:cs="仿宋"/>
          <w:bCs/>
          <w:sz w:val="24"/>
          <w:szCs w:val="24"/>
        </w:rPr>
      </w:pPr>
      <w:r>
        <w:rPr>
          <w:rFonts w:hint="eastAsia" w:ascii="宋体" w:hAnsi="宋体" w:eastAsia="宋体" w:cs="仿宋"/>
          <w:bCs/>
          <w:sz w:val="24"/>
          <w:szCs w:val="24"/>
        </w:rPr>
        <w:t>1.3 评审工作应遵循公平、公正、科学及择优的原则，并以相同的评审程序和标准对待所有的供应商。</w:t>
      </w:r>
    </w:p>
    <w:p>
      <w:pPr>
        <w:spacing w:line="360" w:lineRule="auto"/>
        <w:ind w:firstLine="480" w:firstLineChars="200"/>
        <w:jc w:val="left"/>
        <w:rPr>
          <w:rFonts w:ascii="宋体" w:hAnsi="宋体" w:eastAsia="宋体" w:cs="仿宋"/>
          <w:bCs/>
          <w:sz w:val="24"/>
          <w:szCs w:val="24"/>
        </w:rPr>
      </w:pPr>
      <w:r>
        <w:rPr>
          <w:rFonts w:hint="eastAsia" w:ascii="宋体" w:hAnsi="宋体" w:eastAsia="宋体" w:cs="仿宋"/>
          <w:bCs/>
          <w:sz w:val="24"/>
          <w:szCs w:val="24"/>
        </w:rPr>
        <w:t>1.4 评审小组按照磋商文件规定的评审程序、评分方法和标准进行评审，并独立履行下列职责：</w:t>
      </w:r>
    </w:p>
    <w:p>
      <w:pPr>
        <w:spacing w:line="360" w:lineRule="auto"/>
        <w:ind w:firstLine="480" w:firstLineChars="200"/>
        <w:jc w:val="left"/>
        <w:rPr>
          <w:rFonts w:ascii="宋体" w:hAnsi="宋体" w:eastAsia="宋体" w:cs="仿宋"/>
          <w:bCs/>
          <w:sz w:val="24"/>
          <w:szCs w:val="24"/>
        </w:rPr>
      </w:pPr>
      <w:r>
        <w:rPr>
          <w:rFonts w:hint="eastAsia" w:ascii="宋体" w:hAnsi="宋体" w:eastAsia="宋体" w:cs="仿宋"/>
          <w:bCs/>
          <w:sz w:val="24"/>
          <w:szCs w:val="24"/>
        </w:rPr>
        <w:t>（一）熟悉和理解磋商文件，确定磋商文件内容是否违反国家有关强制性规定或者磋商文件存在歧义、重大缺陷，根据需要书面要求采购人、采购代理机构对磋商文件作出解释；</w:t>
      </w:r>
    </w:p>
    <w:p>
      <w:pPr>
        <w:spacing w:line="360" w:lineRule="auto"/>
        <w:ind w:firstLine="480" w:firstLineChars="200"/>
        <w:jc w:val="left"/>
        <w:rPr>
          <w:rFonts w:ascii="宋体" w:hAnsi="宋体" w:eastAsia="宋体" w:cs="仿宋"/>
          <w:bCs/>
          <w:sz w:val="24"/>
          <w:szCs w:val="24"/>
        </w:rPr>
      </w:pPr>
      <w:r>
        <w:rPr>
          <w:rFonts w:hint="eastAsia" w:ascii="宋体" w:hAnsi="宋体" w:eastAsia="宋体" w:cs="仿宋"/>
          <w:bCs/>
          <w:sz w:val="24"/>
          <w:szCs w:val="24"/>
        </w:rPr>
        <w:t>（二）审查供应商响应文件是否满足磋商文件要求，并作出公正评价；</w:t>
      </w:r>
    </w:p>
    <w:p>
      <w:pPr>
        <w:spacing w:line="360" w:lineRule="auto"/>
        <w:ind w:firstLine="480" w:firstLineChars="200"/>
        <w:jc w:val="left"/>
        <w:rPr>
          <w:rFonts w:ascii="宋体" w:hAnsi="宋体" w:eastAsia="宋体" w:cs="仿宋"/>
          <w:bCs/>
          <w:sz w:val="24"/>
          <w:szCs w:val="24"/>
        </w:rPr>
      </w:pPr>
      <w:r>
        <w:rPr>
          <w:rFonts w:hint="eastAsia" w:ascii="宋体" w:hAnsi="宋体" w:eastAsia="宋体" w:cs="仿宋"/>
          <w:bCs/>
          <w:sz w:val="24"/>
          <w:szCs w:val="24"/>
        </w:rPr>
        <w:t>（三）根据需要要求供应商对响应文件中含义不明确、同类问题表述不一致或者有明显文字和计算错误的内容等作出必要的澄清、说明或者更正；</w:t>
      </w:r>
    </w:p>
    <w:p>
      <w:pPr>
        <w:spacing w:line="360" w:lineRule="auto"/>
        <w:ind w:firstLine="480" w:firstLineChars="200"/>
        <w:jc w:val="left"/>
        <w:rPr>
          <w:rFonts w:ascii="宋体" w:hAnsi="宋体" w:eastAsia="宋体" w:cs="仿宋"/>
          <w:bCs/>
          <w:sz w:val="24"/>
          <w:szCs w:val="24"/>
        </w:rPr>
      </w:pPr>
      <w:r>
        <w:rPr>
          <w:rFonts w:hint="eastAsia" w:ascii="宋体" w:hAnsi="宋体" w:eastAsia="宋体" w:cs="仿宋"/>
          <w:bCs/>
          <w:sz w:val="24"/>
          <w:szCs w:val="24"/>
        </w:rPr>
        <w:t>（四）推荐成交供应商，或者受采购人委托确定成交供应商；</w:t>
      </w:r>
    </w:p>
    <w:p>
      <w:pPr>
        <w:spacing w:line="360" w:lineRule="auto"/>
        <w:ind w:firstLine="480" w:firstLineChars="200"/>
        <w:jc w:val="left"/>
        <w:rPr>
          <w:rFonts w:ascii="宋体" w:hAnsi="宋体" w:eastAsia="宋体" w:cs="仿宋"/>
          <w:bCs/>
          <w:sz w:val="24"/>
          <w:szCs w:val="24"/>
        </w:rPr>
      </w:pPr>
      <w:r>
        <w:rPr>
          <w:rFonts w:hint="eastAsia" w:ascii="宋体" w:hAnsi="宋体" w:eastAsia="宋体" w:cs="仿宋"/>
          <w:bCs/>
          <w:sz w:val="24"/>
          <w:szCs w:val="24"/>
        </w:rPr>
        <w:t>（五）起草评审报告并进行签署；</w:t>
      </w:r>
    </w:p>
    <w:p>
      <w:pPr>
        <w:spacing w:line="360" w:lineRule="auto"/>
        <w:ind w:firstLine="480" w:firstLineChars="200"/>
        <w:jc w:val="left"/>
        <w:rPr>
          <w:rFonts w:ascii="宋体" w:hAnsi="宋体" w:eastAsia="宋体" w:cs="仿宋"/>
          <w:bCs/>
          <w:sz w:val="24"/>
          <w:szCs w:val="24"/>
        </w:rPr>
      </w:pPr>
      <w:r>
        <w:rPr>
          <w:rFonts w:hint="eastAsia" w:ascii="宋体" w:hAnsi="宋体" w:eastAsia="宋体" w:cs="仿宋"/>
          <w:bCs/>
          <w:sz w:val="24"/>
          <w:szCs w:val="24"/>
        </w:rPr>
        <w:t>（六）向采购人、采购代理机构、财政部门或者其他监督部门报告非法干预评审工作的行为；</w:t>
      </w:r>
    </w:p>
    <w:p>
      <w:pPr>
        <w:spacing w:line="360" w:lineRule="auto"/>
        <w:ind w:firstLine="480" w:firstLineChars="200"/>
        <w:jc w:val="left"/>
        <w:rPr>
          <w:rFonts w:ascii="宋体" w:hAnsi="宋体" w:eastAsia="宋体" w:cs="仿宋"/>
          <w:bCs/>
          <w:sz w:val="24"/>
          <w:szCs w:val="24"/>
        </w:rPr>
      </w:pPr>
      <w:r>
        <w:rPr>
          <w:rFonts w:hint="eastAsia" w:ascii="宋体" w:hAnsi="宋体" w:eastAsia="宋体" w:cs="仿宋"/>
          <w:bCs/>
          <w:sz w:val="24"/>
          <w:szCs w:val="24"/>
        </w:rPr>
        <w:t>（七）法律、法规和规章规定的其他职责。</w:t>
      </w:r>
    </w:p>
    <w:p>
      <w:pPr>
        <w:spacing w:line="360" w:lineRule="auto"/>
        <w:ind w:firstLine="480" w:firstLineChars="200"/>
        <w:jc w:val="left"/>
        <w:rPr>
          <w:rFonts w:ascii="宋体" w:hAnsi="宋体" w:eastAsia="宋体" w:cs="仿宋"/>
          <w:bCs/>
          <w:sz w:val="24"/>
          <w:szCs w:val="24"/>
        </w:rPr>
      </w:pPr>
      <w:r>
        <w:rPr>
          <w:rFonts w:hint="eastAsia" w:ascii="宋体" w:hAnsi="宋体" w:eastAsia="宋体" w:cs="仿宋"/>
          <w:bCs/>
          <w:sz w:val="24"/>
          <w:szCs w:val="24"/>
        </w:rPr>
        <w:t xml:space="preserve">1.5 </w:t>
      </w:r>
      <w:r>
        <w:rPr>
          <w:rFonts w:hint="eastAsia" w:ascii="宋体" w:hAnsi="宋体" w:eastAsia="宋体" w:cs="仿宋"/>
          <w:b/>
          <w:sz w:val="24"/>
          <w:szCs w:val="24"/>
        </w:rPr>
        <w:t>（实质性要求）</w:t>
      </w:r>
      <w:r>
        <w:rPr>
          <w:rFonts w:hint="eastAsia" w:ascii="宋体" w:hAnsi="宋体" w:eastAsia="宋体" w:cs="仿宋"/>
          <w:bCs/>
          <w:sz w:val="24"/>
          <w:szCs w:val="24"/>
        </w:rPr>
        <w:t>磋商过程独立、保密。供应商非法干预磋商过程的，其响应文件作无效处理。</w:t>
      </w:r>
    </w:p>
    <w:p>
      <w:pPr>
        <w:spacing w:line="360" w:lineRule="auto"/>
        <w:ind w:firstLine="602" w:firstLineChars="200"/>
        <w:jc w:val="left"/>
        <w:outlineLvl w:val="1"/>
        <w:rPr>
          <w:rFonts w:ascii="宋体" w:hAnsi="宋体" w:eastAsia="宋体" w:cs="仿宋"/>
          <w:b/>
          <w:sz w:val="30"/>
          <w:szCs w:val="30"/>
        </w:rPr>
      </w:pPr>
      <w:bookmarkStart w:id="147" w:name="_Toc15203"/>
      <w:r>
        <w:rPr>
          <w:rFonts w:hint="eastAsia" w:ascii="宋体" w:hAnsi="宋体" w:eastAsia="宋体" w:cs="仿宋"/>
          <w:b/>
          <w:sz w:val="30"/>
          <w:szCs w:val="30"/>
        </w:rPr>
        <w:t>二、磋商程序</w:t>
      </w:r>
      <w:bookmarkEnd w:id="147"/>
    </w:p>
    <w:p>
      <w:pPr>
        <w:spacing w:line="360" w:lineRule="auto"/>
        <w:ind w:firstLine="482" w:firstLineChars="200"/>
        <w:jc w:val="left"/>
        <w:rPr>
          <w:rFonts w:ascii="宋体" w:hAnsi="宋体" w:eastAsia="宋体" w:cs="仿宋"/>
          <w:b/>
          <w:sz w:val="24"/>
          <w:szCs w:val="24"/>
        </w:rPr>
      </w:pPr>
      <w:r>
        <w:rPr>
          <w:rFonts w:hint="eastAsia" w:ascii="宋体" w:hAnsi="宋体" w:eastAsia="宋体" w:cs="仿宋"/>
          <w:b/>
          <w:sz w:val="24"/>
          <w:szCs w:val="24"/>
        </w:rPr>
        <w:t>2.1审查磋商文件和停止评审。</w:t>
      </w:r>
    </w:p>
    <w:p>
      <w:pPr>
        <w:spacing w:line="360" w:lineRule="auto"/>
        <w:ind w:firstLine="480" w:firstLineChars="200"/>
        <w:jc w:val="left"/>
        <w:rPr>
          <w:rFonts w:ascii="宋体" w:hAnsi="宋体" w:eastAsia="宋体" w:cs="仿宋"/>
          <w:bCs/>
          <w:sz w:val="24"/>
          <w:szCs w:val="24"/>
        </w:rPr>
      </w:pPr>
      <w:r>
        <w:rPr>
          <w:rFonts w:hint="eastAsia" w:ascii="宋体" w:hAnsi="宋体" w:eastAsia="宋体" w:cs="仿宋"/>
          <w:bCs/>
          <w:sz w:val="24"/>
          <w:szCs w:val="24"/>
        </w:rPr>
        <w:t>2.1.1 评审小组正式评审前，应当对磋商文件进行熟悉和理解，内容主要包括磋商文件中供应商资格条件要求、采购项目技术、服务和商务要求、评审办法和标准、政府采购政策要求以及政府采购合同主要条款等。</w:t>
      </w:r>
    </w:p>
    <w:p>
      <w:pPr>
        <w:spacing w:line="360" w:lineRule="auto"/>
        <w:ind w:firstLine="480" w:firstLineChars="200"/>
        <w:jc w:val="left"/>
        <w:rPr>
          <w:rFonts w:ascii="宋体" w:hAnsi="宋体" w:eastAsia="宋体" w:cs="仿宋"/>
          <w:bCs/>
          <w:sz w:val="24"/>
          <w:szCs w:val="24"/>
        </w:rPr>
      </w:pPr>
      <w:r>
        <w:rPr>
          <w:rFonts w:hint="eastAsia" w:ascii="宋体" w:hAnsi="宋体" w:eastAsia="宋体" w:cs="仿宋"/>
          <w:bCs/>
          <w:sz w:val="24"/>
          <w:szCs w:val="24"/>
        </w:rPr>
        <w:t>2.1.2 本磋商文件有下列情形之一的，评审小组应当停止评审：</w:t>
      </w:r>
    </w:p>
    <w:p>
      <w:pPr>
        <w:spacing w:line="360" w:lineRule="auto"/>
        <w:ind w:firstLine="480" w:firstLineChars="200"/>
        <w:jc w:val="left"/>
        <w:rPr>
          <w:rFonts w:ascii="宋体" w:hAnsi="宋体" w:eastAsia="宋体" w:cs="仿宋"/>
          <w:bCs/>
          <w:sz w:val="24"/>
          <w:szCs w:val="24"/>
        </w:rPr>
      </w:pPr>
      <w:r>
        <w:rPr>
          <w:rFonts w:hint="eastAsia" w:ascii="宋体" w:hAnsi="宋体" w:eastAsia="宋体" w:cs="仿宋"/>
          <w:bCs/>
          <w:sz w:val="24"/>
          <w:szCs w:val="24"/>
        </w:rPr>
        <w:t>（1）磋商文件的规定存在歧义、重大缺陷的；</w:t>
      </w:r>
    </w:p>
    <w:p>
      <w:pPr>
        <w:spacing w:line="360" w:lineRule="auto"/>
        <w:ind w:firstLine="480" w:firstLineChars="200"/>
        <w:jc w:val="left"/>
        <w:rPr>
          <w:rFonts w:ascii="宋体" w:hAnsi="宋体" w:eastAsia="宋体" w:cs="仿宋"/>
          <w:bCs/>
          <w:sz w:val="24"/>
          <w:szCs w:val="24"/>
        </w:rPr>
      </w:pPr>
      <w:r>
        <w:rPr>
          <w:rFonts w:hint="eastAsia" w:ascii="宋体" w:hAnsi="宋体" w:eastAsia="宋体" w:cs="仿宋"/>
          <w:bCs/>
          <w:sz w:val="24"/>
          <w:szCs w:val="24"/>
        </w:rPr>
        <w:t>（2）磋商文件明显以不合理条件对供应商实行差别待遇或者歧视待遇的；</w:t>
      </w:r>
    </w:p>
    <w:p>
      <w:pPr>
        <w:spacing w:line="360" w:lineRule="auto"/>
        <w:ind w:firstLine="480" w:firstLineChars="200"/>
        <w:jc w:val="left"/>
        <w:rPr>
          <w:rFonts w:ascii="宋体" w:hAnsi="宋体" w:eastAsia="宋体" w:cs="仿宋"/>
          <w:bCs/>
          <w:sz w:val="24"/>
          <w:szCs w:val="24"/>
        </w:rPr>
      </w:pPr>
      <w:r>
        <w:rPr>
          <w:rFonts w:hint="eastAsia" w:ascii="宋体" w:hAnsi="宋体" w:eastAsia="宋体" w:cs="仿宋"/>
          <w:bCs/>
          <w:sz w:val="24"/>
          <w:szCs w:val="24"/>
        </w:rPr>
        <w:t>（3）采购项目属于国家规定的优先、强制采购范围，但是磋商文件未依法体现优先、强制采购相关规定的；</w:t>
      </w:r>
    </w:p>
    <w:p>
      <w:pPr>
        <w:spacing w:line="360" w:lineRule="auto"/>
        <w:ind w:firstLine="480" w:firstLineChars="200"/>
        <w:jc w:val="left"/>
        <w:rPr>
          <w:rFonts w:ascii="宋体" w:hAnsi="宋体" w:eastAsia="宋体" w:cs="仿宋"/>
          <w:bCs/>
          <w:sz w:val="24"/>
          <w:szCs w:val="24"/>
        </w:rPr>
      </w:pPr>
      <w:r>
        <w:rPr>
          <w:rFonts w:hint="eastAsia" w:ascii="宋体" w:hAnsi="宋体" w:eastAsia="宋体" w:cs="仿宋"/>
          <w:bCs/>
          <w:sz w:val="24"/>
          <w:szCs w:val="24"/>
        </w:rPr>
        <w:t>（4）采购项目属于政府采购促进中小企业发展的范围，但是磋商文件未依法体现促进中小企业发展相关规定的；</w:t>
      </w:r>
    </w:p>
    <w:p>
      <w:pPr>
        <w:spacing w:line="360" w:lineRule="auto"/>
        <w:ind w:firstLine="480" w:firstLineChars="200"/>
        <w:jc w:val="left"/>
        <w:rPr>
          <w:rFonts w:ascii="宋体" w:hAnsi="宋体" w:eastAsia="宋体" w:cs="仿宋"/>
          <w:bCs/>
          <w:sz w:val="24"/>
          <w:szCs w:val="24"/>
        </w:rPr>
      </w:pPr>
      <w:r>
        <w:rPr>
          <w:rFonts w:hint="eastAsia" w:ascii="宋体" w:hAnsi="宋体" w:eastAsia="宋体" w:cs="仿宋"/>
          <w:bCs/>
          <w:sz w:val="24"/>
          <w:szCs w:val="24"/>
        </w:rPr>
        <w:t>（5）磋商文件将供应商的资格条件列为评分因素的；</w:t>
      </w:r>
    </w:p>
    <w:p>
      <w:pPr>
        <w:spacing w:line="360" w:lineRule="auto"/>
        <w:ind w:firstLine="480" w:firstLineChars="200"/>
        <w:jc w:val="left"/>
        <w:rPr>
          <w:rFonts w:ascii="宋体" w:hAnsi="宋体" w:eastAsia="宋体" w:cs="仿宋"/>
          <w:bCs/>
          <w:sz w:val="24"/>
          <w:szCs w:val="24"/>
        </w:rPr>
      </w:pPr>
      <w:r>
        <w:rPr>
          <w:rFonts w:hint="eastAsia" w:ascii="宋体" w:hAnsi="宋体" w:eastAsia="宋体" w:cs="仿宋"/>
          <w:bCs/>
          <w:sz w:val="24"/>
          <w:szCs w:val="24"/>
        </w:rPr>
        <w:t>（6）磋商文件载明的成交原则不合法的；</w:t>
      </w:r>
    </w:p>
    <w:p>
      <w:pPr>
        <w:spacing w:line="360" w:lineRule="auto"/>
        <w:ind w:firstLine="480" w:firstLineChars="200"/>
        <w:jc w:val="left"/>
        <w:rPr>
          <w:rFonts w:ascii="宋体" w:hAnsi="宋体" w:eastAsia="宋体" w:cs="仿宋"/>
          <w:bCs/>
          <w:sz w:val="24"/>
          <w:szCs w:val="24"/>
        </w:rPr>
      </w:pPr>
      <w:r>
        <w:rPr>
          <w:rFonts w:hint="eastAsia" w:ascii="宋体" w:hAnsi="宋体" w:eastAsia="宋体" w:cs="仿宋"/>
          <w:bCs/>
          <w:sz w:val="24"/>
          <w:szCs w:val="24"/>
        </w:rPr>
        <w:t>（7）磋商文件有违反国家其他有关强制性规定的情形。</w:t>
      </w:r>
    </w:p>
    <w:p>
      <w:pPr>
        <w:spacing w:line="360" w:lineRule="auto"/>
        <w:ind w:firstLine="480" w:firstLineChars="200"/>
        <w:jc w:val="left"/>
        <w:rPr>
          <w:rFonts w:ascii="宋体" w:hAnsi="宋体" w:eastAsia="宋体" w:cs="仿宋"/>
          <w:bCs/>
          <w:sz w:val="24"/>
          <w:szCs w:val="24"/>
        </w:rPr>
      </w:pPr>
      <w:r>
        <w:rPr>
          <w:rFonts w:hint="eastAsia" w:ascii="宋体" w:hAnsi="宋体" w:eastAsia="宋体" w:cs="仿宋"/>
          <w:bCs/>
          <w:sz w:val="24"/>
          <w:szCs w:val="24"/>
        </w:rPr>
        <w:t>2.1.3 出现本条2.1.2规定应当停止评审情形的，评审小组应当向采购人书面说明情况。除本条规定的情形外，评审小组不得以任何方式和理由停止评审。</w:t>
      </w:r>
    </w:p>
    <w:p>
      <w:pPr>
        <w:spacing w:line="360" w:lineRule="auto"/>
        <w:ind w:firstLine="482" w:firstLineChars="200"/>
        <w:jc w:val="left"/>
        <w:rPr>
          <w:rFonts w:ascii="宋体" w:hAnsi="宋体" w:eastAsia="宋体" w:cs="仿宋"/>
          <w:b/>
          <w:sz w:val="24"/>
        </w:rPr>
      </w:pPr>
      <w:bookmarkStart w:id="148" w:name="_Hlk40102091"/>
      <w:r>
        <w:rPr>
          <w:rFonts w:hint="eastAsia" w:ascii="宋体" w:hAnsi="宋体" w:eastAsia="宋体" w:cs="仿宋"/>
          <w:b/>
          <w:sz w:val="24"/>
        </w:rPr>
        <w:t>2.2资格性审查。</w:t>
      </w:r>
    </w:p>
    <w:p>
      <w:pPr>
        <w:spacing w:line="360" w:lineRule="auto"/>
        <w:ind w:firstLine="480" w:firstLineChars="200"/>
        <w:jc w:val="left"/>
        <w:rPr>
          <w:rFonts w:ascii="宋体" w:hAnsi="宋体" w:eastAsia="宋体" w:cs="仿宋"/>
          <w:bCs/>
          <w:sz w:val="24"/>
        </w:rPr>
      </w:pPr>
      <w:r>
        <w:rPr>
          <w:rFonts w:hint="eastAsia" w:ascii="宋体" w:hAnsi="宋体" w:eastAsia="宋体" w:cs="仿宋"/>
          <w:bCs/>
          <w:sz w:val="24"/>
        </w:rPr>
        <w:t>2.2.1本项目需要评审小组进行资格性检查。</w:t>
      </w:r>
    </w:p>
    <w:p>
      <w:pPr>
        <w:spacing w:line="360" w:lineRule="auto"/>
        <w:ind w:firstLine="480" w:firstLineChars="200"/>
        <w:jc w:val="left"/>
        <w:rPr>
          <w:rFonts w:ascii="宋体" w:hAnsi="宋体" w:eastAsia="宋体" w:cs="仿宋"/>
          <w:bCs/>
          <w:sz w:val="24"/>
        </w:rPr>
      </w:pPr>
      <w:r>
        <w:rPr>
          <w:rFonts w:hint="eastAsia" w:ascii="宋体" w:hAnsi="宋体" w:eastAsia="宋体" w:cs="仿宋"/>
          <w:bCs/>
          <w:sz w:val="24"/>
        </w:rPr>
        <w:t>评审小组应依据法律法规和磋商文件的规定，对响应文件是否按照规定要求提供资格性证明材料、是否属于禁止参加磋商的供应商以确定供应商是否具备磋商资格。</w:t>
      </w:r>
    </w:p>
    <w:p>
      <w:pPr>
        <w:spacing w:line="360" w:lineRule="auto"/>
        <w:ind w:firstLine="480" w:firstLineChars="200"/>
        <w:jc w:val="left"/>
        <w:rPr>
          <w:rFonts w:ascii="宋体" w:hAnsi="宋体" w:eastAsia="宋体" w:cs="仿宋"/>
          <w:bCs/>
          <w:sz w:val="24"/>
        </w:rPr>
      </w:pPr>
      <w:r>
        <w:rPr>
          <w:rFonts w:hint="eastAsia" w:ascii="宋体" w:hAnsi="宋体" w:eastAsia="宋体" w:cs="仿宋"/>
          <w:bCs/>
          <w:sz w:val="24"/>
        </w:rPr>
        <w:t>2.2.2资格性审查结束后，评审小组应当出具资格性审查报告，没有通过资格审查的供应商，评审小组应当在资格审查报告中说明原因。</w:t>
      </w:r>
    </w:p>
    <w:p>
      <w:pPr>
        <w:spacing w:line="360" w:lineRule="auto"/>
        <w:ind w:firstLine="480" w:firstLineChars="200"/>
        <w:jc w:val="left"/>
        <w:rPr>
          <w:rFonts w:ascii="宋体" w:hAnsi="宋体" w:eastAsia="宋体" w:cs="仿宋"/>
          <w:bCs/>
          <w:sz w:val="24"/>
        </w:rPr>
      </w:pPr>
      <w:r>
        <w:rPr>
          <w:rFonts w:hint="eastAsia" w:ascii="宋体" w:hAnsi="宋体" w:eastAsia="宋体" w:cs="仿宋"/>
          <w:bCs/>
          <w:sz w:val="24"/>
        </w:rPr>
        <w:t>2.2.3采购人或者采购代理机构宣布未通过资格性审查的供应商名单时，应当告知供应商未通过审查的原因。</w:t>
      </w:r>
    </w:p>
    <w:p>
      <w:pPr>
        <w:spacing w:line="360" w:lineRule="auto"/>
        <w:ind w:firstLine="482" w:firstLineChars="200"/>
        <w:jc w:val="left"/>
        <w:rPr>
          <w:rFonts w:ascii="宋体" w:hAnsi="宋体" w:eastAsia="宋体" w:cs="仿宋"/>
          <w:b/>
          <w:sz w:val="24"/>
        </w:rPr>
      </w:pPr>
      <w:r>
        <w:rPr>
          <w:rFonts w:hint="eastAsia" w:ascii="宋体" w:hAnsi="宋体" w:eastAsia="宋体" w:cs="仿宋"/>
          <w:b/>
          <w:sz w:val="24"/>
        </w:rPr>
        <w:t>2.3 通过资格性审查的供应商不足3家的（本章2.3.1和2.3.2的情况除外），终止本次采购活动，并发布终止采购活动公告。</w:t>
      </w:r>
    </w:p>
    <w:p>
      <w:pPr>
        <w:spacing w:line="360" w:lineRule="auto"/>
        <w:ind w:firstLine="480" w:firstLineChars="200"/>
        <w:jc w:val="left"/>
        <w:rPr>
          <w:rFonts w:ascii="宋体" w:hAnsi="宋体" w:eastAsia="宋体" w:cs="仿宋"/>
          <w:bCs/>
          <w:sz w:val="24"/>
          <w:lang w:val="zh-CN"/>
        </w:rPr>
      </w:pPr>
      <w:r>
        <w:rPr>
          <w:rFonts w:hint="eastAsia" w:ascii="宋体" w:hAnsi="宋体" w:eastAsia="宋体" w:cs="仿宋"/>
          <w:bCs/>
          <w:sz w:val="24"/>
        </w:rPr>
        <w:t>2.3.1</w:t>
      </w:r>
      <w:r>
        <w:rPr>
          <w:rFonts w:hint="eastAsia" w:ascii="宋体" w:hAnsi="宋体" w:eastAsia="宋体" w:cs="仿宋"/>
          <w:bCs/>
          <w:sz w:val="24"/>
          <w:lang w:val="zh-CN"/>
        </w:rPr>
        <w:t>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若采购过程中符合要求的供应商（社会资本）只有2家，且采购人要求继续进行的，评审委员会应当遵照相关要求进行评审。</w:t>
      </w:r>
    </w:p>
    <w:p>
      <w:pPr>
        <w:spacing w:line="360" w:lineRule="auto"/>
        <w:ind w:firstLine="480" w:firstLineChars="200"/>
        <w:jc w:val="left"/>
        <w:rPr>
          <w:rFonts w:ascii="宋体" w:hAnsi="宋体" w:eastAsia="宋体" w:cs="仿宋"/>
          <w:bCs/>
          <w:sz w:val="24"/>
        </w:rPr>
      </w:pPr>
      <w:r>
        <w:rPr>
          <w:rFonts w:hint="eastAsia" w:ascii="宋体" w:hAnsi="宋体" w:eastAsia="宋体" w:cs="仿宋"/>
          <w:bCs/>
          <w:sz w:val="24"/>
        </w:rPr>
        <w:t xml:space="preserve">2.3.2 </w:t>
      </w:r>
      <w:r>
        <w:rPr>
          <w:rFonts w:hint="eastAsia" w:ascii="宋体" w:hAnsi="宋体" w:eastAsia="宋体" w:cs="仿宋"/>
          <w:bCs/>
          <w:sz w:val="24"/>
          <w:lang w:val="zh-CN"/>
        </w:rPr>
        <w:t>符合</w:t>
      </w:r>
      <w:bookmarkStart w:id="149" w:name="_Toc30986"/>
      <w:r>
        <w:rPr>
          <w:rFonts w:hint="eastAsia" w:ascii="宋体" w:hAnsi="宋体" w:eastAsia="宋体" w:cs="仿宋"/>
          <w:bCs/>
          <w:sz w:val="24"/>
          <w:lang w:val="zh-CN"/>
        </w:rPr>
        <w:t>《政府采购竞争性磋商采购方式管理暂行办法财库》〔2014〕214号</w:t>
      </w:r>
      <w:bookmarkEnd w:id="149"/>
      <w:r>
        <w:rPr>
          <w:rFonts w:hint="eastAsia" w:ascii="宋体" w:hAnsi="宋体" w:eastAsia="宋体" w:cs="仿宋"/>
          <w:bCs/>
          <w:sz w:val="24"/>
          <w:lang w:val="zh-CN"/>
        </w:rPr>
        <w:t>第三条第四项情形的，提交最后报价的供应商可以为2家。</w:t>
      </w:r>
    </w:p>
    <w:p>
      <w:pPr>
        <w:spacing w:line="360" w:lineRule="auto"/>
        <w:ind w:firstLine="482" w:firstLineChars="200"/>
        <w:jc w:val="left"/>
        <w:rPr>
          <w:rFonts w:ascii="宋体" w:hAnsi="宋体" w:eastAsia="宋体" w:cs="仿宋"/>
          <w:b/>
          <w:sz w:val="24"/>
        </w:rPr>
      </w:pPr>
      <w:r>
        <w:rPr>
          <w:rFonts w:hint="eastAsia" w:ascii="宋体" w:hAnsi="宋体" w:eastAsia="宋体" w:cs="仿宋"/>
          <w:b/>
          <w:sz w:val="24"/>
        </w:rPr>
        <w:t>2.4磋商。</w:t>
      </w:r>
    </w:p>
    <w:p>
      <w:pPr>
        <w:spacing w:line="360" w:lineRule="auto"/>
        <w:ind w:firstLine="480" w:firstLineChars="200"/>
        <w:jc w:val="left"/>
        <w:rPr>
          <w:rFonts w:ascii="宋体" w:hAnsi="宋体" w:eastAsia="宋体" w:cs="仿宋"/>
          <w:bCs/>
          <w:sz w:val="24"/>
        </w:rPr>
      </w:pPr>
      <w:r>
        <w:rPr>
          <w:rFonts w:hint="eastAsia" w:ascii="宋体" w:hAnsi="宋体" w:eastAsia="宋体" w:cs="仿宋"/>
          <w:bCs/>
          <w:sz w:val="24"/>
        </w:rPr>
        <w:t>2.4.1评审小组所有成员集中与单一供应商分别进行磋商，并给予所有参加磋商的供应商平等的磋商机会。磋商顺序以现场签到顺序确定。磋商过程中，评审小组可以根据磋商情况调整磋商轮次。</w:t>
      </w:r>
    </w:p>
    <w:p>
      <w:pPr>
        <w:spacing w:line="360" w:lineRule="auto"/>
        <w:ind w:firstLine="480" w:firstLineChars="200"/>
        <w:jc w:val="left"/>
        <w:rPr>
          <w:rFonts w:ascii="宋体" w:hAnsi="宋体" w:eastAsia="宋体" w:cs="仿宋"/>
          <w:bCs/>
          <w:sz w:val="24"/>
        </w:rPr>
      </w:pPr>
      <w:r>
        <w:rPr>
          <w:rFonts w:hint="eastAsia" w:ascii="宋体" w:hAnsi="宋体" w:eastAsia="宋体" w:cs="仿宋"/>
          <w:bCs/>
          <w:sz w:val="24"/>
        </w:rPr>
        <w:t>2.4.2每轮磋商开始前，评审小组应根据磋商文件的规定，并结合各供应商的响应文件拟定磋商内容。</w:t>
      </w:r>
    </w:p>
    <w:p>
      <w:pPr>
        <w:spacing w:line="360" w:lineRule="auto"/>
        <w:ind w:firstLine="480" w:firstLineChars="200"/>
        <w:jc w:val="left"/>
        <w:rPr>
          <w:rFonts w:ascii="宋体" w:hAnsi="宋体" w:eastAsia="宋体" w:cs="仿宋"/>
          <w:bCs/>
          <w:sz w:val="24"/>
        </w:rPr>
      </w:pPr>
      <w:r>
        <w:rPr>
          <w:rFonts w:hint="eastAsia" w:ascii="宋体" w:hAnsi="宋体" w:eastAsia="宋体" w:cs="仿宋"/>
          <w:bCs/>
          <w:sz w:val="24"/>
        </w:rPr>
        <w:t>2.4.3在磋商过程中，评审小组可以根据磋商文件和磋商情况实质性变动磋商文件的技术、服务要求以及合同草案条款，但不得变动磋商文件中的其他内容。实质性变动的内容，须经采购人代表书面确认。</w:t>
      </w:r>
    </w:p>
    <w:p>
      <w:pPr>
        <w:spacing w:line="360" w:lineRule="auto"/>
        <w:ind w:firstLine="480" w:firstLineChars="200"/>
        <w:jc w:val="left"/>
        <w:rPr>
          <w:rFonts w:ascii="宋体" w:hAnsi="宋体" w:eastAsia="宋体" w:cs="仿宋"/>
          <w:bCs/>
          <w:sz w:val="24"/>
        </w:rPr>
      </w:pPr>
      <w:r>
        <w:rPr>
          <w:rFonts w:hint="eastAsia" w:ascii="宋体" w:hAnsi="宋体" w:eastAsia="宋体" w:cs="仿宋"/>
          <w:bCs/>
          <w:sz w:val="24"/>
        </w:rPr>
        <w:t>2.4.4对磋商文件作出的实质性变动是磋商文件的有效组成部分，评审小组应当及时以书面形式同时通知所有参加磋商的供应商。</w:t>
      </w:r>
    </w:p>
    <w:p>
      <w:pPr>
        <w:spacing w:line="360" w:lineRule="auto"/>
        <w:ind w:firstLine="480" w:firstLineChars="200"/>
        <w:jc w:val="left"/>
        <w:rPr>
          <w:rFonts w:ascii="宋体" w:hAnsi="宋体" w:eastAsia="宋体" w:cs="仿宋"/>
          <w:bCs/>
          <w:sz w:val="24"/>
        </w:rPr>
      </w:pPr>
      <w:r>
        <w:rPr>
          <w:rFonts w:hint="eastAsia" w:ascii="宋体" w:hAnsi="宋体" w:eastAsia="宋体" w:cs="仿宋"/>
          <w:bCs/>
          <w:sz w:val="24"/>
        </w:rPr>
        <w:t>2.4.5磋商过程中，磋商文件变动的，供应商应当按照磋商文件的变动情况和评审小组的要求重新提交响应文件，并由其法定代表人/主要负责人/本人或其授权代表签字</w:t>
      </w:r>
      <w:r>
        <w:rPr>
          <w:rFonts w:hint="eastAsia" w:ascii="宋体" w:hAnsi="宋体" w:eastAsia="宋体" w:cs="仿宋"/>
          <w:sz w:val="24"/>
        </w:rPr>
        <w:t>（注：供应商为法人的，应当由其法定代表人或者授权代表签字确认；供应商为其他组织的，应当由其主要负责人或者授权代表签字确认；供应商为自然人的，应当由其本人或者授权代表签字确认）</w:t>
      </w:r>
      <w:r>
        <w:rPr>
          <w:rFonts w:hint="eastAsia" w:ascii="宋体" w:hAnsi="宋体" w:eastAsia="宋体" w:cs="仿宋"/>
          <w:bCs/>
          <w:sz w:val="24"/>
        </w:rPr>
        <w:t>或者加盖公章。磋商过程中，供应商根据磋商情况自行决定变更其响应文件的</w:t>
      </w:r>
      <w:r>
        <w:rPr>
          <w:rFonts w:hint="eastAsia" w:ascii="宋体" w:hAnsi="宋体" w:eastAsia="宋体" w:cs="仿宋"/>
          <w:sz w:val="24"/>
        </w:rPr>
        <w:t>（注：仅针对竞争性磋商文件的技术、服务要求以及合同草案条款，供应商可以自行决定变更其响应文件）</w:t>
      </w:r>
      <w:r>
        <w:rPr>
          <w:rFonts w:hint="eastAsia" w:ascii="宋体" w:hAnsi="宋体" w:eastAsia="宋体" w:cs="仿宋"/>
          <w:bCs/>
          <w:sz w:val="24"/>
        </w:rPr>
        <w:t>，评审小组不得拒绝，并应当给予供应商必要的时间，但是供应商变更其响应文件，应当以有利于满足磋商文件要求为原则，不得变更为不利于满足磋商文件规定，否则，其响应文件作为无效处理。</w:t>
      </w:r>
    </w:p>
    <w:p>
      <w:pPr>
        <w:pStyle w:val="9"/>
        <w:snapToGrid w:val="0"/>
        <w:spacing w:line="360" w:lineRule="auto"/>
        <w:ind w:firstLine="480" w:firstLineChars="200"/>
        <w:jc w:val="left"/>
        <w:rPr>
          <w:rFonts w:hAnsi="宋体" w:cs="仿宋"/>
          <w:sz w:val="24"/>
          <w:szCs w:val="24"/>
          <w:lang w:val="zh-CN"/>
        </w:rPr>
      </w:pPr>
      <w:r>
        <w:rPr>
          <w:rFonts w:hint="eastAsia" w:hAnsi="宋体" w:cs="仿宋"/>
          <w:sz w:val="24"/>
          <w:szCs w:val="24"/>
        </w:rPr>
        <w:t>2.4.6 磋商过程中，</w:t>
      </w:r>
      <w:r>
        <w:rPr>
          <w:rFonts w:hint="eastAsia" w:hAnsi="宋体" w:cs="仿宋"/>
          <w:sz w:val="24"/>
          <w:szCs w:val="24"/>
          <w:lang w:val="zh-CN"/>
        </w:rPr>
        <w:t>评审小组对响应文件的有效性、完整性和响应程度进行审查，审查中发现供应商响应文件属于下列情况之一的，应按照无效响应文件处理：</w:t>
      </w:r>
    </w:p>
    <w:p>
      <w:pPr>
        <w:pStyle w:val="9"/>
        <w:snapToGrid w:val="0"/>
        <w:spacing w:line="360" w:lineRule="auto"/>
        <w:ind w:firstLine="480" w:firstLineChars="200"/>
        <w:jc w:val="left"/>
        <w:rPr>
          <w:rFonts w:hAnsi="宋体" w:cs="仿宋"/>
          <w:sz w:val="24"/>
          <w:szCs w:val="24"/>
          <w:lang w:val="zh-CN"/>
        </w:rPr>
      </w:pPr>
      <w:r>
        <w:rPr>
          <w:rFonts w:hint="eastAsia" w:hAnsi="宋体" w:cs="仿宋"/>
          <w:sz w:val="24"/>
          <w:szCs w:val="24"/>
          <w:lang w:val="zh-CN"/>
        </w:rPr>
        <w:t>（1）响应文件正副本数量不足的；</w:t>
      </w:r>
    </w:p>
    <w:p>
      <w:pPr>
        <w:pStyle w:val="9"/>
        <w:snapToGrid w:val="0"/>
        <w:spacing w:line="360" w:lineRule="auto"/>
        <w:ind w:firstLine="480" w:firstLineChars="200"/>
        <w:jc w:val="left"/>
        <w:rPr>
          <w:rFonts w:hAnsi="宋体" w:cs="仿宋"/>
          <w:sz w:val="24"/>
          <w:szCs w:val="24"/>
          <w:lang w:val="zh-CN"/>
        </w:rPr>
      </w:pPr>
      <w:r>
        <w:rPr>
          <w:rFonts w:hint="eastAsia" w:hAnsi="宋体" w:cs="仿宋"/>
          <w:sz w:val="24"/>
          <w:szCs w:val="24"/>
          <w:lang w:val="zh-CN"/>
        </w:rPr>
        <w:t>（</w:t>
      </w:r>
      <w:r>
        <w:rPr>
          <w:rFonts w:hint="eastAsia" w:hAnsi="宋体" w:cs="仿宋"/>
          <w:sz w:val="24"/>
          <w:szCs w:val="24"/>
        </w:rPr>
        <w:t>2</w:t>
      </w:r>
      <w:r>
        <w:rPr>
          <w:rFonts w:hint="eastAsia" w:hAnsi="宋体" w:cs="仿宋"/>
          <w:sz w:val="24"/>
          <w:szCs w:val="24"/>
          <w:lang w:val="zh-CN"/>
        </w:rPr>
        <w:t>）响应文件组成明显不符合采购文件的规定要求，影响评审委员会评判的；</w:t>
      </w:r>
    </w:p>
    <w:p>
      <w:pPr>
        <w:pStyle w:val="9"/>
        <w:snapToGrid w:val="0"/>
        <w:spacing w:line="360" w:lineRule="auto"/>
        <w:ind w:firstLine="480" w:firstLineChars="200"/>
        <w:jc w:val="left"/>
        <w:rPr>
          <w:rFonts w:hAnsi="宋体" w:cs="仿宋"/>
          <w:sz w:val="24"/>
          <w:szCs w:val="24"/>
          <w:lang w:val="zh-CN"/>
        </w:rPr>
      </w:pPr>
      <w:r>
        <w:rPr>
          <w:rFonts w:hint="eastAsia" w:hAnsi="宋体" w:cs="仿宋"/>
          <w:sz w:val="24"/>
          <w:szCs w:val="24"/>
          <w:lang w:val="zh-CN"/>
        </w:rPr>
        <w:t>（</w:t>
      </w:r>
      <w:r>
        <w:rPr>
          <w:rFonts w:hint="eastAsia" w:hAnsi="宋体" w:cs="仿宋"/>
          <w:sz w:val="24"/>
          <w:szCs w:val="24"/>
        </w:rPr>
        <w:t>3</w:t>
      </w:r>
      <w:r>
        <w:rPr>
          <w:rFonts w:hint="eastAsia" w:hAnsi="宋体" w:cs="仿宋"/>
          <w:sz w:val="24"/>
          <w:szCs w:val="24"/>
          <w:lang w:val="zh-CN"/>
        </w:rPr>
        <w:t>）响应文件的语言、计量单位、知识产权、响应有效期等不符合采购文件的规定，影响评审小组评判的；</w:t>
      </w:r>
    </w:p>
    <w:p>
      <w:pPr>
        <w:pStyle w:val="9"/>
        <w:snapToGrid w:val="0"/>
        <w:spacing w:line="360" w:lineRule="auto"/>
        <w:ind w:firstLine="480" w:firstLineChars="200"/>
        <w:jc w:val="left"/>
        <w:rPr>
          <w:rFonts w:hAnsi="宋体" w:cs="仿宋"/>
          <w:sz w:val="24"/>
          <w:szCs w:val="24"/>
          <w:lang w:val="zh-CN"/>
        </w:rPr>
      </w:pPr>
      <w:r>
        <w:rPr>
          <w:rFonts w:hint="eastAsia" w:hAnsi="宋体" w:cs="仿宋"/>
          <w:sz w:val="24"/>
          <w:szCs w:val="24"/>
          <w:lang w:val="zh-CN"/>
        </w:rPr>
        <w:t>（4）经最终磋商后，供应商的响应文件仍不能完全响应采购文件的实质性要求的；</w:t>
      </w:r>
    </w:p>
    <w:p>
      <w:pPr>
        <w:pStyle w:val="9"/>
        <w:snapToGrid w:val="0"/>
        <w:spacing w:line="360" w:lineRule="auto"/>
        <w:ind w:firstLine="480" w:firstLineChars="200"/>
        <w:jc w:val="left"/>
        <w:rPr>
          <w:rFonts w:hAnsi="宋体" w:cs="仿宋"/>
          <w:sz w:val="24"/>
        </w:rPr>
      </w:pPr>
      <w:r>
        <w:rPr>
          <w:rFonts w:hint="eastAsia" w:hAnsi="宋体" w:cs="仿宋"/>
          <w:sz w:val="24"/>
          <w:lang w:val="zh-CN"/>
        </w:rPr>
        <w:t>（</w:t>
      </w:r>
      <w:r>
        <w:rPr>
          <w:rFonts w:hint="eastAsia" w:hAnsi="宋体" w:cs="仿宋"/>
          <w:sz w:val="24"/>
        </w:rPr>
        <w:t>5</w:t>
      </w:r>
      <w:r>
        <w:rPr>
          <w:rFonts w:hint="eastAsia" w:hAnsi="宋体" w:cs="仿宋"/>
          <w:sz w:val="24"/>
          <w:lang w:val="zh-CN"/>
        </w:rPr>
        <w:t>）</w:t>
      </w:r>
      <w:r>
        <w:rPr>
          <w:rFonts w:hint="eastAsia" w:hAnsi="宋体" w:cs="仿宋"/>
          <w:sz w:val="24"/>
        </w:rPr>
        <w:t>未载明或者载明的采购项目履约时间、方式、数量及其他政府采购合同实质性内容与本竞争性磋商文件要求不一致，且采购单位无法接受的。</w:t>
      </w:r>
    </w:p>
    <w:p>
      <w:pPr>
        <w:spacing w:line="360" w:lineRule="auto"/>
        <w:ind w:firstLine="480" w:firstLineChars="200"/>
        <w:jc w:val="left"/>
        <w:rPr>
          <w:rFonts w:ascii="宋体" w:hAnsi="宋体" w:eastAsia="宋体" w:cs="仿宋"/>
          <w:sz w:val="24"/>
        </w:rPr>
      </w:pPr>
      <w:r>
        <w:rPr>
          <w:rFonts w:hint="eastAsia" w:ascii="宋体" w:hAnsi="宋体" w:eastAsia="宋体" w:cs="仿宋"/>
          <w:sz w:val="24"/>
        </w:rPr>
        <w:t>（6）属于竞争性磋商文件中无效响应情形的。</w:t>
      </w:r>
    </w:p>
    <w:p>
      <w:pPr>
        <w:pStyle w:val="9"/>
        <w:snapToGrid w:val="0"/>
        <w:spacing w:line="360" w:lineRule="auto"/>
        <w:ind w:firstLine="480" w:firstLineChars="200"/>
        <w:jc w:val="left"/>
        <w:rPr>
          <w:rFonts w:hAnsi="宋体" w:cs="仿宋"/>
          <w:sz w:val="24"/>
          <w:szCs w:val="24"/>
          <w:lang w:val="zh-CN"/>
        </w:rPr>
      </w:pPr>
      <w:r>
        <w:rPr>
          <w:rFonts w:hint="eastAsia" w:hAnsi="宋体" w:cs="仿宋"/>
          <w:sz w:val="24"/>
          <w:szCs w:val="24"/>
          <w:lang w:val="zh-CN"/>
        </w:rPr>
        <w:t>但评审小组对响应文件签署、盖章等进行审查过程中，有下列情形的，评审小组应当评定为不影响整个响应文件有效性和采购活动公平竞争，并通过响应文件的有效性审查：</w:t>
      </w:r>
    </w:p>
    <w:p>
      <w:pPr>
        <w:pStyle w:val="9"/>
        <w:snapToGrid w:val="0"/>
        <w:spacing w:line="360" w:lineRule="auto"/>
        <w:ind w:firstLine="480" w:firstLineChars="200"/>
        <w:jc w:val="left"/>
        <w:rPr>
          <w:rFonts w:hAnsi="宋体" w:cs="仿宋"/>
          <w:sz w:val="24"/>
          <w:szCs w:val="24"/>
          <w:lang w:val="zh-CN"/>
        </w:rPr>
      </w:pPr>
      <w:r>
        <w:rPr>
          <w:rFonts w:hint="eastAsia" w:hAnsi="宋体" w:cs="仿宋"/>
          <w:sz w:val="24"/>
          <w:szCs w:val="24"/>
          <w:lang w:val="zh-CN"/>
        </w:rPr>
        <w:t>（</w:t>
      </w:r>
      <w:r>
        <w:rPr>
          <w:rFonts w:hint="eastAsia" w:hAnsi="宋体" w:cs="仿宋"/>
          <w:sz w:val="24"/>
          <w:szCs w:val="24"/>
        </w:rPr>
        <w:t>1</w:t>
      </w:r>
      <w:r>
        <w:rPr>
          <w:rFonts w:hint="eastAsia" w:hAnsi="宋体" w:cs="仿宋"/>
          <w:sz w:val="24"/>
          <w:szCs w:val="24"/>
          <w:lang w:val="zh-CN"/>
        </w:rPr>
        <w:t>）响应文件正副本数量齐全，只是未按照采购文件要求进行分装或者统装的；</w:t>
      </w:r>
    </w:p>
    <w:p>
      <w:pPr>
        <w:pStyle w:val="9"/>
        <w:snapToGrid w:val="0"/>
        <w:spacing w:line="360" w:lineRule="auto"/>
        <w:ind w:firstLine="480" w:firstLineChars="200"/>
        <w:jc w:val="left"/>
        <w:rPr>
          <w:rFonts w:hAnsi="宋体" w:cs="仿宋"/>
          <w:sz w:val="24"/>
          <w:szCs w:val="24"/>
          <w:lang w:val="zh-CN"/>
        </w:rPr>
      </w:pPr>
      <w:r>
        <w:rPr>
          <w:rFonts w:hint="eastAsia" w:hAnsi="宋体" w:cs="仿宋"/>
          <w:sz w:val="24"/>
          <w:szCs w:val="24"/>
          <w:lang w:val="zh-CN"/>
        </w:rPr>
        <w:t>（</w:t>
      </w:r>
      <w:r>
        <w:rPr>
          <w:rFonts w:hint="eastAsia" w:hAnsi="宋体" w:cs="仿宋"/>
          <w:sz w:val="24"/>
          <w:szCs w:val="24"/>
        </w:rPr>
        <w:t>2</w:t>
      </w:r>
      <w:r>
        <w:rPr>
          <w:rFonts w:hint="eastAsia" w:hAnsi="宋体" w:cs="仿宋"/>
          <w:sz w:val="24"/>
          <w:szCs w:val="24"/>
          <w:lang w:val="zh-CN"/>
        </w:rPr>
        <w:t>）响应文件存在个别地方（总数不能超过2个）没有法定代表人/负责人签字，但有法定代表人/负责人的私人印章或者有效授权代理人签字的；</w:t>
      </w:r>
    </w:p>
    <w:p>
      <w:pPr>
        <w:pStyle w:val="9"/>
        <w:snapToGrid w:val="0"/>
        <w:spacing w:line="360" w:lineRule="auto"/>
        <w:ind w:firstLine="480" w:firstLineChars="200"/>
        <w:jc w:val="left"/>
        <w:rPr>
          <w:rFonts w:hAnsi="宋体" w:cs="仿宋"/>
          <w:sz w:val="24"/>
          <w:szCs w:val="24"/>
          <w:lang w:val="zh-CN"/>
        </w:rPr>
      </w:pPr>
      <w:r>
        <w:rPr>
          <w:rFonts w:hint="eastAsia" w:hAnsi="宋体" w:cs="仿宋"/>
          <w:sz w:val="24"/>
          <w:szCs w:val="24"/>
          <w:lang w:val="zh-CN"/>
        </w:rPr>
        <w:t>（</w:t>
      </w:r>
      <w:r>
        <w:rPr>
          <w:rFonts w:hint="eastAsia" w:hAnsi="宋体" w:cs="仿宋"/>
          <w:sz w:val="24"/>
          <w:szCs w:val="24"/>
        </w:rPr>
        <w:t>3</w:t>
      </w:r>
      <w:r>
        <w:rPr>
          <w:rFonts w:hint="eastAsia" w:hAnsi="宋体" w:cs="仿宋"/>
          <w:sz w:val="24"/>
          <w:szCs w:val="24"/>
          <w:lang w:val="zh-CN"/>
        </w:rPr>
        <w:t>）响应文件除采购文件明确要求加盖单位(法人)公章的以外，其他地方以相关专用章加盖的；</w:t>
      </w:r>
    </w:p>
    <w:p>
      <w:pPr>
        <w:pStyle w:val="9"/>
        <w:snapToGrid w:val="0"/>
        <w:spacing w:line="360" w:lineRule="auto"/>
        <w:ind w:firstLine="480" w:firstLineChars="200"/>
        <w:jc w:val="left"/>
        <w:rPr>
          <w:rFonts w:hAnsi="宋体" w:cs="仿宋"/>
          <w:sz w:val="24"/>
          <w:szCs w:val="24"/>
          <w:lang w:val="zh-CN"/>
        </w:rPr>
      </w:pPr>
      <w:r>
        <w:rPr>
          <w:rFonts w:hint="eastAsia" w:hAnsi="宋体" w:cs="仿宋"/>
          <w:sz w:val="24"/>
          <w:szCs w:val="24"/>
          <w:lang w:val="zh-CN"/>
        </w:rPr>
        <w:t>（</w:t>
      </w:r>
      <w:r>
        <w:rPr>
          <w:rFonts w:hint="eastAsia" w:hAnsi="宋体" w:cs="仿宋"/>
          <w:sz w:val="24"/>
          <w:szCs w:val="24"/>
        </w:rPr>
        <w:t>4</w:t>
      </w:r>
      <w:r>
        <w:rPr>
          <w:rFonts w:hint="eastAsia" w:hAnsi="宋体" w:cs="仿宋"/>
          <w:sz w:val="24"/>
          <w:szCs w:val="24"/>
          <w:lang w:val="zh-CN"/>
        </w:rPr>
        <w:t>）以骑缝章的形式代替响应文件内容逐页盖章的（但是骑缝章模糊不清，印章名称无法辨认的除外）。</w:t>
      </w:r>
    </w:p>
    <w:p>
      <w:pPr>
        <w:pStyle w:val="9"/>
        <w:snapToGrid w:val="0"/>
        <w:spacing w:line="360" w:lineRule="auto"/>
        <w:ind w:firstLine="480" w:firstLineChars="200"/>
        <w:jc w:val="left"/>
        <w:rPr>
          <w:rFonts w:hAnsi="宋体" w:cs="仿宋"/>
          <w:sz w:val="24"/>
          <w:szCs w:val="24"/>
        </w:rPr>
      </w:pPr>
      <w:r>
        <w:rPr>
          <w:rFonts w:hint="eastAsia" w:hAnsi="宋体" w:cs="仿宋"/>
          <w:sz w:val="24"/>
          <w:szCs w:val="24"/>
        </w:rPr>
        <w:t>评审小组</w:t>
      </w:r>
      <w:r>
        <w:rPr>
          <w:rFonts w:hint="eastAsia" w:hAnsi="宋体" w:cs="仿宋"/>
          <w:sz w:val="24"/>
          <w:szCs w:val="24"/>
          <w:lang w:val="zh-CN"/>
        </w:rPr>
        <w:t>对所有响应文件的有效性、完整性和响应程度进行审查</w:t>
      </w:r>
      <w:r>
        <w:rPr>
          <w:rFonts w:hint="eastAsia" w:hAnsi="宋体" w:cs="仿宋"/>
          <w:sz w:val="24"/>
          <w:szCs w:val="24"/>
        </w:rPr>
        <w:t>后，向采购</w:t>
      </w:r>
      <w:r>
        <w:rPr>
          <w:rFonts w:hint="eastAsia" w:hAnsi="宋体" w:cs="仿宋"/>
          <w:sz w:val="24"/>
          <w:szCs w:val="24"/>
          <w:lang w:val="zh-CN"/>
        </w:rPr>
        <w:t>代理机构</w:t>
      </w:r>
      <w:r>
        <w:rPr>
          <w:rFonts w:hint="eastAsia" w:hAnsi="宋体" w:cs="仿宋"/>
          <w:sz w:val="24"/>
          <w:szCs w:val="24"/>
        </w:rPr>
        <w:t>出具</w:t>
      </w:r>
      <w:r>
        <w:rPr>
          <w:rFonts w:hint="eastAsia" w:hAnsi="宋体" w:cs="仿宋"/>
          <w:sz w:val="24"/>
          <w:szCs w:val="24"/>
          <w:lang w:val="zh-CN"/>
        </w:rPr>
        <w:t>有效性、完整性和响应程度</w:t>
      </w:r>
      <w:r>
        <w:rPr>
          <w:rFonts w:hint="eastAsia" w:hAnsi="宋体" w:cs="仿宋"/>
          <w:sz w:val="24"/>
          <w:szCs w:val="24"/>
        </w:rPr>
        <w:t>审查报告，确定继续磋商的供应商名单。没有通过</w:t>
      </w:r>
      <w:r>
        <w:rPr>
          <w:rFonts w:hint="eastAsia" w:hAnsi="宋体" w:cs="仿宋"/>
          <w:sz w:val="24"/>
          <w:szCs w:val="24"/>
          <w:lang w:val="zh-CN"/>
        </w:rPr>
        <w:t>有效性、完整性和响应程度</w:t>
      </w:r>
      <w:r>
        <w:rPr>
          <w:rFonts w:hint="eastAsia" w:hAnsi="宋体" w:cs="仿宋"/>
          <w:sz w:val="24"/>
          <w:szCs w:val="24"/>
        </w:rPr>
        <w:t>审查的供应商，评审小组应在</w:t>
      </w:r>
      <w:r>
        <w:rPr>
          <w:rFonts w:hint="eastAsia" w:hAnsi="宋体" w:cs="仿宋"/>
          <w:sz w:val="24"/>
          <w:szCs w:val="24"/>
          <w:lang w:val="zh-CN"/>
        </w:rPr>
        <w:t>有效性、完整性和响应程度</w:t>
      </w:r>
      <w:r>
        <w:rPr>
          <w:rFonts w:hint="eastAsia" w:hAnsi="宋体" w:cs="仿宋"/>
          <w:sz w:val="24"/>
          <w:szCs w:val="24"/>
        </w:rPr>
        <w:t>审查报告中说明原因。</w:t>
      </w:r>
    </w:p>
    <w:p>
      <w:pPr>
        <w:spacing w:line="360" w:lineRule="auto"/>
        <w:ind w:firstLine="480" w:firstLineChars="200"/>
        <w:jc w:val="left"/>
        <w:rPr>
          <w:rFonts w:ascii="宋体" w:hAnsi="宋体" w:eastAsia="宋体" w:cs="仿宋"/>
          <w:sz w:val="24"/>
        </w:rPr>
      </w:pPr>
      <w:r>
        <w:rPr>
          <w:rFonts w:hint="eastAsia" w:ascii="宋体" w:hAnsi="宋体" w:eastAsia="宋体" w:cs="仿宋"/>
          <w:sz w:val="24"/>
        </w:rPr>
        <w:t>2.4.7磋商过程中，磋商的任何一方不得透露与磋商有关的其他供应商的技术资料、价格和其他信息。</w:t>
      </w:r>
    </w:p>
    <w:p>
      <w:pPr>
        <w:spacing w:line="360" w:lineRule="auto"/>
        <w:ind w:firstLine="480" w:firstLineChars="200"/>
        <w:jc w:val="left"/>
        <w:rPr>
          <w:rFonts w:ascii="宋体" w:hAnsi="宋体" w:eastAsia="宋体" w:cs="仿宋"/>
          <w:sz w:val="24"/>
        </w:rPr>
      </w:pPr>
      <w:r>
        <w:rPr>
          <w:rFonts w:hint="eastAsia" w:ascii="宋体" w:hAnsi="宋体" w:eastAsia="宋体" w:cs="仿宋"/>
          <w:sz w:val="24"/>
        </w:rPr>
        <w:t>2.4.8磋商过程中，评审小组发现或者知晓供应商存在违法、违纪行为的，评审小组应当将该供应商响应文件作无效处理，不允许其提交最后报价。</w:t>
      </w:r>
    </w:p>
    <w:p>
      <w:pPr>
        <w:spacing w:line="360" w:lineRule="auto"/>
        <w:ind w:firstLine="480" w:firstLineChars="200"/>
        <w:jc w:val="left"/>
        <w:rPr>
          <w:rFonts w:ascii="宋体" w:hAnsi="宋体" w:eastAsia="宋体" w:cs="仿宋"/>
          <w:bCs/>
          <w:sz w:val="24"/>
        </w:rPr>
      </w:pPr>
      <w:r>
        <w:rPr>
          <w:rFonts w:hint="eastAsia" w:ascii="宋体" w:hAnsi="宋体" w:eastAsia="宋体" w:cs="仿宋"/>
          <w:sz w:val="24"/>
        </w:rPr>
        <w:t>2.4.9磋商完成后，评审小组应出具磋商情况记录表，磋商情况记录表需包含磋商内容、磋商意见、实质性变动内容等。</w:t>
      </w:r>
      <w:bookmarkEnd w:id="148"/>
      <w:r>
        <w:rPr>
          <w:rFonts w:hint="eastAsia" w:ascii="宋体" w:hAnsi="宋体" w:eastAsia="宋体" w:cs="仿宋"/>
          <w:bCs/>
          <w:sz w:val="24"/>
        </w:rPr>
        <w:t xml:space="preserve"> </w:t>
      </w:r>
    </w:p>
    <w:p>
      <w:pPr>
        <w:spacing w:line="360" w:lineRule="auto"/>
        <w:ind w:firstLine="482" w:firstLineChars="200"/>
        <w:jc w:val="left"/>
        <w:rPr>
          <w:rFonts w:ascii="宋体" w:hAnsi="宋体" w:eastAsia="宋体" w:cs="仿宋"/>
          <w:b/>
          <w:sz w:val="24"/>
          <w:szCs w:val="24"/>
        </w:rPr>
      </w:pPr>
      <w:r>
        <w:rPr>
          <w:rFonts w:hint="eastAsia" w:ascii="宋体" w:hAnsi="宋体" w:eastAsia="宋体" w:cs="仿宋"/>
          <w:b/>
          <w:sz w:val="24"/>
          <w:szCs w:val="24"/>
        </w:rPr>
        <w:t>2.5报价。</w:t>
      </w:r>
    </w:p>
    <w:p>
      <w:pPr>
        <w:spacing w:line="360" w:lineRule="auto"/>
        <w:ind w:firstLine="480" w:firstLineChars="200"/>
        <w:jc w:val="left"/>
        <w:rPr>
          <w:rFonts w:ascii="宋体" w:hAnsi="宋体" w:eastAsia="宋体" w:cs="仿宋"/>
          <w:bCs/>
          <w:sz w:val="24"/>
          <w:szCs w:val="24"/>
        </w:rPr>
      </w:pPr>
      <w:r>
        <w:rPr>
          <w:rFonts w:hint="eastAsia" w:ascii="宋体" w:hAnsi="宋体" w:eastAsia="宋体" w:cs="仿宋"/>
          <w:sz w:val="24"/>
        </w:rPr>
        <w:t>2.5.1报价超过竞争性磋商文件规定的政府采购预算（或最高限价）或者相关报价不符合采购文件其他的报价规定的，应按照无效响应文件处理。</w:t>
      </w:r>
    </w:p>
    <w:p>
      <w:pPr>
        <w:spacing w:line="360" w:lineRule="auto"/>
        <w:ind w:firstLine="480" w:firstLineChars="200"/>
        <w:jc w:val="left"/>
        <w:rPr>
          <w:rFonts w:ascii="宋体" w:hAnsi="宋体" w:eastAsia="宋体" w:cs="仿宋"/>
          <w:bCs/>
          <w:sz w:val="24"/>
          <w:szCs w:val="24"/>
        </w:rPr>
      </w:pPr>
      <w:r>
        <w:rPr>
          <w:rFonts w:hint="eastAsia" w:ascii="宋体" w:hAnsi="宋体" w:eastAsia="宋体" w:cs="仿宋"/>
          <w:bCs/>
          <w:sz w:val="24"/>
          <w:szCs w:val="24"/>
        </w:rPr>
        <w:t>2.5.2磋商文件能够详细列明采购标的的技术、服务要求的，磋商结束后，评审小组应当要求所有实质性响应的供应商在规定时间内提交最后报价，提交最后报价的供应商不得少于3家</w:t>
      </w:r>
      <w:r>
        <w:rPr>
          <w:rFonts w:hint="eastAsia" w:ascii="宋体" w:hAnsi="宋体" w:eastAsia="宋体" w:cs="仿宋"/>
          <w:sz w:val="24"/>
          <w:szCs w:val="24"/>
        </w:rPr>
        <w:t>（本章2.3.6和2.3.7的情况除外）</w:t>
      </w:r>
      <w:r>
        <w:rPr>
          <w:rFonts w:hint="eastAsia" w:ascii="宋体" w:hAnsi="宋体" w:eastAsia="宋体" w:cs="仿宋"/>
          <w:bCs/>
          <w:sz w:val="24"/>
          <w:szCs w:val="24"/>
        </w:rPr>
        <w:t>。或磋商文件不能详细列明采购标的的技术、服务要求，需经磋商由供应商提供最终设计方案或解决方案的，磋商结束后，评审小组应当按照少数服从多数的原则投票推荐3家</w:t>
      </w:r>
      <w:r>
        <w:rPr>
          <w:rFonts w:hint="eastAsia" w:ascii="宋体" w:hAnsi="宋体" w:eastAsia="宋体" w:cs="仿宋"/>
          <w:sz w:val="24"/>
          <w:szCs w:val="24"/>
        </w:rPr>
        <w:t>（本章2.3.6和2.3.7的情况除外）</w:t>
      </w:r>
      <w:r>
        <w:rPr>
          <w:rFonts w:hint="eastAsia" w:ascii="宋体" w:hAnsi="宋体" w:eastAsia="宋体" w:cs="仿宋"/>
          <w:bCs/>
          <w:sz w:val="24"/>
          <w:szCs w:val="24"/>
        </w:rPr>
        <w:t>以上供应商的设计方案或者解决方案，并要求其在规定时间内提交最后报价。</w:t>
      </w:r>
    </w:p>
    <w:p>
      <w:pPr>
        <w:spacing w:line="360" w:lineRule="auto"/>
        <w:ind w:firstLine="480" w:firstLineChars="200"/>
        <w:jc w:val="left"/>
        <w:rPr>
          <w:rFonts w:ascii="宋体" w:hAnsi="宋体" w:eastAsia="宋体" w:cs="仿宋"/>
          <w:sz w:val="24"/>
        </w:rPr>
      </w:pPr>
      <w:r>
        <w:rPr>
          <w:rFonts w:hint="eastAsia" w:ascii="宋体" w:hAnsi="宋体" w:eastAsia="宋体" w:cs="仿宋"/>
          <w:bCs/>
          <w:sz w:val="24"/>
          <w:szCs w:val="24"/>
        </w:rPr>
        <w:t>2.5.3磋商结束后，评审小组应当要求所有实质性响应的供应商在规定时间内提交最后报价。两轮（若有）以上报价的，供应商在未提高响应文件中承诺的产品及其服务质量的情况下，其最后报价不得高于对该项目之前的报价，否则，评审小组应当对其响应文件按无效处理，不允许进入综合评分，并书面告知供应商，说明理由。</w:t>
      </w:r>
      <w:r>
        <w:rPr>
          <w:rFonts w:hint="eastAsia" w:ascii="宋体" w:hAnsi="宋体" w:eastAsia="宋体" w:cs="仿宋"/>
          <w:sz w:val="24"/>
          <w:lang w:val="zh-CN"/>
        </w:rPr>
        <w:t>评审小组认为供应商最后报价明显低于成本价，在评审小组发出质询函后供应商未能提供合理的成本分析和价格构成的或对质函询的解释未被评审小组采信的，应按照无效响应文件处理。</w:t>
      </w:r>
    </w:p>
    <w:p>
      <w:pPr>
        <w:spacing w:line="360" w:lineRule="auto"/>
        <w:ind w:firstLine="480" w:firstLineChars="200"/>
        <w:jc w:val="left"/>
        <w:rPr>
          <w:rFonts w:ascii="宋体" w:hAnsi="宋体" w:eastAsia="宋体" w:cs="仿宋"/>
          <w:bCs/>
          <w:sz w:val="24"/>
          <w:szCs w:val="24"/>
        </w:rPr>
      </w:pPr>
      <w:r>
        <w:rPr>
          <w:rFonts w:hint="eastAsia" w:ascii="宋体" w:hAnsi="宋体" w:eastAsia="宋体" w:cs="仿宋"/>
          <w:bCs/>
          <w:sz w:val="24"/>
          <w:szCs w:val="24"/>
        </w:rPr>
        <w:t>2.5.4供应商最后报价应当由法定代表人/负责人/本人或其授权代表签字确认或加盖公章。最后报价是供应商响应文件的有效组成部分。</w:t>
      </w:r>
    </w:p>
    <w:p>
      <w:pPr>
        <w:spacing w:line="360" w:lineRule="auto"/>
        <w:ind w:firstLine="480" w:firstLineChars="200"/>
        <w:jc w:val="left"/>
        <w:rPr>
          <w:rFonts w:ascii="宋体" w:hAnsi="宋体" w:eastAsia="宋体" w:cs="仿宋"/>
          <w:bCs/>
          <w:sz w:val="24"/>
          <w:szCs w:val="24"/>
        </w:rPr>
      </w:pPr>
      <w:r>
        <w:rPr>
          <w:rFonts w:hint="eastAsia" w:ascii="宋体" w:hAnsi="宋体" w:eastAsia="宋体" w:cs="仿宋"/>
          <w:bCs/>
          <w:sz w:val="24"/>
          <w:szCs w:val="24"/>
        </w:rPr>
        <w:t>2.5.5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360" w:lineRule="auto"/>
        <w:ind w:firstLine="482" w:firstLineChars="200"/>
        <w:jc w:val="left"/>
        <w:rPr>
          <w:rFonts w:ascii="宋体" w:hAnsi="宋体" w:eastAsia="宋体" w:cs="仿宋"/>
          <w:bCs/>
          <w:sz w:val="24"/>
          <w:szCs w:val="24"/>
        </w:rPr>
      </w:pPr>
      <w:r>
        <w:rPr>
          <w:rFonts w:hint="eastAsia" w:ascii="宋体" w:hAnsi="宋体" w:eastAsia="宋体" w:cs="仿宋"/>
          <w:b/>
          <w:sz w:val="24"/>
          <w:szCs w:val="24"/>
        </w:rPr>
        <w:t>2.6比较与评价。</w:t>
      </w:r>
      <w:r>
        <w:rPr>
          <w:rFonts w:hint="eastAsia" w:ascii="宋体" w:hAnsi="宋体" w:eastAsia="宋体" w:cs="仿宋"/>
          <w:bCs/>
          <w:sz w:val="24"/>
          <w:szCs w:val="24"/>
        </w:rPr>
        <w:t>由评审小组采用综合评分法对提交最后报价的供应商的响应文件和最后报价进行综合评分，具体要求详见本章综合评分部分。</w:t>
      </w:r>
    </w:p>
    <w:p>
      <w:pPr>
        <w:spacing w:line="360" w:lineRule="auto"/>
        <w:ind w:firstLine="482" w:firstLineChars="200"/>
        <w:jc w:val="left"/>
        <w:rPr>
          <w:rFonts w:ascii="宋体" w:hAnsi="宋体" w:eastAsia="宋体" w:cs="仿宋"/>
          <w:bCs/>
          <w:sz w:val="24"/>
          <w:szCs w:val="24"/>
        </w:rPr>
      </w:pPr>
      <w:r>
        <w:rPr>
          <w:rFonts w:hint="eastAsia" w:ascii="宋体" w:hAnsi="宋体" w:eastAsia="宋体" w:cs="仿宋"/>
          <w:b/>
          <w:sz w:val="24"/>
          <w:szCs w:val="24"/>
        </w:rPr>
        <w:t>2.7推荐成交候选供应商。</w:t>
      </w:r>
      <w:r>
        <w:rPr>
          <w:rFonts w:hint="eastAsia" w:ascii="宋体" w:hAnsi="宋体" w:eastAsia="宋体" w:cs="仿宋"/>
          <w:bCs/>
          <w:sz w:val="24"/>
          <w:szCs w:val="24"/>
        </w:rPr>
        <w:t>评审小组应当根据综合评分情况，按照评审得分由高到低顺序推荐3家以上成交候选供应商</w:t>
      </w:r>
      <w:r>
        <w:rPr>
          <w:rFonts w:hint="eastAsia" w:ascii="宋体" w:hAnsi="宋体" w:eastAsia="宋体" w:cs="仿宋"/>
          <w:sz w:val="24"/>
          <w:szCs w:val="24"/>
        </w:rPr>
        <w:t>（本章2.3.1和2.3.2的情况除外）</w:t>
      </w:r>
      <w:r>
        <w:rPr>
          <w:rFonts w:hint="eastAsia" w:ascii="宋体" w:hAnsi="宋体" w:eastAsia="宋体" w:cs="仿宋"/>
          <w:bCs/>
          <w:sz w:val="24"/>
          <w:szCs w:val="24"/>
        </w:rPr>
        <w:t>，并编写磋商报告。评审得分相同的，按照最后报价由低到高的顺序推荐。评审得分且最后报价相同的，按照技术指标优劣顺序推荐。评审得分且最后报价且技术指标分项得分均相同的，成交候选供应商并列（若成交第一候选人并列,应当由采购人采取抽签的方式选择成交供应商）。</w:t>
      </w:r>
    </w:p>
    <w:p>
      <w:pPr>
        <w:spacing w:line="360" w:lineRule="auto"/>
        <w:ind w:firstLine="482" w:firstLineChars="200"/>
        <w:jc w:val="left"/>
        <w:rPr>
          <w:rFonts w:ascii="宋体" w:hAnsi="宋体" w:eastAsia="宋体" w:cs="仿宋"/>
          <w:bCs/>
          <w:sz w:val="24"/>
          <w:szCs w:val="24"/>
        </w:rPr>
      </w:pPr>
      <w:r>
        <w:rPr>
          <w:rFonts w:hint="eastAsia" w:ascii="宋体" w:hAnsi="宋体" w:eastAsia="宋体" w:cs="仿宋"/>
          <w:b/>
          <w:sz w:val="24"/>
          <w:szCs w:val="24"/>
        </w:rPr>
        <w:t>2.8评审小组复核。</w:t>
      </w:r>
      <w:r>
        <w:rPr>
          <w:rFonts w:hint="eastAsia" w:ascii="宋体" w:hAnsi="宋体" w:eastAsia="宋体" w:cs="仿宋"/>
          <w:bCs/>
          <w:sz w:val="24"/>
          <w:szCs w:val="24"/>
        </w:rPr>
        <w:t>评审小组评分汇总结束后，评审小组应当进行评审复核，对拟推荐为成交候选供应商的、报价最低的、供应商资格审查未通过的、供应商响应文件作无效处理的重点复核。</w:t>
      </w:r>
    </w:p>
    <w:p>
      <w:pPr>
        <w:spacing w:line="360" w:lineRule="auto"/>
        <w:ind w:firstLine="482" w:firstLineChars="200"/>
        <w:jc w:val="left"/>
        <w:rPr>
          <w:rFonts w:ascii="宋体" w:hAnsi="宋体" w:eastAsia="宋体" w:cs="仿宋"/>
          <w:b/>
          <w:sz w:val="24"/>
          <w:szCs w:val="24"/>
        </w:rPr>
      </w:pPr>
      <w:r>
        <w:rPr>
          <w:rFonts w:hint="eastAsia" w:ascii="宋体" w:hAnsi="宋体" w:eastAsia="宋体" w:cs="仿宋"/>
          <w:b/>
          <w:sz w:val="24"/>
          <w:szCs w:val="24"/>
        </w:rPr>
        <w:t>2.9采购组织单位现场复核评审结果。</w:t>
      </w:r>
    </w:p>
    <w:p>
      <w:pPr>
        <w:spacing w:line="360" w:lineRule="auto"/>
        <w:ind w:firstLine="480" w:firstLineChars="200"/>
        <w:jc w:val="left"/>
        <w:rPr>
          <w:rFonts w:ascii="宋体" w:hAnsi="宋体" w:eastAsia="宋体" w:cs="仿宋"/>
          <w:bCs/>
          <w:sz w:val="24"/>
          <w:szCs w:val="24"/>
        </w:rPr>
      </w:pPr>
      <w:r>
        <w:rPr>
          <w:rFonts w:hint="eastAsia" w:ascii="宋体" w:hAnsi="宋体" w:eastAsia="宋体" w:cs="仿宋"/>
          <w:bCs/>
          <w:sz w:val="24"/>
          <w:szCs w:val="24"/>
        </w:rPr>
        <w:t>2.9.1评审结果汇总完成后，评审小组拟出具磋商评审报告前，采购代理机构应当组织2名以上的本单位工作人员，在采购现场监督人员的监督之下，依据有关的法律制度和磋商文件对评审结果进行复核，出具复核报告，存在下列情形之一的，采购人、采购代理机构应当根据情况书面建议评审小组现场修改评审结果：</w:t>
      </w:r>
    </w:p>
    <w:p>
      <w:pPr>
        <w:spacing w:line="360" w:lineRule="auto"/>
        <w:ind w:firstLine="480" w:firstLineChars="200"/>
        <w:jc w:val="left"/>
        <w:rPr>
          <w:rFonts w:ascii="宋体" w:hAnsi="宋体" w:eastAsia="宋体" w:cs="仿宋"/>
          <w:bCs/>
          <w:sz w:val="24"/>
          <w:szCs w:val="24"/>
        </w:rPr>
      </w:pPr>
      <w:r>
        <w:rPr>
          <w:rFonts w:hint="eastAsia" w:ascii="宋体" w:hAnsi="宋体" w:eastAsia="宋体" w:cs="仿宋"/>
          <w:bCs/>
          <w:sz w:val="24"/>
          <w:szCs w:val="24"/>
        </w:rPr>
        <w:t>（1）资格性审查认定错误的；</w:t>
      </w:r>
    </w:p>
    <w:p>
      <w:pPr>
        <w:spacing w:line="360" w:lineRule="auto"/>
        <w:ind w:firstLine="480" w:firstLineChars="200"/>
        <w:jc w:val="left"/>
        <w:rPr>
          <w:rFonts w:ascii="宋体" w:hAnsi="宋体" w:eastAsia="宋体" w:cs="仿宋"/>
          <w:bCs/>
          <w:sz w:val="24"/>
          <w:szCs w:val="24"/>
        </w:rPr>
      </w:pPr>
      <w:r>
        <w:rPr>
          <w:rFonts w:hint="eastAsia" w:ascii="宋体" w:hAnsi="宋体" w:eastAsia="宋体" w:cs="仿宋"/>
          <w:bCs/>
          <w:sz w:val="24"/>
          <w:szCs w:val="24"/>
        </w:rPr>
        <w:t>（2）分值汇总计算错误的；</w:t>
      </w:r>
    </w:p>
    <w:p>
      <w:pPr>
        <w:spacing w:line="360" w:lineRule="auto"/>
        <w:ind w:firstLine="480" w:firstLineChars="200"/>
        <w:jc w:val="left"/>
        <w:rPr>
          <w:rFonts w:ascii="宋体" w:hAnsi="宋体" w:eastAsia="宋体" w:cs="仿宋"/>
          <w:bCs/>
          <w:sz w:val="24"/>
          <w:szCs w:val="24"/>
        </w:rPr>
      </w:pPr>
      <w:r>
        <w:rPr>
          <w:rFonts w:hint="eastAsia" w:ascii="宋体" w:hAnsi="宋体" w:eastAsia="宋体" w:cs="仿宋"/>
          <w:bCs/>
          <w:sz w:val="24"/>
          <w:szCs w:val="24"/>
        </w:rPr>
        <w:t>（3）分项评分超出评分标准范围的；</w:t>
      </w:r>
    </w:p>
    <w:p>
      <w:pPr>
        <w:spacing w:line="360" w:lineRule="auto"/>
        <w:ind w:firstLine="480" w:firstLineChars="200"/>
        <w:jc w:val="left"/>
        <w:rPr>
          <w:rFonts w:ascii="宋体" w:hAnsi="宋体" w:eastAsia="宋体" w:cs="仿宋"/>
          <w:bCs/>
          <w:sz w:val="24"/>
          <w:szCs w:val="24"/>
        </w:rPr>
      </w:pPr>
      <w:r>
        <w:rPr>
          <w:rFonts w:hint="eastAsia" w:ascii="宋体" w:hAnsi="宋体" w:eastAsia="宋体" w:cs="仿宋"/>
          <w:bCs/>
          <w:sz w:val="24"/>
          <w:szCs w:val="24"/>
        </w:rPr>
        <w:t>（4）客观评分不一致的。</w:t>
      </w:r>
    </w:p>
    <w:p>
      <w:pPr>
        <w:spacing w:line="360" w:lineRule="auto"/>
        <w:ind w:firstLine="480" w:firstLineChars="200"/>
        <w:jc w:val="left"/>
        <w:rPr>
          <w:rFonts w:ascii="宋体" w:hAnsi="宋体" w:eastAsia="宋体" w:cs="仿宋"/>
          <w:bCs/>
          <w:sz w:val="24"/>
          <w:szCs w:val="24"/>
        </w:rPr>
      </w:pPr>
      <w:r>
        <w:rPr>
          <w:rFonts w:hint="eastAsia" w:ascii="宋体" w:hAnsi="宋体" w:eastAsia="宋体" w:cs="仿宋"/>
          <w:bCs/>
          <w:sz w:val="24"/>
          <w:szCs w:val="24"/>
        </w:rPr>
        <w:t>存在本条上述情形的，由评审小组自主决定是否采纳采购代理机构的书面建议，并承担独立评审责任。评审小组采纳采购代理机构书面建议的，应当按照规定现场修改评审结果或者重新评审，并在磋商报告中详细记载有关事宜；不采纳采购代理机构书面建议的，应当书面说明理由。采购代理机构书面建议未被评审小组采纳的，应当按照规定程序要求继续组织实施采购活动，不得擅自中止采购活动。采购代理机构认为评审小组评审结果不合法的，应当书面报告采购项目同级财政部门。</w:t>
      </w:r>
    </w:p>
    <w:p>
      <w:pPr>
        <w:spacing w:line="360" w:lineRule="auto"/>
        <w:ind w:firstLine="480" w:firstLineChars="200"/>
        <w:jc w:val="left"/>
        <w:rPr>
          <w:rFonts w:ascii="宋体" w:hAnsi="宋体" w:eastAsia="宋体" w:cs="仿宋"/>
          <w:bCs/>
          <w:sz w:val="24"/>
          <w:szCs w:val="24"/>
        </w:rPr>
      </w:pPr>
      <w:r>
        <w:rPr>
          <w:rFonts w:hint="eastAsia" w:ascii="宋体" w:hAnsi="宋体" w:eastAsia="宋体" w:cs="仿宋"/>
          <w:bCs/>
          <w:sz w:val="24"/>
          <w:szCs w:val="24"/>
        </w:rPr>
        <w:t>采购代理机构复核过程中，评审小组成员不得离开评审现场。</w:t>
      </w:r>
    </w:p>
    <w:p>
      <w:pPr>
        <w:spacing w:line="360" w:lineRule="auto"/>
        <w:ind w:firstLine="480" w:firstLineChars="200"/>
        <w:jc w:val="left"/>
        <w:rPr>
          <w:rFonts w:ascii="宋体" w:hAnsi="宋体" w:eastAsia="宋体" w:cs="仿宋"/>
          <w:bCs/>
          <w:sz w:val="24"/>
          <w:szCs w:val="24"/>
        </w:rPr>
      </w:pPr>
      <w:r>
        <w:rPr>
          <w:rFonts w:hint="eastAsia" w:ascii="宋体" w:hAnsi="宋体" w:eastAsia="宋体" w:cs="仿宋"/>
          <w:bCs/>
          <w:sz w:val="24"/>
          <w:szCs w:val="24"/>
        </w:rPr>
        <w:t>2.9.2有下列情形之一的，不得现场修改评审结果：</w:t>
      </w:r>
    </w:p>
    <w:p>
      <w:pPr>
        <w:spacing w:line="360" w:lineRule="auto"/>
        <w:ind w:firstLine="480" w:firstLineChars="200"/>
        <w:jc w:val="left"/>
        <w:rPr>
          <w:rFonts w:ascii="宋体" w:hAnsi="宋体" w:eastAsia="宋体" w:cs="仿宋"/>
          <w:bCs/>
          <w:sz w:val="24"/>
          <w:szCs w:val="24"/>
        </w:rPr>
      </w:pPr>
      <w:r>
        <w:rPr>
          <w:rFonts w:hint="eastAsia" w:ascii="宋体" w:hAnsi="宋体" w:eastAsia="宋体" w:cs="仿宋"/>
          <w:bCs/>
          <w:sz w:val="24"/>
          <w:szCs w:val="24"/>
        </w:rPr>
        <w:t>（1）评审小组已经出具磋商报告并且离开评审现场的；</w:t>
      </w:r>
    </w:p>
    <w:p>
      <w:pPr>
        <w:spacing w:line="360" w:lineRule="auto"/>
        <w:ind w:firstLine="480" w:firstLineChars="200"/>
        <w:jc w:val="left"/>
        <w:rPr>
          <w:rFonts w:ascii="宋体" w:hAnsi="宋体" w:eastAsia="宋体" w:cs="仿宋"/>
          <w:bCs/>
          <w:sz w:val="24"/>
          <w:szCs w:val="24"/>
        </w:rPr>
      </w:pPr>
      <w:r>
        <w:rPr>
          <w:rFonts w:hint="eastAsia" w:ascii="宋体" w:hAnsi="宋体" w:eastAsia="宋体" w:cs="仿宋"/>
          <w:bCs/>
          <w:sz w:val="24"/>
          <w:szCs w:val="24"/>
        </w:rPr>
        <w:t>（2）采购代理机构现场复核时，复核工作人员数量不足的；</w:t>
      </w:r>
    </w:p>
    <w:p>
      <w:pPr>
        <w:spacing w:line="360" w:lineRule="auto"/>
        <w:ind w:firstLine="480" w:firstLineChars="200"/>
        <w:jc w:val="left"/>
        <w:rPr>
          <w:rFonts w:ascii="宋体" w:hAnsi="宋体" w:eastAsia="宋体" w:cs="仿宋"/>
          <w:bCs/>
          <w:sz w:val="24"/>
          <w:szCs w:val="24"/>
        </w:rPr>
      </w:pPr>
      <w:r>
        <w:rPr>
          <w:rFonts w:hint="eastAsia" w:ascii="宋体" w:hAnsi="宋体" w:eastAsia="宋体" w:cs="仿宋"/>
          <w:bCs/>
          <w:sz w:val="24"/>
          <w:szCs w:val="24"/>
        </w:rPr>
        <w:t>（3）采购代理机构现场复核时，没有采购监督人员现场监督的；</w:t>
      </w:r>
    </w:p>
    <w:p>
      <w:pPr>
        <w:spacing w:line="360" w:lineRule="auto"/>
        <w:ind w:firstLine="480" w:firstLineChars="200"/>
        <w:jc w:val="left"/>
        <w:rPr>
          <w:rFonts w:ascii="宋体" w:hAnsi="宋体" w:eastAsia="宋体" w:cs="仿宋"/>
          <w:bCs/>
          <w:sz w:val="24"/>
          <w:szCs w:val="24"/>
        </w:rPr>
      </w:pPr>
      <w:r>
        <w:rPr>
          <w:rFonts w:hint="eastAsia" w:ascii="宋体" w:hAnsi="宋体" w:eastAsia="宋体" w:cs="仿宋"/>
          <w:bCs/>
          <w:sz w:val="24"/>
          <w:szCs w:val="24"/>
        </w:rPr>
        <w:t>（4）采购代理机构现场复核内容超出规定范围的；</w:t>
      </w:r>
    </w:p>
    <w:p>
      <w:pPr>
        <w:spacing w:line="360" w:lineRule="auto"/>
        <w:ind w:firstLine="480" w:firstLineChars="200"/>
        <w:jc w:val="left"/>
        <w:rPr>
          <w:rFonts w:ascii="宋体" w:hAnsi="宋体" w:eastAsia="宋体" w:cs="仿宋"/>
          <w:bCs/>
          <w:sz w:val="24"/>
          <w:szCs w:val="24"/>
        </w:rPr>
      </w:pPr>
      <w:r>
        <w:rPr>
          <w:rFonts w:hint="eastAsia" w:ascii="宋体" w:hAnsi="宋体" w:eastAsia="宋体" w:cs="仿宋"/>
          <w:bCs/>
          <w:sz w:val="24"/>
          <w:szCs w:val="24"/>
        </w:rPr>
        <w:t>（5）采购代理机构未提供书面建议的。</w:t>
      </w:r>
    </w:p>
    <w:p>
      <w:pPr>
        <w:spacing w:line="360" w:lineRule="auto"/>
        <w:ind w:firstLine="482" w:firstLineChars="200"/>
        <w:jc w:val="left"/>
        <w:rPr>
          <w:rFonts w:ascii="宋体" w:hAnsi="宋体" w:eastAsia="宋体" w:cs="仿宋"/>
          <w:bCs/>
          <w:sz w:val="24"/>
          <w:szCs w:val="24"/>
        </w:rPr>
      </w:pPr>
      <w:r>
        <w:rPr>
          <w:rFonts w:hint="eastAsia" w:ascii="宋体" w:hAnsi="宋体" w:eastAsia="宋体" w:cs="仿宋"/>
          <w:b/>
          <w:sz w:val="24"/>
          <w:szCs w:val="24"/>
        </w:rPr>
        <w:t>2.10编写磋商报告。</w:t>
      </w:r>
      <w:r>
        <w:rPr>
          <w:rFonts w:hint="eastAsia" w:ascii="宋体" w:hAnsi="宋体" w:eastAsia="宋体" w:cs="仿宋"/>
          <w:bCs/>
          <w:sz w:val="24"/>
          <w:szCs w:val="24"/>
        </w:rPr>
        <w:t>评审小组推荐成交候选供应商后，应向采购人、采购代理机构出具磋商报告。磋商报告应当包括以下主要内容：</w:t>
      </w:r>
    </w:p>
    <w:p>
      <w:pPr>
        <w:spacing w:line="360" w:lineRule="auto"/>
        <w:ind w:firstLine="480" w:firstLineChars="200"/>
        <w:jc w:val="left"/>
        <w:rPr>
          <w:rFonts w:ascii="宋体" w:hAnsi="宋体" w:eastAsia="宋体" w:cs="仿宋"/>
          <w:bCs/>
          <w:sz w:val="24"/>
          <w:szCs w:val="24"/>
        </w:rPr>
      </w:pPr>
      <w:r>
        <w:rPr>
          <w:rFonts w:hint="eastAsia" w:ascii="宋体" w:hAnsi="宋体" w:eastAsia="宋体" w:cs="仿宋"/>
          <w:bCs/>
          <w:sz w:val="24"/>
          <w:szCs w:val="24"/>
        </w:rPr>
        <w:t>（1）邀请供应商参加采购活动的具体方式和相关情况；</w:t>
      </w:r>
    </w:p>
    <w:p>
      <w:pPr>
        <w:spacing w:line="360" w:lineRule="auto"/>
        <w:ind w:firstLine="480" w:firstLineChars="200"/>
        <w:jc w:val="left"/>
        <w:rPr>
          <w:rFonts w:ascii="宋体" w:hAnsi="宋体" w:eastAsia="宋体" w:cs="仿宋"/>
          <w:bCs/>
          <w:sz w:val="24"/>
          <w:szCs w:val="24"/>
        </w:rPr>
      </w:pPr>
      <w:r>
        <w:rPr>
          <w:rFonts w:hint="eastAsia" w:ascii="宋体" w:hAnsi="宋体" w:eastAsia="宋体" w:cs="仿宋"/>
          <w:bCs/>
          <w:sz w:val="24"/>
          <w:szCs w:val="24"/>
        </w:rPr>
        <w:t>（2）响应文件开启日期和地点；</w:t>
      </w:r>
    </w:p>
    <w:p>
      <w:pPr>
        <w:spacing w:line="360" w:lineRule="auto"/>
        <w:ind w:firstLine="480" w:firstLineChars="200"/>
        <w:jc w:val="left"/>
        <w:rPr>
          <w:rFonts w:ascii="宋体" w:hAnsi="宋体" w:eastAsia="宋体" w:cs="仿宋"/>
          <w:bCs/>
          <w:sz w:val="24"/>
          <w:szCs w:val="24"/>
        </w:rPr>
      </w:pPr>
      <w:r>
        <w:rPr>
          <w:rFonts w:hint="eastAsia" w:ascii="宋体" w:hAnsi="宋体" w:eastAsia="宋体" w:cs="仿宋"/>
          <w:bCs/>
          <w:sz w:val="24"/>
          <w:szCs w:val="24"/>
        </w:rPr>
        <w:t>（3）获取磋商文件的供应商名单和评审小组成员名单；</w:t>
      </w:r>
    </w:p>
    <w:p>
      <w:pPr>
        <w:spacing w:line="360" w:lineRule="auto"/>
        <w:ind w:firstLine="480" w:firstLineChars="200"/>
        <w:jc w:val="left"/>
        <w:rPr>
          <w:rFonts w:ascii="宋体" w:hAnsi="宋体" w:eastAsia="宋体" w:cs="仿宋"/>
          <w:bCs/>
          <w:sz w:val="24"/>
          <w:szCs w:val="24"/>
        </w:rPr>
      </w:pPr>
      <w:r>
        <w:rPr>
          <w:rFonts w:hint="eastAsia" w:ascii="宋体" w:hAnsi="宋体" w:eastAsia="宋体" w:cs="仿宋"/>
          <w:bCs/>
          <w:sz w:val="24"/>
          <w:szCs w:val="24"/>
        </w:rPr>
        <w:t>（4）评审情况记录和说明，包括对供应商的资格审查情况、供应商响应文件审查情况、磋商情况、报价情况等；</w:t>
      </w:r>
    </w:p>
    <w:p>
      <w:pPr>
        <w:spacing w:line="360" w:lineRule="auto"/>
        <w:ind w:firstLine="480" w:firstLineChars="200"/>
        <w:jc w:val="left"/>
        <w:rPr>
          <w:rFonts w:ascii="宋体" w:hAnsi="宋体" w:eastAsia="宋体" w:cs="仿宋"/>
          <w:bCs/>
          <w:sz w:val="24"/>
          <w:szCs w:val="24"/>
        </w:rPr>
      </w:pPr>
      <w:r>
        <w:rPr>
          <w:rFonts w:hint="eastAsia" w:ascii="宋体" w:hAnsi="宋体" w:eastAsia="宋体" w:cs="仿宋"/>
          <w:bCs/>
          <w:sz w:val="24"/>
          <w:szCs w:val="24"/>
        </w:rPr>
        <w:t>（5）提出的成交候选供应商的排序名单及理由。</w:t>
      </w:r>
    </w:p>
    <w:p>
      <w:pPr>
        <w:spacing w:line="360" w:lineRule="auto"/>
        <w:ind w:firstLine="480" w:firstLineChars="200"/>
        <w:jc w:val="left"/>
        <w:rPr>
          <w:rFonts w:ascii="宋体" w:hAnsi="宋体" w:eastAsia="宋体" w:cs="仿宋"/>
          <w:bCs/>
          <w:sz w:val="24"/>
          <w:szCs w:val="24"/>
        </w:rPr>
      </w:pPr>
      <w:r>
        <w:rPr>
          <w:rFonts w:hint="eastAsia" w:ascii="宋体" w:hAnsi="宋体" w:eastAsia="宋体" w:cs="仿宋"/>
          <w:bCs/>
          <w:sz w:val="24"/>
          <w:szCs w:val="24"/>
        </w:rPr>
        <w:t>磋商报告应当由评审小组全体人员签字认可。评审小组成员对磋商报告有异议的，评审小组按照少数服从多数的原则推荐成交候选供应商，采购程序继续进行。对磋商报告有异议的评审小组成员，应当在报告上签署不同意见并说明理由，由评审小组书面记录相关情况。评审小组成员拒绝在报告上签字又不书面说明其不同意见和理由的，视为同意磋商报告。</w:t>
      </w:r>
    </w:p>
    <w:p>
      <w:pPr>
        <w:spacing w:line="360" w:lineRule="auto"/>
        <w:ind w:firstLine="482" w:firstLineChars="200"/>
        <w:jc w:val="left"/>
        <w:rPr>
          <w:rFonts w:ascii="宋体" w:hAnsi="宋体" w:eastAsia="宋体" w:cs="仿宋"/>
          <w:bCs/>
          <w:sz w:val="24"/>
          <w:szCs w:val="24"/>
        </w:rPr>
      </w:pPr>
      <w:r>
        <w:rPr>
          <w:rFonts w:hint="eastAsia" w:ascii="宋体" w:hAnsi="宋体" w:eastAsia="宋体" w:cs="仿宋"/>
          <w:b/>
          <w:sz w:val="24"/>
          <w:szCs w:val="24"/>
        </w:rPr>
        <w:t>2.11磋商异议处理规则。</w:t>
      </w:r>
      <w:r>
        <w:rPr>
          <w:rFonts w:hint="eastAsia" w:ascii="宋体" w:hAnsi="宋体" w:eastAsia="宋体" w:cs="仿宋"/>
          <w:bCs/>
          <w:sz w:val="24"/>
          <w:szCs w:val="24"/>
        </w:rPr>
        <w:t>在磋商过程中，评审小组成员对响应文件是否符合磋商文件规定存在争议的，应当以少数服从多数的原则处理，但不违背磋商文件规定。有不同意见的评审小组成员认为认定过程和结果不符合法律法规或者磋商文件规定的，应当在磋商报告中予以反映。</w:t>
      </w:r>
    </w:p>
    <w:p>
      <w:pPr>
        <w:spacing w:line="360" w:lineRule="auto"/>
        <w:ind w:firstLine="482" w:firstLineChars="200"/>
        <w:jc w:val="left"/>
        <w:rPr>
          <w:rFonts w:ascii="宋体" w:hAnsi="宋体" w:eastAsia="宋体" w:cs="仿宋"/>
          <w:bCs/>
          <w:sz w:val="24"/>
          <w:szCs w:val="24"/>
        </w:rPr>
      </w:pPr>
      <w:r>
        <w:rPr>
          <w:rFonts w:hint="eastAsia" w:ascii="宋体" w:hAnsi="宋体" w:eastAsia="宋体" w:cs="仿宋"/>
          <w:b/>
          <w:sz w:val="24"/>
          <w:szCs w:val="24"/>
        </w:rPr>
        <w:t>2.12供应商澄清、说明。</w:t>
      </w:r>
    </w:p>
    <w:p>
      <w:pPr>
        <w:spacing w:line="360" w:lineRule="auto"/>
        <w:ind w:firstLine="480" w:firstLineChars="200"/>
        <w:jc w:val="left"/>
        <w:rPr>
          <w:rFonts w:ascii="宋体" w:hAnsi="宋体" w:eastAsia="宋体" w:cs="仿宋"/>
          <w:bCs/>
          <w:sz w:val="24"/>
          <w:szCs w:val="24"/>
        </w:rPr>
      </w:pPr>
      <w:r>
        <w:rPr>
          <w:rFonts w:hint="eastAsia" w:ascii="宋体" w:hAnsi="宋体" w:eastAsia="宋体" w:cs="仿宋"/>
          <w:bCs/>
          <w:sz w:val="24"/>
          <w:szCs w:val="24"/>
        </w:rPr>
        <w:t>2.12.1评审小组在对响应文件的有效性、完整性和响应程度进行审查时，可以要求供应商对响应文件中含义不明确、同类问题表述不一致或者有明显文字和计算错误的内容等作出必要的澄清、说明或者更正（含商务、技术等）。供应商的澄清、说明或者更正不得超出响应文件的范围或者改变响应文件的实质性内容。</w:t>
      </w:r>
    </w:p>
    <w:p>
      <w:pPr>
        <w:spacing w:line="360" w:lineRule="auto"/>
        <w:ind w:firstLine="480" w:firstLineChars="200"/>
        <w:jc w:val="left"/>
        <w:rPr>
          <w:rFonts w:ascii="宋体" w:hAnsi="宋体" w:eastAsia="宋体" w:cs="仿宋"/>
          <w:bCs/>
          <w:sz w:val="24"/>
          <w:szCs w:val="24"/>
        </w:rPr>
      </w:pPr>
      <w:r>
        <w:rPr>
          <w:rFonts w:hint="eastAsia" w:ascii="宋体" w:hAnsi="宋体" w:eastAsia="宋体" w:cs="仿宋"/>
          <w:bCs/>
          <w:sz w:val="24"/>
          <w:szCs w:val="24"/>
        </w:rPr>
        <w:t>2.12.2评审小组要求供应商澄清、说明或者更正响应文件应当以书面形式作出。供应商的澄清、说明或者更正应当由法定代表人/负责人/本人或其授权代表签字</w:t>
      </w:r>
      <w:r>
        <w:rPr>
          <w:rFonts w:hint="eastAsia" w:ascii="宋体" w:hAnsi="宋体" w:eastAsia="宋体" w:cs="仿宋"/>
          <w:sz w:val="24"/>
          <w:szCs w:val="24"/>
        </w:rPr>
        <w:t>（注：供应商为法人的，应当由其法定代表人或者授权代表签字确认；供应商为其他组织的，应当由其负责人或者授权代表签字确认；供应商为自然人的，应当由其本人或者授权代表签字确认）</w:t>
      </w:r>
      <w:r>
        <w:rPr>
          <w:rFonts w:hint="eastAsia" w:ascii="宋体" w:hAnsi="宋体" w:eastAsia="宋体" w:cs="仿宋"/>
          <w:bCs/>
          <w:sz w:val="24"/>
          <w:szCs w:val="24"/>
        </w:rPr>
        <w:t>或者加盖公章。</w:t>
      </w:r>
      <w:r>
        <w:rPr>
          <w:rFonts w:hint="eastAsia" w:ascii="宋体" w:hAnsi="宋体" w:eastAsia="宋体" w:cs="仿宋"/>
          <w:sz w:val="24"/>
          <w:szCs w:val="24"/>
        </w:rPr>
        <w:t>澄清、说明或者更正不影响响应文件的效力，有效的澄清、说明或者更正材料，是响应文件的组成部分。</w:t>
      </w:r>
    </w:p>
    <w:p>
      <w:pPr>
        <w:spacing w:line="360" w:lineRule="auto"/>
        <w:ind w:firstLine="482" w:firstLineChars="200"/>
        <w:jc w:val="left"/>
        <w:rPr>
          <w:rFonts w:ascii="宋体" w:hAnsi="宋体" w:eastAsia="宋体" w:cs="仿宋"/>
          <w:b/>
          <w:sz w:val="24"/>
          <w:szCs w:val="24"/>
        </w:rPr>
      </w:pPr>
      <w:r>
        <w:rPr>
          <w:rFonts w:hint="eastAsia" w:ascii="宋体" w:hAnsi="宋体" w:eastAsia="宋体" w:cs="仿宋"/>
          <w:b/>
          <w:sz w:val="24"/>
          <w:szCs w:val="24"/>
        </w:rPr>
        <w:t>2.13终止磋商采购活动。</w:t>
      </w:r>
    </w:p>
    <w:p>
      <w:pPr>
        <w:spacing w:line="360" w:lineRule="auto"/>
        <w:ind w:firstLine="480" w:firstLineChars="200"/>
        <w:jc w:val="left"/>
        <w:rPr>
          <w:rFonts w:ascii="宋体" w:hAnsi="宋体" w:eastAsia="宋体" w:cs="仿宋"/>
          <w:bCs/>
          <w:sz w:val="24"/>
          <w:szCs w:val="24"/>
        </w:rPr>
      </w:pPr>
      <w:r>
        <w:rPr>
          <w:rFonts w:hint="eastAsia" w:ascii="宋体" w:hAnsi="宋体" w:eastAsia="宋体" w:cs="仿宋"/>
          <w:bCs/>
          <w:sz w:val="24"/>
          <w:szCs w:val="24"/>
        </w:rPr>
        <w:t>出现下列情形之一的，采购人或者采购代理机构应当终止竞争性磋商采购活动，发布项目终止公告并说明原因，重新开展采购活动：</w:t>
      </w:r>
    </w:p>
    <w:p>
      <w:pPr>
        <w:spacing w:line="360" w:lineRule="auto"/>
        <w:ind w:firstLine="480" w:firstLineChars="200"/>
        <w:jc w:val="left"/>
        <w:rPr>
          <w:rFonts w:ascii="宋体" w:hAnsi="宋体" w:eastAsia="宋体" w:cs="仿宋"/>
          <w:bCs/>
          <w:sz w:val="24"/>
          <w:szCs w:val="24"/>
        </w:rPr>
      </w:pPr>
      <w:r>
        <w:rPr>
          <w:rFonts w:hint="eastAsia" w:ascii="宋体" w:hAnsi="宋体" w:eastAsia="宋体" w:cs="仿宋"/>
          <w:bCs/>
          <w:sz w:val="24"/>
          <w:szCs w:val="24"/>
        </w:rPr>
        <w:t>（1）因情况变化，不再符合规定的竞争性磋商采购方式适用情形的；</w:t>
      </w:r>
    </w:p>
    <w:p>
      <w:pPr>
        <w:spacing w:line="360" w:lineRule="auto"/>
        <w:ind w:firstLine="480" w:firstLineChars="200"/>
        <w:jc w:val="left"/>
        <w:rPr>
          <w:rFonts w:ascii="宋体" w:hAnsi="宋体" w:eastAsia="宋体" w:cs="仿宋"/>
          <w:bCs/>
          <w:sz w:val="24"/>
          <w:szCs w:val="24"/>
        </w:rPr>
      </w:pPr>
      <w:r>
        <w:rPr>
          <w:rFonts w:hint="eastAsia" w:ascii="宋体" w:hAnsi="宋体" w:eastAsia="宋体" w:cs="仿宋"/>
          <w:bCs/>
          <w:sz w:val="24"/>
          <w:szCs w:val="24"/>
        </w:rPr>
        <w:t>（2）出现影响采购公正的违法、违规行为的；</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bCs/>
          <w:sz w:val="24"/>
          <w:szCs w:val="24"/>
        </w:rPr>
        <w:t>（3）</w:t>
      </w:r>
      <w:r>
        <w:rPr>
          <w:rFonts w:hint="eastAsia" w:ascii="宋体" w:hAnsi="宋体" w:eastAsia="宋体" w:cs="仿宋"/>
          <w:sz w:val="24"/>
          <w:szCs w:val="24"/>
        </w:rPr>
        <w:t>除本章2.3.6和2.3.7的情形外，在采购过程中符合要求的供应商或者报价未超过采购预算的供应商不足3家的。</w:t>
      </w:r>
    </w:p>
    <w:p>
      <w:pPr>
        <w:spacing w:line="360" w:lineRule="auto"/>
        <w:ind w:firstLine="602" w:firstLineChars="200"/>
        <w:jc w:val="left"/>
        <w:outlineLvl w:val="1"/>
        <w:rPr>
          <w:rFonts w:ascii="宋体" w:hAnsi="宋体" w:eastAsia="宋体" w:cs="仿宋"/>
          <w:b/>
          <w:sz w:val="30"/>
          <w:szCs w:val="30"/>
        </w:rPr>
      </w:pPr>
      <w:bookmarkStart w:id="150" w:name="_Toc30305"/>
      <w:r>
        <w:rPr>
          <w:rFonts w:hint="eastAsia" w:ascii="宋体" w:hAnsi="宋体" w:eastAsia="宋体" w:cs="仿宋"/>
          <w:b/>
          <w:sz w:val="30"/>
          <w:szCs w:val="30"/>
        </w:rPr>
        <w:t>三、综合评分</w:t>
      </w:r>
      <w:bookmarkEnd w:id="150"/>
    </w:p>
    <w:p>
      <w:pPr>
        <w:spacing w:line="360" w:lineRule="auto"/>
        <w:ind w:firstLine="482" w:firstLineChars="200"/>
        <w:jc w:val="left"/>
        <w:rPr>
          <w:rFonts w:ascii="宋体" w:hAnsi="宋体" w:eastAsia="宋体" w:cs="仿宋"/>
          <w:sz w:val="24"/>
          <w:szCs w:val="24"/>
        </w:rPr>
      </w:pPr>
      <w:r>
        <w:rPr>
          <w:rFonts w:hint="eastAsia" w:ascii="宋体" w:hAnsi="宋体" w:eastAsia="宋体" w:cs="仿宋"/>
          <w:b/>
          <w:bCs/>
          <w:sz w:val="24"/>
          <w:szCs w:val="24"/>
        </w:rPr>
        <w:t>3.1本次综合评分的因素是：详见本章节综合评分明细表</w:t>
      </w:r>
      <w:r>
        <w:rPr>
          <w:rFonts w:hint="eastAsia" w:ascii="宋体" w:hAnsi="宋体" w:eastAsia="宋体" w:cs="仿宋"/>
          <w:sz w:val="24"/>
          <w:szCs w:val="24"/>
        </w:rPr>
        <w:t>。</w:t>
      </w:r>
    </w:p>
    <w:p>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3.2 除价格因素外，评审小组成员应当根据自身专业情况独立对每个有效供应商的响应文件进行评价、打分。技术、与技术有关的服务及其他技术类评分因素由抽取的技术方面评审小组成员独立评分。财务状况及其他经济类评分因素由抽取的经济方面评审小组成员独立评分。政府采购政策功能、政府采购合同主要条款及其他政策合同类的评分因素由抽取的法律方面评审小组成员独立评分。采购人代表原则上对技术、与技术有关的服务及其他技术类评分因素独立评分。价格及其他不能明确区分的评分因素由评审小组成员共同评分。</w:t>
      </w:r>
    </w:p>
    <w:p>
      <w:pPr>
        <w:pStyle w:val="8"/>
        <w:tabs>
          <w:tab w:val="left" w:pos="600"/>
        </w:tabs>
        <w:spacing w:line="360" w:lineRule="auto"/>
        <w:ind w:firstLine="482" w:firstLineChars="200"/>
        <w:jc w:val="left"/>
        <w:rPr>
          <w:rFonts w:ascii="宋体" w:hAnsi="宋体" w:cs="仿宋"/>
          <w:b/>
          <w:bCs/>
          <w:sz w:val="24"/>
          <w:szCs w:val="24"/>
        </w:rPr>
      </w:pPr>
      <w:r>
        <w:rPr>
          <w:rFonts w:hint="eastAsia" w:ascii="宋体" w:hAnsi="宋体" w:cs="仿宋"/>
          <w:b/>
          <w:bCs/>
          <w:sz w:val="24"/>
          <w:szCs w:val="24"/>
        </w:rPr>
        <w:t>3.3综合评分明细表</w:t>
      </w:r>
    </w:p>
    <w:p>
      <w:pPr>
        <w:pStyle w:val="8"/>
        <w:tabs>
          <w:tab w:val="left" w:pos="600"/>
        </w:tabs>
        <w:spacing w:line="360" w:lineRule="auto"/>
        <w:ind w:firstLine="480" w:firstLineChars="200"/>
        <w:jc w:val="left"/>
        <w:rPr>
          <w:rFonts w:ascii="宋体" w:hAnsi="宋体" w:cs="仿宋"/>
          <w:sz w:val="24"/>
          <w:szCs w:val="24"/>
        </w:rPr>
      </w:pPr>
      <w:r>
        <w:rPr>
          <w:rFonts w:hint="eastAsia" w:ascii="宋体" w:hAnsi="宋体" w:cs="仿宋"/>
          <w:sz w:val="24"/>
          <w:szCs w:val="24"/>
        </w:rPr>
        <w:t>3.3.1综合评分明细表的制定以科学合理、降低评委会自由裁量权为原则。</w:t>
      </w:r>
    </w:p>
    <w:p>
      <w:pPr>
        <w:spacing w:before="120" w:beforeLines="50" w:after="120" w:afterLines="50" w:line="360" w:lineRule="auto"/>
        <w:ind w:firstLine="482" w:firstLineChars="200"/>
        <w:jc w:val="left"/>
        <w:rPr>
          <w:rFonts w:ascii="宋体" w:hAnsi="宋体" w:eastAsia="宋体" w:cs="仿宋"/>
          <w:b/>
          <w:sz w:val="24"/>
          <w:szCs w:val="24"/>
        </w:rPr>
      </w:pPr>
      <w:r>
        <w:rPr>
          <w:rFonts w:hint="eastAsia" w:ascii="宋体" w:hAnsi="宋体" w:eastAsia="宋体" w:cs="仿宋"/>
          <w:b/>
          <w:sz w:val="24"/>
          <w:szCs w:val="24"/>
        </w:rPr>
        <w:t>3.3.2综合评分明细表</w:t>
      </w:r>
    </w:p>
    <w:bookmarkEnd w:id="142"/>
    <w:bookmarkEnd w:id="143"/>
    <w:bookmarkEnd w:id="144"/>
    <w:bookmarkEnd w:id="145"/>
    <w:bookmarkEnd w:id="146"/>
    <w:p>
      <w:pPr>
        <w:tabs>
          <w:tab w:val="center" w:pos="4791"/>
        </w:tabs>
        <w:spacing w:line="360" w:lineRule="auto"/>
        <w:ind w:firstLine="241" w:firstLineChars="100"/>
        <w:jc w:val="left"/>
        <w:rPr>
          <w:rFonts w:ascii="宋体" w:hAnsi="宋体" w:eastAsia="宋体" w:cs="仿宋"/>
          <w:b/>
          <w:bCs/>
          <w:sz w:val="24"/>
          <w:szCs w:val="24"/>
        </w:rPr>
      </w:pPr>
      <w:r>
        <w:rPr>
          <w:rFonts w:hint="eastAsia" w:ascii="宋体" w:hAnsi="宋体" w:eastAsia="宋体" w:cs="仿宋"/>
          <w:b/>
          <w:bCs/>
          <w:sz w:val="24"/>
          <w:szCs w:val="24"/>
        </w:rPr>
        <w:t>综合评分表</w:t>
      </w:r>
      <w:r>
        <w:rPr>
          <w:rFonts w:hint="eastAsia" w:ascii="宋体" w:hAnsi="宋体" w:eastAsia="宋体" w:cs="仿宋"/>
          <w:b/>
          <w:bCs/>
          <w:sz w:val="24"/>
          <w:szCs w:val="24"/>
        </w:rPr>
        <w:tab/>
      </w:r>
    </w:p>
    <w:tbl>
      <w:tblPr>
        <w:tblStyle w:val="21"/>
        <w:tblW w:w="9656" w:type="dxa"/>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627"/>
        <w:gridCol w:w="1449"/>
        <w:gridCol w:w="779"/>
        <w:gridCol w:w="5650"/>
        <w:gridCol w:w="1151"/>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714" w:hRule="atLeast"/>
          <w:jc w:val="center"/>
        </w:trPr>
        <w:tc>
          <w:tcPr>
            <w:tcW w:w="627" w:type="dxa"/>
            <w:tcBorders>
              <w:top w:val="single" w:color="000000" w:sz="8" w:space="0"/>
              <w:bottom w:val="single" w:color="auto" w:sz="4" w:space="0"/>
              <w:right w:val="single" w:color="000000" w:sz="8" w:space="0"/>
            </w:tcBorders>
            <w:vAlign w:val="center"/>
          </w:tcPr>
          <w:p>
            <w:pPr>
              <w:ind w:left="-189" w:leftChars="-90" w:right="-197" w:rightChars="-94" w:firstLine="105" w:firstLineChars="50"/>
              <w:jc w:val="center"/>
              <w:rPr>
                <w:rFonts w:ascii="宋体" w:hAnsi="宋体" w:eastAsia="宋体" w:cs="仿宋"/>
                <w:b/>
                <w:szCs w:val="21"/>
              </w:rPr>
            </w:pPr>
            <w:r>
              <w:rPr>
                <w:rFonts w:hint="eastAsia" w:ascii="宋体" w:hAnsi="宋体" w:eastAsia="宋体" w:cs="仿宋"/>
                <w:b/>
                <w:szCs w:val="21"/>
              </w:rPr>
              <w:t>序号</w:t>
            </w:r>
          </w:p>
        </w:tc>
        <w:tc>
          <w:tcPr>
            <w:tcW w:w="1449" w:type="dxa"/>
            <w:tcBorders>
              <w:top w:val="single" w:color="000000" w:sz="8" w:space="0"/>
              <w:bottom w:val="single" w:color="auto" w:sz="4" w:space="0"/>
            </w:tcBorders>
            <w:vAlign w:val="center"/>
          </w:tcPr>
          <w:p>
            <w:pPr>
              <w:ind w:firstLine="28"/>
              <w:jc w:val="center"/>
              <w:rPr>
                <w:rFonts w:ascii="宋体" w:hAnsi="宋体" w:eastAsia="宋体" w:cs="仿宋"/>
                <w:b/>
                <w:szCs w:val="21"/>
              </w:rPr>
            </w:pPr>
            <w:r>
              <w:rPr>
                <w:rFonts w:hint="eastAsia" w:ascii="宋体" w:hAnsi="宋体" w:eastAsia="宋体" w:cs="仿宋"/>
                <w:b/>
                <w:szCs w:val="21"/>
              </w:rPr>
              <w:t>评分因素及权重</w:t>
            </w:r>
          </w:p>
        </w:tc>
        <w:tc>
          <w:tcPr>
            <w:tcW w:w="779" w:type="dxa"/>
            <w:tcBorders>
              <w:top w:val="single" w:color="000000" w:sz="8" w:space="0"/>
              <w:left w:val="single" w:color="000000" w:sz="8" w:space="0"/>
              <w:bottom w:val="single" w:color="auto" w:sz="4" w:space="0"/>
              <w:right w:val="single" w:color="000000" w:sz="8" w:space="0"/>
            </w:tcBorders>
            <w:vAlign w:val="center"/>
          </w:tcPr>
          <w:p>
            <w:pPr>
              <w:ind w:right="-107" w:rightChars="-51" w:hanging="108"/>
              <w:jc w:val="center"/>
              <w:rPr>
                <w:rFonts w:ascii="宋体" w:hAnsi="宋体" w:eastAsia="宋体" w:cs="仿宋"/>
                <w:b/>
                <w:szCs w:val="21"/>
              </w:rPr>
            </w:pPr>
            <w:r>
              <w:rPr>
                <w:rFonts w:hint="eastAsia" w:ascii="宋体" w:hAnsi="宋体" w:eastAsia="宋体" w:cs="仿宋"/>
                <w:b/>
                <w:szCs w:val="21"/>
              </w:rPr>
              <w:t>分值</w:t>
            </w:r>
          </w:p>
        </w:tc>
        <w:tc>
          <w:tcPr>
            <w:tcW w:w="5650" w:type="dxa"/>
            <w:tcBorders>
              <w:top w:val="single" w:color="000000" w:sz="8" w:space="0"/>
              <w:bottom w:val="single" w:color="auto" w:sz="4" w:space="0"/>
            </w:tcBorders>
            <w:vAlign w:val="center"/>
          </w:tcPr>
          <w:p>
            <w:pPr>
              <w:ind w:firstLine="28"/>
              <w:jc w:val="center"/>
              <w:rPr>
                <w:rFonts w:ascii="宋体" w:hAnsi="宋体" w:eastAsia="宋体" w:cs="仿宋"/>
                <w:b/>
                <w:szCs w:val="21"/>
              </w:rPr>
            </w:pPr>
            <w:r>
              <w:rPr>
                <w:rFonts w:hint="eastAsia" w:ascii="宋体" w:hAnsi="宋体" w:eastAsia="宋体" w:cs="仿宋"/>
                <w:b/>
                <w:szCs w:val="21"/>
              </w:rPr>
              <w:t>评分标准</w:t>
            </w:r>
          </w:p>
        </w:tc>
        <w:tc>
          <w:tcPr>
            <w:tcW w:w="1151" w:type="dxa"/>
            <w:tcBorders>
              <w:top w:val="single" w:color="000000" w:sz="8" w:space="0"/>
              <w:left w:val="single" w:color="000000" w:sz="8" w:space="0"/>
              <w:bottom w:val="single" w:color="auto" w:sz="4" w:space="0"/>
            </w:tcBorders>
            <w:vAlign w:val="center"/>
          </w:tcPr>
          <w:p>
            <w:pPr>
              <w:jc w:val="center"/>
              <w:rPr>
                <w:rFonts w:ascii="宋体" w:hAnsi="宋体" w:eastAsia="宋体" w:cs="仿宋"/>
                <w:b/>
                <w:szCs w:val="21"/>
              </w:rPr>
            </w:pPr>
            <w:r>
              <w:rPr>
                <w:rFonts w:hint="eastAsia" w:ascii="宋体" w:hAnsi="宋体" w:eastAsia="宋体" w:cs="仿宋"/>
                <w:b/>
                <w:szCs w:val="21"/>
              </w:rPr>
              <w:t>评审</w:t>
            </w:r>
          </w:p>
          <w:p>
            <w:pPr>
              <w:jc w:val="center"/>
              <w:rPr>
                <w:rFonts w:ascii="宋体" w:hAnsi="宋体" w:eastAsia="宋体" w:cs="仿宋"/>
                <w:b/>
                <w:szCs w:val="21"/>
              </w:rPr>
            </w:pPr>
            <w:r>
              <w:rPr>
                <w:rFonts w:hint="eastAsia" w:ascii="宋体" w:hAnsi="宋体" w:eastAsia="宋体" w:cs="仿宋"/>
                <w:b/>
                <w:szCs w:val="21"/>
              </w:rPr>
              <w:t>依据</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1744" w:hRule="atLeast"/>
          <w:jc w:val="center"/>
        </w:trPr>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4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报价30%</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30分</w:t>
            </w:r>
          </w:p>
        </w:tc>
        <w:tc>
          <w:tcPr>
            <w:tcW w:w="565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20" w:firstLineChars="200"/>
              <w:rPr>
                <w:rFonts w:ascii="宋体" w:hAnsi="宋体" w:eastAsia="宋体" w:cs="宋体"/>
                <w:szCs w:val="21"/>
              </w:rPr>
            </w:pPr>
            <w:r>
              <w:rPr>
                <w:rFonts w:hint="eastAsia" w:ascii="宋体" w:hAnsi="宋体" w:eastAsia="宋体" w:cs="宋体"/>
                <w:szCs w:val="21"/>
              </w:rPr>
              <w:t>1.满足磋商文件要求报价最低的为评审基准价，其价格得分为满分，其他投标人按下列方式计算,投标报价得分=(投标基准价／最后投标报价)*30*100%。</w:t>
            </w:r>
          </w:p>
          <w:p>
            <w:pPr>
              <w:widowControl/>
              <w:ind w:firstLine="420" w:firstLineChars="200"/>
              <w:jc w:val="left"/>
              <w:rPr>
                <w:rFonts w:ascii="宋体" w:hAnsi="宋体" w:eastAsia="宋体" w:cs="宋体"/>
                <w:szCs w:val="21"/>
              </w:rPr>
            </w:pPr>
            <w:r>
              <w:rPr>
                <w:rFonts w:hint="eastAsia" w:ascii="宋体" w:hAnsi="宋体" w:eastAsia="宋体" w:cs="宋体"/>
                <w:kern w:val="0"/>
                <w:szCs w:val="21"/>
                <w:lang w:bidi="ar"/>
              </w:rPr>
              <w:t xml:space="preserve">2.小微企业(残疾人福利性单位、监狱企业视同小微企业)价格扣除及失信企业价格惩戒加成或扣分政策按照磋商须知表的相关要求执行。 </w:t>
            </w:r>
          </w:p>
        </w:tc>
        <w:tc>
          <w:tcPr>
            <w:tcW w:w="11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lang w:val="zh-CN"/>
              </w:rPr>
              <w:t>共同评分因素</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1309" w:hRule="atLeast"/>
          <w:jc w:val="center"/>
        </w:trPr>
        <w:tc>
          <w:tcPr>
            <w:tcW w:w="627" w:type="dxa"/>
            <w:tcBorders>
              <w:top w:val="single" w:color="auto" w:sz="4" w:space="0"/>
              <w:bottom w:val="single" w:color="000000" w:sz="8" w:space="0"/>
              <w:right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3</w:t>
            </w:r>
          </w:p>
        </w:tc>
        <w:tc>
          <w:tcPr>
            <w:tcW w:w="1449" w:type="dxa"/>
            <w:tcBorders>
              <w:top w:val="single" w:color="auto" w:sz="4" w:space="0"/>
              <w:bottom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履约能力15％</w:t>
            </w:r>
          </w:p>
        </w:tc>
        <w:tc>
          <w:tcPr>
            <w:tcW w:w="779" w:type="dxa"/>
            <w:tcBorders>
              <w:top w:val="single" w:color="auto" w:sz="4"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15分</w:t>
            </w:r>
          </w:p>
        </w:tc>
        <w:tc>
          <w:tcPr>
            <w:tcW w:w="5650" w:type="dxa"/>
            <w:tcBorders>
              <w:top w:val="single" w:color="auto" w:sz="4" w:space="0"/>
              <w:bottom w:val="single" w:color="000000" w:sz="8" w:space="0"/>
            </w:tcBorders>
            <w:shd w:val="clear" w:color="auto" w:fill="auto"/>
            <w:vAlign w:val="center"/>
          </w:tcPr>
          <w:p>
            <w:pPr>
              <w:pStyle w:val="2"/>
              <w:keepNext/>
              <w:keepLines/>
              <w:wordWrap w:val="0"/>
              <w:topLinePunct/>
              <w:ind w:firstLine="420" w:firstLineChars="200"/>
              <w:rPr>
                <w:rFonts w:ascii="宋体" w:hAnsi="宋体" w:eastAsia="宋体" w:cs="宋体"/>
                <w:szCs w:val="21"/>
              </w:rPr>
            </w:pPr>
            <w:r>
              <w:rPr>
                <w:rFonts w:hint="eastAsia" w:ascii="宋体" w:hAnsi="宋体" w:eastAsia="宋体" w:cs="宋体"/>
                <w:szCs w:val="21"/>
              </w:rPr>
              <w:t>2018年1月1日（含）以来完成1个类似业绩得3分，最高得15分；</w:t>
            </w:r>
          </w:p>
          <w:p>
            <w:pPr>
              <w:rPr>
                <w:rFonts w:ascii="宋体" w:hAnsi="宋体" w:eastAsia="宋体" w:cs="宋体"/>
                <w:szCs w:val="21"/>
              </w:rPr>
            </w:pPr>
            <w:r>
              <w:rPr>
                <w:rFonts w:hint="eastAsia" w:ascii="宋体" w:hAnsi="宋体" w:eastAsia="宋体" w:cs="宋体"/>
                <w:szCs w:val="21"/>
              </w:rPr>
              <w:t>注：提供中标（成交）通知书复印件、合同复印件和项目业主付款凭证复印件并加盖公章。</w:t>
            </w:r>
          </w:p>
        </w:tc>
        <w:tc>
          <w:tcPr>
            <w:tcW w:w="1151" w:type="dxa"/>
            <w:tcBorders>
              <w:top w:val="single" w:color="auto" w:sz="4" w:space="0"/>
              <w:left w:val="single" w:color="000000" w:sz="8" w:space="0"/>
              <w:bottom w:val="single" w:color="000000" w:sz="8"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lang w:val="zh-CN"/>
              </w:rPr>
              <w:t>共同评分因素</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1844" w:hRule="atLeast"/>
          <w:jc w:val="center"/>
        </w:trPr>
        <w:tc>
          <w:tcPr>
            <w:tcW w:w="627" w:type="dxa"/>
            <w:tcBorders>
              <w:top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3</w:t>
            </w:r>
          </w:p>
        </w:tc>
        <w:tc>
          <w:tcPr>
            <w:tcW w:w="1449" w:type="dxa"/>
            <w:tcBorders>
              <w:top w:val="single" w:color="000000" w:sz="8" w:space="0"/>
              <w:bottom w:val="single" w:color="000000" w:sz="8" w:space="0"/>
            </w:tcBorders>
            <w:shd w:val="clear" w:color="auto" w:fill="auto"/>
            <w:vAlign w:val="center"/>
          </w:tcPr>
          <w:p>
            <w:pPr>
              <w:pStyle w:val="8"/>
              <w:tabs>
                <w:tab w:val="left" w:pos="600"/>
              </w:tabs>
              <w:spacing w:line="360" w:lineRule="auto"/>
              <w:ind w:firstLine="0"/>
              <w:jc w:val="center"/>
              <w:rPr>
                <w:rFonts w:ascii="宋体" w:hAnsi="宋体" w:cs="宋体"/>
                <w:sz w:val="21"/>
                <w:szCs w:val="21"/>
              </w:rPr>
            </w:pPr>
            <w:r>
              <w:rPr>
                <w:rFonts w:hint="eastAsia" w:ascii="宋体" w:hAnsi="宋体" w:cs="宋体"/>
                <w:sz w:val="21"/>
                <w:szCs w:val="21"/>
              </w:rPr>
              <w:t>实施方案30%</w:t>
            </w:r>
          </w:p>
        </w:tc>
        <w:tc>
          <w:tcPr>
            <w:tcW w:w="779"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8"/>
              <w:tabs>
                <w:tab w:val="left" w:pos="170"/>
              </w:tabs>
              <w:spacing w:line="360" w:lineRule="auto"/>
              <w:ind w:firstLine="0"/>
              <w:jc w:val="center"/>
              <w:rPr>
                <w:rFonts w:ascii="宋体" w:hAnsi="宋体" w:cs="宋体"/>
                <w:sz w:val="21"/>
                <w:szCs w:val="21"/>
              </w:rPr>
            </w:pPr>
            <w:r>
              <w:rPr>
                <w:rFonts w:hint="eastAsia" w:ascii="宋体" w:hAnsi="宋体" w:cs="宋体"/>
                <w:sz w:val="21"/>
                <w:szCs w:val="21"/>
              </w:rPr>
              <w:t>30分</w:t>
            </w:r>
          </w:p>
        </w:tc>
        <w:tc>
          <w:tcPr>
            <w:tcW w:w="5650" w:type="dxa"/>
            <w:tcBorders>
              <w:top w:val="single" w:color="000000" w:sz="8" w:space="0"/>
              <w:bottom w:val="single" w:color="000000" w:sz="8" w:space="0"/>
            </w:tcBorders>
            <w:shd w:val="clear" w:color="auto" w:fill="auto"/>
            <w:vAlign w:val="center"/>
          </w:tcPr>
          <w:p>
            <w:pPr>
              <w:widowControl/>
              <w:snapToGrid w:val="0"/>
              <w:ind w:firstLine="420" w:firstLineChars="200"/>
              <w:rPr>
                <w:rFonts w:ascii="宋体" w:hAnsi="宋体" w:eastAsia="宋体" w:cs="宋体"/>
                <w:szCs w:val="21"/>
              </w:rPr>
            </w:pPr>
            <w:r>
              <w:rPr>
                <w:rFonts w:hint="eastAsia" w:ascii="宋体" w:hAnsi="宋体" w:eastAsia="宋体" w:cs="宋体"/>
                <w:szCs w:val="21"/>
              </w:rPr>
              <w:t>根据供应商提供的实施方案评分，内容至少包含（1）项目建设背景分析；（2）标识标牌、字体、文化墙设计主题及理念和设计效果图；（3）制作安装进度计划；（4）质量保障措施；（5）成品保护措施；（6）环境保护措施。</w:t>
            </w:r>
          </w:p>
          <w:p>
            <w:pPr>
              <w:widowControl/>
              <w:snapToGrid w:val="0"/>
              <w:ind w:firstLine="420" w:firstLineChars="200"/>
              <w:rPr>
                <w:rFonts w:ascii="宋体" w:hAnsi="宋体" w:eastAsia="宋体" w:cs="宋体"/>
                <w:szCs w:val="21"/>
              </w:rPr>
            </w:pPr>
            <w:r>
              <w:rPr>
                <w:rFonts w:hint="eastAsia" w:ascii="宋体" w:hAnsi="宋体" w:eastAsia="宋体" w:cs="宋体"/>
                <w:szCs w:val="21"/>
              </w:rPr>
              <w:t>内容描述详尽且有利于项目实施的得30分，每有一项缺项、漏项的扣5分；每有一项描述不完整，存在缺陷或漏洞的扣2.5分，直到扣完为止。未提供不得分；</w:t>
            </w:r>
          </w:p>
        </w:tc>
        <w:tc>
          <w:tcPr>
            <w:tcW w:w="1151" w:type="dxa"/>
            <w:tcBorders>
              <w:top w:val="single" w:color="000000" w:sz="8" w:space="0"/>
              <w:left w:val="single" w:color="000000" w:sz="8" w:space="0"/>
              <w:bottom w:val="single" w:color="000000" w:sz="8" w:space="0"/>
            </w:tcBorders>
            <w:vAlign w:val="center"/>
          </w:tcPr>
          <w:p>
            <w:pPr>
              <w:jc w:val="center"/>
              <w:rPr>
                <w:rFonts w:ascii="宋体" w:hAnsi="宋体" w:eastAsia="宋体" w:cs="宋体"/>
                <w:szCs w:val="21"/>
              </w:rPr>
            </w:pPr>
            <w:r>
              <w:rPr>
                <w:rFonts w:hint="eastAsia" w:ascii="宋体" w:hAnsi="宋体" w:eastAsia="宋体" w:cs="宋体"/>
                <w:szCs w:val="21"/>
              </w:rPr>
              <w:t>技术评分因素</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1288" w:hRule="atLeast"/>
          <w:jc w:val="center"/>
        </w:trPr>
        <w:tc>
          <w:tcPr>
            <w:tcW w:w="627" w:type="dxa"/>
            <w:tcBorders>
              <w:top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4</w:t>
            </w:r>
          </w:p>
        </w:tc>
        <w:tc>
          <w:tcPr>
            <w:tcW w:w="1449" w:type="dxa"/>
            <w:tcBorders>
              <w:top w:val="single" w:color="000000" w:sz="8" w:space="0"/>
              <w:bottom w:val="single" w:color="000000" w:sz="8"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进度控制措施2%</w:t>
            </w:r>
          </w:p>
        </w:tc>
        <w:tc>
          <w:tcPr>
            <w:tcW w:w="77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2分</w:t>
            </w:r>
          </w:p>
        </w:tc>
        <w:tc>
          <w:tcPr>
            <w:tcW w:w="5650" w:type="dxa"/>
            <w:tcBorders>
              <w:top w:val="single" w:color="000000" w:sz="8" w:space="0"/>
              <w:bottom w:val="single" w:color="000000" w:sz="8" w:space="0"/>
            </w:tcBorders>
            <w:shd w:val="clear" w:color="auto" w:fill="auto"/>
            <w:vAlign w:val="center"/>
          </w:tcPr>
          <w:p>
            <w:pPr>
              <w:ind w:firstLine="420" w:firstLineChars="200"/>
              <w:rPr>
                <w:rFonts w:ascii="宋体" w:hAnsi="宋体" w:eastAsia="宋体" w:cs="宋体"/>
                <w:szCs w:val="21"/>
              </w:rPr>
            </w:pPr>
            <w:r>
              <w:rPr>
                <w:rFonts w:hint="eastAsia" w:ascii="宋体" w:hAnsi="宋体" w:eastAsia="宋体" w:cs="宋体"/>
                <w:szCs w:val="21"/>
              </w:rPr>
              <w:t>根据供应商提供的进度控制措施进行评审，内容至少包含：（1）时间进度安排；（2）进度保证措施。</w:t>
            </w:r>
          </w:p>
          <w:p>
            <w:pPr>
              <w:ind w:firstLine="420" w:firstLineChars="200"/>
              <w:rPr>
                <w:rFonts w:ascii="宋体" w:hAnsi="宋体" w:eastAsia="宋体" w:cs="宋体"/>
                <w:szCs w:val="21"/>
              </w:rPr>
            </w:pPr>
            <w:r>
              <w:rPr>
                <w:rFonts w:hint="eastAsia" w:ascii="宋体" w:hAnsi="宋体" w:eastAsia="宋体" w:cs="宋体"/>
                <w:szCs w:val="21"/>
              </w:rPr>
              <w:t>内容描述详尽且有利于项目实施的得2分，每有一项缺项、漏项的扣1分；每有一项描述不完整，存在缺陷或漏洞的扣0.5分，直到扣完为止。未提供不得分；</w:t>
            </w:r>
          </w:p>
        </w:tc>
        <w:tc>
          <w:tcPr>
            <w:tcW w:w="1151" w:type="dxa"/>
            <w:tcBorders>
              <w:top w:val="single" w:color="000000" w:sz="8" w:space="0"/>
              <w:left w:val="single" w:color="000000" w:sz="8" w:space="0"/>
              <w:bottom w:val="single" w:color="000000" w:sz="8" w:space="0"/>
            </w:tcBorders>
            <w:vAlign w:val="center"/>
          </w:tcPr>
          <w:p>
            <w:pPr>
              <w:jc w:val="center"/>
              <w:rPr>
                <w:rFonts w:ascii="宋体" w:hAnsi="宋体" w:eastAsia="宋体" w:cs="宋体"/>
                <w:szCs w:val="21"/>
              </w:rPr>
            </w:pPr>
            <w:r>
              <w:rPr>
                <w:rFonts w:hint="eastAsia" w:ascii="宋体" w:hAnsi="宋体" w:eastAsia="宋体" w:cs="宋体"/>
                <w:szCs w:val="21"/>
              </w:rPr>
              <w:t>技术评分因素</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098" w:hRule="atLeast"/>
          <w:jc w:val="center"/>
        </w:trPr>
        <w:tc>
          <w:tcPr>
            <w:tcW w:w="627" w:type="dxa"/>
            <w:tcBorders>
              <w:top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5</w:t>
            </w:r>
          </w:p>
        </w:tc>
        <w:tc>
          <w:tcPr>
            <w:tcW w:w="1449" w:type="dxa"/>
            <w:tcBorders>
              <w:top w:val="single" w:color="000000" w:sz="8" w:space="0"/>
              <w:bottom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售后服务方案20%</w:t>
            </w:r>
          </w:p>
        </w:tc>
        <w:tc>
          <w:tcPr>
            <w:tcW w:w="7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20分</w:t>
            </w:r>
          </w:p>
        </w:tc>
        <w:tc>
          <w:tcPr>
            <w:tcW w:w="5650" w:type="dxa"/>
            <w:tcBorders>
              <w:top w:val="single" w:color="000000" w:sz="8" w:space="0"/>
              <w:bottom w:val="single" w:color="000000" w:sz="8" w:space="0"/>
            </w:tcBorders>
            <w:shd w:val="clear" w:color="auto" w:fill="auto"/>
            <w:vAlign w:val="center"/>
          </w:tcPr>
          <w:p>
            <w:pPr>
              <w:ind w:firstLine="420" w:firstLineChars="200"/>
              <w:rPr>
                <w:rFonts w:ascii="宋体" w:hAnsi="宋体" w:eastAsia="宋体" w:cs="宋体"/>
                <w:szCs w:val="21"/>
              </w:rPr>
            </w:pPr>
            <w:r>
              <w:rPr>
                <w:rFonts w:hint="eastAsia" w:ascii="宋体" w:hAnsi="宋体" w:eastAsia="宋体" w:cs="宋体"/>
                <w:szCs w:val="21"/>
              </w:rPr>
              <w:t>评审委员会根据投标人提供的配送及售后服务方案进行评价打分：根据供应商提供的售后服务方案，包括但不限于</w:t>
            </w:r>
            <w:r>
              <w:rPr>
                <w:rFonts w:ascii="宋体" w:hAnsi="宋体" w:eastAsia="宋体" w:cs="宋体"/>
                <w:szCs w:val="21"/>
              </w:rPr>
              <w:t>①</w:t>
            </w:r>
            <w:r>
              <w:rPr>
                <w:rFonts w:hint="eastAsia" w:ascii="宋体" w:hAnsi="宋体" w:eastAsia="宋体" w:cs="宋体"/>
                <w:szCs w:val="21"/>
              </w:rPr>
              <w:t>售后人员名单及安排；</w:t>
            </w:r>
            <w:r>
              <w:rPr>
                <w:rFonts w:ascii="宋体" w:hAnsi="宋体" w:eastAsia="宋体" w:cs="宋体"/>
                <w:szCs w:val="21"/>
              </w:rPr>
              <w:t>②</w:t>
            </w:r>
            <w:r>
              <w:rPr>
                <w:rFonts w:hint="eastAsia" w:ascii="宋体" w:hAnsi="宋体" w:eastAsia="宋体" w:cs="宋体"/>
                <w:szCs w:val="21"/>
              </w:rPr>
              <w:t xml:space="preserve">售后响应时间； </w:t>
            </w:r>
            <w:r>
              <w:rPr>
                <w:rFonts w:ascii="宋体" w:hAnsi="宋体" w:eastAsia="宋体" w:cs="宋体"/>
                <w:szCs w:val="21"/>
              </w:rPr>
              <w:t>③</w:t>
            </w:r>
            <w:r>
              <w:rPr>
                <w:rFonts w:hint="eastAsia" w:ascii="宋体" w:hAnsi="宋体" w:eastAsia="宋体" w:cs="宋体"/>
                <w:szCs w:val="21"/>
              </w:rPr>
              <w:t>售后服务范围；④售后服务质量保障措施。</w:t>
            </w:r>
          </w:p>
          <w:p>
            <w:pPr>
              <w:ind w:firstLine="420" w:firstLineChars="200"/>
              <w:rPr>
                <w:rFonts w:ascii="宋体" w:hAnsi="宋体" w:eastAsia="宋体" w:cs="宋体"/>
                <w:szCs w:val="21"/>
              </w:rPr>
            </w:pPr>
            <w:r>
              <w:rPr>
                <w:rFonts w:hint="eastAsia" w:ascii="宋体" w:hAnsi="宋体" w:eastAsia="宋体" w:cs="宋体"/>
                <w:szCs w:val="21"/>
              </w:rPr>
              <w:t>符合文件要求，描述详尽且有利于项目实施的得20分，每有一项缺项、漏项的扣5分；每有一项描述不完整，存在缺陷或漏洞的扣2.5分，直到扣完为止。未提供不得分；</w:t>
            </w:r>
          </w:p>
        </w:tc>
        <w:tc>
          <w:tcPr>
            <w:tcW w:w="1151" w:type="dxa"/>
            <w:tcBorders>
              <w:top w:val="single" w:color="000000" w:sz="8" w:space="0"/>
              <w:left w:val="single" w:color="000000" w:sz="8" w:space="0"/>
              <w:bottom w:val="single" w:color="000000" w:sz="8" w:space="0"/>
            </w:tcBorders>
            <w:vAlign w:val="center"/>
          </w:tcPr>
          <w:p>
            <w:pPr>
              <w:jc w:val="center"/>
              <w:rPr>
                <w:rFonts w:ascii="宋体" w:hAnsi="宋体" w:eastAsia="宋体" w:cs="宋体"/>
                <w:szCs w:val="21"/>
                <w:lang w:val="zh-CN"/>
              </w:rPr>
            </w:pPr>
            <w:r>
              <w:rPr>
                <w:rFonts w:hint="eastAsia" w:ascii="宋体" w:hAnsi="宋体" w:eastAsia="宋体" w:cs="宋体"/>
                <w:szCs w:val="21"/>
                <w:lang w:val="zh-CN"/>
              </w:rPr>
              <w:t>共同评分因素</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1446" w:hRule="atLeast"/>
          <w:jc w:val="center"/>
        </w:trPr>
        <w:tc>
          <w:tcPr>
            <w:tcW w:w="627" w:type="dxa"/>
            <w:tcBorders>
              <w:top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6</w:t>
            </w:r>
          </w:p>
        </w:tc>
        <w:tc>
          <w:tcPr>
            <w:tcW w:w="1449" w:type="dxa"/>
            <w:tcBorders>
              <w:top w:val="single" w:color="000000" w:sz="8" w:space="0"/>
              <w:bottom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节能、环境标志、无线局域网产品 1%</w:t>
            </w:r>
          </w:p>
        </w:tc>
        <w:tc>
          <w:tcPr>
            <w:tcW w:w="7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1分</w:t>
            </w:r>
          </w:p>
        </w:tc>
        <w:tc>
          <w:tcPr>
            <w:tcW w:w="5650" w:type="dxa"/>
            <w:tcBorders>
              <w:top w:val="single" w:color="000000" w:sz="8" w:space="0"/>
              <w:bottom w:val="single" w:color="000000" w:sz="8" w:space="0"/>
            </w:tcBorders>
            <w:shd w:val="clear" w:color="auto" w:fill="auto"/>
          </w:tcPr>
          <w:p>
            <w:pPr>
              <w:ind w:firstLine="420" w:firstLineChars="200"/>
              <w:jc w:val="left"/>
              <w:rPr>
                <w:rFonts w:ascii="宋体" w:hAnsi="宋体" w:eastAsia="宋体" w:cs="宋体"/>
                <w:szCs w:val="21"/>
              </w:rPr>
            </w:pPr>
            <w:r>
              <w:rPr>
                <w:rFonts w:hint="eastAsia" w:ascii="宋体" w:hAnsi="宋体" w:eastAsia="宋体" w:cs="宋体"/>
                <w:szCs w:val="21"/>
              </w:rPr>
              <w:t>投标产品中属于政府采购优先采购范围的，每有一项为节能产品或者环境标志产品的得0.5分， 非节能、环境标志产品的不得分，最多得1分。</w:t>
            </w:r>
          </w:p>
          <w:p>
            <w:pPr>
              <w:ind w:firstLine="420" w:firstLineChars="200"/>
              <w:jc w:val="left"/>
              <w:rPr>
                <w:rFonts w:ascii="宋体" w:hAnsi="宋体" w:eastAsia="宋体" w:cs="宋体"/>
                <w:szCs w:val="21"/>
              </w:rPr>
            </w:pPr>
            <w:r>
              <w:rPr>
                <w:rFonts w:hint="eastAsia" w:ascii="宋体" w:hAnsi="宋体" w:eastAsia="宋体" w:cs="宋体"/>
                <w:szCs w:val="21"/>
              </w:rPr>
              <w:t>注：投标人提供证明材料，证明材料按照投标人须知附表规定执行。</w:t>
            </w:r>
          </w:p>
        </w:tc>
        <w:tc>
          <w:tcPr>
            <w:tcW w:w="1151" w:type="dxa"/>
            <w:tcBorders>
              <w:top w:val="single" w:color="000000" w:sz="8" w:space="0"/>
              <w:left w:val="single" w:color="000000" w:sz="8" w:space="0"/>
              <w:bottom w:val="single" w:color="000000" w:sz="8" w:space="0"/>
            </w:tcBorders>
            <w:vAlign w:val="center"/>
          </w:tcPr>
          <w:p>
            <w:pPr>
              <w:jc w:val="center"/>
              <w:rPr>
                <w:rFonts w:ascii="宋体" w:hAnsi="宋体" w:eastAsia="宋体" w:cs="宋体"/>
                <w:szCs w:val="21"/>
              </w:rPr>
            </w:pPr>
            <w:r>
              <w:rPr>
                <w:rFonts w:hint="eastAsia" w:ascii="宋体" w:hAnsi="宋体" w:eastAsia="宋体" w:cs="宋体"/>
                <w:szCs w:val="21"/>
              </w:rPr>
              <w:t>共同评分因素</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627" w:type="dxa"/>
            <w:tcBorders>
              <w:top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7</w:t>
            </w:r>
          </w:p>
        </w:tc>
        <w:tc>
          <w:tcPr>
            <w:tcW w:w="1449" w:type="dxa"/>
            <w:tcBorders>
              <w:top w:val="single" w:color="000000" w:sz="8" w:space="0"/>
              <w:bottom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扶持少数民族及不发达地区 1%</w:t>
            </w:r>
          </w:p>
        </w:tc>
        <w:tc>
          <w:tcPr>
            <w:tcW w:w="7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1分</w:t>
            </w:r>
          </w:p>
        </w:tc>
        <w:tc>
          <w:tcPr>
            <w:tcW w:w="5650" w:type="dxa"/>
            <w:tcBorders>
              <w:top w:val="single" w:color="000000" w:sz="8" w:space="0"/>
              <w:bottom w:val="single" w:color="000000" w:sz="8" w:space="0"/>
            </w:tcBorders>
            <w:shd w:val="clear" w:color="auto" w:fill="auto"/>
            <w:vAlign w:val="center"/>
          </w:tcPr>
          <w:p>
            <w:pPr>
              <w:ind w:firstLine="420" w:firstLineChars="200"/>
              <w:jc w:val="left"/>
              <w:rPr>
                <w:rFonts w:ascii="宋体" w:hAnsi="宋体" w:eastAsia="宋体" w:cs="宋体"/>
                <w:szCs w:val="21"/>
              </w:rPr>
            </w:pPr>
            <w:r>
              <w:rPr>
                <w:rFonts w:hint="eastAsia" w:ascii="宋体" w:hAnsi="宋体" w:eastAsia="宋体" w:cs="宋体"/>
                <w:szCs w:val="21"/>
              </w:rPr>
              <w:t>供应商为不发达地区或少数民族地区企业的得1分。（提供供应商为不发达地区企业的相关证明材料或供应商注册地为少数民族地区的证明材料）</w:t>
            </w:r>
          </w:p>
        </w:tc>
        <w:tc>
          <w:tcPr>
            <w:tcW w:w="1151" w:type="dxa"/>
            <w:tcBorders>
              <w:top w:val="single" w:color="000000" w:sz="8" w:space="0"/>
              <w:left w:val="single" w:color="000000" w:sz="8" w:space="0"/>
              <w:bottom w:val="single" w:color="000000" w:sz="8" w:space="0"/>
            </w:tcBorders>
            <w:vAlign w:val="center"/>
          </w:tcPr>
          <w:p>
            <w:pPr>
              <w:jc w:val="center"/>
              <w:rPr>
                <w:rFonts w:ascii="宋体" w:hAnsi="宋体" w:eastAsia="宋体" w:cs="宋体"/>
                <w:szCs w:val="21"/>
              </w:rPr>
            </w:pPr>
            <w:r>
              <w:rPr>
                <w:rFonts w:hint="eastAsia" w:ascii="宋体" w:hAnsi="宋体" w:eastAsia="宋体" w:cs="宋体"/>
                <w:szCs w:val="21"/>
              </w:rPr>
              <w:t>共同评分因素</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797" w:hRule="atLeast"/>
          <w:jc w:val="center"/>
        </w:trPr>
        <w:tc>
          <w:tcPr>
            <w:tcW w:w="627" w:type="dxa"/>
            <w:tcBorders>
              <w:top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8</w:t>
            </w:r>
          </w:p>
        </w:tc>
        <w:tc>
          <w:tcPr>
            <w:tcW w:w="1449" w:type="dxa"/>
            <w:tcBorders>
              <w:top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响应文件的规范性1%</w:t>
            </w:r>
          </w:p>
        </w:tc>
        <w:tc>
          <w:tcPr>
            <w:tcW w:w="7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1分</w:t>
            </w:r>
          </w:p>
        </w:tc>
        <w:tc>
          <w:tcPr>
            <w:tcW w:w="5650" w:type="dxa"/>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20" w:firstLineChars="200"/>
              <w:jc w:val="left"/>
              <w:rPr>
                <w:rFonts w:ascii="宋体" w:hAnsi="宋体" w:eastAsia="宋体" w:cs="宋体"/>
                <w:szCs w:val="21"/>
              </w:rPr>
            </w:pPr>
            <w:r>
              <w:rPr>
                <w:rFonts w:hint="eastAsia" w:ascii="宋体" w:hAnsi="宋体" w:eastAsia="宋体" w:cs="宋体"/>
                <w:szCs w:val="21"/>
              </w:rPr>
              <w:t>响应文件制作规范，没有偏差情形的得1分，有一处偏差的扣0.5分；直至本项分值扣完为止。</w:t>
            </w:r>
          </w:p>
        </w:tc>
        <w:tc>
          <w:tcPr>
            <w:tcW w:w="1151" w:type="dxa"/>
            <w:tcBorders>
              <w:top w:val="single" w:color="000000" w:sz="8" w:space="0"/>
              <w:left w:val="single" w:color="000000" w:sz="8" w:space="0"/>
              <w:bottom w:val="single" w:color="000000" w:sz="8" w:space="0"/>
            </w:tcBorders>
            <w:vAlign w:val="center"/>
          </w:tcPr>
          <w:p>
            <w:pPr>
              <w:jc w:val="center"/>
              <w:rPr>
                <w:rFonts w:ascii="宋体" w:hAnsi="宋体" w:eastAsia="宋体" w:cs="宋体"/>
                <w:szCs w:val="21"/>
              </w:rPr>
            </w:pPr>
            <w:r>
              <w:rPr>
                <w:rFonts w:hint="eastAsia" w:ascii="宋体" w:hAnsi="宋体" w:eastAsia="宋体" w:cs="宋体"/>
                <w:szCs w:val="21"/>
              </w:rPr>
              <w:t>共同评分因素</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2076" w:type="dxa"/>
            <w:gridSpan w:val="2"/>
            <w:tcBorders>
              <w:top w:val="single" w:color="000000" w:sz="8" w:space="0"/>
              <w:bottom w:val="single" w:color="000000" w:sz="8" w:space="0"/>
              <w:right w:val="single" w:color="000000" w:sz="8" w:space="0"/>
            </w:tcBorders>
            <w:vAlign w:val="center"/>
          </w:tcPr>
          <w:p>
            <w:pPr>
              <w:ind w:left="-189" w:leftChars="-90" w:right="-197" w:rightChars="-94" w:firstLine="105" w:firstLineChars="50"/>
              <w:jc w:val="center"/>
              <w:rPr>
                <w:rFonts w:ascii="宋体" w:hAnsi="宋体" w:eastAsia="宋体" w:cs="宋体"/>
                <w:b/>
                <w:szCs w:val="21"/>
              </w:rPr>
            </w:pPr>
            <w:r>
              <w:rPr>
                <w:rFonts w:hint="eastAsia" w:ascii="宋体" w:hAnsi="宋体" w:eastAsia="宋体" w:cs="宋体"/>
                <w:b/>
                <w:szCs w:val="21"/>
              </w:rPr>
              <w:t>合计</w:t>
            </w:r>
          </w:p>
        </w:tc>
        <w:tc>
          <w:tcPr>
            <w:tcW w:w="7580" w:type="dxa"/>
            <w:gridSpan w:val="3"/>
            <w:tcBorders>
              <w:top w:val="single" w:color="000000" w:sz="8" w:space="0"/>
              <w:left w:val="single" w:color="000000" w:sz="8" w:space="0"/>
              <w:bottom w:val="single" w:color="000000" w:sz="8" w:space="0"/>
            </w:tcBorders>
            <w:vAlign w:val="center"/>
          </w:tcPr>
          <w:p>
            <w:pPr>
              <w:ind w:left="-178" w:leftChars="-90" w:right="-197" w:rightChars="-94" w:hanging="11"/>
              <w:jc w:val="center"/>
              <w:rPr>
                <w:rFonts w:ascii="宋体" w:hAnsi="宋体" w:eastAsia="宋体" w:cs="宋体"/>
                <w:szCs w:val="21"/>
              </w:rPr>
            </w:pPr>
            <w:r>
              <w:rPr>
                <w:rFonts w:hint="eastAsia" w:ascii="宋体" w:hAnsi="宋体" w:eastAsia="宋体" w:cs="宋体"/>
                <w:b/>
                <w:szCs w:val="21"/>
              </w:rPr>
              <w:t>100分</w:t>
            </w:r>
          </w:p>
        </w:tc>
      </w:tr>
    </w:tbl>
    <w:p>
      <w:pPr>
        <w:pStyle w:val="28"/>
        <w:rPr>
          <w:rFonts w:ascii="宋体" w:hAnsi="宋体" w:cs="宋体"/>
          <w:color w:val="auto"/>
          <w:sz w:val="21"/>
          <w:szCs w:val="21"/>
        </w:rPr>
      </w:pPr>
    </w:p>
    <w:p>
      <w:pPr>
        <w:pStyle w:val="28"/>
        <w:rPr>
          <w:rFonts w:ascii="宋体" w:hAnsi="宋体" w:cs="宋体"/>
          <w:color w:val="auto"/>
          <w:sz w:val="21"/>
          <w:szCs w:val="21"/>
        </w:rPr>
      </w:pPr>
      <w:r>
        <w:rPr>
          <w:rFonts w:hint="eastAsia" w:ascii="宋体" w:hAnsi="宋体" w:cs="宋体"/>
          <w:color w:val="auto"/>
          <w:sz w:val="21"/>
          <w:szCs w:val="21"/>
        </w:rPr>
        <w:t>注：评分的取值按四舍五入法，保留小数点后两位。</w:t>
      </w:r>
    </w:p>
    <w:p>
      <w:pPr>
        <w:pStyle w:val="28"/>
        <w:rPr>
          <w:rFonts w:ascii="宋体" w:hAnsi="宋体" w:cs="宋体"/>
          <w:color w:val="auto"/>
          <w:sz w:val="21"/>
          <w:szCs w:val="21"/>
        </w:rPr>
      </w:pPr>
    </w:p>
    <w:p>
      <w:pPr>
        <w:tabs>
          <w:tab w:val="left" w:pos="851"/>
        </w:tabs>
        <w:spacing w:line="360" w:lineRule="auto"/>
        <w:ind w:firstLine="602" w:firstLineChars="200"/>
        <w:jc w:val="left"/>
        <w:outlineLvl w:val="1"/>
        <w:rPr>
          <w:rFonts w:ascii="宋体" w:hAnsi="宋体" w:eastAsia="宋体" w:cs="仿宋"/>
          <w:b/>
          <w:sz w:val="30"/>
          <w:szCs w:val="30"/>
        </w:rPr>
      </w:pPr>
      <w:bookmarkStart w:id="151" w:name="_Toc31771"/>
      <w:r>
        <w:rPr>
          <w:rFonts w:hint="eastAsia" w:ascii="宋体" w:hAnsi="宋体" w:eastAsia="宋体" w:cs="仿宋"/>
          <w:b/>
          <w:sz w:val="30"/>
          <w:szCs w:val="30"/>
        </w:rPr>
        <w:t>四、磋商纪律及注意事项</w:t>
      </w:r>
      <w:bookmarkEnd w:id="151"/>
    </w:p>
    <w:p>
      <w:pPr>
        <w:tabs>
          <w:tab w:val="left" w:pos="851"/>
        </w:tabs>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4.1评审小组内部讨论的情况和意见必须保密，任何人不得以任何形式透露给供应商或与供应商有关的单位或个人。</w:t>
      </w:r>
    </w:p>
    <w:p>
      <w:pPr>
        <w:tabs>
          <w:tab w:val="left" w:pos="851"/>
        </w:tabs>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4.2在磋商过程中，供应商不得以任何形式对评审小组成员进行旨在影响磋商结果的私下接触，否则将取消其参与磋商的资格。</w:t>
      </w:r>
    </w:p>
    <w:p>
      <w:pPr>
        <w:tabs>
          <w:tab w:val="left" w:pos="851"/>
        </w:tabs>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4.3对各供应商的商业秘密，评审小组成员应予以保密，不得泄露给其他供应商。</w:t>
      </w:r>
    </w:p>
    <w:p>
      <w:pPr>
        <w:tabs>
          <w:tab w:val="left" w:pos="851"/>
        </w:tabs>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4.4 评审小组独立评判，推荐成交候选人，并写出书面报告。</w:t>
      </w:r>
    </w:p>
    <w:p>
      <w:pPr>
        <w:tabs>
          <w:tab w:val="left" w:pos="851"/>
        </w:tabs>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4.5 评审小组可根据需要对供应商进行实地考察。</w:t>
      </w:r>
    </w:p>
    <w:p>
      <w:pPr>
        <w:tabs>
          <w:tab w:val="left" w:pos="7665"/>
        </w:tabs>
        <w:spacing w:line="360" w:lineRule="auto"/>
        <w:ind w:firstLine="602" w:firstLineChars="200"/>
        <w:jc w:val="left"/>
        <w:outlineLvl w:val="1"/>
        <w:rPr>
          <w:rFonts w:ascii="宋体" w:hAnsi="宋体" w:eastAsia="宋体" w:cs="仿宋"/>
          <w:b/>
          <w:sz w:val="30"/>
          <w:szCs w:val="30"/>
        </w:rPr>
      </w:pPr>
      <w:bookmarkStart w:id="152" w:name="_Toc2495"/>
      <w:r>
        <w:rPr>
          <w:rFonts w:hint="eastAsia" w:ascii="宋体" w:hAnsi="宋体" w:eastAsia="宋体" w:cs="仿宋"/>
          <w:b/>
          <w:bCs/>
          <w:sz w:val="30"/>
          <w:szCs w:val="30"/>
        </w:rPr>
        <w:t>五、评</w:t>
      </w:r>
      <w:r>
        <w:rPr>
          <w:rFonts w:hint="eastAsia" w:ascii="宋体" w:hAnsi="宋体" w:eastAsia="宋体" w:cs="仿宋"/>
          <w:b/>
          <w:sz w:val="30"/>
          <w:szCs w:val="30"/>
        </w:rPr>
        <w:t>审小组在政府采购活动中承担以下义务</w:t>
      </w:r>
      <w:bookmarkEnd w:id="152"/>
    </w:p>
    <w:p>
      <w:pPr>
        <w:tabs>
          <w:tab w:val="left" w:pos="7665"/>
        </w:tabs>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5.1遵守评审工作纪律；</w:t>
      </w:r>
    </w:p>
    <w:p>
      <w:pPr>
        <w:tabs>
          <w:tab w:val="left" w:pos="7665"/>
        </w:tabs>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5.2按照客观、公正、审慎的原则，根据磋商文件规定的评审程序、评审方法和评审标准进行独立评审；</w:t>
      </w:r>
    </w:p>
    <w:p>
      <w:pPr>
        <w:tabs>
          <w:tab w:val="left" w:pos="7665"/>
        </w:tabs>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5.3不得泄露评审文件、评审情况和在评审过程中获悉的商业秘密；</w:t>
      </w:r>
    </w:p>
    <w:p>
      <w:pPr>
        <w:tabs>
          <w:tab w:val="left" w:pos="7665"/>
        </w:tabs>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5.4及时向财政部门报告评审过程中发现的采购人、采购代理机构向评审专家做倾向性、误导性的解释或者说明，以及供应商行贿、提供虚假材料或者串通等违法行为；</w:t>
      </w:r>
    </w:p>
    <w:p>
      <w:pPr>
        <w:tabs>
          <w:tab w:val="left" w:pos="7665"/>
        </w:tabs>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5.5发现磋商文件内容违反国家有关强制性规定或者磋商文件存在歧义、重大缺陷导致评审工作无法进行时，停止评审并向采购人或者采购代理机构书面说明情况；</w:t>
      </w:r>
    </w:p>
    <w:p>
      <w:pPr>
        <w:tabs>
          <w:tab w:val="left" w:pos="7665"/>
        </w:tabs>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5.6及时向财政、监察等部门举报在评审过程中受到非法干预的情况；</w:t>
      </w:r>
    </w:p>
    <w:p>
      <w:pPr>
        <w:tabs>
          <w:tab w:val="left" w:pos="7665"/>
        </w:tabs>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5.7配合答复处理供应商的询问、质疑和投诉等事项；</w:t>
      </w:r>
    </w:p>
    <w:p>
      <w:pPr>
        <w:tabs>
          <w:tab w:val="left" w:pos="7665"/>
        </w:tabs>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5.8法律、法规和规章规定的其他义务。</w:t>
      </w:r>
    </w:p>
    <w:p>
      <w:pPr>
        <w:tabs>
          <w:tab w:val="left" w:pos="7665"/>
        </w:tabs>
        <w:spacing w:line="360" w:lineRule="auto"/>
        <w:ind w:firstLine="602" w:firstLineChars="200"/>
        <w:jc w:val="left"/>
        <w:outlineLvl w:val="1"/>
        <w:rPr>
          <w:rFonts w:ascii="宋体" w:hAnsi="宋体" w:eastAsia="宋体" w:cs="仿宋"/>
          <w:b/>
          <w:sz w:val="30"/>
          <w:szCs w:val="30"/>
        </w:rPr>
      </w:pPr>
      <w:bookmarkStart w:id="153" w:name="_Toc31623"/>
      <w:r>
        <w:rPr>
          <w:rFonts w:hint="eastAsia" w:ascii="宋体" w:hAnsi="宋体" w:eastAsia="宋体" w:cs="仿宋"/>
          <w:b/>
          <w:sz w:val="30"/>
          <w:szCs w:val="30"/>
        </w:rPr>
        <w:t>六、评审专家在政府采购活动中应当遵守以下工作纪律</w:t>
      </w:r>
      <w:bookmarkEnd w:id="153"/>
    </w:p>
    <w:p>
      <w:pPr>
        <w:tabs>
          <w:tab w:val="left" w:pos="7665"/>
        </w:tabs>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6.1不得参加与自己有《中华人民共和国政府采购法实施条例》第九条规定的利害关系的政府采购项目的评标活动。发现参加了与自己有利害关系的评审活动，须主动提出回避，退出评审；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6.2评审前，应当将通讯工具或者相关电子设备交由采购代理机构统一保管；</w:t>
      </w:r>
    </w:p>
    <w:p>
      <w:pPr>
        <w:tabs>
          <w:tab w:val="left" w:pos="7665"/>
        </w:tabs>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6.3评审过程中，不得与外界联系，因发生不可预见情况，确实需要与外界联系的，应当在监督人员监督之下办理；</w:t>
      </w:r>
    </w:p>
    <w:p>
      <w:pPr>
        <w:tabs>
          <w:tab w:val="left" w:pos="7665"/>
        </w:tabs>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6.4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6.5在评审过程中和评审结束后，不得记录、复制或带走任何评审资料，不得向外界透露评审内容；</w:t>
      </w:r>
    </w:p>
    <w:p>
      <w:pPr>
        <w:tabs>
          <w:tab w:val="left" w:pos="7665"/>
        </w:tabs>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6.6评审现场服从采购代理机构工作人员的管理，接受现场监督人员的合法监督；</w:t>
      </w:r>
    </w:p>
    <w:p>
      <w:pPr>
        <w:tabs>
          <w:tab w:val="left" w:pos="7665"/>
        </w:tabs>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6.7遵守有关廉洁自律规定，不得私下接触供应商，不得收受供应商及有关业务单位和个人的财物或好处，不得接受采购代理机构的请托。</w:t>
      </w:r>
    </w:p>
    <w:p>
      <w:pPr>
        <w:ind w:firstLine="480" w:firstLineChars="200"/>
        <w:jc w:val="left"/>
        <w:rPr>
          <w:rFonts w:ascii="宋体" w:hAnsi="宋体" w:eastAsia="宋体" w:cs="仿宋"/>
          <w:sz w:val="24"/>
          <w:szCs w:val="24"/>
        </w:rPr>
      </w:pPr>
      <w:r>
        <w:rPr>
          <w:rFonts w:hint="eastAsia" w:ascii="宋体" w:hAnsi="宋体" w:eastAsia="宋体" w:cs="仿宋"/>
          <w:sz w:val="24"/>
          <w:szCs w:val="24"/>
        </w:rPr>
        <w:br w:type="page"/>
      </w:r>
    </w:p>
    <w:bookmarkEnd w:id="97"/>
    <w:bookmarkEnd w:id="98"/>
    <w:bookmarkEnd w:id="99"/>
    <w:p>
      <w:pPr>
        <w:spacing w:line="360" w:lineRule="auto"/>
        <w:jc w:val="center"/>
        <w:outlineLvl w:val="0"/>
        <w:rPr>
          <w:rFonts w:ascii="宋体" w:hAnsi="宋体" w:eastAsia="宋体" w:cs="宋体"/>
          <w:b/>
          <w:bCs/>
          <w:sz w:val="24"/>
        </w:rPr>
      </w:pPr>
      <w:bookmarkStart w:id="154" w:name="_Toc9024"/>
      <w:bookmarkStart w:id="155" w:name="_Toc5356"/>
      <w:r>
        <w:rPr>
          <w:rFonts w:hint="eastAsia" w:ascii="宋体" w:hAnsi="宋体" w:eastAsia="宋体" w:cs="宋体"/>
          <w:b/>
          <w:bCs/>
          <w:sz w:val="32"/>
          <w:szCs w:val="32"/>
        </w:rPr>
        <w:t>第九章 政府采购合同（草案）</w:t>
      </w:r>
      <w:bookmarkStart w:id="156" w:name="_Hlt101846155"/>
      <w:bookmarkEnd w:id="156"/>
    </w:p>
    <w:p>
      <w:pPr>
        <w:spacing w:line="400" w:lineRule="exact"/>
        <w:jc w:val="center"/>
        <w:outlineLvl w:val="0"/>
        <w:rPr>
          <w:rFonts w:ascii="宋体" w:hAnsi="宋体" w:eastAsia="宋体" w:cs="宋体"/>
          <w:b/>
          <w:sz w:val="24"/>
          <w:szCs w:val="24"/>
        </w:rPr>
      </w:pPr>
      <w:bookmarkStart w:id="157" w:name="_Toc5187"/>
      <w:bookmarkStart w:id="158" w:name="_Toc3311"/>
      <w:r>
        <w:rPr>
          <w:rFonts w:hint="eastAsia" w:ascii="宋体" w:hAnsi="宋体" w:eastAsia="宋体" w:cs="宋体"/>
          <w:b/>
          <w:sz w:val="24"/>
          <w:szCs w:val="24"/>
        </w:rPr>
        <w:t>（仅供参考）</w:t>
      </w:r>
      <w:bookmarkEnd w:id="157"/>
      <w:bookmarkEnd w:id="158"/>
    </w:p>
    <w:p>
      <w:pPr>
        <w:pStyle w:val="2"/>
      </w:pPr>
    </w:p>
    <w:p>
      <w:pPr>
        <w:spacing w:line="360" w:lineRule="auto"/>
        <w:rPr>
          <w:rFonts w:ascii="宋体" w:hAnsi="宋体" w:eastAsia="宋体" w:cs="宋体"/>
          <w:b/>
          <w:color w:val="000000"/>
          <w:sz w:val="24"/>
          <w:u w:val="single"/>
        </w:rPr>
      </w:pPr>
      <w:r>
        <w:rPr>
          <w:rFonts w:hint="eastAsia" w:ascii="宋体" w:hAnsi="宋体" w:eastAsia="宋体" w:cs="宋体"/>
          <w:b/>
          <w:sz w:val="24"/>
        </w:rPr>
        <w:t>甲方：</w:t>
      </w:r>
      <w:r>
        <w:rPr>
          <w:rFonts w:hint="eastAsia" w:ascii="宋体" w:hAnsi="宋体" w:eastAsia="宋体" w:cs="宋体"/>
          <w:b/>
          <w:sz w:val="24"/>
          <w:u w:val="single"/>
        </w:rPr>
        <w:t xml:space="preserve">                             </w:t>
      </w:r>
      <w:r>
        <w:rPr>
          <w:rFonts w:hint="eastAsia" w:ascii="宋体" w:hAnsi="宋体" w:eastAsia="宋体" w:cs="宋体"/>
          <w:b/>
          <w:color w:val="000000"/>
          <w:sz w:val="24"/>
        </w:rPr>
        <w:t xml:space="preserve">  </w:t>
      </w:r>
      <w:r>
        <w:rPr>
          <w:rFonts w:hint="eastAsia" w:ascii="宋体" w:hAnsi="宋体" w:eastAsia="宋体" w:cs="宋体"/>
          <w:b/>
          <w:sz w:val="24"/>
        </w:rPr>
        <w:t>乙 方：</w:t>
      </w:r>
      <w:r>
        <w:rPr>
          <w:rFonts w:hint="eastAsia" w:ascii="宋体" w:hAnsi="宋体" w:eastAsia="宋体" w:cs="宋体"/>
          <w:b/>
          <w:bCs/>
          <w:sz w:val="24"/>
          <w:szCs w:val="24"/>
          <w:u w:val="single"/>
        </w:rPr>
        <w:t xml:space="preserve"> </w:t>
      </w:r>
      <w:r>
        <w:rPr>
          <w:rFonts w:hint="eastAsia" w:ascii="宋体" w:hAnsi="宋体" w:eastAsia="宋体" w:cs="宋体"/>
          <w:b/>
          <w:sz w:val="24"/>
          <w:u w:val="single"/>
        </w:rPr>
        <w:t xml:space="preserve">                                 </w:t>
      </w:r>
      <w:r>
        <w:rPr>
          <w:rFonts w:hint="eastAsia" w:ascii="宋体" w:hAnsi="宋体" w:eastAsia="宋体" w:cs="宋体"/>
          <w:b/>
          <w:color w:val="000000"/>
          <w:sz w:val="24"/>
        </w:rPr>
        <w:t xml:space="preserve">     </w:t>
      </w:r>
    </w:p>
    <w:p>
      <w:pPr>
        <w:spacing w:line="360" w:lineRule="auto"/>
        <w:rPr>
          <w:rFonts w:ascii="宋体" w:hAnsi="宋体" w:eastAsia="宋体" w:cs="宋体"/>
          <w:b/>
          <w:color w:val="000000"/>
          <w:sz w:val="24"/>
        </w:rPr>
      </w:pPr>
      <w:r>
        <w:rPr>
          <w:rFonts w:hint="eastAsia" w:ascii="宋体" w:hAnsi="宋体" w:eastAsia="宋体" w:cs="宋体"/>
          <w:b/>
          <w:color w:val="000000"/>
          <w:sz w:val="24"/>
        </w:rPr>
        <w:t>电话：</w:t>
      </w:r>
      <w:r>
        <w:rPr>
          <w:rFonts w:hint="eastAsia" w:ascii="宋体" w:hAnsi="宋体" w:eastAsia="宋体" w:cs="宋体"/>
          <w:b/>
          <w:color w:val="000000"/>
          <w:sz w:val="24"/>
          <w:u w:val="single"/>
        </w:rPr>
        <w:t xml:space="preserve">                             </w:t>
      </w:r>
      <w:r>
        <w:rPr>
          <w:rFonts w:hint="eastAsia" w:ascii="宋体" w:hAnsi="宋体" w:eastAsia="宋体" w:cs="宋体"/>
          <w:b/>
          <w:color w:val="000000"/>
          <w:sz w:val="24"/>
        </w:rPr>
        <w:t xml:space="preserve">  电 话：</w:t>
      </w:r>
      <w:r>
        <w:rPr>
          <w:rFonts w:hint="eastAsia" w:ascii="宋体" w:hAnsi="宋体" w:eastAsia="宋体" w:cs="宋体"/>
          <w:b/>
          <w:color w:val="000000"/>
          <w:sz w:val="24"/>
          <w:u w:val="single"/>
        </w:rPr>
        <w:t xml:space="preserve">                                  </w:t>
      </w:r>
    </w:p>
    <w:p>
      <w:pPr>
        <w:spacing w:line="360" w:lineRule="auto"/>
        <w:rPr>
          <w:rFonts w:ascii="宋体" w:hAnsi="宋体" w:eastAsia="宋体" w:cs="宋体"/>
          <w:sz w:val="24"/>
        </w:rPr>
      </w:pPr>
      <w:r>
        <w:rPr>
          <w:rFonts w:hint="eastAsia" w:ascii="宋体" w:hAnsi="宋体" w:eastAsia="宋体" w:cs="宋体"/>
          <w:b/>
          <w:color w:val="000000"/>
          <w:sz w:val="24"/>
        </w:rPr>
        <w:t xml:space="preserve">    </w:t>
      </w:r>
      <w:r>
        <w:rPr>
          <w:rFonts w:hint="eastAsia" w:ascii="宋体" w:hAnsi="宋体" w:eastAsia="宋体" w:cs="宋体"/>
          <w:sz w:val="24"/>
        </w:rPr>
        <w:t>根据《中华人民共和国</w:t>
      </w:r>
      <w:r>
        <w:rPr>
          <w:rFonts w:hint="eastAsia" w:ascii="宋体" w:hAnsi="宋体" w:eastAsia="宋体" w:cs="宋体"/>
          <w:sz w:val="24"/>
          <w:lang w:eastAsia="zh-Hans"/>
        </w:rPr>
        <w:t>民法典</w:t>
      </w:r>
      <w:r>
        <w:rPr>
          <w:rFonts w:hint="eastAsia" w:ascii="宋体" w:hAnsi="宋体" w:eastAsia="宋体" w:cs="宋体"/>
          <w:sz w:val="24"/>
        </w:rPr>
        <w:t>》以及相关法律法规规定，结合本次</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项目</w:t>
      </w:r>
      <w:r>
        <w:rPr>
          <w:rFonts w:hint="eastAsia" w:ascii="宋体" w:hAnsi="宋体" w:eastAsia="宋体" w:cs="宋体"/>
          <w:sz w:val="24"/>
        </w:rPr>
        <w:t xml:space="preserve">的具体情况，甲乙双方在遵循平等、自愿、公平、诚信原则的基础之上，经友好协商一致，就乙方承揽 </w:t>
      </w:r>
      <w:r>
        <w:rPr>
          <w:rFonts w:hint="eastAsia" w:ascii="宋体" w:hAnsi="宋体" w:eastAsia="宋体" w:cs="宋体"/>
          <w:sz w:val="24"/>
          <w:u w:val="single"/>
        </w:rPr>
        <w:t xml:space="preserve">               </w:t>
      </w:r>
      <w:r>
        <w:rPr>
          <w:rFonts w:hint="eastAsia" w:ascii="宋体" w:hAnsi="宋体" w:eastAsia="宋体" w:cs="宋体"/>
          <w:sz w:val="24"/>
        </w:rPr>
        <w:t>项目服务一事，达成如下合同条款，以期双方共同信守。</w:t>
      </w:r>
    </w:p>
    <w:p>
      <w:pPr>
        <w:spacing w:line="360" w:lineRule="auto"/>
        <w:rPr>
          <w:rFonts w:ascii="宋体" w:hAnsi="宋体" w:eastAsia="宋体" w:cs="宋体"/>
        </w:rPr>
      </w:pPr>
      <w:r>
        <w:rPr>
          <w:rFonts w:hint="eastAsia" w:ascii="宋体" w:hAnsi="宋体" w:eastAsia="宋体" w:cs="宋体"/>
          <w:b/>
          <w:bCs/>
          <w:sz w:val="24"/>
        </w:rPr>
        <w:t xml:space="preserve">    第一条   向龙综合体及附属小游园文化营造项目</w:t>
      </w:r>
      <w:r>
        <w:rPr>
          <w:rFonts w:hint="eastAsia" w:ascii="宋体" w:hAnsi="宋体" w:eastAsia="宋体" w:cs="宋体"/>
          <w:b/>
          <w:bCs/>
          <w:sz w:val="24"/>
          <w:szCs w:val="24"/>
        </w:rPr>
        <w:t>建设内容</w:t>
      </w:r>
    </w:p>
    <w:p>
      <w:pPr>
        <w:spacing w:line="360" w:lineRule="auto"/>
        <w:ind w:firstLine="480" w:firstLineChars="200"/>
      </w:pPr>
      <w:r>
        <w:rPr>
          <w:rFonts w:hint="eastAsia" w:ascii="宋体" w:hAnsi="宋体" w:eastAsia="宋体" w:cs="宋体"/>
          <w:sz w:val="24"/>
        </w:rPr>
        <w:t>1.1</w:t>
      </w:r>
      <w:r>
        <w:rPr>
          <w:rFonts w:hint="eastAsia" w:ascii="宋体" w:hAnsi="宋体" w:eastAsia="宋体" w:cs="宋体"/>
          <w:bCs/>
          <w:sz w:val="24"/>
          <w:szCs w:val="24"/>
        </w:rPr>
        <w:t>此次向龙综合体及附属小游园文化营造项目内容主要包含</w:t>
      </w:r>
      <w:r>
        <w:rPr>
          <w:rFonts w:hint="eastAsia"/>
        </w:rPr>
        <w:t>：</w:t>
      </w:r>
      <w:r>
        <w:rPr>
          <w:rFonts w:hint="eastAsia"/>
          <w:u w:val="single"/>
        </w:rPr>
        <w:t xml:space="preserve">                       。</w:t>
      </w:r>
    </w:p>
    <w:p>
      <w:pPr>
        <w:spacing w:line="360" w:lineRule="auto"/>
        <w:ind w:left="960" w:hanging="960" w:hangingChars="400"/>
        <w:jc w:val="left"/>
        <w:rPr>
          <w:rFonts w:ascii="宋体" w:hAnsi="宋体" w:eastAsia="宋体" w:cs="宋体"/>
          <w:bCs/>
          <w:sz w:val="24"/>
          <w:szCs w:val="24"/>
          <w:u w:val="single"/>
        </w:rPr>
      </w:pPr>
      <w:r>
        <w:rPr>
          <w:rFonts w:hint="eastAsia" w:ascii="宋体" w:hAnsi="宋体" w:eastAsia="宋体" w:cs="宋体"/>
          <w:sz w:val="24"/>
        </w:rPr>
        <w:t xml:space="preserve">    1.2</w:t>
      </w:r>
      <w:r>
        <w:rPr>
          <w:rFonts w:hint="eastAsia" w:ascii="宋体" w:hAnsi="宋体" w:eastAsia="宋体" w:cs="宋体"/>
          <w:bCs/>
          <w:sz w:val="24"/>
          <w:szCs w:val="24"/>
        </w:rPr>
        <w:t>项目实施</w:t>
      </w:r>
      <w:r>
        <w:rPr>
          <w:rFonts w:hint="eastAsia" w:ascii="宋体" w:hAnsi="宋体" w:eastAsia="宋体" w:cs="宋体"/>
          <w:bCs/>
          <w:sz w:val="24"/>
        </w:rPr>
        <w:t>地点</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bCs/>
          <w:sz w:val="24"/>
          <w:szCs w:val="24"/>
          <w:u w:val="single"/>
        </w:rPr>
        <w:t xml:space="preserve">                                       。</w:t>
      </w:r>
    </w:p>
    <w:p>
      <w:pPr>
        <w:tabs>
          <w:tab w:val="left" w:pos="540"/>
        </w:tabs>
        <w:spacing w:line="360" w:lineRule="auto"/>
        <w:ind w:firstLine="480" w:firstLineChars="200"/>
        <w:rPr>
          <w:rFonts w:ascii="宋体" w:hAnsi="宋体" w:eastAsia="宋体" w:cs="宋体"/>
          <w:sz w:val="24"/>
        </w:rPr>
      </w:pPr>
      <w:r>
        <w:rPr>
          <w:rFonts w:hint="eastAsia" w:ascii="宋体" w:hAnsi="宋体" w:eastAsia="宋体" w:cs="宋体"/>
          <w:sz w:val="24"/>
        </w:rPr>
        <w:t>1.3项目实施具体内容：有关产品制作数量、材质、尺寸、价格等内容详见附件：《</w:t>
      </w:r>
      <w:r>
        <w:rPr>
          <w:rFonts w:hint="eastAsia" w:ascii="宋体" w:hAnsi="宋体" w:eastAsia="宋体" w:cs="宋体"/>
          <w:sz w:val="24"/>
          <w:u w:val="single"/>
        </w:rPr>
        <w:t xml:space="preserve">                     </w:t>
      </w:r>
      <w:r>
        <w:rPr>
          <w:rFonts w:hint="eastAsia" w:ascii="宋体" w:hAnsi="宋体" w:eastAsia="宋体" w:cs="宋体"/>
          <w:sz w:val="24"/>
        </w:rPr>
        <w:t>》；上述附件与主合同具有同等法律效力。</w:t>
      </w:r>
    </w:p>
    <w:p>
      <w:pPr>
        <w:pStyle w:val="2"/>
        <w:spacing w:line="360" w:lineRule="auto"/>
        <w:ind w:firstLine="465"/>
        <w:rPr>
          <w:rFonts w:ascii="宋体" w:hAnsi="宋体" w:eastAsia="宋体" w:cs="宋体"/>
          <w:sz w:val="24"/>
          <w:u w:val="single"/>
        </w:rPr>
      </w:pPr>
      <w:r>
        <w:rPr>
          <w:rFonts w:hint="eastAsia" w:ascii="宋体" w:hAnsi="宋体" w:eastAsia="宋体" w:cs="宋体"/>
          <w:sz w:val="24"/>
        </w:rPr>
        <w:t>1.4项目实施工期：</w:t>
      </w:r>
      <w:r>
        <w:rPr>
          <w:rFonts w:hint="eastAsia" w:ascii="宋体" w:hAnsi="宋体" w:eastAsia="宋体" w:cs="宋体"/>
          <w:sz w:val="24"/>
          <w:u w:val="single"/>
        </w:rPr>
        <w:t xml:space="preserve">                 </w:t>
      </w:r>
    </w:p>
    <w:p>
      <w:pPr>
        <w:tabs>
          <w:tab w:val="left" w:pos="540"/>
        </w:tabs>
        <w:spacing w:line="360" w:lineRule="auto"/>
        <w:ind w:firstLine="480" w:firstLineChars="200"/>
        <w:rPr>
          <w:rFonts w:ascii="宋体" w:hAnsi="宋体" w:eastAsia="宋体" w:cs="宋体"/>
          <w:sz w:val="24"/>
          <w:lang w:val="zh-CN"/>
        </w:rPr>
      </w:pPr>
      <w:r>
        <w:rPr>
          <w:rFonts w:hint="eastAsia" w:ascii="宋体" w:hAnsi="宋体" w:eastAsia="宋体" w:cs="宋体"/>
          <w:sz w:val="24"/>
        </w:rPr>
        <w:t>1.4.1设计</w:t>
      </w:r>
      <w:r>
        <w:rPr>
          <w:rFonts w:hint="eastAsia" w:ascii="宋体" w:hAnsi="宋体" w:eastAsia="宋体" w:cs="宋体"/>
          <w:sz w:val="24"/>
          <w:lang w:val="zh-CN"/>
        </w:rPr>
        <w:t>加</w:t>
      </w:r>
      <w:r>
        <w:rPr>
          <w:rFonts w:hint="eastAsia" w:ascii="宋体" w:hAnsi="宋体" w:eastAsia="宋体" w:cs="宋体"/>
          <w:sz w:val="24"/>
        </w:rPr>
        <w:t>竣工</w:t>
      </w:r>
      <w:r>
        <w:rPr>
          <w:rFonts w:hint="eastAsia" w:ascii="宋体" w:hAnsi="宋体" w:eastAsia="宋体" w:cs="宋体"/>
          <w:sz w:val="24"/>
          <w:lang w:val="zh-CN"/>
        </w:rPr>
        <w:t>时间为：</w:t>
      </w:r>
      <w:r>
        <w:rPr>
          <w:rFonts w:hint="eastAsia" w:ascii="宋体" w:hAnsi="宋体" w:eastAsia="宋体" w:cs="宋体"/>
          <w:sz w:val="24"/>
          <w:u w:val="single"/>
          <w:lang w:val="zh-CN"/>
        </w:rPr>
        <w:t xml:space="preserve"> 合同签署后</w:t>
      </w:r>
      <w:r>
        <w:rPr>
          <w:rFonts w:hint="eastAsia" w:ascii="宋体" w:hAnsi="宋体" w:eastAsia="宋体" w:cs="宋体"/>
          <w:sz w:val="24"/>
          <w:u w:val="single"/>
        </w:rPr>
        <w:t>30天内</w:t>
      </w:r>
      <w:r>
        <w:rPr>
          <w:rFonts w:hint="eastAsia" w:ascii="宋体" w:hAnsi="宋体" w:eastAsia="宋体" w:cs="宋体"/>
          <w:sz w:val="24"/>
          <w:u w:val="single"/>
          <w:lang w:val="zh-CN"/>
        </w:rPr>
        <w:t>；</w:t>
      </w:r>
    </w:p>
    <w:p>
      <w:pPr>
        <w:tabs>
          <w:tab w:val="left" w:pos="540"/>
        </w:tabs>
        <w:spacing w:line="360" w:lineRule="auto"/>
        <w:ind w:firstLine="480" w:firstLineChars="200"/>
        <w:rPr>
          <w:rFonts w:ascii="宋体" w:hAnsi="宋体" w:eastAsia="宋体" w:cs="宋体"/>
          <w:sz w:val="24"/>
          <w:lang w:val="zh-CN"/>
        </w:rPr>
      </w:pPr>
      <w:r>
        <w:rPr>
          <w:rFonts w:hint="eastAsia" w:ascii="宋体" w:hAnsi="宋体" w:eastAsia="宋体" w:cs="宋体"/>
          <w:sz w:val="24"/>
        </w:rPr>
        <w:t>1.4.2</w:t>
      </w:r>
      <w:r>
        <w:rPr>
          <w:rFonts w:hint="eastAsia" w:ascii="宋体" w:hAnsi="宋体" w:eastAsia="宋体" w:cs="宋体"/>
          <w:sz w:val="24"/>
          <w:lang w:val="zh-CN"/>
        </w:rPr>
        <w:t xml:space="preserve"> 项目验收时间为：</w:t>
      </w:r>
      <w:r>
        <w:rPr>
          <w:rFonts w:hint="eastAsia" w:ascii="宋体" w:hAnsi="宋体" w:eastAsia="宋体" w:cs="宋体"/>
          <w:sz w:val="24"/>
          <w:u w:val="single"/>
          <w:lang w:val="zh-CN"/>
        </w:rPr>
        <w:t xml:space="preserve">  </w:t>
      </w:r>
      <w:r>
        <w:rPr>
          <w:rFonts w:hint="eastAsia" w:ascii="宋体" w:hAnsi="宋体" w:eastAsia="宋体" w:cs="宋体"/>
          <w:sz w:val="24"/>
          <w:u w:val="single"/>
        </w:rPr>
        <w:t>竣工</w:t>
      </w:r>
      <w:r>
        <w:rPr>
          <w:rFonts w:hint="eastAsia" w:ascii="宋体" w:hAnsi="宋体" w:eastAsia="宋体" w:cs="宋体"/>
          <w:sz w:val="24"/>
          <w:u w:val="single"/>
          <w:lang w:val="zh-CN"/>
        </w:rPr>
        <w:t>后</w:t>
      </w:r>
      <w:r>
        <w:rPr>
          <w:rFonts w:hint="eastAsia" w:ascii="宋体" w:hAnsi="宋体" w:eastAsia="宋体" w:cs="宋体"/>
          <w:sz w:val="24"/>
          <w:u w:val="single"/>
        </w:rPr>
        <w:t>5日内。</w:t>
      </w:r>
      <w:r>
        <w:rPr>
          <w:rFonts w:hint="eastAsia" w:ascii="宋体" w:hAnsi="宋体" w:eastAsia="宋体" w:cs="宋体"/>
          <w:sz w:val="24"/>
          <w:lang w:val="zh-CN"/>
        </w:rPr>
        <w:t xml:space="preserve"> </w:t>
      </w:r>
    </w:p>
    <w:p>
      <w:pPr>
        <w:pStyle w:val="2"/>
        <w:spacing w:line="360" w:lineRule="auto"/>
        <w:rPr>
          <w:rFonts w:ascii="宋体" w:hAnsi="宋体" w:eastAsia="宋体" w:cs="宋体"/>
          <w:b/>
          <w:bCs/>
          <w:sz w:val="24"/>
          <w:szCs w:val="24"/>
        </w:rPr>
      </w:pPr>
      <w:r>
        <w:rPr>
          <w:rFonts w:hint="eastAsia" w:ascii="宋体" w:hAnsi="宋体" w:eastAsia="宋体" w:cs="宋体"/>
          <w:b/>
          <w:bCs/>
          <w:sz w:val="24"/>
          <w:szCs w:val="24"/>
        </w:rPr>
        <w:t xml:space="preserve">   第二条 合同双方责任义务</w:t>
      </w:r>
    </w:p>
    <w:p>
      <w:pPr>
        <w:pStyle w:val="2"/>
        <w:spacing w:line="360" w:lineRule="auto"/>
        <w:rPr>
          <w:rFonts w:ascii="宋体" w:hAnsi="宋体" w:eastAsia="宋体" w:cs="宋体"/>
          <w:lang w:val="zh-CN"/>
        </w:rPr>
      </w:pPr>
      <w:r>
        <w:rPr>
          <w:rFonts w:hint="eastAsia" w:ascii="宋体" w:hAnsi="宋体" w:eastAsia="宋体" w:cs="宋体"/>
          <w:b/>
          <w:bCs/>
          <w:sz w:val="24"/>
          <w:szCs w:val="24"/>
          <w:lang w:val="zh-CN"/>
        </w:rPr>
        <w:t xml:space="preserve">    2.1甲方责任义务</w:t>
      </w:r>
    </w:p>
    <w:p>
      <w:pPr>
        <w:tabs>
          <w:tab w:val="left" w:pos="960"/>
        </w:tabs>
        <w:autoSpaceDE w:val="0"/>
        <w:autoSpaceDN w:val="0"/>
        <w:spacing w:line="360" w:lineRule="auto"/>
        <w:ind w:left="374" w:leftChars="178" w:firstLine="120" w:firstLineChars="50"/>
        <w:rPr>
          <w:rFonts w:ascii="宋体" w:hAnsi="宋体" w:eastAsia="宋体" w:cs="宋体"/>
          <w:sz w:val="24"/>
          <w:szCs w:val="24"/>
          <w:lang w:val="zh-CN"/>
        </w:rPr>
      </w:pPr>
      <w:r>
        <w:rPr>
          <w:rFonts w:hint="eastAsia" w:ascii="宋体" w:hAnsi="宋体" w:eastAsia="宋体" w:cs="宋体"/>
          <w:sz w:val="24"/>
          <w:szCs w:val="24"/>
          <w:lang w:val="zh-CN"/>
        </w:rPr>
        <w:t>2.1.1甲方负责对现场物料清单审核确定，并签字确认；如约定期限（合同签订</w:t>
      </w:r>
      <w:r>
        <w:rPr>
          <w:rFonts w:hint="eastAsia" w:ascii="宋体" w:hAnsi="宋体" w:eastAsia="宋体" w:cs="宋体"/>
          <w:sz w:val="24"/>
          <w:szCs w:val="24"/>
        </w:rPr>
        <w:t>5</w:t>
      </w:r>
      <w:r>
        <w:rPr>
          <w:rFonts w:hint="eastAsia" w:ascii="宋体" w:hAnsi="宋体" w:eastAsia="宋体" w:cs="宋体"/>
          <w:sz w:val="24"/>
          <w:szCs w:val="24"/>
          <w:lang w:val="zh-CN"/>
        </w:rPr>
        <w:t>日内）外现场材料改动与颜色更换所产生的费用由甲方承担；</w:t>
      </w:r>
    </w:p>
    <w:p>
      <w:pPr>
        <w:tabs>
          <w:tab w:val="left" w:pos="960"/>
        </w:tabs>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2.1.2甲方负责提供实施场地详细资料，负责在项目进行中给予协调配合工作；</w:t>
      </w:r>
    </w:p>
    <w:p>
      <w:pPr>
        <w:spacing w:line="360" w:lineRule="auto"/>
        <w:ind w:firstLine="480" w:firstLineChars="200"/>
        <w:rPr>
          <w:rFonts w:ascii="宋体" w:hAnsi="宋体" w:eastAsia="宋体" w:cs="宋体"/>
          <w:sz w:val="24"/>
        </w:rPr>
      </w:pPr>
      <w:r>
        <w:rPr>
          <w:rFonts w:hint="eastAsia" w:ascii="宋体" w:hAnsi="宋体" w:eastAsia="宋体" w:cs="宋体"/>
          <w:sz w:val="24"/>
        </w:rPr>
        <w:t>2.1.3甲方作为</w:t>
      </w:r>
      <w:r>
        <w:rPr>
          <w:rFonts w:hint="eastAsia" w:ascii="宋体" w:hAnsi="宋体" w:eastAsia="宋体" w:cs="宋体"/>
          <w:color w:val="000000"/>
          <w:sz w:val="24"/>
        </w:rPr>
        <w:t>实施</w:t>
      </w:r>
      <w:r>
        <w:rPr>
          <w:rFonts w:hint="eastAsia" w:ascii="宋体" w:hAnsi="宋体" w:eastAsia="宋体" w:cs="宋体"/>
          <w:sz w:val="24"/>
        </w:rPr>
        <w:t>场地的提供方，</w:t>
      </w:r>
      <w:r>
        <w:rPr>
          <w:rFonts w:hint="eastAsia" w:ascii="宋体" w:hAnsi="宋体" w:eastAsia="宋体" w:cs="宋体"/>
          <w:sz w:val="24"/>
          <w:szCs w:val="24"/>
          <w:lang w:val="zh-CN"/>
        </w:rPr>
        <w:t>有权对项目实施现场的安全进行监督</w:t>
      </w:r>
      <w:r>
        <w:rPr>
          <w:rFonts w:hint="eastAsia" w:ascii="宋体" w:hAnsi="宋体" w:eastAsia="宋体" w:cs="宋体"/>
          <w:sz w:val="24"/>
          <w:szCs w:val="24"/>
        </w:rPr>
        <w:t>；</w:t>
      </w:r>
    </w:p>
    <w:p>
      <w:pPr>
        <w:tabs>
          <w:tab w:val="left" w:pos="960"/>
        </w:tabs>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2.1.4甲方按合同规定的付款时间按期付款</w:t>
      </w:r>
      <w:r>
        <w:rPr>
          <w:rFonts w:hint="eastAsia" w:ascii="宋体" w:hAnsi="宋体" w:eastAsia="宋体" w:cs="宋体"/>
          <w:sz w:val="24"/>
          <w:szCs w:val="24"/>
        </w:rPr>
        <w:t>；</w:t>
      </w:r>
      <w:r>
        <w:rPr>
          <w:rFonts w:hint="eastAsia" w:ascii="宋体" w:hAnsi="宋体" w:eastAsia="宋体" w:cs="宋体"/>
          <w:sz w:val="24"/>
          <w:szCs w:val="24"/>
          <w:lang w:val="zh-CN"/>
        </w:rPr>
        <w:t>因付款不及时，造成工期延后由甲方自行承担；</w:t>
      </w:r>
    </w:p>
    <w:p>
      <w:pPr>
        <w:tabs>
          <w:tab w:val="left" w:pos="960"/>
        </w:tabs>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2.1.5甲方</w:t>
      </w:r>
      <w:r>
        <w:rPr>
          <w:rFonts w:hint="eastAsia" w:ascii="宋体" w:hAnsi="宋体" w:eastAsia="宋体" w:cs="宋体"/>
          <w:color w:val="000000"/>
          <w:sz w:val="24"/>
          <w:szCs w:val="24"/>
          <w:lang w:val="zh-CN"/>
        </w:rPr>
        <w:t>因不</w:t>
      </w:r>
      <w:r>
        <w:rPr>
          <w:rFonts w:hint="eastAsia" w:ascii="宋体" w:hAnsi="宋体" w:eastAsia="宋体" w:cs="宋体"/>
          <w:sz w:val="24"/>
          <w:szCs w:val="24"/>
          <w:lang w:val="zh-CN"/>
        </w:rPr>
        <w:t>及时提供或临时更改项目实施所需的应由甲方提供的相关材料，所导致项目延误而造成的直接损失由甲方承担；</w:t>
      </w:r>
    </w:p>
    <w:p>
      <w:pPr>
        <w:spacing w:line="360" w:lineRule="auto"/>
        <w:ind w:left="399" w:leftChars="190"/>
        <w:rPr>
          <w:rFonts w:ascii="宋体" w:hAnsi="宋体" w:eastAsia="宋体" w:cs="宋体"/>
          <w:sz w:val="24"/>
          <w:szCs w:val="24"/>
        </w:rPr>
      </w:pPr>
      <w:r>
        <w:rPr>
          <w:rFonts w:hint="eastAsia" w:ascii="宋体" w:hAnsi="宋体" w:eastAsia="宋体" w:cs="宋体"/>
          <w:sz w:val="24"/>
          <w:szCs w:val="24"/>
          <w:lang w:val="zh-CN"/>
        </w:rPr>
        <w:t>2.1.6</w:t>
      </w:r>
      <w:r>
        <w:rPr>
          <w:rFonts w:hint="eastAsia" w:ascii="宋体" w:hAnsi="宋体" w:eastAsia="宋体" w:cs="宋体"/>
          <w:sz w:val="24"/>
          <w:szCs w:val="24"/>
        </w:rPr>
        <w:t>项目竣工后，甲方应按照需求清单对项目进行全面验收，</w:t>
      </w:r>
      <w:r>
        <w:rPr>
          <w:rFonts w:hint="eastAsia" w:ascii="宋体" w:hAnsi="宋体" w:eastAsia="宋体" w:cs="宋体"/>
          <w:sz w:val="24"/>
          <w:szCs w:val="24"/>
          <w:lang w:eastAsia="zh-Hans"/>
        </w:rPr>
        <w:t>甲方应在收到乙方验收通知之日起3日内进行验收，逾期验收的，视为验收合格</w:t>
      </w:r>
      <w:r>
        <w:rPr>
          <w:rFonts w:hint="eastAsia" w:ascii="宋体" w:hAnsi="宋体" w:eastAsia="宋体" w:cs="宋体"/>
          <w:sz w:val="24"/>
          <w:szCs w:val="24"/>
        </w:rPr>
        <w:t>；</w:t>
      </w: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2.1.7验收标准和方法：乙方施工完毕后及时通知甲方进行验收，验收标准按合同约定的详细服务内容进行。</w:t>
      </w:r>
    </w:p>
    <w:p>
      <w:pPr>
        <w:autoSpaceDE w:val="0"/>
        <w:autoSpaceDN w:val="0"/>
        <w:spacing w:line="360" w:lineRule="auto"/>
        <w:ind w:firstLine="354" w:firstLineChars="147"/>
        <w:rPr>
          <w:rFonts w:ascii="宋体" w:hAnsi="宋体" w:eastAsia="宋体" w:cs="宋体"/>
          <w:b/>
          <w:bCs/>
          <w:sz w:val="24"/>
          <w:szCs w:val="24"/>
          <w:lang w:val="zh-CN"/>
        </w:rPr>
      </w:pPr>
      <w:r>
        <w:rPr>
          <w:rFonts w:hint="eastAsia" w:ascii="宋体" w:hAnsi="宋体" w:eastAsia="宋体" w:cs="宋体"/>
          <w:b/>
          <w:bCs/>
          <w:sz w:val="24"/>
          <w:szCs w:val="24"/>
          <w:lang w:val="zh-CN"/>
        </w:rPr>
        <w:t>2.2 乙方责任义务</w:t>
      </w:r>
    </w:p>
    <w:p>
      <w:pPr>
        <w:tabs>
          <w:tab w:val="left" w:pos="924"/>
        </w:tabs>
        <w:autoSpaceDE w:val="0"/>
        <w:autoSpaceDN w:val="0"/>
        <w:spacing w:line="360" w:lineRule="auto"/>
        <w:ind w:firstLine="360" w:firstLineChars="150"/>
        <w:rPr>
          <w:rFonts w:ascii="宋体" w:hAnsi="宋体" w:eastAsia="宋体" w:cs="宋体"/>
          <w:sz w:val="24"/>
          <w:szCs w:val="24"/>
          <w:lang w:val="zh-CN"/>
        </w:rPr>
      </w:pPr>
      <w:r>
        <w:rPr>
          <w:rFonts w:hint="eastAsia" w:ascii="宋体" w:hAnsi="宋体" w:eastAsia="宋体" w:cs="宋体"/>
          <w:sz w:val="24"/>
          <w:szCs w:val="24"/>
          <w:lang w:val="zh-CN"/>
        </w:rPr>
        <w:t>2.2.1乙方负责根据甲方确定的需求清单，按照甲方关于</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 xml:space="preserve">建设需求进行施工，相关物料材质需符合环保标准，确保物料使用安全。 </w:t>
      </w:r>
    </w:p>
    <w:p>
      <w:pPr>
        <w:tabs>
          <w:tab w:val="left" w:pos="924"/>
        </w:tabs>
        <w:autoSpaceDE w:val="0"/>
        <w:autoSpaceDN w:val="0"/>
        <w:spacing w:line="360" w:lineRule="auto"/>
        <w:ind w:firstLine="360" w:firstLineChars="150"/>
        <w:rPr>
          <w:rFonts w:ascii="宋体" w:hAnsi="宋体" w:eastAsia="宋体" w:cs="宋体"/>
          <w:sz w:val="24"/>
        </w:rPr>
      </w:pPr>
      <w:r>
        <w:rPr>
          <w:rFonts w:hint="eastAsia" w:ascii="宋体" w:hAnsi="宋体" w:eastAsia="宋体" w:cs="宋体"/>
          <w:sz w:val="24"/>
          <w:szCs w:val="24"/>
          <w:lang w:val="zh-CN"/>
        </w:rPr>
        <w:t>2.2.2在施工过程中甲方如需更改及附加部分，经甲乙双方协商后，在时间及条件允许的情况下，乙方应尽量满足甲方的要求，其超出施工服务责任并发生费用的，增加费用</w:t>
      </w:r>
      <w:r>
        <w:rPr>
          <w:rFonts w:hint="eastAsia" w:ascii="宋体" w:hAnsi="宋体" w:eastAsia="宋体" w:cs="宋体"/>
          <w:sz w:val="24"/>
          <w:szCs w:val="24"/>
          <w:lang w:eastAsia="zh-Hans"/>
        </w:rPr>
        <w:t>由甲</w:t>
      </w:r>
      <w:r>
        <w:rPr>
          <w:rFonts w:hint="eastAsia" w:ascii="宋体" w:hAnsi="宋体" w:eastAsia="宋体" w:cs="宋体"/>
          <w:sz w:val="24"/>
          <w:szCs w:val="24"/>
          <w:lang w:val="zh-CN"/>
        </w:rPr>
        <w:t>方</w:t>
      </w:r>
      <w:r>
        <w:rPr>
          <w:rFonts w:hint="eastAsia" w:ascii="宋体" w:hAnsi="宋体" w:eastAsia="宋体" w:cs="宋体"/>
          <w:sz w:val="24"/>
          <w:szCs w:val="24"/>
          <w:lang w:eastAsia="zh-Hans"/>
        </w:rPr>
        <w:t>承担</w:t>
      </w:r>
      <w:r>
        <w:rPr>
          <w:rFonts w:hint="eastAsia" w:ascii="宋体" w:hAnsi="宋体" w:eastAsia="宋体" w:cs="宋体"/>
          <w:sz w:val="24"/>
          <w:szCs w:val="24"/>
        </w:rPr>
        <w:t>；</w:t>
      </w:r>
    </w:p>
    <w:p>
      <w:pPr>
        <w:tabs>
          <w:tab w:val="left" w:pos="567"/>
        </w:tabs>
        <w:autoSpaceDE w:val="0"/>
        <w:autoSpaceDN w:val="0"/>
        <w:spacing w:line="360" w:lineRule="auto"/>
        <w:rPr>
          <w:rFonts w:ascii="宋体" w:hAnsi="宋体" w:eastAsia="宋体" w:cs="宋体"/>
          <w:sz w:val="24"/>
          <w:szCs w:val="24"/>
          <w:lang w:val="zh-CN"/>
        </w:rPr>
      </w:pPr>
      <w:r>
        <w:rPr>
          <w:rFonts w:hint="eastAsia" w:ascii="宋体" w:hAnsi="宋体" w:eastAsia="宋体" w:cs="宋体"/>
          <w:sz w:val="24"/>
          <w:szCs w:val="24"/>
          <w:lang w:val="zh-CN"/>
        </w:rPr>
        <w:t xml:space="preserve">    2.2.</w:t>
      </w:r>
      <w:r>
        <w:rPr>
          <w:rFonts w:hint="eastAsia" w:ascii="宋体" w:hAnsi="宋体" w:eastAsia="宋体" w:cs="宋体"/>
          <w:sz w:val="24"/>
          <w:szCs w:val="24"/>
        </w:rPr>
        <w:t>3</w:t>
      </w:r>
      <w:r>
        <w:rPr>
          <w:rFonts w:hint="eastAsia" w:ascii="宋体" w:hAnsi="宋体" w:eastAsia="宋体" w:cs="宋体"/>
          <w:sz w:val="24"/>
          <w:szCs w:val="24"/>
          <w:lang w:val="zh-CN"/>
        </w:rPr>
        <w:t>乙方应对甲方提供的信息、资料及本合同的具体内容承担保密义务，本协议终止后，乙方仍应当对甲方提供的上述信息、资料及合同内容进行保密</w:t>
      </w:r>
      <w:r>
        <w:rPr>
          <w:rFonts w:hint="eastAsia" w:ascii="宋体" w:hAnsi="宋体" w:eastAsia="宋体" w:cs="宋体"/>
          <w:sz w:val="24"/>
          <w:szCs w:val="24"/>
        </w:rPr>
        <w:t>；</w:t>
      </w:r>
    </w:p>
    <w:p>
      <w:pPr>
        <w:tabs>
          <w:tab w:val="left" w:pos="540"/>
        </w:tabs>
        <w:spacing w:line="360" w:lineRule="auto"/>
        <w:ind w:firstLine="480" w:firstLineChars="200"/>
        <w:rPr>
          <w:rFonts w:ascii="宋体" w:hAnsi="宋体" w:eastAsia="宋体" w:cs="宋体"/>
          <w:sz w:val="24"/>
        </w:rPr>
      </w:pPr>
      <w:r>
        <w:rPr>
          <w:rFonts w:hint="eastAsia" w:ascii="宋体" w:hAnsi="宋体" w:eastAsia="宋体" w:cs="宋体"/>
          <w:sz w:val="24"/>
          <w:szCs w:val="24"/>
          <w:lang w:val="zh-CN"/>
        </w:rPr>
        <w:t>2.2.</w:t>
      </w:r>
      <w:r>
        <w:rPr>
          <w:rFonts w:hint="eastAsia" w:ascii="宋体" w:hAnsi="宋体" w:eastAsia="宋体" w:cs="宋体"/>
          <w:sz w:val="24"/>
          <w:szCs w:val="24"/>
        </w:rPr>
        <w:t>4</w:t>
      </w:r>
      <w:r>
        <w:rPr>
          <w:rFonts w:hint="eastAsia" w:ascii="宋体" w:hAnsi="宋体" w:eastAsia="宋体" w:cs="宋体"/>
          <w:sz w:val="24"/>
          <w:szCs w:val="24"/>
          <w:lang w:val="zh-CN"/>
        </w:rPr>
        <w:t>乙方对产品的质量问题负有保修的义务，质保期为一年。</w:t>
      </w:r>
    </w:p>
    <w:p>
      <w:pPr>
        <w:tabs>
          <w:tab w:val="left" w:pos="567"/>
        </w:tabs>
        <w:autoSpaceDE w:val="0"/>
        <w:autoSpaceDN w:val="0"/>
        <w:spacing w:line="360" w:lineRule="auto"/>
        <w:ind w:firstLine="236" w:firstLineChars="98"/>
        <w:rPr>
          <w:rFonts w:ascii="宋体" w:hAnsi="宋体" w:eastAsia="宋体" w:cs="宋体"/>
          <w:color w:val="FF0000"/>
          <w:sz w:val="24"/>
          <w:szCs w:val="24"/>
          <w:lang w:val="zh-CN"/>
        </w:rPr>
      </w:pPr>
      <w:r>
        <w:rPr>
          <w:rFonts w:hint="eastAsia" w:ascii="宋体" w:hAnsi="宋体" w:eastAsia="宋体" w:cs="宋体"/>
          <w:b/>
          <w:bCs/>
          <w:sz w:val="24"/>
          <w:szCs w:val="24"/>
          <w:lang w:val="zh-CN"/>
        </w:rPr>
        <w:t>第三条：项目造价及付款方式</w:t>
      </w:r>
    </w:p>
    <w:p>
      <w:pPr>
        <w:spacing w:line="360" w:lineRule="auto"/>
        <w:ind w:firstLine="480" w:firstLineChars="200"/>
        <w:jc w:val="left"/>
        <w:rPr>
          <w:rFonts w:ascii="宋体" w:hAnsi="宋体" w:eastAsia="宋体" w:cs="宋体"/>
          <w:sz w:val="24"/>
          <w:szCs w:val="24"/>
          <w:u w:val="single"/>
        </w:rPr>
      </w:pPr>
      <w:r>
        <w:rPr>
          <w:rFonts w:hint="eastAsia" w:ascii="宋体" w:hAnsi="宋体" w:eastAsia="宋体" w:cs="宋体"/>
          <w:sz w:val="24"/>
          <w:szCs w:val="24"/>
          <w:lang w:val="zh-CN"/>
        </w:rPr>
        <w:t>3.1</w:t>
      </w:r>
      <w:r>
        <w:rPr>
          <w:rFonts w:hint="eastAsia" w:ascii="宋体" w:hAnsi="宋体" w:eastAsia="宋体" w:cs="宋体"/>
          <w:color w:val="000000"/>
          <w:sz w:val="24"/>
          <w:szCs w:val="24"/>
          <w:lang w:val="zh-CN"/>
        </w:rPr>
        <w:t>乙方承揽</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项目建设服务费用总额为：</w:t>
      </w:r>
      <w:r>
        <w:rPr>
          <w:rFonts w:hint="eastAsia" w:ascii="宋体" w:hAnsi="宋体" w:eastAsia="宋体" w:cs="宋体"/>
          <w:sz w:val="24"/>
          <w:szCs w:val="24"/>
          <w:u w:val="single"/>
        </w:rPr>
        <w:t>人民币￥        元，（大写：             ）（含税）。</w:t>
      </w:r>
    </w:p>
    <w:p>
      <w:pPr>
        <w:spacing w:line="360" w:lineRule="auto"/>
        <w:ind w:firstLine="480" w:firstLineChars="200"/>
        <w:jc w:val="left"/>
        <w:rPr>
          <w:rFonts w:ascii="宋体" w:hAnsi="宋体" w:eastAsia="宋体" w:cs="宋体"/>
          <w:sz w:val="24"/>
          <w:szCs w:val="24"/>
          <w:lang w:val="zh-CN"/>
        </w:rPr>
      </w:pPr>
      <w:r>
        <w:rPr>
          <w:rFonts w:hint="eastAsia" w:ascii="宋体" w:hAnsi="宋体" w:eastAsia="宋体" w:cs="宋体"/>
          <w:sz w:val="24"/>
          <w:szCs w:val="24"/>
          <w:lang w:val="zh-CN"/>
        </w:rPr>
        <w:t>3.2付款办法：</w:t>
      </w:r>
    </w:p>
    <w:p>
      <w:pPr>
        <w:pStyle w:val="2"/>
        <w:tabs>
          <w:tab w:val="left" w:pos="540"/>
        </w:tabs>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rPr>
        <w:t>合同签订后5个工作日内（如遇特殊情况双方协商付款时间），甲方向乙方支付合同总额的</w:t>
      </w:r>
      <w:r>
        <w:rPr>
          <w:rFonts w:hint="eastAsia" w:ascii="宋体" w:hAnsi="宋体" w:eastAsia="宋体" w:cs="宋体"/>
          <w:sz w:val="24"/>
          <w:szCs w:val="24"/>
          <w:u w:val="single"/>
        </w:rPr>
        <w:t xml:space="preserve"> </w:t>
      </w:r>
      <w:r>
        <w:rPr>
          <w:rFonts w:hint="eastAsia" w:ascii="宋体" w:hAnsi="宋体" w:cs="宋体"/>
          <w:sz w:val="24"/>
          <w:szCs w:val="24"/>
          <w:u w:val="single"/>
        </w:rPr>
        <w:t>30</w:t>
      </w:r>
      <w:r>
        <w:rPr>
          <w:rFonts w:hint="eastAsia" w:ascii="宋体" w:hAnsi="宋体" w:eastAsia="宋体" w:cs="宋体"/>
          <w:sz w:val="24"/>
          <w:szCs w:val="24"/>
          <w:u w:val="single"/>
        </w:rPr>
        <w:t xml:space="preserve"> </w:t>
      </w:r>
      <w:r>
        <w:rPr>
          <w:rFonts w:hint="eastAsia" w:ascii="宋体" w:hAnsi="宋体" w:eastAsia="宋体" w:cs="宋体"/>
          <w:sz w:val="24"/>
          <w:szCs w:val="24"/>
        </w:rPr>
        <w:t>%，即</w:t>
      </w:r>
      <w:r>
        <w:rPr>
          <w:rFonts w:hint="eastAsia" w:ascii="宋体" w:hAnsi="宋体" w:eastAsia="宋体" w:cs="宋体"/>
          <w:sz w:val="24"/>
          <w:szCs w:val="24"/>
          <w:u w:val="single"/>
        </w:rPr>
        <w:t>人民币￥          元整（大写：              ）</w:t>
      </w:r>
      <w:r>
        <w:rPr>
          <w:rFonts w:hint="eastAsia" w:ascii="宋体" w:hAnsi="宋体" w:eastAsia="宋体" w:cs="宋体"/>
          <w:sz w:val="24"/>
          <w:szCs w:val="24"/>
        </w:rPr>
        <w:t>。</w:t>
      </w:r>
      <w:r>
        <w:rPr>
          <w:rFonts w:hint="eastAsia" w:ascii="宋体" w:hAnsi="宋体" w:eastAsia="宋体" w:cs="宋体"/>
          <w:sz w:val="24"/>
          <w:szCs w:val="24"/>
          <w:lang w:val="zh-CN"/>
        </w:rPr>
        <w:t>完工验收合格后</w:t>
      </w:r>
      <w:r>
        <w:rPr>
          <w:rFonts w:hint="eastAsia" w:ascii="宋体" w:hAnsi="宋体" w:eastAsia="宋体" w:cs="宋体"/>
          <w:sz w:val="24"/>
          <w:szCs w:val="24"/>
        </w:rPr>
        <w:t>5个工作日内（如遇特殊情况双方协商付款时间），</w:t>
      </w:r>
      <w:r>
        <w:rPr>
          <w:rFonts w:hint="eastAsia" w:ascii="宋体" w:hAnsi="宋体" w:eastAsia="宋体" w:cs="宋体"/>
          <w:sz w:val="24"/>
          <w:szCs w:val="24"/>
          <w:lang w:val="zh-CN"/>
        </w:rPr>
        <w:t>支付</w:t>
      </w:r>
      <w:r>
        <w:rPr>
          <w:rFonts w:hint="eastAsia" w:ascii="宋体" w:hAnsi="宋体" w:eastAsia="宋体" w:cs="宋体"/>
          <w:sz w:val="24"/>
          <w:szCs w:val="24"/>
        </w:rPr>
        <w:t>总额的剩余</w:t>
      </w:r>
      <w:r>
        <w:rPr>
          <w:rFonts w:hint="eastAsia" w:ascii="宋体" w:hAnsi="宋体" w:cs="宋体"/>
          <w:sz w:val="24"/>
          <w:szCs w:val="24"/>
          <w:u w:val="single"/>
        </w:rPr>
        <w:t xml:space="preserve"> 67 </w:t>
      </w:r>
      <w:r>
        <w:rPr>
          <w:rFonts w:hint="eastAsia" w:ascii="宋体" w:hAnsi="宋体" w:eastAsia="宋体" w:cs="宋体"/>
          <w:sz w:val="24"/>
          <w:szCs w:val="24"/>
          <w:lang w:val="zh-CN"/>
        </w:rPr>
        <w:t>%</w:t>
      </w:r>
      <w:r>
        <w:rPr>
          <w:rFonts w:hint="eastAsia" w:ascii="宋体" w:hAnsi="宋体" w:eastAsia="宋体" w:cs="宋体"/>
          <w:sz w:val="24"/>
          <w:szCs w:val="24"/>
        </w:rPr>
        <w:t>，即</w:t>
      </w:r>
      <w:r>
        <w:rPr>
          <w:rFonts w:hint="eastAsia" w:ascii="宋体" w:hAnsi="宋体" w:eastAsia="宋体" w:cs="宋体"/>
          <w:sz w:val="24"/>
          <w:szCs w:val="24"/>
          <w:u w:val="single"/>
        </w:rPr>
        <w:t>人民币￥             元整（大写：            ）</w:t>
      </w:r>
      <w:r>
        <w:rPr>
          <w:rFonts w:hint="eastAsia" w:ascii="宋体" w:hAnsi="宋体" w:eastAsia="宋体" w:cs="宋体"/>
          <w:sz w:val="24"/>
          <w:szCs w:val="24"/>
        </w:rPr>
        <w:t>。剩余</w:t>
      </w:r>
      <w:r>
        <w:rPr>
          <w:rFonts w:hint="eastAsia" w:ascii="宋体" w:hAnsi="宋体" w:eastAsia="宋体" w:cs="宋体"/>
          <w:sz w:val="24"/>
          <w:szCs w:val="24"/>
          <w:u w:val="single"/>
        </w:rPr>
        <w:t xml:space="preserve"> 3 </w:t>
      </w:r>
      <w:r>
        <w:rPr>
          <w:rFonts w:hint="eastAsia" w:ascii="宋体" w:hAnsi="宋体" w:eastAsia="宋体" w:cs="宋体"/>
          <w:sz w:val="24"/>
          <w:szCs w:val="24"/>
        </w:rPr>
        <w:t>%（合同所有剩余款）的项目费用作为质保金，</w:t>
      </w:r>
      <w:r>
        <w:rPr>
          <w:rFonts w:hint="eastAsia" w:ascii="宋体" w:hAnsi="宋体" w:eastAsia="宋体" w:cs="宋体"/>
          <w:sz w:val="24"/>
          <w:szCs w:val="24"/>
          <w:u w:val="single"/>
        </w:rPr>
        <w:t>即人民币￥       元（大写：         ）。</w:t>
      </w:r>
      <w:r>
        <w:rPr>
          <w:rFonts w:hint="eastAsia" w:ascii="宋体" w:hAnsi="宋体" w:eastAsia="宋体" w:cs="宋体"/>
          <w:sz w:val="24"/>
          <w:szCs w:val="24"/>
        </w:rPr>
        <w:t>待项目质保期到期后按规定在</w:t>
      </w:r>
      <w:r>
        <w:rPr>
          <w:rFonts w:hint="eastAsia" w:ascii="宋体" w:hAnsi="宋体" w:eastAsia="宋体" w:cs="宋体"/>
          <w:sz w:val="24"/>
          <w:szCs w:val="24"/>
          <w:u w:val="single"/>
        </w:rPr>
        <w:t xml:space="preserve">  5 </w:t>
      </w:r>
      <w:r>
        <w:rPr>
          <w:rFonts w:hint="eastAsia" w:ascii="宋体" w:hAnsi="宋体" w:eastAsia="宋体" w:cs="宋体"/>
          <w:sz w:val="24"/>
          <w:szCs w:val="24"/>
        </w:rPr>
        <w:t>个工作日内（如遇特殊情况双方协商付款时间），支付余款。</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此合同总价格包含合同总价格的税金发票。</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乙方收款账户信息：</w:t>
      </w:r>
      <w:r>
        <w:rPr>
          <w:rFonts w:hint="eastAsia" w:ascii="宋体" w:hAnsi="宋体" w:eastAsia="宋体" w:cs="宋体"/>
          <w:sz w:val="24"/>
          <w:szCs w:val="24"/>
          <w:u w:val="single"/>
        </w:rPr>
        <w:t xml:space="preserve">             </w:t>
      </w:r>
    </w:p>
    <w:p>
      <w:pPr>
        <w:autoSpaceDE w:val="0"/>
        <w:autoSpaceDN w:val="0"/>
        <w:spacing w:line="360" w:lineRule="auto"/>
        <w:ind w:firstLine="236" w:firstLineChars="98"/>
        <w:rPr>
          <w:rFonts w:ascii="宋体" w:hAnsi="宋体" w:eastAsia="宋体" w:cs="宋体"/>
          <w:b/>
          <w:bCs/>
          <w:sz w:val="24"/>
          <w:szCs w:val="24"/>
          <w:lang w:val="zh-CN"/>
        </w:rPr>
      </w:pPr>
      <w:r>
        <w:rPr>
          <w:rFonts w:hint="eastAsia" w:ascii="宋体" w:hAnsi="宋体" w:eastAsia="宋体" w:cs="宋体"/>
          <w:b/>
          <w:bCs/>
          <w:sz w:val="24"/>
          <w:szCs w:val="24"/>
          <w:lang w:val="zh-CN"/>
        </w:rPr>
        <w:t>第四条：违约责任</w:t>
      </w:r>
    </w:p>
    <w:p>
      <w:pPr>
        <w:tabs>
          <w:tab w:val="left" w:pos="855"/>
        </w:tabs>
        <w:autoSpaceDE w:val="0"/>
        <w:autoSpaceDN w:val="0"/>
        <w:spacing w:line="360" w:lineRule="auto"/>
        <w:ind w:firstLine="360" w:firstLineChars="150"/>
        <w:rPr>
          <w:rFonts w:ascii="宋体" w:hAnsi="宋体" w:eastAsia="宋体" w:cs="宋体"/>
          <w:sz w:val="24"/>
          <w:szCs w:val="24"/>
          <w:lang w:val="zh-CN"/>
        </w:rPr>
      </w:pPr>
      <w:r>
        <w:rPr>
          <w:rFonts w:hint="eastAsia" w:ascii="宋体" w:hAnsi="宋体" w:eastAsia="宋体" w:cs="宋体"/>
          <w:sz w:val="24"/>
          <w:szCs w:val="24"/>
          <w:lang w:val="zh-CN"/>
        </w:rPr>
        <w:t>4.1、甲、乙双方在签定本合同后，立即生效，任何一方违反合同约定应承担合同总额的30%违约金。</w:t>
      </w:r>
    </w:p>
    <w:p>
      <w:pPr>
        <w:tabs>
          <w:tab w:val="left" w:pos="855"/>
        </w:tabs>
        <w:autoSpaceDE w:val="0"/>
        <w:autoSpaceDN w:val="0"/>
        <w:spacing w:line="360" w:lineRule="auto"/>
        <w:ind w:firstLine="360" w:firstLineChars="150"/>
        <w:rPr>
          <w:rFonts w:ascii="宋体" w:hAnsi="宋体" w:eastAsia="宋体" w:cs="宋体"/>
          <w:sz w:val="24"/>
          <w:szCs w:val="24"/>
          <w:lang w:val="zh-CN"/>
        </w:rPr>
      </w:pPr>
      <w:r>
        <w:rPr>
          <w:rFonts w:hint="eastAsia" w:ascii="宋体" w:hAnsi="宋体" w:eastAsia="宋体" w:cs="宋体"/>
          <w:sz w:val="24"/>
          <w:szCs w:val="24"/>
          <w:lang w:val="zh-CN"/>
        </w:rPr>
        <w:t>4.2、由于不可抗拒的因素使得甲乙双方不能履行本合同的，双方无需承担违约责任。</w:t>
      </w:r>
    </w:p>
    <w:p>
      <w:pPr>
        <w:spacing w:line="360" w:lineRule="auto"/>
        <w:ind w:firstLine="360" w:firstLineChars="150"/>
        <w:rPr>
          <w:rFonts w:ascii="宋体" w:hAnsi="宋体" w:eastAsia="宋体" w:cs="宋体"/>
          <w:sz w:val="24"/>
          <w:szCs w:val="24"/>
          <w:lang w:val="zh-CN"/>
        </w:rPr>
      </w:pPr>
      <w:r>
        <w:rPr>
          <w:rFonts w:hint="eastAsia" w:ascii="宋体" w:hAnsi="宋体" w:eastAsia="宋体" w:cs="宋体"/>
          <w:sz w:val="24"/>
          <w:szCs w:val="24"/>
        </w:rPr>
        <w:t>4.3、若因乙方原因造成损失，乙方应承担相应赔偿责任</w:t>
      </w:r>
      <w:r>
        <w:rPr>
          <w:rFonts w:hint="eastAsia" w:ascii="宋体" w:hAnsi="宋体" w:eastAsia="宋体" w:cs="宋体"/>
          <w:sz w:val="24"/>
          <w:szCs w:val="24"/>
          <w:lang w:val="zh-CN"/>
        </w:rPr>
        <w:t>。赔偿标准以对应项目的费用以及乙方过错程度酌情赔偿，单项赔偿最高不得超过该项服务费用的</w:t>
      </w:r>
      <w:r>
        <w:rPr>
          <w:rFonts w:hint="eastAsia" w:ascii="宋体" w:hAnsi="宋体" w:eastAsia="宋体" w:cs="宋体"/>
          <w:sz w:val="24"/>
          <w:szCs w:val="24"/>
        </w:rPr>
        <w:t>10</w:t>
      </w:r>
      <w:r>
        <w:rPr>
          <w:rFonts w:hint="eastAsia" w:ascii="宋体" w:hAnsi="宋体" w:eastAsia="宋体" w:cs="宋体"/>
          <w:sz w:val="24"/>
          <w:szCs w:val="24"/>
          <w:lang w:val="zh-CN"/>
        </w:rPr>
        <w:t>%，总赔偿金额不得超过本项目服务费用总额的</w:t>
      </w:r>
      <w:r>
        <w:rPr>
          <w:rFonts w:hint="eastAsia" w:ascii="宋体" w:hAnsi="宋体" w:eastAsia="宋体" w:cs="宋体"/>
          <w:sz w:val="24"/>
          <w:szCs w:val="24"/>
        </w:rPr>
        <w:t>10</w:t>
      </w:r>
      <w:r>
        <w:rPr>
          <w:rFonts w:hint="eastAsia" w:ascii="宋体" w:hAnsi="宋体" w:eastAsia="宋体" w:cs="宋体"/>
          <w:sz w:val="24"/>
          <w:szCs w:val="24"/>
          <w:lang w:val="zh-CN"/>
        </w:rPr>
        <w:t>%。</w:t>
      </w: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Hans"/>
        </w:rPr>
        <w:t>.4甲方未按约支付服务费用的，应当向甲方承担未付金额</w:t>
      </w:r>
      <w:r>
        <w:rPr>
          <w:rFonts w:hint="eastAsia" w:ascii="宋体" w:hAnsi="宋体" w:eastAsia="宋体" w:cs="宋体"/>
          <w:sz w:val="24"/>
          <w:szCs w:val="24"/>
        </w:rPr>
        <w:t>20</w:t>
      </w:r>
      <w:r>
        <w:rPr>
          <w:rFonts w:hint="eastAsia" w:ascii="宋体" w:hAnsi="宋体" w:eastAsia="宋体" w:cs="宋体"/>
          <w:sz w:val="24"/>
          <w:szCs w:val="24"/>
          <w:lang w:val="zh-CN"/>
        </w:rPr>
        <w:t>%</w:t>
      </w:r>
      <w:r>
        <w:rPr>
          <w:rFonts w:hint="eastAsia" w:ascii="宋体" w:hAnsi="宋体" w:eastAsia="宋体" w:cs="宋体"/>
          <w:sz w:val="24"/>
          <w:szCs w:val="24"/>
          <w:lang w:eastAsia="zh-Hans"/>
        </w:rPr>
        <w:t>的违约责任，并承担乙方因维权所造成的损失（包括但不限于律师费、保全费、保单费等所有直接、间接损失）。</w:t>
      </w:r>
    </w:p>
    <w:p>
      <w:pPr>
        <w:spacing w:line="360" w:lineRule="auto"/>
        <w:rPr>
          <w:rFonts w:ascii="宋体" w:hAnsi="宋体" w:eastAsia="宋体" w:cs="宋体"/>
          <w:b/>
          <w:bCs/>
          <w:sz w:val="24"/>
        </w:rPr>
      </w:pPr>
      <w:r>
        <w:rPr>
          <w:rFonts w:hint="eastAsia" w:ascii="宋体" w:hAnsi="宋体" w:eastAsia="宋体" w:cs="宋体"/>
          <w:b/>
          <w:bCs/>
          <w:sz w:val="24"/>
        </w:rPr>
        <w:t xml:space="preserve">   第五条 不可抗力</w:t>
      </w:r>
    </w:p>
    <w:p>
      <w:pPr>
        <w:spacing w:line="360" w:lineRule="auto"/>
        <w:ind w:firstLine="360" w:firstLineChars="150"/>
        <w:rPr>
          <w:rFonts w:ascii="宋体" w:hAnsi="宋体" w:eastAsia="宋体" w:cs="宋体"/>
          <w:sz w:val="24"/>
        </w:rPr>
      </w:pPr>
      <w:r>
        <w:rPr>
          <w:rFonts w:hint="eastAsia" w:ascii="宋体" w:hAnsi="宋体" w:eastAsia="宋体" w:cs="宋体"/>
          <w:sz w:val="24"/>
        </w:rPr>
        <w:t>5.1 本合同有效期内，若发生不可抗力事件导致本合同无法履行或无法继续履行，则本合同自动终止，双方均不需承担任何责任，但应采取必要措施以减少损失。已实际履行部分，由相对方按实际发生费用支付。</w:t>
      </w:r>
    </w:p>
    <w:p>
      <w:pPr>
        <w:spacing w:line="360" w:lineRule="auto"/>
        <w:ind w:firstLine="360" w:firstLineChars="150"/>
        <w:rPr>
          <w:rFonts w:ascii="宋体" w:hAnsi="宋体" w:eastAsia="宋体" w:cs="宋体"/>
          <w:sz w:val="24"/>
        </w:rPr>
      </w:pPr>
      <w:r>
        <w:rPr>
          <w:rFonts w:hint="eastAsia" w:ascii="宋体" w:hAnsi="宋体" w:eastAsia="宋体" w:cs="宋体"/>
          <w:sz w:val="24"/>
        </w:rPr>
        <w:t>5.2 不可抗力事件消失后，若本合同可继续履行的，经双方协商一致，可继续履行合同。</w:t>
      </w:r>
    </w:p>
    <w:p>
      <w:pPr>
        <w:spacing w:line="360" w:lineRule="auto"/>
        <w:rPr>
          <w:rFonts w:ascii="宋体" w:hAnsi="宋体" w:eastAsia="宋体" w:cs="宋体"/>
          <w:b/>
          <w:bCs/>
          <w:sz w:val="24"/>
        </w:rPr>
      </w:pPr>
      <w:r>
        <w:rPr>
          <w:rFonts w:hint="eastAsia" w:ascii="宋体" w:hAnsi="宋体" w:eastAsia="宋体" w:cs="宋体"/>
          <w:b/>
          <w:bCs/>
          <w:sz w:val="24"/>
        </w:rPr>
        <w:t xml:space="preserve">   第六条  合同解除与终止</w:t>
      </w:r>
    </w:p>
    <w:p>
      <w:pPr>
        <w:spacing w:line="360" w:lineRule="auto"/>
        <w:ind w:firstLine="480" w:firstLineChars="200"/>
        <w:rPr>
          <w:rFonts w:ascii="宋体" w:hAnsi="宋体" w:eastAsia="宋体" w:cs="宋体"/>
          <w:sz w:val="24"/>
        </w:rPr>
      </w:pPr>
      <w:r>
        <w:rPr>
          <w:rFonts w:hint="eastAsia" w:ascii="宋体" w:hAnsi="宋体" w:eastAsia="宋体" w:cs="宋体"/>
          <w:sz w:val="24"/>
        </w:rPr>
        <w:t>6.1 经甲乙双方协商一致，可解除本合同；或者乙方出现本合同约定的责任义务不履行的事由，甲方可单方面解除合同。</w:t>
      </w:r>
    </w:p>
    <w:p>
      <w:pPr>
        <w:spacing w:line="360" w:lineRule="auto"/>
        <w:rPr>
          <w:rFonts w:ascii="宋体" w:hAnsi="宋体" w:eastAsia="宋体" w:cs="宋体"/>
          <w:b/>
          <w:bCs/>
          <w:sz w:val="24"/>
        </w:rPr>
      </w:pPr>
      <w:r>
        <w:rPr>
          <w:rFonts w:hint="eastAsia" w:ascii="宋体" w:hAnsi="宋体" w:eastAsia="宋体" w:cs="宋体"/>
          <w:b/>
          <w:bCs/>
          <w:sz w:val="24"/>
        </w:rPr>
        <w:t xml:space="preserve">    第七条  争议解决方式</w:t>
      </w:r>
    </w:p>
    <w:p>
      <w:pPr>
        <w:spacing w:line="360" w:lineRule="auto"/>
        <w:ind w:firstLine="480" w:firstLineChars="200"/>
        <w:rPr>
          <w:rFonts w:ascii="宋体" w:hAnsi="宋体" w:eastAsia="宋体" w:cs="宋体"/>
          <w:sz w:val="24"/>
        </w:rPr>
      </w:pPr>
      <w:r>
        <w:rPr>
          <w:rFonts w:hint="eastAsia" w:ascii="宋体" w:hAnsi="宋体" w:eastAsia="宋体" w:cs="宋体"/>
          <w:sz w:val="24"/>
        </w:rPr>
        <w:t>本合同签订以及履行过程中，若发生争议双方应协商解决，协商不成的，可向</w:t>
      </w:r>
      <w:r>
        <w:rPr>
          <w:rFonts w:hint="eastAsia" w:ascii="宋体" w:hAnsi="宋体" w:eastAsia="宋体" w:cs="宋体"/>
          <w:sz w:val="24"/>
          <w:lang w:eastAsia="zh-Hans"/>
        </w:rPr>
        <w:t>乙</w:t>
      </w:r>
      <w:r>
        <w:rPr>
          <w:rFonts w:hint="eastAsia" w:ascii="宋体" w:hAnsi="宋体" w:eastAsia="宋体" w:cs="宋体"/>
          <w:sz w:val="24"/>
        </w:rPr>
        <w:t>方所在地人民法院诉讼解决。</w:t>
      </w:r>
    </w:p>
    <w:p>
      <w:pPr>
        <w:spacing w:line="360" w:lineRule="auto"/>
        <w:rPr>
          <w:rFonts w:ascii="宋体" w:hAnsi="宋体" w:eastAsia="宋体" w:cs="宋体"/>
          <w:b/>
          <w:bCs/>
          <w:sz w:val="24"/>
        </w:rPr>
      </w:pPr>
      <w:r>
        <w:rPr>
          <w:rFonts w:hint="eastAsia" w:ascii="宋体" w:hAnsi="宋体" w:eastAsia="宋体" w:cs="宋体"/>
          <w:b/>
          <w:bCs/>
          <w:sz w:val="24"/>
        </w:rPr>
        <w:t xml:space="preserve">    第八条  合同未尽事项及变更</w:t>
      </w:r>
    </w:p>
    <w:p>
      <w:pPr>
        <w:spacing w:line="360" w:lineRule="auto"/>
        <w:ind w:firstLine="480" w:firstLineChars="200"/>
        <w:rPr>
          <w:rFonts w:ascii="宋体" w:hAnsi="宋体" w:eastAsia="宋体" w:cs="宋体"/>
          <w:sz w:val="24"/>
        </w:rPr>
      </w:pPr>
      <w:r>
        <w:rPr>
          <w:rFonts w:hint="eastAsia" w:ascii="宋体" w:hAnsi="宋体" w:eastAsia="宋体" w:cs="宋体"/>
          <w:sz w:val="24"/>
        </w:rPr>
        <w:t>8.1 本合同未尽事宜，经双方协商一致订立书面补充协议。</w:t>
      </w:r>
    </w:p>
    <w:p>
      <w:pPr>
        <w:spacing w:line="360" w:lineRule="auto"/>
        <w:ind w:firstLine="480" w:firstLineChars="200"/>
        <w:rPr>
          <w:rFonts w:ascii="宋体" w:hAnsi="宋体" w:eastAsia="宋体" w:cs="宋体"/>
          <w:sz w:val="24"/>
        </w:rPr>
      </w:pPr>
      <w:r>
        <w:rPr>
          <w:rFonts w:hint="eastAsia" w:ascii="宋体" w:hAnsi="宋体" w:eastAsia="宋体" w:cs="宋体"/>
          <w:sz w:val="24"/>
        </w:rPr>
        <w:t>8.2 本合同履行过程中，若需对本合同及附件内容进行补充、删减、修改等变更事项，经双方协商一致后应签订书面变更协议。</w:t>
      </w:r>
    </w:p>
    <w:p>
      <w:pPr>
        <w:spacing w:line="360" w:lineRule="auto"/>
        <w:rPr>
          <w:rFonts w:ascii="宋体" w:hAnsi="宋体" w:eastAsia="宋体" w:cs="宋体"/>
          <w:b/>
          <w:bCs/>
          <w:sz w:val="24"/>
        </w:rPr>
      </w:pPr>
      <w:r>
        <w:rPr>
          <w:rFonts w:hint="eastAsia" w:ascii="宋体" w:hAnsi="宋体" w:eastAsia="宋体" w:cs="宋体"/>
          <w:b/>
          <w:bCs/>
          <w:sz w:val="24"/>
        </w:rPr>
        <w:t xml:space="preserve">    第九条  合同的生效</w:t>
      </w:r>
    </w:p>
    <w:p>
      <w:pPr>
        <w:spacing w:line="360" w:lineRule="auto"/>
        <w:ind w:firstLine="480" w:firstLineChars="200"/>
        <w:rPr>
          <w:rFonts w:ascii="宋体" w:hAnsi="宋体" w:eastAsia="宋体" w:cs="宋体"/>
          <w:sz w:val="24"/>
        </w:rPr>
      </w:pPr>
      <w:r>
        <w:rPr>
          <w:rFonts w:hint="eastAsia" w:ascii="宋体" w:hAnsi="宋体" w:eastAsia="宋体" w:cs="宋体"/>
          <w:sz w:val="24"/>
        </w:rPr>
        <w:t>本合同自双方盖章之日起生效，本合同一式两份，双方各执一份，具有同等法律效力。</w:t>
      </w:r>
    </w:p>
    <w:p>
      <w:pPr>
        <w:spacing w:line="360" w:lineRule="auto"/>
        <w:rPr>
          <w:rFonts w:ascii="宋体" w:hAnsi="宋体" w:eastAsia="宋体" w:cs="宋体"/>
          <w:sz w:val="24"/>
        </w:rPr>
      </w:pPr>
      <w:r>
        <w:rPr>
          <w:rFonts w:hint="eastAsia" w:ascii="宋体" w:hAnsi="宋体" w:eastAsia="宋体" w:cs="宋体"/>
          <w:sz w:val="24"/>
        </w:rPr>
        <w:t>甲  方（签章）：                             乙  方（签章）：</w:t>
      </w:r>
    </w:p>
    <w:p>
      <w:pPr>
        <w:spacing w:line="360" w:lineRule="auto"/>
        <w:rPr>
          <w:rFonts w:ascii="宋体" w:hAnsi="宋体" w:eastAsia="宋体" w:cs="宋体"/>
          <w:sz w:val="24"/>
        </w:rPr>
      </w:pPr>
      <w:r>
        <w:rPr>
          <w:rFonts w:hint="eastAsia" w:ascii="宋体" w:hAnsi="宋体" w:eastAsia="宋体" w:cs="宋体"/>
          <w:sz w:val="24"/>
        </w:rPr>
        <w:t>单      位：</w:t>
      </w:r>
      <w:r>
        <w:rPr>
          <w:rFonts w:hint="eastAsia" w:ascii="宋体" w:hAnsi="宋体" w:eastAsia="宋体" w:cs="宋体"/>
          <w:b/>
          <w:sz w:val="24"/>
          <w:u w:val="single"/>
        </w:rPr>
        <w:t xml:space="preserve">                        </w:t>
      </w:r>
      <w:r>
        <w:rPr>
          <w:rFonts w:hint="eastAsia" w:ascii="宋体" w:hAnsi="宋体" w:eastAsia="宋体" w:cs="宋体"/>
          <w:b/>
          <w:sz w:val="24"/>
        </w:rPr>
        <w:t xml:space="preserve">        </w:t>
      </w:r>
      <w:r>
        <w:rPr>
          <w:rFonts w:hint="eastAsia" w:ascii="宋体" w:hAnsi="宋体" w:eastAsia="宋体" w:cs="宋体"/>
          <w:sz w:val="24"/>
        </w:rPr>
        <w:t>单  位</w:t>
      </w:r>
      <w:r>
        <w:rPr>
          <w:rFonts w:hint="eastAsia" w:ascii="宋体" w:hAnsi="宋体" w:eastAsia="宋体" w:cs="宋体"/>
          <w:bCs/>
          <w:szCs w:val="21"/>
        </w:rPr>
        <w:t>：</w:t>
      </w:r>
      <w:r>
        <w:rPr>
          <w:rFonts w:hint="eastAsia" w:ascii="宋体" w:hAnsi="宋体" w:eastAsia="宋体" w:cs="宋体"/>
          <w:bCs/>
          <w:szCs w:val="21"/>
          <w:u w:val="single"/>
        </w:rPr>
        <w:t xml:space="preserve"> </w:t>
      </w:r>
      <w:r>
        <w:rPr>
          <w:rFonts w:hint="eastAsia" w:ascii="宋体" w:hAnsi="宋体" w:eastAsia="宋体" w:cs="宋体"/>
          <w:b/>
          <w:bCs/>
          <w:sz w:val="24"/>
          <w:szCs w:val="24"/>
          <w:u w:val="single"/>
        </w:rPr>
        <w:t xml:space="preserve">                         </w:t>
      </w:r>
      <w:r>
        <w:rPr>
          <w:rFonts w:hint="eastAsia" w:ascii="宋体" w:hAnsi="宋体" w:eastAsia="宋体" w:cs="宋体"/>
          <w:bCs/>
          <w:szCs w:val="21"/>
          <w:u w:val="single"/>
        </w:rPr>
        <w:t xml:space="preserve"> </w:t>
      </w:r>
    </w:p>
    <w:p>
      <w:pPr>
        <w:spacing w:line="360" w:lineRule="auto"/>
        <w:rPr>
          <w:rFonts w:ascii="宋体" w:hAnsi="宋体" w:eastAsia="宋体" w:cs="宋体"/>
          <w:sz w:val="24"/>
        </w:rPr>
      </w:pPr>
      <w:r>
        <w:rPr>
          <w:rFonts w:hint="eastAsia" w:ascii="宋体" w:hAnsi="宋体" w:eastAsia="宋体" w:cs="宋体"/>
          <w:sz w:val="24"/>
        </w:rPr>
        <w:t>授权代表人：</w:t>
      </w:r>
      <w:r>
        <w:rPr>
          <w:rFonts w:hint="eastAsia" w:ascii="宋体" w:hAnsi="宋体" w:eastAsia="宋体" w:cs="宋体"/>
          <w:sz w:val="24"/>
          <w:u w:val="single"/>
        </w:rPr>
        <w:t xml:space="preserve">                        </w:t>
      </w:r>
      <w:r>
        <w:rPr>
          <w:rFonts w:hint="eastAsia" w:ascii="宋体" w:hAnsi="宋体" w:eastAsia="宋体" w:cs="宋体"/>
          <w:sz w:val="24"/>
        </w:rPr>
        <w:t xml:space="preserve">        授权代表人：</w:t>
      </w:r>
      <w:r>
        <w:rPr>
          <w:rFonts w:hint="eastAsia" w:ascii="宋体" w:hAnsi="宋体" w:eastAsia="宋体" w:cs="宋体"/>
          <w:sz w:val="24"/>
          <w:u w:val="single"/>
        </w:rPr>
        <w:t xml:space="preserve">   </w:t>
      </w:r>
      <w:r>
        <w:rPr>
          <w:rFonts w:hint="eastAsia" w:ascii="宋体" w:hAnsi="宋体" w:eastAsia="宋体" w:cs="宋体"/>
          <w:szCs w:val="21"/>
          <w:u w:val="single"/>
        </w:rPr>
        <w:t xml:space="preserve">  </w:t>
      </w:r>
      <w:r>
        <w:rPr>
          <w:rFonts w:hint="eastAsia" w:ascii="宋体" w:hAnsi="宋体" w:eastAsia="宋体" w:cs="宋体"/>
          <w:sz w:val="24"/>
          <w:u w:val="single"/>
        </w:rPr>
        <w:t xml:space="preserve">                  </w:t>
      </w:r>
    </w:p>
    <w:p>
      <w:pPr>
        <w:spacing w:line="360" w:lineRule="auto"/>
        <w:rPr>
          <w:rFonts w:ascii="宋体" w:hAnsi="宋体" w:eastAsia="宋体" w:cs="宋体"/>
          <w:sz w:val="24"/>
        </w:rPr>
      </w:pPr>
      <w:r>
        <w:rPr>
          <w:rFonts w:hint="eastAsia" w:ascii="宋体" w:hAnsi="宋体" w:eastAsia="宋体" w:cs="宋体"/>
          <w:sz w:val="24"/>
        </w:rPr>
        <w:t xml:space="preserve">联系地址:  </w:t>
      </w:r>
      <w:r>
        <w:rPr>
          <w:rFonts w:hint="eastAsia" w:ascii="宋体" w:hAnsi="宋体" w:eastAsia="宋体" w:cs="宋体"/>
          <w:sz w:val="24"/>
          <w:u w:val="single"/>
        </w:rPr>
        <w:t xml:space="preserve">                 </w:t>
      </w:r>
      <w:r>
        <w:rPr>
          <w:rFonts w:hint="eastAsia" w:ascii="宋体" w:hAnsi="宋体" w:eastAsia="宋体" w:cs="宋体"/>
          <w:szCs w:val="21"/>
          <w:u w:val="single"/>
        </w:rPr>
        <w:t xml:space="preserve">          </w:t>
      </w:r>
      <w:r>
        <w:rPr>
          <w:rFonts w:hint="eastAsia" w:ascii="宋体" w:hAnsi="宋体" w:eastAsia="宋体" w:cs="宋体"/>
          <w:sz w:val="24"/>
        </w:rPr>
        <w:t xml:space="preserve">       联系地址： </w:t>
      </w:r>
      <w:r>
        <w:rPr>
          <w:rFonts w:hint="eastAsia" w:ascii="宋体" w:hAnsi="宋体" w:eastAsia="宋体" w:cs="宋体"/>
          <w:sz w:val="24"/>
          <w:u w:val="single"/>
        </w:rPr>
        <w:t xml:space="preserve">                </w:t>
      </w:r>
      <w:r>
        <w:rPr>
          <w:rFonts w:hint="eastAsia" w:ascii="宋体" w:hAnsi="宋体" w:eastAsia="宋体" w:cs="宋体"/>
          <w:szCs w:val="21"/>
          <w:u w:val="single"/>
        </w:rPr>
        <w:t xml:space="preserve">         </w:t>
      </w:r>
      <w:r>
        <w:rPr>
          <w:rFonts w:hint="eastAsia" w:ascii="宋体" w:hAnsi="宋体" w:eastAsia="宋体" w:cs="宋体"/>
          <w:sz w:val="24"/>
        </w:rPr>
        <w:t xml:space="preserve">            </w:t>
      </w:r>
    </w:p>
    <w:p>
      <w:pPr>
        <w:spacing w:line="360" w:lineRule="auto"/>
        <w:rPr>
          <w:rFonts w:ascii="宋体" w:hAnsi="宋体" w:eastAsia="宋体" w:cs="宋体"/>
          <w:color w:val="FF0000"/>
          <w:sz w:val="28"/>
          <w:szCs w:val="28"/>
        </w:rPr>
      </w:pPr>
      <w:r>
        <w:rPr>
          <w:rFonts w:hint="eastAsia" w:ascii="宋体" w:hAnsi="宋体" w:eastAsia="宋体" w:cs="宋体"/>
          <w:sz w:val="24"/>
        </w:rPr>
        <w:t>日    期：  2021年    月    日             日    期：2021年   月    日</w:t>
      </w:r>
    </w:p>
    <w:p>
      <w:pPr>
        <w:jc w:val="center"/>
        <w:rPr>
          <w:rFonts w:ascii="宋体" w:hAnsi="宋体" w:eastAsia="宋体" w:cs="仿宋"/>
          <w:b/>
          <w:bCs/>
          <w:sz w:val="24"/>
          <w:szCs w:val="24"/>
        </w:rPr>
      </w:pPr>
      <w:r>
        <w:rPr>
          <w:rFonts w:hint="eastAsia" w:ascii="宋体" w:hAnsi="宋体" w:eastAsia="宋体" w:cs="仿宋"/>
          <w:b/>
          <w:bCs/>
          <w:sz w:val="36"/>
          <w:szCs w:val="36"/>
        </w:rPr>
        <w:t>第十章  附件</w:t>
      </w:r>
      <w:bookmarkEnd w:id="154"/>
      <w:bookmarkEnd w:id="155"/>
    </w:p>
    <w:p>
      <w:pPr>
        <w:spacing w:before="240" w:beforeLines="100" w:line="360" w:lineRule="auto"/>
        <w:jc w:val="left"/>
        <w:outlineLvl w:val="1"/>
        <w:rPr>
          <w:rFonts w:ascii="宋体" w:hAnsi="宋体" w:eastAsia="宋体" w:cs="仿宋"/>
          <w:b/>
          <w:sz w:val="30"/>
          <w:szCs w:val="30"/>
        </w:rPr>
      </w:pPr>
      <w:bookmarkStart w:id="159" w:name="_Toc17380"/>
      <w:bookmarkStart w:id="160" w:name="_Toc6522"/>
      <w:bookmarkStart w:id="161" w:name="_Toc23165"/>
      <w:r>
        <w:rPr>
          <w:rFonts w:hint="eastAsia" w:ascii="宋体" w:hAnsi="宋体" w:eastAsia="宋体" w:cs="仿宋"/>
          <w:b/>
          <w:bCs/>
          <w:kern w:val="44"/>
          <w:sz w:val="30"/>
          <w:szCs w:val="30"/>
        </w:rPr>
        <w:t>附件1</w:t>
      </w:r>
      <w:r>
        <w:rPr>
          <w:rFonts w:ascii="宋体" w:hAnsi="宋体" w:eastAsia="宋体" w:cs="仿宋"/>
          <w:b/>
          <w:bCs/>
          <w:kern w:val="44"/>
          <w:sz w:val="30"/>
          <w:szCs w:val="30"/>
        </w:rPr>
        <w:t>:</w:t>
      </w:r>
      <w:r>
        <w:rPr>
          <w:rFonts w:hint="eastAsia" w:ascii="宋体" w:hAnsi="宋体" w:eastAsia="宋体" w:cs="仿宋"/>
          <w:b/>
          <w:sz w:val="30"/>
          <w:szCs w:val="30"/>
        </w:rPr>
        <w:t>供应商报名登记表</w:t>
      </w:r>
      <w:bookmarkEnd w:id="159"/>
      <w:bookmarkEnd w:id="160"/>
      <w:bookmarkEnd w:id="161"/>
    </w:p>
    <w:p>
      <w:pPr>
        <w:spacing w:line="360" w:lineRule="auto"/>
        <w:jc w:val="center"/>
        <w:rPr>
          <w:rFonts w:ascii="宋体" w:hAnsi="宋体" w:eastAsia="宋体" w:cs="仿宋"/>
          <w:b/>
          <w:sz w:val="28"/>
          <w:szCs w:val="28"/>
        </w:rPr>
      </w:pPr>
      <w:r>
        <w:rPr>
          <w:rFonts w:hint="eastAsia" w:ascii="宋体" w:hAnsi="宋体" w:eastAsia="宋体" w:cs="仿宋"/>
          <w:b/>
          <w:bCs/>
          <w:sz w:val="28"/>
          <w:szCs w:val="28"/>
        </w:rPr>
        <w:t>供应商报名登记表</w:t>
      </w:r>
    </w:p>
    <w:tbl>
      <w:tblPr>
        <w:tblStyle w:val="21"/>
        <w:tblW w:w="0" w:type="auto"/>
        <w:tblInd w:w="0" w:type="dxa"/>
        <w:tblLayout w:type="fixed"/>
        <w:tblCellMar>
          <w:top w:w="15" w:type="dxa"/>
          <w:left w:w="15" w:type="dxa"/>
          <w:bottom w:w="15" w:type="dxa"/>
          <w:right w:w="15" w:type="dxa"/>
        </w:tblCellMar>
      </w:tblPr>
      <w:tblGrid>
        <w:gridCol w:w="2590"/>
        <w:gridCol w:w="7022"/>
      </w:tblGrid>
      <w:tr>
        <w:tblPrEx>
          <w:tblCellMar>
            <w:top w:w="15" w:type="dxa"/>
            <w:left w:w="15" w:type="dxa"/>
            <w:bottom w:w="15" w:type="dxa"/>
            <w:right w:w="15" w:type="dxa"/>
          </w:tblCellMar>
        </w:tblPrEx>
        <w:trPr>
          <w:trHeight w:val="605" w:hRule="atLeast"/>
        </w:trPr>
        <w:tc>
          <w:tcPr>
            <w:tcW w:w="259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仿宋"/>
                <w:sz w:val="24"/>
                <w:szCs w:val="24"/>
              </w:rPr>
            </w:pPr>
            <w:r>
              <w:rPr>
                <w:rFonts w:hint="eastAsia" w:ascii="宋体" w:hAnsi="宋体" w:eastAsia="宋体" w:cs="仿宋"/>
                <w:sz w:val="24"/>
                <w:szCs w:val="24"/>
              </w:rPr>
              <w:t>项目编号(必填）</w:t>
            </w:r>
          </w:p>
        </w:tc>
        <w:tc>
          <w:tcPr>
            <w:tcW w:w="702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ascii="宋体" w:hAnsi="宋体" w:eastAsia="宋体" w:cs="仿宋"/>
                <w:kern w:val="0"/>
                <w:sz w:val="24"/>
                <w:szCs w:val="24"/>
              </w:rPr>
            </w:pPr>
          </w:p>
        </w:tc>
      </w:tr>
      <w:tr>
        <w:tblPrEx>
          <w:tblCellMar>
            <w:top w:w="15" w:type="dxa"/>
            <w:left w:w="15" w:type="dxa"/>
            <w:bottom w:w="15" w:type="dxa"/>
            <w:right w:w="15" w:type="dxa"/>
          </w:tblCellMar>
        </w:tblPrEx>
        <w:trPr>
          <w:trHeight w:val="635" w:hRule="atLeast"/>
        </w:trPr>
        <w:tc>
          <w:tcPr>
            <w:tcW w:w="2590" w:type="dxa"/>
            <w:tcBorders>
              <w:top w:val="single" w:color="auto" w:sz="4" w:space="0"/>
              <w:left w:val="single" w:color="auto" w:sz="4" w:space="0"/>
              <w:bottom w:val="single" w:color="000000" w:sz="4" w:space="0"/>
              <w:right w:val="single" w:color="auto" w:sz="4" w:space="0"/>
            </w:tcBorders>
            <w:vAlign w:val="center"/>
          </w:tcPr>
          <w:p>
            <w:pPr>
              <w:spacing w:line="360" w:lineRule="auto"/>
              <w:jc w:val="left"/>
              <w:rPr>
                <w:rFonts w:ascii="宋体" w:hAnsi="宋体" w:eastAsia="宋体" w:cs="仿宋"/>
                <w:sz w:val="24"/>
                <w:szCs w:val="24"/>
              </w:rPr>
            </w:pPr>
            <w:r>
              <w:rPr>
                <w:rFonts w:hint="eastAsia" w:ascii="宋体" w:hAnsi="宋体" w:eastAsia="宋体" w:cs="仿宋"/>
                <w:sz w:val="24"/>
                <w:szCs w:val="24"/>
              </w:rPr>
              <w:t>项目名称(必填）</w:t>
            </w:r>
          </w:p>
        </w:tc>
        <w:tc>
          <w:tcPr>
            <w:tcW w:w="7022" w:type="dxa"/>
            <w:tcBorders>
              <w:top w:val="single" w:color="auto" w:sz="4" w:space="0"/>
              <w:left w:val="single" w:color="auto" w:sz="4" w:space="0"/>
              <w:bottom w:val="single" w:color="000000" w:sz="4" w:space="0"/>
              <w:right w:val="single" w:color="auto" w:sz="4" w:space="0"/>
            </w:tcBorders>
            <w:vAlign w:val="center"/>
          </w:tcPr>
          <w:p>
            <w:pPr>
              <w:widowControl/>
              <w:spacing w:line="360" w:lineRule="auto"/>
              <w:jc w:val="left"/>
              <w:textAlignment w:val="center"/>
              <w:rPr>
                <w:rFonts w:ascii="宋体" w:hAnsi="宋体" w:eastAsia="宋体" w:cs="仿宋"/>
                <w:kern w:val="0"/>
                <w:sz w:val="24"/>
                <w:szCs w:val="24"/>
              </w:rPr>
            </w:pPr>
          </w:p>
        </w:tc>
      </w:tr>
      <w:tr>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auto" w:sz="4" w:space="0"/>
            </w:tcBorders>
            <w:vAlign w:val="center"/>
          </w:tcPr>
          <w:p>
            <w:pPr>
              <w:spacing w:line="360" w:lineRule="auto"/>
              <w:jc w:val="left"/>
              <w:rPr>
                <w:rFonts w:ascii="宋体" w:hAnsi="宋体" w:eastAsia="宋体" w:cs="仿宋"/>
                <w:sz w:val="24"/>
                <w:szCs w:val="24"/>
              </w:rPr>
            </w:pPr>
            <w:r>
              <w:rPr>
                <w:rFonts w:hint="eastAsia" w:ascii="宋体" w:hAnsi="宋体" w:eastAsia="宋体" w:cs="仿宋"/>
                <w:sz w:val="24"/>
                <w:szCs w:val="24"/>
              </w:rPr>
              <w:t>单位名称(必填）</w:t>
            </w:r>
          </w:p>
        </w:tc>
        <w:tc>
          <w:tcPr>
            <w:tcW w:w="7022" w:type="dxa"/>
            <w:tcBorders>
              <w:top w:val="single" w:color="000000" w:sz="4" w:space="0"/>
              <w:left w:val="single" w:color="auto" w:sz="4" w:space="0"/>
              <w:bottom w:val="single" w:color="000000" w:sz="4" w:space="0"/>
              <w:right w:val="single" w:color="000000" w:sz="4" w:space="0"/>
            </w:tcBorders>
            <w:vAlign w:val="center"/>
          </w:tcPr>
          <w:p>
            <w:pPr>
              <w:spacing w:line="360" w:lineRule="auto"/>
              <w:jc w:val="left"/>
              <w:rPr>
                <w:rFonts w:ascii="宋体" w:hAnsi="宋体" w:eastAsia="宋体" w:cs="仿宋"/>
                <w:sz w:val="24"/>
                <w:szCs w:val="24"/>
              </w:rPr>
            </w:pPr>
            <w:r>
              <w:rPr>
                <w:rFonts w:hint="eastAsia" w:ascii="宋体" w:hAnsi="宋体" w:eastAsia="宋体" w:cs="仿宋"/>
                <w:sz w:val="24"/>
                <w:szCs w:val="24"/>
              </w:rPr>
              <w:t xml:space="preserve">                                             （加盖公章）</w:t>
            </w:r>
          </w:p>
        </w:tc>
      </w:tr>
      <w:tr>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仿宋"/>
                <w:sz w:val="24"/>
                <w:szCs w:val="24"/>
              </w:rPr>
            </w:pPr>
            <w:r>
              <w:rPr>
                <w:rFonts w:hint="eastAsia" w:ascii="宋体" w:hAnsi="宋体" w:eastAsia="宋体" w:cs="仿宋"/>
                <w:sz w:val="24"/>
                <w:szCs w:val="24"/>
              </w:rPr>
              <w:t>单位地址(必填）</w:t>
            </w:r>
          </w:p>
        </w:tc>
        <w:tc>
          <w:tcPr>
            <w:tcW w:w="7022" w:type="dxa"/>
            <w:tcBorders>
              <w:top w:val="single" w:color="000000" w:sz="4" w:space="0"/>
              <w:left w:val="single" w:color="000000" w:sz="4" w:space="0"/>
              <w:bottom w:val="single" w:color="000000" w:sz="4" w:space="0"/>
              <w:right w:val="single" w:color="000000" w:sz="4" w:space="0"/>
            </w:tcBorders>
            <w:vAlign w:val="bottom"/>
          </w:tcPr>
          <w:p>
            <w:pPr>
              <w:spacing w:line="360" w:lineRule="auto"/>
              <w:jc w:val="left"/>
              <w:rPr>
                <w:rFonts w:ascii="宋体" w:hAnsi="宋体" w:eastAsia="宋体" w:cs="仿宋"/>
                <w:sz w:val="24"/>
                <w:szCs w:val="24"/>
              </w:rPr>
            </w:pPr>
          </w:p>
        </w:tc>
      </w:tr>
      <w:tr>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仿宋"/>
                <w:sz w:val="24"/>
                <w:szCs w:val="24"/>
              </w:rPr>
            </w:pPr>
            <w:r>
              <w:rPr>
                <w:rFonts w:hint="eastAsia" w:ascii="宋体" w:hAnsi="宋体" w:eastAsia="宋体" w:cs="仿宋"/>
                <w:sz w:val="24"/>
                <w:szCs w:val="24"/>
              </w:rPr>
              <w:t>购买文件时间(必填）</w:t>
            </w:r>
          </w:p>
        </w:tc>
        <w:tc>
          <w:tcPr>
            <w:tcW w:w="7022" w:type="dxa"/>
            <w:tcBorders>
              <w:top w:val="single" w:color="000000" w:sz="4" w:space="0"/>
              <w:left w:val="single" w:color="000000" w:sz="4" w:space="0"/>
              <w:bottom w:val="single" w:color="000000" w:sz="4" w:space="0"/>
              <w:right w:val="single" w:color="000000" w:sz="4" w:space="0"/>
            </w:tcBorders>
            <w:vAlign w:val="bottom"/>
          </w:tcPr>
          <w:p>
            <w:pPr>
              <w:spacing w:line="360" w:lineRule="auto"/>
              <w:jc w:val="left"/>
              <w:rPr>
                <w:rFonts w:ascii="宋体" w:hAnsi="宋体" w:eastAsia="宋体" w:cs="仿宋"/>
                <w:sz w:val="24"/>
                <w:szCs w:val="24"/>
              </w:rPr>
            </w:pPr>
          </w:p>
        </w:tc>
      </w:tr>
      <w:tr>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仿宋"/>
                <w:sz w:val="24"/>
                <w:szCs w:val="24"/>
              </w:rPr>
            </w:pPr>
            <w:r>
              <w:rPr>
                <w:rFonts w:hint="eastAsia" w:ascii="宋体" w:hAnsi="宋体" w:eastAsia="宋体" w:cs="仿宋"/>
                <w:sz w:val="24"/>
                <w:szCs w:val="24"/>
              </w:rPr>
              <w:t>包件号(必填）</w:t>
            </w:r>
          </w:p>
        </w:tc>
        <w:tc>
          <w:tcPr>
            <w:tcW w:w="7022" w:type="dxa"/>
            <w:tcBorders>
              <w:top w:val="single" w:color="000000" w:sz="4" w:space="0"/>
              <w:left w:val="single" w:color="000000" w:sz="4" w:space="0"/>
              <w:bottom w:val="single" w:color="000000" w:sz="4" w:space="0"/>
              <w:right w:val="single" w:color="000000" w:sz="4" w:space="0"/>
            </w:tcBorders>
            <w:vAlign w:val="bottom"/>
          </w:tcPr>
          <w:p>
            <w:pPr>
              <w:spacing w:line="360" w:lineRule="auto"/>
              <w:jc w:val="left"/>
              <w:rPr>
                <w:rFonts w:ascii="宋体" w:hAnsi="宋体" w:eastAsia="宋体" w:cs="仿宋"/>
                <w:sz w:val="24"/>
                <w:szCs w:val="24"/>
              </w:rPr>
            </w:pPr>
          </w:p>
        </w:tc>
      </w:tr>
      <w:tr>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仿宋"/>
                <w:sz w:val="24"/>
                <w:szCs w:val="24"/>
              </w:rPr>
            </w:pPr>
            <w:r>
              <w:rPr>
                <w:rFonts w:hint="eastAsia" w:ascii="宋体" w:hAnsi="宋体" w:eastAsia="宋体" w:cs="仿宋"/>
                <w:sz w:val="24"/>
                <w:szCs w:val="24"/>
              </w:rPr>
              <w:t>联系人(必填）</w:t>
            </w:r>
          </w:p>
        </w:tc>
        <w:tc>
          <w:tcPr>
            <w:tcW w:w="7022" w:type="dxa"/>
            <w:tcBorders>
              <w:top w:val="single" w:color="000000" w:sz="4" w:space="0"/>
              <w:left w:val="single" w:color="000000" w:sz="4" w:space="0"/>
              <w:bottom w:val="single" w:color="000000" w:sz="4" w:space="0"/>
              <w:right w:val="single" w:color="000000" w:sz="4" w:space="0"/>
            </w:tcBorders>
            <w:vAlign w:val="bottom"/>
          </w:tcPr>
          <w:p>
            <w:pPr>
              <w:spacing w:line="360" w:lineRule="auto"/>
              <w:jc w:val="left"/>
              <w:rPr>
                <w:rFonts w:ascii="宋体" w:hAnsi="宋体" w:eastAsia="宋体" w:cs="仿宋"/>
                <w:sz w:val="24"/>
                <w:szCs w:val="24"/>
              </w:rPr>
            </w:pPr>
          </w:p>
        </w:tc>
      </w:tr>
      <w:tr>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仿宋"/>
                <w:sz w:val="24"/>
                <w:szCs w:val="24"/>
              </w:rPr>
            </w:pPr>
            <w:r>
              <w:rPr>
                <w:rFonts w:hint="eastAsia" w:ascii="宋体" w:hAnsi="宋体" w:eastAsia="宋体" w:cs="仿宋"/>
                <w:sz w:val="24"/>
                <w:szCs w:val="24"/>
              </w:rPr>
              <w:t>单位固定电话</w:t>
            </w:r>
          </w:p>
        </w:tc>
        <w:tc>
          <w:tcPr>
            <w:tcW w:w="7022" w:type="dxa"/>
            <w:tcBorders>
              <w:top w:val="single" w:color="000000" w:sz="4" w:space="0"/>
              <w:left w:val="single" w:color="000000" w:sz="4" w:space="0"/>
              <w:bottom w:val="single" w:color="000000" w:sz="4" w:space="0"/>
              <w:right w:val="single" w:color="000000" w:sz="4" w:space="0"/>
            </w:tcBorders>
            <w:vAlign w:val="bottom"/>
          </w:tcPr>
          <w:p>
            <w:pPr>
              <w:spacing w:line="360" w:lineRule="auto"/>
              <w:jc w:val="left"/>
              <w:rPr>
                <w:rFonts w:ascii="宋体" w:hAnsi="宋体" w:eastAsia="宋体" w:cs="仿宋"/>
                <w:sz w:val="24"/>
                <w:szCs w:val="24"/>
              </w:rPr>
            </w:pPr>
          </w:p>
        </w:tc>
      </w:tr>
      <w:tr>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仿宋"/>
                <w:sz w:val="24"/>
                <w:szCs w:val="24"/>
              </w:rPr>
            </w:pPr>
            <w:r>
              <w:rPr>
                <w:rFonts w:hint="eastAsia" w:ascii="宋体" w:hAnsi="宋体" w:eastAsia="宋体" w:cs="仿宋"/>
                <w:sz w:val="24"/>
                <w:szCs w:val="24"/>
              </w:rPr>
              <w:t>经办人移动电话(必填）</w:t>
            </w:r>
          </w:p>
        </w:tc>
        <w:tc>
          <w:tcPr>
            <w:tcW w:w="7022" w:type="dxa"/>
            <w:tcBorders>
              <w:top w:val="single" w:color="000000" w:sz="4" w:space="0"/>
              <w:left w:val="single" w:color="000000" w:sz="4" w:space="0"/>
              <w:bottom w:val="single" w:color="000000" w:sz="4" w:space="0"/>
              <w:right w:val="single" w:color="000000" w:sz="4" w:space="0"/>
            </w:tcBorders>
            <w:vAlign w:val="bottom"/>
          </w:tcPr>
          <w:p>
            <w:pPr>
              <w:spacing w:line="360" w:lineRule="auto"/>
              <w:jc w:val="left"/>
              <w:rPr>
                <w:rFonts w:ascii="宋体" w:hAnsi="宋体" w:eastAsia="宋体" w:cs="仿宋"/>
                <w:sz w:val="24"/>
                <w:szCs w:val="24"/>
              </w:rPr>
            </w:pPr>
          </w:p>
        </w:tc>
      </w:tr>
      <w:tr>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仿宋"/>
                <w:sz w:val="24"/>
                <w:szCs w:val="24"/>
              </w:rPr>
            </w:pPr>
            <w:r>
              <w:rPr>
                <w:rFonts w:hint="eastAsia" w:ascii="宋体" w:hAnsi="宋体" w:eastAsia="宋体" w:cs="仿宋"/>
                <w:sz w:val="24"/>
                <w:szCs w:val="24"/>
              </w:rPr>
              <w:t>单位传真</w:t>
            </w:r>
          </w:p>
        </w:tc>
        <w:tc>
          <w:tcPr>
            <w:tcW w:w="7022" w:type="dxa"/>
            <w:tcBorders>
              <w:top w:val="single" w:color="000000" w:sz="4" w:space="0"/>
              <w:left w:val="single" w:color="000000" w:sz="4" w:space="0"/>
              <w:bottom w:val="single" w:color="000000" w:sz="4" w:space="0"/>
              <w:right w:val="single" w:color="000000" w:sz="4" w:space="0"/>
            </w:tcBorders>
            <w:vAlign w:val="bottom"/>
          </w:tcPr>
          <w:p>
            <w:pPr>
              <w:spacing w:line="360" w:lineRule="auto"/>
              <w:jc w:val="left"/>
              <w:rPr>
                <w:rFonts w:ascii="宋体" w:hAnsi="宋体" w:eastAsia="宋体" w:cs="仿宋"/>
                <w:sz w:val="24"/>
                <w:szCs w:val="24"/>
              </w:rPr>
            </w:pPr>
          </w:p>
        </w:tc>
      </w:tr>
      <w:tr>
        <w:tblPrEx>
          <w:tblCellMar>
            <w:top w:w="15" w:type="dxa"/>
            <w:left w:w="15" w:type="dxa"/>
            <w:bottom w:w="15" w:type="dxa"/>
            <w:right w:w="15" w:type="dxa"/>
          </w:tblCellMar>
        </w:tblPrEx>
        <w:trPr>
          <w:trHeight w:val="665" w:hRule="atLeast"/>
        </w:trPr>
        <w:tc>
          <w:tcPr>
            <w:tcW w:w="25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仿宋"/>
                <w:sz w:val="24"/>
                <w:szCs w:val="24"/>
              </w:rPr>
            </w:pPr>
            <w:r>
              <w:rPr>
                <w:rFonts w:hint="eastAsia" w:ascii="宋体" w:hAnsi="宋体" w:eastAsia="宋体" w:cs="仿宋"/>
                <w:sz w:val="24"/>
                <w:szCs w:val="24"/>
              </w:rPr>
              <w:t>电子邮箱(必填）</w:t>
            </w:r>
          </w:p>
        </w:tc>
        <w:tc>
          <w:tcPr>
            <w:tcW w:w="7022" w:type="dxa"/>
            <w:tcBorders>
              <w:top w:val="single" w:color="000000" w:sz="4" w:space="0"/>
              <w:left w:val="single" w:color="000000" w:sz="4" w:space="0"/>
              <w:bottom w:val="single" w:color="000000" w:sz="4" w:space="0"/>
              <w:right w:val="single" w:color="000000" w:sz="4" w:space="0"/>
            </w:tcBorders>
            <w:vAlign w:val="bottom"/>
          </w:tcPr>
          <w:p>
            <w:pPr>
              <w:spacing w:line="360" w:lineRule="auto"/>
              <w:jc w:val="left"/>
              <w:rPr>
                <w:rFonts w:ascii="宋体" w:hAnsi="宋体" w:eastAsia="宋体" w:cs="仿宋"/>
                <w:sz w:val="24"/>
                <w:szCs w:val="24"/>
              </w:rPr>
            </w:pPr>
          </w:p>
        </w:tc>
      </w:tr>
      <w:tr>
        <w:tblPrEx>
          <w:tblCellMar>
            <w:top w:w="15" w:type="dxa"/>
            <w:left w:w="15" w:type="dxa"/>
            <w:bottom w:w="15" w:type="dxa"/>
            <w:right w:w="15" w:type="dxa"/>
          </w:tblCellMar>
        </w:tblPrEx>
        <w:trPr>
          <w:trHeight w:val="615" w:hRule="atLeast"/>
        </w:trPr>
        <w:tc>
          <w:tcPr>
            <w:tcW w:w="25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eastAsia="宋体" w:cs="仿宋"/>
                <w:sz w:val="24"/>
                <w:szCs w:val="24"/>
              </w:rPr>
            </w:pPr>
            <w:r>
              <w:rPr>
                <w:rFonts w:hint="eastAsia" w:ascii="宋体" w:hAnsi="宋体" w:eastAsia="宋体" w:cs="仿宋"/>
                <w:sz w:val="24"/>
                <w:szCs w:val="24"/>
              </w:rPr>
              <w:t>备    注</w:t>
            </w:r>
          </w:p>
        </w:tc>
        <w:tc>
          <w:tcPr>
            <w:tcW w:w="7022" w:type="dxa"/>
            <w:tcBorders>
              <w:top w:val="single" w:color="000000" w:sz="4" w:space="0"/>
              <w:left w:val="single" w:color="000000" w:sz="4" w:space="0"/>
              <w:bottom w:val="single" w:color="000000" w:sz="4" w:space="0"/>
              <w:right w:val="single" w:color="000000" w:sz="4" w:space="0"/>
            </w:tcBorders>
            <w:vAlign w:val="bottom"/>
          </w:tcPr>
          <w:p>
            <w:pPr>
              <w:spacing w:line="360" w:lineRule="auto"/>
              <w:jc w:val="left"/>
              <w:rPr>
                <w:rFonts w:ascii="宋体" w:hAnsi="宋体" w:eastAsia="宋体" w:cs="仿宋"/>
                <w:sz w:val="24"/>
                <w:szCs w:val="24"/>
              </w:rPr>
            </w:pPr>
          </w:p>
        </w:tc>
      </w:tr>
    </w:tbl>
    <w:p>
      <w:pPr>
        <w:pStyle w:val="50"/>
        <w:spacing w:before="36" w:after="36"/>
        <w:ind w:firstLine="560"/>
        <w:jc w:val="left"/>
        <w:rPr>
          <w:rFonts w:hAnsi="宋体" w:eastAsia="宋体" w:cs="仿宋"/>
        </w:rPr>
      </w:pPr>
      <w:bookmarkStart w:id="162" w:name="_Toc12980"/>
      <w:bookmarkStart w:id="163" w:name="_Toc8893"/>
      <w:bookmarkStart w:id="164" w:name="_Toc5636"/>
      <w:bookmarkStart w:id="165" w:name="_Toc1611"/>
    </w:p>
    <w:p>
      <w:pPr>
        <w:spacing w:line="360" w:lineRule="auto"/>
        <w:jc w:val="left"/>
        <w:outlineLvl w:val="1"/>
        <w:rPr>
          <w:rFonts w:ascii="宋体" w:hAnsi="宋体" w:eastAsia="宋体" w:cs="仿宋"/>
          <w:b/>
          <w:sz w:val="30"/>
          <w:szCs w:val="30"/>
        </w:rPr>
      </w:pPr>
      <w:r>
        <w:rPr>
          <w:rFonts w:hint="eastAsia" w:ascii="宋体" w:hAnsi="宋体" w:eastAsia="宋体" w:cs="仿宋"/>
        </w:rPr>
        <w:br w:type="page"/>
      </w:r>
      <w:r>
        <w:rPr>
          <w:rFonts w:hint="eastAsia" w:ascii="宋体" w:hAnsi="宋体" w:eastAsia="宋体" w:cs="仿宋"/>
          <w:b/>
          <w:sz w:val="30"/>
          <w:szCs w:val="30"/>
        </w:rPr>
        <w:t>附件2</w:t>
      </w:r>
      <w:r>
        <w:rPr>
          <w:rFonts w:ascii="宋体" w:hAnsi="宋体" w:eastAsia="宋体" w:cs="仿宋"/>
          <w:b/>
          <w:sz w:val="30"/>
          <w:szCs w:val="30"/>
        </w:rPr>
        <w:t>:</w:t>
      </w:r>
      <w:r>
        <w:rPr>
          <w:rFonts w:hint="eastAsia" w:ascii="宋体" w:hAnsi="宋体" w:eastAsia="宋体" w:cs="仿宋"/>
          <w:b/>
          <w:sz w:val="30"/>
          <w:szCs w:val="30"/>
        </w:rPr>
        <w:t>介绍信</w:t>
      </w:r>
    </w:p>
    <w:p>
      <w:pPr>
        <w:widowControl/>
        <w:jc w:val="center"/>
        <w:rPr>
          <w:rFonts w:ascii="宋体" w:hAnsi="宋体" w:eastAsia="宋体" w:cs="仿宋"/>
          <w:b/>
          <w:sz w:val="36"/>
          <w:szCs w:val="36"/>
        </w:rPr>
      </w:pPr>
      <w:r>
        <w:rPr>
          <w:rFonts w:hint="eastAsia" w:ascii="宋体" w:hAnsi="宋体" w:eastAsia="宋体" w:cs="仿宋"/>
          <w:b/>
          <w:sz w:val="36"/>
          <w:szCs w:val="36"/>
        </w:rPr>
        <w:t>介   绍   信</w:t>
      </w:r>
    </w:p>
    <w:p>
      <w:pPr>
        <w:pStyle w:val="2"/>
      </w:pPr>
    </w:p>
    <w:p>
      <w:pPr>
        <w:widowControl/>
        <w:spacing w:line="360" w:lineRule="auto"/>
        <w:jc w:val="left"/>
        <w:rPr>
          <w:rFonts w:ascii="宋体" w:hAnsi="宋体" w:eastAsia="宋体" w:cs="仿宋"/>
          <w:szCs w:val="21"/>
        </w:rPr>
      </w:pPr>
      <w:r>
        <w:rPr>
          <w:rFonts w:hint="eastAsia" w:ascii="宋体" w:hAnsi="宋体" w:eastAsia="宋体" w:cs="仿宋"/>
          <w:szCs w:val="21"/>
          <w:u w:val="single"/>
          <w:lang w:val="zh-CN"/>
        </w:rPr>
        <w:t>四川品博工程项目管理有限公司</w:t>
      </w:r>
      <w:r>
        <w:rPr>
          <w:rFonts w:hint="eastAsia" w:ascii="宋体" w:hAnsi="宋体" w:eastAsia="宋体" w:cs="仿宋"/>
          <w:szCs w:val="21"/>
        </w:rPr>
        <w:t>：</w:t>
      </w:r>
    </w:p>
    <w:p>
      <w:pPr>
        <w:widowControl/>
        <w:spacing w:line="360" w:lineRule="auto"/>
        <w:ind w:firstLine="420" w:firstLineChars="200"/>
        <w:jc w:val="left"/>
        <w:rPr>
          <w:rFonts w:ascii="宋体" w:hAnsi="宋体" w:eastAsia="宋体" w:cs="仿宋"/>
          <w:szCs w:val="21"/>
        </w:rPr>
      </w:pPr>
      <w:r>
        <w:rPr>
          <w:rFonts w:hint="eastAsia" w:ascii="宋体" w:hAnsi="宋体" w:eastAsia="宋体" w:cs="仿宋"/>
          <w:szCs w:val="21"/>
        </w:rPr>
        <w:t>兹介绍我单位（公司）</w:t>
      </w:r>
      <w:r>
        <w:rPr>
          <w:rFonts w:hint="eastAsia" w:ascii="宋体" w:hAnsi="宋体" w:eastAsia="宋体" w:cs="仿宋"/>
          <w:szCs w:val="21"/>
          <w:u w:val="single"/>
        </w:rPr>
        <w:t xml:space="preserve">          </w:t>
      </w:r>
      <w:r>
        <w:rPr>
          <w:rFonts w:hint="eastAsia" w:ascii="宋体" w:hAnsi="宋体" w:eastAsia="宋体" w:cs="仿宋"/>
          <w:szCs w:val="21"/>
        </w:rPr>
        <w:t>等</w:t>
      </w:r>
      <w:r>
        <w:rPr>
          <w:rFonts w:hint="eastAsia" w:ascii="宋体" w:hAnsi="宋体" w:eastAsia="宋体" w:cs="仿宋"/>
          <w:szCs w:val="21"/>
          <w:u w:val="single"/>
        </w:rPr>
        <w:t xml:space="preserve">     </w:t>
      </w:r>
      <w:r>
        <w:rPr>
          <w:rFonts w:hint="eastAsia" w:ascii="宋体" w:hAnsi="宋体" w:eastAsia="宋体" w:cs="仿宋"/>
          <w:szCs w:val="21"/>
        </w:rPr>
        <w:t>名同志，前往你处获取</w:t>
      </w:r>
      <w:r>
        <w:rPr>
          <w:rFonts w:hint="eastAsia" w:ascii="宋体" w:hAnsi="宋体" w:eastAsia="宋体" w:cs="仿宋"/>
          <w:szCs w:val="21"/>
          <w:u w:val="single"/>
        </w:rPr>
        <w:t xml:space="preserve"> </w:t>
      </w:r>
      <w:r>
        <w:rPr>
          <w:rFonts w:hint="eastAsia" w:ascii="宋体" w:hAnsi="宋体" w:eastAsia="宋体" w:cs="仿宋"/>
          <w:szCs w:val="21"/>
          <w:u w:val="single"/>
          <w:lang w:val="en-US" w:eastAsia="zh-CN"/>
        </w:rPr>
        <w:t xml:space="preserve">       </w:t>
      </w:r>
      <w:r>
        <w:rPr>
          <w:rFonts w:hint="eastAsia" w:ascii="宋体" w:hAnsi="宋体" w:eastAsia="宋体" w:cs="仿宋"/>
          <w:szCs w:val="21"/>
        </w:rPr>
        <w:t>（项目名称）（项目编号：</w:t>
      </w:r>
      <w:r>
        <w:rPr>
          <w:rFonts w:hint="eastAsia" w:ascii="宋体" w:hAnsi="宋体" w:eastAsia="宋体" w:cs="仿宋"/>
          <w:szCs w:val="21"/>
          <w:u w:val="single"/>
        </w:rPr>
        <w:t xml:space="preserve">        </w:t>
      </w:r>
      <w:r>
        <w:rPr>
          <w:rFonts w:hint="eastAsia" w:ascii="宋体" w:hAnsi="宋体" w:eastAsia="宋体" w:cs="仿宋"/>
          <w:szCs w:val="21"/>
        </w:rPr>
        <w:t>）采购文件，现对以下情况予以全面认知：</w:t>
      </w:r>
      <w:bookmarkStart w:id="166" w:name="_GoBack"/>
      <w:bookmarkEnd w:id="166"/>
    </w:p>
    <w:p>
      <w:pPr>
        <w:widowControl/>
        <w:spacing w:line="360" w:lineRule="auto"/>
        <w:ind w:firstLine="420" w:firstLineChars="200"/>
        <w:jc w:val="left"/>
        <w:rPr>
          <w:rFonts w:ascii="宋体" w:hAnsi="宋体" w:eastAsia="宋体" w:cs="仿宋"/>
          <w:szCs w:val="21"/>
        </w:rPr>
      </w:pPr>
      <w:r>
        <w:rPr>
          <w:rFonts w:hint="eastAsia" w:ascii="宋体" w:hAnsi="宋体" w:eastAsia="宋体" w:cs="仿宋"/>
          <w:szCs w:val="21"/>
        </w:rPr>
        <w:t>1、我单位提供用于获取本项目采购代理机构发售采购文件的电子邮箱为：</w:t>
      </w:r>
      <w:r>
        <w:rPr>
          <w:rFonts w:hint="eastAsia" w:ascii="宋体" w:hAnsi="宋体" w:eastAsia="宋体" w:cs="仿宋"/>
          <w:szCs w:val="21"/>
          <w:u w:val="single"/>
        </w:rPr>
        <w:t xml:space="preserve">           </w:t>
      </w:r>
      <w:r>
        <w:rPr>
          <w:rFonts w:hint="eastAsia" w:ascii="宋体" w:hAnsi="宋体" w:eastAsia="宋体" w:cs="仿宋"/>
          <w:szCs w:val="21"/>
        </w:rPr>
        <w:t>，联系电话为：</w:t>
      </w:r>
      <w:r>
        <w:rPr>
          <w:rFonts w:hint="eastAsia" w:ascii="宋体" w:hAnsi="宋体" w:eastAsia="宋体" w:cs="仿宋"/>
          <w:szCs w:val="21"/>
          <w:u w:val="single"/>
        </w:rPr>
        <w:t xml:space="preserve">              </w:t>
      </w:r>
      <w:r>
        <w:rPr>
          <w:rFonts w:hint="eastAsia" w:ascii="宋体" w:hAnsi="宋体" w:eastAsia="宋体" w:cs="仿宋"/>
          <w:szCs w:val="21"/>
        </w:rPr>
        <w:t>，均真实、有效，如因我单位提供的邮箱地址有误，未能及时获取采购文件，由此产生的风险及法律责任，由我单位（公司）自行承担。</w:t>
      </w:r>
    </w:p>
    <w:p>
      <w:pPr>
        <w:widowControl/>
        <w:spacing w:line="360" w:lineRule="auto"/>
        <w:ind w:firstLine="420" w:firstLineChars="200"/>
        <w:jc w:val="left"/>
        <w:rPr>
          <w:rFonts w:ascii="宋体" w:hAnsi="宋体" w:eastAsia="宋体" w:cs="仿宋"/>
          <w:szCs w:val="21"/>
        </w:rPr>
      </w:pPr>
      <w:r>
        <w:rPr>
          <w:rFonts w:hint="eastAsia" w:ascii="宋体" w:hAnsi="宋体" w:eastAsia="宋体" w:cs="仿宋"/>
          <w:szCs w:val="21"/>
        </w:rPr>
        <w:t>2、我单位（公司）在提交投标文件递交截止时之前全程关注了解四川政府采购网上发布关于本项目的更正公告（如有更正公告）。我单位（公司）在更正公告发布后规定的时间（详见本项目在四川政府采购网）内，到采购代理机构领取更正公告书面内容，如我单位逾期未领取，视同我单位（公司）已全面认知本项目更正公告的书面内容。</w:t>
      </w:r>
    </w:p>
    <w:p>
      <w:pPr>
        <w:widowControl/>
        <w:spacing w:line="360" w:lineRule="auto"/>
        <w:ind w:firstLine="420" w:firstLineChars="200"/>
        <w:jc w:val="left"/>
        <w:rPr>
          <w:rFonts w:ascii="宋体" w:hAnsi="宋体" w:eastAsia="宋体" w:cs="仿宋"/>
          <w:szCs w:val="21"/>
        </w:rPr>
      </w:pPr>
      <w:r>
        <w:rPr>
          <w:rFonts w:hint="eastAsia" w:ascii="宋体" w:hAnsi="宋体" w:eastAsia="宋体" w:cs="仿宋"/>
          <w:szCs w:val="21"/>
        </w:rPr>
        <w:t>3、我单位（公司）依法获取本项目采购文件后，将认真阅读并理解采购文件的全部内容。如果对采购文件及规定有任何异议，我单位（公司）将在法定时限内以书面递交方式进行质疑；若在法定时限内未提出任何书面异议视同默认采购文件的全部内容。</w:t>
      </w:r>
    </w:p>
    <w:p>
      <w:pPr>
        <w:widowControl/>
        <w:spacing w:line="360" w:lineRule="auto"/>
        <w:ind w:firstLine="420" w:firstLineChars="200"/>
        <w:jc w:val="left"/>
        <w:rPr>
          <w:rFonts w:ascii="宋体" w:hAnsi="宋体" w:eastAsia="宋体" w:cs="仿宋"/>
          <w:szCs w:val="21"/>
        </w:rPr>
      </w:pPr>
      <w:r>
        <w:rPr>
          <w:rFonts w:hint="eastAsia" w:ascii="宋体" w:hAnsi="宋体" w:eastAsia="宋体" w:cs="仿宋"/>
          <w:szCs w:val="21"/>
        </w:rPr>
        <w:t>4、我单位（公司）依法获取采购文件后，针对本项目的所有作为或不作为均为我单位真实意思的表达，并对该作为或不作为依法承担责任。</w:t>
      </w:r>
    </w:p>
    <w:p>
      <w:pPr>
        <w:widowControl/>
        <w:spacing w:line="360" w:lineRule="auto"/>
        <w:ind w:firstLine="420" w:firstLineChars="200"/>
        <w:jc w:val="left"/>
        <w:rPr>
          <w:rFonts w:ascii="宋体" w:hAnsi="宋体" w:eastAsia="宋体" w:cs="仿宋"/>
          <w:szCs w:val="21"/>
        </w:rPr>
      </w:pPr>
      <w:r>
        <w:rPr>
          <w:rFonts w:hint="eastAsia" w:ascii="宋体" w:hAnsi="宋体" w:eastAsia="宋体" w:cs="仿宋"/>
          <w:szCs w:val="21"/>
        </w:rPr>
        <w:t>对于上述条款，我单位（公司）已全面认知，由此产生的风险及法律责任，由我单位（公司）自行承担。</w:t>
      </w:r>
    </w:p>
    <w:p>
      <w:pPr>
        <w:widowControl/>
        <w:spacing w:line="360" w:lineRule="auto"/>
        <w:ind w:firstLine="420" w:firstLineChars="200"/>
        <w:jc w:val="left"/>
        <w:rPr>
          <w:rFonts w:ascii="宋体" w:hAnsi="宋体" w:eastAsia="宋体" w:cs="仿宋"/>
          <w:szCs w:val="21"/>
        </w:rPr>
      </w:pPr>
      <w:r>
        <w:rPr>
          <w:rFonts w:hint="eastAsia" w:ascii="宋体" w:hAnsi="宋体" w:eastAsia="宋体" w:cs="仿宋"/>
          <w:szCs w:val="21"/>
        </w:rPr>
        <w:t>附件：被介绍人身份证复印件（加盖供应商公章）</w:t>
      </w:r>
    </w:p>
    <w:p>
      <w:pPr>
        <w:widowControl/>
        <w:spacing w:line="360" w:lineRule="auto"/>
        <w:jc w:val="left"/>
        <w:rPr>
          <w:rFonts w:ascii="宋体" w:hAnsi="宋体" w:eastAsia="宋体" w:cs="仿宋"/>
          <w:szCs w:val="21"/>
        </w:rPr>
      </w:pPr>
    </w:p>
    <w:p>
      <w:pPr>
        <w:widowControl/>
        <w:spacing w:line="360" w:lineRule="auto"/>
        <w:ind w:firstLine="420" w:firstLineChars="200"/>
        <w:jc w:val="left"/>
        <w:rPr>
          <w:rFonts w:ascii="宋体" w:hAnsi="宋体" w:eastAsia="宋体" w:cs="仿宋"/>
          <w:szCs w:val="21"/>
        </w:rPr>
      </w:pPr>
      <w:r>
        <w:rPr>
          <w:rFonts w:hint="eastAsia" w:ascii="宋体" w:hAnsi="宋体" w:eastAsia="宋体" w:cs="仿宋"/>
          <w:szCs w:val="21"/>
        </w:rPr>
        <w:t>供应商名称：</w:t>
      </w:r>
      <w:r>
        <w:rPr>
          <w:rFonts w:hint="eastAsia" w:ascii="宋体" w:hAnsi="宋体" w:eastAsia="宋体" w:cs="仿宋"/>
          <w:szCs w:val="21"/>
          <w:u w:val="single"/>
        </w:rPr>
        <w:t xml:space="preserve">                  </w:t>
      </w:r>
      <w:r>
        <w:rPr>
          <w:rFonts w:hint="eastAsia" w:ascii="宋体" w:hAnsi="宋体" w:eastAsia="宋体" w:cs="仿宋"/>
          <w:szCs w:val="21"/>
        </w:rPr>
        <w:t xml:space="preserve">（盖章） </w:t>
      </w:r>
    </w:p>
    <w:p>
      <w:pPr>
        <w:widowControl/>
        <w:spacing w:line="360" w:lineRule="auto"/>
        <w:ind w:firstLine="420" w:firstLineChars="200"/>
        <w:jc w:val="left"/>
        <w:rPr>
          <w:rFonts w:ascii="宋体" w:hAnsi="宋体" w:eastAsia="宋体" w:cs="仿宋"/>
          <w:szCs w:val="21"/>
        </w:rPr>
      </w:pPr>
      <w:r>
        <w:rPr>
          <w:rFonts w:hint="eastAsia" w:ascii="宋体" w:hAnsi="宋体" w:eastAsia="宋体" w:cs="仿宋"/>
          <w:szCs w:val="21"/>
        </w:rPr>
        <w:t xml:space="preserve">                                     </w:t>
      </w:r>
      <w:r>
        <w:rPr>
          <w:rFonts w:hint="eastAsia" w:ascii="宋体" w:hAnsi="宋体" w:eastAsia="宋体" w:cs="仿宋"/>
          <w:szCs w:val="21"/>
          <w:u w:val="single"/>
        </w:rPr>
        <w:t xml:space="preserve">     </w:t>
      </w:r>
      <w:r>
        <w:rPr>
          <w:rFonts w:hint="eastAsia" w:ascii="宋体" w:hAnsi="宋体" w:eastAsia="宋体" w:cs="仿宋"/>
          <w:szCs w:val="21"/>
        </w:rPr>
        <w:t>年</w:t>
      </w:r>
      <w:r>
        <w:rPr>
          <w:rFonts w:hint="eastAsia" w:ascii="宋体" w:hAnsi="宋体" w:eastAsia="宋体" w:cs="仿宋"/>
          <w:szCs w:val="21"/>
          <w:u w:val="single"/>
        </w:rPr>
        <w:t xml:space="preserve">    </w:t>
      </w:r>
      <w:r>
        <w:rPr>
          <w:rFonts w:hint="eastAsia" w:ascii="宋体" w:hAnsi="宋体" w:eastAsia="宋体" w:cs="仿宋"/>
          <w:szCs w:val="21"/>
        </w:rPr>
        <w:t>月</w:t>
      </w:r>
      <w:r>
        <w:rPr>
          <w:rFonts w:hint="eastAsia" w:ascii="宋体" w:hAnsi="宋体" w:eastAsia="宋体" w:cs="仿宋"/>
          <w:szCs w:val="21"/>
          <w:u w:val="single"/>
        </w:rPr>
        <w:t xml:space="preserve">    </w:t>
      </w:r>
      <w:r>
        <w:rPr>
          <w:rFonts w:hint="eastAsia" w:ascii="宋体" w:hAnsi="宋体" w:eastAsia="宋体" w:cs="仿宋"/>
          <w:szCs w:val="21"/>
        </w:rPr>
        <w:t>日</w:t>
      </w:r>
    </w:p>
    <w:p>
      <w:pPr>
        <w:widowControl/>
        <w:jc w:val="left"/>
        <w:rPr>
          <w:rFonts w:ascii="宋体" w:hAnsi="宋体" w:eastAsia="宋体" w:cs="仿宋"/>
          <w:sz w:val="24"/>
          <w:szCs w:val="24"/>
        </w:rPr>
      </w:pPr>
    </w:p>
    <w:p>
      <w:pPr>
        <w:widowControl/>
        <w:ind w:firstLine="482" w:firstLineChars="200"/>
        <w:jc w:val="left"/>
        <w:rPr>
          <w:rFonts w:ascii="宋体" w:hAnsi="宋体" w:eastAsia="宋体" w:cs="仿宋"/>
          <w:b/>
          <w:sz w:val="24"/>
          <w:szCs w:val="24"/>
        </w:rPr>
      </w:pPr>
      <w:r>
        <w:rPr>
          <w:rFonts w:hint="eastAsia" w:ascii="宋体" w:hAnsi="宋体" w:eastAsia="宋体" w:cs="仿宋"/>
          <w:b/>
          <w:sz w:val="24"/>
          <w:szCs w:val="24"/>
        </w:rPr>
        <w:t>注：供应商获取文件须按以上格式内容出具介绍信，不得擅自更改或自拟格式。</w:t>
      </w:r>
    </w:p>
    <w:p>
      <w:pPr>
        <w:pStyle w:val="2"/>
        <w:rPr>
          <w:rFonts w:ascii="宋体" w:hAnsi="宋体" w:eastAsia="宋体" w:cs="仿宋"/>
          <w:b/>
          <w:sz w:val="24"/>
          <w:szCs w:val="24"/>
        </w:rPr>
      </w:pPr>
    </w:p>
    <w:bookmarkEnd w:id="162"/>
    <w:bookmarkEnd w:id="163"/>
    <w:bookmarkEnd w:id="164"/>
    <w:bookmarkEnd w:id="165"/>
    <w:p>
      <w:pPr>
        <w:spacing w:line="360" w:lineRule="auto"/>
        <w:ind w:firstLine="481"/>
        <w:rPr>
          <w:rFonts w:ascii="宋体" w:hAnsi="宋体" w:eastAsia="宋体" w:cs="仿宋"/>
          <w:b/>
          <w:sz w:val="24"/>
          <w:szCs w:val="24"/>
        </w:rPr>
      </w:pPr>
    </w:p>
    <w:sectPr>
      <w:headerReference r:id="rId8" w:type="default"/>
      <w:pgSz w:w="11850" w:h="16783"/>
      <w:pgMar w:top="1417" w:right="1417" w:bottom="1417" w:left="1417" w:header="850"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54F4BAE5-DD5E-471F-8B56-0F4578A61AE9}"/>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CEB3F6C5-EFD3-40B1-8297-A3D7DDC54548}"/>
  </w:font>
  <w:font w:name="Wingdings 2">
    <w:panose1 w:val="05020102010507070707"/>
    <w:charset w:val="02"/>
    <w:family w:val="roman"/>
    <w:pitch w:val="default"/>
    <w:sig w:usb0="00000000" w:usb1="00000000" w:usb2="00000000" w:usb3="00000000" w:csb0="80000000" w:csb1="00000000"/>
    <w:embedRegular r:id="rId3" w:fontKey="{FF3B7C89-ADAC-4803-AD8C-EEB279704087}"/>
  </w:font>
  <w:font w:name="微软雅黑">
    <w:panose1 w:val="020B0503020204020204"/>
    <w:charset w:val="86"/>
    <w:family w:val="swiss"/>
    <w:pitch w:val="default"/>
    <w:sig w:usb0="80000287" w:usb1="2ACF3C50" w:usb2="00000016" w:usb3="00000000" w:csb0="0004001F" w:csb1="00000000"/>
    <w:embedRegular r:id="rId4" w:fontKey="{261212DE-A512-4517-AE73-6EA8BCF80F7B}"/>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pict>
        <v:shape id="_x0000_s2052" o:spid="_x0000_s205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3"/>
                  <w:jc w:val="center"/>
                </w:pPr>
                <w:sdt>
                  <w:sdtPr>
                    <w:id w:val="417913155"/>
                  </w:sdtPr>
                  <w:sdtContent>
                    <w:r>
                      <w:fldChar w:fldCharType="begin"/>
                    </w:r>
                    <w:r>
                      <w:instrText xml:space="preserve">PAGE   \* MERGEFORMAT</w:instrText>
                    </w:r>
                    <w:r>
                      <w:fldChar w:fldCharType="separate"/>
                    </w:r>
                    <w:r>
                      <w:rPr>
                        <w:lang w:val="zh-CN"/>
                      </w:rPr>
                      <w:t>4</w:t>
                    </w:r>
                    <w:r>
                      <w:fldChar w:fldCharType="end"/>
                    </w:r>
                  </w:sdtContent>
                </w:sd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2053" o:spid="_x0000_s205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sdt>
      <w:sdtPr>
        <w:id w:val="-994726583"/>
      </w:sdtPr>
      <w:sdtContent>
        <w:r>
          <w:fldChar w:fldCharType="begin"/>
        </w:r>
        <w:r>
          <w:instrText xml:space="preserve">PAGE   \* MERGEFORMAT</w:instrText>
        </w:r>
        <w:r>
          <w:fldChar w:fldCharType="separate"/>
        </w:r>
        <w:r>
          <w:rPr>
            <w:lang w:val="zh-CN"/>
          </w:rPr>
          <w:t>33</w:t>
        </w:r>
        <w: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082001"/>
    <w:multiLevelType w:val="singleLevel"/>
    <w:tmpl w:val="A4082001"/>
    <w:lvl w:ilvl="0" w:tentative="0">
      <w:start w:val="1"/>
      <w:numFmt w:val="decimal"/>
      <w:lvlText w:val="%1."/>
      <w:lvlJc w:val="left"/>
      <w:pPr>
        <w:ind w:left="425" w:hanging="425"/>
      </w:pPr>
      <w:rPr>
        <w:rFonts w:hint="default"/>
      </w:rPr>
    </w:lvl>
  </w:abstractNum>
  <w:abstractNum w:abstractNumId="1">
    <w:nsid w:val="30C2A0B6"/>
    <w:multiLevelType w:val="singleLevel"/>
    <w:tmpl w:val="30C2A0B6"/>
    <w:lvl w:ilvl="0" w:tentative="0">
      <w:start w:val="1"/>
      <w:numFmt w:val="decimal"/>
      <w:suff w:val="nothing"/>
      <w:lvlText w:val="（%1）"/>
      <w:lvlJc w:val="left"/>
    </w:lvl>
  </w:abstractNum>
  <w:abstractNum w:abstractNumId="2">
    <w:nsid w:val="3EFF6185"/>
    <w:multiLevelType w:val="singleLevel"/>
    <w:tmpl w:val="3EFF6185"/>
    <w:lvl w:ilvl="0" w:tentative="0">
      <w:start w:val="1"/>
      <w:numFmt w:val="decimal"/>
      <w:suff w:val="nothing"/>
      <w:lvlText w:val="%1、"/>
      <w:lvlJc w:val="left"/>
    </w:lvl>
  </w:abstractNum>
  <w:abstractNum w:abstractNumId="3">
    <w:nsid w:val="688B92D5"/>
    <w:multiLevelType w:val="singleLevel"/>
    <w:tmpl w:val="688B92D5"/>
    <w:lvl w:ilvl="0" w:tentative="0">
      <w:start w:val="2"/>
      <w:numFmt w:val="decimal"/>
      <w:suff w:val="nothing"/>
      <w:lvlText w:val="%1、"/>
      <w:lvlJc w:val="left"/>
      <w:pPr>
        <w:ind w:left="960" w:firstLine="0"/>
      </w:pPr>
    </w:lvl>
  </w:abstractNum>
  <w:abstractNum w:abstractNumId="4">
    <w:nsid w:val="6A6DCE69"/>
    <w:multiLevelType w:val="singleLevel"/>
    <w:tmpl w:val="6A6DCE69"/>
    <w:lvl w:ilvl="0" w:tentative="0">
      <w:start w:val="6"/>
      <w:numFmt w:val="chineseCounting"/>
      <w:suff w:val="nothing"/>
      <w:lvlText w:val="%1、"/>
      <w:lvlJc w:val="left"/>
      <w:rPr>
        <w:rFonts w:hint="eastAsia"/>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609A0"/>
    <w:rsid w:val="0000260A"/>
    <w:rsid w:val="000249A5"/>
    <w:rsid w:val="00025432"/>
    <w:rsid w:val="00026925"/>
    <w:rsid w:val="000400EE"/>
    <w:rsid w:val="0004413F"/>
    <w:rsid w:val="000476BA"/>
    <w:rsid w:val="000522BF"/>
    <w:rsid w:val="00061407"/>
    <w:rsid w:val="00064604"/>
    <w:rsid w:val="0007149A"/>
    <w:rsid w:val="00071B19"/>
    <w:rsid w:val="00072CC4"/>
    <w:rsid w:val="00073898"/>
    <w:rsid w:val="0007480F"/>
    <w:rsid w:val="00084759"/>
    <w:rsid w:val="000857C0"/>
    <w:rsid w:val="000A391E"/>
    <w:rsid w:val="000C4CE6"/>
    <w:rsid w:val="000E22F0"/>
    <w:rsid w:val="000E32F1"/>
    <w:rsid w:val="001021E7"/>
    <w:rsid w:val="001029E8"/>
    <w:rsid w:val="00102E69"/>
    <w:rsid w:val="001261C6"/>
    <w:rsid w:val="0013106D"/>
    <w:rsid w:val="001332BF"/>
    <w:rsid w:val="00156542"/>
    <w:rsid w:val="001713F4"/>
    <w:rsid w:val="001718C7"/>
    <w:rsid w:val="00186A73"/>
    <w:rsid w:val="001A3CF8"/>
    <w:rsid w:val="001C5113"/>
    <w:rsid w:val="001D29CC"/>
    <w:rsid w:val="001D3339"/>
    <w:rsid w:val="001D5568"/>
    <w:rsid w:val="001E4068"/>
    <w:rsid w:val="001F1559"/>
    <w:rsid w:val="002000C3"/>
    <w:rsid w:val="002029D6"/>
    <w:rsid w:val="002104AA"/>
    <w:rsid w:val="00227F87"/>
    <w:rsid w:val="00241E00"/>
    <w:rsid w:val="002451FF"/>
    <w:rsid w:val="002557B2"/>
    <w:rsid w:val="00261D9C"/>
    <w:rsid w:val="00265ACE"/>
    <w:rsid w:val="0027667C"/>
    <w:rsid w:val="00286774"/>
    <w:rsid w:val="002911FE"/>
    <w:rsid w:val="00294403"/>
    <w:rsid w:val="00296DE9"/>
    <w:rsid w:val="002A392E"/>
    <w:rsid w:val="002C1D9A"/>
    <w:rsid w:val="002C38CA"/>
    <w:rsid w:val="002E5D3C"/>
    <w:rsid w:val="002F08EF"/>
    <w:rsid w:val="002F49E5"/>
    <w:rsid w:val="00311BF0"/>
    <w:rsid w:val="00330F41"/>
    <w:rsid w:val="00331EF1"/>
    <w:rsid w:val="00343C29"/>
    <w:rsid w:val="00351A63"/>
    <w:rsid w:val="00352FA5"/>
    <w:rsid w:val="00360750"/>
    <w:rsid w:val="00362E88"/>
    <w:rsid w:val="003747DC"/>
    <w:rsid w:val="00381A16"/>
    <w:rsid w:val="00381DF8"/>
    <w:rsid w:val="00392D49"/>
    <w:rsid w:val="003B5521"/>
    <w:rsid w:val="003B774E"/>
    <w:rsid w:val="003C16B4"/>
    <w:rsid w:val="003C3D40"/>
    <w:rsid w:val="003D5C34"/>
    <w:rsid w:val="003E18B0"/>
    <w:rsid w:val="003E27E4"/>
    <w:rsid w:val="003E3187"/>
    <w:rsid w:val="003F0758"/>
    <w:rsid w:val="003F6992"/>
    <w:rsid w:val="004014D1"/>
    <w:rsid w:val="00412A83"/>
    <w:rsid w:val="00414507"/>
    <w:rsid w:val="00416013"/>
    <w:rsid w:val="0044271E"/>
    <w:rsid w:val="00442AAA"/>
    <w:rsid w:val="00463BA8"/>
    <w:rsid w:val="00465519"/>
    <w:rsid w:val="004677C4"/>
    <w:rsid w:val="00484523"/>
    <w:rsid w:val="00485B72"/>
    <w:rsid w:val="00492F83"/>
    <w:rsid w:val="00494C20"/>
    <w:rsid w:val="004C240A"/>
    <w:rsid w:val="004D08C8"/>
    <w:rsid w:val="004D46EB"/>
    <w:rsid w:val="004D7291"/>
    <w:rsid w:val="00502225"/>
    <w:rsid w:val="0051080C"/>
    <w:rsid w:val="00511A5A"/>
    <w:rsid w:val="00523A9A"/>
    <w:rsid w:val="00541AA5"/>
    <w:rsid w:val="00545C7E"/>
    <w:rsid w:val="005609A0"/>
    <w:rsid w:val="00566B85"/>
    <w:rsid w:val="00567A32"/>
    <w:rsid w:val="0057592F"/>
    <w:rsid w:val="00585881"/>
    <w:rsid w:val="005A3289"/>
    <w:rsid w:val="005A3FB5"/>
    <w:rsid w:val="005B2046"/>
    <w:rsid w:val="005B52D6"/>
    <w:rsid w:val="005C0C47"/>
    <w:rsid w:val="005C547A"/>
    <w:rsid w:val="005F50BD"/>
    <w:rsid w:val="0060524F"/>
    <w:rsid w:val="00617BBF"/>
    <w:rsid w:val="006264FC"/>
    <w:rsid w:val="00631260"/>
    <w:rsid w:val="006315D4"/>
    <w:rsid w:val="00632F86"/>
    <w:rsid w:val="006339A0"/>
    <w:rsid w:val="00644AD6"/>
    <w:rsid w:val="00645B25"/>
    <w:rsid w:val="006500DE"/>
    <w:rsid w:val="00663CC9"/>
    <w:rsid w:val="006A2DE7"/>
    <w:rsid w:val="006A7FC3"/>
    <w:rsid w:val="006D7CA2"/>
    <w:rsid w:val="006E0567"/>
    <w:rsid w:val="006F0A89"/>
    <w:rsid w:val="00702914"/>
    <w:rsid w:val="007347B9"/>
    <w:rsid w:val="00741AD0"/>
    <w:rsid w:val="00756952"/>
    <w:rsid w:val="00764C09"/>
    <w:rsid w:val="007722DA"/>
    <w:rsid w:val="00774521"/>
    <w:rsid w:val="00787010"/>
    <w:rsid w:val="007B14A8"/>
    <w:rsid w:val="007C5E05"/>
    <w:rsid w:val="007C6B84"/>
    <w:rsid w:val="007F2195"/>
    <w:rsid w:val="007F253F"/>
    <w:rsid w:val="008173DA"/>
    <w:rsid w:val="0084534E"/>
    <w:rsid w:val="0084599B"/>
    <w:rsid w:val="00846AFF"/>
    <w:rsid w:val="00847868"/>
    <w:rsid w:val="0085514D"/>
    <w:rsid w:val="00877CE4"/>
    <w:rsid w:val="00880B8A"/>
    <w:rsid w:val="0088695A"/>
    <w:rsid w:val="00892A35"/>
    <w:rsid w:val="008A4B65"/>
    <w:rsid w:val="008B395F"/>
    <w:rsid w:val="008C0426"/>
    <w:rsid w:val="008C1ABA"/>
    <w:rsid w:val="008E0A46"/>
    <w:rsid w:val="008E3D2A"/>
    <w:rsid w:val="008F09ED"/>
    <w:rsid w:val="00910D6E"/>
    <w:rsid w:val="00911176"/>
    <w:rsid w:val="009768E3"/>
    <w:rsid w:val="00986923"/>
    <w:rsid w:val="009A082E"/>
    <w:rsid w:val="009C3D64"/>
    <w:rsid w:val="009E10CA"/>
    <w:rsid w:val="009E115C"/>
    <w:rsid w:val="009F28AC"/>
    <w:rsid w:val="00A00169"/>
    <w:rsid w:val="00A010BB"/>
    <w:rsid w:val="00A01244"/>
    <w:rsid w:val="00A15AF0"/>
    <w:rsid w:val="00A20A4B"/>
    <w:rsid w:val="00A3399B"/>
    <w:rsid w:val="00A51312"/>
    <w:rsid w:val="00A6416D"/>
    <w:rsid w:val="00A7048F"/>
    <w:rsid w:val="00A77CB3"/>
    <w:rsid w:val="00A96687"/>
    <w:rsid w:val="00AA0652"/>
    <w:rsid w:val="00AA1615"/>
    <w:rsid w:val="00AC030D"/>
    <w:rsid w:val="00AF57B1"/>
    <w:rsid w:val="00B11024"/>
    <w:rsid w:val="00B16292"/>
    <w:rsid w:val="00B32988"/>
    <w:rsid w:val="00B35FC3"/>
    <w:rsid w:val="00B6575A"/>
    <w:rsid w:val="00B7147D"/>
    <w:rsid w:val="00B834C3"/>
    <w:rsid w:val="00BA30D6"/>
    <w:rsid w:val="00BB0906"/>
    <w:rsid w:val="00BB1986"/>
    <w:rsid w:val="00BC369B"/>
    <w:rsid w:val="00BC50A3"/>
    <w:rsid w:val="00BE0025"/>
    <w:rsid w:val="00BF109C"/>
    <w:rsid w:val="00C165D5"/>
    <w:rsid w:val="00C3151D"/>
    <w:rsid w:val="00C4171F"/>
    <w:rsid w:val="00C57331"/>
    <w:rsid w:val="00C70104"/>
    <w:rsid w:val="00C71EFA"/>
    <w:rsid w:val="00C73C48"/>
    <w:rsid w:val="00C86D11"/>
    <w:rsid w:val="00CA0581"/>
    <w:rsid w:val="00CC4551"/>
    <w:rsid w:val="00CC5630"/>
    <w:rsid w:val="00CD78B1"/>
    <w:rsid w:val="00CE57F2"/>
    <w:rsid w:val="00CF6E93"/>
    <w:rsid w:val="00CF6FB6"/>
    <w:rsid w:val="00D029F7"/>
    <w:rsid w:val="00D1160B"/>
    <w:rsid w:val="00D12944"/>
    <w:rsid w:val="00D139A0"/>
    <w:rsid w:val="00D20DC6"/>
    <w:rsid w:val="00D21F74"/>
    <w:rsid w:val="00D51A0E"/>
    <w:rsid w:val="00D61456"/>
    <w:rsid w:val="00D66C42"/>
    <w:rsid w:val="00D74094"/>
    <w:rsid w:val="00DD2639"/>
    <w:rsid w:val="00DD5F88"/>
    <w:rsid w:val="00DE124A"/>
    <w:rsid w:val="00DE20F1"/>
    <w:rsid w:val="00DE3576"/>
    <w:rsid w:val="00DE4EE5"/>
    <w:rsid w:val="00E045D5"/>
    <w:rsid w:val="00E167D8"/>
    <w:rsid w:val="00E23043"/>
    <w:rsid w:val="00E27F43"/>
    <w:rsid w:val="00E40BA8"/>
    <w:rsid w:val="00E562D8"/>
    <w:rsid w:val="00E6151E"/>
    <w:rsid w:val="00E66555"/>
    <w:rsid w:val="00E73724"/>
    <w:rsid w:val="00E7660E"/>
    <w:rsid w:val="00E854CD"/>
    <w:rsid w:val="00E921C3"/>
    <w:rsid w:val="00EA0B90"/>
    <w:rsid w:val="00EB0D53"/>
    <w:rsid w:val="00EB7BED"/>
    <w:rsid w:val="00EE07C4"/>
    <w:rsid w:val="00EE09B1"/>
    <w:rsid w:val="00EE6062"/>
    <w:rsid w:val="00EF3009"/>
    <w:rsid w:val="00F03A31"/>
    <w:rsid w:val="00F1057D"/>
    <w:rsid w:val="00F222EB"/>
    <w:rsid w:val="00F60AE9"/>
    <w:rsid w:val="00F62D6F"/>
    <w:rsid w:val="00F67966"/>
    <w:rsid w:val="00F70DAA"/>
    <w:rsid w:val="00F8606A"/>
    <w:rsid w:val="00F94547"/>
    <w:rsid w:val="00FA2B27"/>
    <w:rsid w:val="00FA4734"/>
    <w:rsid w:val="00FA7CAE"/>
    <w:rsid w:val="00FB48F7"/>
    <w:rsid w:val="00FB5B68"/>
    <w:rsid w:val="00FB7316"/>
    <w:rsid w:val="00FC2950"/>
    <w:rsid w:val="00FC306E"/>
    <w:rsid w:val="00FC7F30"/>
    <w:rsid w:val="00FD4C1A"/>
    <w:rsid w:val="00FE284E"/>
    <w:rsid w:val="00FF0047"/>
    <w:rsid w:val="00FF0752"/>
    <w:rsid w:val="00FF1F02"/>
    <w:rsid w:val="02006EF1"/>
    <w:rsid w:val="020E59E6"/>
    <w:rsid w:val="02151045"/>
    <w:rsid w:val="024102EF"/>
    <w:rsid w:val="02CE32CF"/>
    <w:rsid w:val="030F3241"/>
    <w:rsid w:val="03521C9A"/>
    <w:rsid w:val="03765089"/>
    <w:rsid w:val="0398159B"/>
    <w:rsid w:val="03E254AF"/>
    <w:rsid w:val="04A90ACE"/>
    <w:rsid w:val="057B7CAC"/>
    <w:rsid w:val="05CF675B"/>
    <w:rsid w:val="05F119B7"/>
    <w:rsid w:val="075104D9"/>
    <w:rsid w:val="07CE7DCC"/>
    <w:rsid w:val="08186821"/>
    <w:rsid w:val="082605D4"/>
    <w:rsid w:val="085B122F"/>
    <w:rsid w:val="086009CD"/>
    <w:rsid w:val="08D0214E"/>
    <w:rsid w:val="098206BE"/>
    <w:rsid w:val="0AAA0984"/>
    <w:rsid w:val="0AEE66D9"/>
    <w:rsid w:val="0B0727C9"/>
    <w:rsid w:val="0B155F31"/>
    <w:rsid w:val="0C466F84"/>
    <w:rsid w:val="0D2D3C6E"/>
    <w:rsid w:val="0D7F119F"/>
    <w:rsid w:val="0EBA50FE"/>
    <w:rsid w:val="0EC96073"/>
    <w:rsid w:val="0ED11C12"/>
    <w:rsid w:val="0F98432B"/>
    <w:rsid w:val="0FD06A62"/>
    <w:rsid w:val="0FDB1A12"/>
    <w:rsid w:val="10015753"/>
    <w:rsid w:val="100B02AE"/>
    <w:rsid w:val="10274D92"/>
    <w:rsid w:val="10AD522F"/>
    <w:rsid w:val="11081D2A"/>
    <w:rsid w:val="114A07F9"/>
    <w:rsid w:val="115F23F6"/>
    <w:rsid w:val="121C56E6"/>
    <w:rsid w:val="12280487"/>
    <w:rsid w:val="12441BBA"/>
    <w:rsid w:val="12776450"/>
    <w:rsid w:val="13A01E1B"/>
    <w:rsid w:val="13C826A3"/>
    <w:rsid w:val="14361460"/>
    <w:rsid w:val="14573CDF"/>
    <w:rsid w:val="146335A3"/>
    <w:rsid w:val="15040D65"/>
    <w:rsid w:val="15574EF8"/>
    <w:rsid w:val="15585A22"/>
    <w:rsid w:val="15782560"/>
    <w:rsid w:val="15C07815"/>
    <w:rsid w:val="16366EBB"/>
    <w:rsid w:val="16374205"/>
    <w:rsid w:val="16B058F4"/>
    <w:rsid w:val="1702251A"/>
    <w:rsid w:val="17324BC6"/>
    <w:rsid w:val="17534658"/>
    <w:rsid w:val="175708AF"/>
    <w:rsid w:val="175A3CA8"/>
    <w:rsid w:val="1891401B"/>
    <w:rsid w:val="18B478F3"/>
    <w:rsid w:val="18BD2FA3"/>
    <w:rsid w:val="18E66FE3"/>
    <w:rsid w:val="18EF0E47"/>
    <w:rsid w:val="18F70F88"/>
    <w:rsid w:val="19492306"/>
    <w:rsid w:val="19B414C3"/>
    <w:rsid w:val="1A9A13CB"/>
    <w:rsid w:val="1A9E36C3"/>
    <w:rsid w:val="1ABB49DF"/>
    <w:rsid w:val="1AF4015B"/>
    <w:rsid w:val="1B0E4BCA"/>
    <w:rsid w:val="1B594AFA"/>
    <w:rsid w:val="1B7349E9"/>
    <w:rsid w:val="1B9C7A98"/>
    <w:rsid w:val="1BDA3708"/>
    <w:rsid w:val="1BEE483A"/>
    <w:rsid w:val="1C912B70"/>
    <w:rsid w:val="1C9A780F"/>
    <w:rsid w:val="1CE66768"/>
    <w:rsid w:val="1D122316"/>
    <w:rsid w:val="1D530CE8"/>
    <w:rsid w:val="1D531D66"/>
    <w:rsid w:val="1DC30536"/>
    <w:rsid w:val="1E305EF0"/>
    <w:rsid w:val="1E3E1487"/>
    <w:rsid w:val="1EC55212"/>
    <w:rsid w:val="1F8D523C"/>
    <w:rsid w:val="1FA05DCB"/>
    <w:rsid w:val="1FFC7472"/>
    <w:rsid w:val="201C42CA"/>
    <w:rsid w:val="206D4022"/>
    <w:rsid w:val="2107527C"/>
    <w:rsid w:val="21525921"/>
    <w:rsid w:val="218C05D0"/>
    <w:rsid w:val="21B42095"/>
    <w:rsid w:val="21F65458"/>
    <w:rsid w:val="22067102"/>
    <w:rsid w:val="22147119"/>
    <w:rsid w:val="221556E8"/>
    <w:rsid w:val="223C6186"/>
    <w:rsid w:val="226D7FCF"/>
    <w:rsid w:val="227B249B"/>
    <w:rsid w:val="230A2B33"/>
    <w:rsid w:val="235D01C2"/>
    <w:rsid w:val="24342F7C"/>
    <w:rsid w:val="246E2E55"/>
    <w:rsid w:val="24BC7962"/>
    <w:rsid w:val="24CC5B05"/>
    <w:rsid w:val="25A51690"/>
    <w:rsid w:val="25D42B47"/>
    <w:rsid w:val="26953383"/>
    <w:rsid w:val="269E5DC5"/>
    <w:rsid w:val="27224451"/>
    <w:rsid w:val="27CB654D"/>
    <w:rsid w:val="27EE71FB"/>
    <w:rsid w:val="28675FDE"/>
    <w:rsid w:val="2869414D"/>
    <w:rsid w:val="28A3165D"/>
    <w:rsid w:val="28ED1852"/>
    <w:rsid w:val="29323BD0"/>
    <w:rsid w:val="2A047D7B"/>
    <w:rsid w:val="2A987A8D"/>
    <w:rsid w:val="2B8874C0"/>
    <w:rsid w:val="2BAF2947"/>
    <w:rsid w:val="2BFF7A44"/>
    <w:rsid w:val="2DAA6DFB"/>
    <w:rsid w:val="2E851EF2"/>
    <w:rsid w:val="2F354E5F"/>
    <w:rsid w:val="2F5005DD"/>
    <w:rsid w:val="2F530C73"/>
    <w:rsid w:val="2F713E73"/>
    <w:rsid w:val="2F7A1E80"/>
    <w:rsid w:val="2F7E0AF9"/>
    <w:rsid w:val="300A28B2"/>
    <w:rsid w:val="30450A5F"/>
    <w:rsid w:val="306D1FD8"/>
    <w:rsid w:val="30713108"/>
    <w:rsid w:val="30C21E56"/>
    <w:rsid w:val="30D73164"/>
    <w:rsid w:val="315C1CC3"/>
    <w:rsid w:val="31812B54"/>
    <w:rsid w:val="3198721D"/>
    <w:rsid w:val="32057B70"/>
    <w:rsid w:val="33B911B3"/>
    <w:rsid w:val="33CF75BB"/>
    <w:rsid w:val="33DA3A89"/>
    <w:rsid w:val="347722D1"/>
    <w:rsid w:val="34FF7A62"/>
    <w:rsid w:val="35AD700D"/>
    <w:rsid w:val="35B1762F"/>
    <w:rsid w:val="3644642F"/>
    <w:rsid w:val="36847CFF"/>
    <w:rsid w:val="36970074"/>
    <w:rsid w:val="370C149F"/>
    <w:rsid w:val="37604CB4"/>
    <w:rsid w:val="38087684"/>
    <w:rsid w:val="38177E64"/>
    <w:rsid w:val="38324921"/>
    <w:rsid w:val="38426C1C"/>
    <w:rsid w:val="386E477F"/>
    <w:rsid w:val="389A5473"/>
    <w:rsid w:val="390938C7"/>
    <w:rsid w:val="395A1013"/>
    <w:rsid w:val="3A004115"/>
    <w:rsid w:val="3A857024"/>
    <w:rsid w:val="3A9A1EC6"/>
    <w:rsid w:val="3AF22CC0"/>
    <w:rsid w:val="3B8E0C38"/>
    <w:rsid w:val="3BB92419"/>
    <w:rsid w:val="3BFD248C"/>
    <w:rsid w:val="3C1418DA"/>
    <w:rsid w:val="3C160623"/>
    <w:rsid w:val="3C397AE2"/>
    <w:rsid w:val="3C3D2CAB"/>
    <w:rsid w:val="3C7B617C"/>
    <w:rsid w:val="3C7E280F"/>
    <w:rsid w:val="3CA02EA5"/>
    <w:rsid w:val="3CF80998"/>
    <w:rsid w:val="3D016693"/>
    <w:rsid w:val="3D2D1719"/>
    <w:rsid w:val="3D6146A8"/>
    <w:rsid w:val="3D98056E"/>
    <w:rsid w:val="3DEF1882"/>
    <w:rsid w:val="3E0853E4"/>
    <w:rsid w:val="3E295916"/>
    <w:rsid w:val="3E514E4E"/>
    <w:rsid w:val="3E9B70CE"/>
    <w:rsid w:val="3F603923"/>
    <w:rsid w:val="3FCA5C09"/>
    <w:rsid w:val="400E7BC7"/>
    <w:rsid w:val="40156D1A"/>
    <w:rsid w:val="408D023D"/>
    <w:rsid w:val="40923898"/>
    <w:rsid w:val="40A82C66"/>
    <w:rsid w:val="40C272B7"/>
    <w:rsid w:val="40CD42EA"/>
    <w:rsid w:val="40E8373A"/>
    <w:rsid w:val="4111713A"/>
    <w:rsid w:val="411C4273"/>
    <w:rsid w:val="41222492"/>
    <w:rsid w:val="41302E1B"/>
    <w:rsid w:val="413A164B"/>
    <w:rsid w:val="417B7C00"/>
    <w:rsid w:val="42521997"/>
    <w:rsid w:val="426D57E6"/>
    <w:rsid w:val="42754FD9"/>
    <w:rsid w:val="42775AAA"/>
    <w:rsid w:val="42896AB6"/>
    <w:rsid w:val="42BC0A4E"/>
    <w:rsid w:val="42BE0DE4"/>
    <w:rsid w:val="42C15B3A"/>
    <w:rsid w:val="432A7F05"/>
    <w:rsid w:val="43665466"/>
    <w:rsid w:val="43D60812"/>
    <w:rsid w:val="43DE618B"/>
    <w:rsid w:val="441971D3"/>
    <w:rsid w:val="442E7B2D"/>
    <w:rsid w:val="448262BB"/>
    <w:rsid w:val="45634F90"/>
    <w:rsid w:val="458A3883"/>
    <w:rsid w:val="45C12C69"/>
    <w:rsid w:val="45D22067"/>
    <w:rsid w:val="45FE562A"/>
    <w:rsid w:val="467B578B"/>
    <w:rsid w:val="46F766DB"/>
    <w:rsid w:val="46FF1F89"/>
    <w:rsid w:val="47155B14"/>
    <w:rsid w:val="47212D16"/>
    <w:rsid w:val="47731BFA"/>
    <w:rsid w:val="47C671E2"/>
    <w:rsid w:val="47CB2BA1"/>
    <w:rsid w:val="47F567D0"/>
    <w:rsid w:val="48844C27"/>
    <w:rsid w:val="489B2DAA"/>
    <w:rsid w:val="49067FD1"/>
    <w:rsid w:val="49790184"/>
    <w:rsid w:val="49D92D1F"/>
    <w:rsid w:val="4A0F21FA"/>
    <w:rsid w:val="4AF52A63"/>
    <w:rsid w:val="4B554570"/>
    <w:rsid w:val="4B5B31DB"/>
    <w:rsid w:val="4B6F6DE7"/>
    <w:rsid w:val="4B925DAE"/>
    <w:rsid w:val="4BA43178"/>
    <w:rsid w:val="4C0D1E64"/>
    <w:rsid w:val="4C353120"/>
    <w:rsid w:val="4C783065"/>
    <w:rsid w:val="4C805944"/>
    <w:rsid w:val="4C8C2FC2"/>
    <w:rsid w:val="4CBD40BF"/>
    <w:rsid w:val="4D345567"/>
    <w:rsid w:val="4D66785D"/>
    <w:rsid w:val="4DD76445"/>
    <w:rsid w:val="4E5F2FF7"/>
    <w:rsid w:val="4E744C75"/>
    <w:rsid w:val="4EEC4EAD"/>
    <w:rsid w:val="4F193053"/>
    <w:rsid w:val="4F285CFE"/>
    <w:rsid w:val="4FB741A1"/>
    <w:rsid w:val="51FC2CE7"/>
    <w:rsid w:val="53771169"/>
    <w:rsid w:val="544609AF"/>
    <w:rsid w:val="54617F71"/>
    <w:rsid w:val="547647A7"/>
    <w:rsid w:val="54A36DAC"/>
    <w:rsid w:val="550432C5"/>
    <w:rsid w:val="559454B9"/>
    <w:rsid w:val="55BB04CE"/>
    <w:rsid w:val="56166E2E"/>
    <w:rsid w:val="563F34E6"/>
    <w:rsid w:val="564E4622"/>
    <w:rsid w:val="56835B84"/>
    <w:rsid w:val="568B5975"/>
    <w:rsid w:val="56AF3CBA"/>
    <w:rsid w:val="578A4FF1"/>
    <w:rsid w:val="57FB2D37"/>
    <w:rsid w:val="58346D3B"/>
    <w:rsid w:val="58B91DAA"/>
    <w:rsid w:val="58C50387"/>
    <w:rsid w:val="58D112A1"/>
    <w:rsid w:val="59887178"/>
    <w:rsid w:val="5A361DA3"/>
    <w:rsid w:val="5A912093"/>
    <w:rsid w:val="5AC0645B"/>
    <w:rsid w:val="5AFC72E2"/>
    <w:rsid w:val="5BEB6602"/>
    <w:rsid w:val="5C181E7B"/>
    <w:rsid w:val="5C25468C"/>
    <w:rsid w:val="5C8C4976"/>
    <w:rsid w:val="5CD0065D"/>
    <w:rsid w:val="5D2A3D7A"/>
    <w:rsid w:val="5DFE2B83"/>
    <w:rsid w:val="5E635FA0"/>
    <w:rsid w:val="5E7566C7"/>
    <w:rsid w:val="5F234641"/>
    <w:rsid w:val="5F323DBA"/>
    <w:rsid w:val="5FAF5277"/>
    <w:rsid w:val="60640E38"/>
    <w:rsid w:val="606D1861"/>
    <w:rsid w:val="60E6080E"/>
    <w:rsid w:val="60EB03BE"/>
    <w:rsid w:val="60F021A2"/>
    <w:rsid w:val="61000331"/>
    <w:rsid w:val="61744223"/>
    <w:rsid w:val="61C0669C"/>
    <w:rsid w:val="61C25231"/>
    <w:rsid w:val="629F1112"/>
    <w:rsid w:val="62B36EA6"/>
    <w:rsid w:val="62BE41D5"/>
    <w:rsid w:val="6332776E"/>
    <w:rsid w:val="635A4A17"/>
    <w:rsid w:val="63C16798"/>
    <w:rsid w:val="64896688"/>
    <w:rsid w:val="649611E6"/>
    <w:rsid w:val="6498140C"/>
    <w:rsid w:val="650B144E"/>
    <w:rsid w:val="6567018D"/>
    <w:rsid w:val="658937D8"/>
    <w:rsid w:val="65A308C6"/>
    <w:rsid w:val="65A567BE"/>
    <w:rsid w:val="6609361A"/>
    <w:rsid w:val="66867C3C"/>
    <w:rsid w:val="66BB4DBC"/>
    <w:rsid w:val="66E6005B"/>
    <w:rsid w:val="670630CE"/>
    <w:rsid w:val="6755213D"/>
    <w:rsid w:val="67C31B61"/>
    <w:rsid w:val="67DD1C52"/>
    <w:rsid w:val="67F16DF0"/>
    <w:rsid w:val="6805570E"/>
    <w:rsid w:val="681321E6"/>
    <w:rsid w:val="685F72AA"/>
    <w:rsid w:val="686D51C2"/>
    <w:rsid w:val="68CF7B90"/>
    <w:rsid w:val="69644423"/>
    <w:rsid w:val="69A35621"/>
    <w:rsid w:val="69BA38D9"/>
    <w:rsid w:val="6B001ABD"/>
    <w:rsid w:val="6B1E3962"/>
    <w:rsid w:val="6B426193"/>
    <w:rsid w:val="6B5C494E"/>
    <w:rsid w:val="6B9828AB"/>
    <w:rsid w:val="6BA042B7"/>
    <w:rsid w:val="6BB749C1"/>
    <w:rsid w:val="6BCF5AF1"/>
    <w:rsid w:val="6BFB581E"/>
    <w:rsid w:val="6C8E432D"/>
    <w:rsid w:val="6CBD3531"/>
    <w:rsid w:val="6D8E1253"/>
    <w:rsid w:val="6DA36593"/>
    <w:rsid w:val="6EAC2F81"/>
    <w:rsid w:val="6F1B548C"/>
    <w:rsid w:val="6F931739"/>
    <w:rsid w:val="704D0318"/>
    <w:rsid w:val="708E45F3"/>
    <w:rsid w:val="70F85AB4"/>
    <w:rsid w:val="71166A4A"/>
    <w:rsid w:val="71592A9E"/>
    <w:rsid w:val="71BB483E"/>
    <w:rsid w:val="71DD53AC"/>
    <w:rsid w:val="72A354E8"/>
    <w:rsid w:val="72DC7940"/>
    <w:rsid w:val="731F26D2"/>
    <w:rsid w:val="737919EF"/>
    <w:rsid w:val="73E25EF0"/>
    <w:rsid w:val="73E85235"/>
    <w:rsid w:val="73F0353C"/>
    <w:rsid w:val="74046CC9"/>
    <w:rsid w:val="740D5898"/>
    <w:rsid w:val="74782161"/>
    <w:rsid w:val="74AD428C"/>
    <w:rsid w:val="74F60256"/>
    <w:rsid w:val="7508190D"/>
    <w:rsid w:val="75271397"/>
    <w:rsid w:val="758578AD"/>
    <w:rsid w:val="75884BB5"/>
    <w:rsid w:val="75C357DF"/>
    <w:rsid w:val="75F00863"/>
    <w:rsid w:val="76DC4BA1"/>
    <w:rsid w:val="775339EF"/>
    <w:rsid w:val="77D43653"/>
    <w:rsid w:val="77E16BE4"/>
    <w:rsid w:val="78631267"/>
    <w:rsid w:val="78CC59B9"/>
    <w:rsid w:val="78E86162"/>
    <w:rsid w:val="794A04E4"/>
    <w:rsid w:val="79B51CF2"/>
    <w:rsid w:val="79F752FD"/>
    <w:rsid w:val="7A08146F"/>
    <w:rsid w:val="7A15625A"/>
    <w:rsid w:val="7A3E710A"/>
    <w:rsid w:val="7A4D5CCD"/>
    <w:rsid w:val="7A846AD0"/>
    <w:rsid w:val="7AA24603"/>
    <w:rsid w:val="7ACE39F0"/>
    <w:rsid w:val="7AF102F6"/>
    <w:rsid w:val="7B1E7F53"/>
    <w:rsid w:val="7B325662"/>
    <w:rsid w:val="7B9061F0"/>
    <w:rsid w:val="7BCF231B"/>
    <w:rsid w:val="7C473214"/>
    <w:rsid w:val="7C4B01E3"/>
    <w:rsid w:val="7D06327E"/>
    <w:rsid w:val="7D3779A5"/>
    <w:rsid w:val="7D6068D8"/>
    <w:rsid w:val="7DC66E95"/>
    <w:rsid w:val="7E62658C"/>
    <w:rsid w:val="7E951807"/>
    <w:rsid w:val="7E9901C5"/>
    <w:rsid w:val="7F1534B3"/>
    <w:rsid w:val="7F1C5EC0"/>
    <w:rsid w:val="7F5660EF"/>
    <w:rsid w:val="7F611A92"/>
    <w:rsid w:val="7FD65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9"/>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4">
    <w:name w:val="heading 2"/>
    <w:basedOn w:val="1"/>
    <w:next w:val="1"/>
    <w:link w:val="30"/>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link w:val="31"/>
    <w:qFormat/>
    <w:uiPriority w:val="0"/>
    <w:pPr>
      <w:keepNext/>
      <w:keepLines/>
      <w:spacing w:before="260" w:after="260" w:line="416" w:lineRule="auto"/>
      <w:outlineLvl w:val="2"/>
    </w:pPr>
    <w:rPr>
      <w:rFonts w:ascii="Calibri" w:hAnsi="Calibri" w:eastAsia="宋体" w:cs="Times New Roman"/>
      <w:b/>
      <w:bCs/>
      <w:sz w:val="32"/>
      <w:szCs w:val="32"/>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1"/>
    <w:unhideWhenUsed/>
    <w:qFormat/>
    <w:uiPriority w:val="0"/>
    <w:pPr>
      <w:spacing w:after="120"/>
    </w:pPr>
  </w:style>
  <w:style w:type="paragraph" w:styleId="6">
    <w:name w:val="Normal Indent"/>
    <w:basedOn w:val="1"/>
    <w:link w:val="47"/>
    <w:qFormat/>
    <w:uiPriority w:val="0"/>
    <w:pPr>
      <w:ind w:firstLine="420" w:firstLineChars="200"/>
    </w:pPr>
    <w:rPr>
      <w:rFonts w:eastAsia="宋体"/>
      <w:szCs w:val="24"/>
    </w:rPr>
  </w:style>
  <w:style w:type="paragraph" w:styleId="7">
    <w:name w:val="annotation text"/>
    <w:basedOn w:val="1"/>
    <w:link w:val="41"/>
    <w:qFormat/>
    <w:uiPriority w:val="0"/>
    <w:pPr>
      <w:jc w:val="left"/>
    </w:pPr>
    <w:rPr>
      <w:sz w:val="18"/>
    </w:rPr>
  </w:style>
  <w:style w:type="paragraph" w:styleId="8">
    <w:name w:val="Body Text Indent"/>
    <w:basedOn w:val="1"/>
    <w:link w:val="43"/>
    <w:qFormat/>
    <w:uiPriority w:val="0"/>
    <w:pPr>
      <w:ind w:firstLine="630"/>
    </w:pPr>
    <w:rPr>
      <w:rFonts w:eastAsia="宋体"/>
      <w:sz w:val="32"/>
    </w:rPr>
  </w:style>
  <w:style w:type="paragraph" w:styleId="9">
    <w:name w:val="Plain Text"/>
    <w:basedOn w:val="1"/>
    <w:link w:val="48"/>
    <w:qFormat/>
    <w:uiPriority w:val="0"/>
    <w:pPr>
      <w:autoSpaceDE w:val="0"/>
      <w:autoSpaceDN w:val="0"/>
      <w:adjustRightInd w:val="0"/>
    </w:pPr>
    <w:rPr>
      <w:rFonts w:ascii="宋体" w:hAnsi="Tms Rmn" w:eastAsia="宋体"/>
    </w:rPr>
  </w:style>
  <w:style w:type="paragraph" w:styleId="10">
    <w:name w:val="Date"/>
    <w:basedOn w:val="1"/>
    <w:next w:val="1"/>
    <w:link w:val="74"/>
    <w:semiHidden/>
    <w:unhideWhenUsed/>
    <w:qFormat/>
    <w:uiPriority w:val="99"/>
    <w:pPr>
      <w:ind w:left="100" w:leftChars="2500"/>
    </w:pPr>
  </w:style>
  <w:style w:type="paragraph" w:styleId="11">
    <w:name w:val="Body Text Indent 2"/>
    <w:basedOn w:val="1"/>
    <w:link w:val="60"/>
    <w:qFormat/>
    <w:uiPriority w:val="0"/>
    <w:pPr>
      <w:spacing w:after="120" w:line="480" w:lineRule="auto"/>
      <w:ind w:left="420" w:leftChars="200"/>
    </w:pPr>
    <w:rPr>
      <w:rFonts w:ascii="Calibri" w:hAnsi="Calibri" w:eastAsia="宋体" w:cs="Times New Roman"/>
      <w:szCs w:val="24"/>
    </w:rPr>
  </w:style>
  <w:style w:type="paragraph" w:styleId="12">
    <w:name w:val="Balloon Text"/>
    <w:basedOn w:val="1"/>
    <w:link w:val="63"/>
    <w:semiHidden/>
    <w:qFormat/>
    <w:uiPriority w:val="0"/>
    <w:rPr>
      <w:rFonts w:ascii="Calibri" w:hAnsi="Calibri" w:eastAsia="宋体" w:cs="Times New Roman"/>
      <w:sz w:val="18"/>
      <w:szCs w:val="18"/>
    </w:rPr>
  </w:style>
  <w:style w:type="paragraph" w:styleId="13">
    <w:name w:val="footer"/>
    <w:basedOn w:val="1"/>
    <w:link w:val="37"/>
    <w:qFormat/>
    <w:uiPriority w:val="99"/>
    <w:pPr>
      <w:tabs>
        <w:tab w:val="center" w:pos="4153"/>
        <w:tab w:val="right" w:pos="8306"/>
      </w:tabs>
      <w:snapToGrid w:val="0"/>
      <w:jc w:val="left"/>
    </w:pPr>
    <w:rPr>
      <w:rFonts w:eastAsia="宋体"/>
      <w:sz w:val="18"/>
    </w:rPr>
  </w:style>
  <w:style w:type="paragraph" w:styleId="14">
    <w:name w:val="header"/>
    <w:basedOn w:val="1"/>
    <w:link w:val="32"/>
    <w:qFormat/>
    <w:uiPriority w:val="0"/>
    <w:pPr>
      <w:pBdr>
        <w:bottom w:val="single" w:color="auto" w:sz="6" w:space="1"/>
      </w:pBdr>
      <w:tabs>
        <w:tab w:val="center" w:pos="4153"/>
        <w:tab w:val="right" w:pos="8306"/>
      </w:tabs>
      <w:snapToGrid w:val="0"/>
      <w:jc w:val="center"/>
    </w:pPr>
    <w:rPr>
      <w:rFonts w:eastAsia="宋体"/>
      <w:sz w:val="18"/>
    </w:rPr>
  </w:style>
  <w:style w:type="paragraph" w:styleId="15">
    <w:name w:val="toc 1"/>
    <w:basedOn w:val="1"/>
    <w:next w:val="1"/>
    <w:qFormat/>
    <w:uiPriority w:val="0"/>
    <w:rPr>
      <w:rFonts w:ascii="Calibri" w:hAnsi="Calibri" w:eastAsia="宋体" w:cs="Times New Roman"/>
      <w:szCs w:val="24"/>
    </w:rPr>
  </w:style>
  <w:style w:type="paragraph" w:styleId="16">
    <w:name w:val="Body Text Indent 3"/>
    <w:basedOn w:val="1"/>
    <w:link w:val="38"/>
    <w:qFormat/>
    <w:uiPriority w:val="0"/>
    <w:pPr>
      <w:spacing w:after="120"/>
      <w:ind w:left="420" w:leftChars="200"/>
    </w:pPr>
    <w:rPr>
      <w:sz w:val="16"/>
      <w:szCs w:val="16"/>
    </w:rPr>
  </w:style>
  <w:style w:type="paragraph" w:styleId="17">
    <w:name w:val="toc 2"/>
    <w:basedOn w:val="1"/>
    <w:next w:val="1"/>
    <w:qFormat/>
    <w:uiPriority w:val="0"/>
    <w:pPr>
      <w:ind w:left="420" w:leftChars="200"/>
    </w:pPr>
    <w:rPr>
      <w:rFonts w:ascii="Calibri" w:hAnsi="Calibri" w:eastAsia="宋体" w:cs="Times New Roman"/>
      <w:szCs w:val="24"/>
    </w:rPr>
  </w:style>
  <w:style w:type="paragraph" w:styleId="18">
    <w:name w:val="Normal (Web)"/>
    <w:basedOn w:val="1"/>
    <w:qFormat/>
    <w:uiPriority w:val="0"/>
    <w:pPr>
      <w:widowControl/>
      <w:spacing w:before="100" w:beforeAutospacing="1" w:after="100" w:afterAutospacing="1"/>
      <w:jc w:val="left"/>
    </w:pPr>
    <w:rPr>
      <w:rFonts w:ascii="宋体" w:hAnsi="宋体" w:eastAsia="宋体" w:cs="Times New Roman"/>
      <w:kern w:val="0"/>
      <w:sz w:val="18"/>
      <w:szCs w:val="18"/>
    </w:rPr>
  </w:style>
  <w:style w:type="paragraph" w:styleId="19">
    <w:name w:val="annotation subject"/>
    <w:basedOn w:val="7"/>
    <w:next w:val="7"/>
    <w:link w:val="40"/>
    <w:qFormat/>
    <w:uiPriority w:val="0"/>
    <w:rPr>
      <w:b/>
      <w:bCs/>
      <w:sz w:val="21"/>
      <w:szCs w:val="24"/>
    </w:rPr>
  </w:style>
  <w:style w:type="paragraph" w:styleId="20">
    <w:name w:val="Body Text First Indent"/>
    <w:basedOn w:val="2"/>
    <w:link w:val="52"/>
    <w:unhideWhenUsed/>
    <w:qFormat/>
    <w:uiPriority w:val="99"/>
    <w:pPr>
      <w:ind w:firstLine="420" w:firstLineChars="100"/>
    </w:pPr>
    <w:rPr>
      <w:rFonts w:ascii="Times New Roman" w:hAnsi="Calibri" w:eastAsia="宋体" w:cs="Times New Roman"/>
      <w:szCs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qFormat/>
    <w:uiPriority w:val="0"/>
  </w:style>
  <w:style w:type="character" w:styleId="25">
    <w:name w:val="FollowedHyperlink"/>
    <w:qFormat/>
    <w:uiPriority w:val="0"/>
    <w:rPr>
      <w:color w:val="954F72"/>
      <w:u w:val="single"/>
    </w:rPr>
  </w:style>
  <w:style w:type="character" w:styleId="26">
    <w:name w:val="Hyperlink"/>
    <w:qFormat/>
    <w:uiPriority w:val="0"/>
    <w:rPr>
      <w:color w:val="0000FF"/>
      <w:u w:val="single"/>
    </w:rPr>
  </w:style>
  <w:style w:type="character" w:styleId="27">
    <w:name w:val="annotation reference"/>
    <w:basedOn w:val="23"/>
    <w:qFormat/>
    <w:uiPriority w:val="0"/>
    <w:rPr>
      <w:sz w:val="21"/>
      <w:szCs w:val="21"/>
    </w:rPr>
  </w:style>
  <w:style w:type="paragraph" w:customStyle="1" w:styleId="28">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29">
    <w:name w:val="标题 1 Char"/>
    <w:basedOn w:val="23"/>
    <w:link w:val="3"/>
    <w:qFormat/>
    <w:uiPriority w:val="0"/>
    <w:rPr>
      <w:rFonts w:ascii="Calibri" w:hAnsi="Calibri" w:eastAsia="宋体" w:cs="Times New Roman"/>
      <w:b/>
      <w:bCs/>
      <w:kern w:val="44"/>
      <w:sz w:val="44"/>
      <w:szCs w:val="44"/>
    </w:rPr>
  </w:style>
  <w:style w:type="character" w:customStyle="1" w:styleId="30">
    <w:name w:val="标题 2 Char"/>
    <w:basedOn w:val="23"/>
    <w:link w:val="4"/>
    <w:qFormat/>
    <w:uiPriority w:val="0"/>
    <w:rPr>
      <w:rFonts w:ascii="Arial" w:hAnsi="Arial" w:eastAsia="黑体" w:cs="Times New Roman"/>
      <w:b/>
      <w:bCs/>
      <w:sz w:val="32"/>
      <w:szCs w:val="32"/>
    </w:rPr>
  </w:style>
  <w:style w:type="character" w:customStyle="1" w:styleId="31">
    <w:name w:val="标题 3 Char"/>
    <w:basedOn w:val="23"/>
    <w:link w:val="5"/>
    <w:qFormat/>
    <w:uiPriority w:val="0"/>
    <w:rPr>
      <w:rFonts w:ascii="Calibri" w:hAnsi="Calibri" w:eastAsia="宋体" w:cs="Times New Roman"/>
      <w:b/>
      <w:bCs/>
      <w:sz w:val="32"/>
      <w:szCs w:val="32"/>
    </w:rPr>
  </w:style>
  <w:style w:type="character" w:customStyle="1" w:styleId="32">
    <w:name w:val="页眉 Char"/>
    <w:link w:val="14"/>
    <w:qFormat/>
    <w:uiPriority w:val="0"/>
    <w:rPr>
      <w:rFonts w:eastAsia="宋体"/>
      <w:sz w:val="18"/>
    </w:rPr>
  </w:style>
  <w:style w:type="character" w:customStyle="1" w:styleId="33">
    <w:name w:val="列出段落 Char"/>
    <w:link w:val="34"/>
    <w:qFormat/>
    <w:uiPriority w:val="0"/>
    <w:rPr>
      <w:rFonts w:eastAsia="宋体"/>
      <w:szCs w:val="24"/>
    </w:rPr>
  </w:style>
  <w:style w:type="paragraph" w:styleId="34">
    <w:name w:val="List Paragraph"/>
    <w:basedOn w:val="1"/>
    <w:link w:val="33"/>
    <w:qFormat/>
    <w:uiPriority w:val="0"/>
    <w:pPr>
      <w:ind w:firstLine="420" w:firstLineChars="200"/>
    </w:pPr>
    <w:rPr>
      <w:rFonts w:eastAsia="宋体"/>
      <w:szCs w:val="24"/>
    </w:rPr>
  </w:style>
  <w:style w:type="character" w:customStyle="1" w:styleId="35">
    <w:name w:val="批注文字 Char1"/>
    <w:qFormat/>
    <w:uiPriority w:val="0"/>
    <w:rPr>
      <w:kern w:val="2"/>
      <w:sz w:val="18"/>
      <w:lang w:bidi="ar-SA"/>
    </w:rPr>
  </w:style>
  <w:style w:type="character" w:customStyle="1" w:styleId="36">
    <w:name w:val="font01"/>
    <w:basedOn w:val="23"/>
    <w:qFormat/>
    <w:uiPriority w:val="0"/>
    <w:rPr>
      <w:rFonts w:hint="eastAsia" w:ascii="宋体" w:hAnsi="宋体" w:eastAsia="宋体" w:cs="宋体"/>
      <w:color w:val="000000"/>
      <w:sz w:val="22"/>
      <w:szCs w:val="22"/>
      <w:u w:val="none"/>
    </w:rPr>
  </w:style>
  <w:style w:type="character" w:customStyle="1" w:styleId="37">
    <w:name w:val="页脚 Char"/>
    <w:link w:val="13"/>
    <w:qFormat/>
    <w:uiPriority w:val="99"/>
    <w:rPr>
      <w:rFonts w:eastAsia="宋体"/>
      <w:sz w:val="18"/>
    </w:rPr>
  </w:style>
  <w:style w:type="character" w:customStyle="1" w:styleId="38">
    <w:name w:val="正文文本缩进 3 Char"/>
    <w:basedOn w:val="23"/>
    <w:link w:val="16"/>
    <w:qFormat/>
    <w:uiPriority w:val="0"/>
    <w:rPr>
      <w:sz w:val="16"/>
      <w:szCs w:val="16"/>
    </w:rPr>
  </w:style>
  <w:style w:type="character" w:customStyle="1" w:styleId="39">
    <w:name w:val="font21"/>
    <w:basedOn w:val="23"/>
    <w:qFormat/>
    <w:uiPriority w:val="0"/>
    <w:rPr>
      <w:rFonts w:hint="eastAsia" w:ascii="宋体" w:hAnsi="宋体" w:eastAsia="宋体" w:cs="宋体"/>
      <w:b/>
      <w:color w:val="000000"/>
      <w:sz w:val="22"/>
      <w:szCs w:val="22"/>
      <w:u w:val="none"/>
    </w:rPr>
  </w:style>
  <w:style w:type="character" w:customStyle="1" w:styleId="40">
    <w:name w:val="批注主题 Char"/>
    <w:basedOn w:val="41"/>
    <w:link w:val="19"/>
    <w:qFormat/>
    <w:uiPriority w:val="0"/>
    <w:rPr>
      <w:b/>
      <w:bCs/>
      <w:sz w:val="18"/>
      <w:szCs w:val="24"/>
    </w:rPr>
  </w:style>
  <w:style w:type="character" w:customStyle="1" w:styleId="41">
    <w:name w:val="批注文字 Char"/>
    <w:link w:val="7"/>
    <w:qFormat/>
    <w:uiPriority w:val="0"/>
    <w:rPr>
      <w:sz w:val="18"/>
    </w:rPr>
  </w:style>
  <w:style w:type="character" w:customStyle="1" w:styleId="42">
    <w:name w:val="（符号）邀请函中一、"/>
    <w:basedOn w:val="23"/>
    <w:qFormat/>
    <w:uiPriority w:val="0"/>
    <w:rPr>
      <w:rFonts w:ascii="黑体" w:hAnsi="黑体" w:eastAsia="黑体"/>
      <w:b/>
      <w:bCs/>
      <w:sz w:val="24"/>
    </w:rPr>
  </w:style>
  <w:style w:type="character" w:customStyle="1" w:styleId="43">
    <w:name w:val="正文文本缩进 Char"/>
    <w:link w:val="8"/>
    <w:qFormat/>
    <w:uiPriority w:val="0"/>
    <w:rPr>
      <w:rFonts w:eastAsia="宋体"/>
      <w:sz w:val="32"/>
    </w:rPr>
  </w:style>
  <w:style w:type="character" w:customStyle="1" w:styleId="44">
    <w:name w:val="GW-正文 Char"/>
    <w:link w:val="45"/>
    <w:qFormat/>
    <w:uiPriority w:val="0"/>
    <w:rPr>
      <w:rFonts w:eastAsia="仿宋_GB2312"/>
      <w:sz w:val="24"/>
      <w:szCs w:val="24"/>
    </w:rPr>
  </w:style>
  <w:style w:type="paragraph" w:customStyle="1" w:styleId="45">
    <w:name w:val="GW-正文"/>
    <w:basedOn w:val="1"/>
    <w:link w:val="44"/>
    <w:qFormat/>
    <w:uiPriority w:val="0"/>
    <w:pPr>
      <w:spacing w:line="360" w:lineRule="auto"/>
      <w:ind w:firstLine="200" w:firstLineChars="200"/>
    </w:pPr>
    <w:rPr>
      <w:rFonts w:eastAsia="仿宋_GB2312"/>
      <w:sz w:val="24"/>
      <w:szCs w:val="24"/>
    </w:rPr>
  </w:style>
  <w:style w:type="character" w:customStyle="1" w:styleId="46">
    <w:name w:val="Char Char9"/>
    <w:qFormat/>
    <w:uiPriority w:val="0"/>
    <w:rPr>
      <w:kern w:val="2"/>
      <w:sz w:val="21"/>
    </w:rPr>
  </w:style>
  <w:style w:type="character" w:customStyle="1" w:styleId="47">
    <w:name w:val="正文缩进 Char"/>
    <w:link w:val="6"/>
    <w:qFormat/>
    <w:uiPriority w:val="0"/>
    <w:rPr>
      <w:rFonts w:eastAsia="宋体"/>
      <w:szCs w:val="24"/>
    </w:rPr>
  </w:style>
  <w:style w:type="character" w:customStyle="1" w:styleId="48">
    <w:name w:val="纯文本 Char"/>
    <w:link w:val="9"/>
    <w:unhideWhenUsed/>
    <w:qFormat/>
    <w:uiPriority w:val="0"/>
    <w:rPr>
      <w:rFonts w:ascii="宋体" w:hAnsi="Tms Rmn" w:eastAsia="宋体"/>
    </w:rPr>
  </w:style>
  <w:style w:type="paragraph" w:customStyle="1" w:styleId="49">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50">
    <w:name w:val="_正文段落"/>
    <w:basedOn w:val="1"/>
    <w:qFormat/>
    <w:uiPriority w:val="0"/>
    <w:pPr>
      <w:spacing w:beforeLines="15" w:afterLines="15" w:line="360" w:lineRule="auto"/>
      <w:ind w:firstLine="200" w:firstLineChars="200"/>
    </w:pPr>
    <w:rPr>
      <w:rFonts w:ascii="宋体" w:hAnsi="Calibri" w:eastAsia="仿宋_GB2312" w:cs="Times New Roman"/>
      <w:kern w:val="0"/>
      <w:sz w:val="28"/>
      <w:szCs w:val="24"/>
    </w:rPr>
  </w:style>
  <w:style w:type="character" w:customStyle="1" w:styleId="51">
    <w:name w:val="正文文本 Char"/>
    <w:basedOn w:val="23"/>
    <w:link w:val="2"/>
    <w:semiHidden/>
    <w:qFormat/>
    <w:uiPriority w:val="99"/>
  </w:style>
  <w:style w:type="character" w:customStyle="1" w:styleId="52">
    <w:name w:val="正文首行缩进 Char"/>
    <w:basedOn w:val="51"/>
    <w:link w:val="20"/>
    <w:qFormat/>
    <w:uiPriority w:val="99"/>
    <w:rPr>
      <w:rFonts w:ascii="Times New Roman" w:hAnsi="Calibri" w:eastAsia="宋体" w:cs="Times New Roman"/>
      <w:szCs w:val="24"/>
    </w:rPr>
  </w:style>
  <w:style w:type="character" w:customStyle="1" w:styleId="53">
    <w:name w:val="批注文字 字符1"/>
    <w:basedOn w:val="23"/>
    <w:semiHidden/>
    <w:qFormat/>
    <w:uiPriority w:val="99"/>
  </w:style>
  <w:style w:type="paragraph" w:customStyle="1" w:styleId="54">
    <w:name w:val="WPSOffice手动目录 2"/>
    <w:qFormat/>
    <w:uiPriority w:val="0"/>
    <w:pPr>
      <w:ind w:left="200" w:leftChars="200"/>
    </w:pPr>
    <w:rPr>
      <w:rFonts w:ascii="Calibri" w:hAnsi="Calibri" w:eastAsia="宋体" w:cs="Times New Roman"/>
      <w:lang w:val="en-US" w:eastAsia="zh-CN" w:bidi="ar-SA"/>
    </w:rPr>
  </w:style>
  <w:style w:type="paragraph" w:customStyle="1" w:styleId="55">
    <w:name w:val="Char Char Char Char Char Char Char Char Char Char Char Char Char Char1 Char Char Char Char"/>
    <w:basedOn w:val="1"/>
    <w:qFormat/>
    <w:uiPriority w:val="0"/>
    <w:rPr>
      <w:rFonts w:ascii="Calibri" w:hAnsi="Calibri" w:eastAsia="宋体" w:cs="Times New Roman"/>
      <w:szCs w:val="21"/>
    </w:rPr>
  </w:style>
  <w:style w:type="character" w:customStyle="1" w:styleId="56">
    <w:name w:val="批注主题 字符1"/>
    <w:basedOn w:val="53"/>
    <w:semiHidden/>
    <w:qFormat/>
    <w:uiPriority w:val="99"/>
    <w:rPr>
      <w:b/>
      <w:bCs/>
    </w:rPr>
  </w:style>
  <w:style w:type="character" w:customStyle="1" w:styleId="57">
    <w:name w:val="正文文本缩进 字符1"/>
    <w:basedOn w:val="23"/>
    <w:semiHidden/>
    <w:qFormat/>
    <w:uiPriority w:val="99"/>
  </w:style>
  <w:style w:type="character" w:customStyle="1" w:styleId="58">
    <w:name w:val="纯文本 字符1"/>
    <w:basedOn w:val="23"/>
    <w:semiHidden/>
    <w:qFormat/>
    <w:uiPriority w:val="99"/>
    <w:rPr>
      <w:rFonts w:hAnsi="Courier New" w:cs="Courier New" w:asciiTheme="minorEastAsia"/>
    </w:rPr>
  </w:style>
  <w:style w:type="character" w:customStyle="1" w:styleId="59">
    <w:name w:val="页脚 字符1"/>
    <w:basedOn w:val="23"/>
    <w:semiHidden/>
    <w:qFormat/>
    <w:uiPriority w:val="99"/>
    <w:rPr>
      <w:sz w:val="18"/>
      <w:szCs w:val="18"/>
    </w:rPr>
  </w:style>
  <w:style w:type="character" w:customStyle="1" w:styleId="60">
    <w:name w:val="正文文本缩进 2 Char"/>
    <w:basedOn w:val="23"/>
    <w:link w:val="11"/>
    <w:qFormat/>
    <w:uiPriority w:val="0"/>
    <w:rPr>
      <w:rFonts w:ascii="Calibri" w:hAnsi="Calibri" w:eastAsia="宋体" w:cs="Times New Roman"/>
      <w:szCs w:val="24"/>
    </w:rPr>
  </w:style>
  <w:style w:type="character" w:customStyle="1" w:styleId="61">
    <w:name w:val="正文文本缩进 3 字符1"/>
    <w:basedOn w:val="23"/>
    <w:semiHidden/>
    <w:qFormat/>
    <w:uiPriority w:val="99"/>
    <w:rPr>
      <w:sz w:val="16"/>
      <w:szCs w:val="16"/>
    </w:rPr>
  </w:style>
  <w:style w:type="character" w:customStyle="1" w:styleId="62">
    <w:name w:val="页眉 字符1"/>
    <w:basedOn w:val="23"/>
    <w:semiHidden/>
    <w:qFormat/>
    <w:uiPriority w:val="99"/>
    <w:rPr>
      <w:sz w:val="18"/>
      <w:szCs w:val="18"/>
    </w:rPr>
  </w:style>
  <w:style w:type="character" w:customStyle="1" w:styleId="63">
    <w:name w:val="批注框文本 Char"/>
    <w:basedOn w:val="23"/>
    <w:link w:val="12"/>
    <w:semiHidden/>
    <w:qFormat/>
    <w:uiPriority w:val="0"/>
    <w:rPr>
      <w:rFonts w:ascii="Calibri" w:hAnsi="Calibri" w:eastAsia="宋体" w:cs="Times New Roman"/>
      <w:sz w:val="18"/>
      <w:szCs w:val="18"/>
    </w:rPr>
  </w:style>
  <w:style w:type="paragraph" w:customStyle="1" w:styleId="64">
    <w:name w:val="Body Text 21"/>
    <w:basedOn w:val="1"/>
    <w:qFormat/>
    <w:uiPriority w:val="0"/>
    <w:pPr>
      <w:adjustRightInd w:val="0"/>
      <w:spacing w:line="300" w:lineRule="auto"/>
      <w:jc w:val="center"/>
      <w:textAlignment w:val="baseline"/>
    </w:pPr>
    <w:rPr>
      <w:rFonts w:ascii="宋体" w:hAnsi="宋体" w:eastAsia="宋体" w:cs="Times New Roman"/>
      <w:kern w:val="0"/>
      <w:sz w:val="24"/>
      <w:szCs w:val="20"/>
    </w:rPr>
  </w:style>
  <w:style w:type="paragraph" w:customStyle="1" w:styleId="65">
    <w:name w:val="_Style 3"/>
    <w:basedOn w:val="1"/>
    <w:qFormat/>
    <w:uiPriority w:val="34"/>
    <w:pPr>
      <w:ind w:firstLine="420" w:firstLineChars="200"/>
    </w:pPr>
    <w:rPr>
      <w:rFonts w:ascii="Calibri" w:hAnsi="Calibri" w:eastAsia="宋体" w:cs="Times New Roman"/>
      <w:szCs w:val="24"/>
    </w:rPr>
  </w:style>
  <w:style w:type="paragraph" w:customStyle="1" w:styleId="6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7">
    <w:name w:val="表格"/>
    <w:basedOn w:val="1"/>
    <w:qFormat/>
    <w:uiPriority w:val="0"/>
    <w:pPr>
      <w:spacing w:line="400" w:lineRule="exact"/>
    </w:pPr>
    <w:rPr>
      <w:rFonts w:ascii="Calibri" w:hAnsi="Calibri" w:eastAsia="宋体" w:cs="Times New Roman"/>
      <w:sz w:val="24"/>
      <w:szCs w:val="24"/>
    </w:rPr>
  </w:style>
  <w:style w:type="paragraph" w:customStyle="1" w:styleId="68">
    <w:name w:val="样式 首行缩进:  2 字符"/>
    <w:basedOn w:val="1"/>
    <w:qFormat/>
    <w:uiPriority w:val="0"/>
    <w:pPr>
      <w:spacing w:line="400" w:lineRule="exact"/>
      <w:ind w:firstLine="200" w:firstLineChars="200"/>
    </w:pPr>
    <w:rPr>
      <w:rFonts w:ascii="Calibri" w:hAnsi="Calibri" w:eastAsia="宋体" w:cs="宋体"/>
      <w:sz w:val="24"/>
      <w:szCs w:val="24"/>
    </w:rPr>
  </w:style>
  <w:style w:type="paragraph" w:customStyle="1" w:styleId="69">
    <w:name w:val="正文首行缩进两字符"/>
    <w:basedOn w:val="1"/>
    <w:qFormat/>
    <w:uiPriority w:val="0"/>
    <w:pPr>
      <w:spacing w:line="360" w:lineRule="auto"/>
      <w:ind w:firstLine="200" w:firstLineChars="200"/>
    </w:pPr>
    <w:rPr>
      <w:rFonts w:ascii="Calibri" w:hAnsi="Calibri" w:eastAsia="宋体" w:cs="Times New Roman"/>
      <w:szCs w:val="24"/>
    </w:rPr>
  </w:style>
  <w:style w:type="paragraph" w:customStyle="1" w:styleId="70">
    <w:name w:val="WPSOffice手动目录 1"/>
    <w:qFormat/>
    <w:uiPriority w:val="0"/>
    <w:rPr>
      <w:rFonts w:ascii="Calibri" w:hAnsi="Calibri" w:eastAsia="宋体" w:cs="Times New Roman"/>
      <w:lang w:val="en-US" w:eastAsia="zh-CN" w:bidi="ar-SA"/>
    </w:rPr>
  </w:style>
  <w:style w:type="character" w:customStyle="1" w:styleId="71">
    <w:name w:val="未处理的提及1"/>
    <w:basedOn w:val="23"/>
    <w:semiHidden/>
    <w:unhideWhenUsed/>
    <w:qFormat/>
    <w:uiPriority w:val="99"/>
    <w:rPr>
      <w:color w:val="605E5C"/>
      <w:shd w:val="clear" w:color="auto" w:fill="E1DFDD"/>
    </w:rPr>
  </w:style>
  <w:style w:type="character" w:customStyle="1" w:styleId="72">
    <w:name w:val="font71"/>
    <w:basedOn w:val="23"/>
    <w:qFormat/>
    <w:uiPriority w:val="0"/>
    <w:rPr>
      <w:rFonts w:hint="eastAsia" w:ascii="宋体" w:hAnsi="宋体" w:eastAsia="宋体" w:cs="宋体"/>
      <w:color w:val="000000"/>
      <w:sz w:val="20"/>
      <w:szCs w:val="20"/>
      <w:u w:val="none"/>
    </w:rPr>
  </w:style>
  <w:style w:type="character" w:customStyle="1" w:styleId="73">
    <w:name w:val="font51"/>
    <w:basedOn w:val="23"/>
    <w:qFormat/>
    <w:uiPriority w:val="0"/>
    <w:rPr>
      <w:rFonts w:ascii="宋体" w:hAnsi="宋体" w:eastAsia="宋体" w:cs="宋体"/>
      <w:color w:val="000000"/>
      <w:sz w:val="20"/>
      <w:szCs w:val="20"/>
      <w:u w:val="none"/>
    </w:rPr>
  </w:style>
  <w:style w:type="character" w:customStyle="1" w:styleId="74">
    <w:name w:val="日期 Char"/>
    <w:basedOn w:val="23"/>
    <w:link w:val="10"/>
    <w:semiHidden/>
    <w:qFormat/>
    <w:uiPriority w:val="99"/>
    <w:rPr>
      <w:rFonts w:asciiTheme="minorHAnsi" w:hAnsiTheme="minorHAnsi" w:eastAsiaTheme="minorEastAsia" w:cstheme="minorBidi"/>
      <w:kern w:val="2"/>
      <w:sz w:val="21"/>
      <w:szCs w:val="22"/>
    </w:rPr>
  </w:style>
  <w:style w:type="paragraph" w:customStyle="1" w:styleId="75">
    <w:name w:val="01、普通正文"/>
    <w:basedOn w:val="1"/>
    <w:qFormat/>
    <w:uiPriority w:val="0"/>
    <w:pPr>
      <w:tabs>
        <w:tab w:val="left" w:pos="0"/>
      </w:tabs>
      <w:wordWrap w:val="0"/>
      <w:topLinePunct/>
    </w:pPr>
    <w:rPr>
      <w:rFonts w:ascii="宋体" w:hAnsi="宋体" w:eastAsia="宋体"/>
      <w:snapToGrid w:val="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52"/>
    <customShpInfo spid="_x0000_s2053"/>
    <customShpInfo spid="_x0000_s1030"/>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C1DC59-737E-45C9-8978-559BC277F438}">
  <ds:schemaRefs/>
</ds:datastoreItem>
</file>

<file path=docProps/app.xml><?xml version="1.0" encoding="utf-8"?>
<Properties xmlns="http://schemas.openxmlformats.org/officeDocument/2006/extended-properties" xmlns:vt="http://schemas.openxmlformats.org/officeDocument/2006/docPropsVTypes">
  <Template>Normal</Template>
  <Pages>76</Pages>
  <Words>6502</Words>
  <Characters>37064</Characters>
  <Lines>308</Lines>
  <Paragraphs>86</Paragraphs>
  <TotalTime>0</TotalTime>
  <ScaleCrop>false</ScaleCrop>
  <LinksUpToDate>false</LinksUpToDate>
  <CharactersWithSpaces>43480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2020-05-11T01:26:00Z</dcterms:created>
  <cp:lastPrinted>2021-06-17T02:07:00Z</cp:lastPrinted>
  <dcterms:modified xsi:type="dcterms:W3CDTF">2021-06-24T08:47:27Z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43ECD198D6D64B279B45C4BD40D82D59</vt:lpwstr>
  </property>
</Properties>
</file>